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gif" ContentType="image/gi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3AE3FF" w14:textId="347DBB0C" w:rsidR="00260DA8" w:rsidRPr="002540C4" w:rsidRDefault="00D6493F" w:rsidP="002540C4">
      <w:pPr>
        <w:pStyle w:val="paragraph"/>
        <w:spacing w:before="0" w:beforeAutospacing="0" w:after="0" w:afterAutospacing="0"/>
        <w:jc w:val="right"/>
        <w:textAlignment w:val="baseline"/>
        <w:rPr>
          <w:rFonts w:ascii="Book Antiqua" w:hAnsi="Book Antiqua" w:cs="Segoe UI"/>
        </w:rPr>
      </w:pPr>
      <w:r w:rsidRPr="002540C4">
        <w:rPr>
          <w:rStyle w:val="normaltextrun"/>
          <w:rFonts w:ascii="Book Antiqua" w:hAnsi="Book Antiqua" w:cs="Segoe UI"/>
        </w:rPr>
        <w:t>570</w:t>
      </w:r>
      <w:r w:rsidR="00260DA8" w:rsidRPr="002540C4">
        <w:rPr>
          <w:rStyle w:val="normaltextrun"/>
          <w:rFonts w:ascii="Book Antiqua" w:hAnsi="Book Antiqua" w:cs="Segoe UI"/>
        </w:rPr>
        <w:t>-PLA-MPL-202</w:t>
      </w:r>
      <w:r w:rsidR="00E87386" w:rsidRPr="002540C4">
        <w:rPr>
          <w:rStyle w:val="normaltextrun"/>
          <w:rFonts w:ascii="Book Antiqua" w:hAnsi="Book Antiqua" w:cs="Segoe UI"/>
        </w:rPr>
        <w:t>6</w:t>
      </w:r>
      <w:r w:rsidR="00002627" w:rsidRPr="002540C4">
        <w:rPr>
          <w:rStyle w:val="eop"/>
          <w:rFonts w:ascii="Book Antiqua" w:hAnsi="Book Antiqua" w:cs="Segoe UI"/>
        </w:rPr>
        <w:t xml:space="preserve"> </w:t>
      </w:r>
    </w:p>
    <w:p w14:paraId="5D498A65" w14:textId="7FEACF6F" w:rsidR="00260DA8" w:rsidRPr="002540C4" w:rsidRDefault="00260DA8" w:rsidP="002540C4">
      <w:pPr>
        <w:pStyle w:val="paragraph"/>
        <w:spacing w:before="0" w:beforeAutospacing="0" w:after="0" w:afterAutospacing="0"/>
        <w:jc w:val="right"/>
        <w:textAlignment w:val="baseline"/>
        <w:rPr>
          <w:rFonts w:ascii="Book Antiqua" w:hAnsi="Book Antiqua" w:cs="Segoe UI"/>
        </w:rPr>
      </w:pPr>
      <w:r w:rsidRPr="002540C4">
        <w:rPr>
          <w:rStyle w:val="normaltextrun"/>
          <w:rFonts w:ascii="Book Antiqua" w:hAnsi="Book Antiqua" w:cs="Segoe UI"/>
        </w:rPr>
        <w:t xml:space="preserve">Ref. </w:t>
      </w:r>
      <w:r w:rsidR="00AB2C7D" w:rsidRPr="002540C4">
        <w:rPr>
          <w:rStyle w:val="normaltextrun"/>
          <w:rFonts w:ascii="Book Antiqua" w:hAnsi="Book Antiqua" w:cs="Segoe UI"/>
        </w:rPr>
        <w:t>1719</w:t>
      </w:r>
      <w:r w:rsidRPr="002540C4">
        <w:rPr>
          <w:rStyle w:val="normaltextrun"/>
          <w:rFonts w:ascii="Book Antiqua" w:hAnsi="Book Antiqua" w:cs="Segoe UI"/>
        </w:rPr>
        <w:t>-</w:t>
      </w:r>
      <w:r w:rsidR="005907AF" w:rsidRPr="002540C4">
        <w:rPr>
          <w:rStyle w:val="normaltextrun"/>
          <w:rFonts w:ascii="Book Antiqua" w:hAnsi="Book Antiqua" w:cs="Segoe UI"/>
        </w:rPr>
        <w:t>20</w:t>
      </w:r>
      <w:r w:rsidRPr="002540C4">
        <w:rPr>
          <w:rStyle w:val="normaltextrun"/>
          <w:rFonts w:ascii="Book Antiqua" w:hAnsi="Book Antiqua" w:cs="Segoe UI"/>
        </w:rPr>
        <w:t>2</w:t>
      </w:r>
      <w:r w:rsidR="00AB2C7D" w:rsidRPr="002540C4">
        <w:rPr>
          <w:rStyle w:val="normaltextrun"/>
          <w:rFonts w:ascii="Book Antiqua" w:hAnsi="Book Antiqua" w:cs="Segoe UI"/>
        </w:rPr>
        <w:t>5</w:t>
      </w:r>
      <w:r w:rsidR="00002627" w:rsidRPr="002540C4">
        <w:rPr>
          <w:rStyle w:val="normaltextrun"/>
          <w:rFonts w:ascii="Book Antiqua" w:hAnsi="Book Antiqua" w:cs="Segoe UI"/>
        </w:rPr>
        <w:t xml:space="preserve"> </w:t>
      </w:r>
    </w:p>
    <w:p w14:paraId="02FBEAA5" w14:textId="77777777" w:rsidR="0006187D" w:rsidRDefault="0006187D" w:rsidP="002540C4">
      <w:pPr>
        <w:pStyle w:val="paragraph"/>
        <w:spacing w:before="0" w:beforeAutospacing="0" w:after="0" w:afterAutospacing="0"/>
        <w:jc w:val="both"/>
        <w:textAlignment w:val="baseline"/>
        <w:rPr>
          <w:rStyle w:val="normaltextrun"/>
          <w:rFonts w:ascii="Book Antiqua" w:hAnsi="Book Antiqua" w:cs="Segoe UI"/>
        </w:rPr>
      </w:pPr>
    </w:p>
    <w:p w14:paraId="6F7BAD07" w14:textId="77777777" w:rsidR="0006187D" w:rsidRDefault="0006187D" w:rsidP="002540C4">
      <w:pPr>
        <w:pStyle w:val="paragraph"/>
        <w:spacing w:before="0" w:beforeAutospacing="0" w:after="0" w:afterAutospacing="0"/>
        <w:jc w:val="both"/>
        <w:textAlignment w:val="baseline"/>
        <w:rPr>
          <w:rStyle w:val="normaltextrun"/>
          <w:rFonts w:ascii="Book Antiqua" w:hAnsi="Book Antiqua" w:cs="Segoe UI"/>
        </w:rPr>
      </w:pPr>
    </w:p>
    <w:p w14:paraId="6F6610A0" w14:textId="15656FB8" w:rsidR="00002627" w:rsidRPr="002540C4" w:rsidRDefault="008F7816" w:rsidP="002540C4">
      <w:pPr>
        <w:pStyle w:val="paragraph"/>
        <w:spacing w:before="0" w:beforeAutospacing="0" w:after="0" w:afterAutospacing="0"/>
        <w:jc w:val="both"/>
        <w:textAlignment w:val="baseline"/>
        <w:rPr>
          <w:rStyle w:val="normaltextrun"/>
          <w:rFonts w:ascii="Book Antiqua" w:hAnsi="Book Antiqua" w:cs="Segoe UI"/>
        </w:rPr>
      </w:pPr>
      <w:r w:rsidRPr="002540C4">
        <w:rPr>
          <w:rStyle w:val="normaltextrun"/>
          <w:rFonts w:ascii="Book Antiqua" w:hAnsi="Book Antiqua" w:cs="Segoe UI"/>
        </w:rPr>
        <w:t>2</w:t>
      </w:r>
      <w:r w:rsidR="002540C4">
        <w:rPr>
          <w:rStyle w:val="normaltextrun"/>
          <w:rFonts w:ascii="Book Antiqua" w:hAnsi="Book Antiqua" w:cs="Segoe UI"/>
        </w:rPr>
        <w:t>9</w:t>
      </w:r>
      <w:r w:rsidRPr="002540C4">
        <w:rPr>
          <w:rStyle w:val="normaltextrun"/>
          <w:rFonts w:ascii="Book Antiqua" w:hAnsi="Book Antiqua" w:cs="Segoe UI"/>
        </w:rPr>
        <w:t xml:space="preserve"> de mayo de 2026</w:t>
      </w:r>
    </w:p>
    <w:p w14:paraId="1488C634" w14:textId="3998CC6D" w:rsidR="005907AF" w:rsidRPr="002540C4" w:rsidRDefault="005907AF" w:rsidP="002540C4">
      <w:pPr>
        <w:pStyle w:val="paragraph"/>
        <w:spacing w:before="0" w:beforeAutospacing="0" w:after="0" w:afterAutospacing="0"/>
        <w:jc w:val="both"/>
        <w:textAlignment w:val="baseline"/>
        <w:rPr>
          <w:rStyle w:val="normaltextrun"/>
          <w:rFonts w:ascii="Book Antiqua" w:hAnsi="Book Antiqua" w:cs="Segoe UI"/>
        </w:rPr>
      </w:pPr>
    </w:p>
    <w:p w14:paraId="51EE8B82" w14:textId="77777777" w:rsidR="005907AF" w:rsidRPr="002540C4" w:rsidRDefault="005907AF" w:rsidP="002540C4">
      <w:pPr>
        <w:pStyle w:val="paragraph"/>
        <w:spacing w:before="0" w:beforeAutospacing="0" w:after="0" w:afterAutospacing="0"/>
        <w:jc w:val="both"/>
        <w:textAlignment w:val="baseline"/>
        <w:rPr>
          <w:rStyle w:val="normaltextrun"/>
          <w:rFonts w:ascii="Book Antiqua" w:hAnsi="Book Antiqua" w:cs="Segoe UI"/>
        </w:rPr>
      </w:pPr>
    </w:p>
    <w:p w14:paraId="7D786DAC" w14:textId="77777777" w:rsidR="00907CCF" w:rsidRDefault="00907CCF" w:rsidP="00907CCF">
      <w:pPr>
        <w:pStyle w:val="paragraph"/>
        <w:spacing w:before="0" w:beforeAutospacing="0" w:after="0" w:afterAutospacing="0"/>
        <w:jc w:val="both"/>
        <w:rPr>
          <w:rStyle w:val="normaltextrun"/>
          <w:rFonts w:ascii="Book Antiqua" w:hAnsi="Book Antiqua" w:cs="Segoe UI"/>
        </w:rPr>
      </w:pPr>
    </w:p>
    <w:p w14:paraId="42D24F32" w14:textId="1BB1578D" w:rsidR="00ED2BA6" w:rsidRPr="00907CCF" w:rsidRDefault="00ED2BA6" w:rsidP="00907CCF">
      <w:pPr>
        <w:pStyle w:val="paragraph"/>
        <w:spacing w:before="0" w:beforeAutospacing="0" w:after="0" w:afterAutospacing="0"/>
        <w:jc w:val="both"/>
        <w:rPr>
          <w:rFonts w:ascii="Book Antiqua" w:hAnsi="Book Antiqua" w:cs="Segoe UI"/>
        </w:rPr>
      </w:pPr>
      <w:r w:rsidRPr="002540C4">
        <w:rPr>
          <w:rFonts w:ascii="Book Antiqua" w:hAnsi="Book Antiqua" w:cs="Bookman Old Style"/>
        </w:rPr>
        <w:t xml:space="preserve">Máster </w:t>
      </w:r>
    </w:p>
    <w:p w14:paraId="19351233" w14:textId="77777777" w:rsidR="00ED2BA6" w:rsidRPr="002540C4" w:rsidRDefault="00ED2BA6" w:rsidP="002540C4">
      <w:pPr>
        <w:spacing w:before="0" w:after="0" w:line="240" w:lineRule="auto"/>
        <w:rPr>
          <w:rFonts w:cs="Bookman Old Style"/>
          <w:szCs w:val="24"/>
        </w:rPr>
      </w:pPr>
      <w:r w:rsidRPr="002540C4">
        <w:rPr>
          <w:szCs w:val="24"/>
        </w:rPr>
        <w:t>Luis Ardón Acuña</w:t>
      </w:r>
    </w:p>
    <w:p w14:paraId="2407EA9F" w14:textId="77777777" w:rsidR="00ED2BA6" w:rsidRPr="002540C4" w:rsidRDefault="00ED2BA6" w:rsidP="002540C4">
      <w:pPr>
        <w:pStyle w:val="Textoindependiente2"/>
        <w:spacing w:before="0"/>
        <w:rPr>
          <w:lang w:val="es-CR"/>
        </w:rPr>
      </w:pPr>
      <w:r w:rsidRPr="002540C4">
        <w:rPr>
          <w:lang w:val="es-CR"/>
        </w:rPr>
        <w:t>Secretaría General de la Corte</w:t>
      </w:r>
    </w:p>
    <w:p w14:paraId="5EC0A329" w14:textId="77777777" w:rsidR="00ED2BA6" w:rsidRPr="002540C4" w:rsidRDefault="00ED2BA6" w:rsidP="002540C4">
      <w:pPr>
        <w:spacing w:before="0" w:after="0" w:line="240" w:lineRule="auto"/>
        <w:textAlignment w:val="baseline"/>
        <w:rPr>
          <w:rFonts w:cs="Segoe UI"/>
          <w:szCs w:val="24"/>
          <w:lang w:eastAsia="es-CR"/>
        </w:rPr>
      </w:pPr>
    </w:p>
    <w:p w14:paraId="1F404E16" w14:textId="77777777" w:rsidR="00ED2BA6" w:rsidRPr="002540C4" w:rsidRDefault="00ED2BA6" w:rsidP="002540C4">
      <w:pPr>
        <w:spacing w:before="0" w:after="0" w:line="240" w:lineRule="auto"/>
        <w:textAlignment w:val="baseline"/>
        <w:rPr>
          <w:rFonts w:cs="Segoe UI"/>
          <w:szCs w:val="24"/>
          <w:lang w:eastAsia="es-CR"/>
        </w:rPr>
      </w:pPr>
    </w:p>
    <w:p w14:paraId="010074F1" w14:textId="77777777" w:rsidR="00ED2BA6" w:rsidRPr="002540C4" w:rsidRDefault="00ED2BA6" w:rsidP="002540C4">
      <w:pPr>
        <w:spacing w:before="0" w:after="0" w:line="240" w:lineRule="auto"/>
        <w:textAlignment w:val="baseline"/>
        <w:rPr>
          <w:rFonts w:cs="Segoe UI"/>
          <w:szCs w:val="24"/>
          <w:lang w:eastAsia="es-CR"/>
        </w:rPr>
      </w:pPr>
      <w:r w:rsidRPr="002540C4">
        <w:rPr>
          <w:rFonts w:cs="Arial"/>
          <w:szCs w:val="24"/>
          <w:lang w:eastAsia="zh-CN"/>
        </w:rPr>
        <w:t>Estimado señor:</w:t>
      </w:r>
    </w:p>
    <w:p w14:paraId="0224D48D" w14:textId="77777777" w:rsidR="00002627" w:rsidRPr="002540C4" w:rsidRDefault="00002627" w:rsidP="002540C4">
      <w:pPr>
        <w:spacing w:before="0" w:after="0" w:line="240" w:lineRule="auto"/>
        <w:rPr>
          <w:rFonts w:cs="Book Antiqua"/>
          <w:szCs w:val="24"/>
        </w:rPr>
      </w:pPr>
    </w:p>
    <w:p w14:paraId="21A87EAB" w14:textId="3224FC4C" w:rsidR="00002627" w:rsidRPr="002540C4" w:rsidRDefault="005907AF" w:rsidP="002540C4">
      <w:pPr>
        <w:pStyle w:val="paragraph"/>
        <w:spacing w:before="0" w:beforeAutospacing="0" w:after="0" w:afterAutospacing="0"/>
        <w:jc w:val="both"/>
        <w:textAlignment w:val="baseline"/>
        <w:rPr>
          <w:rStyle w:val="normaltextrun"/>
          <w:rFonts w:ascii="Book Antiqua" w:hAnsi="Book Antiqua" w:cs="Segoe UI"/>
        </w:rPr>
      </w:pPr>
      <w:r w:rsidRPr="002540C4">
        <w:rPr>
          <w:rFonts w:ascii="Book Antiqua" w:hAnsi="Book Antiqua" w:cs="Book Antiqua"/>
        </w:rPr>
        <w:t xml:space="preserve">En atención al </w:t>
      </w:r>
      <w:r w:rsidR="00002627" w:rsidRPr="002540C4">
        <w:rPr>
          <w:rFonts w:ascii="Book Antiqua" w:hAnsi="Book Antiqua" w:cs="Book Antiqua"/>
        </w:rPr>
        <w:t xml:space="preserve">acuerdo del </w:t>
      </w:r>
      <w:r w:rsidR="00002627" w:rsidRPr="002540C4">
        <w:rPr>
          <w:rStyle w:val="normaltextrun"/>
          <w:rFonts w:ascii="Book Antiqua" w:hAnsi="Book Antiqua" w:cs="Segoe UI"/>
        </w:rPr>
        <w:t>Consejo Superior en la sesión 71-17 del 1° de agosto del 2017, artículo CXI</w:t>
      </w:r>
      <w:r w:rsidR="00002627" w:rsidRPr="002540C4">
        <w:rPr>
          <w:rFonts w:ascii="Book Antiqua" w:hAnsi="Book Antiqua" w:cs="Book Antiqua"/>
        </w:rPr>
        <w:t xml:space="preserve">, sobre el </w:t>
      </w:r>
      <w:r w:rsidR="00002627" w:rsidRPr="002540C4">
        <w:rPr>
          <w:rStyle w:val="normaltextrun"/>
          <w:rFonts w:ascii="Book Antiqua" w:hAnsi="Book Antiqua" w:cs="Segoe UI"/>
        </w:rPr>
        <w:t xml:space="preserve">Rediseño de Procesos del modelo Penal por medio de nuevas tecnologías de información (proyecto P01-PLA-2018), </w:t>
      </w:r>
      <w:r w:rsidRPr="002540C4">
        <w:rPr>
          <w:rFonts w:ascii="Book Antiqua" w:hAnsi="Book Antiqua" w:cs="Book Antiqua"/>
        </w:rPr>
        <w:t xml:space="preserve">le remito el informe suscrito por </w:t>
      </w:r>
      <w:r w:rsidR="00202654" w:rsidRPr="002540C4">
        <w:rPr>
          <w:rFonts w:ascii="Book Antiqua" w:hAnsi="Book Antiqua" w:cs="Book Antiqua"/>
          <w:snapToGrid w:val="0"/>
        </w:rPr>
        <w:t xml:space="preserve">la Máster </w:t>
      </w:r>
      <w:r w:rsidR="00002627" w:rsidRPr="002540C4">
        <w:rPr>
          <w:rFonts w:ascii="Book Antiqua" w:hAnsi="Book Antiqua" w:cs="Book Antiqua"/>
          <w:snapToGrid w:val="0"/>
        </w:rPr>
        <w:t xml:space="preserve">Lucía Zeledón Quirós, Jefa a. i. Subproceso de Modernización Penal, </w:t>
      </w:r>
      <w:r w:rsidRPr="002540C4">
        <w:rPr>
          <w:rFonts w:ascii="Book Antiqua" w:hAnsi="Book Antiqua" w:cs="Book Antiqua"/>
        </w:rPr>
        <w:t xml:space="preserve">relacionado con </w:t>
      </w:r>
      <w:r w:rsidR="00002627" w:rsidRPr="002540C4">
        <w:rPr>
          <w:rFonts w:ascii="Book Antiqua" w:hAnsi="Book Antiqua" w:cs="Book Antiqua"/>
        </w:rPr>
        <w:t xml:space="preserve">el </w:t>
      </w:r>
      <w:r w:rsidR="00002627" w:rsidRPr="002540C4">
        <w:rPr>
          <w:rStyle w:val="normaltextrun"/>
          <w:rFonts w:ascii="Book Antiqua" w:hAnsi="Book Antiqua" w:cs="Segoe UI"/>
        </w:rPr>
        <w:t>diagnóstico y análisis del funcionamiento actual, así como el planteamiento de propuestas de mejora en cada una de las Secciones de Flagrancia a nivel nacional, programado por un espacio de cinco semanas por oficina en todos los Circuitos Judiciales del país.</w:t>
      </w:r>
    </w:p>
    <w:p w14:paraId="0B706058" w14:textId="57DF849E" w:rsidR="00ED2BA6" w:rsidRPr="002540C4" w:rsidRDefault="005907AF" w:rsidP="002540C4">
      <w:pPr>
        <w:widowControl w:val="0"/>
        <w:spacing w:before="0" w:after="0" w:line="240" w:lineRule="auto"/>
        <w:rPr>
          <w:rStyle w:val="Hipervnculo"/>
          <w:rFonts w:cs="Book Antiqua"/>
          <w:szCs w:val="24"/>
        </w:rPr>
      </w:pPr>
      <w:r w:rsidRPr="002540C4">
        <w:rPr>
          <w:rStyle w:val="Hipervnculo"/>
          <w:rFonts w:cs="Book Antiqua"/>
          <w:szCs w:val="24"/>
        </w:rPr>
        <w:t xml:space="preserve"> </w:t>
      </w:r>
    </w:p>
    <w:p w14:paraId="36551152" w14:textId="424CB2DA" w:rsidR="00ED2BA6" w:rsidRPr="002540C4" w:rsidRDefault="00ED2BA6" w:rsidP="002540C4">
      <w:pPr>
        <w:spacing w:before="0" w:after="0" w:line="240" w:lineRule="auto"/>
        <w:rPr>
          <w:rFonts w:eastAsia="Times New Roman" w:cs="Arial"/>
          <w:color w:val="000000"/>
          <w:szCs w:val="24"/>
          <w:lang w:eastAsia="es-CR"/>
        </w:rPr>
      </w:pPr>
      <w:r w:rsidRPr="002540C4">
        <w:rPr>
          <w:rFonts w:eastAsia="Times New Roman" w:cs="Arial"/>
          <w:color w:val="000000"/>
          <w:szCs w:val="24"/>
          <w:lang w:eastAsia="es-CR"/>
        </w:rPr>
        <w:t xml:space="preserve">Con el fin de que se manifestaran al respecto, mediante </w:t>
      </w:r>
      <w:bookmarkStart w:id="0" w:name="_Hlk224638356"/>
      <w:r w:rsidRPr="002540C4">
        <w:rPr>
          <w:rFonts w:eastAsia="Times New Roman" w:cs="Arial"/>
          <w:color w:val="000000"/>
          <w:szCs w:val="24"/>
          <w:lang w:eastAsia="es-CR"/>
        </w:rPr>
        <w:t xml:space="preserve">oficio 235-PLA-MPL-2026, del 25 de febrero de 2026, el preliminar de este documento fue puesto en conocimiento </w:t>
      </w:r>
      <w:r w:rsidR="00604240" w:rsidRPr="002540C4">
        <w:rPr>
          <w:rFonts w:eastAsia="Times New Roman" w:cs="Arial"/>
          <w:color w:val="000000"/>
          <w:szCs w:val="24"/>
          <w:lang w:eastAsia="es-CR"/>
        </w:rPr>
        <w:t>a la Dirección de Tecnología de la Información y Comunicaciones, Centro de Apoyo, Coordinación y Mejoramiento de la Función Jurisdiccional, al Tribunal Penal de I Circuito Judicial de Zona Sur</w:t>
      </w:r>
      <w:r w:rsidR="007649E8" w:rsidRPr="002540C4">
        <w:rPr>
          <w:rFonts w:eastAsia="Times New Roman" w:cs="Arial"/>
          <w:color w:val="000000"/>
          <w:szCs w:val="24"/>
          <w:lang w:eastAsia="es-CR"/>
        </w:rPr>
        <w:t xml:space="preserve"> </w:t>
      </w:r>
      <w:r w:rsidR="00604240" w:rsidRPr="002540C4">
        <w:rPr>
          <w:rFonts w:eastAsia="Times New Roman" w:cs="Arial"/>
          <w:color w:val="000000"/>
          <w:szCs w:val="24"/>
          <w:lang w:eastAsia="es-CR"/>
        </w:rPr>
        <w:t>y a la Administración Regional de Pérez Zeledón</w:t>
      </w:r>
      <w:r w:rsidRPr="002540C4">
        <w:rPr>
          <w:rFonts w:eastAsia="Times New Roman" w:cs="Arial"/>
          <w:color w:val="000000"/>
          <w:szCs w:val="24"/>
          <w:lang w:eastAsia="es-CR"/>
        </w:rPr>
        <w:t>. Como respuesta se recibió:</w:t>
      </w:r>
    </w:p>
    <w:bookmarkEnd w:id="0"/>
    <w:p w14:paraId="0FEBAB16" w14:textId="77777777" w:rsidR="005907AF" w:rsidRPr="002540C4" w:rsidRDefault="005907AF" w:rsidP="002540C4">
      <w:pPr>
        <w:spacing w:before="0" w:after="0" w:line="240" w:lineRule="auto"/>
        <w:rPr>
          <w:rFonts w:cs="Book Antiqua"/>
          <w:szCs w:val="24"/>
        </w:rPr>
      </w:pPr>
    </w:p>
    <w:tbl>
      <w:tblPr>
        <w:tblW w:w="504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5"/>
        <w:gridCol w:w="2410"/>
        <w:gridCol w:w="2835"/>
      </w:tblGrid>
      <w:tr w:rsidR="00EA2291" w:rsidRPr="00907CCF" w14:paraId="45D2EBCD" w14:textId="77777777" w:rsidTr="00DF5B87">
        <w:trPr>
          <w:trHeight w:val="393"/>
          <w:jc w:val="center"/>
        </w:trPr>
        <w:tc>
          <w:tcPr>
            <w:tcW w:w="2393" w:type="pct"/>
            <w:shd w:val="clear" w:color="auto" w:fill="74B5E4"/>
            <w:vAlign w:val="center"/>
          </w:tcPr>
          <w:p w14:paraId="68FC966F" w14:textId="77777777" w:rsidR="00EA2291" w:rsidRPr="00907CCF" w:rsidRDefault="00EA2291" w:rsidP="00907CCF">
            <w:pPr>
              <w:tabs>
                <w:tab w:val="num" w:pos="709"/>
              </w:tabs>
              <w:spacing w:before="0" w:after="0" w:line="240" w:lineRule="auto"/>
              <w:ind w:left="397"/>
              <w:jc w:val="center"/>
              <w:rPr>
                <w:rFonts w:cs="Book Antiqua"/>
                <w:b/>
                <w:bCs/>
                <w:sz w:val="22"/>
                <w:lang w:eastAsia="es-ES"/>
              </w:rPr>
            </w:pPr>
            <w:bookmarkStart w:id="1" w:name="_Hlk223445569"/>
            <w:r w:rsidRPr="00907CCF">
              <w:rPr>
                <w:rFonts w:cs="Book Antiqua"/>
                <w:b/>
                <w:bCs/>
                <w:sz w:val="22"/>
                <w:lang w:eastAsia="es-ES"/>
              </w:rPr>
              <w:t>Oficina</w:t>
            </w:r>
          </w:p>
        </w:tc>
        <w:tc>
          <w:tcPr>
            <w:tcW w:w="1198" w:type="pct"/>
            <w:shd w:val="clear" w:color="auto" w:fill="74B5E4"/>
            <w:vAlign w:val="center"/>
          </w:tcPr>
          <w:p w14:paraId="3D24143D" w14:textId="77777777" w:rsidR="00EA2291" w:rsidRPr="00907CCF" w:rsidRDefault="00EA2291" w:rsidP="00907CCF">
            <w:pPr>
              <w:tabs>
                <w:tab w:val="num" w:pos="709"/>
              </w:tabs>
              <w:spacing w:before="0" w:after="0" w:line="240" w:lineRule="auto"/>
              <w:ind w:left="397"/>
              <w:jc w:val="center"/>
              <w:rPr>
                <w:rFonts w:cs="Book Antiqua"/>
                <w:b/>
                <w:bCs/>
                <w:sz w:val="22"/>
                <w:lang w:eastAsia="es-ES"/>
              </w:rPr>
            </w:pPr>
            <w:r w:rsidRPr="00907CCF">
              <w:rPr>
                <w:rFonts w:cs="Book Antiqua"/>
                <w:b/>
                <w:bCs/>
                <w:sz w:val="22"/>
                <w:lang w:eastAsia="es-ES"/>
              </w:rPr>
              <w:t>Documento</w:t>
            </w:r>
          </w:p>
        </w:tc>
        <w:tc>
          <w:tcPr>
            <w:tcW w:w="1409" w:type="pct"/>
            <w:shd w:val="clear" w:color="auto" w:fill="74B5E4"/>
            <w:vAlign w:val="center"/>
          </w:tcPr>
          <w:p w14:paraId="2C2941ED" w14:textId="77777777" w:rsidR="00EA2291" w:rsidRPr="00907CCF" w:rsidRDefault="00EA2291" w:rsidP="00907CCF">
            <w:pPr>
              <w:tabs>
                <w:tab w:val="num" w:pos="709"/>
              </w:tabs>
              <w:spacing w:before="0" w:after="0" w:line="240" w:lineRule="auto"/>
              <w:ind w:left="397"/>
              <w:jc w:val="center"/>
              <w:rPr>
                <w:rFonts w:cs="Book Antiqua"/>
                <w:b/>
                <w:bCs/>
                <w:sz w:val="22"/>
                <w:lang w:eastAsia="es-ES"/>
              </w:rPr>
            </w:pPr>
            <w:r w:rsidRPr="00907CCF">
              <w:rPr>
                <w:rFonts w:cs="Book Antiqua"/>
                <w:b/>
                <w:bCs/>
                <w:sz w:val="22"/>
                <w:lang w:eastAsia="es-ES"/>
              </w:rPr>
              <w:t>Fecha del documento</w:t>
            </w:r>
          </w:p>
        </w:tc>
      </w:tr>
      <w:tr w:rsidR="00EA2291" w:rsidRPr="00907CCF" w14:paraId="1F9FCC1A" w14:textId="77777777" w:rsidTr="00DF5B87">
        <w:trPr>
          <w:trHeight w:val="710"/>
          <w:jc w:val="center"/>
        </w:trPr>
        <w:tc>
          <w:tcPr>
            <w:tcW w:w="2393" w:type="pct"/>
            <w:vAlign w:val="center"/>
          </w:tcPr>
          <w:p w14:paraId="47ACF4FC" w14:textId="77777777" w:rsidR="00EA2291" w:rsidRPr="00907CCF" w:rsidRDefault="00EA2291" w:rsidP="0006187D">
            <w:pPr>
              <w:tabs>
                <w:tab w:val="num" w:pos="709"/>
              </w:tabs>
              <w:spacing w:before="0" w:after="0" w:line="240" w:lineRule="auto"/>
              <w:ind w:left="32"/>
              <w:rPr>
                <w:rFonts w:cs="Book Antiqua"/>
                <w:sz w:val="22"/>
                <w:lang w:eastAsia="es-ES"/>
              </w:rPr>
            </w:pPr>
            <w:r w:rsidRPr="00907CCF">
              <w:rPr>
                <w:rFonts w:cs="Book Antiqua"/>
                <w:sz w:val="22"/>
                <w:lang w:eastAsia="es-ES"/>
              </w:rPr>
              <w:t>Dirección Ejecutiva. Administración Regional de Pérez Zeledón.</w:t>
            </w:r>
          </w:p>
        </w:tc>
        <w:tc>
          <w:tcPr>
            <w:tcW w:w="1198" w:type="pct"/>
            <w:vAlign w:val="center"/>
          </w:tcPr>
          <w:p w14:paraId="513F3566" w14:textId="66FBBB1E" w:rsidR="00EA2291" w:rsidRPr="00907CCF" w:rsidRDefault="00EA2291" w:rsidP="00907CCF">
            <w:pPr>
              <w:tabs>
                <w:tab w:val="num" w:pos="709"/>
              </w:tabs>
              <w:spacing w:before="0" w:after="0" w:line="240" w:lineRule="auto"/>
              <w:jc w:val="left"/>
              <w:rPr>
                <w:rFonts w:cs="Book Antiqua"/>
                <w:sz w:val="22"/>
                <w:lang w:eastAsia="es-ES"/>
              </w:rPr>
            </w:pPr>
            <w:r w:rsidRPr="00907CCF">
              <w:rPr>
                <w:rFonts w:cs="Book Antiqua"/>
                <w:sz w:val="22"/>
                <w:lang w:eastAsia="es-ES"/>
              </w:rPr>
              <w:t xml:space="preserve">Oficio </w:t>
            </w:r>
            <w:r w:rsidR="007071F6" w:rsidRPr="00907CCF">
              <w:rPr>
                <w:rFonts w:cs="Book Antiqua"/>
                <w:sz w:val="22"/>
                <w:lang w:eastAsia="es-ES"/>
              </w:rPr>
              <w:t>0068-ARICJZS</w:t>
            </w:r>
            <w:r w:rsidRPr="00907CCF">
              <w:rPr>
                <w:rFonts w:cs="Book Antiqua"/>
                <w:sz w:val="22"/>
                <w:lang w:eastAsia="es-ES"/>
              </w:rPr>
              <w:t>-2026</w:t>
            </w:r>
            <w:r w:rsidR="00DE4F12" w:rsidRPr="00907CCF">
              <w:rPr>
                <w:rFonts w:cs="Book Antiqua"/>
                <w:sz w:val="22"/>
                <w:lang w:eastAsia="es-ES"/>
              </w:rPr>
              <w:t xml:space="preserve"> </w:t>
            </w:r>
            <w:r w:rsidR="004B7740" w:rsidRPr="00907CCF">
              <w:rPr>
                <w:rFonts w:cs="Book Antiqua"/>
                <w:sz w:val="22"/>
                <w:lang w:eastAsia="es-ES"/>
              </w:rPr>
              <w:t>(Apéndice 10)</w:t>
            </w:r>
          </w:p>
        </w:tc>
        <w:tc>
          <w:tcPr>
            <w:tcW w:w="1409" w:type="pct"/>
            <w:vAlign w:val="center"/>
          </w:tcPr>
          <w:p w14:paraId="00F05955" w14:textId="090CC9A2" w:rsidR="00EA2291" w:rsidRPr="00907CCF" w:rsidRDefault="007071F6" w:rsidP="00907CCF">
            <w:pPr>
              <w:tabs>
                <w:tab w:val="num" w:pos="709"/>
              </w:tabs>
              <w:spacing w:before="0" w:after="0" w:line="240" w:lineRule="auto"/>
              <w:ind w:left="397"/>
              <w:jc w:val="left"/>
              <w:rPr>
                <w:rFonts w:cs="Book Antiqua"/>
                <w:sz w:val="22"/>
                <w:lang w:eastAsia="es-ES"/>
              </w:rPr>
            </w:pPr>
            <w:r w:rsidRPr="00907CCF">
              <w:rPr>
                <w:rFonts w:cs="Book Antiqua"/>
                <w:sz w:val="22"/>
                <w:lang w:eastAsia="es-ES"/>
              </w:rPr>
              <w:t>02</w:t>
            </w:r>
            <w:r w:rsidR="00EA2291" w:rsidRPr="00907CCF">
              <w:rPr>
                <w:rFonts w:cs="Book Antiqua"/>
                <w:sz w:val="22"/>
                <w:lang w:eastAsia="es-ES"/>
              </w:rPr>
              <w:t xml:space="preserve"> de </w:t>
            </w:r>
            <w:r w:rsidRPr="00907CCF">
              <w:rPr>
                <w:rFonts w:cs="Book Antiqua"/>
                <w:sz w:val="22"/>
                <w:lang w:eastAsia="es-ES"/>
              </w:rPr>
              <w:t>marzo</w:t>
            </w:r>
            <w:r w:rsidR="00EA2291" w:rsidRPr="00907CCF">
              <w:rPr>
                <w:rFonts w:cs="Book Antiqua"/>
                <w:sz w:val="22"/>
                <w:lang w:eastAsia="es-ES"/>
              </w:rPr>
              <w:t xml:space="preserve"> de 2026</w:t>
            </w:r>
          </w:p>
        </w:tc>
      </w:tr>
      <w:tr w:rsidR="001C7390" w:rsidRPr="00907CCF" w14:paraId="7290B846" w14:textId="77777777" w:rsidTr="00DF5B87">
        <w:trPr>
          <w:trHeight w:val="693"/>
          <w:jc w:val="center"/>
        </w:trPr>
        <w:tc>
          <w:tcPr>
            <w:tcW w:w="2393" w:type="pct"/>
            <w:vAlign w:val="center"/>
          </w:tcPr>
          <w:p w14:paraId="3D7232D2" w14:textId="7CAF2CA7" w:rsidR="001C7390" w:rsidRPr="00907CCF" w:rsidRDefault="009F2C2D" w:rsidP="0006187D">
            <w:pPr>
              <w:tabs>
                <w:tab w:val="num" w:pos="709"/>
              </w:tabs>
              <w:spacing w:before="0" w:after="0" w:line="240" w:lineRule="auto"/>
              <w:ind w:left="32"/>
              <w:rPr>
                <w:rFonts w:cs="Book Antiqua"/>
                <w:sz w:val="22"/>
                <w:lang w:eastAsia="es-ES"/>
              </w:rPr>
            </w:pPr>
            <w:r w:rsidRPr="00907CCF">
              <w:rPr>
                <w:rFonts w:cs="Book Antiqua"/>
                <w:sz w:val="22"/>
                <w:lang w:eastAsia="es-ES"/>
              </w:rPr>
              <w:t>Lic, José Luis Cambronero Delgado, del Tribunal de la Zona Sur, Perez Zeledón.</w:t>
            </w:r>
          </w:p>
        </w:tc>
        <w:tc>
          <w:tcPr>
            <w:tcW w:w="1198" w:type="pct"/>
            <w:vAlign w:val="center"/>
          </w:tcPr>
          <w:p w14:paraId="61146B58" w14:textId="3E744BB0" w:rsidR="001C7390" w:rsidRPr="00907CCF" w:rsidRDefault="009E2120" w:rsidP="00907CCF">
            <w:pPr>
              <w:tabs>
                <w:tab w:val="num" w:pos="709"/>
              </w:tabs>
              <w:spacing w:before="0" w:after="0" w:line="240" w:lineRule="auto"/>
              <w:jc w:val="left"/>
              <w:rPr>
                <w:rFonts w:cs="Book Antiqua"/>
                <w:sz w:val="22"/>
                <w:lang w:eastAsia="es-ES"/>
              </w:rPr>
            </w:pPr>
            <w:r w:rsidRPr="00907CCF">
              <w:rPr>
                <w:rFonts w:cs="Book Antiqua"/>
                <w:sz w:val="22"/>
                <w:lang w:eastAsia="es-ES"/>
              </w:rPr>
              <w:t>Correo Electrónico</w:t>
            </w:r>
            <w:r w:rsidR="00DE4F12" w:rsidRPr="00907CCF">
              <w:rPr>
                <w:rFonts w:cs="Book Antiqua"/>
                <w:sz w:val="22"/>
                <w:lang w:eastAsia="es-ES"/>
              </w:rPr>
              <w:t xml:space="preserve"> (Apéndice 11)</w:t>
            </w:r>
          </w:p>
        </w:tc>
        <w:tc>
          <w:tcPr>
            <w:tcW w:w="1409" w:type="pct"/>
            <w:vAlign w:val="center"/>
          </w:tcPr>
          <w:p w14:paraId="6766ECA1" w14:textId="06733601" w:rsidR="001C7390" w:rsidRPr="00907CCF" w:rsidRDefault="009F2C2D" w:rsidP="00907CCF">
            <w:pPr>
              <w:tabs>
                <w:tab w:val="num" w:pos="709"/>
              </w:tabs>
              <w:spacing w:before="0" w:after="0" w:line="240" w:lineRule="auto"/>
              <w:ind w:left="397"/>
              <w:jc w:val="left"/>
              <w:rPr>
                <w:rFonts w:cs="Book Antiqua"/>
                <w:sz w:val="22"/>
                <w:lang w:eastAsia="es-ES"/>
              </w:rPr>
            </w:pPr>
            <w:r w:rsidRPr="00907CCF">
              <w:rPr>
                <w:rFonts w:cs="Book Antiqua"/>
                <w:sz w:val="22"/>
                <w:lang w:eastAsia="es-ES"/>
              </w:rPr>
              <w:t>11 de marzo de 2026</w:t>
            </w:r>
          </w:p>
        </w:tc>
      </w:tr>
      <w:tr w:rsidR="0036599D" w:rsidRPr="00907CCF" w14:paraId="2906ADBF" w14:textId="77777777" w:rsidTr="00DF5B87">
        <w:trPr>
          <w:trHeight w:val="972"/>
          <w:jc w:val="center"/>
        </w:trPr>
        <w:tc>
          <w:tcPr>
            <w:tcW w:w="2393" w:type="pct"/>
            <w:vAlign w:val="center"/>
          </w:tcPr>
          <w:p w14:paraId="707469BC" w14:textId="2AF8930F" w:rsidR="0036599D" w:rsidRPr="00907CCF" w:rsidRDefault="004252A7" w:rsidP="0006187D">
            <w:pPr>
              <w:tabs>
                <w:tab w:val="num" w:pos="709"/>
              </w:tabs>
              <w:spacing w:before="0" w:after="0" w:line="240" w:lineRule="auto"/>
              <w:ind w:left="32"/>
              <w:rPr>
                <w:rFonts w:cs="Book Antiqua"/>
                <w:sz w:val="22"/>
                <w:lang w:eastAsia="es-ES"/>
              </w:rPr>
            </w:pPr>
            <w:r w:rsidRPr="00907CCF">
              <w:rPr>
                <w:rFonts w:cs="Book Antiqua"/>
                <w:sz w:val="22"/>
                <w:lang w:eastAsia="es-ES"/>
              </w:rPr>
              <w:t>Lic. Paul Hernandez Balmaceda del Tribunal de Heredia, ante observaciones realizadas por la Comisión de la Jurisdicción Penal.</w:t>
            </w:r>
          </w:p>
        </w:tc>
        <w:tc>
          <w:tcPr>
            <w:tcW w:w="1198" w:type="pct"/>
            <w:vAlign w:val="center"/>
          </w:tcPr>
          <w:p w14:paraId="3D094F1A" w14:textId="570707E3" w:rsidR="0036599D" w:rsidRPr="00907CCF" w:rsidRDefault="004252A7" w:rsidP="00907CCF">
            <w:pPr>
              <w:tabs>
                <w:tab w:val="num" w:pos="709"/>
              </w:tabs>
              <w:spacing w:before="0" w:after="0" w:line="240" w:lineRule="auto"/>
              <w:jc w:val="left"/>
              <w:rPr>
                <w:rFonts w:cs="Book Antiqua"/>
                <w:sz w:val="22"/>
                <w:lang w:eastAsia="es-ES"/>
              </w:rPr>
            </w:pPr>
            <w:r w:rsidRPr="00907CCF">
              <w:rPr>
                <w:rFonts w:cs="Book Antiqua"/>
                <w:sz w:val="22"/>
                <w:lang w:eastAsia="es-ES"/>
              </w:rPr>
              <w:t>Correo Electrónico</w:t>
            </w:r>
            <w:r w:rsidR="00DE4F12" w:rsidRPr="00907CCF">
              <w:rPr>
                <w:rFonts w:cs="Book Antiqua"/>
                <w:sz w:val="22"/>
                <w:lang w:eastAsia="es-ES"/>
              </w:rPr>
              <w:t xml:space="preserve"> (Apéndice 12)</w:t>
            </w:r>
          </w:p>
        </w:tc>
        <w:tc>
          <w:tcPr>
            <w:tcW w:w="1409" w:type="pct"/>
            <w:vAlign w:val="center"/>
          </w:tcPr>
          <w:p w14:paraId="292C7163" w14:textId="7564B01C" w:rsidR="0036599D" w:rsidRPr="00907CCF" w:rsidRDefault="004252A7" w:rsidP="00907CCF">
            <w:pPr>
              <w:tabs>
                <w:tab w:val="num" w:pos="709"/>
              </w:tabs>
              <w:spacing w:before="0" w:after="0" w:line="240" w:lineRule="auto"/>
              <w:ind w:left="397"/>
              <w:jc w:val="left"/>
              <w:rPr>
                <w:rFonts w:cs="Book Antiqua"/>
                <w:sz w:val="22"/>
                <w:lang w:eastAsia="es-ES"/>
              </w:rPr>
            </w:pPr>
            <w:r w:rsidRPr="00907CCF">
              <w:rPr>
                <w:rFonts w:cs="Book Antiqua"/>
                <w:sz w:val="22"/>
                <w:lang w:eastAsia="es-ES"/>
              </w:rPr>
              <w:t>09 de marzo de 2026</w:t>
            </w:r>
          </w:p>
        </w:tc>
      </w:tr>
      <w:tr w:rsidR="0057659C" w:rsidRPr="00907CCF" w14:paraId="6584EDE7" w14:textId="77777777" w:rsidTr="00DF5B87">
        <w:trPr>
          <w:trHeight w:val="702"/>
          <w:jc w:val="center"/>
        </w:trPr>
        <w:tc>
          <w:tcPr>
            <w:tcW w:w="2393" w:type="pct"/>
            <w:vAlign w:val="center"/>
          </w:tcPr>
          <w:p w14:paraId="571BE74D" w14:textId="744D2701" w:rsidR="0057659C" w:rsidRPr="00907CCF" w:rsidRDefault="0057659C" w:rsidP="0006187D">
            <w:pPr>
              <w:tabs>
                <w:tab w:val="num" w:pos="709"/>
              </w:tabs>
              <w:spacing w:before="0" w:after="0" w:line="240" w:lineRule="auto"/>
              <w:ind w:left="32"/>
              <w:rPr>
                <w:rFonts w:cs="Book Antiqua"/>
                <w:sz w:val="22"/>
                <w:lang w:eastAsia="es-ES"/>
              </w:rPr>
            </w:pPr>
            <w:r w:rsidRPr="0006187D">
              <w:rPr>
                <w:rFonts w:cs="Book Antiqua"/>
                <w:sz w:val="22"/>
                <w:lang w:eastAsia="es-ES"/>
              </w:rPr>
              <w:t>Comisión</w:t>
            </w:r>
            <w:r w:rsidRPr="00907CCF">
              <w:rPr>
                <w:rFonts w:cs="Arial"/>
                <w:sz w:val="22"/>
                <w:lang w:eastAsia="es-ES"/>
              </w:rPr>
              <w:t xml:space="preserve"> de la Jurisdicción Penal.</w:t>
            </w:r>
          </w:p>
        </w:tc>
        <w:tc>
          <w:tcPr>
            <w:tcW w:w="1198" w:type="pct"/>
            <w:vAlign w:val="center"/>
          </w:tcPr>
          <w:p w14:paraId="64854C43" w14:textId="5266A6E1" w:rsidR="0057659C" w:rsidRPr="00907CCF" w:rsidRDefault="001E6BD9" w:rsidP="00907CCF">
            <w:pPr>
              <w:tabs>
                <w:tab w:val="num" w:pos="709"/>
              </w:tabs>
              <w:spacing w:before="0" w:after="0" w:line="240" w:lineRule="auto"/>
              <w:jc w:val="left"/>
              <w:rPr>
                <w:rFonts w:cs="Book Antiqua"/>
                <w:sz w:val="22"/>
                <w:lang w:eastAsia="es-ES"/>
              </w:rPr>
            </w:pPr>
            <w:r w:rsidRPr="00907CCF">
              <w:rPr>
                <w:rFonts w:cs="Arial"/>
                <w:sz w:val="22"/>
                <w:lang w:eastAsia="es-ES"/>
              </w:rPr>
              <w:t>Oficio CJP032-2026</w:t>
            </w:r>
            <w:r w:rsidR="00DE4F12" w:rsidRPr="00907CCF">
              <w:rPr>
                <w:rFonts w:cs="Arial"/>
                <w:sz w:val="22"/>
                <w:lang w:eastAsia="es-ES"/>
              </w:rPr>
              <w:t xml:space="preserve"> (Apéndice 13)</w:t>
            </w:r>
          </w:p>
        </w:tc>
        <w:tc>
          <w:tcPr>
            <w:tcW w:w="1409" w:type="pct"/>
            <w:vAlign w:val="center"/>
          </w:tcPr>
          <w:p w14:paraId="68CB97A1" w14:textId="6BCD960C" w:rsidR="0057659C" w:rsidRPr="00907CCF" w:rsidRDefault="0057659C" w:rsidP="00907CCF">
            <w:pPr>
              <w:tabs>
                <w:tab w:val="num" w:pos="709"/>
              </w:tabs>
              <w:spacing w:before="0" w:after="0" w:line="240" w:lineRule="auto"/>
              <w:ind w:left="397"/>
              <w:jc w:val="left"/>
              <w:rPr>
                <w:rFonts w:cs="Book Antiqua"/>
                <w:sz w:val="22"/>
                <w:lang w:eastAsia="es-ES"/>
              </w:rPr>
            </w:pPr>
            <w:r w:rsidRPr="00907CCF">
              <w:rPr>
                <w:rFonts w:cs="Arial"/>
                <w:sz w:val="22"/>
                <w:lang w:eastAsia="es-ES"/>
              </w:rPr>
              <w:t>09 de marzo de 2026</w:t>
            </w:r>
          </w:p>
        </w:tc>
      </w:tr>
      <w:bookmarkEnd w:id="1"/>
    </w:tbl>
    <w:p w14:paraId="6081253D" w14:textId="510C7B54" w:rsidR="005907AF" w:rsidRPr="002540C4" w:rsidRDefault="005907AF" w:rsidP="002540C4">
      <w:pPr>
        <w:spacing w:before="0" w:after="0" w:line="240" w:lineRule="auto"/>
        <w:rPr>
          <w:rFonts w:cs="Book Antiqua"/>
          <w:szCs w:val="24"/>
        </w:rPr>
      </w:pPr>
    </w:p>
    <w:p w14:paraId="5D222C7F" w14:textId="77777777" w:rsidR="005907AF" w:rsidRPr="002540C4" w:rsidRDefault="005907AF" w:rsidP="002540C4">
      <w:pPr>
        <w:spacing w:before="0" w:after="0" w:line="240" w:lineRule="auto"/>
        <w:rPr>
          <w:szCs w:val="24"/>
          <w:lang w:eastAsia="es-CR"/>
        </w:rPr>
      </w:pPr>
    </w:p>
    <w:p w14:paraId="10E6CC39" w14:textId="77777777" w:rsidR="00DF5B87" w:rsidRDefault="00DF5B87" w:rsidP="002540C4">
      <w:pPr>
        <w:widowControl w:val="0"/>
        <w:spacing w:before="0" w:after="0" w:line="240" w:lineRule="auto"/>
        <w:rPr>
          <w:rFonts w:cs="Book Antiqua"/>
          <w:snapToGrid w:val="0"/>
          <w:szCs w:val="24"/>
        </w:rPr>
      </w:pPr>
    </w:p>
    <w:p w14:paraId="7062BFA4" w14:textId="77777777" w:rsidR="00DF5B87" w:rsidRDefault="00DF5B87" w:rsidP="002540C4">
      <w:pPr>
        <w:widowControl w:val="0"/>
        <w:spacing w:before="0" w:after="0" w:line="240" w:lineRule="auto"/>
        <w:rPr>
          <w:rFonts w:cs="Book Antiqua"/>
          <w:snapToGrid w:val="0"/>
          <w:szCs w:val="24"/>
        </w:rPr>
      </w:pPr>
    </w:p>
    <w:p w14:paraId="25042E4A" w14:textId="3CCBC574" w:rsidR="005907AF" w:rsidRPr="002540C4" w:rsidRDefault="005907AF" w:rsidP="002540C4">
      <w:pPr>
        <w:widowControl w:val="0"/>
        <w:spacing w:before="0" w:after="0" w:line="240" w:lineRule="auto"/>
        <w:rPr>
          <w:rFonts w:cs="Book Antiqua"/>
          <w:snapToGrid w:val="0"/>
          <w:szCs w:val="24"/>
        </w:rPr>
      </w:pPr>
      <w:r w:rsidRPr="002540C4">
        <w:rPr>
          <w:rFonts w:cs="Book Antiqua"/>
          <w:snapToGrid w:val="0"/>
          <w:szCs w:val="24"/>
        </w:rPr>
        <w:t>Atentamente,</w:t>
      </w:r>
    </w:p>
    <w:p w14:paraId="1EBB0BAE" w14:textId="77777777" w:rsidR="005907AF" w:rsidRPr="002540C4" w:rsidRDefault="005907AF" w:rsidP="002540C4">
      <w:pPr>
        <w:pStyle w:val="paragraph"/>
        <w:spacing w:before="0" w:beforeAutospacing="0" w:after="0" w:afterAutospacing="0"/>
        <w:jc w:val="both"/>
        <w:textAlignment w:val="baseline"/>
        <w:rPr>
          <w:rFonts w:ascii="Book Antiqua" w:hAnsi="Book Antiqua" w:cs="Segoe UI"/>
        </w:rPr>
      </w:pPr>
    </w:p>
    <w:p w14:paraId="38F2C49E" w14:textId="77777777" w:rsidR="00002627" w:rsidRPr="002540C4" w:rsidRDefault="00002627" w:rsidP="002540C4">
      <w:pPr>
        <w:pStyle w:val="paragraph"/>
        <w:spacing w:before="0" w:beforeAutospacing="0" w:after="0" w:afterAutospacing="0"/>
        <w:jc w:val="both"/>
        <w:textAlignment w:val="baseline"/>
        <w:rPr>
          <w:rFonts w:ascii="Book Antiqua" w:hAnsi="Book Antiqua" w:cs="Segoe UI"/>
        </w:rPr>
      </w:pPr>
    </w:p>
    <w:p w14:paraId="0894EA28" w14:textId="51437BC5" w:rsidR="00002627" w:rsidRPr="002540C4" w:rsidRDefault="007649E8" w:rsidP="002540C4">
      <w:pPr>
        <w:pStyle w:val="paragraph"/>
        <w:spacing w:before="0" w:beforeAutospacing="0" w:after="0" w:afterAutospacing="0"/>
        <w:jc w:val="both"/>
        <w:textAlignment w:val="baseline"/>
        <w:rPr>
          <w:rFonts w:ascii="Book Antiqua" w:hAnsi="Book Antiqua" w:cs="Segoe UI"/>
        </w:rPr>
      </w:pPr>
      <w:r w:rsidRPr="002540C4">
        <w:rPr>
          <w:rStyle w:val="normaltextrun"/>
          <w:rFonts w:ascii="Book Antiqua" w:hAnsi="Book Antiqua" w:cs="Segoe UI"/>
        </w:rPr>
        <w:t xml:space="preserve">Ing. </w:t>
      </w:r>
      <w:r w:rsidR="00002627" w:rsidRPr="002540C4">
        <w:rPr>
          <w:rStyle w:val="normaltextrun"/>
          <w:rFonts w:ascii="Book Antiqua" w:hAnsi="Book Antiqua" w:cs="Segoe UI"/>
        </w:rPr>
        <w:t>Jorge Fernando Rodríguez Salazar, Subdirector a.i.</w:t>
      </w:r>
      <w:r w:rsidR="00002627" w:rsidRPr="002540C4">
        <w:rPr>
          <w:rStyle w:val="eop"/>
          <w:rFonts w:ascii="Book Antiqua" w:hAnsi="Book Antiqua" w:cs="Segoe UI"/>
        </w:rPr>
        <w:t> </w:t>
      </w:r>
    </w:p>
    <w:p w14:paraId="10E2E2C4" w14:textId="7DF5993F" w:rsidR="00002627" w:rsidRPr="002540C4" w:rsidRDefault="00DF5B87" w:rsidP="002540C4">
      <w:pPr>
        <w:pStyle w:val="paragraph"/>
        <w:spacing w:before="0" w:beforeAutospacing="0" w:after="0" w:afterAutospacing="0"/>
        <w:jc w:val="both"/>
        <w:textAlignment w:val="baseline"/>
        <w:rPr>
          <w:rStyle w:val="eop"/>
          <w:rFonts w:ascii="Book Antiqua" w:hAnsi="Book Antiqua" w:cs="Segoe UI"/>
        </w:rPr>
      </w:pPr>
      <w:r>
        <w:rPr>
          <w:rStyle w:val="normaltextrun"/>
          <w:rFonts w:ascii="Book Antiqua" w:hAnsi="Book Antiqua" w:cs="Segoe UI"/>
        </w:rPr>
        <w:t xml:space="preserve">Proceso Ejecución de las Operaciones </w:t>
      </w:r>
    </w:p>
    <w:p w14:paraId="53CB9E2F" w14:textId="77777777" w:rsidR="00002627" w:rsidRDefault="00002627" w:rsidP="002540C4">
      <w:pPr>
        <w:pStyle w:val="paragraph"/>
        <w:spacing w:before="0" w:beforeAutospacing="0" w:after="0" w:afterAutospacing="0"/>
        <w:jc w:val="both"/>
        <w:textAlignment w:val="baseline"/>
        <w:rPr>
          <w:rStyle w:val="eop"/>
          <w:rFonts w:ascii="Book Antiqua" w:hAnsi="Book Antiqua" w:cs="Segoe UI"/>
        </w:rPr>
      </w:pPr>
    </w:p>
    <w:p w14:paraId="47F91AE2" w14:textId="77777777" w:rsidR="00DF5B87" w:rsidRPr="002540C4" w:rsidRDefault="00DF5B87" w:rsidP="002540C4">
      <w:pPr>
        <w:pStyle w:val="paragraph"/>
        <w:spacing w:before="0" w:beforeAutospacing="0" w:after="0" w:afterAutospacing="0"/>
        <w:jc w:val="both"/>
        <w:textAlignment w:val="baseline"/>
        <w:rPr>
          <w:rStyle w:val="eop"/>
          <w:rFonts w:ascii="Book Antiqua" w:hAnsi="Book Antiqua" w:cs="Segoe UI"/>
        </w:rPr>
      </w:pPr>
    </w:p>
    <w:p w14:paraId="6481F34B" w14:textId="77777777" w:rsidR="00002627" w:rsidRPr="002540C4" w:rsidRDefault="00002627" w:rsidP="002540C4">
      <w:pPr>
        <w:pStyle w:val="paragraph"/>
        <w:spacing w:before="0" w:beforeAutospacing="0" w:after="0" w:afterAutospacing="0"/>
        <w:jc w:val="both"/>
        <w:textAlignment w:val="baseline"/>
        <w:rPr>
          <w:rStyle w:val="eop"/>
          <w:rFonts w:ascii="Book Antiqua" w:hAnsi="Book Antiqua" w:cs="Segoe UI"/>
        </w:rPr>
      </w:pPr>
    </w:p>
    <w:p w14:paraId="2E641B42" w14:textId="3D5A2B2E" w:rsidR="00002627" w:rsidRPr="002540C4" w:rsidRDefault="00002627" w:rsidP="002540C4">
      <w:pPr>
        <w:pStyle w:val="paragraph"/>
        <w:spacing w:before="0" w:beforeAutospacing="0" w:after="0" w:afterAutospacing="0"/>
        <w:jc w:val="both"/>
        <w:textAlignment w:val="baseline"/>
        <w:rPr>
          <w:rFonts w:ascii="Book Antiqua" w:hAnsi="Book Antiqua" w:cs="Segoe UI"/>
        </w:rPr>
      </w:pPr>
      <w:r w:rsidRPr="002540C4">
        <w:rPr>
          <w:rStyle w:val="eop"/>
          <w:rFonts w:ascii="Book Antiqua" w:hAnsi="Book Antiqua" w:cs="Segoe UI"/>
        </w:rPr>
        <w:t xml:space="preserve">Copias: </w:t>
      </w:r>
    </w:p>
    <w:p w14:paraId="6D4ED26D" w14:textId="77777777" w:rsidR="00002627" w:rsidRPr="002540C4" w:rsidRDefault="00002627" w:rsidP="002540C4">
      <w:pPr>
        <w:pStyle w:val="paragraph"/>
        <w:numPr>
          <w:ilvl w:val="0"/>
          <w:numId w:val="35"/>
        </w:numPr>
        <w:spacing w:before="0" w:beforeAutospacing="0" w:after="0" w:afterAutospacing="0"/>
        <w:jc w:val="both"/>
        <w:textAlignment w:val="baseline"/>
        <w:rPr>
          <w:rFonts w:ascii="Book Antiqua" w:hAnsi="Book Antiqua" w:cs="Book Antiqua"/>
        </w:rPr>
      </w:pPr>
      <w:r w:rsidRPr="002540C4">
        <w:rPr>
          <w:rFonts w:ascii="Book Antiqua" w:hAnsi="Book Antiqua" w:cs="Book Antiqua"/>
        </w:rPr>
        <w:t xml:space="preserve">Dirección de Tecnología de la Información y Comunicaciones </w:t>
      </w:r>
    </w:p>
    <w:p w14:paraId="37411A97" w14:textId="77777777" w:rsidR="00002627" w:rsidRPr="002540C4" w:rsidRDefault="00002627" w:rsidP="002540C4">
      <w:pPr>
        <w:pStyle w:val="paragraph"/>
        <w:numPr>
          <w:ilvl w:val="0"/>
          <w:numId w:val="35"/>
        </w:numPr>
        <w:spacing w:before="0" w:beforeAutospacing="0" w:after="0" w:afterAutospacing="0"/>
        <w:jc w:val="both"/>
        <w:textAlignment w:val="baseline"/>
        <w:rPr>
          <w:rFonts w:ascii="Book Antiqua" w:hAnsi="Book Antiqua" w:cs="Book Antiqua"/>
        </w:rPr>
      </w:pPr>
      <w:r w:rsidRPr="002540C4">
        <w:rPr>
          <w:rFonts w:ascii="Book Antiqua" w:hAnsi="Book Antiqua" w:cs="Book Antiqua"/>
        </w:rPr>
        <w:t xml:space="preserve">Centro de Apoyo, Coordinación y Mejoramiento de la Función Jurisdiccional </w:t>
      </w:r>
    </w:p>
    <w:p w14:paraId="51C71DC7" w14:textId="77777777" w:rsidR="00002627" w:rsidRPr="002540C4" w:rsidRDefault="00002627" w:rsidP="002540C4">
      <w:pPr>
        <w:pStyle w:val="paragraph"/>
        <w:numPr>
          <w:ilvl w:val="0"/>
          <w:numId w:val="35"/>
        </w:numPr>
        <w:spacing w:before="0" w:beforeAutospacing="0" w:after="0" w:afterAutospacing="0"/>
        <w:jc w:val="both"/>
        <w:textAlignment w:val="baseline"/>
        <w:rPr>
          <w:rFonts w:ascii="Book Antiqua" w:hAnsi="Book Antiqua" w:cs="Book Antiqua"/>
        </w:rPr>
      </w:pPr>
      <w:r w:rsidRPr="002540C4">
        <w:rPr>
          <w:rFonts w:ascii="Book Antiqua" w:hAnsi="Book Antiqua" w:cs="Book Antiqua"/>
        </w:rPr>
        <w:t xml:space="preserve">Administración Regional de Pérez Zeledón </w:t>
      </w:r>
    </w:p>
    <w:p w14:paraId="737C083B" w14:textId="7E03D1EB" w:rsidR="00002627" w:rsidRPr="002540C4" w:rsidRDefault="00D97F61" w:rsidP="002540C4">
      <w:pPr>
        <w:pStyle w:val="paragraph"/>
        <w:numPr>
          <w:ilvl w:val="0"/>
          <w:numId w:val="35"/>
        </w:numPr>
        <w:spacing w:before="0" w:beforeAutospacing="0" w:after="0" w:afterAutospacing="0"/>
        <w:jc w:val="both"/>
        <w:textAlignment w:val="baseline"/>
        <w:rPr>
          <w:rFonts w:ascii="Book Antiqua" w:hAnsi="Book Antiqua" w:cs="Segoe UI"/>
        </w:rPr>
      </w:pPr>
      <w:r w:rsidRPr="002540C4">
        <w:rPr>
          <w:rFonts w:ascii="Book Antiqua" w:hAnsi="Book Antiqua" w:cs="Arial"/>
        </w:rPr>
        <w:t xml:space="preserve">Lic. </w:t>
      </w:r>
      <w:r w:rsidR="00F67CAB" w:rsidRPr="002540C4">
        <w:rPr>
          <w:rFonts w:ascii="Book Antiqua" w:hAnsi="Book Antiqua" w:cs="Arial"/>
        </w:rPr>
        <w:t>José Luis Cambronero</w:t>
      </w:r>
      <w:r w:rsidR="00002627" w:rsidRPr="002540C4">
        <w:rPr>
          <w:rFonts w:ascii="Book Antiqua" w:hAnsi="Book Antiqua" w:cs="Arial"/>
        </w:rPr>
        <w:t xml:space="preserve">, </w:t>
      </w:r>
      <w:bookmarkStart w:id="2" w:name="_Hlk224637721"/>
      <w:r w:rsidR="00002627" w:rsidRPr="002540C4">
        <w:rPr>
          <w:rFonts w:ascii="Book Antiqua" w:hAnsi="Book Antiqua" w:cs="Segoe UI"/>
        </w:rPr>
        <w:t>Tribunal Penal de I Circuito Judicial de Zona Sur</w:t>
      </w:r>
    </w:p>
    <w:bookmarkEnd w:id="2"/>
    <w:p w14:paraId="57857F30" w14:textId="1C9B3197" w:rsidR="00002627" w:rsidRPr="002540C4" w:rsidRDefault="00002627" w:rsidP="002540C4">
      <w:pPr>
        <w:pStyle w:val="paragraph"/>
        <w:numPr>
          <w:ilvl w:val="0"/>
          <w:numId w:val="35"/>
        </w:numPr>
        <w:spacing w:before="0" w:beforeAutospacing="0" w:after="0" w:afterAutospacing="0"/>
        <w:jc w:val="both"/>
        <w:textAlignment w:val="baseline"/>
        <w:rPr>
          <w:rFonts w:ascii="Book Antiqua" w:hAnsi="Book Antiqua" w:cs="Segoe UI"/>
        </w:rPr>
      </w:pPr>
      <w:r w:rsidRPr="002540C4">
        <w:rPr>
          <w:rFonts w:ascii="Book Antiqua" w:hAnsi="Book Antiqua" w:cs="Segoe UI"/>
        </w:rPr>
        <w:t xml:space="preserve">Archivo </w:t>
      </w:r>
    </w:p>
    <w:p w14:paraId="4DF4A579" w14:textId="5FC79BBC" w:rsidR="00002627" w:rsidRPr="002540C4" w:rsidRDefault="00DF5B87" w:rsidP="002540C4">
      <w:pPr>
        <w:pStyle w:val="paragraph"/>
        <w:spacing w:before="0" w:beforeAutospacing="0" w:after="0" w:afterAutospacing="0"/>
        <w:jc w:val="both"/>
        <w:textAlignment w:val="baseline"/>
        <w:rPr>
          <w:rFonts w:ascii="Book Antiqua" w:hAnsi="Book Antiqua" w:cs="Segoe UI"/>
        </w:rPr>
      </w:pPr>
      <w:r>
        <w:rPr>
          <w:rFonts w:ascii="Book Antiqua" w:hAnsi="Book Antiqua" w:cs="Segoe UI"/>
        </w:rPr>
        <w:t xml:space="preserve">Msp </w:t>
      </w:r>
    </w:p>
    <w:p w14:paraId="572B200B" w14:textId="77777777" w:rsidR="00002627" w:rsidRPr="002540C4" w:rsidRDefault="00002627" w:rsidP="002540C4">
      <w:pPr>
        <w:pStyle w:val="paragraph"/>
        <w:spacing w:before="0" w:beforeAutospacing="0" w:after="0" w:afterAutospacing="0"/>
        <w:jc w:val="both"/>
        <w:textAlignment w:val="baseline"/>
        <w:rPr>
          <w:rFonts w:ascii="Book Antiqua" w:hAnsi="Book Antiqua" w:cs="Segoe UI"/>
        </w:rPr>
      </w:pPr>
    </w:p>
    <w:p w14:paraId="3E488098" w14:textId="77777777" w:rsidR="00002627" w:rsidRPr="002540C4" w:rsidRDefault="00002627" w:rsidP="002540C4">
      <w:pPr>
        <w:pStyle w:val="paragraph"/>
        <w:spacing w:before="0" w:beforeAutospacing="0" w:after="0" w:afterAutospacing="0"/>
        <w:jc w:val="both"/>
        <w:textAlignment w:val="baseline"/>
        <w:rPr>
          <w:rFonts w:ascii="Book Antiqua" w:hAnsi="Book Antiqua" w:cs="Segoe UI"/>
        </w:rPr>
      </w:pPr>
    </w:p>
    <w:p w14:paraId="2F3623E8" w14:textId="77777777" w:rsidR="00002627" w:rsidRPr="002540C4" w:rsidRDefault="00002627" w:rsidP="002540C4">
      <w:pPr>
        <w:pStyle w:val="paragraph"/>
        <w:spacing w:before="0" w:beforeAutospacing="0" w:after="0" w:afterAutospacing="0"/>
        <w:jc w:val="both"/>
        <w:textAlignment w:val="baseline"/>
        <w:rPr>
          <w:rFonts w:ascii="Book Antiqua" w:hAnsi="Book Antiqua" w:cs="Segoe UI"/>
        </w:rPr>
      </w:pPr>
    </w:p>
    <w:p w14:paraId="305038C9" w14:textId="77777777" w:rsidR="00002627" w:rsidRPr="002540C4" w:rsidRDefault="00002627" w:rsidP="002540C4">
      <w:pPr>
        <w:pStyle w:val="paragraph"/>
        <w:spacing w:before="0" w:beforeAutospacing="0" w:after="0" w:afterAutospacing="0"/>
        <w:jc w:val="both"/>
        <w:textAlignment w:val="baseline"/>
        <w:rPr>
          <w:rFonts w:ascii="Book Antiqua" w:hAnsi="Book Antiqua" w:cs="Segoe UI"/>
        </w:rPr>
      </w:pPr>
    </w:p>
    <w:p w14:paraId="46C089B4" w14:textId="77777777" w:rsidR="00002627" w:rsidRPr="007B4B5E" w:rsidRDefault="00002627" w:rsidP="00002627">
      <w:pPr>
        <w:pStyle w:val="paragraph"/>
        <w:spacing w:before="0" w:beforeAutospacing="0" w:after="0" w:afterAutospacing="0"/>
        <w:jc w:val="both"/>
        <w:textAlignment w:val="baseline"/>
        <w:rPr>
          <w:rFonts w:ascii="Book Antiqua" w:hAnsi="Book Antiqua" w:cs="Segoe UI"/>
        </w:rPr>
      </w:pPr>
    </w:p>
    <w:p w14:paraId="2FFAC179"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4C13BF44"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20B0A876"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7E38C1B2"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63D0A013"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347DC3A3"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1FFA7455"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04C21A1D"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29DEC74B"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3D0D8CC3"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7D20CE96"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6CAA49A4"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19445D2F"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07A2241C"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68E5B39C"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117A9EA7"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17419571" w14:textId="77777777" w:rsidR="00EA2291" w:rsidRPr="007B4B5E" w:rsidRDefault="00EA2291" w:rsidP="00002627">
      <w:pPr>
        <w:pStyle w:val="paragraph"/>
        <w:spacing w:before="0" w:beforeAutospacing="0" w:after="0" w:afterAutospacing="0"/>
        <w:jc w:val="both"/>
        <w:textAlignment w:val="baseline"/>
        <w:rPr>
          <w:rFonts w:ascii="Book Antiqua" w:hAnsi="Book Antiqua" w:cs="Segoe UI"/>
        </w:rPr>
      </w:pPr>
    </w:p>
    <w:p w14:paraId="7691F420" w14:textId="77777777" w:rsidR="00DF5B87" w:rsidRDefault="00DF5B87" w:rsidP="00002627">
      <w:pPr>
        <w:pStyle w:val="paragraph"/>
        <w:spacing w:before="0" w:beforeAutospacing="0" w:after="0" w:afterAutospacing="0"/>
        <w:jc w:val="both"/>
        <w:textAlignment w:val="baseline"/>
        <w:rPr>
          <w:rStyle w:val="normaltextrun"/>
          <w:rFonts w:ascii="Book Antiqua" w:hAnsi="Book Antiqua" w:cs="Segoe UI"/>
        </w:rPr>
      </w:pPr>
    </w:p>
    <w:p w14:paraId="78AA7EF8" w14:textId="77777777" w:rsidR="00DF5B87" w:rsidRDefault="00DF5B87" w:rsidP="00002627">
      <w:pPr>
        <w:pStyle w:val="paragraph"/>
        <w:spacing w:before="0" w:beforeAutospacing="0" w:after="0" w:afterAutospacing="0"/>
        <w:jc w:val="both"/>
        <w:textAlignment w:val="baseline"/>
        <w:rPr>
          <w:rStyle w:val="normaltextrun"/>
          <w:rFonts w:ascii="Book Antiqua" w:hAnsi="Book Antiqua" w:cs="Segoe UI"/>
        </w:rPr>
      </w:pPr>
    </w:p>
    <w:p w14:paraId="0C371388" w14:textId="77777777" w:rsidR="00DF5B87" w:rsidRDefault="00DF5B87" w:rsidP="00002627">
      <w:pPr>
        <w:pStyle w:val="paragraph"/>
        <w:spacing w:before="0" w:beforeAutospacing="0" w:after="0" w:afterAutospacing="0"/>
        <w:jc w:val="both"/>
        <w:textAlignment w:val="baseline"/>
        <w:rPr>
          <w:rStyle w:val="normaltextrun"/>
          <w:rFonts w:ascii="Book Antiqua" w:hAnsi="Book Antiqua" w:cs="Segoe UI"/>
        </w:rPr>
      </w:pPr>
    </w:p>
    <w:p w14:paraId="4CC8FAC4" w14:textId="77777777" w:rsidR="00DF5B87" w:rsidRDefault="00DF5B87" w:rsidP="00002627">
      <w:pPr>
        <w:pStyle w:val="paragraph"/>
        <w:spacing w:before="0" w:beforeAutospacing="0" w:after="0" w:afterAutospacing="0"/>
        <w:jc w:val="both"/>
        <w:textAlignment w:val="baseline"/>
        <w:rPr>
          <w:rStyle w:val="normaltextrun"/>
          <w:rFonts w:ascii="Book Antiqua" w:hAnsi="Book Antiqua" w:cs="Segoe UI"/>
        </w:rPr>
      </w:pPr>
    </w:p>
    <w:p w14:paraId="6C426D4C" w14:textId="77777777" w:rsidR="00DF5B87" w:rsidRDefault="00DF5B87" w:rsidP="00002627">
      <w:pPr>
        <w:pStyle w:val="paragraph"/>
        <w:spacing w:before="0" w:beforeAutospacing="0" w:after="0" w:afterAutospacing="0"/>
        <w:jc w:val="both"/>
        <w:textAlignment w:val="baseline"/>
        <w:rPr>
          <w:rStyle w:val="normaltextrun"/>
          <w:rFonts w:ascii="Book Antiqua" w:hAnsi="Book Antiqua" w:cs="Segoe UI"/>
        </w:rPr>
      </w:pPr>
    </w:p>
    <w:p w14:paraId="77F9BD6A" w14:textId="5C2F5D51" w:rsidR="005907AF" w:rsidRPr="007B4B5E" w:rsidRDefault="00DF5B87" w:rsidP="00002627">
      <w:pPr>
        <w:pStyle w:val="paragraph"/>
        <w:spacing w:before="0" w:beforeAutospacing="0" w:after="0" w:afterAutospacing="0"/>
        <w:jc w:val="both"/>
        <w:textAlignment w:val="baseline"/>
        <w:rPr>
          <w:rStyle w:val="normaltextrun"/>
          <w:rFonts w:ascii="Book Antiqua" w:hAnsi="Book Antiqua" w:cs="Segoe UI"/>
        </w:rPr>
      </w:pPr>
      <w:r>
        <w:rPr>
          <w:rStyle w:val="normaltextrun"/>
          <w:rFonts w:ascii="Book Antiqua" w:hAnsi="Book Antiqua" w:cs="Segoe UI"/>
        </w:rPr>
        <w:lastRenderedPageBreak/>
        <w:t>29</w:t>
      </w:r>
      <w:r w:rsidR="00F67CAB">
        <w:rPr>
          <w:rStyle w:val="normaltextrun"/>
          <w:rFonts w:ascii="Book Antiqua" w:hAnsi="Book Antiqua" w:cs="Segoe UI"/>
        </w:rPr>
        <w:t xml:space="preserve"> de </w:t>
      </w:r>
      <w:r w:rsidR="008D4BD7">
        <w:rPr>
          <w:rStyle w:val="normaltextrun"/>
          <w:rFonts w:ascii="Book Antiqua" w:hAnsi="Book Antiqua" w:cs="Segoe UI"/>
        </w:rPr>
        <w:t>mayo</w:t>
      </w:r>
      <w:r w:rsidR="00F67CAB">
        <w:rPr>
          <w:rStyle w:val="normaltextrun"/>
          <w:rFonts w:ascii="Book Antiqua" w:hAnsi="Book Antiqua" w:cs="Segoe UI"/>
        </w:rPr>
        <w:t xml:space="preserve"> de 2026</w:t>
      </w:r>
    </w:p>
    <w:p w14:paraId="521EB5E7" w14:textId="77777777" w:rsidR="005907AF" w:rsidRPr="00D6493F" w:rsidRDefault="005907AF" w:rsidP="00002627">
      <w:pPr>
        <w:pStyle w:val="paragraph"/>
        <w:spacing w:before="0" w:beforeAutospacing="0" w:after="0" w:afterAutospacing="0"/>
        <w:jc w:val="both"/>
        <w:textAlignment w:val="baseline"/>
        <w:rPr>
          <w:rStyle w:val="normaltextrun"/>
          <w:rFonts w:ascii="Book Antiqua" w:hAnsi="Book Antiqua" w:cs="Segoe UI"/>
        </w:rPr>
      </w:pPr>
    </w:p>
    <w:p w14:paraId="49E311FF" w14:textId="77777777" w:rsidR="00002627" w:rsidRPr="00D6493F" w:rsidRDefault="00002627" w:rsidP="00002627">
      <w:pPr>
        <w:pStyle w:val="paragraph"/>
        <w:spacing w:before="0" w:beforeAutospacing="0" w:after="0" w:afterAutospacing="0"/>
        <w:jc w:val="both"/>
        <w:textAlignment w:val="baseline"/>
        <w:rPr>
          <w:rStyle w:val="normaltextrun"/>
          <w:rFonts w:ascii="Book Antiqua" w:hAnsi="Book Antiqua" w:cs="Segoe UI"/>
        </w:rPr>
      </w:pPr>
    </w:p>
    <w:p w14:paraId="67782C2A" w14:textId="77777777" w:rsidR="00002627" w:rsidRPr="00D6493F" w:rsidRDefault="00002627" w:rsidP="00002627">
      <w:pPr>
        <w:pStyle w:val="paragraph"/>
        <w:spacing w:before="0" w:beforeAutospacing="0" w:after="0" w:afterAutospacing="0"/>
        <w:jc w:val="both"/>
        <w:textAlignment w:val="baseline"/>
        <w:rPr>
          <w:rStyle w:val="normaltextrun"/>
          <w:rFonts w:ascii="Book Antiqua" w:hAnsi="Book Antiqua" w:cs="Segoe UI"/>
        </w:rPr>
      </w:pPr>
    </w:p>
    <w:p w14:paraId="60A56900" w14:textId="2334986D" w:rsidR="00260DA8" w:rsidRPr="007B4B5E" w:rsidRDefault="00002627" w:rsidP="00002627">
      <w:pPr>
        <w:pStyle w:val="paragraph"/>
        <w:spacing w:before="0" w:beforeAutospacing="0" w:after="0" w:afterAutospacing="0"/>
        <w:jc w:val="both"/>
        <w:textAlignment w:val="baseline"/>
        <w:rPr>
          <w:rFonts w:ascii="Book Antiqua" w:hAnsi="Book Antiqua" w:cs="Segoe UI"/>
        </w:rPr>
      </w:pPr>
      <w:r w:rsidRPr="00D6493F">
        <w:rPr>
          <w:rStyle w:val="normaltextrun"/>
          <w:rFonts w:ascii="Book Antiqua" w:hAnsi="Book Antiqua" w:cs="Segoe UI"/>
        </w:rPr>
        <w:t xml:space="preserve">Máster </w:t>
      </w:r>
    </w:p>
    <w:p w14:paraId="44B9FC11" w14:textId="4BC474FF" w:rsidR="00260DA8" w:rsidRPr="007B4B5E" w:rsidRDefault="00DF4C28" w:rsidP="00002627">
      <w:pPr>
        <w:pStyle w:val="paragraph"/>
        <w:spacing w:before="0" w:beforeAutospacing="0" w:after="0" w:afterAutospacing="0"/>
        <w:jc w:val="both"/>
        <w:textAlignment w:val="baseline"/>
        <w:rPr>
          <w:rFonts w:ascii="Book Antiqua" w:hAnsi="Book Antiqua" w:cs="Segoe UI"/>
        </w:rPr>
      </w:pPr>
      <w:r w:rsidRPr="00D6493F">
        <w:rPr>
          <w:rStyle w:val="normaltextrun"/>
          <w:rFonts w:ascii="Book Antiqua" w:hAnsi="Book Antiqua" w:cs="Segoe UI"/>
        </w:rPr>
        <w:t>Jorge Fernando Rodríguez Salazar</w:t>
      </w:r>
      <w:r w:rsidR="00260DA8" w:rsidRPr="00D6493F">
        <w:rPr>
          <w:rStyle w:val="normaltextrun"/>
          <w:rFonts w:ascii="Book Antiqua" w:hAnsi="Book Antiqua" w:cs="Segoe UI"/>
        </w:rPr>
        <w:t>, </w:t>
      </w:r>
      <w:r w:rsidR="00F67CAB">
        <w:rPr>
          <w:rStyle w:val="normaltextrun"/>
          <w:rFonts w:ascii="Book Antiqua" w:hAnsi="Book Antiqua" w:cs="Segoe UI"/>
        </w:rPr>
        <w:t>S</w:t>
      </w:r>
      <w:r w:rsidR="007B4B5E" w:rsidRPr="007B4B5E">
        <w:rPr>
          <w:rStyle w:val="normaltextrun"/>
          <w:rFonts w:ascii="Book Antiqua" w:hAnsi="Book Antiqua" w:cs="Segoe UI"/>
        </w:rPr>
        <w:t>ubdirector</w:t>
      </w:r>
      <w:r w:rsidR="0069104C" w:rsidRPr="00D6493F">
        <w:rPr>
          <w:rStyle w:val="normaltextrun"/>
          <w:rFonts w:ascii="Book Antiqua" w:hAnsi="Book Antiqua" w:cs="Segoe UI"/>
        </w:rPr>
        <w:t xml:space="preserve"> a.i.</w:t>
      </w:r>
      <w:r w:rsidR="00260DA8" w:rsidRPr="007B4B5E">
        <w:rPr>
          <w:rStyle w:val="eop"/>
          <w:rFonts w:ascii="Book Antiqua" w:hAnsi="Book Antiqua" w:cs="Segoe UI"/>
        </w:rPr>
        <w:t> </w:t>
      </w:r>
    </w:p>
    <w:p w14:paraId="2E07F490" w14:textId="77777777" w:rsidR="00260DA8" w:rsidRPr="007B4B5E" w:rsidRDefault="00260DA8" w:rsidP="00002627">
      <w:pPr>
        <w:pStyle w:val="paragraph"/>
        <w:spacing w:before="0" w:beforeAutospacing="0" w:after="0" w:afterAutospacing="0"/>
        <w:jc w:val="both"/>
        <w:textAlignment w:val="baseline"/>
        <w:rPr>
          <w:rFonts w:ascii="Book Antiqua" w:hAnsi="Book Antiqua" w:cs="Segoe UI"/>
        </w:rPr>
      </w:pPr>
      <w:r w:rsidRPr="00D6493F">
        <w:rPr>
          <w:rStyle w:val="normaltextrun"/>
          <w:rFonts w:ascii="Book Antiqua" w:hAnsi="Book Antiqua" w:cs="Segoe UI"/>
        </w:rPr>
        <w:t>Proceso Ejecución de las Operaciones </w:t>
      </w:r>
      <w:r w:rsidRPr="007B4B5E">
        <w:rPr>
          <w:rStyle w:val="eop"/>
          <w:rFonts w:ascii="Book Antiqua" w:hAnsi="Book Antiqua" w:cs="Segoe UI"/>
        </w:rPr>
        <w:t> </w:t>
      </w:r>
    </w:p>
    <w:p w14:paraId="023E10BB" w14:textId="77777777" w:rsidR="00260DA8" w:rsidRPr="007B4B5E" w:rsidRDefault="00260DA8" w:rsidP="00002627">
      <w:pPr>
        <w:pStyle w:val="paragraph"/>
        <w:spacing w:before="0" w:beforeAutospacing="0" w:after="0" w:afterAutospacing="0"/>
        <w:jc w:val="both"/>
        <w:textAlignment w:val="baseline"/>
        <w:rPr>
          <w:rFonts w:ascii="Book Antiqua" w:hAnsi="Book Antiqua" w:cs="Segoe UI"/>
        </w:rPr>
      </w:pPr>
      <w:r w:rsidRPr="007B4B5E">
        <w:rPr>
          <w:rStyle w:val="eop"/>
          <w:rFonts w:ascii="Book Antiqua" w:hAnsi="Book Antiqua" w:cs="Segoe UI"/>
        </w:rPr>
        <w:t> </w:t>
      </w:r>
    </w:p>
    <w:p w14:paraId="2214964D" w14:textId="77777777" w:rsidR="00260DA8" w:rsidRPr="007B4B5E" w:rsidRDefault="00260DA8" w:rsidP="00002627">
      <w:pPr>
        <w:pStyle w:val="paragraph"/>
        <w:spacing w:before="0" w:beforeAutospacing="0" w:after="0" w:afterAutospacing="0"/>
        <w:jc w:val="both"/>
        <w:textAlignment w:val="baseline"/>
        <w:rPr>
          <w:rFonts w:ascii="Book Antiqua" w:hAnsi="Book Antiqua" w:cs="Segoe UI"/>
        </w:rPr>
      </w:pPr>
      <w:r w:rsidRPr="007B4B5E">
        <w:rPr>
          <w:rStyle w:val="eop"/>
          <w:rFonts w:ascii="Book Antiqua" w:hAnsi="Book Antiqua" w:cs="Segoe UI"/>
        </w:rPr>
        <w:t> </w:t>
      </w:r>
    </w:p>
    <w:p w14:paraId="0AD6BC94" w14:textId="77777777" w:rsidR="00260DA8" w:rsidRPr="007B4B5E" w:rsidRDefault="00260DA8" w:rsidP="00002627">
      <w:pPr>
        <w:pStyle w:val="paragraph"/>
        <w:spacing w:before="0" w:beforeAutospacing="0" w:after="0" w:afterAutospacing="0"/>
        <w:jc w:val="both"/>
        <w:textAlignment w:val="baseline"/>
        <w:rPr>
          <w:rFonts w:ascii="Book Antiqua" w:hAnsi="Book Antiqua" w:cs="Segoe UI"/>
        </w:rPr>
      </w:pPr>
      <w:r w:rsidRPr="00D6493F">
        <w:rPr>
          <w:rStyle w:val="normaltextrun"/>
          <w:rFonts w:ascii="Book Antiqua" w:hAnsi="Book Antiqua" w:cs="Segoe UI"/>
        </w:rPr>
        <w:t>Estimado señor:</w:t>
      </w:r>
      <w:r w:rsidRPr="007B4B5E">
        <w:rPr>
          <w:rStyle w:val="eop"/>
          <w:rFonts w:ascii="Book Antiqua" w:hAnsi="Book Antiqua" w:cs="Segoe UI"/>
        </w:rPr>
        <w:t> </w:t>
      </w:r>
    </w:p>
    <w:p w14:paraId="6B0D3183" w14:textId="77777777" w:rsidR="00260DA8" w:rsidRPr="007B4B5E" w:rsidRDefault="00260DA8" w:rsidP="00002627">
      <w:pPr>
        <w:pStyle w:val="paragraph"/>
        <w:spacing w:before="0" w:beforeAutospacing="0" w:after="0" w:afterAutospacing="0"/>
        <w:jc w:val="both"/>
        <w:textAlignment w:val="baseline"/>
        <w:rPr>
          <w:rFonts w:ascii="Book Antiqua" w:hAnsi="Book Antiqua" w:cs="Segoe UI"/>
        </w:rPr>
      </w:pPr>
      <w:r w:rsidRPr="007B4B5E">
        <w:rPr>
          <w:rStyle w:val="eop"/>
          <w:rFonts w:ascii="Book Antiqua" w:hAnsi="Book Antiqua" w:cs="Segoe UI"/>
        </w:rPr>
        <w:t> </w:t>
      </w:r>
    </w:p>
    <w:p w14:paraId="74314DD2" w14:textId="74E22869" w:rsidR="00260DA8" w:rsidRPr="007B4B5E" w:rsidRDefault="00260DA8" w:rsidP="00002627">
      <w:pPr>
        <w:pStyle w:val="paragraph"/>
        <w:spacing w:before="0" w:beforeAutospacing="0" w:after="0" w:afterAutospacing="0"/>
        <w:jc w:val="both"/>
        <w:textAlignment w:val="baseline"/>
        <w:rPr>
          <w:rFonts w:ascii="Book Antiqua" w:hAnsi="Book Antiqua" w:cs="Segoe UI"/>
        </w:rPr>
      </w:pPr>
      <w:r w:rsidRPr="00D6493F">
        <w:rPr>
          <w:rStyle w:val="normaltextrun"/>
          <w:rFonts w:ascii="Book Antiqua" w:hAnsi="Book Antiqua" w:cs="Segoe UI"/>
        </w:rPr>
        <w:t xml:space="preserve">Le remito el informe relacionado al abordaje de Procesos del </w:t>
      </w:r>
      <w:r w:rsidR="00DF4C28" w:rsidRPr="00D6493F">
        <w:rPr>
          <w:rStyle w:val="normaltextrun"/>
          <w:rFonts w:ascii="Book Antiqua" w:hAnsi="Book Antiqua" w:cs="Segoe UI"/>
        </w:rPr>
        <w:t>M</w:t>
      </w:r>
      <w:r w:rsidRPr="00D6493F">
        <w:rPr>
          <w:rStyle w:val="normaltextrun"/>
          <w:rFonts w:ascii="Book Antiqua" w:hAnsi="Book Antiqua" w:cs="Segoe UI"/>
        </w:rPr>
        <w:t xml:space="preserve">odelo Penal por medio de nuevas tecnologías de información del </w:t>
      </w:r>
      <w:r w:rsidR="00DF4C28" w:rsidRPr="00D6493F">
        <w:rPr>
          <w:rStyle w:val="normaltextrun"/>
          <w:rFonts w:ascii="Book Antiqua" w:hAnsi="Book Antiqua" w:cs="Segoe UI"/>
        </w:rPr>
        <w:t>Tribunal de Flagrancia del I Circuito Judicial de la Zona Sur, Pérez Zeledón</w:t>
      </w:r>
      <w:r w:rsidRPr="00D6493F">
        <w:rPr>
          <w:rStyle w:val="normaltextrun"/>
          <w:rFonts w:ascii="Book Antiqua" w:hAnsi="Book Antiqua" w:cs="Segoe UI"/>
        </w:rPr>
        <w:t>.</w:t>
      </w:r>
      <w:r w:rsidRPr="007B4B5E">
        <w:rPr>
          <w:rStyle w:val="eop"/>
          <w:rFonts w:ascii="Book Antiqua" w:hAnsi="Book Antiqua" w:cs="Segoe UI"/>
        </w:rPr>
        <w:t> </w:t>
      </w:r>
    </w:p>
    <w:p w14:paraId="22836C66" w14:textId="77777777" w:rsidR="00260DA8" w:rsidRPr="007B4B5E" w:rsidRDefault="00260DA8" w:rsidP="00002627">
      <w:pPr>
        <w:pStyle w:val="paragraph"/>
        <w:spacing w:before="0" w:beforeAutospacing="0" w:after="0" w:afterAutospacing="0"/>
        <w:jc w:val="both"/>
        <w:textAlignment w:val="baseline"/>
        <w:rPr>
          <w:rFonts w:ascii="Book Antiqua" w:hAnsi="Book Antiqua" w:cs="Segoe UI"/>
        </w:rPr>
      </w:pPr>
      <w:r w:rsidRPr="007B4B5E">
        <w:rPr>
          <w:rStyle w:val="eop"/>
          <w:rFonts w:ascii="Book Antiqua" w:hAnsi="Book Antiqua" w:cs="Segoe UI"/>
        </w:rPr>
        <w:t> </w:t>
      </w:r>
    </w:p>
    <w:p w14:paraId="26E24951" w14:textId="77777777" w:rsidR="00260DA8" w:rsidRPr="007B4B5E" w:rsidRDefault="00260DA8" w:rsidP="00002627">
      <w:pPr>
        <w:pStyle w:val="paragraph"/>
        <w:spacing w:before="0" w:beforeAutospacing="0" w:after="0" w:afterAutospacing="0"/>
        <w:jc w:val="both"/>
        <w:textAlignment w:val="baseline"/>
        <w:rPr>
          <w:rFonts w:ascii="Book Antiqua" w:hAnsi="Book Antiqua" w:cs="Segoe UI"/>
        </w:rPr>
      </w:pPr>
      <w:r w:rsidRPr="00D6493F">
        <w:rPr>
          <w:rStyle w:val="normaltextrun"/>
          <w:rFonts w:ascii="Book Antiqua" w:hAnsi="Book Antiqua" w:cs="Segoe UI"/>
        </w:rPr>
        <w:t>La Dirección de Planificación con el liderazgo del Despacho de la Presidencia, diseñó el proyecto Rediseño de Procesos del modelo Penal por medio de nuevas tecnologías de información (proyecto P01-PLA-2018), aprobado por el Consejo Superior en la sesión 71-17 del 1° de agosto del 2017, artículo CXI, donde se aprobó el abordaje de la materia Penal. El proyecto consta de tres fases: planeación, ejecución y seguimiento y se inauguró en una actividad protocolaria el 4 de mayo de 2018.</w:t>
      </w:r>
      <w:r w:rsidRPr="007B4B5E">
        <w:rPr>
          <w:rStyle w:val="eop"/>
          <w:rFonts w:ascii="Book Antiqua" w:hAnsi="Book Antiqua" w:cs="Segoe UI"/>
        </w:rPr>
        <w:t> </w:t>
      </w:r>
    </w:p>
    <w:p w14:paraId="52236E1C" w14:textId="77777777" w:rsidR="00260DA8" w:rsidRPr="007B4B5E" w:rsidRDefault="00260DA8" w:rsidP="00002627">
      <w:pPr>
        <w:pStyle w:val="paragraph"/>
        <w:spacing w:before="0" w:beforeAutospacing="0" w:after="0" w:afterAutospacing="0"/>
        <w:jc w:val="both"/>
        <w:textAlignment w:val="baseline"/>
        <w:rPr>
          <w:rFonts w:ascii="Book Antiqua" w:hAnsi="Book Antiqua" w:cs="Segoe UI"/>
        </w:rPr>
      </w:pPr>
      <w:r w:rsidRPr="007B4B5E">
        <w:rPr>
          <w:rStyle w:val="eop"/>
          <w:rFonts w:ascii="Book Antiqua" w:hAnsi="Book Antiqua" w:cs="Segoe UI"/>
        </w:rPr>
        <w:t> </w:t>
      </w:r>
    </w:p>
    <w:p w14:paraId="5DDEAC12" w14:textId="77777777" w:rsidR="0093171C" w:rsidRPr="00D6493F" w:rsidRDefault="0093171C" w:rsidP="00002627">
      <w:pPr>
        <w:pStyle w:val="paragraph"/>
        <w:spacing w:before="0" w:beforeAutospacing="0" w:after="0" w:afterAutospacing="0"/>
        <w:jc w:val="both"/>
        <w:textAlignment w:val="baseline"/>
        <w:rPr>
          <w:rStyle w:val="normaltextrun"/>
          <w:rFonts w:ascii="Book Antiqua" w:hAnsi="Book Antiqua" w:cs="Segoe UI"/>
        </w:rPr>
      </w:pPr>
      <w:r w:rsidRPr="00D6493F">
        <w:rPr>
          <w:rStyle w:val="normaltextrun"/>
          <w:rFonts w:ascii="Book Antiqua" w:hAnsi="Book Antiqua" w:cs="Segoe UI"/>
        </w:rPr>
        <w:t>El Consejo Superior, en sesión 2-19 del 10 de enero del 2019, artículo XXXIII, aprueba el informe 1427-PLA-2018 de la Dirección de Planificación, donde se presenta el modelo de tramitación estandarizado para los Tribunales Penales del país, con el cual se espera estandarizar en la medida de lo posible la tramitación y controles administrativos en estos despachos.</w:t>
      </w:r>
    </w:p>
    <w:p w14:paraId="035E3F69" w14:textId="77777777" w:rsidR="0093171C" w:rsidRPr="00D6493F" w:rsidRDefault="0093171C" w:rsidP="005907AF">
      <w:pPr>
        <w:pStyle w:val="paragraph"/>
        <w:spacing w:before="0" w:beforeAutospacing="0" w:after="0" w:afterAutospacing="0"/>
        <w:jc w:val="both"/>
        <w:textAlignment w:val="baseline"/>
        <w:rPr>
          <w:rStyle w:val="normaltextrun"/>
          <w:rFonts w:ascii="Book Antiqua" w:hAnsi="Book Antiqua" w:cs="Segoe UI"/>
        </w:rPr>
      </w:pPr>
    </w:p>
    <w:p w14:paraId="797CBAA0" w14:textId="77777777" w:rsidR="00E411B9" w:rsidRPr="00D6493F" w:rsidRDefault="00E411B9" w:rsidP="005907AF">
      <w:pPr>
        <w:pStyle w:val="paragraph"/>
        <w:spacing w:before="0" w:beforeAutospacing="0" w:after="0" w:afterAutospacing="0"/>
        <w:jc w:val="both"/>
        <w:textAlignment w:val="baseline"/>
        <w:rPr>
          <w:rStyle w:val="normaltextrun"/>
          <w:rFonts w:ascii="Book Antiqua" w:hAnsi="Book Antiqua" w:cs="Segoe UI"/>
        </w:rPr>
      </w:pPr>
      <w:r w:rsidRPr="00D6493F">
        <w:rPr>
          <w:rStyle w:val="normaltextrun"/>
          <w:rFonts w:ascii="Book Antiqua" w:hAnsi="Book Antiqua" w:cs="Segoe UI"/>
        </w:rPr>
        <w:t>A raíz de lo anterior, la Dirección de Planificación elaboró un Plan de Trabajo para llevar a cabo un proceso de diagnóstico y análisis del funcionamiento actual, así como el planteamiento de propuestas de mejora en cada una de las Secciones de Flagrancia a nivel nacional, programado por un espacio de cinco semanas por oficina en todos los Circuitos Judiciales del país.</w:t>
      </w:r>
    </w:p>
    <w:p w14:paraId="6AA9CED3" w14:textId="77777777" w:rsidR="004924B2" w:rsidRPr="007B4B5E" w:rsidRDefault="004924B2" w:rsidP="005907AF">
      <w:pPr>
        <w:spacing w:before="0" w:after="0" w:line="240" w:lineRule="auto"/>
        <w:rPr>
          <w:rFonts w:cs="Book Antiqua"/>
          <w:szCs w:val="24"/>
        </w:rPr>
      </w:pPr>
    </w:p>
    <w:p w14:paraId="6B5C918D" w14:textId="5901D21B" w:rsidR="004600D5" w:rsidRPr="007B4B5E" w:rsidRDefault="004600D5" w:rsidP="005907AF">
      <w:pPr>
        <w:keepNext/>
        <w:numPr>
          <w:ilvl w:val="1"/>
          <w:numId w:val="0"/>
        </w:numPr>
        <w:autoSpaceDE w:val="0"/>
        <w:autoSpaceDN w:val="0"/>
        <w:adjustRightInd w:val="0"/>
        <w:spacing w:before="0" w:after="0" w:line="240" w:lineRule="auto"/>
        <w:ind w:left="576"/>
        <w:outlineLvl w:val="1"/>
        <w:rPr>
          <w:rFonts w:cs="Arial"/>
          <w:b/>
          <w:bCs/>
          <w:i/>
          <w:szCs w:val="24"/>
        </w:rPr>
      </w:pPr>
      <w:r w:rsidRPr="007B4B5E">
        <w:rPr>
          <w:rFonts w:cs="Arial"/>
          <w:b/>
          <w:bCs/>
          <w:i/>
          <w:szCs w:val="24"/>
        </w:rPr>
        <w:t xml:space="preserve"> </w:t>
      </w:r>
    </w:p>
    <w:p w14:paraId="4C50D203" w14:textId="77777777" w:rsidR="004E3516" w:rsidRPr="00D6493F" w:rsidRDefault="004E3516" w:rsidP="005907AF">
      <w:pPr>
        <w:widowControl w:val="0"/>
        <w:spacing w:before="0" w:after="0" w:line="240" w:lineRule="auto"/>
        <w:rPr>
          <w:rFonts w:cs="Book Antiqua"/>
          <w:snapToGrid w:val="0"/>
          <w:szCs w:val="24"/>
        </w:rPr>
      </w:pPr>
    </w:p>
    <w:p w14:paraId="46A4C2BA" w14:textId="53958FA9" w:rsidR="004600D5" w:rsidRPr="00D6493F" w:rsidRDefault="004600D5" w:rsidP="005907AF">
      <w:pPr>
        <w:widowControl w:val="0"/>
        <w:spacing w:before="0" w:after="0" w:line="240" w:lineRule="auto"/>
        <w:rPr>
          <w:rFonts w:cs="Book Antiqua"/>
          <w:snapToGrid w:val="0"/>
          <w:szCs w:val="24"/>
        </w:rPr>
      </w:pPr>
      <w:r w:rsidRPr="00D6493F">
        <w:rPr>
          <w:rFonts w:cs="Book Antiqua"/>
          <w:snapToGrid w:val="0"/>
          <w:szCs w:val="24"/>
        </w:rPr>
        <w:t xml:space="preserve">Atentamente, </w:t>
      </w:r>
    </w:p>
    <w:p w14:paraId="39CF2FD0" w14:textId="77777777" w:rsidR="004600D5" w:rsidRPr="00D6493F" w:rsidRDefault="004600D5" w:rsidP="005907AF">
      <w:pPr>
        <w:widowControl w:val="0"/>
        <w:spacing w:before="0" w:after="0" w:line="240" w:lineRule="auto"/>
        <w:rPr>
          <w:rFonts w:cs="Book Antiqua"/>
          <w:snapToGrid w:val="0"/>
          <w:szCs w:val="24"/>
        </w:rPr>
      </w:pPr>
    </w:p>
    <w:p w14:paraId="2442BA95" w14:textId="77777777" w:rsidR="004E3516" w:rsidRPr="00D6493F" w:rsidRDefault="004E3516" w:rsidP="005907AF">
      <w:pPr>
        <w:widowControl w:val="0"/>
        <w:spacing w:before="0" w:after="0" w:line="240" w:lineRule="auto"/>
        <w:rPr>
          <w:rFonts w:cs="Book Antiqua"/>
          <w:snapToGrid w:val="0"/>
          <w:szCs w:val="24"/>
        </w:rPr>
      </w:pPr>
    </w:p>
    <w:p w14:paraId="44A8A093" w14:textId="14E96D29" w:rsidR="004600D5" w:rsidRPr="00D6493F" w:rsidRDefault="00002627" w:rsidP="005907AF">
      <w:pPr>
        <w:widowControl w:val="0"/>
        <w:spacing w:before="0" w:after="0" w:line="240" w:lineRule="auto"/>
        <w:rPr>
          <w:rFonts w:cs="Book Antiqua"/>
          <w:snapToGrid w:val="0"/>
          <w:szCs w:val="24"/>
        </w:rPr>
      </w:pPr>
      <w:r w:rsidRPr="00D6493F">
        <w:rPr>
          <w:rFonts w:cs="Book Antiqua"/>
          <w:snapToGrid w:val="0"/>
          <w:szCs w:val="24"/>
        </w:rPr>
        <w:t>Máster</w:t>
      </w:r>
      <w:r w:rsidR="0077146F" w:rsidRPr="00D6493F">
        <w:rPr>
          <w:rFonts w:cs="Book Antiqua"/>
          <w:snapToGrid w:val="0"/>
          <w:szCs w:val="24"/>
        </w:rPr>
        <w:t xml:space="preserve"> </w:t>
      </w:r>
      <w:r w:rsidR="00E411B9" w:rsidRPr="00D6493F">
        <w:rPr>
          <w:rFonts w:cs="Book Antiqua"/>
          <w:snapToGrid w:val="0"/>
          <w:szCs w:val="24"/>
        </w:rPr>
        <w:t xml:space="preserve">Lucía Zeledón </w:t>
      </w:r>
      <w:r w:rsidR="000B07C9" w:rsidRPr="00D6493F">
        <w:rPr>
          <w:rFonts w:cs="Book Antiqua"/>
          <w:snapToGrid w:val="0"/>
          <w:szCs w:val="24"/>
        </w:rPr>
        <w:t>Quirós</w:t>
      </w:r>
      <w:r w:rsidR="000C3988" w:rsidRPr="00D6493F">
        <w:rPr>
          <w:rFonts w:cs="Book Antiqua"/>
          <w:snapToGrid w:val="0"/>
          <w:szCs w:val="24"/>
        </w:rPr>
        <w:t>, Jef</w:t>
      </w:r>
      <w:r w:rsidR="0069104C" w:rsidRPr="00D6493F">
        <w:rPr>
          <w:rFonts w:cs="Book Antiqua"/>
          <w:snapToGrid w:val="0"/>
          <w:szCs w:val="24"/>
        </w:rPr>
        <w:t>a</w:t>
      </w:r>
      <w:r w:rsidR="000C3988" w:rsidRPr="00D6493F">
        <w:rPr>
          <w:rFonts w:cs="Book Antiqua"/>
          <w:snapToGrid w:val="0"/>
          <w:szCs w:val="24"/>
        </w:rPr>
        <w:t xml:space="preserve"> a. i. </w:t>
      </w:r>
    </w:p>
    <w:p w14:paraId="4D93858F" w14:textId="766B3F1C" w:rsidR="000C3988" w:rsidRPr="00D6493F" w:rsidRDefault="00F77739" w:rsidP="005907AF">
      <w:pPr>
        <w:widowControl w:val="0"/>
        <w:spacing w:before="0" w:after="0" w:line="240" w:lineRule="auto"/>
        <w:rPr>
          <w:rFonts w:cs="Book Antiqua"/>
          <w:snapToGrid w:val="0"/>
          <w:szCs w:val="24"/>
        </w:rPr>
      </w:pPr>
      <w:r w:rsidRPr="00D6493F">
        <w:rPr>
          <w:rFonts w:cs="Book Antiqua"/>
          <w:snapToGrid w:val="0"/>
          <w:szCs w:val="24"/>
        </w:rPr>
        <w:t>Sub</w:t>
      </w:r>
      <w:r w:rsidR="003B18CE" w:rsidRPr="00D6493F">
        <w:rPr>
          <w:rFonts w:cs="Book Antiqua"/>
          <w:snapToGrid w:val="0"/>
          <w:szCs w:val="24"/>
        </w:rPr>
        <w:t>p</w:t>
      </w:r>
      <w:r w:rsidR="000C3988" w:rsidRPr="00D6493F">
        <w:rPr>
          <w:rFonts w:cs="Book Antiqua"/>
          <w:snapToGrid w:val="0"/>
          <w:szCs w:val="24"/>
        </w:rPr>
        <w:t xml:space="preserve">roceso </w:t>
      </w:r>
      <w:r w:rsidR="003B18CE" w:rsidRPr="00D6493F">
        <w:rPr>
          <w:rFonts w:cs="Book Antiqua"/>
          <w:snapToGrid w:val="0"/>
          <w:szCs w:val="24"/>
        </w:rPr>
        <w:t xml:space="preserve">de Modernización </w:t>
      </w:r>
      <w:r w:rsidR="0069104C" w:rsidRPr="00D6493F">
        <w:rPr>
          <w:rFonts w:cs="Book Antiqua"/>
          <w:snapToGrid w:val="0"/>
          <w:szCs w:val="24"/>
        </w:rPr>
        <w:t>Penal</w:t>
      </w:r>
    </w:p>
    <w:p w14:paraId="7A0F2ADD" w14:textId="77777777" w:rsidR="00F44617" w:rsidRDefault="00F44617" w:rsidP="005907AF">
      <w:pPr>
        <w:spacing w:before="0" w:after="0" w:line="240" w:lineRule="auto"/>
        <w:rPr>
          <w:rFonts w:cs="Arial"/>
          <w:szCs w:val="24"/>
        </w:rPr>
      </w:pPr>
    </w:p>
    <w:p w14:paraId="59CD16F7" w14:textId="77777777" w:rsidR="00F44617" w:rsidRDefault="00F44617" w:rsidP="005907AF">
      <w:pPr>
        <w:spacing w:before="0" w:after="0" w:line="240" w:lineRule="auto"/>
        <w:rPr>
          <w:rFonts w:cs="Arial"/>
          <w:szCs w:val="24"/>
        </w:rPr>
      </w:pPr>
    </w:p>
    <w:p w14:paraId="302A7993" w14:textId="77777777" w:rsidR="00F44617" w:rsidRDefault="00F44617" w:rsidP="005907AF">
      <w:pPr>
        <w:spacing w:before="0" w:after="0" w:line="240" w:lineRule="auto"/>
        <w:rPr>
          <w:rFonts w:cs="Arial"/>
          <w:szCs w:val="24"/>
        </w:rPr>
      </w:pPr>
    </w:p>
    <w:p w14:paraId="14DC1C78" w14:textId="77777777" w:rsidR="00F44617" w:rsidRDefault="00F44617" w:rsidP="005907AF">
      <w:pPr>
        <w:spacing w:before="0" w:after="0" w:line="240" w:lineRule="auto"/>
        <w:rPr>
          <w:rFonts w:cs="Arial"/>
          <w:szCs w:val="24"/>
        </w:rPr>
      </w:pPr>
    </w:p>
    <w:p w14:paraId="4B4AD514" w14:textId="77777777" w:rsidR="00F44617" w:rsidRDefault="00F44617" w:rsidP="005907AF">
      <w:pPr>
        <w:spacing w:before="0" w:after="0" w:line="240" w:lineRule="auto"/>
        <w:rPr>
          <w:rFonts w:cs="Arial"/>
          <w:szCs w:val="24"/>
        </w:rPr>
      </w:pPr>
    </w:p>
    <w:p w14:paraId="1FF080B0" w14:textId="5B3CEC87" w:rsidR="0096091E" w:rsidRPr="00D6493F" w:rsidRDefault="00EA2291" w:rsidP="005907AF">
      <w:pPr>
        <w:spacing w:before="0" w:after="0" w:line="240" w:lineRule="auto"/>
        <w:rPr>
          <w:rFonts w:cs="Arial"/>
          <w:szCs w:val="24"/>
        </w:rPr>
      </w:pPr>
      <w:r w:rsidRPr="006F16F8">
        <w:rPr>
          <w:noProof/>
        </w:rPr>
        <w:lastRenderedPageBreak/>
        <w:drawing>
          <wp:anchor distT="0" distB="0" distL="114300" distR="114300" simplePos="0" relativeHeight="251658242" behindDoc="0" locked="0" layoutInCell="1" allowOverlap="1" wp14:anchorId="006FA414" wp14:editId="395BE498">
            <wp:simplePos x="0" y="0"/>
            <wp:positionH relativeFrom="page">
              <wp:align>right</wp:align>
            </wp:positionH>
            <wp:positionV relativeFrom="paragraph">
              <wp:posOffset>-815340</wp:posOffset>
            </wp:positionV>
            <wp:extent cx="7755100" cy="1319842"/>
            <wp:effectExtent l="0" t="0" r="0" b="0"/>
            <wp:wrapNone/>
            <wp:docPr id="12" name="Imagen 12" descr="Imagen que contiene competencia de atletismo, jau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 Imagen" descr="Imagen que contiene competencia de atletismo, jaula&#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55100" cy="1319842"/>
                    </a:xfrm>
                    <a:prstGeom prst="rect">
                      <a:avLst/>
                    </a:prstGeom>
                    <a:noFill/>
                    <a:ln>
                      <a:noFill/>
                    </a:ln>
                  </pic:spPr>
                </pic:pic>
              </a:graphicData>
            </a:graphic>
            <wp14:sizeRelV relativeFrom="margin">
              <wp14:pctHeight>0</wp14:pctHeight>
            </wp14:sizeRelV>
          </wp:anchor>
        </w:drawing>
      </w:r>
    </w:p>
    <w:p w14:paraId="48F9ADBE" w14:textId="77777777" w:rsidR="00202654" w:rsidRPr="00D6493F" w:rsidRDefault="00202654" w:rsidP="005907AF">
      <w:pPr>
        <w:spacing w:before="0" w:after="0" w:line="240" w:lineRule="auto"/>
        <w:rPr>
          <w:rFonts w:cs="Arial"/>
          <w:szCs w:val="24"/>
        </w:rPr>
      </w:pPr>
    </w:p>
    <w:p w14:paraId="4C5C5FA0" w14:textId="77777777" w:rsidR="00202654" w:rsidRPr="00D6493F" w:rsidRDefault="00202654" w:rsidP="005907AF">
      <w:pPr>
        <w:spacing w:before="0" w:after="0" w:line="240" w:lineRule="auto"/>
        <w:rPr>
          <w:rFonts w:cs="Arial"/>
          <w:szCs w:val="24"/>
        </w:rPr>
      </w:pPr>
    </w:p>
    <w:p w14:paraId="76BC1155" w14:textId="36BEDFDC" w:rsidR="00202654" w:rsidRPr="00D6493F" w:rsidRDefault="00202654" w:rsidP="005907AF">
      <w:pPr>
        <w:spacing w:before="0" w:after="0" w:line="240" w:lineRule="auto"/>
        <w:rPr>
          <w:rFonts w:cs="Arial"/>
          <w:szCs w:val="24"/>
        </w:rPr>
      </w:pPr>
    </w:p>
    <w:p w14:paraId="7B69C362" w14:textId="606CF505" w:rsidR="00A727CF" w:rsidRPr="007B4B5E" w:rsidRDefault="00410E1A" w:rsidP="00410E1A">
      <w:pPr>
        <w:spacing w:before="0" w:after="0" w:line="240" w:lineRule="auto"/>
        <w:rPr>
          <w:szCs w:val="24"/>
        </w:rPr>
      </w:pPr>
      <w:r>
        <w:rPr>
          <w:rFonts w:cs="Arial"/>
          <w:szCs w:val="24"/>
        </w:rPr>
        <w:t xml:space="preserve">              </w:t>
      </w:r>
      <w:r w:rsidR="00F44617">
        <w:rPr>
          <w:szCs w:val="24"/>
        </w:rPr>
        <w:t xml:space="preserve">   </w:t>
      </w:r>
      <w:r w:rsidR="00F44617" w:rsidRPr="00D6493F">
        <w:rPr>
          <w:noProof/>
          <w:szCs w:val="24"/>
          <w:lang w:eastAsia="es-ES"/>
        </w:rPr>
        <w:drawing>
          <wp:inline distT="0" distB="0" distL="0" distR="0" wp14:anchorId="62ECB689" wp14:editId="2E238E4C">
            <wp:extent cx="1588770" cy="698840"/>
            <wp:effectExtent l="0" t="0" r="0" b="6350"/>
            <wp:docPr id="1" name="Imagen 1"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der-judicial-logo"/>
                    <pic:cNvPicPr>
                      <a:picLocks noChangeAspect="1" noChangeArrowheads="1"/>
                    </pic:cNvPicPr>
                  </pic:nvPicPr>
                  <pic:blipFill>
                    <a:blip r:embed="rId12"/>
                    <a:srcRect/>
                    <a:stretch>
                      <a:fillRect/>
                    </a:stretch>
                  </pic:blipFill>
                  <pic:spPr bwMode="auto">
                    <a:xfrm>
                      <a:off x="0" y="0"/>
                      <a:ext cx="1612480" cy="709269"/>
                    </a:xfrm>
                    <a:prstGeom prst="rect">
                      <a:avLst/>
                    </a:prstGeom>
                    <a:noFill/>
                    <a:ln w="9525">
                      <a:noFill/>
                      <a:miter lim="800000"/>
                      <a:headEnd/>
                      <a:tailEnd/>
                    </a:ln>
                  </pic:spPr>
                </pic:pic>
              </a:graphicData>
            </a:graphic>
          </wp:inline>
        </w:drawing>
      </w:r>
      <w:r w:rsidR="00A727CF" w:rsidRPr="007B4B5E">
        <w:rPr>
          <w:szCs w:val="24"/>
        </w:rPr>
        <w:tab/>
      </w:r>
      <w:r w:rsidR="00A727CF" w:rsidRPr="007B4B5E">
        <w:rPr>
          <w:szCs w:val="24"/>
        </w:rPr>
        <w:tab/>
      </w:r>
      <w:r w:rsidR="00A727CF" w:rsidRPr="007B4B5E">
        <w:rPr>
          <w:szCs w:val="24"/>
        </w:rPr>
        <w:tab/>
      </w:r>
      <w:r w:rsidR="47ACF343" w:rsidRPr="007B4B5E">
        <w:rPr>
          <w:szCs w:val="24"/>
        </w:rPr>
        <w:t xml:space="preserve">                   </w:t>
      </w:r>
      <w:r w:rsidR="0099312A" w:rsidRPr="006F16F8">
        <w:rPr>
          <w:noProof/>
          <w:szCs w:val="24"/>
        </w:rPr>
        <w:drawing>
          <wp:inline distT="0" distB="0" distL="0" distR="0" wp14:anchorId="6AA176BC" wp14:editId="61BF36F5">
            <wp:extent cx="1700702" cy="704850"/>
            <wp:effectExtent l="0" t="0" r="0" b="0"/>
            <wp:docPr id="2049" name="Imagen 2">
              <a:extLst xmlns:a="http://schemas.openxmlformats.org/drawingml/2006/main">
                <a:ext uri="{FF2B5EF4-FFF2-40B4-BE49-F238E27FC236}">
                  <a16:creationId xmlns:a16="http://schemas.microsoft.com/office/drawing/2014/main" id="{D5EBBBE1-593C-4894-8E9C-C5952377F8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Imagen 3">
                      <a:extLst>
                        <a:ext uri="{FF2B5EF4-FFF2-40B4-BE49-F238E27FC236}">
                          <a16:creationId xmlns:a16="http://schemas.microsoft.com/office/drawing/2014/main" id="{D5EBBBE1-593C-4894-8E9C-C5952377F8EF}"/>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0806" cy="733904"/>
                    </a:xfrm>
                    <a:prstGeom prst="rect">
                      <a:avLst/>
                    </a:prstGeom>
                    <a:noFill/>
                  </pic:spPr>
                </pic:pic>
              </a:graphicData>
            </a:graphic>
          </wp:inline>
        </w:drawing>
      </w:r>
    </w:p>
    <w:p w14:paraId="0CDAFD96" w14:textId="77777777" w:rsidR="000C3988" w:rsidRPr="007B4B5E" w:rsidRDefault="000C3988" w:rsidP="00002627">
      <w:pPr>
        <w:spacing w:before="0" w:after="0" w:line="240" w:lineRule="auto"/>
        <w:jc w:val="center"/>
        <w:rPr>
          <w:rFonts w:cs="Arial"/>
          <w:b/>
          <w:iCs/>
          <w:color w:val="0070C0"/>
          <w:szCs w:val="24"/>
        </w:rPr>
      </w:pPr>
    </w:p>
    <w:p w14:paraId="53FCC11E" w14:textId="77777777" w:rsidR="000C3988" w:rsidRPr="007B4B5E" w:rsidRDefault="000C3988" w:rsidP="00002627">
      <w:pPr>
        <w:spacing w:before="0" w:after="0" w:line="240" w:lineRule="auto"/>
        <w:jc w:val="center"/>
        <w:rPr>
          <w:rFonts w:cs="Arial"/>
          <w:b/>
          <w:iCs/>
          <w:color w:val="0070C0"/>
          <w:szCs w:val="24"/>
        </w:rPr>
      </w:pPr>
    </w:p>
    <w:p w14:paraId="0C172A27" w14:textId="77777777" w:rsidR="00202654" w:rsidRPr="007B4B5E" w:rsidRDefault="00202654" w:rsidP="00002627">
      <w:pPr>
        <w:spacing w:before="0" w:after="0" w:line="240" w:lineRule="auto"/>
        <w:jc w:val="center"/>
        <w:rPr>
          <w:rFonts w:cs="Arial"/>
          <w:b/>
          <w:iCs/>
          <w:color w:val="0070C0"/>
          <w:szCs w:val="24"/>
        </w:rPr>
      </w:pPr>
    </w:p>
    <w:p w14:paraId="1CE10E1D" w14:textId="3F37F98B" w:rsidR="004B1A78" w:rsidRPr="007B4B5E" w:rsidRDefault="0099312A" w:rsidP="00002627">
      <w:pPr>
        <w:spacing w:before="0" w:after="0" w:line="240" w:lineRule="auto"/>
        <w:jc w:val="center"/>
        <w:rPr>
          <w:rFonts w:cs="Arial"/>
          <w:b/>
          <w:iCs/>
          <w:color w:val="0070C0"/>
          <w:sz w:val="40"/>
          <w:szCs w:val="40"/>
        </w:rPr>
      </w:pPr>
      <w:r w:rsidRPr="007B4B5E">
        <w:rPr>
          <w:rFonts w:cs="Arial"/>
          <w:b/>
          <w:iCs/>
          <w:color w:val="0070C0"/>
          <w:sz w:val="40"/>
          <w:szCs w:val="40"/>
        </w:rPr>
        <w:t xml:space="preserve">Subproceso de </w:t>
      </w:r>
      <w:r w:rsidR="00A727CF" w:rsidRPr="007B4B5E">
        <w:rPr>
          <w:rFonts w:cs="Arial"/>
          <w:b/>
          <w:iCs/>
          <w:color w:val="0070C0"/>
          <w:sz w:val="40"/>
          <w:szCs w:val="40"/>
        </w:rPr>
        <w:t>Modernización Institucional</w:t>
      </w:r>
      <w:r w:rsidR="006C09C0" w:rsidRPr="007B4B5E">
        <w:rPr>
          <w:rFonts w:cs="Arial"/>
          <w:b/>
          <w:iCs/>
          <w:color w:val="0070C0"/>
          <w:sz w:val="40"/>
          <w:szCs w:val="40"/>
        </w:rPr>
        <w:t xml:space="preserve"> </w:t>
      </w:r>
    </w:p>
    <w:p w14:paraId="049AE4E7" w14:textId="17FB5B54" w:rsidR="00A727CF" w:rsidRPr="007B4B5E" w:rsidRDefault="00F62ACB" w:rsidP="00002627">
      <w:pPr>
        <w:spacing w:before="0" w:after="0" w:line="240" w:lineRule="auto"/>
        <w:jc w:val="center"/>
        <w:rPr>
          <w:rFonts w:cs="Arial"/>
          <w:b/>
          <w:iCs/>
          <w:color w:val="0070C0"/>
          <w:sz w:val="40"/>
          <w:szCs w:val="40"/>
        </w:rPr>
      </w:pPr>
      <w:r w:rsidRPr="007B4B5E">
        <w:rPr>
          <w:rFonts w:cs="Arial"/>
          <w:b/>
          <w:iCs/>
          <w:color w:val="0070C0"/>
          <w:sz w:val="40"/>
          <w:szCs w:val="40"/>
        </w:rPr>
        <w:t>Materia Penal</w:t>
      </w:r>
    </w:p>
    <w:p w14:paraId="3BE568CF" w14:textId="77777777" w:rsidR="000C3988" w:rsidRPr="007B4B5E" w:rsidRDefault="000C3988" w:rsidP="00002627">
      <w:pPr>
        <w:spacing w:before="0" w:after="0" w:line="240" w:lineRule="auto"/>
        <w:rPr>
          <w:rFonts w:cs="Arial"/>
          <w:b/>
          <w:iCs/>
          <w:color w:val="0070C0"/>
          <w:szCs w:val="24"/>
        </w:rPr>
      </w:pPr>
    </w:p>
    <w:p w14:paraId="12257AEB" w14:textId="77777777" w:rsidR="000C3988" w:rsidRPr="007B4B5E" w:rsidRDefault="000C3988" w:rsidP="00002627">
      <w:pPr>
        <w:spacing w:before="0" w:after="0" w:line="240" w:lineRule="auto"/>
        <w:rPr>
          <w:rFonts w:cs="Arial"/>
          <w:b/>
          <w:iCs/>
          <w:color w:val="0070C0"/>
          <w:szCs w:val="24"/>
        </w:rPr>
      </w:pPr>
    </w:p>
    <w:p w14:paraId="38E9178D" w14:textId="77777777" w:rsidR="0059079D" w:rsidRPr="007B4B5E" w:rsidRDefault="0059079D" w:rsidP="00002627">
      <w:pPr>
        <w:spacing w:before="0" w:after="0" w:line="240" w:lineRule="auto"/>
        <w:rPr>
          <w:rFonts w:cs="Arial"/>
          <w:b/>
          <w:iCs/>
          <w:color w:val="0070C0"/>
          <w:szCs w:val="24"/>
        </w:rPr>
      </w:pPr>
    </w:p>
    <w:p w14:paraId="12E200C9" w14:textId="13FBC250" w:rsidR="00C452F1" w:rsidRPr="007B4B5E" w:rsidRDefault="00C452F1" w:rsidP="00002627">
      <w:pPr>
        <w:spacing w:before="0" w:after="0" w:line="240" w:lineRule="auto"/>
        <w:jc w:val="center"/>
        <w:rPr>
          <w:b/>
          <w:i/>
          <w:color w:val="1F497D" w:themeColor="text2"/>
          <w:sz w:val="32"/>
          <w:szCs w:val="32"/>
        </w:rPr>
      </w:pPr>
      <w:r w:rsidRPr="007B4B5E">
        <w:rPr>
          <w:b/>
          <w:i/>
          <w:color w:val="1F497D" w:themeColor="text2"/>
          <w:sz w:val="32"/>
          <w:szCs w:val="32"/>
        </w:rPr>
        <w:t>Informe</w:t>
      </w:r>
      <w:r w:rsidR="0099312A" w:rsidRPr="007B4B5E">
        <w:rPr>
          <w:b/>
          <w:i/>
          <w:color w:val="1F497D" w:themeColor="text2"/>
          <w:sz w:val="32"/>
          <w:szCs w:val="32"/>
        </w:rPr>
        <w:t xml:space="preserve"> del abordaje</w:t>
      </w:r>
      <w:r w:rsidR="00865D22" w:rsidRPr="007B4B5E">
        <w:rPr>
          <w:b/>
          <w:i/>
          <w:color w:val="1F497D" w:themeColor="text2"/>
          <w:sz w:val="32"/>
          <w:szCs w:val="32"/>
        </w:rPr>
        <w:t xml:space="preserve"> del Modelo Penal</w:t>
      </w:r>
      <w:r w:rsidR="00AF763B" w:rsidRPr="007B4B5E">
        <w:rPr>
          <w:b/>
          <w:i/>
          <w:color w:val="1F497D" w:themeColor="text2"/>
          <w:sz w:val="32"/>
          <w:szCs w:val="32"/>
        </w:rPr>
        <w:t xml:space="preserve"> por medio de nuevas tecnologías de información del</w:t>
      </w:r>
      <w:r w:rsidR="00AB32C1" w:rsidRPr="007B4B5E">
        <w:rPr>
          <w:b/>
          <w:i/>
          <w:color w:val="1F497D" w:themeColor="text2"/>
          <w:sz w:val="32"/>
          <w:szCs w:val="32"/>
        </w:rPr>
        <w:t xml:space="preserve"> Tribunal de Flagrancia del I Circuito Judicial de la Zona Sur, Pérez Zeledón</w:t>
      </w:r>
    </w:p>
    <w:p w14:paraId="0B85D521" w14:textId="77777777" w:rsidR="00DA2A01" w:rsidRPr="007B4B5E" w:rsidRDefault="00DA2A01" w:rsidP="00002627">
      <w:pPr>
        <w:spacing w:before="0" w:after="0" w:line="240" w:lineRule="auto"/>
        <w:jc w:val="center"/>
        <w:rPr>
          <w:b/>
          <w:iCs/>
          <w:szCs w:val="24"/>
        </w:rPr>
      </w:pPr>
    </w:p>
    <w:p w14:paraId="5F94C2B6" w14:textId="77777777" w:rsidR="00202654" w:rsidRPr="007B4B5E" w:rsidRDefault="00202654" w:rsidP="00002627">
      <w:pPr>
        <w:spacing w:before="0" w:after="0" w:line="240" w:lineRule="auto"/>
        <w:jc w:val="center"/>
        <w:rPr>
          <w:b/>
          <w:iCs/>
          <w:szCs w:val="24"/>
        </w:rPr>
      </w:pPr>
    </w:p>
    <w:p w14:paraId="613E6349" w14:textId="77777777" w:rsidR="00002627" w:rsidRPr="007B4B5E" w:rsidRDefault="00002627" w:rsidP="00F01685">
      <w:pPr>
        <w:spacing w:before="0" w:after="0" w:line="240" w:lineRule="auto"/>
        <w:rPr>
          <w:b/>
          <w:iCs/>
          <w:szCs w:val="24"/>
        </w:rPr>
      </w:pPr>
    </w:p>
    <w:p w14:paraId="414C3267" w14:textId="77777777" w:rsidR="00002627" w:rsidRPr="007B4B5E" w:rsidRDefault="00AF763B" w:rsidP="00002627">
      <w:pPr>
        <w:spacing w:before="0" w:after="0" w:line="240" w:lineRule="auto"/>
        <w:jc w:val="center"/>
        <w:rPr>
          <w:b/>
          <w:i/>
          <w:color w:val="1F497D" w:themeColor="text2"/>
          <w:szCs w:val="24"/>
        </w:rPr>
      </w:pPr>
      <w:r w:rsidRPr="007B4B5E">
        <w:rPr>
          <w:b/>
          <w:i/>
          <w:color w:val="1F497D" w:themeColor="text2"/>
          <w:szCs w:val="24"/>
        </w:rPr>
        <w:t xml:space="preserve">Elaborado por: </w:t>
      </w:r>
    </w:p>
    <w:p w14:paraId="2F84EFA7" w14:textId="4F0362AE" w:rsidR="005849F0" w:rsidRPr="007B4B5E" w:rsidRDefault="00AF763B" w:rsidP="00202654">
      <w:pPr>
        <w:spacing w:before="0" w:after="0" w:line="240" w:lineRule="auto"/>
        <w:jc w:val="center"/>
        <w:rPr>
          <w:b/>
          <w:i/>
          <w:szCs w:val="24"/>
        </w:rPr>
      </w:pPr>
      <w:r w:rsidRPr="007B4B5E">
        <w:rPr>
          <w:b/>
          <w:i/>
          <w:color w:val="1F497D" w:themeColor="text2"/>
          <w:szCs w:val="24"/>
        </w:rPr>
        <w:t>Lic</w:t>
      </w:r>
      <w:r w:rsidR="00EA2291" w:rsidRPr="007B4B5E">
        <w:rPr>
          <w:b/>
          <w:i/>
          <w:color w:val="1F497D" w:themeColor="text2"/>
          <w:szCs w:val="24"/>
        </w:rPr>
        <w:t>da</w:t>
      </w:r>
      <w:r w:rsidRPr="007B4B5E">
        <w:rPr>
          <w:b/>
          <w:i/>
          <w:color w:val="1F497D" w:themeColor="text2"/>
          <w:szCs w:val="24"/>
        </w:rPr>
        <w:t xml:space="preserve">. </w:t>
      </w:r>
      <w:r w:rsidR="00EA2291" w:rsidRPr="007B4B5E">
        <w:rPr>
          <w:b/>
          <w:i/>
          <w:color w:val="1F497D" w:themeColor="text2"/>
          <w:szCs w:val="24"/>
        </w:rPr>
        <w:t>Leda Arias Jiménez</w:t>
      </w:r>
      <w:r w:rsidR="008531CA">
        <w:rPr>
          <w:b/>
          <w:i/>
          <w:color w:val="1F497D" w:themeColor="text2"/>
          <w:szCs w:val="24"/>
        </w:rPr>
        <w:t xml:space="preserve"> </w:t>
      </w:r>
    </w:p>
    <w:p w14:paraId="739055AE" w14:textId="77777777" w:rsidR="00202654" w:rsidRDefault="00202654" w:rsidP="00202654">
      <w:pPr>
        <w:spacing w:before="0" w:after="0" w:line="240" w:lineRule="auto"/>
        <w:jc w:val="center"/>
        <w:rPr>
          <w:b/>
          <w:i/>
          <w:sz w:val="18"/>
          <w:szCs w:val="18"/>
        </w:rPr>
      </w:pPr>
    </w:p>
    <w:p w14:paraId="4E6765FC" w14:textId="77777777" w:rsidR="00F01685" w:rsidRPr="007B4B5E" w:rsidRDefault="00F01685" w:rsidP="00202654">
      <w:pPr>
        <w:spacing w:before="0" w:after="0" w:line="240" w:lineRule="auto"/>
        <w:jc w:val="center"/>
        <w:rPr>
          <w:b/>
          <w:i/>
          <w:sz w:val="18"/>
          <w:szCs w:val="18"/>
        </w:rPr>
      </w:pPr>
    </w:p>
    <w:tbl>
      <w:tblPr>
        <w:tblW w:w="49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7902"/>
        <w:gridCol w:w="41"/>
      </w:tblGrid>
      <w:tr w:rsidR="004A7039" w:rsidRPr="00410E1A" w14:paraId="69E21A9D" w14:textId="77777777" w:rsidTr="000C608E">
        <w:trPr>
          <w:trHeight w:val="194"/>
          <w:jc w:val="center"/>
        </w:trPr>
        <w:tc>
          <w:tcPr>
            <w:tcW w:w="5000" w:type="pct"/>
            <w:gridSpan w:val="3"/>
            <w:shd w:val="clear" w:color="auto" w:fill="1F497D"/>
          </w:tcPr>
          <w:p w14:paraId="7C1C6F2D" w14:textId="77777777" w:rsidR="004A7039" w:rsidRPr="00410E1A" w:rsidRDefault="004A7039" w:rsidP="00410E1A">
            <w:pPr>
              <w:pStyle w:val="Textodecampo"/>
              <w:spacing w:before="0" w:after="0"/>
              <w:ind w:left="283"/>
              <w:jc w:val="center"/>
              <w:rPr>
                <w:color w:val="FFFFFF"/>
                <w:sz w:val="22"/>
                <w:szCs w:val="22"/>
                <w:lang w:val="es-CR"/>
              </w:rPr>
            </w:pPr>
            <w:r w:rsidRPr="00410E1A">
              <w:rPr>
                <w:b/>
                <w:color w:val="FFFFFF"/>
                <w:sz w:val="22"/>
                <w:szCs w:val="22"/>
                <w:lang w:val="es-CR"/>
              </w:rPr>
              <w:t>INFORMACIÓN GENERAL:</w:t>
            </w:r>
          </w:p>
        </w:tc>
      </w:tr>
      <w:tr w:rsidR="004A7039" w:rsidRPr="00410E1A" w14:paraId="2796A3E4" w14:textId="77777777" w:rsidTr="000C608E">
        <w:tblPrEx>
          <w:tblCellMar>
            <w:left w:w="115" w:type="dxa"/>
            <w:right w:w="115" w:type="dxa"/>
          </w:tblCellMar>
          <w:tblLook w:val="0000" w:firstRow="0" w:lastRow="0" w:firstColumn="0" w:lastColumn="0" w:noHBand="0" w:noVBand="0"/>
        </w:tblPrEx>
        <w:trPr>
          <w:gridAfter w:val="1"/>
          <w:wAfter w:w="21" w:type="pct"/>
          <w:trHeight w:val="399"/>
          <w:jc w:val="center"/>
        </w:trPr>
        <w:tc>
          <w:tcPr>
            <w:tcW w:w="936" w:type="pct"/>
            <w:shd w:val="clear" w:color="auto" w:fill="F2F2F2"/>
            <w:vAlign w:val="center"/>
          </w:tcPr>
          <w:p w14:paraId="2223F040" w14:textId="77777777" w:rsidR="004A7039" w:rsidRPr="00410E1A" w:rsidRDefault="004A7039" w:rsidP="00410E1A">
            <w:pPr>
              <w:pStyle w:val="Etiquetadecampo"/>
              <w:spacing w:before="0" w:after="0"/>
              <w:ind w:left="27"/>
              <w:rPr>
                <w:sz w:val="22"/>
                <w:szCs w:val="22"/>
                <w:lang w:val="es-CR"/>
              </w:rPr>
            </w:pPr>
            <w:r w:rsidRPr="00410E1A">
              <w:rPr>
                <w:sz w:val="22"/>
                <w:szCs w:val="22"/>
                <w:lang w:val="es-CR"/>
              </w:rPr>
              <w:t>Código:</w:t>
            </w:r>
          </w:p>
        </w:tc>
        <w:tc>
          <w:tcPr>
            <w:tcW w:w="4043" w:type="pct"/>
            <w:vAlign w:val="center"/>
          </w:tcPr>
          <w:p w14:paraId="57C47A5A" w14:textId="77777777" w:rsidR="004A7039" w:rsidRPr="00410E1A" w:rsidRDefault="004A7039" w:rsidP="00410E1A">
            <w:pPr>
              <w:spacing w:before="0" w:after="0" w:line="240" w:lineRule="auto"/>
              <w:rPr>
                <w:rFonts w:cs="Arial"/>
                <w:sz w:val="22"/>
              </w:rPr>
            </w:pPr>
            <w:r w:rsidRPr="00410E1A">
              <w:rPr>
                <w:rFonts w:eastAsia="Times New Roman" w:cs="Arial"/>
                <w:sz w:val="22"/>
                <w:lang w:bidi="en-US"/>
              </w:rPr>
              <w:t xml:space="preserve">110-PLA-P04 </w:t>
            </w:r>
          </w:p>
        </w:tc>
      </w:tr>
      <w:tr w:rsidR="004A7039" w:rsidRPr="00410E1A" w14:paraId="583921B4" w14:textId="77777777" w:rsidTr="000C608E">
        <w:tblPrEx>
          <w:tblCellMar>
            <w:left w:w="115" w:type="dxa"/>
            <w:right w:w="115" w:type="dxa"/>
          </w:tblCellMar>
          <w:tblLook w:val="0000" w:firstRow="0" w:lastRow="0" w:firstColumn="0" w:lastColumn="0" w:noHBand="0" w:noVBand="0"/>
        </w:tblPrEx>
        <w:trPr>
          <w:gridAfter w:val="1"/>
          <w:wAfter w:w="21" w:type="pct"/>
          <w:trHeight w:val="244"/>
          <w:jc w:val="center"/>
        </w:trPr>
        <w:tc>
          <w:tcPr>
            <w:tcW w:w="936" w:type="pct"/>
            <w:shd w:val="clear" w:color="auto" w:fill="F2F2F2"/>
            <w:vAlign w:val="center"/>
          </w:tcPr>
          <w:p w14:paraId="591A2975" w14:textId="77777777" w:rsidR="004A7039" w:rsidRPr="00410E1A" w:rsidRDefault="004A7039" w:rsidP="00410E1A">
            <w:pPr>
              <w:pStyle w:val="Etiquetadecampo"/>
              <w:spacing w:before="0" w:after="0"/>
              <w:ind w:left="27"/>
              <w:rPr>
                <w:sz w:val="22"/>
                <w:szCs w:val="22"/>
                <w:lang w:val="es-CR"/>
              </w:rPr>
            </w:pPr>
            <w:r w:rsidRPr="00410E1A">
              <w:rPr>
                <w:sz w:val="22"/>
                <w:szCs w:val="22"/>
                <w:lang w:val="es-CR"/>
              </w:rPr>
              <w:t>Referencias:</w:t>
            </w:r>
          </w:p>
        </w:tc>
        <w:tc>
          <w:tcPr>
            <w:tcW w:w="4043" w:type="pct"/>
            <w:vAlign w:val="center"/>
          </w:tcPr>
          <w:p w14:paraId="5BB56038" w14:textId="118E51C3" w:rsidR="004A7039" w:rsidRPr="00410E1A" w:rsidRDefault="00C148F8" w:rsidP="00410E1A">
            <w:pPr>
              <w:pStyle w:val="Textodecampo"/>
              <w:spacing w:before="0" w:after="0"/>
              <w:rPr>
                <w:sz w:val="22"/>
                <w:szCs w:val="22"/>
                <w:lang w:val="es-CR"/>
              </w:rPr>
            </w:pPr>
            <w:r w:rsidRPr="00410E1A">
              <w:rPr>
                <w:sz w:val="22"/>
                <w:szCs w:val="22"/>
                <w:lang w:val="es-CR"/>
              </w:rPr>
              <w:t>1719</w:t>
            </w:r>
            <w:r w:rsidR="004A7039" w:rsidRPr="00410E1A">
              <w:rPr>
                <w:sz w:val="22"/>
                <w:szCs w:val="22"/>
                <w:lang w:val="es-CR"/>
              </w:rPr>
              <w:t>-2</w:t>
            </w:r>
            <w:r w:rsidRPr="00410E1A">
              <w:rPr>
                <w:sz w:val="22"/>
                <w:szCs w:val="22"/>
                <w:lang w:val="es-CR"/>
              </w:rPr>
              <w:t>5</w:t>
            </w:r>
          </w:p>
        </w:tc>
      </w:tr>
      <w:tr w:rsidR="004A7039" w:rsidRPr="00410E1A" w14:paraId="5E9F440C" w14:textId="77777777" w:rsidTr="000C608E">
        <w:tblPrEx>
          <w:tblCellMar>
            <w:left w:w="115" w:type="dxa"/>
            <w:right w:w="115" w:type="dxa"/>
          </w:tblCellMar>
          <w:tblLook w:val="0000" w:firstRow="0" w:lastRow="0" w:firstColumn="0" w:lastColumn="0" w:noHBand="0" w:noVBand="0"/>
        </w:tblPrEx>
        <w:trPr>
          <w:gridAfter w:val="1"/>
          <w:wAfter w:w="21" w:type="pct"/>
          <w:trHeight w:val="244"/>
          <w:jc w:val="center"/>
        </w:trPr>
        <w:tc>
          <w:tcPr>
            <w:tcW w:w="936" w:type="pct"/>
            <w:shd w:val="clear" w:color="auto" w:fill="F2F2F2"/>
            <w:vAlign w:val="center"/>
          </w:tcPr>
          <w:p w14:paraId="22CEDCAB" w14:textId="77777777" w:rsidR="004A7039" w:rsidRPr="00410E1A" w:rsidRDefault="004A7039" w:rsidP="00410E1A">
            <w:pPr>
              <w:pStyle w:val="Etiquetadecampo"/>
              <w:spacing w:before="0" w:after="0"/>
              <w:ind w:left="27"/>
              <w:rPr>
                <w:sz w:val="22"/>
                <w:szCs w:val="22"/>
                <w:lang w:val="es-CR"/>
              </w:rPr>
            </w:pPr>
            <w:r w:rsidRPr="00410E1A">
              <w:rPr>
                <w:sz w:val="22"/>
                <w:szCs w:val="22"/>
                <w:lang w:val="es-CR"/>
              </w:rPr>
              <w:t>Proyecto:</w:t>
            </w:r>
          </w:p>
        </w:tc>
        <w:tc>
          <w:tcPr>
            <w:tcW w:w="4043" w:type="pct"/>
            <w:vAlign w:val="center"/>
          </w:tcPr>
          <w:p w14:paraId="74F463A2" w14:textId="77777777" w:rsidR="004A7039" w:rsidRPr="00410E1A" w:rsidRDefault="004A7039" w:rsidP="00410E1A">
            <w:pPr>
              <w:pStyle w:val="Textodecampo"/>
              <w:spacing w:before="0" w:after="0"/>
              <w:rPr>
                <w:sz w:val="22"/>
                <w:szCs w:val="22"/>
                <w:lang w:val="es-CR"/>
              </w:rPr>
            </w:pPr>
            <w:r w:rsidRPr="00410E1A">
              <w:rPr>
                <w:sz w:val="22"/>
                <w:szCs w:val="22"/>
                <w:lang w:val="es-CR"/>
              </w:rPr>
              <w:t>Rediseño de Procesos del modelo Penal por medio de nuevas tecnologías de información</w:t>
            </w:r>
          </w:p>
        </w:tc>
      </w:tr>
      <w:tr w:rsidR="004A7039" w:rsidRPr="00410E1A" w14:paraId="5B6DDBFC" w14:textId="77777777" w:rsidTr="000C608E">
        <w:tblPrEx>
          <w:tblCellMar>
            <w:left w:w="115" w:type="dxa"/>
            <w:right w:w="115" w:type="dxa"/>
          </w:tblCellMar>
          <w:tblLook w:val="0000" w:firstRow="0" w:lastRow="0" w:firstColumn="0" w:lastColumn="0" w:noHBand="0" w:noVBand="0"/>
        </w:tblPrEx>
        <w:trPr>
          <w:gridAfter w:val="1"/>
          <w:wAfter w:w="21" w:type="pct"/>
          <w:trHeight w:val="244"/>
          <w:jc w:val="center"/>
        </w:trPr>
        <w:tc>
          <w:tcPr>
            <w:tcW w:w="936" w:type="pct"/>
            <w:shd w:val="clear" w:color="auto" w:fill="F2F2F2"/>
            <w:vAlign w:val="center"/>
          </w:tcPr>
          <w:p w14:paraId="1F02667D" w14:textId="77777777" w:rsidR="004A7039" w:rsidRPr="00410E1A" w:rsidRDefault="004A7039" w:rsidP="00410E1A">
            <w:pPr>
              <w:pStyle w:val="Etiquetadecampo"/>
              <w:spacing w:before="0" w:after="0"/>
              <w:rPr>
                <w:sz w:val="22"/>
                <w:szCs w:val="22"/>
                <w:lang w:val="es-CR"/>
              </w:rPr>
            </w:pPr>
            <w:r w:rsidRPr="00410E1A">
              <w:rPr>
                <w:sz w:val="22"/>
                <w:szCs w:val="22"/>
                <w:lang w:val="es-CR"/>
              </w:rPr>
              <w:t>Director:</w:t>
            </w:r>
          </w:p>
        </w:tc>
        <w:tc>
          <w:tcPr>
            <w:tcW w:w="4043" w:type="pct"/>
            <w:vAlign w:val="center"/>
          </w:tcPr>
          <w:p w14:paraId="3A2292FE" w14:textId="77777777" w:rsidR="004A7039" w:rsidRPr="00410E1A" w:rsidRDefault="004A7039" w:rsidP="00410E1A">
            <w:pPr>
              <w:pStyle w:val="Textodecampo"/>
              <w:spacing w:before="0" w:after="0"/>
              <w:rPr>
                <w:sz w:val="22"/>
                <w:szCs w:val="22"/>
                <w:lang w:val="es-CR"/>
              </w:rPr>
            </w:pPr>
            <w:r w:rsidRPr="00410E1A">
              <w:rPr>
                <w:sz w:val="22"/>
                <w:szCs w:val="22"/>
                <w:lang w:val="es-CR"/>
              </w:rPr>
              <w:t>Comisión de la Jurisdicción Penal</w:t>
            </w:r>
          </w:p>
        </w:tc>
      </w:tr>
      <w:tr w:rsidR="004A7039" w:rsidRPr="00410E1A" w14:paraId="6FF3C6E0" w14:textId="77777777" w:rsidTr="000C608E">
        <w:tblPrEx>
          <w:tblCellMar>
            <w:left w:w="115" w:type="dxa"/>
            <w:right w:w="115" w:type="dxa"/>
          </w:tblCellMar>
          <w:tblLook w:val="0000" w:firstRow="0" w:lastRow="0" w:firstColumn="0" w:lastColumn="0" w:noHBand="0" w:noVBand="0"/>
        </w:tblPrEx>
        <w:trPr>
          <w:gridAfter w:val="1"/>
          <w:wAfter w:w="21" w:type="pct"/>
          <w:trHeight w:val="276"/>
          <w:jc w:val="center"/>
        </w:trPr>
        <w:tc>
          <w:tcPr>
            <w:tcW w:w="936" w:type="pct"/>
            <w:shd w:val="clear" w:color="auto" w:fill="F2F2F2"/>
            <w:vAlign w:val="center"/>
          </w:tcPr>
          <w:p w14:paraId="209D37DA" w14:textId="77777777" w:rsidR="004A7039" w:rsidRPr="00410E1A" w:rsidRDefault="004A7039" w:rsidP="00410E1A">
            <w:pPr>
              <w:spacing w:before="0" w:after="0" w:line="240" w:lineRule="auto"/>
              <w:rPr>
                <w:rFonts w:cs="Arial"/>
                <w:b/>
                <w:sz w:val="22"/>
              </w:rPr>
            </w:pPr>
            <w:r w:rsidRPr="00410E1A">
              <w:rPr>
                <w:rFonts w:cs="Arial"/>
                <w:b/>
                <w:sz w:val="22"/>
              </w:rPr>
              <w:t>Elaborado por:</w:t>
            </w:r>
          </w:p>
        </w:tc>
        <w:tc>
          <w:tcPr>
            <w:tcW w:w="4043" w:type="pct"/>
            <w:vAlign w:val="center"/>
          </w:tcPr>
          <w:p w14:paraId="4A746FD9" w14:textId="19AAF846" w:rsidR="004A7039" w:rsidRPr="00410E1A" w:rsidRDefault="006F16F8" w:rsidP="00410E1A">
            <w:pPr>
              <w:spacing w:before="0" w:after="0" w:line="240" w:lineRule="auto"/>
              <w:rPr>
                <w:rFonts w:cs="Arial"/>
                <w:sz w:val="22"/>
              </w:rPr>
            </w:pPr>
            <w:r w:rsidRPr="00410E1A">
              <w:rPr>
                <w:rFonts w:cs="Arial"/>
                <w:sz w:val="22"/>
              </w:rPr>
              <w:t>Lic</w:t>
            </w:r>
            <w:r w:rsidR="005D5F65">
              <w:rPr>
                <w:rFonts w:cs="Arial"/>
                <w:sz w:val="22"/>
              </w:rPr>
              <w:t>enciada</w:t>
            </w:r>
            <w:r w:rsidRPr="00410E1A">
              <w:rPr>
                <w:rFonts w:cs="Arial"/>
                <w:sz w:val="22"/>
              </w:rPr>
              <w:t xml:space="preserve"> </w:t>
            </w:r>
            <w:r w:rsidR="007B4B5E" w:rsidRPr="00410E1A">
              <w:rPr>
                <w:rFonts w:cs="Arial"/>
                <w:sz w:val="22"/>
              </w:rPr>
              <w:t>Leda Arias Jiménez</w:t>
            </w:r>
            <w:r w:rsidR="002E697E">
              <w:rPr>
                <w:rFonts w:cs="Arial"/>
                <w:sz w:val="22"/>
              </w:rPr>
              <w:t xml:space="preserve"> </w:t>
            </w:r>
          </w:p>
        </w:tc>
      </w:tr>
      <w:tr w:rsidR="004A7039" w:rsidRPr="00410E1A" w14:paraId="0EE19D4B" w14:textId="77777777" w:rsidTr="000C608E">
        <w:tblPrEx>
          <w:tblCellMar>
            <w:left w:w="115" w:type="dxa"/>
            <w:right w:w="115" w:type="dxa"/>
          </w:tblCellMar>
          <w:tblLook w:val="0000" w:firstRow="0" w:lastRow="0" w:firstColumn="0" w:lastColumn="0" w:noHBand="0" w:noVBand="0"/>
        </w:tblPrEx>
        <w:trPr>
          <w:gridAfter w:val="1"/>
          <w:wAfter w:w="21" w:type="pct"/>
          <w:trHeight w:val="276"/>
          <w:jc w:val="center"/>
        </w:trPr>
        <w:tc>
          <w:tcPr>
            <w:tcW w:w="936" w:type="pct"/>
            <w:shd w:val="clear" w:color="auto" w:fill="F2F2F2"/>
            <w:vAlign w:val="center"/>
          </w:tcPr>
          <w:p w14:paraId="7621608E" w14:textId="77777777" w:rsidR="004A7039" w:rsidRPr="00410E1A" w:rsidRDefault="004A7039" w:rsidP="00410E1A">
            <w:pPr>
              <w:spacing w:before="0" w:after="0" w:line="240" w:lineRule="auto"/>
              <w:rPr>
                <w:rFonts w:cs="Arial"/>
                <w:b/>
                <w:sz w:val="22"/>
              </w:rPr>
            </w:pPr>
            <w:r w:rsidRPr="00410E1A">
              <w:rPr>
                <w:rFonts w:cs="Arial"/>
                <w:b/>
                <w:sz w:val="22"/>
              </w:rPr>
              <w:t>Patrocinador:</w:t>
            </w:r>
          </w:p>
        </w:tc>
        <w:tc>
          <w:tcPr>
            <w:tcW w:w="4043" w:type="pct"/>
            <w:vAlign w:val="center"/>
          </w:tcPr>
          <w:p w14:paraId="7982180D" w14:textId="77777777" w:rsidR="004A7039" w:rsidRPr="00410E1A" w:rsidRDefault="004A7039" w:rsidP="00410E1A">
            <w:pPr>
              <w:spacing w:before="0" w:after="0" w:line="240" w:lineRule="auto"/>
              <w:rPr>
                <w:rFonts w:cs="Arial"/>
                <w:sz w:val="22"/>
              </w:rPr>
            </w:pPr>
            <w:r w:rsidRPr="00410E1A">
              <w:rPr>
                <w:rFonts w:cs="Arial"/>
                <w:sz w:val="22"/>
              </w:rPr>
              <w:t>Consejo Superior</w:t>
            </w:r>
          </w:p>
        </w:tc>
      </w:tr>
    </w:tbl>
    <w:p w14:paraId="429DB061" w14:textId="77777777" w:rsidR="00202654" w:rsidRPr="007B4B5E" w:rsidRDefault="00202654" w:rsidP="00202654">
      <w:pPr>
        <w:spacing w:before="0" w:after="0" w:line="240" w:lineRule="auto"/>
        <w:jc w:val="center"/>
        <w:rPr>
          <w:rFonts w:cs="Arial"/>
          <w:b/>
          <w:bCs/>
          <w:szCs w:val="24"/>
        </w:rPr>
      </w:pPr>
    </w:p>
    <w:p w14:paraId="372CD0F3" w14:textId="77777777" w:rsidR="00202654" w:rsidRDefault="00202654" w:rsidP="00202654">
      <w:pPr>
        <w:spacing w:before="0" w:after="0" w:line="240" w:lineRule="auto"/>
        <w:jc w:val="center"/>
        <w:rPr>
          <w:rFonts w:cs="Arial"/>
          <w:b/>
          <w:bCs/>
          <w:szCs w:val="24"/>
        </w:rPr>
      </w:pPr>
    </w:p>
    <w:p w14:paraId="279E71B7" w14:textId="77777777" w:rsidR="00FA4BB8" w:rsidRPr="007B4B5E" w:rsidRDefault="00FA4BB8" w:rsidP="00202654">
      <w:pPr>
        <w:spacing w:before="0" w:after="0" w:line="240" w:lineRule="auto"/>
        <w:jc w:val="center"/>
        <w:rPr>
          <w:rFonts w:cs="Arial"/>
          <w:b/>
          <w:bCs/>
          <w:szCs w:val="24"/>
        </w:rPr>
      </w:pPr>
    </w:p>
    <w:p w14:paraId="537F71E0" w14:textId="17C4B589" w:rsidR="00765793" w:rsidRPr="007B4B5E" w:rsidRDefault="006F16F8" w:rsidP="00202654">
      <w:pPr>
        <w:spacing w:before="0" w:after="0" w:line="240" w:lineRule="auto"/>
        <w:jc w:val="center"/>
        <w:rPr>
          <w:i/>
          <w:iCs/>
          <w:color w:val="1F497D" w:themeColor="text2"/>
          <w:sz w:val="32"/>
          <w:szCs w:val="32"/>
        </w:rPr>
      </w:pPr>
      <w:r>
        <w:rPr>
          <w:rFonts w:cs="Arial"/>
          <w:b/>
          <w:bCs/>
          <w:i/>
          <w:iCs/>
          <w:color w:val="1F497D" w:themeColor="text2"/>
          <w:sz w:val="32"/>
          <w:szCs w:val="32"/>
        </w:rPr>
        <w:t>Mayo</w:t>
      </w:r>
      <w:r w:rsidR="00202654" w:rsidRPr="007B4B5E">
        <w:rPr>
          <w:rFonts w:cs="Arial"/>
          <w:b/>
          <w:bCs/>
          <w:i/>
          <w:iCs/>
          <w:color w:val="1F497D" w:themeColor="text2"/>
          <w:sz w:val="32"/>
          <w:szCs w:val="32"/>
        </w:rPr>
        <w:t xml:space="preserve"> 202</w:t>
      </w:r>
      <w:r w:rsidR="00EA2291" w:rsidRPr="007B4B5E">
        <w:rPr>
          <w:rFonts w:cs="Arial"/>
          <w:b/>
          <w:bCs/>
          <w:i/>
          <w:iCs/>
          <w:color w:val="1F497D" w:themeColor="text2"/>
          <w:sz w:val="32"/>
          <w:szCs w:val="32"/>
        </w:rPr>
        <w:t>6</w:t>
      </w:r>
    </w:p>
    <w:p w14:paraId="35AD05F8" w14:textId="77777777" w:rsidR="002E3640" w:rsidRPr="007B4B5E" w:rsidRDefault="002E3640" w:rsidP="00002627">
      <w:pPr>
        <w:spacing w:before="0" w:after="0" w:line="240" w:lineRule="auto"/>
        <w:rPr>
          <w:szCs w:val="24"/>
        </w:rPr>
      </w:pPr>
    </w:p>
    <w:p w14:paraId="05016A61" w14:textId="77777777" w:rsidR="002E3640" w:rsidRPr="007B4B5E" w:rsidRDefault="002E3640" w:rsidP="00002627">
      <w:pPr>
        <w:spacing w:before="0" w:after="0" w:line="240" w:lineRule="auto"/>
        <w:rPr>
          <w:szCs w:val="24"/>
        </w:rPr>
      </w:pPr>
    </w:p>
    <w:p w14:paraId="01593F31" w14:textId="77777777" w:rsidR="002E3640" w:rsidRDefault="002E3640" w:rsidP="00202654">
      <w:pPr>
        <w:spacing w:before="0" w:after="0" w:line="240" w:lineRule="auto"/>
        <w:rPr>
          <w:szCs w:val="24"/>
        </w:rPr>
      </w:pPr>
    </w:p>
    <w:p w14:paraId="56850760" w14:textId="77777777" w:rsidR="00FA4BB8" w:rsidRDefault="00FA4BB8" w:rsidP="00202654">
      <w:pPr>
        <w:spacing w:before="0" w:after="0" w:line="240" w:lineRule="auto"/>
        <w:rPr>
          <w:szCs w:val="24"/>
        </w:rPr>
      </w:pPr>
    </w:p>
    <w:p w14:paraId="5CFA047F" w14:textId="77777777" w:rsidR="00FA4BB8" w:rsidRPr="007B4B5E" w:rsidRDefault="00FA4BB8" w:rsidP="00202654">
      <w:pPr>
        <w:spacing w:before="0" w:after="0" w:line="240" w:lineRule="auto"/>
        <w:rPr>
          <w:szCs w:val="24"/>
        </w:rPr>
      </w:pPr>
    </w:p>
    <w:sdt>
      <w:sdtPr>
        <w:rPr>
          <w:rFonts w:ascii="Book Antiqua" w:eastAsia="Calibri" w:hAnsi="Book Antiqua" w:cs="Times New Roman"/>
          <w:color w:val="auto"/>
          <w:sz w:val="24"/>
          <w:szCs w:val="24"/>
          <w:lang w:eastAsia="en-US"/>
        </w:rPr>
        <w:id w:val="-1490636107"/>
        <w:docPartObj>
          <w:docPartGallery w:val="Table of Contents"/>
          <w:docPartUnique/>
        </w:docPartObj>
      </w:sdtPr>
      <w:sdtEndPr>
        <w:rPr>
          <w:b/>
          <w:bCs/>
        </w:rPr>
      </w:sdtEndPr>
      <w:sdtContent>
        <w:p w14:paraId="43206179" w14:textId="46E13EAD" w:rsidR="00FA4BB8" w:rsidRPr="00FA4BB8" w:rsidRDefault="002E3640" w:rsidP="00FA4BB8">
          <w:pPr>
            <w:pStyle w:val="TtuloTDC"/>
            <w:spacing w:before="120" w:after="120" w:line="360" w:lineRule="auto"/>
            <w:jc w:val="center"/>
            <w:rPr>
              <w:rFonts w:ascii="Book Antiqua" w:hAnsi="Book Antiqua"/>
              <w:b/>
              <w:bCs/>
              <w:color w:val="auto"/>
              <w:sz w:val="22"/>
              <w:szCs w:val="22"/>
            </w:rPr>
          </w:pPr>
          <w:r w:rsidRPr="00D6493F">
            <w:rPr>
              <w:rFonts w:ascii="Book Antiqua" w:hAnsi="Book Antiqua"/>
              <w:b/>
              <w:bCs/>
              <w:color w:val="auto"/>
              <w:sz w:val="24"/>
              <w:szCs w:val="24"/>
            </w:rPr>
            <w:t xml:space="preserve">Tabla </w:t>
          </w:r>
          <w:r w:rsidRPr="00FA4BB8">
            <w:rPr>
              <w:rFonts w:ascii="Book Antiqua" w:hAnsi="Book Antiqua"/>
              <w:b/>
              <w:bCs/>
              <w:color w:val="auto"/>
              <w:sz w:val="22"/>
              <w:szCs w:val="22"/>
            </w:rPr>
            <w:t>de c</w:t>
          </w:r>
          <w:r w:rsidR="0084722D" w:rsidRPr="00FA4BB8">
            <w:rPr>
              <w:rFonts w:ascii="Book Antiqua" w:hAnsi="Book Antiqua"/>
              <w:b/>
              <w:bCs/>
              <w:color w:val="auto"/>
              <w:sz w:val="22"/>
              <w:szCs w:val="22"/>
            </w:rPr>
            <w:t>ontenido</w:t>
          </w:r>
        </w:p>
        <w:p w14:paraId="79882827" w14:textId="52D027FE" w:rsidR="007B4B5E" w:rsidRPr="00FA4BB8" w:rsidRDefault="0084722D" w:rsidP="00FA4BB8">
          <w:pPr>
            <w:pStyle w:val="TDC1"/>
            <w:spacing w:after="120"/>
            <w:rPr>
              <w:rFonts w:asciiTheme="minorHAnsi" w:eastAsiaTheme="minorEastAsia" w:hAnsiTheme="minorHAnsi" w:cstheme="minorBidi"/>
              <w:b w:val="0"/>
              <w:noProof/>
              <w:kern w:val="2"/>
              <w:sz w:val="22"/>
              <w:lang w:val="es-MX" w:eastAsia="es-MX"/>
              <w14:ligatures w14:val="standardContextual"/>
            </w:rPr>
          </w:pPr>
          <w:r w:rsidRPr="00FA4BB8">
            <w:rPr>
              <w:b w:val="0"/>
              <w:sz w:val="22"/>
            </w:rPr>
            <w:fldChar w:fldCharType="begin"/>
          </w:r>
          <w:r w:rsidRPr="00FA4BB8">
            <w:rPr>
              <w:b w:val="0"/>
              <w:sz w:val="22"/>
            </w:rPr>
            <w:instrText xml:space="preserve"> TOC \o "1-3" \h \z \u </w:instrText>
          </w:r>
          <w:r w:rsidRPr="00FA4BB8">
            <w:rPr>
              <w:b w:val="0"/>
              <w:sz w:val="22"/>
            </w:rPr>
            <w:fldChar w:fldCharType="separate"/>
          </w:r>
          <w:hyperlink w:anchor="_Toc224799791" w:history="1">
            <w:r w:rsidR="007B4B5E" w:rsidRPr="00FA4BB8">
              <w:rPr>
                <w:rStyle w:val="Hipervnculo"/>
                <w:noProof/>
                <w:sz w:val="22"/>
              </w:rPr>
              <w:t>1</w:t>
            </w:r>
            <w:r w:rsidR="007B4B5E" w:rsidRPr="00FA4BB8">
              <w:rPr>
                <w:rFonts w:asciiTheme="minorHAnsi" w:eastAsiaTheme="minorEastAsia" w:hAnsiTheme="minorHAnsi" w:cstheme="minorBidi"/>
                <w:b w:val="0"/>
                <w:noProof/>
                <w:kern w:val="2"/>
                <w:sz w:val="22"/>
                <w:lang w:val="es-MX" w:eastAsia="es-MX"/>
                <w14:ligatures w14:val="standardContextual"/>
              </w:rPr>
              <w:tab/>
            </w:r>
            <w:r w:rsidR="007B4B5E" w:rsidRPr="00FA4BB8">
              <w:rPr>
                <w:rStyle w:val="Hipervnculo"/>
                <w:noProof/>
                <w:sz w:val="22"/>
              </w:rPr>
              <w:t>Resumen Ejecutivo</w:t>
            </w:r>
            <w:r w:rsidR="007B4B5E" w:rsidRPr="00FA4BB8">
              <w:rPr>
                <w:noProof/>
                <w:webHidden/>
                <w:sz w:val="22"/>
              </w:rPr>
              <w:tab/>
            </w:r>
            <w:r w:rsidR="007B4B5E" w:rsidRPr="00FA4BB8">
              <w:rPr>
                <w:noProof/>
                <w:webHidden/>
                <w:sz w:val="22"/>
              </w:rPr>
              <w:fldChar w:fldCharType="begin"/>
            </w:r>
            <w:r w:rsidR="007B4B5E" w:rsidRPr="00FA4BB8">
              <w:rPr>
                <w:noProof/>
                <w:webHidden/>
                <w:sz w:val="22"/>
              </w:rPr>
              <w:instrText xml:space="preserve"> PAGEREF _Toc224799791 \h </w:instrText>
            </w:r>
            <w:r w:rsidR="007B4B5E" w:rsidRPr="00FA4BB8">
              <w:rPr>
                <w:noProof/>
                <w:webHidden/>
                <w:sz w:val="22"/>
              </w:rPr>
            </w:r>
            <w:r w:rsidR="007B4B5E" w:rsidRPr="00FA4BB8">
              <w:rPr>
                <w:noProof/>
                <w:webHidden/>
                <w:sz w:val="22"/>
              </w:rPr>
              <w:fldChar w:fldCharType="separate"/>
            </w:r>
            <w:r w:rsidR="00F01685">
              <w:rPr>
                <w:noProof/>
                <w:webHidden/>
                <w:sz w:val="22"/>
              </w:rPr>
              <w:t>7</w:t>
            </w:r>
            <w:r w:rsidR="007B4B5E" w:rsidRPr="00FA4BB8">
              <w:rPr>
                <w:noProof/>
                <w:webHidden/>
                <w:sz w:val="22"/>
              </w:rPr>
              <w:fldChar w:fldCharType="end"/>
            </w:r>
          </w:hyperlink>
        </w:p>
        <w:p w14:paraId="77795AAC" w14:textId="096FA998"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792" w:history="1">
            <w:r w:rsidRPr="00FA4BB8">
              <w:rPr>
                <w:rStyle w:val="Hipervnculo"/>
                <w:noProof/>
                <w:sz w:val="22"/>
              </w:rPr>
              <w:t>2.</w:t>
            </w:r>
            <w:r w:rsidRPr="00FA4BB8">
              <w:rPr>
                <w:rFonts w:asciiTheme="minorHAnsi" w:eastAsiaTheme="minorEastAsia" w:hAnsiTheme="minorHAnsi" w:cstheme="minorBidi"/>
                <w:b w:val="0"/>
                <w:noProof/>
                <w:kern w:val="2"/>
                <w:sz w:val="22"/>
                <w:lang w:val="es-MX" w:eastAsia="es-MX"/>
                <w14:ligatures w14:val="standardContextual"/>
              </w:rPr>
              <w:tab/>
            </w:r>
            <w:r w:rsidRPr="00FA4BB8">
              <w:rPr>
                <w:rStyle w:val="Hipervnculo"/>
                <w:noProof/>
                <w:sz w:val="22"/>
              </w:rPr>
              <w:t>Antecedentes</w:t>
            </w:r>
            <w:r w:rsidRPr="00FA4BB8">
              <w:rPr>
                <w:noProof/>
                <w:webHidden/>
                <w:sz w:val="22"/>
              </w:rPr>
              <w:tab/>
            </w:r>
            <w:r w:rsidRPr="00FA4BB8">
              <w:rPr>
                <w:noProof/>
                <w:webHidden/>
                <w:sz w:val="22"/>
              </w:rPr>
              <w:fldChar w:fldCharType="begin"/>
            </w:r>
            <w:r w:rsidRPr="00FA4BB8">
              <w:rPr>
                <w:noProof/>
                <w:webHidden/>
                <w:sz w:val="22"/>
              </w:rPr>
              <w:instrText xml:space="preserve"> PAGEREF _Toc224799792 \h </w:instrText>
            </w:r>
            <w:r w:rsidRPr="00FA4BB8">
              <w:rPr>
                <w:noProof/>
                <w:webHidden/>
                <w:sz w:val="22"/>
              </w:rPr>
            </w:r>
            <w:r w:rsidRPr="00FA4BB8">
              <w:rPr>
                <w:noProof/>
                <w:webHidden/>
                <w:sz w:val="22"/>
              </w:rPr>
              <w:fldChar w:fldCharType="separate"/>
            </w:r>
            <w:r w:rsidR="00F01685">
              <w:rPr>
                <w:noProof/>
                <w:webHidden/>
                <w:sz w:val="22"/>
              </w:rPr>
              <w:t>8</w:t>
            </w:r>
            <w:r w:rsidRPr="00FA4BB8">
              <w:rPr>
                <w:noProof/>
                <w:webHidden/>
                <w:sz w:val="22"/>
              </w:rPr>
              <w:fldChar w:fldCharType="end"/>
            </w:r>
          </w:hyperlink>
        </w:p>
        <w:p w14:paraId="05987817" w14:textId="23EC26DF"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793" w:history="1">
            <w:r w:rsidRPr="00FA4BB8">
              <w:rPr>
                <w:rStyle w:val="Hipervnculo"/>
                <w:noProof/>
                <w:sz w:val="22"/>
              </w:rPr>
              <w:t>2.</w:t>
            </w:r>
            <w:r w:rsidRPr="00FA4BB8">
              <w:rPr>
                <w:rFonts w:asciiTheme="minorHAnsi" w:eastAsiaTheme="minorEastAsia" w:hAnsiTheme="minorHAnsi" w:cstheme="minorBidi"/>
                <w:b w:val="0"/>
                <w:noProof/>
                <w:kern w:val="2"/>
                <w:sz w:val="22"/>
                <w:lang w:val="es-MX" w:eastAsia="es-MX"/>
                <w14:ligatures w14:val="standardContextual"/>
              </w:rPr>
              <w:tab/>
            </w:r>
            <w:r w:rsidRPr="00FA4BB8">
              <w:rPr>
                <w:rStyle w:val="Hipervnculo"/>
                <w:noProof/>
                <w:sz w:val="22"/>
              </w:rPr>
              <w:t>Metodología aplicada</w:t>
            </w:r>
            <w:r w:rsidRPr="00FA4BB8">
              <w:rPr>
                <w:noProof/>
                <w:webHidden/>
                <w:sz w:val="22"/>
              </w:rPr>
              <w:tab/>
            </w:r>
            <w:r w:rsidRPr="00FA4BB8">
              <w:rPr>
                <w:noProof/>
                <w:webHidden/>
                <w:sz w:val="22"/>
              </w:rPr>
              <w:fldChar w:fldCharType="begin"/>
            </w:r>
            <w:r w:rsidRPr="00FA4BB8">
              <w:rPr>
                <w:noProof/>
                <w:webHidden/>
                <w:sz w:val="22"/>
              </w:rPr>
              <w:instrText xml:space="preserve"> PAGEREF _Toc224799793 \h </w:instrText>
            </w:r>
            <w:r w:rsidRPr="00FA4BB8">
              <w:rPr>
                <w:noProof/>
                <w:webHidden/>
                <w:sz w:val="22"/>
              </w:rPr>
            </w:r>
            <w:r w:rsidRPr="00FA4BB8">
              <w:rPr>
                <w:noProof/>
                <w:webHidden/>
                <w:sz w:val="22"/>
              </w:rPr>
              <w:fldChar w:fldCharType="separate"/>
            </w:r>
            <w:r w:rsidR="00F01685">
              <w:rPr>
                <w:noProof/>
                <w:webHidden/>
                <w:sz w:val="22"/>
              </w:rPr>
              <w:t>10</w:t>
            </w:r>
            <w:r w:rsidRPr="00FA4BB8">
              <w:rPr>
                <w:noProof/>
                <w:webHidden/>
                <w:sz w:val="22"/>
              </w:rPr>
              <w:fldChar w:fldCharType="end"/>
            </w:r>
          </w:hyperlink>
        </w:p>
        <w:p w14:paraId="4543CAB8" w14:textId="6B396016"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794" w:history="1">
            <w:r w:rsidRPr="00FA4BB8">
              <w:rPr>
                <w:rStyle w:val="Hipervnculo"/>
                <w:i/>
                <w:iCs/>
                <w:noProof/>
                <w:sz w:val="22"/>
              </w:rPr>
              <w:t>3.</w:t>
            </w:r>
            <w:r w:rsidRPr="00FA4BB8">
              <w:rPr>
                <w:rFonts w:asciiTheme="minorHAnsi" w:eastAsiaTheme="minorEastAsia" w:hAnsiTheme="minorHAnsi" w:cstheme="minorBidi"/>
                <w:b w:val="0"/>
                <w:noProof/>
                <w:kern w:val="2"/>
                <w:sz w:val="22"/>
                <w:lang w:val="es-MX" w:eastAsia="es-MX"/>
                <w14:ligatures w14:val="standardContextual"/>
              </w:rPr>
              <w:tab/>
            </w:r>
            <w:r w:rsidRPr="00FA4BB8">
              <w:rPr>
                <w:rStyle w:val="Hipervnculo"/>
                <w:noProof/>
                <w:sz w:val="22"/>
              </w:rPr>
              <w:t>Estructura Organizacional</w:t>
            </w:r>
            <w:r w:rsidRPr="00FA4BB8">
              <w:rPr>
                <w:noProof/>
                <w:webHidden/>
                <w:sz w:val="22"/>
              </w:rPr>
              <w:tab/>
            </w:r>
            <w:r w:rsidRPr="00FA4BB8">
              <w:rPr>
                <w:noProof/>
                <w:webHidden/>
                <w:sz w:val="22"/>
              </w:rPr>
              <w:fldChar w:fldCharType="begin"/>
            </w:r>
            <w:r w:rsidRPr="00FA4BB8">
              <w:rPr>
                <w:noProof/>
                <w:webHidden/>
                <w:sz w:val="22"/>
              </w:rPr>
              <w:instrText xml:space="preserve"> PAGEREF _Toc224799794 \h </w:instrText>
            </w:r>
            <w:r w:rsidRPr="00FA4BB8">
              <w:rPr>
                <w:noProof/>
                <w:webHidden/>
                <w:sz w:val="22"/>
              </w:rPr>
            </w:r>
            <w:r w:rsidRPr="00FA4BB8">
              <w:rPr>
                <w:noProof/>
                <w:webHidden/>
                <w:sz w:val="22"/>
              </w:rPr>
              <w:fldChar w:fldCharType="separate"/>
            </w:r>
            <w:r w:rsidR="00F01685">
              <w:rPr>
                <w:noProof/>
                <w:webHidden/>
                <w:sz w:val="22"/>
              </w:rPr>
              <w:t>11</w:t>
            </w:r>
            <w:r w:rsidRPr="00FA4BB8">
              <w:rPr>
                <w:noProof/>
                <w:webHidden/>
                <w:sz w:val="22"/>
              </w:rPr>
              <w:fldChar w:fldCharType="end"/>
            </w:r>
          </w:hyperlink>
        </w:p>
        <w:p w14:paraId="54C4CFCE" w14:textId="48384305"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795" w:history="1">
            <w:r w:rsidRPr="00FA4BB8">
              <w:rPr>
                <w:rStyle w:val="Hipervnculo"/>
                <w:i/>
                <w:iCs/>
                <w:noProof/>
                <w:sz w:val="22"/>
              </w:rPr>
              <w:t>4.</w:t>
            </w:r>
            <w:r w:rsidRPr="00FA4BB8">
              <w:rPr>
                <w:rFonts w:asciiTheme="minorHAnsi" w:eastAsiaTheme="minorEastAsia" w:hAnsiTheme="minorHAnsi" w:cstheme="minorBidi"/>
                <w:b w:val="0"/>
                <w:noProof/>
                <w:kern w:val="2"/>
                <w:sz w:val="22"/>
                <w:lang w:val="es-MX" w:eastAsia="es-MX"/>
                <w14:ligatures w14:val="standardContextual"/>
              </w:rPr>
              <w:tab/>
            </w:r>
            <w:r w:rsidRPr="00FA4BB8">
              <w:rPr>
                <w:rStyle w:val="Hipervnculo"/>
                <w:noProof/>
                <w:sz w:val="22"/>
              </w:rPr>
              <w:t>Competencia territorial</w:t>
            </w:r>
            <w:r w:rsidRPr="00FA4BB8">
              <w:rPr>
                <w:noProof/>
                <w:webHidden/>
                <w:sz w:val="22"/>
              </w:rPr>
              <w:tab/>
            </w:r>
            <w:r w:rsidRPr="00FA4BB8">
              <w:rPr>
                <w:noProof/>
                <w:webHidden/>
                <w:sz w:val="22"/>
              </w:rPr>
              <w:fldChar w:fldCharType="begin"/>
            </w:r>
            <w:r w:rsidRPr="00FA4BB8">
              <w:rPr>
                <w:noProof/>
                <w:webHidden/>
                <w:sz w:val="22"/>
              </w:rPr>
              <w:instrText xml:space="preserve"> PAGEREF _Toc224799795 \h </w:instrText>
            </w:r>
            <w:r w:rsidRPr="00FA4BB8">
              <w:rPr>
                <w:noProof/>
                <w:webHidden/>
                <w:sz w:val="22"/>
              </w:rPr>
            </w:r>
            <w:r w:rsidRPr="00FA4BB8">
              <w:rPr>
                <w:noProof/>
                <w:webHidden/>
                <w:sz w:val="22"/>
              </w:rPr>
              <w:fldChar w:fldCharType="separate"/>
            </w:r>
            <w:r w:rsidR="00F01685">
              <w:rPr>
                <w:noProof/>
                <w:webHidden/>
                <w:sz w:val="22"/>
              </w:rPr>
              <w:t>8</w:t>
            </w:r>
            <w:r w:rsidRPr="00FA4BB8">
              <w:rPr>
                <w:noProof/>
                <w:webHidden/>
                <w:sz w:val="22"/>
              </w:rPr>
              <w:fldChar w:fldCharType="end"/>
            </w:r>
          </w:hyperlink>
        </w:p>
        <w:p w14:paraId="1D64FF4F" w14:textId="4B9FEBA8"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796" w:history="1">
            <w:r w:rsidRPr="00FA4BB8">
              <w:rPr>
                <w:rStyle w:val="Hipervnculo"/>
                <w:i/>
                <w:iCs/>
                <w:noProof/>
                <w:sz w:val="22"/>
              </w:rPr>
              <w:t>5.</w:t>
            </w:r>
            <w:r w:rsidRPr="00FA4BB8">
              <w:rPr>
                <w:rFonts w:asciiTheme="minorHAnsi" w:eastAsiaTheme="minorEastAsia" w:hAnsiTheme="minorHAnsi" w:cstheme="minorBidi"/>
                <w:b w:val="0"/>
                <w:noProof/>
                <w:kern w:val="2"/>
                <w:sz w:val="22"/>
                <w:lang w:val="es-MX" w:eastAsia="es-MX"/>
                <w14:ligatures w14:val="standardContextual"/>
              </w:rPr>
              <w:tab/>
            </w:r>
            <w:r w:rsidRPr="00FA4BB8">
              <w:rPr>
                <w:rStyle w:val="Hipervnculo"/>
                <w:noProof/>
                <w:sz w:val="22"/>
              </w:rPr>
              <w:t>Estructura de tramitación del despacho</w:t>
            </w:r>
            <w:r w:rsidRPr="00FA4BB8">
              <w:rPr>
                <w:noProof/>
                <w:webHidden/>
                <w:sz w:val="22"/>
              </w:rPr>
              <w:tab/>
            </w:r>
            <w:r w:rsidRPr="00FA4BB8">
              <w:rPr>
                <w:noProof/>
                <w:webHidden/>
                <w:sz w:val="22"/>
              </w:rPr>
              <w:fldChar w:fldCharType="begin"/>
            </w:r>
            <w:r w:rsidRPr="00FA4BB8">
              <w:rPr>
                <w:noProof/>
                <w:webHidden/>
                <w:sz w:val="22"/>
              </w:rPr>
              <w:instrText xml:space="preserve"> PAGEREF _Toc224799796 \h </w:instrText>
            </w:r>
            <w:r w:rsidRPr="00FA4BB8">
              <w:rPr>
                <w:noProof/>
                <w:webHidden/>
                <w:sz w:val="22"/>
              </w:rPr>
            </w:r>
            <w:r w:rsidRPr="00FA4BB8">
              <w:rPr>
                <w:noProof/>
                <w:webHidden/>
                <w:sz w:val="22"/>
              </w:rPr>
              <w:fldChar w:fldCharType="separate"/>
            </w:r>
            <w:r w:rsidR="00F01685">
              <w:rPr>
                <w:noProof/>
                <w:webHidden/>
                <w:sz w:val="22"/>
              </w:rPr>
              <w:t>8</w:t>
            </w:r>
            <w:r w:rsidRPr="00FA4BB8">
              <w:rPr>
                <w:noProof/>
                <w:webHidden/>
                <w:sz w:val="22"/>
              </w:rPr>
              <w:fldChar w:fldCharType="end"/>
            </w:r>
          </w:hyperlink>
        </w:p>
        <w:p w14:paraId="46A33BA3" w14:textId="283E5158" w:rsidR="007B4B5E" w:rsidRPr="00FA4BB8" w:rsidRDefault="007B4B5E" w:rsidP="00FA4BB8">
          <w:pPr>
            <w:pStyle w:val="TDC2"/>
            <w:tabs>
              <w:tab w:val="right" w:leader="dot" w:pos="9962"/>
            </w:tabs>
            <w:spacing w:after="120"/>
            <w:rPr>
              <w:rFonts w:asciiTheme="minorHAnsi" w:eastAsiaTheme="minorEastAsia" w:hAnsiTheme="minorHAnsi" w:cstheme="minorBidi"/>
              <w:noProof/>
              <w:kern w:val="2"/>
              <w:sz w:val="22"/>
              <w:lang w:val="es-MX" w:eastAsia="es-MX"/>
              <w14:ligatures w14:val="standardContextual"/>
            </w:rPr>
          </w:pPr>
          <w:hyperlink w:anchor="_Toc224799797" w:history="1">
            <w:r w:rsidRPr="00FA4BB8">
              <w:rPr>
                <w:rStyle w:val="Hipervnculo"/>
                <w:noProof/>
                <w:sz w:val="22"/>
                <w:lang w:eastAsia="zh-CN"/>
              </w:rPr>
              <w:t>5.1 Distribución y organización de personas juzgadoras:</w:t>
            </w:r>
            <w:r w:rsidRPr="00FA4BB8">
              <w:rPr>
                <w:noProof/>
                <w:webHidden/>
                <w:sz w:val="22"/>
              </w:rPr>
              <w:tab/>
            </w:r>
            <w:r w:rsidRPr="00FA4BB8">
              <w:rPr>
                <w:noProof/>
                <w:webHidden/>
                <w:sz w:val="22"/>
              </w:rPr>
              <w:fldChar w:fldCharType="begin"/>
            </w:r>
            <w:r w:rsidRPr="00FA4BB8">
              <w:rPr>
                <w:noProof/>
                <w:webHidden/>
                <w:sz w:val="22"/>
              </w:rPr>
              <w:instrText xml:space="preserve"> PAGEREF _Toc224799797 \h </w:instrText>
            </w:r>
            <w:r w:rsidRPr="00FA4BB8">
              <w:rPr>
                <w:noProof/>
                <w:webHidden/>
                <w:sz w:val="22"/>
              </w:rPr>
            </w:r>
            <w:r w:rsidRPr="00FA4BB8">
              <w:rPr>
                <w:noProof/>
                <w:webHidden/>
                <w:sz w:val="22"/>
              </w:rPr>
              <w:fldChar w:fldCharType="separate"/>
            </w:r>
            <w:r w:rsidR="00F01685">
              <w:rPr>
                <w:noProof/>
                <w:webHidden/>
                <w:sz w:val="22"/>
              </w:rPr>
              <w:t>8</w:t>
            </w:r>
            <w:r w:rsidRPr="00FA4BB8">
              <w:rPr>
                <w:noProof/>
                <w:webHidden/>
                <w:sz w:val="22"/>
              </w:rPr>
              <w:fldChar w:fldCharType="end"/>
            </w:r>
          </w:hyperlink>
        </w:p>
        <w:p w14:paraId="7F33B00E" w14:textId="13D4367E" w:rsidR="007B4B5E" w:rsidRPr="00FA4BB8" w:rsidRDefault="007B4B5E" w:rsidP="00FA4BB8">
          <w:pPr>
            <w:pStyle w:val="TDC2"/>
            <w:tabs>
              <w:tab w:val="right" w:leader="dot" w:pos="9962"/>
            </w:tabs>
            <w:spacing w:after="120"/>
            <w:rPr>
              <w:rFonts w:asciiTheme="minorHAnsi" w:eastAsiaTheme="minorEastAsia" w:hAnsiTheme="minorHAnsi" w:cstheme="minorBidi"/>
              <w:noProof/>
              <w:kern w:val="2"/>
              <w:sz w:val="22"/>
              <w:lang w:val="es-MX" w:eastAsia="es-MX"/>
              <w14:ligatures w14:val="standardContextual"/>
            </w:rPr>
          </w:pPr>
          <w:hyperlink w:anchor="_Toc224799798" w:history="1">
            <w:r w:rsidRPr="00FA4BB8">
              <w:rPr>
                <w:rStyle w:val="Hipervnculo"/>
                <w:noProof/>
                <w:sz w:val="22"/>
                <w:lang w:eastAsia="zh-CN"/>
              </w:rPr>
              <w:t>5.2 Distribución y organización de personas técnicas judiciales:</w:t>
            </w:r>
            <w:r w:rsidRPr="00FA4BB8">
              <w:rPr>
                <w:noProof/>
                <w:webHidden/>
                <w:sz w:val="22"/>
              </w:rPr>
              <w:tab/>
            </w:r>
            <w:r w:rsidRPr="00FA4BB8">
              <w:rPr>
                <w:noProof/>
                <w:webHidden/>
                <w:sz w:val="22"/>
              </w:rPr>
              <w:fldChar w:fldCharType="begin"/>
            </w:r>
            <w:r w:rsidRPr="00FA4BB8">
              <w:rPr>
                <w:noProof/>
                <w:webHidden/>
                <w:sz w:val="22"/>
              </w:rPr>
              <w:instrText xml:space="preserve"> PAGEREF _Toc224799798 \h </w:instrText>
            </w:r>
            <w:r w:rsidRPr="00FA4BB8">
              <w:rPr>
                <w:noProof/>
                <w:webHidden/>
                <w:sz w:val="22"/>
              </w:rPr>
            </w:r>
            <w:r w:rsidRPr="00FA4BB8">
              <w:rPr>
                <w:noProof/>
                <w:webHidden/>
                <w:sz w:val="22"/>
              </w:rPr>
              <w:fldChar w:fldCharType="separate"/>
            </w:r>
            <w:r w:rsidR="00F01685">
              <w:rPr>
                <w:noProof/>
                <w:webHidden/>
                <w:sz w:val="22"/>
              </w:rPr>
              <w:t>9</w:t>
            </w:r>
            <w:r w:rsidRPr="00FA4BB8">
              <w:rPr>
                <w:noProof/>
                <w:webHidden/>
                <w:sz w:val="22"/>
              </w:rPr>
              <w:fldChar w:fldCharType="end"/>
            </w:r>
          </w:hyperlink>
        </w:p>
        <w:p w14:paraId="7CF6131A" w14:textId="232AB70F" w:rsidR="007B4B5E" w:rsidRPr="00FA4BB8" w:rsidRDefault="007B4B5E" w:rsidP="00FA4BB8">
          <w:pPr>
            <w:pStyle w:val="TDC2"/>
            <w:tabs>
              <w:tab w:val="right" w:leader="dot" w:pos="9962"/>
            </w:tabs>
            <w:spacing w:after="120"/>
            <w:rPr>
              <w:rFonts w:asciiTheme="minorHAnsi" w:eastAsiaTheme="minorEastAsia" w:hAnsiTheme="minorHAnsi" w:cstheme="minorBidi"/>
              <w:noProof/>
              <w:kern w:val="2"/>
              <w:sz w:val="22"/>
              <w:lang w:val="es-MX" w:eastAsia="es-MX"/>
              <w14:ligatures w14:val="standardContextual"/>
            </w:rPr>
          </w:pPr>
          <w:hyperlink w:anchor="_Toc224799799" w:history="1">
            <w:r w:rsidRPr="00FA4BB8">
              <w:rPr>
                <w:rStyle w:val="Hipervnculo"/>
                <w:noProof/>
                <w:sz w:val="22"/>
                <w:lang w:eastAsia="zh-CN"/>
              </w:rPr>
              <w:t>Actualmente según la estructura del despacho de las tres personas técnicas judiciales, dos de ellas realizan las siguientes funciones:</w:t>
            </w:r>
            <w:r w:rsidRPr="00FA4BB8">
              <w:rPr>
                <w:noProof/>
                <w:webHidden/>
                <w:sz w:val="22"/>
              </w:rPr>
              <w:tab/>
            </w:r>
            <w:r w:rsidRPr="00FA4BB8">
              <w:rPr>
                <w:noProof/>
                <w:webHidden/>
                <w:sz w:val="22"/>
              </w:rPr>
              <w:fldChar w:fldCharType="begin"/>
            </w:r>
            <w:r w:rsidRPr="00FA4BB8">
              <w:rPr>
                <w:noProof/>
                <w:webHidden/>
                <w:sz w:val="22"/>
              </w:rPr>
              <w:instrText xml:space="preserve"> PAGEREF _Toc224799799 \h </w:instrText>
            </w:r>
            <w:r w:rsidRPr="00FA4BB8">
              <w:rPr>
                <w:noProof/>
                <w:webHidden/>
                <w:sz w:val="22"/>
              </w:rPr>
            </w:r>
            <w:r w:rsidRPr="00FA4BB8">
              <w:rPr>
                <w:noProof/>
                <w:webHidden/>
                <w:sz w:val="22"/>
              </w:rPr>
              <w:fldChar w:fldCharType="separate"/>
            </w:r>
            <w:r w:rsidR="00F01685">
              <w:rPr>
                <w:noProof/>
                <w:webHidden/>
                <w:sz w:val="22"/>
              </w:rPr>
              <w:t>9</w:t>
            </w:r>
            <w:r w:rsidRPr="00FA4BB8">
              <w:rPr>
                <w:noProof/>
                <w:webHidden/>
                <w:sz w:val="22"/>
              </w:rPr>
              <w:fldChar w:fldCharType="end"/>
            </w:r>
          </w:hyperlink>
        </w:p>
        <w:p w14:paraId="0747BCC4" w14:textId="1C7D5F34"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800" w:history="1">
            <w:r w:rsidRPr="00FA4BB8">
              <w:rPr>
                <w:rStyle w:val="Hipervnculo"/>
                <w:noProof/>
                <w:sz w:val="22"/>
              </w:rPr>
              <w:t>7.</w:t>
            </w:r>
            <w:r w:rsidRPr="00FA4BB8">
              <w:rPr>
                <w:rFonts w:asciiTheme="minorHAnsi" w:eastAsiaTheme="minorEastAsia" w:hAnsiTheme="minorHAnsi" w:cstheme="minorBidi"/>
                <w:b w:val="0"/>
                <w:noProof/>
                <w:kern w:val="2"/>
                <w:sz w:val="22"/>
                <w:lang w:val="es-MX" w:eastAsia="es-MX"/>
                <w14:ligatures w14:val="standardContextual"/>
              </w:rPr>
              <w:tab/>
            </w:r>
            <w:r w:rsidRPr="00FA4BB8">
              <w:rPr>
                <w:rStyle w:val="Hipervnculo"/>
                <w:noProof/>
                <w:sz w:val="22"/>
              </w:rPr>
              <w:t>Acercamiento con el Juzgado</w:t>
            </w:r>
            <w:r w:rsidRPr="00FA4BB8">
              <w:rPr>
                <w:noProof/>
                <w:webHidden/>
                <w:sz w:val="22"/>
              </w:rPr>
              <w:tab/>
            </w:r>
            <w:r w:rsidRPr="00FA4BB8">
              <w:rPr>
                <w:noProof/>
                <w:webHidden/>
                <w:sz w:val="22"/>
              </w:rPr>
              <w:fldChar w:fldCharType="begin"/>
            </w:r>
            <w:r w:rsidRPr="00FA4BB8">
              <w:rPr>
                <w:noProof/>
                <w:webHidden/>
                <w:sz w:val="22"/>
              </w:rPr>
              <w:instrText xml:space="preserve"> PAGEREF _Toc224799800 \h </w:instrText>
            </w:r>
            <w:r w:rsidRPr="00FA4BB8">
              <w:rPr>
                <w:noProof/>
                <w:webHidden/>
                <w:sz w:val="22"/>
              </w:rPr>
            </w:r>
            <w:r w:rsidRPr="00FA4BB8">
              <w:rPr>
                <w:noProof/>
                <w:webHidden/>
                <w:sz w:val="22"/>
              </w:rPr>
              <w:fldChar w:fldCharType="separate"/>
            </w:r>
            <w:r w:rsidR="00F01685">
              <w:rPr>
                <w:noProof/>
                <w:webHidden/>
                <w:sz w:val="22"/>
              </w:rPr>
              <w:t>11</w:t>
            </w:r>
            <w:r w:rsidRPr="00FA4BB8">
              <w:rPr>
                <w:noProof/>
                <w:webHidden/>
                <w:sz w:val="22"/>
              </w:rPr>
              <w:fldChar w:fldCharType="end"/>
            </w:r>
          </w:hyperlink>
        </w:p>
        <w:p w14:paraId="66216977" w14:textId="33DCBC3E"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801" w:history="1">
            <w:r w:rsidRPr="00FA4BB8">
              <w:rPr>
                <w:rStyle w:val="Hipervnculo"/>
                <w:noProof/>
                <w:sz w:val="22"/>
              </w:rPr>
              <w:t>8.</w:t>
            </w:r>
            <w:r w:rsidRPr="00FA4BB8">
              <w:rPr>
                <w:rFonts w:asciiTheme="minorHAnsi" w:eastAsiaTheme="minorEastAsia" w:hAnsiTheme="minorHAnsi" w:cstheme="minorBidi"/>
                <w:b w:val="0"/>
                <w:noProof/>
                <w:kern w:val="2"/>
                <w:sz w:val="22"/>
                <w:lang w:val="es-MX" w:eastAsia="es-MX"/>
                <w14:ligatures w14:val="standardContextual"/>
              </w:rPr>
              <w:tab/>
            </w:r>
            <w:r w:rsidRPr="00FA4BB8">
              <w:rPr>
                <w:rStyle w:val="Hipervnculo"/>
                <w:noProof/>
                <w:sz w:val="22"/>
              </w:rPr>
              <w:t>Resultados del Diagnóstico</w:t>
            </w:r>
            <w:r w:rsidRPr="00FA4BB8">
              <w:rPr>
                <w:noProof/>
                <w:webHidden/>
                <w:sz w:val="22"/>
              </w:rPr>
              <w:tab/>
            </w:r>
            <w:r w:rsidRPr="00FA4BB8">
              <w:rPr>
                <w:noProof/>
                <w:webHidden/>
                <w:sz w:val="22"/>
              </w:rPr>
              <w:fldChar w:fldCharType="begin"/>
            </w:r>
            <w:r w:rsidRPr="00FA4BB8">
              <w:rPr>
                <w:noProof/>
                <w:webHidden/>
                <w:sz w:val="22"/>
              </w:rPr>
              <w:instrText xml:space="preserve"> PAGEREF _Toc224799801 \h </w:instrText>
            </w:r>
            <w:r w:rsidRPr="00FA4BB8">
              <w:rPr>
                <w:noProof/>
                <w:webHidden/>
                <w:sz w:val="22"/>
              </w:rPr>
            </w:r>
            <w:r w:rsidRPr="00FA4BB8">
              <w:rPr>
                <w:noProof/>
                <w:webHidden/>
                <w:sz w:val="22"/>
              </w:rPr>
              <w:fldChar w:fldCharType="separate"/>
            </w:r>
            <w:r w:rsidR="00F01685">
              <w:rPr>
                <w:noProof/>
                <w:webHidden/>
                <w:sz w:val="22"/>
              </w:rPr>
              <w:t>12</w:t>
            </w:r>
            <w:r w:rsidRPr="00FA4BB8">
              <w:rPr>
                <w:noProof/>
                <w:webHidden/>
                <w:sz w:val="22"/>
              </w:rPr>
              <w:fldChar w:fldCharType="end"/>
            </w:r>
          </w:hyperlink>
        </w:p>
        <w:p w14:paraId="2AD7F843" w14:textId="16E82C21" w:rsidR="007B4B5E" w:rsidRPr="00FA4BB8" w:rsidRDefault="007B4B5E" w:rsidP="00FA4BB8">
          <w:pPr>
            <w:pStyle w:val="TDC2"/>
            <w:tabs>
              <w:tab w:val="right" w:leader="dot" w:pos="9962"/>
            </w:tabs>
            <w:spacing w:after="120"/>
            <w:rPr>
              <w:rFonts w:asciiTheme="minorHAnsi" w:eastAsiaTheme="minorEastAsia" w:hAnsiTheme="minorHAnsi" w:cstheme="minorBidi"/>
              <w:noProof/>
              <w:kern w:val="2"/>
              <w:sz w:val="22"/>
              <w:lang w:val="es-MX" w:eastAsia="es-MX"/>
              <w14:ligatures w14:val="standardContextual"/>
            </w:rPr>
          </w:pPr>
          <w:hyperlink w:anchor="_Toc224799802" w:history="1">
            <w:r w:rsidRPr="00FA4BB8">
              <w:rPr>
                <w:rStyle w:val="Hipervnculo"/>
                <w:noProof/>
                <w:sz w:val="22"/>
              </w:rPr>
              <w:t>8.1 Modelo de Gestión por Procesos (MGP)</w:t>
            </w:r>
            <w:r w:rsidRPr="00FA4BB8">
              <w:rPr>
                <w:noProof/>
                <w:webHidden/>
                <w:sz w:val="22"/>
              </w:rPr>
              <w:tab/>
            </w:r>
            <w:r w:rsidRPr="00FA4BB8">
              <w:rPr>
                <w:noProof/>
                <w:webHidden/>
                <w:sz w:val="22"/>
              </w:rPr>
              <w:fldChar w:fldCharType="begin"/>
            </w:r>
            <w:r w:rsidRPr="00FA4BB8">
              <w:rPr>
                <w:noProof/>
                <w:webHidden/>
                <w:sz w:val="22"/>
              </w:rPr>
              <w:instrText xml:space="preserve"> PAGEREF _Toc224799802 \h </w:instrText>
            </w:r>
            <w:r w:rsidRPr="00FA4BB8">
              <w:rPr>
                <w:noProof/>
                <w:webHidden/>
                <w:sz w:val="22"/>
              </w:rPr>
            </w:r>
            <w:r w:rsidRPr="00FA4BB8">
              <w:rPr>
                <w:noProof/>
                <w:webHidden/>
                <w:sz w:val="22"/>
              </w:rPr>
              <w:fldChar w:fldCharType="separate"/>
            </w:r>
            <w:r w:rsidR="00F01685">
              <w:rPr>
                <w:noProof/>
                <w:webHidden/>
                <w:sz w:val="22"/>
              </w:rPr>
              <w:t>13</w:t>
            </w:r>
            <w:r w:rsidRPr="00FA4BB8">
              <w:rPr>
                <w:noProof/>
                <w:webHidden/>
                <w:sz w:val="22"/>
              </w:rPr>
              <w:fldChar w:fldCharType="end"/>
            </w:r>
          </w:hyperlink>
        </w:p>
        <w:p w14:paraId="3A5BE9BF" w14:textId="0AC7BF6D"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803" w:history="1">
            <w:r w:rsidRPr="00FA4BB8">
              <w:rPr>
                <w:rStyle w:val="Hipervnculo"/>
                <w:noProof/>
                <w:sz w:val="22"/>
              </w:rPr>
              <w:t>Desarrollo del proceso</w:t>
            </w:r>
            <w:r w:rsidRPr="00FA4BB8">
              <w:rPr>
                <w:noProof/>
                <w:webHidden/>
                <w:sz w:val="22"/>
              </w:rPr>
              <w:tab/>
            </w:r>
            <w:r w:rsidRPr="00FA4BB8">
              <w:rPr>
                <w:noProof/>
                <w:webHidden/>
                <w:sz w:val="22"/>
              </w:rPr>
              <w:fldChar w:fldCharType="begin"/>
            </w:r>
            <w:r w:rsidRPr="00FA4BB8">
              <w:rPr>
                <w:noProof/>
                <w:webHidden/>
                <w:sz w:val="22"/>
              </w:rPr>
              <w:instrText xml:space="preserve"> PAGEREF _Toc224799803 \h </w:instrText>
            </w:r>
            <w:r w:rsidRPr="00FA4BB8">
              <w:rPr>
                <w:noProof/>
                <w:webHidden/>
                <w:sz w:val="22"/>
              </w:rPr>
            </w:r>
            <w:r w:rsidRPr="00FA4BB8">
              <w:rPr>
                <w:noProof/>
                <w:webHidden/>
                <w:sz w:val="22"/>
              </w:rPr>
              <w:fldChar w:fldCharType="separate"/>
            </w:r>
            <w:r w:rsidR="00F01685">
              <w:rPr>
                <w:noProof/>
                <w:webHidden/>
                <w:sz w:val="22"/>
              </w:rPr>
              <w:t>16</w:t>
            </w:r>
            <w:r w:rsidRPr="00FA4BB8">
              <w:rPr>
                <w:noProof/>
                <w:webHidden/>
                <w:sz w:val="22"/>
              </w:rPr>
              <w:fldChar w:fldCharType="end"/>
            </w:r>
          </w:hyperlink>
        </w:p>
        <w:p w14:paraId="73232232" w14:textId="2F1BBB54"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804" w:history="1">
            <w:r w:rsidRPr="00FA4BB8">
              <w:rPr>
                <w:rStyle w:val="Hipervnculo"/>
                <w:noProof/>
                <w:sz w:val="22"/>
              </w:rPr>
              <w:t>9.</w:t>
            </w:r>
            <w:r w:rsidRPr="00FA4BB8">
              <w:rPr>
                <w:rFonts w:asciiTheme="minorHAnsi" w:eastAsiaTheme="minorEastAsia" w:hAnsiTheme="minorHAnsi" w:cstheme="minorBidi"/>
                <w:b w:val="0"/>
                <w:noProof/>
                <w:kern w:val="2"/>
                <w:sz w:val="22"/>
                <w:lang w:val="es-MX" w:eastAsia="es-MX"/>
                <w14:ligatures w14:val="standardContextual"/>
              </w:rPr>
              <w:tab/>
            </w:r>
            <w:r w:rsidRPr="00FA4BB8">
              <w:rPr>
                <w:rStyle w:val="Hipervnculo"/>
                <w:noProof/>
                <w:sz w:val="22"/>
              </w:rPr>
              <w:t>Conclusiones</w:t>
            </w:r>
            <w:r w:rsidRPr="00FA4BB8">
              <w:rPr>
                <w:noProof/>
                <w:webHidden/>
                <w:sz w:val="22"/>
              </w:rPr>
              <w:tab/>
            </w:r>
            <w:r w:rsidRPr="00FA4BB8">
              <w:rPr>
                <w:noProof/>
                <w:webHidden/>
                <w:sz w:val="22"/>
              </w:rPr>
              <w:fldChar w:fldCharType="begin"/>
            </w:r>
            <w:r w:rsidRPr="00FA4BB8">
              <w:rPr>
                <w:noProof/>
                <w:webHidden/>
                <w:sz w:val="22"/>
              </w:rPr>
              <w:instrText xml:space="preserve"> PAGEREF _Toc224799804 \h </w:instrText>
            </w:r>
            <w:r w:rsidRPr="00FA4BB8">
              <w:rPr>
                <w:noProof/>
                <w:webHidden/>
                <w:sz w:val="22"/>
              </w:rPr>
            </w:r>
            <w:r w:rsidRPr="00FA4BB8">
              <w:rPr>
                <w:noProof/>
                <w:webHidden/>
                <w:sz w:val="22"/>
              </w:rPr>
              <w:fldChar w:fldCharType="separate"/>
            </w:r>
            <w:r w:rsidR="00F01685">
              <w:rPr>
                <w:noProof/>
                <w:webHidden/>
                <w:sz w:val="22"/>
              </w:rPr>
              <w:t>16</w:t>
            </w:r>
            <w:r w:rsidRPr="00FA4BB8">
              <w:rPr>
                <w:noProof/>
                <w:webHidden/>
                <w:sz w:val="22"/>
              </w:rPr>
              <w:fldChar w:fldCharType="end"/>
            </w:r>
          </w:hyperlink>
        </w:p>
        <w:p w14:paraId="25E3C1E4" w14:textId="7F44B817" w:rsidR="007B4B5E" w:rsidRPr="00FA4BB8" w:rsidRDefault="007B4B5E" w:rsidP="00FA4BB8">
          <w:pPr>
            <w:pStyle w:val="TDC2"/>
            <w:tabs>
              <w:tab w:val="left" w:pos="720"/>
              <w:tab w:val="right" w:leader="dot" w:pos="9962"/>
            </w:tabs>
            <w:spacing w:after="120"/>
            <w:rPr>
              <w:rFonts w:asciiTheme="minorHAnsi" w:eastAsiaTheme="minorEastAsia" w:hAnsiTheme="minorHAnsi" w:cstheme="minorBidi"/>
              <w:noProof/>
              <w:kern w:val="2"/>
              <w:sz w:val="22"/>
              <w:lang w:val="es-MX" w:eastAsia="es-MX"/>
              <w14:ligatures w14:val="standardContextual"/>
            </w:rPr>
          </w:pPr>
          <w:hyperlink w:anchor="_Toc224799805" w:history="1">
            <w:r w:rsidRPr="00FA4BB8">
              <w:rPr>
                <w:rStyle w:val="Hipervnculo"/>
                <w:noProof/>
                <w:sz w:val="22"/>
              </w:rPr>
              <w:t>a.</w:t>
            </w:r>
            <w:r w:rsidRPr="00FA4BB8">
              <w:rPr>
                <w:rFonts w:asciiTheme="minorHAnsi" w:eastAsiaTheme="minorEastAsia" w:hAnsiTheme="minorHAnsi" w:cstheme="minorBidi"/>
                <w:noProof/>
                <w:kern w:val="2"/>
                <w:sz w:val="22"/>
                <w:lang w:val="es-MX" w:eastAsia="es-MX"/>
                <w14:ligatures w14:val="standardContextual"/>
              </w:rPr>
              <w:tab/>
            </w:r>
            <w:r w:rsidRPr="00FA4BB8">
              <w:rPr>
                <w:rStyle w:val="Hipervnculo"/>
                <w:noProof/>
                <w:sz w:val="22"/>
              </w:rPr>
              <w:t>Conclusiones del Tribunal de Flagrancia de Pérez Zeledón</w:t>
            </w:r>
            <w:r w:rsidRPr="00FA4BB8">
              <w:rPr>
                <w:noProof/>
                <w:webHidden/>
                <w:sz w:val="22"/>
              </w:rPr>
              <w:tab/>
            </w:r>
            <w:r w:rsidRPr="00FA4BB8">
              <w:rPr>
                <w:noProof/>
                <w:webHidden/>
                <w:sz w:val="22"/>
              </w:rPr>
              <w:fldChar w:fldCharType="begin"/>
            </w:r>
            <w:r w:rsidRPr="00FA4BB8">
              <w:rPr>
                <w:noProof/>
                <w:webHidden/>
                <w:sz w:val="22"/>
              </w:rPr>
              <w:instrText xml:space="preserve"> PAGEREF _Toc224799805 \h </w:instrText>
            </w:r>
            <w:r w:rsidRPr="00FA4BB8">
              <w:rPr>
                <w:noProof/>
                <w:webHidden/>
                <w:sz w:val="22"/>
              </w:rPr>
            </w:r>
            <w:r w:rsidRPr="00FA4BB8">
              <w:rPr>
                <w:noProof/>
                <w:webHidden/>
                <w:sz w:val="22"/>
              </w:rPr>
              <w:fldChar w:fldCharType="separate"/>
            </w:r>
            <w:r w:rsidR="00F01685">
              <w:rPr>
                <w:noProof/>
                <w:webHidden/>
                <w:sz w:val="22"/>
              </w:rPr>
              <w:t>16</w:t>
            </w:r>
            <w:r w:rsidRPr="00FA4BB8">
              <w:rPr>
                <w:noProof/>
                <w:webHidden/>
                <w:sz w:val="22"/>
              </w:rPr>
              <w:fldChar w:fldCharType="end"/>
            </w:r>
          </w:hyperlink>
        </w:p>
        <w:p w14:paraId="2D9206B2" w14:textId="70EEB810"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806" w:history="1">
            <w:r w:rsidRPr="00FA4BB8">
              <w:rPr>
                <w:rStyle w:val="Hipervnculo"/>
                <w:rFonts w:cs="Arial"/>
                <w:noProof/>
                <w:sz w:val="22"/>
              </w:rPr>
              <w:t>10.</w:t>
            </w:r>
            <w:r w:rsidRPr="00FA4BB8">
              <w:rPr>
                <w:rFonts w:asciiTheme="minorHAnsi" w:eastAsiaTheme="minorEastAsia" w:hAnsiTheme="minorHAnsi" w:cstheme="minorBidi"/>
                <w:b w:val="0"/>
                <w:noProof/>
                <w:kern w:val="2"/>
                <w:sz w:val="22"/>
                <w:lang w:val="es-MX" w:eastAsia="es-MX"/>
                <w14:ligatures w14:val="standardContextual"/>
              </w:rPr>
              <w:tab/>
            </w:r>
            <w:r w:rsidRPr="00FA4BB8">
              <w:rPr>
                <w:rStyle w:val="Hipervnculo"/>
                <w:rFonts w:cs="Arial"/>
                <w:noProof/>
                <w:sz w:val="22"/>
              </w:rPr>
              <w:t>Oportunidades de mejora (Plan de Trabajo)</w:t>
            </w:r>
            <w:r w:rsidRPr="00FA4BB8">
              <w:rPr>
                <w:noProof/>
                <w:webHidden/>
                <w:sz w:val="22"/>
              </w:rPr>
              <w:tab/>
            </w:r>
            <w:r w:rsidRPr="00FA4BB8">
              <w:rPr>
                <w:noProof/>
                <w:webHidden/>
                <w:sz w:val="22"/>
              </w:rPr>
              <w:fldChar w:fldCharType="begin"/>
            </w:r>
            <w:r w:rsidRPr="00FA4BB8">
              <w:rPr>
                <w:noProof/>
                <w:webHidden/>
                <w:sz w:val="22"/>
              </w:rPr>
              <w:instrText xml:space="preserve"> PAGEREF _Toc224799806 \h </w:instrText>
            </w:r>
            <w:r w:rsidRPr="00FA4BB8">
              <w:rPr>
                <w:noProof/>
                <w:webHidden/>
                <w:sz w:val="22"/>
              </w:rPr>
            </w:r>
            <w:r w:rsidRPr="00FA4BB8">
              <w:rPr>
                <w:noProof/>
                <w:webHidden/>
                <w:sz w:val="22"/>
              </w:rPr>
              <w:fldChar w:fldCharType="separate"/>
            </w:r>
            <w:r w:rsidR="00F01685">
              <w:rPr>
                <w:noProof/>
                <w:webHidden/>
                <w:sz w:val="22"/>
              </w:rPr>
              <w:t>19</w:t>
            </w:r>
            <w:r w:rsidRPr="00FA4BB8">
              <w:rPr>
                <w:noProof/>
                <w:webHidden/>
                <w:sz w:val="22"/>
              </w:rPr>
              <w:fldChar w:fldCharType="end"/>
            </w:r>
          </w:hyperlink>
        </w:p>
        <w:p w14:paraId="56179D59" w14:textId="6D085335" w:rsidR="007B4B5E" w:rsidRPr="00FA4BB8" w:rsidRDefault="007B4B5E" w:rsidP="00FA4BB8">
          <w:pPr>
            <w:pStyle w:val="TDC2"/>
            <w:tabs>
              <w:tab w:val="left" w:pos="720"/>
              <w:tab w:val="right" w:leader="dot" w:pos="9962"/>
            </w:tabs>
            <w:spacing w:after="120"/>
            <w:rPr>
              <w:rFonts w:asciiTheme="minorHAnsi" w:eastAsiaTheme="minorEastAsia" w:hAnsiTheme="minorHAnsi" w:cstheme="minorBidi"/>
              <w:noProof/>
              <w:kern w:val="2"/>
              <w:sz w:val="22"/>
              <w:lang w:val="es-MX" w:eastAsia="es-MX"/>
              <w14:ligatures w14:val="standardContextual"/>
            </w:rPr>
          </w:pPr>
          <w:hyperlink w:anchor="_Toc224799807" w:history="1">
            <w:r w:rsidRPr="00FA4BB8">
              <w:rPr>
                <w:rStyle w:val="Hipervnculo"/>
                <w:noProof/>
                <w:sz w:val="22"/>
              </w:rPr>
              <w:t>a.</w:t>
            </w:r>
            <w:r w:rsidRPr="00FA4BB8">
              <w:rPr>
                <w:rFonts w:asciiTheme="minorHAnsi" w:eastAsiaTheme="minorEastAsia" w:hAnsiTheme="minorHAnsi" w:cstheme="minorBidi"/>
                <w:noProof/>
                <w:kern w:val="2"/>
                <w:sz w:val="22"/>
                <w:lang w:val="es-MX" w:eastAsia="es-MX"/>
                <w14:ligatures w14:val="standardContextual"/>
              </w:rPr>
              <w:tab/>
            </w:r>
            <w:r w:rsidRPr="00FA4BB8">
              <w:rPr>
                <w:rStyle w:val="Hipervnculo"/>
                <w:noProof/>
                <w:sz w:val="22"/>
              </w:rPr>
              <w:t>Plan de Trabajo del Tribunal de Flagrancia Pérez Zeledón</w:t>
            </w:r>
            <w:r w:rsidRPr="00FA4BB8">
              <w:rPr>
                <w:noProof/>
                <w:webHidden/>
                <w:sz w:val="22"/>
              </w:rPr>
              <w:tab/>
            </w:r>
            <w:r w:rsidRPr="00FA4BB8">
              <w:rPr>
                <w:noProof/>
                <w:webHidden/>
                <w:sz w:val="22"/>
              </w:rPr>
              <w:fldChar w:fldCharType="begin"/>
            </w:r>
            <w:r w:rsidRPr="00FA4BB8">
              <w:rPr>
                <w:noProof/>
                <w:webHidden/>
                <w:sz w:val="22"/>
              </w:rPr>
              <w:instrText xml:space="preserve"> PAGEREF _Toc224799807 \h </w:instrText>
            </w:r>
            <w:r w:rsidRPr="00FA4BB8">
              <w:rPr>
                <w:noProof/>
                <w:webHidden/>
                <w:sz w:val="22"/>
              </w:rPr>
            </w:r>
            <w:r w:rsidRPr="00FA4BB8">
              <w:rPr>
                <w:noProof/>
                <w:webHidden/>
                <w:sz w:val="22"/>
              </w:rPr>
              <w:fldChar w:fldCharType="separate"/>
            </w:r>
            <w:r w:rsidR="00F01685">
              <w:rPr>
                <w:noProof/>
                <w:webHidden/>
                <w:sz w:val="22"/>
              </w:rPr>
              <w:t>19</w:t>
            </w:r>
            <w:r w:rsidRPr="00FA4BB8">
              <w:rPr>
                <w:noProof/>
                <w:webHidden/>
                <w:sz w:val="22"/>
              </w:rPr>
              <w:fldChar w:fldCharType="end"/>
            </w:r>
          </w:hyperlink>
        </w:p>
        <w:p w14:paraId="62FC527F" w14:textId="6960F65D" w:rsidR="007B4B5E" w:rsidRPr="00FA4BB8" w:rsidRDefault="007B4B5E" w:rsidP="00FA4BB8">
          <w:pPr>
            <w:pStyle w:val="TDC3"/>
            <w:tabs>
              <w:tab w:val="right" w:leader="dot" w:pos="9962"/>
            </w:tabs>
            <w:spacing w:after="120"/>
            <w:rPr>
              <w:rFonts w:asciiTheme="minorHAnsi" w:eastAsiaTheme="minorEastAsia" w:hAnsiTheme="minorHAnsi" w:cstheme="minorBidi"/>
              <w:i w:val="0"/>
              <w:noProof/>
              <w:kern w:val="2"/>
              <w:sz w:val="22"/>
              <w:lang w:val="es-MX" w:eastAsia="es-MX"/>
              <w14:ligatures w14:val="standardContextual"/>
            </w:rPr>
          </w:pPr>
          <w:hyperlink w:anchor="_Toc224799808" w:history="1">
            <w:r w:rsidRPr="00FA4BB8">
              <w:rPr>
                <w:rStyle w:val="Hipervnculo"/>
                <w:noProof/>
                <w:sz w:val="22"/>
              </w:rPr>
              <w:t>Implementación del Modelo de Sostenibilidad.</w:t>
            </w:r>
            <w:r w:rsidRPr="00FA4BB8">
              <w:rPr>
                <w:noProof/>
                <w:webHidden/>
                <w:sz w:val="22"/>
              </w:rPr>
              <w:tab/>
            </w:r>
            <w:r w:rsidRPr="00FA4BB8">
              <w:rPr>
                <w:noProof/>
                <w:webHidden/>
                <w:sz w:val="22"/>
              </w:rPr>
              <w:fldChar w:fldCharType="begin"/>
            </w:r>
            <w:r w:rsidRPr="00FA4BB8">
              <w:rPr>
                <w:noProof/>
                <w:webHidden/>
                <w:sz w:val="22"/>
              </w:rPr>
              <w:instrText xml:space="preserve"> PAGEREF _Toc224799808 \h </w:instrText>
            </w:r>
            <w:r w:rsidRPr="00FA4BB8">
              <w:rPr>
                <w:noProof/>
                <w:webHidden/>
                <w:sz w:val="22"/>
              </w:rPr>
            </w:r>
            <w:r w:rsidRPr="00FA4BB8">
              <w:rPr>
                <w:noProof/>
                <w:webHidden/>
                <w:sz w:val="22"/>
              </w:rPr>
              <w:fldChar w:fldCharType="separate"/>
            </w:r>
            <w:r w:rsidR="00F01685">
              <w:rPr>
                <w:noProof/>
                <w:webHidden/>
                <w:sz w:val="22"/>
              </w:rPr>
              <w:t>19</w:t>
            </w:r>
            <w:r w:rsidRPr="00FA4BB8">
              <w:rPr>
                <w:noProof/>
                <w:webHidden/>
                <w:sz w:val="22"/>
              </w:rPr>
              <w:fldChar w:fldCharType="end"/>
            </w:r>
          </w:hyperlink>
        </w:p>
        <w:p w14:paraId="04F5B2F3" w14:textId="5CF16B0D" w:rsidR="007B4B5E" w:rsidRPr="00FA4BB8" w:rsidRDefault="007B4B5E" w:rsidP="00FA4BB8">
          <w:pPr>
            <w:pStyle w:val="TDC3"/>
            <w:tabs>
              <w:tab w:val="right" w:leader="dot" w:pos="9962"/>
            </w:tabs>
            <w:spacing w:after="120"/>
            <w:rPr>
              <w:rFonts w:asciiTheme="minorHAnsi" w:eastAsiaTheme="minorEastAsia" w:hAnsiTheme="minorHAnsi" w:cstheme="minorBidi"/>
              <w:i w:val="0"/>
              <w:noProof/>
              <w:kern w:val="2"/>
              <w:sz w:val="22"/>
              <w:lang w:val="es-MX" w:eastAsia="es-MX"/>
              <w14:ligatures w14:val="standardContextual"/>
            </w:rPr>
          </w:pPr>
          <w:hyperlink w:anchor="_Toc224799809" w:history="1">
            <w:r w:rsidRPr="00FA4BB8">
              <w:rPr>
                <w:rStyle w:val="Hipervnculo"/>
                <w:noProof/>
                <w:sz w:val="22"/>
              </w:rPr>
              <w:t>Depuración e implementación de libros electrónicos de control</w:t>
            </w:r>
            <w:r w:rsidRPr="00FA4BB8">
              <w:rPr>
                <w:noProof/>
                <w:webHidden/>
                <w:sz w:val="22"/>
              </w:rPr>
              <w:tab/>
            </w:r>
            <w:r w:rsidRPr="00FA4BB8">
              <w:rPr>
                <w:noProof/>
                <w:webHidden/>
                <w:sz w:val="22"/>
              </w:rPr>
              <w:fldChar w:fldCharType="begin"/>
            </w:r>
            <w:r w:rsidRPr="00FA4BB8">
              <w:rPr>
                <w:noProof/>
                <w:webHidden/>
                <w:sz w:val="22"/>
              </w:rPr>
              <w:instrText xml:space="preserve"> PAGEREF _Toc224799809 \h </w:instrText>
            </w:r>
            <w:r w:rsidRPr="00FA4BB8">
              <w:rPr>
                <w:noProof/>
                <w:webHidden/>
                <w:sz w:val="22"/>
              </w:rPr>
            </w:r>
            <w:r w:rsidRPr="00FA4BB8">
              <w:rPr>
                <w:noProof/>
                <w:webHidden/>
                <w:sz w:val="22"/>
              </w:rPr>
              <w:fldChar w:fldCharType="separate"/>
            </w:r>
            <w:r w:rsidR="00F01685">
              <w:rPr>
                <w:noProof/>
                <w:webHidden/>
                <w:sz w:val="22"/>
              </w:rPr>
              <w:t>19</w:t>
            </w:r>
            <w:r w:rsidRPr="00FA4BB8">
              <w:rPr>
                <w:noProof/>
                <w:webHidden/>
                <w:sz w:val="22"/>
              </w:rPr>
              <w:fldChar w:fldCharType="end"/>
            </w:r>
          </w:hyperlink>
        </w:p>
        <w:p w14:paraId="60DEBB77" w14:textId="5FB6DFFE" w:rsidR="007B4B5E" w:rsidRPr="00FA4BB8" w:rsidRDefault="007B4B5E" w:rsidP="00FA4BB8">
          <w:pPr>
            <w:pStyle w:val="TDC3"/>
            <w:tabs>
              <w:tab w:val="right" w:leader="dot" w:pos="9962"/>
            </w:tabs>
            <w:spacing w:after="120"/>
            <w:rPr>
              <w:rFonts w:asciiTheme="minorHAnsi" w:eastAsiaTheme="minorEastAsia" w:hAnsiTheme="minorHAnsi" w:cstheme="minorBidi"/>
              <w:i w:val="0"/>
              <w:noProof/>
              <w:kern w:val="2"/>
              <w:sz w:val="22"/>
              <w:lang w:val="es-MX" w:eastAsia="es-MX"/>
              <w14:ligatures w14:val="standardContextual"/>
            </w:rPr>
          </w:pPr>
          <w:hyperlink w:anchor="_Toc224799810" w:history="1">
            <w:r w:rsidRPr="00FA4BB8">
              <w:rPr>
                <w:rStyle w:val="Hipervnculo"/>
                <w:noProof/>
                <w:sz w:val="22"/>
              </w:rPr>
              <w:t>Actualización y depuración del Sistema de Gestión</w:t>
            </w:r>
            <w:r w:rsidRPr="00FA4BB8">
              <w:rPr>
                <w:noProof/>
                <w:webHidden/>
                <w:sz w:val="22"/>
              </w:rPr>
              <w:tab/>
            </w:r>
            <w:r w:rsidRPr="00FA4BB8">
              <w:rPr>
                <w:noProof/>
                <w:webHidden/>
                <w:sz w:val="22"/>
              </w:rPr>
              <w:fldChar w:fldCharType="begin"/>
            </w:r>
            <w:r w:rsidRPr="00FA4BB8">
              <w:rPr>
                <w:noProof/>
                <w:webHidden/>
                <w:sz w:val="22"/>
              </w:rPr>
              <w:instrText xml:space="preserve"> PAGEREF _Toc224799810 \h </w:instrText>
            </w:r>
            <w:r w:rsidRPr="00FA4BB8">
              <w:rPr>
                <w:noProof/>
                <w:webHidden/>
                <w:sz w:val="22"/>
              </w:rPr>
            </w:r>
            <w:r w:rsidRPr="00FA4BB8">
              <w:rPr>
                <w:noProof/>
                <w:webHidden/>
                <w:sz w:val="22"/>
              </w:rPr>
              <w:fldChar w:fldCharType="separate"/>
            </w:r>
            <w:r w:rsidR="00F01685">
              <w:rPr>
                <w:noProof/>
                <w:webHidden/>
                <w:sz w:val="22"/>
              </w:rPr>
              <w:t>19</w:t>
            </w:r>
            <w:r w:rsidRPr="00FA4BB8">
              <w:rPr>
                <w:noProof/>
                <w:webHidden/>
                <w:sz w:val="22"/>
              </w:rPr>
              <w:fldChar w:fldCharType="end"/>
            </w:r>
          </w:hyperlink>
        </w:p>
        <w:p w14:paraId="5BCA9DFE" w14:textId="673F8A11" w:rsidR="007B4B5E" w:rsidRPr="00FA4BB8" w:rsidRDefault="007B4B5E" w:rsidP="00FA4BB8">
          <w:pPr>
            <w:pStyle w:val="TDC3"/>
            <w:tabs>
              <w:tab w:val="right" w:leader="dot" w:pos="9962"/>
            </w:tabs>
            <w:spacing w:after="120"/>
            <w:rPr>
              <w:rFonts w:asciiTheme="minorHAnsi" w:eastAsiaTheme="minorEastAsia" w:hAnsiTheme="minorHAnsi" w:cstheme="minorBidi"/>
              <w:i w:val="0"/>
              <w:noProof/>
              <w:kern w:val="2"/>
              <w:sz w:val="22"/>
              <w:lang w:val="es-MX" w:eastAsia="es-MX"/>
              <w14:ligatures w14:val="standardContextual"/>
            </w:rPr>
          </w:pPr>
          <w:hyperlink w:anchor="_Toc224799811" w:history="1">
            <w:r w:rsidRPr="00FA4BB8">
              <w:rPr>
                <w:rStyle w:val="Hipervnculo"/>
                <w:noProof/>
                <w:sz w:val="22"/>
              </w:rPr>
              <w:t>Reparto automático</w:t>
            </w:r>
            <w:r w:rsidRPr="00FA4BB8">
              <w:rPr>
                <w:noProof/>
                <w:webHidden/>
                <w:sz w:val="22"/>
              </w:rPr>
              <w:tab/>
            </w:r>
            <w:r w:rsidRPr="00FA4BB8">
              <w:rPr>
                <w:noProof/>
                <w:webHidden/>
                <w:sz w:val="22"/>
              </w:rPr>
              <w:fldChar w:fldCharType="begin"/>
            </w:r>
            <w:r w:rsidRPr="00FA4BB8">
              <w:rPr>
                <w:noProof/>
                <w:webHidden/>
                <w:sz w:val="22"/>
              </w:rPr>
              <w:instrText xml:space="preserve"> PAGEREF _Toc224799811 \h </w:instrText>
            </w:r>
            <w:r w:rsidRPr="00FA4BB8">
              <w:rPr>
                <w:noProof/>
                <w:webHidden/>
                <w:sz w:val="22"/>
              </w:rPr>
            </w:r>
            <w:r w:rsidRPr="00FA4BB8">
              <w:rPr>
                <w:noProof/>
                <w:webHidden/>
                <w:sz w:val="22"/>
              </w:rPr>
              <w:fldChar w:fldCharType="separate"/>
            </w:r>
            <w:r w:rsidR="00F01685">
              <w:rPr>
                <w:noProof/>
                <w:webHidden/>
                <w:sz w:val="22"/>
              </w:rPr>
              <w:t>20</w:t>
            </w:r>
            <w:r w:rsidRPr="00FA4BB8">
              <w:rPr>
                <w:noProof/>
                <w:webHidden/>
                <w:sz w:val="22"/>
              </w:rPr>
              <w:fldChar w:fldCharType="end"/>
            </w:r>
          </w:hyperlink>
        </w:p>
        <w:p w14:paraId="071C0A58" w14:textId="67C42431" w:rsidR="007B4B5E" w:rsidRPr="00FA4BB8" w:rsidRDefault="007B4B5E" w:rsidP="00FA4BB8">
          <w:pPr>
            <w:pStyle w:val="TDC3"/>
            <w:tabs>
              <w:tab w:val="right" w:leader="dot" w:pos="9962"/>
            </w:tabs>
            <w:spacing w:after="120"/>
            <w:rPr>
              <w:rFonts w:asciiTheme="minorHAnsi" w:eastAsiaTheme="minorEastAsia" w:hAnsiTheme="minorHAnsi" w:cstheme="minorBidi"/>
              <w:i w:val="0"/>
              <w:noProof/>
              <w:kern w:val="2"/>
              <w:sz w:val="22"/>
              <w:lang w:val="es-MX" w:eastAsia="es-MX"/>
              <w14:ligatures w14:val="standardContextual"/>
            </w:rPr>
          </w:pPr>
          <w:hyperlink w:anchor="_Toc224799812" w:history="1">
            <w:r w:rsidRPr="00FA4BB8">
              <w:rPr>
                <w:rStyle w:val="Hipervnculo"/>
                <w:noProof/>
                <w:sz w:val="22"/>
              </w:rPr>
              <w:t>Alerta de vencimiento de plazos</w:t>
            </w:r>
            <w:r w:rsidRPr="00FA4BB8">
              <w:rPr>
                <w:noProof/>
                <w:webHidden/>
                <w:sz w:val="22"/>
              </w:rPr>
              <w:tab/>
            </w:r>
            <w:r w:rsidRPr="00FA4BB8">
              <w:rPr>
                <w:noProof/>
                <w:webHidden/>
                <w:sz w:val="22"/>
              </w:rPr>
              <w:fldChar w:fldCharType="begin"/>
            </w:r>
            <w:r w:rsidRPr="00FA4BB8">
              <w:rPr>
                <w:noProof/>
                <w:webHidden/>
                <w:sz w:val="22"/>
              </w:rPr>
              <w:instrText xml:space="preserve"> PAGEREF _Toc224799812 \h </w:instrText>
            </w:r>
            <w:r w:rsidRPr="00FA4BB8">
              <w:rPr>
                <w:noProof/>
                <w:webHidden/>
                <w:sz w:val="22"/>
              </w:rPr>
            </w:r>
            <w:r w:rsidRPr="00FA4BB8">
              <w:rPr>
                <w:noProof/>
                <w:webHidden/>
                <w:sz w:val="22"/>
              </w:rPr>
              <w:fldChar w:fldCharType="separate"/>
            </w:r>
            <w:r w:rsidR="00F01685">
              <w:rPr>
                <w:noProof/>
                <w:webHidden/>
                <w:sz w:val="22"/>
              </w:rPr>
              <w:t>20</w:t>
            </w:r>
            <w:r w:rsidRPr="00FA4BB8">
              <w:rPr>
                <w:noProof/>
                <w:webHidden/>
                <w:sz w:val="22"/>
              </w:rPr>
              <w:fldChar w:fldCharType="end"/>
            </w:r>
          </w:hyperlink>
        </w:p>
        <w:p w14:paraId="59C5891D" w14:textId="0F3A1922" w:rsidR="007B4B5E" w:rsidRPr="00FA4BB8" w:rsidRDefault="007B4B5E" w:rsidP="00FA4BB8">
          <w:pPr>
            <w:pStyle w:val="TDC3"/>
            <w:tabs>
              <w:tab w:val="right" w:leader="dot" w:pos="9962"/>
            </w:tabs>
            <w:spacing w:after="120"/>
            <w:rPr>
              <w:rFonts w:asciiTheme="minorHAnsi" w:eastAsiaTheme="minorEastAsia" w:hAnsiTheme="minorHAnsi" w:cstheme="minorBidi"/>
              <w:i w:val="0"/>
              <w:noProof/>
              <w:kern w:val="2"/>
              <w:sz w:val="22"/>
              <w:lang w:val="es-MX" w:eastAsia="es-MX"/>
              <w14:ligatures w14:val="standardContextual"/>
            </w:rPr>
          </w:pPr>
          <w:hyperlink w:anchor="_Toc224799813" w:history="1">
            <w:r w:rsidRPr="00FA4BB8">
              <w:rPr>
                <w:rStyle w:val="Hipervnculo"/>
                <w:noProof/>
                <w:sz w:val="22"/>
              </w:rPr>
              <w:t>Identificación de riesgos potenciales.</w:t>
            </w:r>
            <w:r w:rsidRPr="00FA4BB8">
              <w:rPr>
                <w:noProof/>
                <w:webHidden/>
                <w:sz w:val="22"/>
              </w:rPr>
              <w:tab/>
            </w:r>
            <w:r w:rsidRPr="00FA4BB8">
              <w:rPr>
                <w:noProof/>
                <w:webHidden/>
                <w:sz w:val="22"/>
              </w:rPr>
              <w:fldChar w:fldCharType="begin"/>
            </w:r>
            <w:r w:rsidRPr="00FA4BB8">
              <w:rPr>
                <w:noProof/>
                <w:webHidden/>
                <w:sz w:val="22"/>
              </w:rPr>
              <w:instrText xml:space="preserve"> PAGEREF _Toc224799813 \h </w:instrText>
            </w:r>
            <w:r w:rsidRPr="00FA4BB8">
              <w:rPr>
                <w:noProof/>
                <w:webHidden/>
                <w:sz w:val="22"/>
              </w:rPr>
            </w:r>
            <w:r w:rsidRPr="00FA4BB8">
              <w:rPr>
                <w:noProof/>
                <w:webHidden/>
                <w:sz w:val="22"/>
              </w:rPr>
              <w:fldChar w:fldCharType="separate"/>
            </w:r>
            <w:r w:rsidR="00F01685">
              <w:rPr>
                <w:noProof/>
                <w:webHidden/>
                <w:sz w:val="22"/>
              </w:rPr>
              <w:t>20</w:t>
            </w:r>
            <w:r w:rsidRPr="00FA4BB8">
              <w:rPr>
                <w:noProof/>
                <w:webHidden/>
                <w:sz w:val="22"/>
              </w:rPr>
              <w:fldChar w:fldCharType="end"/>
            </w:r>
          </w:hyperlink>
        </w:p>
        <w:p w14:paraId="0A2A11C1" w14:textId="6608BAF2" w:rsidR="007B4B5E" w:rsidRPr="00FA4BB8" w:rsidRDefault="007B4B5E" w:rsidP="00FA4BB8">
          <w:pPr>
            <w:pStyle w:val="TDC3"/>
            <w:tabs>
              <w:tab w:val="right" w:leader="dot" w:pos="9962"/>
            </w:tabs>
            <w:spacing w:after="120"/>
            <w:rPr>
              <w:rFonts w:asciiTheme="minorHAnsi" w:eastAsiaTheme="minorEastAsia" w:hAnsiTheme="minorHAnsi" w:cstheme="minorBidi"/>
              <w:i w:val="0"/>
              <w:noProof/>
              <w:kern w:val="2"/>
              <w:sz w:val="22"/>
              <w:lang w:val="es-MX" w:eastAsia="es-MX"/>
              <w14:ligatures w14:val="standardContextual"/>
            </w:rPr>
          </w:pPr>
          <w:hyperlink w:anchor="_Toc224799814" w:history="1">
            <w:r w:rsidRPr="00FA4BB8">
              <w:rPr>
                <w:rStyle w:val="Hipervnculo"/>
                <w:noProof/>
                <w:sz w:val="22"/>
              </w:rPr>
              <w:t>Accesibilidad a la persona usuaria de Pérez Zeledón y Buenos Aires</w:t>
            </w:r>
            <w:r w:rsidRPr="00FA4BB8">
              <w:rPr>
                <w:noProof/>
                <w:webHidden/>
                <w:sz w:val="22"/>
              </w:rPr>
              <w:tab/>
            </w:r>
            <w:r w:rsidRPr="00FA4BB8">
              <w:rPr>
                <w:noProof/>
                <w:webHidden/>
                <w:sz w:val="22"/>
              </w:rPr>
              <w:fldChar w:fldCharType="begin"/>
            </w:r>
            <w:r w:rsidRPr="00FA4BB8">
              <w:rPr>
                <w:noProof/>
                <w:webHidden/>
                <w:sz w:val="22"/>
              </w:rPr>
              <w:instrText xml:space="preserve"> PAGEREF _Toc224799814 \h </w:instrText>
            </w:r>
            <w:r w:rsidRPr="00FA4BB8">
              <w:rPr>
                <w:noProof/>
                <w:webHidden/>
                <w:sz w:val="22"/>
              </w:rPr>
            </w:r>
            <w:r w:rsidRPr="00FA4BB8">
              <w:rPr>
                <w:noProof/>
                <w:webHidden/>
                <w:sz w:val="22"/>
              </w:rPr>
              <w:fldChar w:fldCharType="separate"/>
            </w:r>
            <w:r w:rsidR="00F01685">
              <w:rPr>
                <w:noProof/>
                <w:webHidden/>
                <w:sz w:val="22"/>
              </w:rPr>
              <w:t>20</w:t>
            </w:r>
            <w:r w:rsidRPr="00FA4BB8">
              <w:rPr>
                <w:noProof/>
                <w:webHidden/>
                <w:sz w:val="22"/>
              </w:rPr>
              <w:fldChar w:fldCharType="end"/>
            </w:r>
          </w:hyperlink>
        </w:p>
        <w:p w14:paraId="0AF7C207" w14:textId="55D50815" w:rsidR="007B4B5E" w:rsidRPr="00FA4BB8" w:rsidRDefault="007B4B5E" w:rsidP="00FA4BB8">
          <w:pPr>
            <w:pStyle w:val="TDC3"/>
            <w:tabs>
              <w:tab w:val="right" w:leader="dot" w:pos="9962"/>
            </w:tabs>
            <w:spacing w:after="120"/>
            <w:rPr>
              <w:rFonts w:asciiTheme="minorHAnsi" w:eastAsiaTheme="minorEastAsia" w:hAnsiTheme="minorHAnsi" w:cstheme="minorBidi"/>
              <w:i w:val="0"/>
              <w:noProof/>
              <w:kern w:val="2"/>
              <w:sz w:val="22"/>
              <w:lang w:val="es-MX" w:eastAsia="es-MX"/>
              <w14:ligatures w14:val="standardContextual"/>
            </w:rPr>
          </w:pPr>
          <w:hyperlink w:anchor="_Toc224799815" w:history="1">
            <w:r w:rsidRPr="00FA4BB8">
              <w:rPr>
                <w:rStyle w:val="Hipervnculo"/>
                <w:noProof/>
                <w:sz w:val="22"/>
              </w:rPr>
              <w:t>Carga laboral de soporte al ordinario</w:t>
            </w:r>
            <w:r w:rsidRPr="00FA4BB8">
              <w:rPr>
                <w:noProof/>
                <w:webHidden/>
                <w:sz w:val="22"/>
              </w:rPr>
              <w:tab/>
            </w:r>
            <w:r w:rsidRPr="00FA4BB8">
              <w:rPr>
                <w:noProof/>
                <w:webHidden/>
                <w:sz w:val="22"/>
              </w:rPr>
              <w:fldChar w:fldCharType="begin"/>
            </w:r>
            <w:r w:rsidRPr="00FA4BB8">
              <w:rPr>
                <w:noProof/>
                <w:webHidden/>
                <w:sz w:val="22"/>
              </w:rPr>
              <w:instrText xml:space="preserve"> PAGEREF _Toc224799815 \h </w:instrText>
            </w:r>
            <w:r w:rsidRPr="00FA4BB8">
              <w:rPr>
                <w:noProof/>
                <w:webHidden/>
                <w:sz w:val="22"/>
              </w:rPr>
            </w:r>
            <w:r w:rsidRPr="00FA4BB8">
              <w:rPr>
                <w:noProof/>
                <w:webHidden/>
                <w:sz w:val="22"/>
              </w:rPr>
              <w:fldChar w:fldCharType="separate"/>
            </w:r>
            <w:r w:rsidR="00F01685">
              <w:rPr>
                <w:noProof/>
                <w:webHidden/>
                <w:sz w:val="22"/>
              </w:rPr>
              <w:t>21</w:t>
            </w:r>
            <w:r w:rsidRPr="00FA4BB8">
              <w:rPr>
                <w:noProof/>
                <w:webHidden/>
                <w:sz w:val="22"/>
              </w:rPr>
              <w:fldChar w:fldCharType="end"/>
            </w:r>
          </w:hyperlink>
        </w:p>
        <w:p w14:paraId="5DDB40C3" w14:textId="1BD61486"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816" w:history="1">
            <w:r w:rsidRPr="00FA4BB8">
              <w:rPr>
                <w:rStyle w:val="Hipervnculo"/>
                <w:noProof/>
                <w:sz w:val="22"/>
              </w:rPr>
              <w:t>Identificación de Riesgos</w:t>
            </w:r>
            <w:r w:rsidRPr="00FA4BB8">
              <w:rPr>
                <w:noProof/>
                <w:webHidden/>
                <w:sz w:val="22"/>
              </w:rPr>
              <w:tab/>
            </w:r>
            <w:r w:rsidRPr="00FA4BB8">
              <w:rPr>
                <w:noProof/>
                <w:webHidden/>
                <w:sz w:val="22"/>
              </w:rPr>
              <w:fldChar w:fldCharType="begin"/>
            </w:r>
            <w:r w:rsidRPr="00FA4BB8">
              <w:rPr>
                <w:noProof/>
                <w:webHidden/>
                <w:sz w:val="22"/>
              </w:rPr>
              <w:instrText xml:space="preserve"> PAGEREF _Toc224799816 \h </w:instrText>
            </w:r>
            <w:r w:rsidRPr="00FA4BB8">
              <w:rPr>
                <w:noProof/>
                <w:webHidden/>
                <w:sz w:val="22"/>
              </w:rPr>
            </w:r>
            <w:r w:rsidRPr="00FA4BB8">
              <w:rPr>
                <w:noProof/>
                <w:webHidden/>
                <w:sz w:val="22"/>
              </w:rPr>
              <w:fldChar w:fldCharType="separate"/>
            </w:r>
            <w:r w:rsidR="00F01685">
              <w:rPr>
                <w:noProof/>
                <w:webHidden/>
                <w:sz w:val="22"/>
              </w:rPr>
              <w:t>22</w:t>
            </w:r>
            <w:r w:rsidRPr="00FA4BB8">
              <w:rPr>
                <w:noProof/>
                <w:webHidden/>
                <w:sz w:val="22"/>
              </w:rPr>
              <w:fldChar w:fldCharType="end"/>
            </w:r>
          </w:hyperlink>
        </w:p>
        <w:p w14:paraId="3F5057D9" w14:textId="7B50AC07"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817" w:history="1">
            <w:r w:rsidRPr="00FA4BB8">
              <w:rPr>
                <w:rStyle w:val="Hipervnculo"/>
                <w:rFonts w:cs="Arial"/>
                <w:noProof/>
                <w:sz w:val="22"/>
              </w:rPr>
              <w:t>11.</w:t>
            </w:r>
            <w:r w:rsidRPr="00FA4BB8">
              <w:rPr>
                <w:rFonts w:asciiTheme="minorHAnsi" w:eastAsiaTheme="minorEastAsia" w:hAnsiTheme="minorHAnsi" w:cstheme="minorBidi"/>
                <w:b w:val="0"/>
                <w:noProof/>
                <w:kern w:val="2"/>
                <w:sz w:val="22"/>
                <w:lang w:val="es-MX" w:eastAsia="es-MX"/>
                <w14:ligatures w14:val="standardContextual"/>
              </w:rPr>
              <w:tab/>
            </w:r>
            <w:r w:rsidRPr="00FA4BB8">
              <w:rPr>
                <w:rStyle w:val="Hipervnculo"/>
                <w:rFonts w:cs="Arial"/>
                <w:noProof/>
                <w:sz w:val="22"/>
              </w:rPr>
              <w:t>Indicadores de gestión</w:t>
            </w:r>
            <w:r w:rsidRPr="00FA4BB8">
              <w:rPr>
                <w:noProof/>
                <w:webHidden/>
                <w:sz w:val="22"/>
              </w:rPr>
              <w:tab/>
            </w:r>
            <w:r w:rsidRPr="00FA4BB8">
              <w:rPr>
                <w:noProof/>
                <w:webHidden/>
                <w:sz w:val="22"/>
              </w:rPr>
              <w:fldChar w:fldCharType="begin"/>
            </w:r>
            <w:r w:rsidRPr="00FA4BB8">
              <w:rPr>
                <w:noProof/>
                <w:webHidden/>
                <w:sz w:val="22"/>
              </w:rPr>
              <w:instrText xml:space="preserve"> PAGEREF _Toc224799817 \h </w:instrText>
            </w:r>
            <w:r w:rsidRPr="00FA4BB8">
              <w:rPr>
                <w:noProof/>
                <w:webHidden/>
                <w:sz w:val="22"/>
              </w:rPr>
            </w:r>
            <w:r w:rsidRPr="00FA4BB8">
              <w:rPr>
                <w:noProof/>
                <w:webHidden/>
                <w:sz w:val="22"/>
              </w:rPr>
              <w:fldChar w:fldCharType="separate"/>
            </w:r>
            <w:r w:rsidR="00F01685">
              <w:rPr>
                <w:noProof/>
                <w:webHidden/>
                <w:sz w:val="22"/>
              </w:rPr>
              <w:t>22</w:t>
            </w:r>
            <w:r w:rsidRPr="00FA4BB8">
              <w:rPr>
                <w:noProof/>
                <w:webHidden/>
                <w:sz w:val="22"/>
              </w:rPr>
              <w:fldChar w:fldCharType="end"/>
            </w:r>
          </w:hyperlink>
        </w:p>
        <w:p w14:paraId="084705F7" w14:textId="290313DE"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818" w:history="1">
            <w:r w:rsidRPr="00FA4BB8">
              <w:rPr>
                <w:rStyle w:val="Hipervnculo"/>
                <w:rFonts w:cs="Arial"/>
                <w:noProof/>
                <w:sz w:val="22"/>
              </w:rPr>
              <w:t>12.</w:t>
            </w:r>
            <w:r w:rsidRPr="00FA4BB8">
              <w:rPr>
                <w:rFonts w:asciiTheme="minorHAnsi" w:eastAsiaTheme="minorEastAsia" w:hAnsiTheme="minorHAnsi" w:cstheme="minorBidi"/>
                <w:b w:val="0"/>
                <w:noProof/>
                <w:kern w:val="2"/>
                <w:sz w:val="22"/>
                <w:lang w:val="es-MX" w:eastAsia="es-MX"/>
                <w14:ligatures w14:val="standardContextual"/>
              </w:rPr>
              <w:tab/>
            </w:r>
            <w:r w:rsidRPr="00FA4BB8">
              <w:rPr>
                <w:rStyle w:val="Hipervnculo"/>
                <w:rFonts w:cs="Arial"/>
                <w:noProof/>
                <w:sz w:val="22"/>
              </w:rPr>
              <w:t>Seguimiento y Mejora Continua del Estudio</w:t>
            </w:r>
            <w:r w:rsidRPr="00FA4BB8">
              <w:rPr>
                <w:noProof/>
                <w:webHidden/>
                <w:sz w:val="22"/>
              </w:rPr>
              <w:tab/>
            </w:r>
            <w:r w:rsidRPr="00FA4BB8">
              <w:rPr>
                <w:noProof/>
                <w:webHidden/>
                <w:sz w:val="22"/>
              </w:rPr>
              <w:fldChar w:fldCharType="begin"/>
            </w:r>
            <w:r w:rsidRPr="00FA4BB8">
              <w:rPr>
                <w:noProof/>
                <w:webHidden/>
                <w:sz w:val="22"/>
              </w:rPr>
              <w:instrText xml:space="preserve"> PAGEREF _Toc224799818 \h </w:instrText>
            </w:r>
            <w:r w:rsidRPr="00FA4BB8">
              <w:rPr>
                <w:noProof/>
                <w:webHidden/>
                <w:sz w:val="22"/>
              </w:rPr>
            </w:r>
            <w:r w:rsidRPr="00FA4BB8">
              <w:rPr>
                <w:noProof/>
                <w:webHidden/>
                <w:sz w:val="22"/>
              </w:rPr>
              <w:fldChar w:fldCharType="separate"/>
            </w:r>
            <w:r w:rsidR="00F01685">
              <w:rPr>
                <w:noProof/>
                <w:webHidden/>
                <w:sz w:val="22"/>
              </w:rPr>
              <w:t>23</w:t>
            </w:r>
            <w:r w:rsidRPr="00FA4BB8">
              <w:rPr>
                <w:noProof/>
                <w:webHidden/>
                <w:sz w:val="22"/>
              </w:rPr>
              <w:fldChar w:fldCharType="end"/>
            </w:r>
          </w:hyperlink>
        </w:p>
        <w:p w14:paraId="27BC77F3" w14:textId="7E632F30" w:rsidR="007B4B5E" w:rsidRPr="00FA4BB8" w:rsidRDefault="007B4B5E" w:rsidP="00FA4BB8">
          <w:pPr>
            <w:pStyle w:val="TDC2"/>
            <w:tabs>
              <w:tab w:val="right" w:leader="dot" w:pos="9962"/>
            </w:tabs>
            <w:spacing w:after="120"/>
            <w:rPr>
              <w:rFonts w:asciiTheme="minorHAnsi" w:eastAsiaTheme="minorEastAsia" w:hAnsiTheme="minorHAnsi" w:cstheme="minorBidi"/>
              <w:noProof/>
              <w:kern w:val="2"/>
              <w:sz w:val="22"/>
              <w:lang w:val="es-MX" w:eastAsia="es-MX"/>
              <w14:ligatures w14:val="standardContextual"/>
            </w:rPr>
          </w:pPr>
          <w:hyperlink w:anchor="_Toc224799819" w:history="1">
            <w:r w:rsidRPr="00FA4BB8">
              <w:rPr>
                <w:rStyle w:val="Hipervnculo"/>
                <w:b/>
                <w:bCs/>
                <w:noProof/>
                <w:sz w:val="22"/>
              </w:rPr>
              <w:t>Descripción del Procedimiento de seguimiento durante la implementación del Proyecto de Mejora Integral del Proceso Penal.</w:t>
            </w:r>
            <w:r w:rsidRPr="00FA4BB8">
              <w:rPr>
                <w:noProof/>
                <w:webHidden/>
                <w:sz w:val="22"/>
              </w:rPr>
              <w:tab/>
            </w:r>
            <w:r w:rsidRPr="00FA4BB8">
              <w:rPr>
                <w:noProof/>
                <w:webHidden/>
                <w:sz w:val="22"/>
              </w:rPr>
              <w:fldChar w:fldCharType="begin"/>
            </w:r>
            <w:r w:rsidRPr="00FA4BB8">
              <w:rPr>
                <w:noProof/>
                <w:webHidden/>
                <w:sz w:val="22"/>
              </w:rPr>
              <w:instrText xml:space="preserve"> PAGEREF _Toc224799819 \h </w:instrText>
            </w:r>
            <w:r w:rsidRPr="00FA4BB8">
              <w:rPr>
                <w:noProof/>
                <w:webHidden/>
                <w:sz w:val="22"/>
              </w:rPr>
            </w:r>
            <w:r w:rsidRPr="00FA4BB8">
              <w:rPr>
                <w:noProof/>
                <w:webHidden/>
                <w:sz w:val="22"/>
              </w:rPr>
              <w:fldChar w:fldCharType="separate"/>
            </w:r>
            <w:r w:rsidR="00F01685">
              <w:rPr>
                <w:noProof/>
                <w:webHidden/>
                <w:sz w:val="22"/>
              </w:rPr>
              <w:t>23</w:t>
            </w:r>
            <w:r w:rsidRPr="00FA4BB8">
              <w:rPr>
                <w:noProof/>
                <w:webHidden/>
                <w:sz w:val="22"/>
              </w:rPr>
              <w:fldChar w:fldCharType="end"/>
            </w:r>
          </w:hyperlink>
        </w:p>
        <w:p w14:paraId="045266FE" w14:textId="083BCECB" w:rsidR="007B4B5E" w:rsidRPr="00FA4BB8" w:rsidRDefault="007B4B5E" w:rsidP="00FA4BB8">
          <w:pPr>
            <w:pStyle w:val="TDC2"/>
            <w:tabs>
              <w:tab w:val="right" w:leader="dot" w:pos="9962"/>
            </w:tabs>
            <w:spacing w:after="120"/>
            <w:rPr>
              <w:rFonts w:asciiTheme="minorHAnsi" w:eastAsiaTheme="minorEastAsia" w:hAnsiTheme="minorHAnsi" w:cstheme="minorBidi"/>
              <w:noProof/>
              <w:kern w:val="2"/>
              <w:sz w:val="22"/>
              <w:lang w:val="es-MX" w:eastAsia="es-MX"/>
              <w14:ligatures w14:val="standardContextual"/>
            </w:rPr>
          </w:pPr>
          <w:hyperlink w:anchor="_Toc224799820" w:history="1">
            <w:r w:rsidRPr="00FA4BB8">
              <w:rPr>
                <w:rStyle w:val="Hipervnculo"/>
                <w:noProof/>
                <w:sz w:val="22"/>
              </w:rPr>
              <w:t>Tribunal de Flagrancia de Pérez Zeledón</w:t>
            </w:r>
            <w:r w:rsidRPr="00FA4BB8">
              <w:rPr>
                <w:noProof/>
                <w:webHidden/>
                <w:sz w:val="22"/>
              </w:rPr>
              <w:tab/>
            </w:r>
            <w:r w:rsidRPr="00FA4BB8">
              <w:rPr>
                <w:noProof/>
                <w:webHidden/>
                <w:sz w:val="22"/>
              </w:rPr>
              <w:fldChar w:fldCharType="begin"/>
            </w:r>
            <w:r w:rsidRPr="00FA4BB8">
              <w:rPr>
                <w:noProof/>
                <w:webHidden/>
                <w:sz w:val="22"/>
              </w:rPr>
              <w:instrText xml:space="preserve"> PAGEREF _Toc224799820 \h </w:instrText>
            </w:r>
            <w:r w:rsidRPr="00FA4BB8">
              <w:rPr>
                <w:noProof/>
                <w:webHidden/>
                <w:sz w:val="22"/>
              </w:rPr>
            </w:r>
            <w:r w:rsidRPr="00FA4BB8">
              <w:rPr>
                <w:noProof/>
                <w:webHidden/>
                <w:sz w:val="22"/>
              </w:rPr>
              <w:fldChar w:fldCharType="separate"/>
            </w:r>
            <w:r w:rsidR="00F01685">
              <w:rPr>
                <w:noProof/>
                <w:webHidden/>
                <w:sz w:val="22"/>
              </w:rPr>
              <w:t>25</w:t>
            </w:r>
            <w:r w:rsidRPr="00FA4BB8">
              <w:rPr>
                <w:noProof/>
                <w:webHidden/>
                <w:sz w:val="22"/>
              </w:rPr>
              <w:fldChar w:fldCharType="end"/>
            </w:r>
          </w:hyperlink>
        </w:p>
        <w:p w14:paraId="6845DD36" w14:textId="275067ED" w:rsidR="007B4B5E" w:rsidRPr="00FA4BB8" w:rsidRDefault="007B4B5E" w:rsidP="00FA4BB8">
          <w:pPr>
            <w:pStyle w:val="TDC2"/>
            <w:tabs>
              <w:tab w:val="right" w:leader="dot" w:pos="9962"/>
            </w:tabs>
            <w:spacing w:after="120"/>
            <w:rPr>
              <w:rFonts w:asciiTheme="minorHAnsi" w:eastAsiaTheme="minorEastAsia" w:hAnsiTheme="minorHAnsi" w:cstheme="minorBidi"/>
              <w:noProof/>
              <w:kern w:val="2"/>
              <w:sz w:val="22"/>
              <w:lang w:val="es-MX" w:eastAsia="es-MX"/>
              <w14:ligatures w14:val="standardContextual"/>
            </w:rPr>
          </w:pPr>
          <w:hyperlink w:anchor="_Toc224799821" w:history="1">
            <w:r w:rsidRPr="00FA4BB8">
              <w:rPr>
                <w:rStyle w:val="Hipervnculo"/>
                <w:noProof/>
                <w:sz w:val="22"/>
              </w:rPr>
              <w:t>Descripción del Procedimiento de seguimiento durante la implementación del Proyecto de Mejora Integral del Proceso Penal.</w:t>
            </w:r>
            <w:r w:rsidRPr="00FA4BB8">
              <w:rPr>
                <w:noProof/>
                <w:webHidden/>
                <w:sz w:val="22"/>
              </w:rPr>
              <w:tab/>
            </w:r>
            <w:r w:rsidRPr="00FA4BB8">
              <w:rPr>
                <w:noProof/>
                <w:webHidden/>
                <w:sz w:val="22"/>
              </w:rPr>
              <w:fldChar w:fldCharType="begin"/>
            </w:r>
            <w:r w:rsidRPr="00FA4BB8">
              <w:rPr>
                <w:noProof/>
                <w:webHidden/>
                <w:sz w:val="22"/>
              </w:rPr>
              <w:instrText xml:space="preserve"> PAGEREF _Toc224799821 \h </w:instrText>
            </w:r>
            <w:r w:rsidRPr="00FA4BB8">
              <w:rPr>
                <w:noProof/>
                <w:webHidden/>
                <w:sz w:val="22"/>
              </w:rPr>
            </w:r>
            <w:r w:rsidRPr="00FA4BB8">
              <w:rPr>
                <w:noProof/>
                <w:webHidden/>
                <w:sz w:val="22"/>
              </w:rPr>
              <w:fldChar w:fldCharType="separate"/>
            </w:r>
            <w:r w:rsidR="00F01685">
              <w:rPr>
                <w:noProof/>
                <w:webHidden/>
                <w:sz w:val="22"/>
              </w:rPr>
              <w:t>25</w:t>
            </w:r>
            <w:r w:rsidRPr="00FA4BB8">
              <w:rPr>
                <w:noProof/>
                <w:webHidden/>
                <w:sz w:val="22"/>
              </w:rPr>
              <w:fldChar w:fldCharType="end"/>
            </w:r>
          </w:hyperlink>
        </w:p>
        <w:p w14:paraId="5B4450A2" w14:textId="1E8E9812"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822" w:history="1">
            <w:r w:rsidRPr="00FA4BB8">
              <w:rPr>
                <w:rStyle w:val="Hipervnculo"/>
                <w:rFonts w:cs="Arial"/>
                <w:noProof/>
                <w:sz w:val="22"/>
              </w:rPr>
              <w:t>13.</w:t>
            </w:r>
            <w:r w:rsidRPr="00FA4BB8">
              <w:rPr>
                <w:rFonts w:asciiTheme="minorHAnsi" w:eastAsiaTheme="minorEastAsia" w:hAnsiTheme="minorHAnsi" w:cstheme="minorBidi"/>
                <w:b w:val="0"/>
                <w:noProof/>
                <w:kern w:val="2"/>
                <w:sz w:val="22"/>
                <w:lang w:val="es-MX" w:eastAsia="es-MX"/>
                <w14:ligatures w14:val="standardContextual"/>
              </w:rPr>
              <w:tab/>
            </w:r>
            <w:r w:rsidRPr="00FA4BB8">
              <w:rPr>
                <w:rStyle w:val="Hipervnculo"/>
                <w:rFonts w:cs="Arial"/>
                <w:noProof/>
                <w:sz w:val="22"/>
              </w:rPr>
              <w:t>Observaciones recibidas del informe preliminar</w:t>
            </w:r>
            <w:r w:rsidRPr="00FA4BB8">
              <w:rPr>
                <w:noProof/>
                <w:webHidden/>
                <w:sz w:val="22"/>
              </w:rPr>
              <w:tab/>
            </w:r>
            <w:r w:rsidRPr="00FA4BB8">
              <w:rPr>
                <w:noProof/>
                <w:webHidden/>
                <w:sz w:val="22"/>
              </w:rPr>
              <w:fldChar w:fldCharType="begin"/>
            </w:r>
            <w:r w:rsidRPr="00FA4BB8">
              <w:rPr>
                <w:noProof/>
                <w:webHidden/>
                <w:sz w:val="22"/>
              </w:rPr>
              <w:instrText xml:space="preserve"> PAGEREF _Toc224799822 \h </w:instrText>
            </w:r>
            <w:r w:rsidRPr="00FA4BB8">
              <w:rPr>
                <w:noProof/>
                <w:webHidden/>
                <w:sz w:val="22"/>
              </w:rPr>
            </w:r>
            <w:r w:rsidRPr="00FA4BB8">
              <w:rPr>
                <w:noProof/>
                <w:webHidden/>
                <w:sz w:val="22"/>
              </w:rPr>
              <w:fldChar w:fldCharType="separate"/>
            </w:r>
            <w:r w:rsidR="00F01685">
              <w:rPr>
                <w:noProof/>
                <w:webHidden/>
                <w:sz w:val="22"/>
              </w:rPr>
              <w:t>26</w:t>
            </w:r>
            <w:r w:rsidRPr="00FA4BB8">
              <w:rPr>
                <w:noProof/>
                <w:webHidden/>
                <w:sz w:val="22"/>
              </w:rPr>
              <w:fldChar w:fldCharType="end"/>
            </w:r>
          </w:hyperlink>
        </w:p>
        <w:p w14:paraId="66D645E5" w14:textId="5477AF3F"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823" w:history="1">
            <w:r w:rsidRPr="00FA4BB8">
              <w:rPr>
                <w:rStyle w:val="Hipervnculo"/>
                <w:rFonts w:cs="Arial"/>
                <w:noProof/>
                <w:sz w:val="22"/>
              </w:rPr>
              <w:t>14.</w:t>
            </w:r>
            <w:r w:rsidRPr="00FA4BB8">
              <w:rPr>
                <w:rFonts w:asciiTheme="minorHAnsi" w:eastAsiaTheme="minorEastAsia" w:hAnsiTheme="minorHAnsi" w:cstheme="minorBidi"/>
                <w:b w:val="0"/>
                <w:noProof/>
                <w:kern w:val="2"/>
                <w:sz w:val="22"/>
                <w:lang w:val="es-MX" w:eastAsia="es-MX"/>
                <w14:ligatures w14:val="standardContextual"/>
              </w:rPr>
              <w:tab/>
            </w:r>
            <w:r w:rsidRPr="00FA4BB8">
              <w:rPr>
                <w:rStyle w:val="Hipervnculo"/>
                <w:rFonts w:cs="Arial"/>
                <w:noProof/>
                <w:sz w:val="22"/>
              </w:rPr>
              <w:t>Recomendaciones Generales</w:t>
            </w:r>
            <w:r w:rsidRPr="00FA4BB8">
              <w:rPr>
                <w:noProof/>
                <w:webHidden/>
                <w:sz w:val="22"/>
              </w:rPr>
              <w:tab/>
            </w:r>
            <w:r w:rsidRPr="00FA4BB8">
              <w:rPr>
                <w:noProof/>
                <w:webHidden/>
                <w:sz w:val="22"/>
              </w:rPr>
              <w:fldChar w:fldCharType="begin"/>
            </w:r>
            <w:r w:rsidRPr="00FA4BB8">
              <w:rPr>
                <w:noProof/>
                <w:webHidden/>
                <w:sz w:val="22"/>
              </w:rPr>
              <w:instrText xml:space="preserve"> PAGEREF _Toc224799823 \h </w:instrText>
            </w:r>
            <w:r w:rsidRPr="00FA4BB8">
              <w:rPr>
                <w:noProof/>
                <w:webHidden/>
                <w:sz w:val="22"/>
              </w:rPr>
            </w:r>
            <w:r w:rsidRPr="00FA4BB8">
              <w:rPr>
                <w:noProof/>
                <w:webHidden/>
                <w:sz w:val="22"/>
              </w:rPr>
              <w:fldChar w:fldCharType="separate"/>
            </w:r>
            <w:r w:rsidR="00F01685">
              <w:rPr>
                <w:noProof/>
                <w:webHidden/>
                <w:sz w:val="22"/>
              </w:rPr>
              <w:t>32</w:t>
            </w:r>
            <w:r w:rsidRPr="00FA4BB8">
              <w:rPr>
                <w:noProof/>
                <w:webHidden/>
                <w:sz w:val="22"/>
              </w:rPr>
              <w:fldChar w:fldCharType="end"/>
            </w:r>
          </w:hyperlink>
        </w:p>
        <w:p w14:paraId="45444360" w14:textId="53E044BB" w:rsidR="007B4B5E" w:rsidRPr="00FA4BB8" w:rsidRDefault="007B4B5E" w:rsidP="00FA4BB8">
          <w:pPr>
            <w:pStyle w:val="TDC2"/>
            <w:tabs>
              <w:tab w:val="left" w:pos="720"/>
              <w:tab w:val="right" w:leader="dot" w:pos="9962"/>
            </w:tabs>
            <w:spacing w:after="120"/>
            <w:rPr>
              <w:rFonts w:asciiTheme="minorHAnsi" w:eastAsiaTheme="minorEastAsia" w:hAnsiTheme="minorHAnsi" w:cstheme="minorBidi"/>
              <w:noProof/>
              <w:kern w:val="2"/>
              <w:sz w:val="22"/>
              <w:lang w:val="es-MX" w:eastAsia="es-MX"/>
              <w14:ligatures w14:val="standardContextual"/>
            </w:rPr>
          </w:pPr>
          <w:hyperlink w:anchor="_Toc224799826" w:history="1">
            <w:r w:rsidRPr="00FA4BB8">
              <w:rPr>
                <w:rStyle w:val="Hipervnculo"/>
                <w:noProof/>
                <w:sz w:val="22"/>
              </w:rPr>
              <w:t>14.1</w:t>
            </w:r>
            <w:r w:rsidRPr="00FA4BB8">
              <w:rPr>
                <w:rFonts w:asciiTheme="minorHAnsi" w:eastAsiaTheme="minorEastAsia" w:hAnsiTheme="minorHAnsi" w:cstheme="minorBidi"/>
                <w:noProof/>
                <w:kern w:val="2"/>
                <w:sz w:val="22"/>
                <w:lang w:val="es-MX" w:eastAsia="es-MX"/>
                <w14:ligatures w14:val="standardContextual"/>
              </w:rPr>
              <w:tab/>
            </w:r>
            <w:r w:rsidRPr="00FA4BB8">
              <w:rPr>
                <w:rStyle w:val="Hipervnculo"/>
                <w:noProof/>
                <w:sz w:val="22"/>
              </w:rPr>
              <w:t>Al Consejo Superior</w:t>
            </w:r>
            <w:r w:rsidRPr="00FA4BB8">
              <w:rPr>
                <w:noProof/>
                <w:webHidden/>
                <w:sz w:val="22"/>
              </w:rPr>
              <w:tab/>
            </w:r>
            <w:r w:rsidRPr="00FA4BB8">
              <w:rPr>
                <w:noProof/>
                <w:webHidden/>
                <w:sz w:val="22"/>
              </w:rPr>
              <w:fldChar w:fldCharType="begin"/>
            </w:r>
            <w:r w:rsidRPr="00FA4BB8">
              <w:rPr>
                <w:noProof/>
                <w:webHidden/>
                <w:sz w:val="22"/>
              </w:rPr>
              <w:instrText xml:space="preserve"> PAGEREF _Toc224799826 \h </w:instrText>
            </w:r>
            <w:r w:rsidRPr="00FA4BB8">
              <w:rPr>
                <w:noProof/>
                <w:webHidden/>
                <w:sz w:val="22"/>
              </w:rPr>
            </w:r>
            <w:r w:rsidRPr="00FA4BB8">
              <w:rPr>
                <w:noProof/>
                <w:webHidden/>
                <w:sz w:val="22"/>
              </w:rPr>
              <w:fldChar w:fldCharType="separate"/>
            </w:r>
            <w:r w:rsidR="00F01685">
              <w:rPr>
                <w:noProof/>
                <w:webHidden/>
                <w:sz w:val="22"/>
              </w:rPr>
              <w:t>32</w:t>
            </w:r>
            <w:r w:rsidRPr="00FA4BB8">
              <w:rPr>
                <w:noProof/>
                <w:webHidden/>
                <w:sz w:val="22"/>
              </w:rPr>
              <w:fldChar w:fldCharType="end"/>
            </w:r>
          </w:hyperlink>
        </w:p>
        <w:p w14:paraId="66D983E7" w14:textId="330DBD7E" w:rsidR="007B4B5E" w:rsidRPr="00FA4BB8" w:rsidRDefault="007B4B5E" w:rsidP="00FA4BB8">
          <w:pPr>
            <w:pStyle w:val="TDC2"/>
            <w:tabs>
              <w:tab w:val="left" w:pos="720"/>
              <w:tab w:val="right" w:leader="dot" w:pos="9962"/>
            </w:tabs>
            <w:spacing w:after="120"/>
            <w:rPr>
              <w:rFonts w:asciiTheme="minorHAnsi" w:eastAsiaTheme="minorEastAsia" w:hAnsiTheme="minorHAnsi" w:cstheme="minorBidi"/>
              <w:noProof/>
              <w:kern w:val="2"/>
              <w:sz w:val="22"/>
              <w:lang w:val="es-MX" w:eastAsia="es-MX"/>
              <w14:ligatures w14:val="standardContextual"/>
            </w:rPr>
          </w:pPr>
          <w:hyperlink w:anchor="_Toc224799827" w:history="1">
            <w:r w:rsidRPr="00FA4BB8">
              <w:rPr>
                <w:rStyle w:val="Hipervnculo"/>
                <w:noProof/>
                <w:sz w:val="22"/>
              </w:rPr>
              <w:t>14.2</w:t>
            </w:r>
            <w:r w:rsidRPr="00FA4BB8">
              <w:rPr>
                <w:rFonts w:asciiTheme="minorHAnsi" w:eastAsiaTheme="minorEastAsia" w:hAnsiTheme="minorHAnsi" w:cstheme="minorBidi"/>
                <w:noProof/>
                <w:kern w:val="2"/>
                <w:sz w:val="22"/>
                <w:lang w:val="es-MX" w:eastAsia="es-MX"/>
                <w14:ligatures w14:val="standardContextual"/>
              </w:rPr>
              <w:tab/>
            </w:r>
            <w:r w:rsidRPr="00FA4BB8">
              <w:rPr>
                <w:rStyle w:val="Hipervnculo"/>
                <w:noProof/>
                <w:sz w:val="22"/>
              </w:rPr>
              <w:t>Centro de Apoyo, Coordinación y Mejoramiento de la Función Jurisdiccional, Dirección de Planificación</w:t>
            </w:r>
            <w:r w:rsidRPr="00FA4BB8">
              <w:rPr>
                <w:noProof/>
                <w:webHidden/>
                <w:sz w:val="22"/>
              </w:rPr>
              <w:tab/>
            </w:r>
            <w:r w:rsidRPr="00FA4BB8">
              <w:rPr>
                <w:noProof/>
                <w:webHidden/>
                <w:sz w:val="22"/>
              </w:rPr>
              <w:fldChar w:fldCharType="begin"/>
            </w:r>
            <w:r w:rsidRPr="00FA4BB8">
              <w:rPr>
                <w:noProof/>
                <w:webHidden/>
                <w:sz w:val="22"/>
              </w:rPr>
              <w:instrText xml:space="preserve"> PAGEREF _Toc224799827 \h </w:instrText>
            </w:r>
            <w:r w:rsidRPr="00FA4BB8">
              <w:rPr>
                <w:noProof/>
                <w:webHidden/>
                <w:sz w:val="22"/>
              </w:rPr>
            </w:r>
            <w:r w:rsidRPr="00FA4BB8">
              <w:rPr>
                <w:noProof/>
                <w:webHidden/>
                <w:sz w:val="22"/>
              </w:rPr>
              <w:fldChar w:fldCharType="separate"/>
            </w:r>
            <w:r w:rsidR="00F01685">
              <w:rPr>
                <w:noProof/>
                <w:webHidden/>
                <w:sz w:val="22"/>
              </w:rPr>
              <w:t>33</w:t>
            </w:r>
            <w:r w:rsidRPr="00FA4BB8">
              <w:rPr>
                <w:noProof/>
                <w:webHidden/>
                <w:sz w:val="22"/>
              </w:rPr>
              <w:fldChar w:fldCharType="end"/>
            </w:r>
          </w:hyperlink>
        </w:p>
        <w:p w14:paraId="41A62071" w14:textId="476E1016" w:rsidR="007B4B5E" w:rsidRPr="00FA4BB8" w:rsidRDefault="007B4B5E" w:rsidP="00FA4BB8">
          <w:pPr>
            <w:pStyle w:val="TDC2"/>
            <w:tabs>
              <w:tab w:val="left" w:pos="720"/>
              <w:tab w:val="right" w:leader="dot" w:pos="9962"/>
            </w:tabs>
            <w:spacing w:after="120"/>
            <w:rPr>
              <w:rFonts w:asciiTheme="minorHAnsi" w:eastAsiaTheme="minorEastAsia" w:hAnsiTheme="minorHAnsi" w:cstheme="minorBidi"/>
              <w:noProof/>
              <w:kern w:val="2"/>
              <w:sz w:val="22"/>
              <w:lang w:val="es-MX" w:eastAsia="es-MX"/>
              <w14:ligatures w14:val="standardContextual"/>
            </w:rPr>
          </w:pPr>
          <w:hyperlink w:anchor="_Toc224799828" w:history="1">
            <w:r w:rsidRPr="00FA4BB8">
              <w:rPr>
                <w:rStyle w:val="Hipervnculo"/>
                <w:noProof/>
                <w:sz w:val="22"/>
              </w:rPr>
              <w:t>14.3</w:t>
            </w:r>
            <w:r w:rsidRPr="00FA4BB8">
              <w:rPr>
                <w:rFonts w:asciiTheme="minorHAnsi" w:eastAsiaTheme="minorEastAsia" w:hAnsiTheme="minorHAnsi" w:cstheme="minorBidi"/>
                <w:noProof/>
                <w:kern w:val="2"/>
                <w:sz w:val="22"/>
                <w:lang w:val="es-MX" w:eastAsia="es-MX"/>
                <w14:ligatures w14:val="standardContextual"/>
              </w:rPr>
              <w:tab/>
            </w:r>
            <w:r w:rsidRPr="00FA4BB8">
              <w:rPr>
                <w:rStyle w:val="Hipervnculo"/>
                <w:noProof/>
                <w:sz w:val="22"/>
              </w:rPr>
              <w:t>A la Dirección de Tecnología de la Información y Comunicaciones</w:t>
            </w:r>
            <w:r w:rsidRPr="00FA4BB8">
              <w:rPr>
                <w:noProof/>
                <w:webHidden/>
                <w:sz w:val="22"/>
              </w:rPr>
              <w:tab/>
            </w:r>
            <w:r w:rsidRPr="00FA4BB8">
              <w:rPr>
                <w:noProof/>
                <w:webHidden/>
                <w:sz w:val="22"/>
              </w:rPr>
              <w:fldChar w:fldCharType="begin"/>
            </w:r>
            <w:r w:rsidRPr="00FA4BB8">
              <w:rPr>
                <w:noProof/>
                <w:webHidden/>
                <w:sz w:val="22"/>
              </w:rPr>
              <w:instrText xml:space="preserve"> PAGEREF _Toc224799828 \h </w:instrText>
            </w:r>
            <w:r w:rsidRPr="00FA4BB8">
              <w:rPr>
                <w:noProof/>
                <w:webHidden/>
                <w:sz w:val="22"/>
              </w:rPr>
            </w:r>
            <w:r w:rsidRPr="00FA4BB8">
              <w:rPr>
                <w:noProof/>
                <w:webHidden/>
                <w:sz w:val="22"/>
              </w:rPr>
              <w:fldChar w:fldCharType="separate"/>
            </w:r>
            <w:r w:rsidR="00F01685">
              <w:rPr>
                <w:noProof/>
                <w:webHidden/>
                <w:sz w:val="22"/>
              </w:rPr>
              <w:t>33</w:t>
            </w:r>
            <w:r w:rsidRPr="00FA4BB8">
              <w:rPr>
                <w:noProof/>
                <w:webHidden/>
                <w:sz w:val="22"/>
              </w:rPr>
              <w:fldChar w:fldCharType="end"/>
            </w:r>
          </w:hyperlink>
        </w:p>
        <w:p w14:paraId="1D375BA1" w14:textId="2730076F" w:rsidR="007B4B5E" w:rsidRPr="00FA4BB8" w:rsidRDefault="007B4B5E" w:rsidP="00FA4BB8">
          <w:pPr>
            <w:pStyle w:val="TDC2"/>
            <w:tabs>
              <w:tab w:val="left" w:pos="720"/>
              <w:tab w:val="right" w:leader="dot" w:pos="9962"/>
            </w:tabs>
            <w:spacing w:after="120"/>
            <w:rPr>
              <w:rFonts w:asciiTheme="minorHAnsi" w:eastAsiaTheme="minorEastAsia" w:hAnsiTheme="minorHAnsi" w:cstheme="minorBidi"/>
              <w:noProof/>
              <w:kern w:val="2"/>
              <w:sz w:val="22"/>
              <w:lang w:val="es-MX" w:eastAsia="es-MX"/>
              <w14:ligatures w14:val="standardContextual"/>
            </w:rPr>
          </w:pPr>
          <w:hyperlink w:anchor="_Toc224799829" w:history="1">
            <w:r w:rsidRPr="00FA4BB8">
              <w:rPr>
                <w:rStyle w:val="Hipervnculo"/>
                <w:noProof/>
                <w:sz w:val="22"/>
              </w:rPr>
              <w:t>14.4</w:t>
            </w:r>
            <w:r w:rsidRPr="00FA4BB8">
              <w:rPr>
                <w:rFonts w:asciiTheme="minorHAnsi" w:eastAsiaTheme="minorEastAsia" w:hAnsiTheme="minorHAnsi" w:cstheme="minorBidi"/>
                <w:noProof/>
                <w:kern w:val="2"/>
                <w:sz w:val="22"/>
                <w:lang w:val="es-MX" w:eastAsia="es-MX"/>
                <w14:ligatures w14:val="standardContextual"/>
              </w:rPr>
              <w:tab/>
            </w:r>
            <w:r w:rsidRPr="00FA4BB8">
              <w:rPr>
                <w:rStyle w:val="Hipervnculo"/>
                <w:noProof/>
                <w:sz w:val="22"/>
              </w:rPr>
              <w:t>A la Sección de Flagrancia de Pérez Zeledón</w:t>
            </w:r>
            <w:r w:rsidRPr="00FA4BB8">
              <w:rPr>
                <w:noProof/>
                <w:webHidden/>
                <w:sz w:val="22"/>
              </w:rPr>
              <w:tab/>
            </w:r>
            <w:r w:rsidRPr="00FA4BB8">
              <w:rPr>
                <w:noProof/>
                <w:webHidden/>
                <w:sz w:val="22"/>
              </w:rPr>
              <w:fldChar w:fldCharType="begin"/>
            </w:r>
            <w:r w:rsidRPr="00FA4BB8">
              <w:rPr>
                <w:noProof/>
                <w:webHidden/>
                <w:sz w:val="22"/>
              </w:rPr>
              <w:instrText xml:space="preserve"> PAGEREF _Toc224799829 \h </w:instrText>
            </w:r>
            <w:r w:rsidRPr="00FA4BB8">
              <w:rPr>
                <w:noProof/>
                <w:webHidden/>
                <w:sz w:val="22"/>
              </w:rPr>
            </w:r>
            <w:r w:rsidRPr="00FA4BB8">
              <w:rPr>
                <w:noProof/>
                <w:webHidden/>
                <w:sz w:val="22"/>
              </w:rPr>
              <w:fldChar w:fldCharType="separate"/>
            </w:r>
            <w:r w:rsidR="00F01685">
              <w:rPr>
                <w:noProof/>
                <w:webHidden/>
                <w:sz w:val="22"/>
              </w:rPr>
              <w:t>33</w:t>
            </w:r>
            <w:r w:rsidRPr="00FA4BB8">
              <w:rPr>
                <w:noProof/>
                <w:webHidden/>
                <w:sz w:val="22"/>
              </w:rPr>
              <w:fldChar w:fldCharType="end"/>
            </w:r>
          </w:hyperlink>
        </w:p>
        <w:p w14:paraId="6FC2FB63" w14:textId="7257006A"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830" w:history="1">
            <w:r w:rsidRPr="00FA4BB8">
              <w:rPr>
                <w:rStyle w:val="Hipervnculo"/>
                <w:rFonts w:cs="Arial"/>
                <w:noProof/>
                <w:sz w:val="22"/>
              </w:rPr>
              <w:t>15</w:t>
            </w:r>
            <w:r w:rsidRPr="00FA4BB8">
              <w:rPr>
                <w:rFonts w:asciiTheme="minorHAnsi" w:eastAsiaTheme="minorEastAsia" w:hAnsiTheme="minorHAnsi" w:cstheme="minorBidi"/>
                <w:b w:val="0"/>
                <w:noProof/>
                <w:kern w:val="2"/>
                <w:sz w:val="22"/>
                <w:lang w:val="es-MX" w:eastAsia="es-MX"/>
                <w14:ligatures w14:val="standardContextual"/>
              </w:rPr>
              <w:tab/>
            </w:r>
            <w:r w:rsidRPr="00FA4BB8">
              <w:rPr>
                <w:rStyle w:val="Hipervnculo"/>
                <w:rFonts w:cs="Arial"/>
                <w:noProof/>
                <w:sz w:val="22"/>
              </w:rPr>
              <w:t>Minutas</w:t>
            </w:r>
            <w:r w:rsidRPr="00FA4BB8">
              <w:rPr>
                <w:noProof/>
                <w:webHidden/>
                <w:sz w:val="22"/>
              </w:rPr>
              <w:tab/>
            </w:r>
            <w:r w:rsidRPr="00FA4BB8">
              <w:rPr>
                <w:noProof/>
                <w:webHidden/>
                <w:sz w:val="22"/>
              </w:rPr>
              <w:fldChar w:fldCharType="begin"/>
            </w:r>
            <w:r w:rsidRPr="00FA4BB8">
              <w:rPr>
                <w:noProof/>
                <w:webHidden/>
                <w:sz w:val="22"/>
              </w:rPr>
              <w:instrText xml:space="preserve"> PAGEREF _Toc224799830 \h </w:instrText>
            </w:r>
            <w:r w:rsidRPr="00FA4BB8">
              <w:rPr>
                <w:noProof/>
                <w:webHidden/>
                <w:sz w:val="22"/>
              </w:rPr>
            </w:r>
            <w:r w:rsidRPr="00FA4BB8">
              <w:rPr>
                <w:noProof/>
                <w:webHidden/>
                <w:sz w:val="22"/>
              </w:rPr>
              <w:fldChar w:fldCharType="separate"/>
            </w:r>
            <w:r w:rsidR="00F01685">
              <w:rPr>
                <w:noProof/>
                <w:webHidden/>
                <w:sz w:val="22"/>
              </w:rPr>
              <w:t>34</w:t>
            </w:r>
            <w:r w:rsidRPr="00FA4BB8">
              <w:rPr>
                <w:noProof/>
                <w:webHidden/>
                <w:sz w:val="22"/>
              </w:rPr>
              <w:fldChar w:fldCharType="end"/>
            </w:r>
          </w:hyperlink>
        </w:p>
        <w:p w14:paraId="2633053E" w14:textId="5187276E" w:rsidR="007B4B5E" w:rsidRPr="00FA4BB8" w:rsidRDefault="007B4B5E" w:rsidP="00FA4BB8">
          <w:pPr>
            <w:pStyle w:val="TDC1"/>
            <w:spacing w:after="120"/>
            <w:rPr>
              <w:rFonts w:asciiTheme="minorHAnsi" w:eastAsiaTheme="minorEastAsia" w:hAnsiTheme="minorHAnsi" w:cstheme="minorBidi"/>
              <w:b w:val="0"/>
              <w:noProof/>
              <w:kern w:val="2"/>
              <w:sz w:val="22"/>
              <w:lang w:val="es-MX" w:eastAsia="es-MX"/>
              <w14:ligatures w14:val="standardContextual"/>
            </w:rPr>
          </w:pPr>
          <w:hyperlink w:anchor="_Toc224799831" w:history="1">
            <w:r w:rsidRPr="00FA4BB8">
              <w:rPr>
                <w:rStyle w:val="Hipervnculo"/>
                <w:rFonts w:cs="Arial"/>
                <w:noProof/>
                <w:sz w:val="22"/>
              </w:rPr>
              <w:t>Apéndices</w:t>
            </w:r>
            <w:r w:rsidRPr="00FA4BB8">
              <w:rPr>
                <w:noProof/>
                <w:webHidden/>
                <w:sz w:val="22"/>
              </w:rPr>
              <w:tab/>
            </w:r>
            <w:r w:rsidRPr="00FA4BB8">
              <w:rPr>
                <w:noProof/>
                <w:webHidden/>
                <w:sz w:val="22"/>
              </w:rPr>
              <w:fldChar w:fldCharType="begin"/>
            </w:r>
            <w:r w:rsidRPr="00FA4BB8">
              <w:rPr>
                <w:noProof/>
                <w:webHidden/>
                <w:sz w:val="22"/>
              </w:rPr>
              <w:instrText xml:space="preserve"> PAGEREF _Toc224799831 \h </w:instrText>
            </w:r>
            <w:r w:rsidRPr="00FA4BB8">
              <w:rPr>
                <w:noProof/>
                <w:webHidden/>
                <w:sz w:val="22"/>
              </w:rPr>
            </w:r>
            <w:r w:rsidRPr="00FA4BB8">
              <w:rPr>
                <w:noProof/>
                <w:webHidden/>
                <w:sz w:val="22"/>
              </w:rPr>
              <w:fldChar w:fldCharType="separate"/>
            </w:r>
            <w:r w:rsidR="00F01685">
              <w:rPr>
                <w:noProof/>
                <w:webHidden/>
                <w:sz w:val="22"/>
              </w:rPr>
              <w:t>34</w:t>
            </w:r>
            <w:r w:rsidRPr="00FA4BB8">
              <w:rPr>
                <w:noProof/>
                <w:webHidden/>
                <w:sz w:val="22"/>
              </w:rPr>
              <w:fldChar w:fldCharType="end"/>
            </w:r>
          </w:hyperlink>
        </w:p>
        <w:p w14:paraId="3366638B" w14:textId="033B6A99" w:rsidR="0084722D" w:rsidRPr="007B4B5E" w:rsidRDefault="0084722D" w:rsidP="00FA4BB8">
          <w:pPr>
            <w:spacing w:after="120"/>
            <w:rPr>
              <w:szCs w:val="24"/>
            </w:rPr>
          </w:pPr>
          <w:r w:rsidRPr="00FA4BB8">
            <w:rPr>
              <w:sz w:val="22"/>
            </w:rPr>
            <w:fldChar w:fldCharType="end"/>
          </w:r>
        </w:p>
      </w:sdtContent>
    </w:sdt>
    <w:p w14:paraId="41A4FFFF" w14:textId="77777777" w:rsidR="00D46F78" w:rsidRDefault="00D46F78" w:rsidP="00202654">
      <w:pPr>
        <w:spacing w:before="0" w:after="0" w:line="240" w:lineRule="auto"/>
        <w:rPr>
          <w:sz w:val="22"/>
        </w:rPr>
      </w:pPr>
    </w:p>
    <w:p w14:paraId="59073417" w14:textId="77777777" w:rsidR="00FA4BB8" w:rsidRPr="00FA4BB8" w:rsidRDefault="00FA4BB8" w:rsidP="00FA4BB8">
      <w:pPr>
        <w:spacing w:before="0" w:after="0" w:line="240" w:lineRule="auto"/>
        <w:rPr>
          <w:szCs w:val="24"/>
        </w:rPr>
      </w:pPr>
    </w:p>
    <w:p w14:paraId="613989FA" w14:textId="77777777" w:rsidR="00FA4BB8" w:rsidRPr="00FA4BB8" w:rsidRDefault="00FA4BB8" w:rsidP="00FA4BB8">
      <w:pPr>
        <w:spacing w:before="0" w:after="0" w:line="240" w:lineRule="auto"/>
        <w:rPr>
          <w:szCs w:val="24"/>
        </w:rPr>
      </w:pPr>
    </w:p>
    <w:p w14:paraId="006A2ED9" w14:textId="77777777" w:rsidR="00FA4BB8" w:rsidRPr="00FA4BB8" w:rsidRDefault="00FA4BB8" w:rsidP="00FA4BB8">
      <w:pPr>
        <w:spacing w:before="0" w:after="0" w:line="240" w:lineRule="auto"/>
        <w:rPr>
          <w:szCs w:val="24"/>
        </w:rPr>
      </w:pPr>
    </w:p>
    <w:p w14:paraId="3ADC565B" w14:textId="77777777" w:rsidR="00FA4BB8" w:rsidRPr="00FA4BB8" w:rsidRDefault="00FA4BB8" w:rsidP="00FA4BB8">
      <w:pPr>
        <w:spacing w:before="0" w:after="0" w:line="240" w:lineRule="auto"/>
        <w:rPr>
          <w:szCs w:val="24"/>
        </w:rPr>
      </w:pPr>
    </w:p>
    <w:p w14:paraId="520F4324" w14:textId="77777777" w:rsidR="00FA4BB8" w:rsidRPr="00FA4BB8" w:rsidRDefault="00FA4BB8" w:rsidP="00FA4BB8">
      <w:pPr>
        <w:spacing w:before="0" w:after="0" w:line="240" w:lineRule="auto"/>
        <w:rPr>
          <w:szCs w:val="24"/>
        </w:rPr>
      </w:pPr>
    </w:p>
    <w:p w14:paraId="6C9015E4" w14:textId="77777777" w:rsidR="00FA4BB8" w:rsidRPr="00FA4BB8" w:rsidRDefault="00FA4BB8" w:rsidP="00FA4BB8">
      <w:pPr>
        <w:spacing w:before="0" w:after="0" w:line="240" w:lineRule="auto"/>
        <w:rPr>
          <w:szCs w:val="24"/>
        </w:rPr>
      </w:pPr>
    </w:p>
    <w:p w14:paraId="434B1F9E" w14:textId="77777777" w:rsidR="00FA4BB8" w:rsidRPr="00FA4BB8" w:rsidRDefault="00FA4BB8" w:rsidP="00FA4BB8">
      <w:pPr>
        <w:spacing w:before="0" w:after="0" w:line="240" w:lineRule="auto"/>
        <w:rPr>
          <w:szCs w:val="24"/>
        </w:rPr>
      </w:pPr>
    </w:p>
    <w:p w14:paraId="40D97603" w14:textId="77777777" w:rsidR="00E95B1B" w:rsidRPr="00FA4BB8" w:rsidRDefault="00E95B1B" w:rsidP="00FA4BB8">
      <w:pPr>
        <w:widowControl w:val="0"/>
        <w:spacing w:before="0" w:after="0" w:line="240" w:lineRule="auto"/>
        <w:rPr>
          <w:szCs w:val="24"/>
        </w:rPr>
      </w:pPr>
    </w:p>
    <w:p w14:paraId="382D3130" w14:textId="77777777" w:rsidR="007B4B5E" w:rsidRPr="00FA4BB8" w:rsidRDefault="007B4B5E" w:rsidP="00FA4BB8">
      <w:pPr>
        <w:widowControl w:val="0"/>
        <w:spacing w:before="0" w:after="0" w:line="240" w:lineRule="auto"/>
        <w:rPr>
          <w:szCs w:val="24"/>
        </w:rPr>
      </w:pPr>
    </w:p>
    <w:p w14:paraId="5B408E2B" w14:textId="77777777" w:rsidR="00D46F78" w:rsidRPr="00FA4BB8" w:rsidRDefault="00D46F78" w:rsidP="00FA4BB8">
      <w:pPr>
        <w:pStyle w:val="Ttulo1"/>
        <w:keepNext w:val="0"/>
        <w:widowControl w:val="0"/>
        <w:numPr>
          <w:ilvl w:val="0"/>
          <w:numId w:val="23"/>
        </w:numPr>
        <w:tabs>
          <w:tab w:val="clear" w:pos="0"/>
        </w:tabs>
        <w:spacing w:before="0" w:after="0" w:line="240" w:lineRule="auto"/>
        <w:ind w:left="567" w:hanging="567"/>
        <w:rPr>
          <w:color w:val="auto"/>
          <w:sz w:val="24"/>
          <w:szCs w:val="24"/>
        </w:rPr>
      </w:pPr>
      <w:bookmarkStart w:id="3" w:name="_Toc224799791"/>
      <w:r w:rsidRPr="00FA4BB8">
        <w:rPr>
          <w:color w:val="auto"/>
          <w:sz w:val="24"/>
          <w:szCs w:val="24"/>
        </w:rPr>
        <w:lastRenderedPageBreak/>
        <w:t>Resumen Ejecutivo</w:t>
      </w:r>
      <w:bookmarkStart w:id="4" w:name="_Toc203990895"/>
      <w:bookmarkEnd w:id="3"/>
      <w:bookmarkEnd w:id="4"/>
    </w:p>
    <w:p w14:paraId="569AE1C2" w14:textId="77777777" w:rsidR="00D46F78" w:rsidRPr="00FA4BB8" w:rsidRDefault="00D46F78" w:rsidP="00FA4BB8">
      <w:pPr>
        <w:widowControl w:val="0"/>
        <w:spacing w:before="0" w:after="0" w:line="240" w:lineRule="auto"/>
        <w:rPr>
          <w:szCs w:val="24"/>
        </w:rPr>
      </w:pPr>
    </w:p>
    <w:p w14:paraId="0ED3BD06" w14:textId="77777777" w:rsidR="00D46F78" w:rsidRPr="00FA4BB8" w:rsidRDefault="00D46F78" w:rsidP="00FA4BB8">
      <w:pPr>
        <w:widowControl w:val="0"/>
        <w:spacing w:before="0" w:after="0" w:line="240" w:lineRule="auto"/>
        <w:rPr>
          <w:rFonts w:cs="Book Antiqua"/>
          <w:szCs w:val="24"/>
        </w:rPr>
      </w:pPr>
      <w:r w:rsidRPr="00FA4BB8">
        <w:rPr>
          <w:rFonts w:cs="Book Antiqua"/>
          <w:szCs w:val="24"/>
        </w:rPr>
        <w:t>La Dirección de Planificación en concordancia con el cronograma del Proyecto de la Mejora Integral del Proceso Penal procedió a realizar un abordaje a la Sección de Flagrancia del Tribunal Penal del I Circuito Judicial de Pérez Zeledón, durante los meses de mayo y junio del 2025. El abordaje se desarrolló en tres fases: diagnostico, diseño de propuestas de mejora e implementación de propuestas de atención inmediata.</w:t>
      </w:r>
    </w:p>
    <w:p w14:paraId="6C075815" w14:textId="77777777" w:rsidR="00D46F78" w:rsidRPr="00FA4BB8" w:rsidRDefault="00D46F78" w:rsidP="00FA4BB8">
      <w:pPr>
        <w:widowControl w:val="0"/>
        <w:spacing w:before="0" w:after="0" w:line="240" w:lineRule="auto"/>
        <w:rPr>
          <w:rFonts w:cs="Book Antiqua"/>
          <w:szCs w:val="24"/>
        </w:rPr>
      </w:pPr>
    </w:p>
    <w:p w14:paraId="70CB13B7" w14:textId="77777777" w:rsidR="00D46F78" w:rsidRPr="00FA4BB8" w:rsidRDefault="00D46F78" w:rsidP="00FA4BB8">
      <w:pPr>
        <w:widowControl w:val="0"/>
        <w:spacing w:before="0" w:after="0" w:line="240" w:lineRule="auto"/>
        <w:rPr>
          <w:rFonts w:cs="Book Antiqua"/>
          <w:szCs w:val="24"/>
        </w:rPr>
      </w:pPr>
      <w:r w:rsidRPr="00FA4BB8">
        <w:rPr>
          <w:rFonts w:cs="Book Antiqua"/>
          <w:szCs w:val="24"/>
        </w:rPr>
        <w:t>La Sección de Flagrancia se encuentra conformada por cuatro plazas de persona juzgadora 4 y 3 personas técnicas judiciales, pero una de ellas se encuentra desarrollando funciones del ordinario, por las limitaciones en la estructura del Tribunal.</w:t>
      </w:r>
    </w:p>
    <w:p w14:paraId="39C03783" w14:textId="77777777" w:rsidR="00D46F78" w:rsidRPr="00FA4BB8" w:rsidRDefault="00D46F78" w:rsidP="00FA4BB8">
      <w:pPr>
        <w:widowControl w:val="0"/>
        <w:spacing w:before="0" w:after="0" w:line="240" w:lineRule="auto"/>
        <w:rPr>
          <w:rFonts w:cs="Book Antiqua"/>
          <w:szCs w:val="24"/>
        </w:rPr>
      </w:pPr>
    </w:p>
    <w:p w14:paraId="1E1E62F3" w14:textId="609BBC26" w:rsidR="00D46F78" w:rsidRPr="00FA4BB8" w:rsidRDefault="00D46F78" w:rsidP="00FA4BB8">
      <w:pPr>
        <w:widowControl w:val="0"/>
        <w:spacing w:before="0" w:after="0" w:line="240" w:lineRule="auto"/>
        <w:rPr>
          <w:rFonts w:cs="Book Antiqua"/>
          <w:szCs w:val="24"/>
        </w:rPr>
      </w:pPr>
      <w:r w:rsidRPr="00FA4BB8">
        <w:rPr>
          <w:rFonts w:cs="Book Antiqua"/>
          <w:szCs w:val="24"/>
        </w:rPr>
        <w:t>El principal hallazgo que se logró determinar es que la Sección de Flagrancia cuenta con una entrada que permite que una persona juzgadora se encuentre destacada en</w:t>
      </w:r>
      <w:r w:rsidR="00FF67B5" w:rsidRPr="00FA4BB8">
        <w:rPr>
          <w:rFonts w:cs="Book Antiqua"/>
          <w:szCs w:val="24"/>
        </w:rPr>
        <w:t xml:space="preserve"> dar soporte a la tramitación ordinaria, en el caso del Tribunal Penal de Perez Zeledón, este tiene tiempos de respuesta muy eficientes, por lo cual el soporte debe ser a</w:t>
      </w:r>
      <w:r w:rsidRPr="00FA4BB8">
        <w:rPr>
          <w:rFonts w:cs="Book Antiqua"/>
          <w:szCs w:val="24"/>
        </w:rPr>
        <w:t xml:space="preserve"> otra oficina, dado a que el trámite de flagrancia será desarrollado solamente por tres personas juzgadoras y cuando exista un juicio colegiado se dará la respectiva logística entre el personal del Tribunal, esto permitirá elevar el cumplimiento de los parámetros de producción del Tribunal</w:t>
      </w:r>
      <w:r w:rsidR="00FF67B5" w:rsidRPr="00FA4BB8">
        <w:rPr>
          <w:rFonts w:cs="Book Antiqua"/>
          <w:szCs w:val="24"/>
        </w:rPr>
        <w:t>, siempre y cuando se logre concretar el cambio de jornada de flagrancia de turno vespertino a diurno</w:t>
      </w:r>
      <w:r w:rsidR="00BA777F" w:rsidRPr="00FA4BB8">
        <w:rPr>
          <w:rFonts w:cs="Book Antiqua"/>
          <w:szCs w:val="24"/>
        </w:rPr>
        <w:t>.</w:t>
      </w:r>
    </w:p>
    <w:p w14:paraId="0EC6CD43" w14:textId="77777777" w:rsidR="00D46F78" w:rsidRPr="00FA4BB8" w:rsidRDefault="00D46F78" w:rsidP="00FA4BB8">
      <w:pPr>
        <w:widowControl w:val="0"/>
        <w:spacing w:before="0" w:after="0" w:line="240" w:lineRule="auto"/>
        <w:rPr>
          <w:rFonts w:cs="Book Antiqua"/>
          <w:szCs w:val="24"/>
        </w:rPr>
      </w:pPr>
    </w:p>
    <w:p w14:paraId="7BBD33AA" w14:textId="77777777" w:rsidR="00D46F78" w:rsidRPr="00FA4BB8" w:rsidRDefault="00D46F78" w:rsidP="00FA4BB8">
      <w:pPr>
        <w:widowControl w:val="0"/>
        <w:spacing w:before="0" w:after="0" w:line="240" w:lineRule="auto"/>
        <w:rPr>
          <w:rFonts w:cs="Arial"/>
          <w:szCs w:val="24"/>
          <w:lang w:eastAsia="zh-CN"/>
        </w:rPr>
      </w:pPr>
      <w:r w:rsidRPr="00FA4BB8">
        <w:rPr>
          <w:rFonts w:cs="Arial"/>
          <w:szCs w:val="24"/>
          <w:lang w:eastAsia="zh-CN"/>
        </w:rPr>
        <w:t>Como parte de las actividades del abordaje y de la implementación del Modelo de Mejora Continua, se requiere trabajar directamente con el personal de la estructura organizativa de esta oficina, por lo que se solicitó a la persona juzgadora encargada de la coordinación conformar un equipo de mejora. Además, en caso de realizar alguna modificación en la conformación de este equipo de mejora, ya sea, por acuerdo del personal del despacho o bien debido a situaciones que obedecen a movimientos de personal, se recomienda sustituir a las personas y considerar la incorporación del nuevo integrante del equipo de mejora procurando la participación de todas las áreas del despacho, de forma que exista comunicación y control de cada una de las tareas desarrolladas por los diferentes colaboradores del Tribunal de Flagrancia.</w:t>
      </w:r>
    </w:p>
    <w:p w14:paraId="10753D41" w14:textId="77777777" w:rsidR="00C14F0D" w:rsidRDefault="00C14F0D" w:rsidP="00FA4BB8">
      <w:pPr>
        <w:widowControl w:val="0"/>
        <w:spacing w:before="0" w:after="0" w:line="240" w:lineRule="auto"/>
        <w:rPr>
          <w:rFonts w:cs="Arial"/>
          <w:szCs w:val="24"/>
          <w:lang w:eastAsia="zh-CN"/>
        </w:rPr>
      </w:pPr>
    </w:p>
    <w:p w14:paraId="123E8491" w14:textId="5C53A887" w:rsidR="00D46F78" w:rsidRPr="00FA4BB8" w:rsidRDefault="00D46F78" w:rsidP="00FA4BB8">
      <w:pPr>
        <w:widowControl w:val="0"/>
        <w:spacing w:before="0" w:after="0" w:line="240" w:lineRule="auto"/>
        <w:rPr>
          <w:rFonts w:cs="Arial"/>
          <w:szCs w:val="24"/>
          <w:lang w:eastAsia="zh-CN"/>
        </w:rPr>
      </w:pPr>
      <w:r w:rsidRPr="00FA4BB8">
        <w:rPr>
          <w:rFonts w:cs="Arial"/>
          <w:szCs w:val="24"/>
          <w:lang w:eastAsia="zh-CN"/>
        </w:rPr>
        <w:t>Para la elaboración del presente estudio, esta Dirección tuvo una interacción directa con Sección de Flagrancia, tanto previo, durante al abordaje, se utilizaron tres metodologías para la obtención de información las cuales fueron plantillas de muestreos, entrevistas y revisión de datos estadísticos.</w:t>
      </w:r>
    </w:p>
    <w:p w14:paraId="03706D2C" w14:textId="77777777" w:rsidR="00D46F78" w:rsidRPr="00FA4BB8" w:rsidRDefault="00D46F78" w:rsidP="00FA4BB8">
      <w:pPr>
        <w:widowControl w:val="0"/>
        <w:spacing w:before="0" w:after="0" w:line="240" w:lineRule="auto"/>
        <w:rPr>
          <w:rFonts w:cs="Book Antiqua"/>
          <w:szCs w:val="24"/>
        </w:rPr>
      </w:pPr>
    </w:p>
    <w:p w14:paraId="0B18D0D5" w14:textId="77777777" w:rsidR="00D46F78" w:rsidRPr="00FA4BB8" w:rsidRDefault="00D46F78" w:rsidP="00FA4BB8">
      <w:pPr>
        <w:widowControl w:val="0"/>
        <w:spacing w:before="0" w:after="0" w:line="240" w:lineRule="auto"/>
        <w:rPr>
          <w:rFonts w:cs="Book Antiqua"/>
          <w:szCs w:val="24"/>
        </w:rPr>
      </w:pPr>
      <w:r w:rsidRPr="00FA4BB8">
        <w:rPr>
          <w:rFonts w:cs="Book Antiqua"/>
          <w:szCs w:val="24"/>
        </w:rPr>
        <w:t>Para la implementación del plan de trabajo se giran recomendaciones al Consejo Superior, Comisión de la Jurisdicción Penal, Tribunal Penal de Pérez Zeledón, Dirección Ejecutiva – Administración Regional de Pérez Zeledón, Dirección de Gestión Humana, Centro de Apoyo, Coordinación y Mejoramiento de la Función Jurisdiccional, Dirección de Planificación y Dirección de Tecnología de la Información.</w:t>
      </w:r>
    </w:p>
    <w:p w14:paraId="5210366C" w14:textId="77777777" w:rsidR="00D46F78" w:rsidRPr="00FA4BB8" w:rsidRDefault="00D46F78" w:rsidP="00FA4BB8">
      <w:pPr>
        <w:widowControl w:val="0"/>
        <w:spacing w:before="0" w:after="0" w:line="240" w:lineRule="auto"/>
        <w:rPr>
          <w:rFonts w:cs="Arial"/>
          <w:szCs w:val="24"/>
        </w:rPr>
      </w:pPr>
    </w:p>
    <w:p w14:paraId="7343ACA7" w14:textId="77777777" w:rsidR="000C7E4C" w:rsidRPr="00FA4BB8" w:rsidRDefault="000C7E4C" w:rsidP="00FA4BB8">
      <w:pPr>
        <w:widowControl w:val="0"/>
        <w:spacing w:before="0" w:after="0" w:line="240" w:lineRule="auto"/>
        <w:rPr>
          <w:rFonts w:cs="Arial"/>
          <w:szCs w:val="24"/>
        </w:rPr>
      </w:pPr>
    </w:p>
    <w:p w14:paraId="5304AC2B" w14:textId="77777777" w:rsidR="00D46F78" w:rsidRPr="00FA4BB8" w:rsidRDefault="00D46F78" w:rsidP="00FA4BB8">
      <w:pPr>
        <w:widowControl w:val="0"/>
        <w:spacing w:before="0" w:after="0" w:line="240" w:lineRule="auto"/>
        <w:rPr>
          <w:szCs w:val="24"/>
        </w:rPr>
      </w:pPr>
      <w:r w:rsidRPr="00FA4BB8">
        <w:rPr>
          <w:szCs w:val="24"/>
        </w:rPr>
        <w:lastRenderedPageBreak/>
        <w:t>Se elaboró el Modelo de Gestión por Procesos (MGP) de la Sección de Flagrancia que permite, establecer e integrar información sobre el funcionamiento, los procesos y los flujos de información de la organización, para que los servicios que se brinden en el Poder Judicial sean consistentes y estándares. De esta forma, será posible tomar decisiones que contribuyan con el cumplimiento de los objetivos del PEI, el cual da una orientación a la oficina de la forma en la cual deben laborar.</w:t>
      </w:r>
    </w:p>
    <w:p w14:paraId="754DCCC7" w14:textId="77777777" w:rsidR="00D46F78" w:rsidRPr="00FA4BB8" w:rsidRDefault="00D46F78" w:rsidP="00FA4BB8">
      <w:pPr>
        <w:widowControl w:val="0"/>
        <w:spacing w:before="0" w:after="0" w:line="240" w:lineRule="auto"/>
        <w:rPr>
          <w:szCs w:val="24"/>
        </w:rPr>
      </w:pPr>
    </w:p>
    <w:p w14:paraId="44B5E25B" w14:textId="77777777" w:rsidR="00D46F78" w:rsidRPr="00FA4BB8" w:rsidRDefault="00D46F78" w:rsidP="00FA4BB8">
      <w:pPr>
        <w:widowControl w:val="0"/>
        <w:spacing w:before="0" w:after="0" w:line="240" w:lineRule="auto"/>
        <w:rPr>
          <w:rFonts w:eastAsia="Times New Roman" w:cs="Arial"/>
          <w:szCs w:val="24"/>
          <w:lang w:eastAsia="es-CR"/>
        </w:rPr>
      </w:pPr>
      <w:r w:rsidRPr="00FA4BB8">
        <w:rPr>
          <w:szCs w:val="24"/>
        </w:rPr>
        <w:t xml:space="preserve">Se realizaron propuestas u oportunidades de mejora dentro de las cuales se dio la implementación del Modelo de Sostenibilidad, </w:t>
      </w:r>
      <w:r w:rsidRPr="00FA4BB8">
        <w:rPr>
          <w:rFonts w:eastAsia="Times New Roman" w:cs="Arial"/>
          <w:szCs w:val="24"/>
          <w:lang w:eastAsia="es-CR"/>
        </w:rPr>
        <w:t>el despacho debe dar seguimiento y sostenibilidad a las propuestas realizadas a la oficina, se implementa el Modelo aprobado por el Consejo Superior.</w:t>
      </w:r>
      <w:r w:rsidRPr="00FA4BB8">
        <w:rPr>
          <w:szCs w:val="24"/>
        </w:rPr>
        <w:t xml:space="preserve"> </w:t>
      </w:r>
      <w:r w:rsidRPr="00FA4BB8">
        <w:rPr>
          <w:rFonts w:eastAsia="Times New Roman" w:cs="Arial"/>
          <w:szCs w:val="24"/>
          <w:lang w:eastAsia="es-CR"/>
        </w:rPr>
        <w:t>La implementación del modelo es calcular mensualmente los indicadores de gestión del despacho, realizar las reuniones del equipo de mejora, confeccionar planes remediales y realizar la minuta de reunión, atender las situaciones críticas, buscar oportunidades de mejora y dar seguimiento a cada una de las propuestas del abordaje realizado como las indicadas por el equipo de mejora mensualmente.</w:t>
      </w:r>
    </w:p>
    <w:p w14:paraId="4B1D205D" w14:textId="77777777" w:rsidR="00202654" w:rsidRPr="00FA4BB8" w:rsidRDefault="00202654" w:rsidP="00FA4BB8">
      <w:pPr>
        <w:widowControl w:val="0"/>
        <w:spacing w:before="0" w:after="0" w:line="240" w:lineRule="auto"/>
        <w:rPr>
          <w:rFonts w:eastAsia="Times New Roman" w:cs="Arial"/>
          <w:szCs w:val="24"/>
          <w:lang w:eastAsia="es-CR"/>
        </w:rPr>
      </w:pPr>
    </w:p>
    <w:p w14:paraId="71F71DD0" w14:textId="77777777" w:rsidR="00202654" w:rsidRPr="00FA4BB8" w:rsidRDefault="00202654" w:rsidP="00FA4BB8">
      <w:pPr>
        <w:pStyle w:val="Ttulo1"/>
        <w:keepNext w:val="0"/>
        <w:widowControl w:val="0"/>
        <w:numPr>
          <w:ilvl w:val="0"/>
          <w:numId w:val="26"/>
        </w:numPr>
        <w:spacing w:before="0" w:after="0" w:line="240" w:lineRule="auto"/>
        <w:rPr>
          <w:color w:val="auto"/>
          <w:sz w:val="24"/>
          <w:szCs w:val="24"/>
        </w:rPr>
      </w:pPr>
      <w:bookmarkStart w:id="5" w:name="_Toc71642500"/>
      <w:bookmarkStart w:id="6" w:name="_Toc224799792"/>
      <w:r w:rsidRPr="00FA4BB8">
        <w:rPr>
          <w:color w:val="auto"/>
          <w:sz w:val="24"/>
          <w:szCs w:val="24"/>
        </w:rPr>
        <w:t>Antecedentes</w:t>
      </w:r>
      <w:bookmarkEnd w:id="5"/>
      <w:bookmarkEnd w:id="6"/>
    </w:p>
    <w:p w14:paraId="10C1709A" w14:textId="77777777" w:rsidR="00202654" w:rsidRPr="00FA4BB8" w:rsidRDefault="00202654" w:rsidP="00FA4BB8">
      <w:pPr>
        <w:widowControl w:val="0"/>
        <w:spacing w:before="0" w:after="0" w:line="240" w:lineRule="auto"/>
        <w:rPr>
          <w:szCs w:val="24"/>
        </w:rPr>
      </w:pPr>
    </w:p>
    <w:p w14:paraId="1274A984" w14:textId="4B49AE37" w:rsidR="00202654" w:rsidRPr="00FA4BB8" w:rsidRDefault="00202654" w:rsidP="00FA4BB8">
      <w:pPr>
        <w:widowControl w:val="0"/>
        <w:spacing w:before="0" w:after="0" w:line="240" w:lineRule="auto"/>
        <w:rPr>
          <w:szCs w:val="24"/>
        </w:rPr>
      </w:pPr>
      <w:r w:rsidRPr="00FA4BB8">
        <w:rPr>
          <w:szCs w:val="24"/>
        </w:rPr>
        <w:t>La Dirección de Planificación con el liderazgo del Despacho de la Presidencia diseñó el Proyecto de Mejora Integral del Proceso Penal, conocido por el Consejo Superior en la sesión 71-17, del 1 de agosto del 2017, artículo CXI, donde se aprobó el abordaje a los despachos de la materia Penal. El proyecto consta de tres fases: planeación, ejecución y seguimiento y se inauguró en una actividad protocolaria el 4 de mayo de 2018.</w:t>
      </w:r>
    </w:p>
    <w:p w14:paraId="6313C159" w14:textId="77777777" w:rsidR="00ED75CC" w:rsidRPr="00FA4BB8" w:rsidRDefault="00ED75CC" w:rsidP="00FA4BB8">
      <w:pPr>
        <w:widowControl w:val="0"/>
        <w:spacing w:before="0" w:after="0" w:line="240" w:lineRule="auto"/>
        <w:rPr>
          <w:szCs w:val="24"/>
        </w:rPr>
      </w:pPr>
    </w:p>
    <w:p w14:paraId="7BDD60E6" w14:textId="27322F34" w:rsidR="00202654" w:rsidRPr="00FA4BB8" w:rsidRDefault="00202654" w:rsidP="00FA4BB8">
      <w:pPr>
        <w:widowControl w:val="0"/>
        <w:spacing w:before="0" w:after="0" w:line="240" w:lineRule="auto"/>
        <w:rPr>
          <w:szCs w:val="24"/>
        </w:rPr>
      </w:pPr>
      <w:r w:rsidRPr="00FA4BB8">
        <w:rPr>
          <w:szCs w:val="24"/>
        </w:rPr>
        <w:t>El estudio de Flagrancia surge como parte del abordaje del proyecto denominado Mejora Integral del Proceso Penal, presentado por la Dirección de Planificación mediante el informe 1395-PLA-2016, y aprobado por el Consejo Superior en sesión 109-17 del 5 de diciembre de 2017, artículo LXII.</w:t>
      </w:r>
    </w:p>
    <w:p w14:paraId="35D8E11B" w14:textId="77777777" w:rsidR="00ED75CC" w:rsidRPr="00FA4BB8" w:rsidRDefault="00ED75CC" w:rsidP="00FA4BB8">
      <w:pPr>
        <w:widowControl w:val="0"/>
        <w:spacing w:before="0" w:after="0" w:line="240" w:lineRule="auto"/>
        <w:rPr>
          <w:szCs w:val="24"/>
        </w:rPr>
      </w:pPr>
    </w:p>
    <w:p w14:paraId="542995E4" w14:textId="77777777" w:rsidR="00202654" w:rsidRPr="00FA4BB8" w:rsidRDefault="00202654" w:rsidP="00FA4BB8">
      <w:pPr>
        <w:widowControl w:val="0"/>
        <w:spacing w:before="0" w:after="0" w:line="240" w:lineRule="auto"/>
        <w:rPr>
          <w:szCs w:val="24"/>
        </w:rPr>
      </w:pPr>
      <w:r w:rsidRPr="00FA4BB8">
        <w:rPr>
          <w:szCs w:val="24"/>
        </w:rPr>
        <w:t>De manera adicional, la Secretaría General de la Corte mediante oficio 3850-17, comunica a la Dirección de Planificación, la gestión de la Comisión Nacional de Flagrancias, mediante oficio sin número,  de fecha 23 de marzo de 2017, en que se reitera el acuerdo de la Comisión Nacional de Flagrancias en sesión 01-2017, celebrada el 16 de febrero de 2017; en donde se consideró oportuno y conveniente encomendar a la Dirección de Planificación, la confección de un estudio integral sobre las condiciones del servicio de flagrancias, horarios de mayor conveniencia, análisis de disposiciones en cierres colectivos referentes a éste servicio, necesidad y posibilidades de colaboración en procesos ordinarios, construcción de indicadores propios para Flagrancias y actualización de los protocolos diseñados al efecto y autorizados por Corte Plena, y solicita al Consejo Superior la dotación de un Ingeniero Industrial, para que asuma el "mapeo" de los procesos de Flagrancias y Justicia Restaurativa, que emita recomendaciones de simplificación de ser posible y en general, visualice posibilidades de mejora al servicio público brindado. (Ref. 521-17)</w:t>
      </w:r>
      <w:r w:rsidR="00ED75CC" w:rsidRPr="00FA4BB8">
        <w:rPr>
          <w:szCs w:val="24"/>
        </w:rPr>
        <w:t xml:space="preserve">. </w:t>
      </w:r>
    </w:p>
    <w:p w14:paraId="1FD2CB05" w14:textId="77777777" w:rsidR="00ED75CC" w:rsidRPr="00FA4BB8" w:rsidRDefault="00ED75CC" w:rsidP="00FA4BB8">
      <w:pPr>
        <w:widowControl w:val="0"/>
        <w:spacing w:before="0" w:after="0" w:line="240" w:lineRule="auto"/>
        <w:rPr>
          <w:szCs w:val="24"/>
        </w:rPr>
      </w:pPr>
    </w:p>
    <w:p w14:paraId="682B694E" w14:textId="77777777" w:rsidR="000C7E4C" w:rsidRPr="00FA4BB8" w:rsidRDefault="000C7E4C" w:rsidP="00FA4BB8">
      <w:pPr>
        <w:widowControl w:val="0"/>
        <w:spacing w:before="0" w:after="0" w:line="240" w:lineRule="auto"/>
        <w:rPr>
          <w:szCs w:val="24"/>
        </w:rPr>
      </w:pPr>
    </w:p>
    <w:p w14:paraId="74C331FD" w14:textId="77777777" w:rsidR="00ED75CC" w:rsidRPr="00FA4BB8" w:rsidRDefault="00ED75CC" w:rsidP="00FA4BB8">
      <w:pPr>
        <w:widowControl w:val="0"/>
        <w:spacing w:before="0" w:after="0" w:line="240" w:lineRule="auto"/>
        <w:rPr>
          <w:szCs w:val="24"/>
        </w:rPr>
      </w:pPr>
      <w:r w:rsidRPr="00FA4BB8">
        <w:rPr>
          <w:szCs w:val="24"/>
        </w:rPr>
        <w:lastRenderedPageBreak/>
        <w:t>Por otra parte, la Dirección de Planificación, mediante estudios 1741-PLA-17 y 1433-PLA-2018, responde a una serie de gestiones formuladas por la Comisión Nacional de Flagrancia, en que solicita que, por cada Circuito Judicial, se diseñe un plan de trabajo que permita la maximización de los recursos de Flagrancia (oficio 010-CNFLAG-2017).</w:t>
      </w:r>
    </w:p>
    <w:p w14:paraId="06404292" w14:textId="77777777" w:rsidR="00ED75CC" w:rsidRPr="00FA4BB8" w:rsidRDefault="00ED75CC" w:rsidP="00FA4BB8">
      <w:pPr>
        <w:widowControl w:val="0"/>
        <w:spacing w:before="0" w:after="0" w:line="240" w:lineRule="auto"/>
        <w:rPr>
          <w:szCs w:val="24"/>
        </w:rPr>
      </w:pPr>
    </w:p>
    <w:p w14:paraId="6C09BC95" w14:textId="77777777" w:rsidR="000C7E4C" w:rsidRPr="00FA4BB8" w:rsidRDefault="000C7E4C" w:rsidP="00FA4BB8">
      <w:pPr>
        <w:widowControl w:val="0"/>
        <w:spacing w:before="0" w:after="0" w:line="240" w:lineRule="auto"/>
        <w:rPr>
          <w:szCs w:val="24"/>
        </w:rPr>
      </w:pPr>
      <w:r w:rsidRPr="00FA4BB8">
        <w:rPr>
          <w:szCs w:val="24"/>
        </w:rPr>
        <w:t>Por otra parte, la Dirección de Planificación, mediante estudios 1741-PLA-17 y 1433-PLA-2018, responde a una serie de gestiones formuladas por la Comisión Nacional de Flagrancia, en que solicita que, por cada Circuito Judicial, se diseñe un plan de trabajo que permita la maximización de los recursos de Flagrancia (oficio 010-CNFLAG-2017).</w:t>
      </w:r>
    </w:p>
    <w:p w14:paraId="4C94856E" w14:textId="77777777" w:rsidR="000C7E4C" w:rsidRPr="00FA4BB8" w:rsidRDefault="000C7E4C" w:rsidP="00FA4BB8">
      <w:pPr>
        <w:widowControl w:val="0"/>
        <w:spacing w:before="0" w:after="0" w:line="240" w:lineRule="auto"/>
        <w:rPr>
          <w:szCs w:val="24"/>
        </w:rPr>
      </w:pPr>
    </w:p>
    <w:p w14:paraId="78CFBCFA" w14:textId="77777777" w:rsidR="000C7E4C" w:rsidRPr="00FA4BB8" w:rsidRDefault="000C7E4C" w:rsidP="00FA4BB8">
      <w:pPr>
        <w:widowControl w:val="0"/>
        <w:spacing w:before="0" w:after="0" w:line="240" w:lineRule="auto"/>
        <w:rPr>
          <w:szCs w:val="24"/>
        </w:rPr>
      </w:pPr>
      <w:r w:rsidRPr="00FA4BB8">
        <w:rPr>
          <w:szCs w:val="24"/>
        </w:rPr>
        <w:t xml:space="preserve">En relación con la metodología propia de Flagrancia, es importante traer a colación el informe 330-PLA-OI-2019 el 08 de marzo de 2019, relacionado con los modelos de atención en los Tribunales de Flagrancia a nivel nacional, no obstante, se aclara por medio del oficio 749-PLA-2019 emitido por la Dirección de Planificación el 22 de mayo de 2019 que, la Dirección de Planificación considera necesario realizar un estudio de campo en las Oficinas de Flagrancia del Primer y Segundo Circuito Judicial de San José previo a realizar cualquier ajuste en dichas Oficinas, contemplando una valoración en Turno Extraordinario en esos Circuitos Judiciales. </w:t>
      </w:r>
    </w:p>
    <w:p w14:paraId="5491B1DD" w14:textId="77777777" w:rsidR="000C7E4C" w:rsidRPr="00FA4BB8" w:rsidRDefault="000C7E4C" w:rsidP="00FA4BB8">
      <w:pPr>
        <w:widowControl w:val="0"/>
        <w:spacing w:before="0" w:after="0" w:line="240" w:lineRule="auto"/>
        <w:rPr>
          <w:szCs w:val="24"/>
        </w:rPr>
      </w:pPr>
    </w:p>
    <w:p w14:paraId="74614C9D" w14:textId="77777777" w:rsidR="000C7E4C" w:rsidRPr="00FA4BB8" w:rsidRDefault="000C7E4C" w:rsidP="00FA4BB8">
      <w:pPr>
        <w:widowControl w:val="0"/>
        <w:spacing w:before="0" w:after="0" w:line="240" w:lineRule="auto"/>
        <w:rPr>
          <w:szCs w:val="24"/>
        </w:rPr>
      </w:pPr>
      <w:r w:rsidRPr="00FA4BB8">
        <w:rPr>
          <w:szCs w:val="24"/>
        </w:rPr>
        <w:t>El siguiente informe responde al Plan Estratégico Institucional 2019-2024, el cual fue aprobado por el Consejo Superior en la sesión 83-17 del 12 de setiembre de 2018 y conocido por Corte Plena en la sesión 32-17 del 02 de octubre de 2017. Específicamente, responde a la iniciativa No. 17 del Programa de Proyectos de la Dirección de Planificación, “Modelo de rediseño de procesos”; donde se expone en el quinto punto el “Modelo de Mejora Integral del Proceso Penal”. De esta manera el presente informe responde al abordaje realizado en Tribunal de Flagrancia del I Circuito Judicial la Zona Sur, Pérez Zeledón.</w:t>
      </w:r>
    </w:p>
    <w:p w14:paraId="7BC73327" w14:textId="77777777" w:rsidR="009C50DB" w:rsidRPr="00FA4BB8" w:rsidRDefault="009C50DB" w:rsidP="00FA4BB8">
      <w:pPr>
        <w:widowControl w:val="0"/>
        <w:spacing w:before="0" w:after="0" w:line="240" w:lineRule="auto"/>
        <w:rPr>
          <w:szCs w:val="24"/>
        </w:rPr>
      </w:pPr>
    </w:p>
    <w:p w14:paraId="4D1AAC67" w14:textId="77777777" w:rsidR="009C50DB" w:rsidRPr="00FA4BB8" w:rsidRDefault="009C50DB" w:rsidP="00FA4BB8">
      <w:pPr>
        <w:widowControl w:val="0"/>
        <w:spacing w:before="0" w:after="0" w:line="240" w:lineRule="auto"/>
        <w:rPr>
          <w:szCs w:val="24"/>
          <w:lang w:eastAsia="zh-CN"/>
        </w:rPr>
      </w:pPr>
      <w:r w:rsidRPr="00FA4BB8">
        <w:rPr>
          <w:szCs w:val="24"/>
          <w:lang w:eastAsia="zh-CN"/>
        </w:rPr>
        <w:t>Mediante el oficio 1089-2026 de la Secretaría General de la Corte que transcribe el acuerdo del Consejo superior en sesión 9-26 celebrada el 3 febrero del 2026, artículo L, se acordó:</w:t>
      </w:r>
    </w:p>
    <w:p w14:paraId="3ED0F5B3" w14:textId="77777777" w:rsidR="009C50DB" w:rsidRPr="00FA4BB8" w:rsidRDefault="009C50DB" w:rsidP="00FA4BB8">
      <w:pPr>
        <w:widowControl w:val="0"/>
        <w:spacing w:before="0" w:after="0" w:line="240" w:lineRule="auto"/>
        <w:rPr>
          <w:szCs w:val="24"/>
        </w:rPr>
      </w:pPr>
    </w:p>
    <w:p w14:paraId="26BB02F9" w14:textId="3BF3085A" w:rsidR="00C276F2" w:rsidRPr="00C14F0D" w:rsidRDefault="00C276F2" w:rsidP="00C14F0D">
      <w:pPr>
        <w:widowControl w:val="0"/>
        <w:spacing w:before="0" w:after="0" w:line="240" w:lineRule="auto"/>
        <w:ind w:left="284" w:right="49"/>
        <w:rPr>
          <w:sz w:val="22"/>
        </w:rPr>
      </w:pPr>
      <w:r w:rsidRPr="00C14F0D">
        <w:rPr>
          <w:sz w:val="22"/>
        </w:rPr>
        <w:t>“</w:t>
      </w:r>
      <w:r w:rsidRPr="00C14F0D">
        <w:rPr>
          <w:b/>
          <w:bCs/>
          <w:i/>
          <w:iCs/>
          <w:sz w:val="22"/>
        </w:rPr>
        <w:t xml:space="preserve">Se acordó: 1) </w:t>
      </w:r>
      <w:r w:rsidRPr="00C14F0D">
        <w:rPr>
          <w:i/>
          <w:iCs/>
          <w:sz w:val="22"/>
        </w:rPr>
        <w:t xml:space="preserve">Tener por conocido el oficio N° 1473-PLA-MPL-2025 de la Dirección de Planificación, relacionado con el análisis del cambio de jornada laboral del horario vespertino al diurno del despacho del Tribunal Penal de Flagrancia del I Circuito Judicial de la Zona Sur – Pérez Zeledón. </w:t>
      </w:r>
      <w:r w:rsidRPr="00C14F0D">
        <w:rPr>
          <w:b/>
          <w:bCs/>
          <w:i/>
          <w:iCs/>
          <w:sz w:val="22"/>
        </w:rPr>
        <w:t xml:space="preserve">2) </w:t>
      </w:r>
      <w:r w:rsidRPr="00C14F0D">
        <w:rPr>
          <w:i/>
          <w:iCs/>
          <w:sz w:val="22"/>
        </w:rPr>
        <w:t xml:space="preserve">Tener por rendido el criterio técnico de la Dirección de Planificación sobre la viabilidad de trasladar la Sección de Flagrancia del I Circuito Judicial de la Zona Sur a la Jornada Diurna, siempre y cuando se cumplan con las condiciones de espacio físico requerido y que se garantice la disponibilidad de la utilización de salas de juicio, lo cual a la fecha no es posible. </w:t>
      </w:r>
      <w:r w:rsidRPr="00C14F0D">
        <w:rPr>
          <w:b/>
          <w:bCs/>
          <w:i/>
          <w:iCs/>
          <w:sz w:val="22"/>
        </w:rPr>
        <w:t xml:space="preserve">3) </w:t>
      </w:r>
      <w:r w:rsidRPr="00C14F0D">
        <w:rPr>
          <w:i/>
          <w:iCs/>
          <w:sz w:val="22"/>
        </w:rPr>
        <w:t xml:space="preserve">Solicitar criterio a la Dirección Ejecutiva, Dirección de Gestión Humana y Dirección Jurídica sobre la factibilidad de un cambio de jornada laboral del servicio de flagrancia, según el campo de acción de cada una de ellas. </w:t>
      </w:r>
      <w:r w:rsidRPr="00C14F0D">
        <w:rPr>
          <w:b/>
          <w:bCs/>
          <w:i/>
          <w:iCs/>
          <w:sz w:val="22"/>
        </w:rPr>
        <w:t xml:space="preserve">4) La Dirección Ejecutiva y la Administración Regional del Primer Circuito Judicial de la Zona Sur </w:t>
      </w:r>
      <w:r w:rsidRPr="00C14F0D">
        <w:rPr>
          <w:i/>
          <w:iCs/>
          <w:sz w:val="22"/>
        </w:rPr>
        <w:t xml:space="preserve">deberán: </w:t>
      </w:r>
      <w:r w:rsidRPr="00C14F0D">
        <w:rPr>
          <w:b/>
          <w:bCs/>
          <w:i/>
          <w:iCs/>
          <w:sz w:val="22"/>
        </w:rPr>
        <w:t xml:space="preserve">a) </w:t>
      </w:r>
      <w:r w:rsidRPr="00C14F0D">
        <w:rPr>
          <w:i/>
          <w:iCs/>
          <w:sz w:val="22"/>
        </w:rPr>
        <w:t xml:space="preserve">Realizar un análisis para determinar el momento preciso en el cual se contarán con las condiciones de espacio físico para que se pueda dar el traslado del personal de jornada vespertina a jornada diurna tomando en cuenta temas de salas de juicio y espacios para el personal. </w:t>
      </w:r>
      <w:r w:rsidRPr="00C14F0D">
        <w:rPr>
          <w:b/>
          <w:bCs/>
          <w:i/>
          <w:iCs/>
          <w:sz w:val="22"/>
        </w:rPr>
        <w:t xml:space="preserve">b) </w:t>
      </w:r>
      <w:r w:rsidRPr="00C14F0D">
        <w:rPr>
          <w:i/>
          <w:iCs/>
          <w:sz w:val="22"/>
        </w:rPr>
        <w:t xml:space="preserve">En caso de aprobarse la modificación de la jornada laboral, deberá facilitar las condiciones de infraestructura tecnológica, de espacios de los colaboradores para poder habilitar la jornada diurna de atención de casos de flagrancia en el Primer Circuito Judicial de la Zona Sur. Realizar un estudio de espacio en el cual se incluya el proyecto de remodelación de la Defensa Publica, ya que, con este proyecto se garantiza el espacio para albergar al personal </w:t>
      </w:r>
      <w:r w:rsidRPr="00C14F0D">
        <w:rPr>
          <w:i/>
          <w:iCs/>
          <w:sz w:val="22"/>
        </w:rPr>
        <w:lastRenderedPageBreak/>
        <w:t xml:space="preserve">de la Defensa en el horario diurno. Dentro del estudio se pide que se tome en consideración las medidas de referencia que se proponen en la Ley 8228 del Benemérito cuerpo de bomberos. Dentro del estudio de espacio incluir un apartado sobre la implementación de la utilización de cubículos en el personal técnico, en los casos donde no se hayan implementado. </w:t>
      </w:r>
      <w:r w:rsidRPr="00C14F0D">
        <w:rPr>
          <w:b/>
          <w:bCs/>
          <w:i/>
          <w:iCs/>
          <w:sz w:val="22"/>
        </w:rPr>
        <w:t xml:space="preserve">5) La Dirección Jurídica </w:t>
      </w:r>
      <w:r w:rsidRPr="00C14F0D">
        <w:rPr>
          <w:i/>
          <w:iCs/>
          <w:sz w:val="22"/>
        </w:rPr>
        <w:t xml:space="preserve">deberá revisar la factibilidad jurídica del cambio de jornada laboral del personal de flagrancia del Primer Circuito Judicial de la Zona Sur a una jornada diurna. </w:t>
      </w:r>
      <w:r w:rsidRPr="00C14F0D">
        <w:rPr>
          <w:b/>
          <w:bCs/>
          <w:i/>
          <w:iCs/>
          <w:sz w:val="22"/>
        </w:rPr>
        <w:t xml:space="preserve">6) La Dirección de Gestión Humana </w:t>
      </w:r>
      <w:r w:rsidRPr="00C14F0D">
        <w:rPr>
          <w:i/>
          <w:iCs/>
          <w:sz w:val="22"/>
        </w:rPr>
        <w:t xml:space="preserve">deberá realizar un estudio de las implicaciones del cambio de jornada laboral del personal de flagrancia del Primer Circuito Judicial de la Zona Sur, a una jornada diurna desde el punto de vista de los lineamientos institucionales de personal, cuando se cuenten con las condiciones de espacio físico para poder realizar el cambio. </w:t>
      </w:r>
      <w:r w:rsidRPr="00C14F0D">
        <w:rPr>
          <w:b/>
          <w:bCs/>
          <w:i/>
          <w:iCs/>
          <w:sz w:val="22"/>
        </w:rPr>
        <w:t xml:space="preserve">7) La Fiscalía General de la República </w:t>
      </w:r>
      <w:r w:rsidRPr="00C14F0D">
        <w:rPr>
          <w:i/>
          <w:iCs/>
          <w:sz w:val="22"/>
        </w:rPr>
        <w:t xml:space="preserve">deberá dar seguimiento a la implementación del servicio de flagrancia en jornada diurna. </w:t>
      </w:r>
      <w:r w:rsidRPr="00C14F0D">
        <w:rPr>
          <w:b/>
          <w:bCs/>
          <w:i/>
          <w:iCs/>
          <w:sz w:val="22"/>
        </w:rPr>
        <w:t xml:space="preserve">8) La Defensa Pública </w:t>
      </w:r>
      <w:r w:rsidRPr="00C14F0D">
        <w:rPr>
          <w:i/>
          <w:iCs/>
          <w:sz w:val="22"/>
        </w:rPr>
        <w:t xml:space="preserve">deberá dar seguimiento a la implementación del servicio de flagrancia en jornada diurna. </w:t>
      </w:r>
      <w:r w:rsidRPr="00C14F0D">
        <w:rPr>
          <w:b/>
          <w:bCs/>
          <w:i/>
          <w:iCs/>
          <w:sz w:val="22"/>
        </w:rPr>
        <w:t xml:space="preserve">9) La Comisión de Flagrancia, </w:t>
      </w:r>
      <w:r w:rsidRPr="00C14F0D">
        <w:rPr>
          <w:i/>
          <w:iCs/>
          <w:sz w:val="22"/>
        </w:rPr>
        <w:t xml:space="preserve">en caso de que el Consejo Superior apruebe la modificación de jornada laboral, deberá dar seguimiento e impulsar su final implantación. </w:t>
      </w:r>
      <w:r w:rsidRPr="00C14F0D">
        <w:rPr>
          <w:b/>
          <w:bCs/>
          <w:i/>
          <w:iCs/>
          <w:sz w:val="22"/>
        </w:rPr>
        <w:t xml:space="preserve">10) La Contraloría de Servicios del I Circuito Judicial de la Zona Sur, </w:t>
      </w:r>
      <w:r w:rsidRPr="00C14F0D">
        <w:rPr>
          <w:i/>
          <w:iCs/>
          <w:sz w:val="22"/>
        </w:rPr>
        <w:t xml:space="preserve">en tanto el Consejo Superior apruebe la variación de la jornada laboral y esta se materialice, deberá realizar una campaña informativa en cuanto al cambio de jornada laboral del servicio de flagrancia, para poder comunicar a toda la población del I Circuito Judicial de la Zona Sur. </w:t>
      </w:r>
      <w:r w:rsidRPr="00C14F0D">
        <w:rPr>
          <w:b/>
          <w:bCs/>
          <w:i/>
          <w:iCs/>
          <w:sz w:val="22"/>
        </w:rPr>
        <w:t xml:space="preserve">11) La Dirección de Planificación </w:t>
      </w:r>
      <w:r w:rsidRPr="00C14F0D">
        <w:rPr>
          <w:i/>
          <w:iCs/>
          <w:sz w:val="22"/>
        </w:rPr>
        <w:t xml:space="preserve">deberá dar acompañamiento y seguimiento a la implementación del servicio de flagrancia en jornada diurna cuando se cumplan con las condiciones de espacio físico requerido y que se garantice la disponibilidad de la utilización de salas de juicio, lo cual a la fecha no es posible. </w:t>
      </w:r>
      <w:r w:rsidRPr="00C14F0D">
        <w:rPr>
          <w:b/>
          <w:bCs/>
          <w:i/>
          <w:iCs/>
          <w:sz w:val="22"/>
        </w:rPr>
        <w:t>12</w:t>
      </w:r>
      <w:r w:rsidRPr="00C14F0D">
        <w:rPr>
          <w:b/>
          <w:bCs/>
          <w:sz w:val="22"/>
        </w:rPr>
        <w:t>)…</w:t>
      </w:r>
      <w:r w:rsidRPr="00C14F0D">
        <w:rPr>
          <w:sz w:val="22"/>
        </w:rPr>
        <w:t>”</w:t>
      </w:r>
      <w:r w:rsidR="00C14F0D">
        <w:rPr>
          <w:sz w:val="22"/>
        </w:rPr>
        <w:t>.</w:t>
      </w:r>
    </w:p>
    <w:p w14:paraId="08FCFF26" w14:textId="77777777" w:rsidR="000C7E4C" w:rsidRPr="00FA4BB8" w:rsidRDefault="000C7E4C" w:rsidP="00FA4BB8">
      <w:pPr>
        <w:widowControl w:val="0"/>
        <w:spacing w:before="0" w:after="0" w:line="240" w:lineRule="auto"/>
        <w:rPr>
          <w:szCs w:val="24"/>
        </w:rPr>
      </w:pPr>
    </w:p>
    <w:p w14:paraId="6CD4F89E" w14:textId="77777777" w:rsidR="000C7E4C" w:rsidRPr="00FA4BB8" w:rsidRDefault="000C7E4C" w:rsidP="00FA4BB8">
      <w:pPr>
        <w:pStyle w:val="Ttulo1"/>
        <w:keepNext w:val="0"/>
        <w:widowControl w:val="0"/>
        <w:numPr>
          <w:ilvl w:val="0"/>
          <w:numId w:val="36"/>
        </w:numPr>
        <w:spacing w:before="0" w:after="0" w:line="240" w:lineRule="auto"/>
        <w:rPr>
          <w:color w:val="auto"/>
          <w:sz w:val="24"/>
          <w:szCs w:val="24"/>
        </w:rPr>
      </w:pPr>
      <w:bookmarkStart w:id="7" w:name="_Toc224799793"/>
      <w:r w:rsidRPr="00FA4BB8">
        <w:rPr>
          <w:color w:val="auto"/>
          <w:sz w:val="24"/>
          <w:szCs w:val="24"/>
        </w:rPr>
        <w:t>Metodología aplicada</w:t>
      </w:r>
      <w:bookmarkEnd w:id="7"/>
    </w:p>
    <w:p w14:paraId="4152BEDC" w14:textId="77777777" w:rsidR="000C7E4C" w:rsidRPr="00FA4BB8" w:rsidRDefault="000C7E4C" w:rsidP="00FA4BB8">
      <w:pPr>
        <w:widowControl w:val="0"/>
        <w:spacing w:before="0" w:after="0" w:line="240" w:lineRule="auto"/>
        <w:rPr>
          <w:szCs w:val="24"/>
        </w:rPr>
      </w:pPr>
    </w:p>
    <w:p w14:paraId="1BDC746A" w14:textId="6BBB130D" w:rsidR="000C7E4C" w:rsidRPr="00FA4BB8" w:rsidRDefault="000C7E4C" w:rsidP="00FA4BB8">
      <w:pPr>
        <w:widowControl w:val="0"/>
        <w:spacing w:before="0" w:after="0" w:line="240" w:lineRule="auto"/>
        <w:rPr>
          <w:szCs w:val="24"/>
        </w:rPr>
      </w:pPr>
      <w:r w:rsidRPr="00FA4BB8">
        <w:rPr>
          <w:szCs w:val="24"/>
        </w:rPr>
        <w:t>La metodología de trabajo de la Dirección de Planificación responde a un cronograma semanal de actividades (se detalla de seguido a estas líneas), que se coordinan con el personal de las oficinas con el fin de ajustarse a temas de agenda y programación de audiencias y disponibilidad de espacio para aplicar el proceso de entrevistas, según el horario establecido en los despachos (jornada diurna, vespertina o fines de semana); asignación de plantillas para muestreos y las respectivas devoluciones parciales de resultados que generalmente se efectúan con una periodicidad de quince días. A continuación, se muestra el cronograma de trabajo con la metodología que fue aplicada:</w:t>
      </w:r>
    </w:p>
    <w:p w14:paraId="426B0E8A" w14:textId="77777777" w:rsidR="00585ED0" w:rsidRDefault="008C0B00" w:rsidP="00ED75CC">
      <w:pPr>
        <w:widowControl w:val="0"/>
        <w:spacing w:before="0" w:after="0" w:line="240" w:lineRule="auto"/>
        <w:rPr>
          <w:szCs w:val="24"/>
        </w:rPr>
      </w:pPr>
      <w:r w:rsidRPr="006F16F8">
        <w:rPr>
          <w:noProof/>
          <w:sz w:val="22"/>
        </w:rPr>
        <w:drawing>
          <wp:inline distT="0" distB="0" distL="0" distR="0" wp14:anchorId="2CA9AD61" wp14:editId="4F5CF208">
            <wp:extent cx="6340475" cy="1403350"/>
            <wp:effectExtent l="0" t="0" r="3175" b="6350"/>
            <wp:docPr id="208315743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6519075" cy="1442880"/>
                    </a:xfrm>
                    <a:prstGeom prst="rect">
                      <a:avLst/>
                    </a:prstGeom>
                  </pic:spPr>
                </pic:pic>
              </a:graphicData>
            </a:graphic>
          </wp:inline>
        </w:drawing>
      </w:r>
    </w:p>
    <w:p w14:paraId="0F196A4D" w14:textId="77777777" w:rsidR="00585ED0" w:rsidRDefault="00585ED0" w:rsidP="00585ED0">
      <w:pPr>
        <w:widowControl w:val="0"/>
        <w:spacing w:before="0" w:after="0" w:line="240" w:lineRule="auto"/>
        <w:rPr>
          <w:szCs w:val="24"/>
        </w:rPr>
      </w:pPr>
    </w:p>
    <w:p w14:paraId="1FE1CF94" w14:textId="77777777" w:rsidR="00585ED0" w:rsidRDefault="00585ED0" w:rsidP="00585ED0">
      <w:pPr>
        <w:widowControl w:val="0"/>
        <w:spacing w:before="0" w:after="0" w:line="240" w:lineRule="auto"/>
        <w:rPr>
          <w:szCs w:val="24"/>
        </w:rPr>
      </w:pPr>
      <w:r w:rsidRPr="007B4B5E">
        <w:rPr>
          <w:szCs w:val="24"/>
        </w:rPr>
        <w:t>El estudio de las oficinas que se aborda en el presente informe se efectuó entre los meses de mayo y junio de 2025, período en el que se efectuaron las correspondientes entrevistas y se desarrolló el análisis de las diferentes herramientas que previamente se pusieron en conocimiento del despacho, para que incorporaran las respectivas variables que se tenían que analizar para incorporar en el presente estudio</w:t>
      </w:r>
      <w:r>
        <w:rPr>
          <w:szCs w:val="24"/>
        </w:rPr>
        <w:t>.</w:t>
      </w:r>
    </w:p>
    <w:p w14:paraId="56685C1D" w14:textId="77777777" w:rsidR="00585ED0" w:rsidRDefault="00585ED0" w:rsidP="00585ED0">
      <w:pPr>
        <w:widowControl w:val="0"/>
        <w:spacing w:before="0" w:after="0" w:line="240" w:lineRule="auto"/>
        <w:rPr>
          <w:szCs w:val="24"/>
        </w:rPr>
      </w:pPr>
    </w:p>
    <w:p w14:paraId="32766FA5" w14:textId="77777777" w:rsidR="00585ED0" w:rsidRDefault="00585ED0" w:rsidP="00585ED0">
      <w:pPr>
        <w:widowControl w:val="0"/>
        <w:spacing w:before="0" w:after="0" w:line="240" w:lineRule="auto"/>
        <w:rPr>
          <w:szCs w:val="24"/>
        </w:rPr>
      </w:pPr>
    </w:p>
    <w:p w14:paraId="0EC925AF" w14:textId="77777777" w:rsidR="00095AA0" w:rsidRPr="00F058CE" w:rsidRDefault="00585ED0" w:rsidP="00F058CE">
      <w:pPr>
        <w:pStyle w:val="Ttulo1"/>
        <w:keepNext w:val="0"/>
        <w:widowControl w:val="0"/>
        <w:numPr>
          <w:ilvl w:val="0"/>
          <w:numId w:val="36"/>
        </w:numPr>
        <w:spacing w:before="0" w:after="0" w:line="240" w:lineRule="auto"/>
        <w:rPr>
          <w:color w:val="auto"/>
          <w:sz w:val="24"/>
          <w:szCs w:val="24"/>
        </w:rPr>
      </w:pPr>
      <w:bookmarkStart w:id="8" w:name="_Toc224799794"/>
      <w:r w:rsidRPr="007B4B5E">
        <w:rPr>
          <w:color w:val="auto"/>
          <w:sz w:val="24"/>
          <w:szCs w:val="24"/>
        </w:rPr>
        <w:lastRenderedPageBreak/>
        <w:t xml:space="preserve">Estructura </w:t>
      </w:r>
      <w:r w:rsidRPr="00F058CE">
        <w:rPr>
          <w:color w:val="auto"/>
          <w:sz w:val="24"/>
          <w:szCs w:val="24"/>
        </w:rPr>
        <w:t>Organizaciona</w:t>
      </w:r>
      <w:bookmarkEnd w:id="8"/>
      <w:r w:rsidR="00095AA0" w:rsidRPr="00F058CE">
        <w:rPr>
          <w:color w:val="auto"/>
          <w:sz w:val="24"/>
          <w:szCs w:val="24"/>
        </w:rPr>
        <w:t xml:space="preserve">l </w:t>
      </w:r>
    </w:p>
    <w:p w14:paraId="5619964F" w14:textId="77777777" w:rsidR="002074FF" w:rsidRPr="00F058CE" w:rsidRDefault="002074FF" w:rsidP="00F058CE">
      <w:pPr>
        <w:spacing w:before="0" w:after="0" w:line="240" w:lineRule="auto"/>
        <w:rPr>
          <w:szCs w:val="24"/>
        </w:rPr>
      </w:pPr>
    </w:p>
    <w:p w14:paraId="3860D2CF" w14:textId="77777777" w:rsidR="00C5601B" w:rsidRPr="00F058CE" w:rsidRDefault="00C5601B" w:rsidP="00F058CE">
      <w:pPr>
        <w:widowControl w:val="0"/>
        <w:spacing w:before="0" w:after="0" w:line="240" w:lineRule="auto"/>
        <w:rPr>
          <w:rFonts w:eastAsia="Book Antiqua" w:cs="Book Antiqua"/>
          <w:szCs w:val="24"/>
        </w:rPr>
      </w:pPr>
      <w:r w:rsidRPr="00F058CE">
        <w:rPr>
          <w:rFonts w:eastAsia="Book Antiqua" w:cs="Book Antiqua"/>
          <w:szCs w:val="24"/>
        </w:rPr>
        <w:t>En el presente apartado se visualiza el modelo de estructura organizacional de las secciones de Flagrancia a nivel nacional y que se identifica al despacho bajo estudio.</w:t>
      </w:r>
    </w:p>
    <w:p w14:paraId="758413E8" w14:textId="77777777" w:rsidR="00C5601B" w:rsidRPr="00F058CE" w:rsidRDefault="00C5601B" w:rsidP="00F058CE">
      <w:pPr>
        <w:widowControl w:val="0"/>
        <w:spacing w:before="0" w:after="0" w:line="240" w:lineRule="auto"/>
        <w:rPr>
          <w:szCs w:val="24"/>
        </w:rPr>
      </w:pPr>
    </w:p>
    <w:p w14:paraId="66FC9AC6" w14:textId="77777777" w:rsidR="00C5601B" w:rsidRPr="00F058CE" w:rsidRDefault="00C5601B" w:rsidP="00F058CE">
      <w:pPr>
        <w:widowControl w:val="0"/>
        <w:spacing w:before="0" w:after="0" w:line="240" w:lineRule="auto"/>
        <w:jc w:val="center"/>
        <w:rPr>
          <w:rFonts w:eastAsia="Book Antiqua" w:cs="Book Antiqua"/>
          <w:b/>
          <w:bCs/>
          <w:szCs w:val="24"/>
        </w:rPr>
      </w:pPr>
      <w:r w:rsidRPr="00F058CE">
        <w:rPr>
          <w:rFonts w:eastAsia="Book Antiqua" w:cs="Book Antiqua"/>
          <w:b/>
          <w:bCs/>
          <w:szCs w:val="24"/>
        </w:rPr>
        <w:t>Figura N° 1</w:t>
      </w:r>
    </w:p>
    <w:p w14:paraId="03CA8290" w14:textId="77777777" w:rsidR="00C5601B" w:rsidRPr="00F058CE" w:rsidRDefault="00C5601B" w:rsidP="00F058CE">
      <w:pPr>
        <w:widowControl w:val="0"/>
        <w:spacing w:before="0" w:after="0" w:line="240" w:lineRule="auto"/>
        <w:jc w:val="center"/>
        <w:rPr>
          <w:rFonts w:eastAsia="Book Antiqua" w:cs="Book Antiqua"/>
          <w:b/>
          <w:bCs/>
          <w:szCs w:val="24"/>
        </w:rPr>
      </w:pPr>
      <w:r w:rsidRPr="00F058CE">
        <w:rPr>
          <w:rFonts w:eastAsia="Book Antiqua" w:cs="Book Antiqua"/>
          <w:b/>
          <w:bCs/>
          <w:szCs w:val="24"/>
        </w:rPr>
        <w:t xml:space="preserve">Sección flagrancia del Tribunal de juicio del I Circuito Judicial de la Zona Sur, </w:t>
      </w:r>
    </w:p>
    <w:p w14:paraId="33D4F1FB" w14:textId="5410BDDD" w:rsidR="00C5601B" w:rsidRPr="00F058CE" w:rsidRDefault="00C5601B" w:rsidP="00F058CE">
      <w:pPr>
        <w:spacing w:before="0" w:after="0" w:line="240" w:lineRule="auto"/>
        <w:jc w:val="center"/>
        <w:rPr>
          <w:rFonts w:eastAsia="Book Antiqua" w:cs="Book Antiqua"/>
          <w:b/>
          <w:bCs/>
          <w:szCs w:val="24"/>
        </w:rPr>
      </w:pPr>
      <w:r w:rsidRPr="00F058CE">
        <w:rPr>
          <w:rFonts w:eastAsia="Book Antiqua" w:cs="Book Antiqua"/>
          <w:b/>
          <w:bCs/>
          <w:szCs w:val="24"/>
        </w:rPr>
        <w:t>Pérez Zeledón</w:t>
      </w:r>
    </w:p>
    <w:p w14:paraId="17CB9158" w14:textId="77777777" w:rsidR="00C5601B" w:rsidRPr="00F058CE" w:rsidRDefault="00C5601B" w:rsidP="00F058CE">
      <w:pPr>
        <w:spacing w:before="0" w:after="0" w:line="240" w:lineRule="auto"/>
        <w:jc w:val="center"/>
        <w:rPr>
          <w:szCs w:val="24"/>
        </w:rPr>
      </w:pPr>
      <w:r w:rsidRPr="00F058CE">
        <w:rPr>
          <w:noProof/>
          <w:szCs w:val="24"/>
        </w:rPr>
        <w:drawing>
          <wp:inline distT="0" distB="0" distL="0" distR="0" wp14:anchorId="31A3E66C" wp14:editId="053D5B14">
            <wp:extent cx="6332220" cy="2800289"/>
            <wp:effectExtent l="0" t="0" r="0" b="635"/>
            <wp:docPr id="4" name="Imagen 3" descr="Escala de tiempo&#10;&#10;El contenido generado por IA puede ser incorrecto.">
              <a:extLst xmlns:a="http://schemas.openxmlformats.org/drawingml/2006/main">
                <a:ext uri="{FF2B5EF4-FFF2-40B4-BE49-F238E27FC236}">
                  <a16:creationId xmlns:a16="http://schemas.microsoft.com/office/drawing/2014/main" id="{2C8BD503-5929-4769-B410-AF5A2C6703F0}"/>
                </a:ext>
              </a:extLst>
            </wp:docPr>
            <wp:cNvGraphicFramePr/>
            <a:graphic xmlns:a="http://schemas.openxmlformats.org/drawingml/2006/main">
              <a:graphicData uri="http://schemas.openxmlformats.org/drawingml/2006/picture">
                <pic:pic xmlns:pic="http://schemas.openxmlformats.org/drawingml/2006/picture">
                  <pic:nvPicPr>
                    <pic:cNvPr id="4" name="Imagen 3" descr="Escala de tiempo&#10;&#10;El contenido generado por IA puede ser incorrecto.">
                      <a:extLst>
                        <a:ext uri="{FF2B5EF4-FFF2-40B4-BE49-F238E27FC236}">
                          <a16:creationId xmlns:a16="http://schemas.microsoft.com/office/drawing/2014/main" id="{2C8BD503-5929-4769-B410-AF5A2C6703F0}"/>
                        </a:ext>
                      </a:extLst>
                    </pic:cNvPr>
                    <pic:cNvPicPr/>
                  </pic:nvPicPr>
                  <pic:blipFill rotWithShape="1">
                    <a:blip r:embed="rId15">
                      <a:extLst>
                        <a:ext uri="{28A0092B-C50C-407E-A947-70E740481C1C}">
                          <a14:useLocalDpi xmlns:a14="http://schemas.microsoft.com/office/drawing/2010/main" val="0"/>
                        </a:ext>
                      </a:extLst>
                    </a:blip>
                    <a:srcRect l="23269" t="4174" r="24217" b="14042"/>
                    <a:stretch/>
                  </pic:blipFill>
                  <pic:spPr bwMode="auto">
                    <a:xfrm>
                      <a:off x="0" y="0"/>
                      <a:ext cx="6332220" cy="2800289"/>
                    </a:xfrm>
                    <a:prstGeom prst="rect">
                      <a:avLst/>
                    </a:prstGeom>
                    <a:ln>
                      <a:noFill/>
                    </a:ln>
                    <a:extLst>
                      <a:ext uri="{53640926-AAD7-44D8-BBD7-CCE9431645EC}">
                        <a14:shadowObscured xmlns:a14="http://schemas.microsoft.com/office/drawing/2010/main"/>
                      </a:ext>
                    </a:extLst>
                  </pic:spPr>
                </pic:pic>
              </a:graphicData>
            </a:graphic>
          </wp:inline>
        </w:drawing>
      </w:r>
    </w:p>
    <w:p w14:paraId="766A09FE" w14:textId="77777777" w:rsidR="00F058CE" w:rsidRPr="00F058CE" w:rsidRDefault="00F058CE" w:rsidP="00F058CE">
      <w:pPr>
        <w:spacing w:before="0" w:after="0" w:line="240" w:lineRule="auto"/>
        <w:rPr>
          <w:rFonts w:eastAsia="Book Antiqua" w:cs="Book Antiqua"/>
          <w:i/>
          <w:iCs/>
          <w:sz w:val="20"/>
          <w:szCs w:val="20"/>
        </w:rPr>
      </w:pPr>
      <w:r w:rsidRPr="00F058CE">
        <w:rPr>
          <w:rFonts w:eastAsia="Book Antiqua" w:cs="Book Antiqua"/>
          <w:i/>
          <w:iCs/>
          <w:sz w:val="20"/>
          <w:szCs w:val="20"/>
        </w:rPr>
        <w:t>Fuente: Subproceso de Modernización Institucional – Penal.</w:t>
      </w:r>
    </w:p>
    <w:p w14:paraId="00E981BA" w14:textId="77777777" w:rsidR="00F058CE" w:rsidRDefault="00F058CE" w:rsidP="00DA15B7">
      <w:pPr>
        <w:spacing w:before="0" w:after="0" w:line="240" w:lineRule="auto"/>
      </w:pPr>
    </w:p>
    <w:p w14:paraId="7B81CAD4" w14:textId="77777777" w:rsidR="00DA15B7" w:rsidRPr="007B4B5E" w:rsidRDefault="00DA15B7" w:rsidP="00DA15B7">
      <w:pPr>
        <w:spacing w:before="0" w:after="0" w:line="240" w:lineRule="auto"/>
        <w:rPr>
          <w:rFonts w:eastAsia="Book Antiqua" w:cs="Book Antiqua"/>
          <w:szCs w:val="24"/>
        </w:rPr>
      </w:pPr>
      <w:r w:rsidRPr="007B4B5E">
        <w:rPr>
          <w:rFonts w:eastAsia="Book Antiqua" w:cs="Book Antiqua"/>
          <w:szCs w:val="24"/>
        </w:rPr>
        <w:t>En relación con la figura anterior, cabe destacar que la estructura de recurso humano está compuesta por cuatro personas juzgadoras y tres personas técnicas judiciales, que laboran en horario vespertino (17:00 hrs-23:00 h</w:t>
      </w:r>
      <w:r>
        <w:rPr>
          <w:rFonts w:eastAsia="Book Antiqua" w:cs="Book Antiqua"/>
          <w:szCs w:val="24"/>
        </w:rPr>
        <w:t>oras</w:t>
      </w:r>
      <w:r w:rsidRPr="007B4B5E">
        <w:rPr>
          <w:rFonts w:eastAsia="Book Antiqua" w:cs="Book Antiqua"/>
          <w:szCs w:val="24"/>
        </w:rPr>
        <w:t>).</w:t>
      </w:r>
    </w:p>
    <w:p w14:paraId="3D4F23C6" w14:textId="77777777" w:rsidR="00DA15B7" w:rsidRPr="007B4B5E" w:rsidRDefault="00DA15B7" w:rsidP="00DA15B7">
      <w:pPr>
        <w:spacing w:before="0" w:after="0" w:line="240" w:lineRule="auto"/>
        <w:rPr>
          <w:rFonts w:eastAsia="Book Antiqua" w:cs="Book Antiqua"/>
          <w:szCs w:val="24"/>
        </w:rPr>
      </w:pPr>
    </w:p>
    <w:p w14:paraId="72CFCF4E" w14:textId="1FB0EA47" w:rsidR="00F058CE" w:rsidRPr="00DA15B7" w:rsidRDefault="00DA15B7" w:rsidP="00F058CE">
      <w:pPr>
        <w:spacing w:before="0" w:after="0" w:line="240" w:lineRule="auto"/>
        <w:rPr>
          <w:szCs w:val="24"/>
        </w:rPr>
        <w:sectPr w:rsidR="00F058CE" w:rsidRPr="00DA15B7" w:rsidSect="00DA15B7">
          <w:headerReference w:type="even" r:id="rId16"/>
          <w:headerReference w:type="default" r:id="rId17"/>
          <w:footerReference w:type="default" r:id="rId18"/>
          <w:pgSz w:w="12240" w:h="15840"/>
          <w:pgMar w:top="1276" w:right="1134" w:bottom="993" w:left="1134" w:header="142" w:footer="807" w:gutter="0"/>
          <w:cols w:space="708"/>
          <w:docGrid w:linePitch="360"/>
        </w:sectPr>
      </w:pPr>
      <w:r w:rsidRPr="007B4B5E">
        <w:rPr>
          <w:szCs w:val="24"/>
        </w:rPr>
        <w:t>En la imagen anterior se muestra en detalle la estructura organizacional, donde a nivel de la judicatura los asuntos que ingresan se reparten de manera equitativa por medio de rol tanto para las personas juzgadoras así como los técnicos judiciales, en donde de estos últimos dos acompañan de manera fija a los juzgadores para la realización de audiencias iniciales y juicios, desde el ámbito auxiliar de justicia existen dos equipos de trabajo, cada equipo conformado de manera permanente por una persona Fiscal y una Defensora, la intención de esta dinámica de trabajo es evitar choques de agenda y retraso en la atención de los asuntos. Cabe mencionar que la tercera persona Técnica Judicial realiza labores de ejecución y labores más administrativas como aceptar las itineraciones, creación de testimonios de piezas, facilitar los números de sentencias y de votos, actualiza datos en la matriz de indicadores de gestión, así como los apuntes en la agenda Cronos.</w:t>
      </w:r>
    </w:p>
    <w:p w14:paraId="37207CA5" w14:textId="3A32A336" w:rsidR="008C0B00" w:rsidRPr="00986260" w:rsidRDefault="00DA15B7" w:rsidP="00986260">
      <w:pPr>
        <w:pStyle w:val="Ttulo1"/>
        <w:keepNext w:val="0"/>
        <w:widowControl w:val="0"/>
        <w:numPr>
          <w:ilvl w:val="0"/>
          <w:numId w:val="36"/>
        </w:numPr>
        <w:spacing w:before="0" w:after="0" w:line="240" w:lineRule="auto"/>
        <w:rPr>
          <w:i/>
          <w:iCs/>
          <w:color w:val="auto"/>
          <w:sz w:val="24"/>
          <w:szCs w:val="24"/>
        </w:rPr>
      </w:pPr>
      <w:bookmarkStart w:id="9" w:name="_Toc224799795"/>
      <w:r w:rsidRPr="00986260">
        <w:rPr>
          <w:color w:val="auto"/>
          <w:sz w:val="24"/>
          <w:szCs w:val="24"/>
        </w:rPr>
        <w:lastRenderedPageBreak/>
        <w:t>Competencia territorial</w:t>
      </w:r>
      <w:bookmarkEnd w:id="9"/>
    </w:p>
    <w:p w14:paraId="2ABB324E" w14:textId="77777777" w:rsidR="008C0B00" w:rsidRPr="007B4B5E" w:rsidRDefault="008C0B00" w:rsidP="00986260">
      <w:pPr>
        <w:suppressAutoHyphens/>
        <w:spacing w:before="0" w:after="0" w:line="240" w:lineRule="auto"/>
        <w:rPr>
          <w:rFonts w:cs="Arial"/>
          <w:szCs w:val="24"/>
          <w:lang w:eastAsia="zh-CN"/>
        </w:rPr>
      </w:pPr>
    </w:p>
    <w:p w14:paraId="713A7D7A" w14:textId="73374767" w:rsidR="00CB4509" w:rsidRPr="007B4B5E" w:rsidRDefault="009928BB" w:rsidP="00986260">
      <w:pPr>
        <w:suppressAutoHyphens/>
        <w:spacing w:before="0" w:after="0" w:line="240" w:lineRule="auto"/>
        <w:rPr>
          <w:rFonts w:cs="Arial"/>
          <w:szCs w:val="24"/>
          <w:lang w:eastAsia="zh-CN"/>
        </w:rPr>
      </w:pPr>
      <w:r w:rsidRPr="007B4B5E">
        <w:rPr>
          <w:rFonts w:cs="Arial"/>
          <w:szCs w:val="24"/>
          <w:lang w:eastAsia="zh-CN"/>
        </w:rPr>
        <w:t>La Sección de Flagrancia del I Circuito Judicial de la Zona Sur, Pérez Zeledón abarca únicamente los cantones de Pérez Zeledón y Buenos Aires.</w:t>
      </w:r>
    </w:p>
    <w:p w14:paraId="24360CDA" w14:textId="77777777" w:rsidR="008C0B00" w:rsidRPr="007B4B5E" w:rsidRDefault="008C0B00" w:rsidP="00986260">
      <w:pPr>
        <w:suppressAutoHyphens/>
        <w:spacing w:before="0" w:after="0" w:line="240" w:lineRule="auto"/>
        <w:rPr>
          <w:rFonts w:cs="Arial"/>
          <w:szCs w:val="24"/>
          <w:lang w:eastAsia="zh-CN"/>
        </w:rPr>
      </w:pPr>
    </w:p>
    <w:p w14:paraId="6BEC9FFD" w14:textId="1A2CE8C8" w:rsidR="00CB4509" w:rsidRPr="00D6493F" w:rsidRDefault="00CB4509" w:rsidP="00986260">
      <w:pPr>
        <w:pStyle w:val="Ttulo1"/>
        <w:keepNext w:val="0"/>
        <w:widowControl w:val="0"/>
        <w:numPr>
          <w:ilvl w:val="0"/>
          <w:numId w:val="36"/>
        </w:numPr>
        <w:spacing w:before="0" w:after="0" w:line="240" w:lineRule="auto"/>
        <w:rPr>
          <w:i/>
          <w:iCs/>
          <w:color w:val="auto"/>
          <w:sz w:val="24"/>
          <w:szCs w:val="24"/>
        </w:rPr>
      </w:pPr>
      <w:bookmarkStart w:id="10" w:name="_Toc224799796"/>
      <w:r w:rsidRPr="00D6493F">
        <w:rPr>
          <w:color w:val="auto"/>
          <w:sz w:val="24"/>
          <w:szCs w:val="24"/>
        </w:rPr>
        <w:t>Estructura de tramitación del despacho</w:t>
      </w:r>
      <w:bookmarkEnd w:id="10"/>
    </w:p>
    <w:p w14:paraId="6FC291B0" w14:textId="77777777" w:rsidR="00CB4509" w:rsidRPr="007B4B5E" w:rsidRDefault="00CB4509" w:rsidP="00986260">
      <w:pPr>
        <w:suppressAutoHyphens/>
        <w:spacing w:before="0" w:after="0" w:line="240" w:lineRule="auto"/>
        <w:rPr>
          <w:rFonts w:cs="Arial"/>
          <w:szCs w:val="24"/>
        </w:rPr>
      </w:pPr>
    </w:p>
    <w:p w14:paraId="165BF29E" w14:textId="77777777" w:rsidR="00CB4509" w:rsidRPr="007B4B5E" w:rsidRDefault="00CB4509" w:rsidP="00986260">
      <w:pPr>
        <w:suppressAutoHyphens/>
        <w:spacing w:before="0" w:after="0" w:line="240" w:lineRule="auto"/>
        <w:rPr>
          <w:rFonts w:cs="Arial"/>
          <w:szCs w:val="24"/>
        </w:rPr>
      </w:pPr>
      <w:r w:rsidRPr="007B4B5E">
        <w:rPr>
          <w:rFonts w:cs="Arial"/>
          <w:szCs w:val="24"/>
        </w:rPr>
        <w:t>A continuación, se muestra la dinámica de trabajo del Juzgado en estudio durante el abordaje:</w:t>
      </w:r>
    </w:p>
    <w:p w14:paraId="60775D9B" w14:textId="77777777" w:rsidR="00CB4509" w:rsidRPr="007B4B5E" w:rsidRDefault="00CB4509" w:rsidP="00986260">
      <w:pPr>
        <w:suppressAutoHyphens/>
        <w:spacing w:before="0" w:after="0" w:line="240" w:lineRule="auto"/>
        <w:rPr>
          <w:rFonts w:cs="Arial"/>
          <w:szCs w:val="24"/>
        </w:rPr>
      </w:pPr>
    </w:p>
    <w:tbl>
      <w:tblPr>
        <w:tblW w:w="10196" w:type="dxa"/>
        <w:tblCellMar>
          <w:left w:w="0" w:type="dxa"/>
          <w:right w:w="0" w:type="dxa"/>
        </w:tblCellMar>
        <w:tblLook w:val="0420" w:firstRow="1" w:lastRow="0" w:firstColumn="0" w:lastColumn="0" w:noHBand="0" w:noVBand="1"/>
      </w:tblPr>
      <w:tblGrid>
        <w:gridCol w:w="2542"/>
        <w:gridCol w:w="2410"/>
        <w:gridCol w:w="2976"/>
        <w:gridCol w:w="2268"/>
      </w:tblGrid>
      <w:tr w:rsidR="00CB4509" w:rsidRPr="007B4B5E" w14:paraId="3EE61CFD" w14:textId="77777777" w:rsidTr="00AA73FA">
        <w:trPr>
          <w:trHeight w:val="342"/>
        </w:trPr>
        <w:tc>
          <w:tcPr>
            <w:tcW w:w="2542" w:type="dxa"/>
            <w:tcBorders>
              <w:top w:val="single" w:sz="8" w:space="0" w:color="FFFFFF"/>
              <w:left w:val="single" w:sz="8" w:space="0" w:color="FFFFFF"/>
              <w:bottom w:val="single" w:sz="24" w:space="0" w:color="FFFFFF"/>
              <w:right w:val="single" w:sz="8" w:space="0" w:color="FFFFFF"/>
            </w:tcBorders>
            <w:shd w:val="clear" w:color="auto" w:fill="3494BA"/>
            <w:tcMar>
              <w:top w:w="72" w:type="dxa"/>
              <w:left w:w="144" w:type="dxa"/>
              <w:bottom w:w="72" w:type="dxa"/>
              <w:right w:w="144" w:type="dxa"/>
            </w:tcMar>
            <w:hideMark/>
          </w:tcPr>
          <w:p w14:paraId="5E4EE4B7" w14:textId="73DA87A9" w:rsidR="00CB4509" w:rsidRPr="007B4B5E" w:rsidRDefault="003F0C73" w:rsidP="00986260">
            <w:pPr>
              <w:spacing w:before="0" w:after="0" w:line="240" w:lineRule="auto"/>
              <w:jc w:val="center"/>
              <w:rPr>
                <w:rFonts w:eastAsia="Times New Roman" w:cs="Arial"/>
                <w:sz w:val="22"/>
                <w:lang w:eastAsia="es-CR"/>
              </w:rPr>
            </w:pPr>
            <w:r w:rsidRPr="00D6493F">
              <w:rPr>
                <w:rFonts w:eastAsia="Times New Roman"/>
                <w:b/>
                <w:bCs/>
                <w:color w:val="FFFFFF" w:themeColor="light1"/>
                <w:kern w:val="24"/>
                <w:sz w:val="22"/>
                <w:lang w:eastAsia="es-CR"/>
              </w:rPr>
              <w:t>Cantidad de</w:t>
            </w:r>
            <w:r w:rsidR="00CB4509" w:rsidRPr="00D6493F">
              <w:rPr>
                <w:rFonts w:eastAsia="Times New Roman"/>
                <w:b/>
                <w:bCs/>
                <w:color w:val="FFFFFF" w:themeColor="light1"/>
                <w:kern w:val="24"/>
                <w:sz w:val="22"/>
                <w:lang w:eastAsia="es-CR"/>
              </w:rPr>
              <w:t xml:space="preserve"> Persona</w:t>
            </w:r>
            <w:r w:rsidRPr="00D6493F">
              <w:rPr>
                <w:rFonts w:eastAsia="Times New Roman"/>
                <w:b/>
                <w:bCs/>
                <w:color w:val="FFFFFF" w:themeColor="light1"/>
                <w:kern w:val="24"/>
                <w:sz w:val="22"/>
                <w:lang w:eastAsia="es-CR"/>
              </w:rPr>
              <w:t>s</w:t>
            </w:r>
            <w:r w:rsidR="00CB4509" w:rsidRPr="00D6493F">
              <w:rPr>
                <w:rFonts w:eastAsia="Times New Roman"/>
                <w:b/>
                <w:bCs/>
                <w:color w:val="FFFFFF" w:themeColor="light1"/>
                <w:kern w:val="24"/>
                <w:sz w:val="22"/>
                <w:lang w:eastAsia="es-CR"/>
              </w:rPr>
              <w:t xml:space="preserve"> Juzgadora</w:t>
            </w:r>
            <w:r w:rsidRPr="00D6493F">
              <w:rPr>
                <w:rFonts w:eastAsia="Times New Roman"/>
                <w:b/>
                <w:bCs/>
                <w:color w:val="FFFFFF" w:themeColor="light1"/>
                <w:kern w:val="24"/>
                <w:sz w:val="22"/>
                <w:lang w:eastAsia="es-CR"/>
              </w:rPr>
              <w:t>s</w:t>
            </w:r>
          </w:p>
        </w:tc>
        <w:tc>
          <w:tcPr>
            <w:tcW w:w="2410" w:type="dxa"/>
            <w:tcBorders>
              <w:top w:val="single" w:sz="8" w:space="0" w:color="FFFFFF"/>
              <w:left w:val="single" w:sz="8" w:space="0" w:color="FFFFFF"/>
              <w:bottom w:val="single" w:sz="24" w:space="0" w:color="FFFFFF"/>
              <w:right w:val="single" w:sz="8" w:space="0" w:color="FFFFFF"/>
            </w:tcBorders>
            <w:shd w:val="clear" w:color="auto" w:fill="3494BA"/>
            <w:tcMar>
              <w:top w:w="72" w:type="dxa"/>
              <w:left w:w="144" w:type="dxa"/>
              <w:bottom w:w="72" w:type="dxa"/>
              <w:right w:w="144" w:type="dxa"/>
            </w:tcMar>
            <w:hideMark/>
          </w:tcPr>
          <w:p w14:paraId="13A91F6B" w14:textId="21934B31" w:rsidR="00CB4509" w:rsidRPr="007B4B5E" w:rsidRDefault="00CB4509" w:rsidP="00986260">
            <w:pPr>
              <w:spacing w:before="0" w:after="0" w:line="240" w:lineRule="auto"/>
              <w:jc w:val="center"/>
              <w:rPr>
                <w:rFonts w:eastAsia="Times New Roman" w:cs="Arial"/>
                <w:sz w:val="22"/>
                <w:lang w:eastAsia="es-CR"/>
              </w:rPr>
            </w:pPr>
            <w:r w:rsidRPr="00D6493F">
              <w:rPr>
                <w:rFonts w:eastAsia="Times New Roman"/>
                <w:b/>
                <w:bCs/>
                <w:color w:val="FFFFFF" w:themeColor="light1"/>
                <w:kern w:val="24"/>
                <w:sz w:val="22"/>
                <w:lang w:eastAsia="es-CR"/>
              </w:rPr>
              <w:t>Persona Juzgadora</w:t>
            </w:r>
          </w:p>
        </w:tc>
        <w:tc>
          <w:tcPr>
            <w:tcW w:w="2976" w:type="dxa"/>
            <w:tcBorders>
              <w:top w:val="single" w:sz="8" w:space="0" w:color="FFFFFF"/>
              <w:left w:val="single" w:sz="8" w:space="0" w:color="FFFFFF"/>
              <w:bottom w:val="single" w:sz="24" w:space="0" w:color="FFFFFF"/>
              <w:right w:val="single" w:sz="8" w:space="0" w:color="FFFFFF"/>
            </w:tcBorders>
            <w:shd w:val="clear" w:color="auto" w:fill="3494BA"/>
            <w:tcMar>
              <w:top w:w="72" w:type="dxa"/>
              <w:left w:w="144" w:type="dxa"/>
              <w:bottom w:w="72" w:type="dxa"/>
              <w:right w:w="144" w:type="dxa"/>
            </w:tcMar>
            <w:hideMark/>
          </w:tcPr>
          <w:p w14:paraId="5A2704AA" w14:textId="53A9FD54" w:rsidR="00CB4509" w:rsidRPr="007B4B5E" w:rsidRDefault="003F0C73" w:rsidP="00986260">
            <w:pPr>
              <w:spacing w:before="0" w:after="0" w:line="240" w:lineRule="auto"/>
              <w:jc w:val="center"/>
              <w:rPr>
                <w:rFonts w:eastAsia="Times New Roman" w:cs="Arial"/>
                <w:sz w:val="22"/>
                <w:lang w:eastAsia="es-CR"/>
              </w:rPr>
            </w:pPr>
            <w:r w:rsidRPr="00D6493F">
              <w:rPr>
                <w:rFonts w:eastAsia="Times New Roman"/>
                <w:b/>
                <w:bCs/>
                <w:color w:val="FFFFFF" w:themeColor="light1"/>
                <w:kern w:val="24"/>
                <w:sz w:val="22"/>
                <w:lang w:eastAsia="es-CR"/>
              </w:rPr>
              <w:t>Cantidad</w:t>
            </w:r>
            <w:r w:rsidR="00CB4509" w:rsidRPr="00D6493F">
              <w:rPr>
                <w:rFonts w:eastAsia="Times New Roman"/>
                <w:b/>
                <w:bCs/>
                <w:color w:val="FFFFFF" w:themeColor="light1"/>
                <w:kern w:val="24"/>
                <w:sz w:val="22"/>
                <w:lang w:eastAsia="es-CR"/>
              </w:rPr>
              <w:t xml:space="preserve"> de Persona</w:t>
            </w:r>
            <w:r w:rsidR="000A2C33" w:rsidRPr="00D6493F">
              <w:rPr>
                <w:rFonts w:eastAsia="Times New Roman"/>
                <w:b/>
                <w:bCs/>
                <w:color w:val="FFFFFF" w:themeColor="light1"/>
                <w:kern w:val="24"/>
                <w:sz w:val="22"/>
                <w:lang w:eastAsia="es-CR"/>
              </w:rPr>
              <w:t>s</w:t>
            </w:r>
            <w:r w:rsidR="00CB4509" w:rsidRPr="00D6493F">
              <w:rPr>
                <w:rFonts w:eastAsia="Times New Roman"/>
                <w:b/>
                <w:bCs/>
                <w:color w:val="FFFFFF" w:themeColor="light1"/>
                <w:kern w:val="24"/>
                <w:sz w:val="22"/>
                <w:lang w:eastAsia="es-CR"/>
              </w:rPr>
              <w:t xml:space="preserve"> Técnica</w:t>
            </w:r>
            <w:r w:rsidR="000A2C33" w:rsidRPr="00D6493F">
              <w:rPr>
                <w:rFonts w:eastAsia="Times New Roman"/>
                <w:b/>
                <w:bCs/>
                <w:color w:val="FFFFFF" w:themeColor="light1"/>
                <w:kern w:val="24"/>
                <w:sz w:val="22"/>
                <w:lang w:eastAsia="es-CR"/>
              </w:rPr>
              <w:t>s</w:t>
            </w:r>
            <w:r w:rsidR="00CB4509" w:rsidRPr="00D6493F">
              <w:rPr>
                <w:rFonts w:eastAsia="Times New Roman"/>
                <w:b/>
                <w:bCs/>
                <w:color w:val="FFFFFF" w:themeColor="light1"/>
                <w:kern w:val="24"/>
                <w:sz w:val="22"/>
                <w:lang w:eastAsia="es-CR"/>
              </w:rPr>
              <w:t xml:space="preserve"> Judicial</w:t>
            </w:r>
            <w:r w:rsidR="000A2C33" w:rsidRPr="00D6493F">
              <w:rPr>
                <w:rFonts w:eastAsia="Times New Roman"/>
                <w:b/>
                <w:bCs/>
                <w:color w:val="FFFFFF" w:themeColor="light1"/>
                <w:kern w:val="24"/>
                <w:sz w:val="22"/>
                <w:lang w:eastAsia="es-CR"/>
              </w:rPr>
              <w:t>es</w:t>
            </w:r>
          </w:p>
        </w:tc>
        <w:tc>
          <w:tcPr>
            <w:tcW w:w="2268" w:type="dxa"/>
            <w:tcBorders>
              <w:top w:val="single" w:sz="8" w:space="0" w:color="FFFFFF"/>
              <w:left w:val="single" w:sz="8" w:space="0" w:color="FFFFFF"/>
              <w:bottom w:val="single" w:sz="24" w:space="0" w:color="FFFFFF"/>
              <w:right w:val="single" w:sz="8" w:space="0" w:color="FFFFFF"/>
            </w:tcBorders>
            <w:shd w:val="clear" w:color="auto" w:fill="3494BA"/>
            <w:tcMar>
              <w:top w:w="72" w:type="dxa"/>
              <w:left w:w="144" w:type="dxa"/>
              <w:bottom w:w="72" w:type="dxa"/>
              <w:right w:w="144" w:type="dxa"/>
            </w:tcMar>
            <w:hideMark/>
          </w:tcPr>
          <w:p w14:paraId="25EAE1D3" w14:textId="77777777" w:rsidR="00CB4509" w:rsidRPr="007B4B5E" w:rsidRDefault="00CB4509" w:rsidP="00986260">
            <w:pPr>
              <w:spacing w:before="0" w:after="0" w:line="240" w:lineRule="auto"/>
              <w:jc w:val="center"/>
              <w:rPr>
                <w:rFonts w:eastAsia="Times New Roman" w:cs="Arial"/>
                <w:sz w:val="22"/>
                <w:lang w:eastAsia="es-CR"/>
              </w:rPr>
            </w:pPr>
            <w:r w:rsidRPr="00D6493F">
              <w:rPr>
                <w:rFonts w:eastAsia="Times New Roman"/>
                <w:b/>
                <w:bCs/>
                <w:color w:val="FFFFFF" w:themeColor="light1"/>
                <w:kern w:val="24"/>
                <w:sz w:val="22"/>
                <w:lang w:eastAsia="es-CR"/>
              </w:rPr>
              <w:t>Personas Técnicas Judiciales</w:t>
            </w:r>
          </w:p>
        </w:tc>
      </w:tr>
      <w:tr w:rsidR="00CB4509" w:rsidRPr="007B4B5E" w14:paraId="06C88C40" w14:textId="77777777" w:rsidTr="000C608E">
        <w:trPr>
          <w:trHeight w:val="584"/>
        </w:trPr>
        <w:tc>
          <w:tcPr>
            <w:tcW w:w="2542" w:type="dxa"/>
            <w:tcBorders>
              <w:top w:val="single" w:sz="24" w:space="0" w:color="FFFFFF"/>
              <w:left w:val="single" w:sz="8" w:space="0" w:color="FFFFFF"/>
              <w:bottom w:val="single" w:sz="8" w:space="0" w:color="FFFFFF"/>
              <w:right w:val="single" w:sz="8" w:space="0" w:color="FFFFFF"/>
            </w:tcBorders>
            <w:shd w:val="clear" w:color="auto" w:fill="CDDCE7"/>
            <w:tcMar>
              <w:top w:w="72" w:type="dxa"/>
              <w:left w:w="144" w:type="dxa"/>
              <w:bottom w:w="72" w:type="dxa"/>
              <w:right w:w="144" w:type="dxa"/>
            </w:tcMar>
            <w:hideMark/>
          </w:tcPr>
          <w:p w14:paraId="1CF2FEBD" w14:textId="09CF32A7" w:rsidR="00CB4509" w:rsidRPr="007B4B5E" w:rsidRDefault="003F0C73" w:rsidP="00986260">
            <w:pPr>
              <w:spacing w:before="0" w:after="0" w:line="240" w:lineRule="auto"/>
              <w:jc w:val="center"/>
              <w:rPr>
                <w:rFonts w:eastAsia="Times New Roman" w:cs="Arial"/>
                <w:sz w:val="22"/>
                <w:lang w:eastAsia="es-CR"/>
              </w:rPr>
            </w:pPr>
            <w:r w:rsidRPr="00D6493F">
              <w:rPr>
                <w:rFonts w:eastAsia="Times New Roman"/>
                <w:color w:val="000000" w:themeColor="dark1"/>
                <w:kern w:val="24"/>
                <w:sz w:val="22"/>
                <w:lang w:eastAsia="es-CR"/>
              </w:rPr>
              <w:t>4</w:t>
            </w:r>
          </w:p>
        </w:tc>
        <w:tc>
          <w:tcPr>
            <w:tcW w:w="2410" w:type="dxa"/>
            <w:tcBorders>
              <w:top w:val="single" w:sz="24" w:space="0" w:color="FFFFFF"/>
              <w:left w:val="single" w:sz="8" w:space="0" w:color="FFFFFF"/>
              <w:bottom w:val="single" w:sz="8" w:space="0" w:color="FFFFFF"/>
              <w:right w:val="single" w:sz="8" w:space="0" w:color="FFFFFF"/>
            </w:tcBorders>
            <w:shd w:val="clear" w:color="auto" w:fill="CDDCE7"/>
            <w:tcMar>
              <w:top w:w="72" w:type="dxa"/>
              <w:left w:w="144" w:type="dxa"/>
              <w:bottom w:w="72" w:type="dxa"/>
              <w:right w:w="144" w:type="dxa"/>
            </w:tcMar>
            <w:hideMark/>
          </w:tcPr>
          <w:p w14:paraId="3123508F" w14:textId="77777777" w:rsidR="00CB4509" w:rsidRPr="007B4B5E" w:rsidRDefault="00CB4509" w:rsidP="00986260">
            <w:pPr>
              <w:spacing w:before="0" w:after="0" w:line="240" w:lineRule="auto"/>
              <w:jc w:val="left"/>
              <w:rPr>
                <w:rFonts w:eastAsia="Times New Roman" w:cs="Arial"/>
                <w:sz w:val="22"/>
                <w:lang w:eastAsia="es-CR"/>
              </w:rPr>
            </w:pPr>
            <w:r w:rsidRPr="006F16F8">
              <w:rPr>
                <w:noProof/>
                <w:sz w:val="22"/>
              </w:rPr>
              <w:drawing>
                <wp:anchor distT="0" distB="0" distL="114300" distR="114300" simplePos="0" relativeHeight="251658240" behindDoc="1" locked="0" layoutInCell="1" allowOverlap="1" wp14:anchorId="761930C6" wp14:editId="3F7113BE">
                  <wp:simplePos x="0" y="0"/>
                  <wp:positionH relativeFrom="margin">
                    <wp:posOffset>393700</wp:posOffset>
                  </wp:positionH>
                  <wp:positionV relativeFrom="paragraph">
                    <wp:posOffset>3175</wp:posOffset>
                  </wp:positionV>
                  <wp:extent cx="673100" cy="508635"/>
                  <wp:effectExtent l="0" t="0" r="0" b="5715"/>
                  <wp:wrapTight wrapText="bothSides">
                    <wp:wrapPolygon edited="0">
                      <wp:start x="0" y="0"/>
                      <wp:lineTo x="0" y="21034"/>
                      <wp:lineTo x="20785" y="21034"/>
                      <wp:lineTo x="20785" y="0"/>
                      <wp:lineTo x="0" y="0"/>
                    </wp:wrapPolygon>
                  </wp:wrapTight>
                  <wp:docPr id="5" name="Imagen 6">
                    <a:extLst xmlns:a="http://schemas.openxmlformats.org/drawingml/2006/main">
                      <a:ext uri="{FF2B5EF4-FFF2-40B4-BE49-F238E27FC236}">
                        <a16:creationId xmlns:a16="http://schemas.microsoft.com/office/drawing/2014/main" id="{D22D2453-BF2D-4324-B245-73BE382132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D22D2453-BF2D-4324-B245-73BE3821328E}"/>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73100" cy="508635"/>
                          </a:xfrm>
                          <a:prstGeom prst="rect">
                            <a:avLst/>
                          </a:prstGeom>
                        </pic:spPr>
                      </pic:pic>
                    </a:graphicData>
                  </a:graphic>
                  <wp14:sizeRelH relativeFrom="margin">
                    <wp14:pctWidth>0</wp14:pctWidth>
                  </wp14:sizeRelH>
                  <wp14:sizeRelV relativeFrom="margin">
                    <wp14:pctHeight>0</wp14:pctHeight>
                  </wp14:sizeRelV>
                </wp:anchor>
              </w:drawing>
            </w:r>
          </w:p>
        </w:tc>
        <w:tc>
          <w:tcPr>
            <w:tcW w:w="2976" w:type="dxa"/>
            <w:tcBorders>
              <w:top w:val="single" w:sz="24" w:space="0" w:color="FFFFFF"/>
              <w:left w:val="single" w:sz="8" w:space="0" w:color="FFFFFF"/>
              <w:bottom w:val="single" w:sz="8" w:space="0" w:color="FFFFFF"/>
              <w:right w:val="single" w:sz="8" w:space="0" w:color="FFFFFF"/>
            </w:tcBorders>
            <w:shd w:val="clear" w:color="auto" w:fill="CDDCE7"/>
            <w:tcMar>
              <w:top w:w="72" w:type="dxa"/>
              <w:left w:w="144" w:type="dxa"/>
              <w:bottom w:w="72" w:type="dxa"/>
              <w:right w:w="144" w:type="dxa"/>
            </w:tcMar>
            <w:hideMark/>
          </w:tcPr>
          <w:p w14:paraId="32D644C2" w14:textId="088E4D0D" w:rsidR="00CB4509" w:rsidRPr="007B4B5E" w:rsidRDefault="003F0C73" w:rsidP="00986260">
            <w:pPr>
              <w:spacing w:before="0" w:after="0" w:line="240" w:lineRule="auto"/>
              <w:jc w:val="center"/>
              <w:rPr>
                <w:rFonts w:eastAsia="Times New Roman" w:cs="Arial"/>
                <w:sz w:val="22"/>
                <w:lang w:eastAsia="es-CR"/>
              </w:rPr>
            </w:pPr>
            <w:r w:rsidRPr="00D6493F">
              <w:rPr>
                <w:rFonts w:eastAsia="Times New Roman"/>
                <w:color w:val="000000" w:themeColor="dark1"/>
                <w:kern w:val="24"/>
                <w:sz w:val="22"/>
                <w:lang w:eastAsia="es-CR"/>
              </w:rPr>
              <w:t>3</w:t>
            </w:r>
          </w:p>
        </w:tc>
        <w:tc>
          <w:tcPr>
            <w:tcW w:w="2268" w:type="dxa"/>
            <w:tcBorders>
              <w:top w:val="single" w:sz="24" w:space="0" w:color="FFFFFF"/>
              <w:left w:val="single" w:sz="8" w:space="0" w:color="FFFFFF"/>
              <w:bottom w:val="single" w:sz="8" w:space="0" w:color="FFFFFF"/>
              <w:right w:val="single" w:sz="8" w:space="0" w:color="FFFFFF"/>
            </w:tcBorders>
            <w:shd w:val="clear" w:color="auto" w:fill="CDDCE7"/>
            <w:tcMar>
              <w:top w:w="72" w:type="dxa"/>
              <w:left w:w="144" w:type="dxa"/>
              <w:bottom w:w="72" w:type="dxa"/>
              <w:right w:w="144" w:type="dxa"/>
            </w:tcMar>
            <w:hideMark/>
          </w:tcPr>
          <w:p w14:paraId="611892E7" w14:textId="77777777" w:rsidR="00CB4509" w:rsidRPr="007B4B5E" w:rsidRDefault="00CB4509" w:rsidP="00986260">
            <w:pPr>
              <w:spacing w:before="0" w:after="0" w:line="240" w:lineRule="auto"/>
              <w:jc w:val="left"/>
              <w:rPr>
                <w:rFonts w:eastAsia="Times New Roman" w:cs="Arial"/>
                <w:sz w:val="22"/>
                <w:lang w:eastAsia="es-CR"/>
              </w:rPr>
            </w:pPr>
            <w:r w:rsidRPr="006F16F8">
              <w:rPr>
                <w:noProof/>
                <w:sz w:val="22"/>
              </w:rPr>
              <w:drawing>
                <wp:inline distT="0" distB="0" distL="0" distR="0" wp14:anchorId="700F2495" wp14:editId="0FFB49B0">
                  <wp:extent cx="670214" cy="586662"/>
                  <wp:effectExtent l="0" t="0" r="0" b="4445"/>
                  <wp:docPr id="6" name="Imagen 8">
                    <a:extLst xmlns:a="http://schemas.openxmlformats.org/drawingml/2006/main">
                      <a:ext uri="{FF2B5EF4-FFF2-40B4-BE49-F238E27FC236}">
                        <a16:creationId xmlns:a16="http://schemas.microsoft.com/office/drawing/2014/main" id="{E293F111-14E6-4CED-8B6C-E02BE902A8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E293F111-14E6-4CED-8B6C-E02BE902A84D}"/>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70214" cy="586662"/>
                          </a:xfrm>
                          <a:prstGeom prst="rect">
                            <a:avLst/>
                          </a:prstGeom>
                        </pic:spPr>
                      </pic:pic>
                    </a:graphicData>
                  </a:graphic>
                </wp:inline>
              </w:drawing>
            </w:r>
          </w:p>
        </w:tc>
      </w:tr>
    </w:tbl>
    <w:p w14:paraId="56B92F0B" w14:textId="77777777" w:rsidR="00CB4509" w:rsidRPr="00986260" w:rsidRDefault="00CB4509" w:rsidP="00986260">
      <w:pPr>
        <w:suppressAutoHyphens/>
        <w:spacing w:before="0" w:after="0" w:line="240" w:lineRule="auto"/>
        <w:rPr>
          <w:rFonts w:cs="Arial"/>
          <w:szCs w:val="24"/>
        </w:rPr>
      </w:pPr>
    </w:p>
    <w:p w14:paraId="194E90E4" w14:textId="25AD5789" w:rsidR="00CB4509" w:rsidRPr="00986260" w:rsidRDefault="00CB4509" w:rsidP="00986260">
      <w:pPr>
        <w:spacing w:before="0" w:after="0" w:line="240" w:lineRule="auto"/>
        <w:rPr>
          <w:rFonts w:cs="Arial"/>
          <w:szCs w:val="24"/>
        </w:rPr>
      </w:pPr>
      <w:r w:rsidRPr="00986260">
        <w:rPr>
          <w:rFonts w:cs="Arial"/>
          <w:szCs w:val="24"/>
        </w:rPr>
        <w:t xml:space="preserve">A partir de las entrevistas realizadas en </w:t>
      </w:r>
      <w:r w:rsidR="008F3DBD" w:rsidRPr="00986260">
        <w:rPr>
          <w:rFonts w:cs="Arial"/>
          <w:szCs w:val="24"/>
        </w:rPr>
        <w:t>junio</w:t>
      </w:r>
      <w:r w:rsidRPr="00986260">
        <w:rPr>
          <w:rFonts w:cs="Arial"/>
          <w:szCs w:val="24"/>
        </w:rPr>
        <w:t xml:space="preserve"> 202</w:t>
      </w:r>
      <w:r w:rsidR="008F3DBD" w:rsidRPr="00986260">
        <w:rPr>
          <w:rFonts w:cs="Arial"/>
          <w:szCs w:val="24"/>
        </w:rPr>
        <w:t>5</w:t>
      </w:r>
      <w:r w:rsidRPr="00986260">
        <w:rPr>
          <w:rFonts w:cs="Arial"/>
          <w:szCs w:val="24"/>
        </w:rPr>
        <w:t xml:space="preserve"> al personal, se determinó que la distribución y organización funcional de la oficina es de la siguiente forma:</w:t>
      </w:r>
    </w:p>
    <w:p w14:paraId="339B8B44" w14:textId="77777777" w:rsidR="00CB4509" w:rsidRPr="00986260" w:rsidRDefault="00CB4509" w:rsidP="00986260">
      <w:pPr>
        <w:widowControl w:val="0"/>
        <w:spacing w:before="0" w:after="0" w:line="240" w:lineRule="auto"/>
        <w:rPr>
          <w:rFonts w:cs="Arial"/>
          <w:szCs w:val="24"/>
          <w:lang w:eastAsia="zh-CN"/>
        </w:rPr>
      </w:pPr>
    </w:p>
    <w:p w14:paraId="57AF8458" w14:textId="06B47227" w:rsidR="009928BB" w:rsidRPr="00986260" w:rsidRDefault="00793149" w:rsidP="00986260">
      <w:pPr>
        <w:pStyle w:val="Ttulo2"/>
        <w:keepNext w:val="0"/>
        <w:widowControl w:val="0"/>
        <w:numPr>
          <w:ilvl w:val="0"/>
          <w:numId w:val="0"/>
        </w:numPr>
        <w:spacing w:before="0" w:after="0" w:line="240" w:lineRule="auto"/>
        <w:ind w:left="576"/>
        <w:rPr>
          <w:szCs w:val="24"/>
          <w:lang w:eastAsia="zh-CN"/>
        </w:rPr>
      </w:pPr>
      <w:bookmarkStart w:id="11" w:name="_Toc224799797"/>
      <w:r w:rsidRPr="00986260">
        <w:rPr>
          <w:color w:val="auto"/>
          <w:szCs w:val="24"/>
          <w:lang w:eastAsia="zh-CN"/>
        </w:rPr>
        <w:t>5.1 Distribución y organización de personas juzgadoras:</w:t>
      </w:r>
      <w:bookmarkEnd w:id="11"/>
    </w:p>
    <w:p w14:paraId="79C1EE47" w14:textId="77777777" w:rsidR="00AA73FA" w:rsidRPr="00986260" w:rsidRDefault="00AA73FA" w:rsidP="00986260">
      <w:pPr>
        <w:widowControl w:val="0"/>
        <w:spacing w:before="0" w:after="0" w:line="240" w:lineRule="auto"/>
        <w:jc w:val="left"/>
        <w:rPr>
          <w:color w:val="000000"/>
          <w:szCs w:val="24"/>
          <w:lang w:eastAsia="es-CR"/>
        </w:rPr>
      </w:pPr>
    </w:p>
    <w:p w14:paraId="4B6B4F2D" w14:textId="0241FF67" w:rsidR="00AA73FA" w:rsidRDefault="002777F2" w:rsidP="00986260">
      <w:pPr>
        <w:widowControl w:val="0"/>
        <w:spacing w:before="0" w:after="0" w:line="240" w:lineRule="auto"/>
        <w:jc w:val="left"/>
        <w:rPr>
          <w:color w:val="000000"/>
          <w:szCs w:val="24"/>
          <w:lang w:eastAsia="es-CR"/>
        </w:rPr>
      </w:pPr>
      <w:r w:rsidRPr="00986260">
        <w:rPr>
          <w:color w:val="000000"/>
          <w:szCs w:val="24"/>
          <w:lang w:eastAsia="es-CR"/>
        </w:rPr>
        <w:t>Con respecto a las personas juzgadoras se determina lo siguiente:</w:t>
      </w:r>
    </w:p>
    <w:p w14:paraId="144CF45C" w14:textId="77777777" w:rsidR="00986260" w:rsidRPr="00986260" w:rsidRDefault="00986260" w:rsidP="00986260">
      <w:pPr>
        <w:widowControl w:val="0"/>
        <w:spacing w:before="0" w:after="0" w:line="240" w:lineRule="auto"/>
        <w:jc w:val="left"/>
        <w:rPr>
          <w:color w:val="000000"/>
          <w:szCs w:val="24"/>
          <w:lang w:eastAsia="es-CR"/>
        </w:rPr>
      </w:pPr>
    </w:p>
    <w:p w14:paraId="23C5FE55" w14:textId="1BD7957C" w:rsidR="004B5F1A" w:rsidRPr="00986260" w:rsidRDefault="004B5F1A" w:rsidP="00986260">
      <w:pPr>
        <w:pStyle w:val="Prrafodelista"/>
        <w:widowControl w:val="0"/>
        <w:numPr>
          <w:ilvl w:val="0"/>
          <w:numId w:val="17"/>
        </w:numPr>
        <w:spacing w:before="0"/>
        <w:rPr>
          <w:lang w:val="es-CR"/>
        </w:rPr>
      </w:pPr>
      <w:r w:rsidRPr="00986260">
        <w:rPr>
          <w:lang w:val="es-CR"/>
        </w:rPr>
        <w:t>Las cuatro personas juzgadoras realizan audiencias iniciales, audiencia de continuación, vistas varias, cuando se soli</w:t>
      </w:r>
      <w:r w:rsidR="002C29F8" w:rsidRPr="00986260">
        <w:rPr>
          <w:lang w:val="es-CR"/>
        </w:rPr>
        <w:t>ci</w:t>
      </w:r>
      <w:r w:rsidRPr="00986260">
        <w:rPr>
          <w:lang w:val="es-CR"/>
        </w:rPr>
        <w:t xml:space="preserve">ta una medida cautelar </w:t>
      </w:r>
      <w:r w:rsidR="002C29F8" w:rsidRPr="00986260">
        <w:rPr>
          <w:lang w:val="es-CR"/>
        </w:rPr>
        <w:t>realizan</w:t>
      </w:r>
      <w:r w:rsidRPr="00986260">
        <w:rPr>
          <w:lang w:val="es-CR"/>
        </w:rPr>
        <w:t xml:space="preserve"> una vista, juicios unipersonales y colegiados.</w:t>
      </w:r>
    </w:p>
    <w:p w14:paraId="38FBF8D4" w14:textId="10836D75" w:rsidR="00065537" w:rsidRPr="00986260" w:rsidRDefault="00065537" w:rsidP="00986260">
      <w:pPr>
        <w:pStyle w:val="Prrafodelista"/>
        <w:widowControl w:val="0"/>
        <w:numPr>
          <w:ilvl w:val="0"/>
          <w:numId w:val="17"/>
        </w:numPr>
        <w:spacing w:before="0"/>
        <w:rPr>
          <w:lang w:val="es-CR"/>
        </w:rPr>
      </w:pPr>
      <w:r w:rsidRPr="00986260">
        <w:rPr>
          <w:lang w:val="es-CR"/>
        </w:rPr>
        <w:t>En cuanto a la estructura funcional de audiencias, vistas, resolución de escritos y debates, en la ejecución, es vigilante que haya cumplimento de esas actividades. Cuando ingresa una causa se deben de cumplir roles como un instrumento de control, a su vez el señalamiento de audiencias y debates obedecen a circulares o directrices institucionales como lo es la prioridad que tienen esos señalamientos personas, discapacitados adultos mayores, personas menores de edad que son de acatamiento obligatorio del proceso.</w:t>
      </w:r>
    </w:p>
    <w:p w14:paraId="584BE287" w14:textId="52FC6A1A" w:rsidR="00D158F8" w:rsidRPr="00986260" w:rsidRDefault="00D158F8" w:rsidP="00986260">
      <w:pPr>
        <w:pStyle w:val="Prrafodelista"/>
        <w:widowControl w:val="0"/>
        <w:numPr>
          <w:ilvl w:val="0"/>
          <w:numId w:val="17"/>
        </w:numPr>
        <w:spacing w:before="0"/>
        <w:rPr>
          <w:lang w:val="es-CR"/>
        </w:rPr>
      </w:pPr>
      <w:r w:rsidRPr="00986260">
        <w:rPr>
          <w:lang w:val="es-CR"/>
        </w:rPr>
        <w:t>Dentro de las audiencias iniciales se solicitan medidas cautelares, prisiones preventivas.</w:t>
      </w:r>
    </w:p>
    <w:p w14:paraId="70C57555" w14:textId="77777777" w:rsidR="003447EC" w:rsidRPr="00986260" w:rsidRDefault="003447EC" w:rsidP="00986260">
      <w:pPr>
        <w:pStyle w:val="Prrafodelista"/>
        <w:widowControl w:val="0"/>
        <w:numPr>
          <w:ilvl w:val="0"/>
          <w:numId w:val="17"/>
        </w:numPr>
        <w:spacing w:before="0"/>
        <w:rPr>
          <w:lang w:val="es-CR"/>
        </w:rPr>
      </w:pPr>
      <w:r w:rsidRPr="00986260">
        <w:rPr>
          <w:lang w:val="es-CR"/>
        </w:rPr>
        <w:t xml:space="preserve">En las audiencias de rebeldías el Ministerio Público pide alguna medida cautelar. </w:t>
      </w:r>
    </w:p>
    <w:p w14:paraId="258E09AA" w14:textId="2A0AC21C" w:rsidR="003447EC" w:rsidRPr="00986260" w:rsidRDefault="003447EC" w:rsidP="00986260">
      <w:pPr>
        <w:pStyle w:val="Prrafodelista"/>
        <w:widowControl w:val="0"/>
        <w:numPr>
          <w:ilvl w:val="0"/>
          <w:numId w:val="17"/>
        </w:numPr>
        <w:spacing w:before="0"/>
        <w:rPr>
          <w:lang w:val="es-CR"/>
        </w:rPr>
      </w:pPr>
      <w:r w:rsidRPr="00986260">
        <w:rPr>
          <w:lang w:val="es-CR"/>
        </w:rPr>
        <w:t xml:space="preserve">Cuando se </w:t>
      </w:r>
      <w:r w:rsidR="00492CCF" w:rsidRPr="00986260">
        <w:rPr>
          <w:lang w:val="es-CR"/>
        </w:rPr>
        <w:t>realiza</w:t>
      </w:r>
      <w:r w:rsidRPr="00986260">
        <w:rPr>
          <w:lang w:val="es-CR"/>
        </w:rPr>
        <w:t>n audiencia</w:t>
      </w:r>
      <w:r w:rsidR="00492CCF" w:rsidRPr="00986260">
        <w:rPr>
          <w:lang w:val="es-CR"/>
        </w:rPr>
        <w:t>s</w:t>
      </w:r>
      <w:r w:rsidRPr="00986260">
        <w:rPr>
          <w:lang w:val="es-CR"/>
        </w:rPr>
        <w:t xml:space="preserve"> de continuación</w:t>
      </w:r>
      <w:r w:rsidR="00492CCF" w:rsidRPr="00986260">
        <w:rPr>
          <w:lang w:val="es-CR"/>
        </w:rPr>
        <w:t xml:space="preserve"> y </w:t>
      </w:r>
      <w:r w:rsidRPr="00986260">
        <w:rPr>
          <w:lang w:val="es-CR"/>
        </w:rPr>
        <w:t xml:space="preserve">terminan en solicitudes de procesos abreviados </w:t>
      </w:r>
      <w:r w:rsidR="00492CCF" w:rsidRPr="00986260">
        <w:rPr>
          <w:lang w:val="es-CR"/>
        </w:rPr>
        <w:t xml:space="preserve">se </w:t>
      </w:r>
      <w:r w:rsidRPr="00986260">
        <w:rPr>
          <w:lang w:val="es-CR"/>
        </w:rPr>
        <w:t>rem</w:t>
      </w:r>
      <w:r w:rsidR="00492CCF" w:rsidRPr="00986260">
        <w:rPr>
          <w:lang w:val="es-CR"/>
        </w:rPr>
        <w:t>iten</w:t>
      </w:r>
      <w:r w:rsidRPr="00986260">
        <w:rPr>
          <w:lang w:val="es-CR"/>
        </w:rPr>
        <w:t xml:space="preserve"> a Justicia Restaurativa.</w:t>
      </w:r>
    </w:p>
    <w:p w14:paraId="6FD852F6" w14:textId="1A5AC63C" w:rsidR="002D7049" w:rsidRPr="00986260" w:rsidRDefault="002D7049" w:rsidP="00986260">
      <w:pPr>
        <w:pStyle w:val="Prrafodelista"/>
        <w:widowControl w:val="0"/>
        <w:numPr>
          <w:ilvl w:val="0"/>
          <w:numId w:val="17"/>
        </w:numPr>
        <w:spacing w:before="0"/>
        <w:rPr>
          <w:lang w:val="es-CR"/>
        </w:rPr>
      </w:pPr>
      <w:r w:rsidRPr="00986260">
        <w:rPr>
          <w:lang w:val="es-CR"/>
        </w:rPr>
        <w:t>En cuanto a la coordinación el uso de agenda electrónico y física para realización de trabajo audiencias, debates lo coordina con la persona técnica judicial</w:t>
      </w:r>
      <w:r w:rsidR="00727EEE" w:rsidRPr="00986260">
        <w:rPr>
          <w:lang w:val="es-CR"/>
        </w:rPr>
        <w:t xml:space="preserve"> que lleva </w:t>
      </w:r>
      <w:r w:rsidRPr="00986260">
        <w:rPr>
          <w:lang w:val="es-CR"/>
        </w:rPr>
        <w:t xml:space="preserve">con funciones de recargo de trámite, ella tiene instrucciones de cumplir con directrices y cualquier modificación de directriz tiene que estar autorizado por el juez coordinador, entiéndase esto ajuste por directrices que se da en comentado anteriormente. </w:t>
      </w:r>
    </w:p>
    <w:p w14:paraId="5E4F91EF" w14:textId="4C4196FA" w:rsidR="003447EC" w:rsidRPr="00986260" w:rsidRDefault="00DE4502" w:rsidP="00986260">
      <w:pPr>
        <w:pStyle w:val="Prrafodelista"/>
        <w:widowControl w:val="0"/>
        <w:numPr>
          <w:ilvl w:val="0"/>
          <w:numId w:val="17"/>
        </w:numPr>
        <w:spacing w:before="0"/>
        <w:rPr>
          <w:lang w:val="es-CR"/>
        </w:rPr>
      </w:pPr>
      <w:r w:rsidRPr="00986260">
        <w:rPr>
          <w:lang w:val="es-CR"/>
        </w:rPr>
        <w:t xml:space="preserve">Cualquier cambio de señalamiento, cancelación de audiencia o debate debe de estar </w:t>
      </w:r>
      <w:r w:rsidRPr="00986260">
        <w:rPr>
          <w:lang w:val="es-CR"/>
        </w:rPr>
        <w:lastRenderedPageBreak/>
        <w:t xml:space="preserve">justificado  aprobado por el juez coordinador,  y se es necesario se escala y se consulta al juez coordinador </w:t>
      </w:r>
      <w:r w:rsidR="007D3715" w:rsidRPr="00986260">
        <w:rPr>
          <w:lang w:val="es-CR"/>
        </w:rPr>
        <w:t>del Tribunal ordinario</w:t>
      </w:r>
      <w:r w:rsidRPr="00986260">
        <w:rPr>
          <w:lang w:val="es-CR"/>
        </w:rPr>
        <w:t>, eso debido a que los técnico</w:t>
      </w:r>
      <w:r w:rsidR="007D3715" w:rsidRPr="00986260">
        <w:rPr>
          <w:lang w:val="es-CR"/>
        </w:rPr>
        <w:t>s</w:t>
      </w:r>
      <w:r w:rsidRPr="00986260">
        <w:rPr>
          <w:lang w:val="es-CR"/>
        </w:rPr>
        <w:t xml:space="preserve"> tienen como una meta de evaluación del desempeño que todos los señalamiento, citaciones a las partes para asisten al debate estén a un 100% hechas de manera correcta precisamente para evitar suspensión o relación de debate, que no sea atribuible al despacho por lo demás es de cumplimento estricto. En términos generales cualquier variación de directrices y circulares deben de estar aprobado</w:t>
      </w:r>
      <w:r w:rsidR="00804DC4" w:rsidRPr="00986260">
        <w:rPr>
          <w:lang w:val="es-CR"/>
        </w:rPr>
        <w:t xml:space="preserve"> por la persona juzgadora que tiene las funciones </w:t>
      </w:r>
      <w:r w:rsidR="00954295" w:rsidRPr="00986260">
        <w:rPr>
          <w:lang w:val="es-CR"/>
        </w:rPr>
        <w:t>de recargo de coordinador</w:t>
      </w:r>
      <w:r w:rsidRPr="00986260">
        <w:rPr>
          <w:lang w:val="es-CR"/>
        </w:rPr>
        <w:t xml:space="preserve"> </w:t>
      </w:r>
      <w:r w:rsidR="00954295" w:rsidRPr="00986260">
        <w:rPr>
          <w:lang w:val="es-CR"/>
        </w:rPr>
        <w:t xml:space="preserve">y </w:t>
      </w:r>
      <w:r w:rsidRPr="00986260">
        <w:rPr>
          <w:lang w:val="es-CR"/>
        </w:rPr>
        <w:t xml:space="preserve">cualquier cosa </w:t>
      </w:r>
      <w:r w:rsidR="00954295" w:rsidRPr="00986260">
        <w:rPr>
          <w:lang w:val="es-CR"/>
        </w:rPr>
        <w:t xml:space="preserve">se </w:t>
      </w:r>
      <w:r w:rsidRPr="00986260">
        <w:rPr>
          <w:lang w:val="es-CR"/>
        </w:rPr>
        <w:t xml:space="preserve">escala por </w:t>
      </w:r>
      <w:r w:rsidR="00954295" w:rsidRPr="00986260">
        <w:rPr>
          <w:lang w:val="es-CR"/>
        </w:rPr>
        <w:t xml:space="preserve">al juez coordinador </w:t>
      </w:r>
      <w:r w:rsidR="00706232" w:rsidRPr="00986260">
        <w:rPr>
          <w:lang w:val="es-CR"/>
        </w:rPr>
        <w:t>del Tribunal Ordinario</w:t>
      </w:r>
      <w:r w:rsidRPr="00986260">
        <w:rPr>
          <w:lang w:val="es-CR"/>
        </w:rPr>
        <w:t>.</w:t>
      </w:r>
    </w:p>
    <w:p w14:paraId="57D93172" w14:textId="77777777" w:rsidR="00706232" w:rsidRPr="00986260" w:rsidRDefault="00706232" w:rsidP="00986260">
      <w:pPr>
        <w:pStyle w:val="Prrafodelista"/>
        <w:spacing w:before="0"/>
        <w:ind w:left="720"/>
        <w:rPr>
          <w:lang w:val="es-CR"/>
        </w:rPr>
      </w:pPr>
    </w:p>
    <w:p w14:paraId="5A97D1E9" w14:textId="64E8D51C" w:rsidR="00706232" w:rsidRPr="00986260" w:rsidRDefault="00706232" w:rsidP="00986260">
      <w:pPr>
        <w:pStyle w:val="Ttulo2"/>
        <w:numPr>
          <w:ilvl w:val="0"/>
          <w:numId w:val="0"/>
        </w:numPr>
        <w:spacing w:before="0" w:after="0" w:line="240" w:lineRule="auto"/>
        <w:ind w:left="576"/>
        <w:rPr>
          <w:szCs w:val="24"/>
          <w:lang w:eastAsia="zh-CN"/>
        </w:rPr>
      </w:pPr>
      <w:bookmarkStart w:id="12" w:name="_Toc224799798"/>
      <w:r w:rsidRPr="00986260">
        <w:rPr>
          <w:color w:val="auto"/>
          <w:szCs w:val="24"/>
          <w:lang w:eastAsia="zh-CN"/>
        </w:rPr>
        <w:t xml:space="preserve">5.2 Distribución y organización de personas </w:t>
      </w:r>
      <w:r w:rsidR="00C475AA" w:rsidRPr="00986260">
        <w:rPr>
          <w:color w:val="auto"/>
          <w:szCs w:val="24"/>
          <w:lang w:eastAsia="zh-CN"/>
        </w:rPr>
        <w:t>técnica</w:t>
      </w:r>
      <w:r w:rsidRPr="00986260">
        <w:rPr>
          <w:color w:val="auto"/>
          <w:szCs w:val="24"/>
          <w:lang w:eastAsia="zh-CN"/>
        </w:rPr>
        <w:t>s</w:t>
      </w:r>
      <w:r w:rsidR="00C475AA" w:rsidRPr="00986260">
        <w:rPr>
          <w:color w:val="auto"/>
          <w:szCs w:val="24"/>
          <w:lang w:eastAsia="zh-CN"/>
        </w:rPr>
        <w:t xml:space="preserve"> judiciales</w:t>
      </w:r>
      <w:r w:rsidRPr="00986260">
        <w:rPr>
          <w:color w:val="auto"/>
          <w:szCs w:val="24"/>
          <w:lang w:eastAsia="zh-CN"/>
        </w:rPr>
        <w:t>:</w:t>
      </w:r>
      <w:bookmarkEnd w:id="12"/>
    </w:p>
    <w:p w14:paraId="3BBADD95" w14:textId="77777777" w:rsidR="00AA73FA" w:rsidRPr="00986260" w:rsidRDefault="00AA73FA" w:rsidP="00986260">
      <w:pPr>
        <w:pStyle w:val="Ttulo2"/>
        <w:numPr>
          <w:ilvl w:val="0"/>
          <w:numId w:val="0"/>
        </w:numPr>
        <w:spacing w:before="0" w:after="0" w:line="240" w:lineRule="auto"/>
        <w:ind w:left="576" w:hanging="576"/>
        <w:rPr>
          <w:b w:val="0"/>
          <w:bCs w:val="0"/>
          <w:i w:val="0"/>
          <w:iCs w:val="0"/>
          <w:color w:val="000000" w:themeColor="text1"/>
          <w:szCs w:val="24"/>
          <w:lang w:eastAsia="zh-CN"/>
        </w:rPr>
      </w:pPr>
    </w:p>
    <w:p w14:paraId="5BFA8312" w14:textId="38EFB99B" w:rsidR="00AA73FA" w:rsidRPr="00986260" w:rsidRDefault="007B207F" w:rsidP="00986260">
      <w:pPr>
        <w:pStyle w:val="Ttulo2"/>
        <w:numPr>
          <w:ilvl w:val="0"/>
          <w:numId w:val="0"/>
        </w:numPr>
        <w:spacing w:before="0" w:after="0" w:line="240" w:lineRule="auto"/>
        <w:rPr>
          <w:b w:val="0"/>
          <w:bCs w:val="0"/>
          <w:i w:val="0"/>
          <w:iCs w:val="0"/>
          <w:color w:val="000000" w:themeColor="text1"/>
          <w:szCs w:val="24"/>
          <w:lang w:eastAsia="zh-CN"/>
        </w:rPr>
      </w:pPr>
      <w:bookmarkStart w:id="13" w:name="_Toc224799799"/>
      <w:r w:rsidRPr="00986260">
        <w:rPr>
          <w:b w:val="0"/>
          <w:bCs w:val="0"/>
          <w:i w:val="0"/>
          <w:iCs w:val="0"/>
          <w:color w:val="000000" w:themeColor="text1"/>
          <w:szCs w:val="24"/>
          <w:lang w:eastAsia="zh-CN"/>
        </w:rPr>
        <w:t>Actualmente</w:t>
      </w:r>
      <w:r w:rsidR="009F3E98" w:rsidRPr="00986260">
        <w:rPr>
          <w:b w:val="0"/>
          <w:bCs w:val="0"/>
          <w:i w:val="0"/>
          <w:iCs w:val="0"/>
          <w:color w:val="000000" w:themeColor="text1"/>
          <w:szCs w:val="24"/>
          <w:lang w:eastAsia="zh-CN"/>
        </w:rPr>
        <w:t xml:space="preserve"> según la estructura del </w:t>
      </w:r>
      <w:r w:rsidRPr="00986260">
        <w:rPr>
          <w:b w:val="0"/>
          <w:bCs w:val="0"/>
          <w:i w:val="0"/>
          <w:iCs w:val="0"/>
          <w:color w:val="000000" w:themeColor="text1"/>
          <w:szCs w:val="24"/>
          <w:lang w:eastAsia="zh-CN"/>
        </w:rPr>
        <w:t>despacho</w:t>
      </w:r>
      <w:r w:rsidR="009F3E98" w:rsidRPr="00986260">
        <w:rPr>
          <w:b w:val="0"/>
          <w:bCs w:val="0"/>
          <w:i w:val="0"/>
          <w:iCs w:val="0"/>
          <w:color w:val="000000" w:themeColor="text1"/>
          <w:szCs w:val="24"/>
          <w:lang w:eastAsia="zh-CN"/>
        </w:rPr>
        <w:t xml:space="preserve"> de las tres personas técnicas judiciales, dos de</w:t>
      </w:r>
      <w:r w:rsidR="00AA73FA" w:rsidRPr="00986260">
        <w:rPr>
          <w:b w:val="0"/>
          <w:bCs w:val="0"/>
          <w:i w:val="0"/>
          <w:iCs w:val="0"/>
          <w:color w:val="000000" w:themeColor="text1"/>
          <w:szCs w:val="24"/>
          <w:lang w:eastAsia="zh-CN"/>
        </w:rPr>
        <w:t xml:space="preserve"> </w:t>
      </w:r>
      <w:r w:rsidR="009F3E98" w:rsidRPr="00986260">
        <w:rPr>
          <w:b w:val="0"/>
          <w:bCs w:val="0"/>
          <w:i w:val="0"/>
          <w:iCs w:val="0"/>
          <w:color w:val="000000" w:themeColor="text1"/>
          <w:szCs w:val="24"/>
          <w:lang w:eastAsia="zh-CN"/>
        </w:rPr>
        <w:t xml:space="preserve">ellas </w:t>
      </w:r>
      <w:r w:rsidR="00311000" w:rsidRPr="00986260">
        <w:rPr>
          <w:b w:val="0"/>
          <w:bCs w:val="0"/>
          <w:i w:val="0"/>
          <w:iCs w:val="0"/>
          <w:color w:val="000000" w:themeColor="text1"/>
          <w:szCs w:val="24"/>
          <w:lang w:eastAsia="zh-CN"/>
        </w:rPr>
        <w:t>realizan</w:t>
      </w:r>
      <w:r w:rsidR="00366C30" w:rsidRPr="00986260">
        <w:rPr>
          <w:b w:val="0"/>
          <w:bCs w:val="0"/>
          <w:i w:val="0"/>
          <w:iCs w:val="0"/>
          <w:color w:val="000000" w:themeColor="text1"/>
          <w:szCs w:val="24"/>
          <w:lang w:eastAsia="zh-CN"/>
        </w:rPr>
        <w:t xml:space="preserve"> las siguientes</w:t>
      </w:r>
      <w:r w:rsidR="00311000" w:rsidRPr="00986260">
        <w:rPr>
          <w:b w:val="0"/>
          <w:bCs w:val="0"/>
          <w:i w:val="0"/>
          <w:iCs w:val="0"/>
          <w:color w:val="000000" w:themeColor="text1"/>
          <w:szCs w:val="24"/>
          <w:lang w:eastAsia="zh-CN"/>
        </w:rPr>
        <w:t xml:space="preserve"> funciones</w:t>
      </w:r>
      <w:r w:rsidRPr="00986260">
        <w:rPr>
          <w:b w:val="0"/>
          <w:bCs w:val="0"/>
          <w:i w:val="0"/>
          <w:iCs w:val="0"/>
          <w:color w:val="000000" w:themeColor="text1"/>
          <w:szCs w:val="24"/>
          <w:lang w:eastAsia="zh-CN"/>
        </w:rPr>
        <w:t>:</w:t>
      </w:r>
      <w:bookmarkEnd w:id="13"/>
    </w:p>
    <w:p w14:paraId="358AED78" w14:textId="3299AAE1" w:rsidR="00EF4F24" w:rsidRPr="00986260" w:rsidRDefault="00A42FA7" w:rsidP="00986260">
      <w:pPr>
        <w:pStyle w:val="Prrafodelista"/>
        <w:numPr>
          <w:ilvl w:val="0"/>
          <w:numId w:val="18"/>
        </w:numPr>
        <w:spacing w:before="0"/>
        <w:rPr>
          <w:lang w:val="es-CR"/>
        </w:rPr>
      </w:pPr>
      <w:r w:rsidRPr="00986260">
        <w:rPr>
          <w:lang w:val="es-CR"/>
        </w:rPr>
        <w:t xml:space="preserve">Apoyar </w:t>
      </w:r>
      <w:r w:rsidR="00783808" w:rsidRPr="00986260">
        <w:rPr>
          <w:lang w:val="es-CR"/>
        </w:rPr>
        <w:t>a las personas juzgadoras en las salas de juicios en la realización de</w:t>
      </w:r>
      <w:r w:rsidR="00EF4F24" w:rsidRPr="00986260">
        <w:rPr>
          <w:lang w:val="es-CR"/>
        </w:rPr>
        <w:t xml:space="preserve"> audiencias iniciales de personas detenidas, </w:t>
      </w:r>
      <w:r w:rsidR="00783808" w:rsidRPr="00986260">
        <w:rPr>
          <w:lang w:val="es-CR"/>
        </w:rPr>
        <w:t>realizan el</w:t>
      </w:r>
      <w:r w:rsidR="00EF4F24" w:rsidRPr="00986260">
        <w:rPr>
          <w:lang w:val="es-CR"/>
        </w:rPr>
        <w:t xml:space="preserve"> acta, </w:t>
      </w:r>
      <w:r w:rsidR="00783808" w:rsidRPr="00986260">
        <w:rPr>
          <w:lang w:val="es-CR"/>
        </w:rPr>
        <w:t xml:space="preserve">revisan a que </w:t>
      </w:r>
      <w:r w:rsidR="0003559A" w:rsidRPr="00986260">
        <w:rPr>
          <w:lang w:val="es-CR"/>
        </w:rPr>
        <w:t>la audiencia se grabe correctamente</w:t>
      </w:r>
      <w:r w:rsidR="00EF4F24" w:rsidRPr="00986260">
        <w:rPr>
          <w:lang w:val="es-CR"/>
        </w:rPr>
        <w:t>,</w:t>
      </w:r>
      <w:r w:rsidR="0003559A" w:rsidRPr="00986260">
        <w:rPr>
          <w:lang w:val="es-CR"/>
        </w:rPr>
        <w:t xml:space="preserve"> y si es necesario confeccionan el</w:t>
      </w:r>
      <w:r w:rsidR="00EF4F24" w:rsidRPr="00986260">
        <w:rPr>
          <w:lang w:val="es-CR"/>
        </w:rPr>
        <w:t xml:space="preserve"> oficio sea tener a la orden u orden de libertad.</w:t>
      </w:r>
    </w:p>
    <w:p w14:paraId="2DC4E884" w14:textId="77777777" w:rsidR="00EF4F24" w:rsidRPr="00986260" w:rsidRDefault="00EF4F24" w:rsidP="00986260">
      <w:pPr>
        <w:pStyle w:val="Prrafodelista"/>
        <w:numPr>
          <w:ilvl w:val="0"/>
          <w:numId w:val="18"/>
        </w:numPr>
        <w:spacing w:before="0"/>
        <w:rPr>
          <w:lang w:val="es-CR"/>
        </w:rPr>
      </w:pPr>
      <w:r w:rsidRPr="00986260">
        <w:rPr>
          <w:lang w:val="es-CR"/>
        </w:rPr>
        <w:t>Asumir la agenda con señalamiento que estén previsto que pueden ser con audiencias iniciales de personas en libertad.</w:t>
      </w:r>
    </w:p>
    <w:p w14:paraId="7618D436" w14:textId="4D5C9D53" w:rsidR="00EF4F24" w:rsidRPr="00986260" w:rsidRDefault="00946397" w:rsidP="00986260">
      <w:pPr>
        <w:pStyle w:val="Prrafodelista"/>
        <w:numPr>
          <w:ilvl w:val="0"/>
          <w:numId w:val="18"/>
        </w:numPr>
        <w:spacing w:before="0"/>
        <w:rPr>
          <w:lang w:val="es-CR"/>
        </w:rPr>
      </w:pPr>
      <w:r w:rsidRPr="00986260">
        <w:rPr>
          <w:lang w:val="es-CR"/>
        </w:rPr>
        <w:t>Realizan c</w:t>
      </w:r>
      <w:r w:rsidR="00EF4F24" w:rsidRPr="00986260">
        <w:rPr>
          <w:lang w:val="es-CR"/>
        </w:rPr>
        <w:t>ontinuaci</w:t>
      </w:r>
      <w:r w:rsidRPr="00986260">
        <w:rPr>
          <w:lang w:val="es-CR"/>
        </w:rPr>
        <w:t>o</w:t>
      </w:r>
      <w:r w:rsidR="00EF4F24" w:rsidRPr="00986260">
        <w:rPr>
          <w:lang w:val="es-CR"/>
        </w:rPr>
        <w:t>n</w:t>
      </w:r>
      <w:r w:rsidRPr="00986260">
        <w:rPr>
          <w:lang w:val="es-CR"/>
        </w:rPr>
        <w:t>es</w:t>
      </w:r>
      <w:r w:rsidR="00EF4F24" w:rsidRPr="00986260">
        <w:rPr>
          <w:lang w:val="es-CR"/>
        </w:rPr>
        <w:t xml:space="preserve"> de audiencias con personas detenidas o en libertad.</w:t>
      </w:r>
    </w:p>
    <w:p w14:paraId="319207AA" w14:textId="5006629F" w:rsidR="00EF4F24" w:rsidRPr="00986260" w:rsidRDefault="006343ED" w:rsidP="00986260">
      <w:pPr>
        <w:pStyle w:val="Prrafodelista"/>
        <w:numPr>
          <w:ilvl w:val="0"/>
          <w:numId w:val="18"/>
        </w:numPr>
        <w:spacing w:before="0"/>
        <w:rPr>
          <w:lang w:val="es-CR"/>
        </w:rPr>
      </w:pPr>
      <w:r w:rsidRPr="00986260">
        <w:rPr>
          <w:lang w:val="es-CR"/>
        </w:rPr>
        <w:t>Participan y apoyan en</w:t>
      </w:r>
      <w:r w:rsidR="00EF4F24" w:rsidRPr="00986260">
        <w:rPr>
          <w:lang w:val="es-CR"/>
        </w:rPr>
        <w:t xml:space="preserve"> juicios </w:t>
      </w:r>
      <w:r w:rsidRPr="00986260">
        <w:rPr>
          <w:lang w:val="es-CR"/>
        </w:rPr>
        <w:t xml:space="preserve">y </w:t>
      </w:r>
      <w:r w:rsidR="00EF4F24" w:rsidRPr="00986260">
        <w:rPr>
          <w:lang w:val="es-CR"/>
        </w:rPr>
        <w:t>si tiene</w:t>
      </w:r>
      <w:r w:rsidRPr="00986260">
        <w:rPr>
          <w:lang w:val="es-CR"/>
        </w:rPr>
        <w:t>n</w:t>
      </w:r>
      <w:r w:rsidR="00EF4F24" w:rsidRPr="00986260">
        <w:rPr>
          <w:lang w:val="es-CR"/>
        </w:rPr>
        <w:t xml:space="preserve"> muchos testigos </w:t>
      </w:r>
      <w:r w:rsidRPr="00986260">
        <w:rPr>
          <w:lang w:val="es-CR"/>
        </w:rPr>
        <w:t xml:space="preserve">se esperan </w:t>
      </w:r>
      <w:r w:rsidR="0047465C" w:rsidRPr="00986260">
        <w:rPr>
          <w:lang w:val="es-CR"/>
        </w:rPr>
        <w:t xml:space="preserve">a que finalice la misma y </w:t>
      </w:r>
      <w:r w:rsidR="00EF4F24" w:rsidRPr="00986260">
        <w:rPr>
          <w:lang w:val="es-CR"/>
        </w:rPr>
        <w:t xml:space="preserve"> se dict</w:t>
      </w:r>
      <w:r w:rsidR="0047465C" w:rsidRPr="00986260">
        <w:rPr>
          <w:lang w:val="es-CR"/>
        </w:rPr>
        <w:t>e</w:t>
      </w:r>
      <w:r w:rsidR="00EF4F24" w:rsidRPr="00986260">
        <w:rPr>
          <w:lang w:val="es-CR"/>
        </w:rPr>
        <w:t xml:space="preserve"> sentencia, </w:t>
      </w:r>
      <w:r w:rsidR="0047465C" w:rsidRPr="00986260">
        <w:rPr>
          <w:lang w:val="es-CR"/>
        </w:rPr>
        <w:t xml:space="preserve">dado a que tienen que </w:t>
      </w:r>
      <w:r w:rsidR="00EF4F24" w:rsidRPr="00986260">
        <w:rPr>
          <w:lang w:val="es-CR"/>
        </w:rPr>
        <w:t xml:space="preserve">realizar </w:t>
      </w:r>
      <w:r w:rsidR="0047465C" w:rsidRPr="00986260">
        <w:rPr>
          <w:lang w:val="es-CR"/>
        </w:rPr>
        <w:t xml:space="preserve">el </w:t>
      </w:r>
      <w:r w:rsidR="00EF4F24" w:rsidRPr="00986260">
        <w:rPr>
          <w:lang w:val="es-CR"/>
        </w:rPr>
        <w:t xml:space="preserve">acta y constancia de dictado de sentencia, en las de debates </w:t>
      </w:r>
      <w:r w:rsidR="0047465C" w:rsidRPr="00986260">
        <w:rPr>
          <w:lang w:val="es-CR"/>
        </w:rPr>
        <w:t>aparte</w:t>
      </w:r>
      <w:r w:rsidR="00EF4F24" w:rsidRPr="00986260">
        <w:rPr>
          <w:lang w:val="es-CR"/>
        </w:rPr>
        <w:t xml:space="preserve"> de eso se hace cierre estadístico, cambios en Gestión</w:t>
      </w:r>
      <w:r w:rsidR="000F1DE7" w:rsidRPr="00986260">
        <w:rPr>
          <w:lang w:val="es-CR"/>
        </w:rPr>
        <w:t xml:space="preserve"> en Línea</w:t>
      </w:r>
      <w:r w:rsidR="00EF4F24" w:rsidRPr="00986260">
        <w:rPr>
          <w:lang w:val="es-CR"/>
        </w:rPr>
        <w:t>, llena</w:t>
      </w:r>
      <w:r w:rsidR="000F1DE7" w:rsidRPr="00986260">
        <w:rPr>
          <w:lang w:val="es-CR"/>
        </w:rPr>
        <w:t>n</w:t>
      </w:r>
      <w:r w:rsidR="00EF4F24" w:rsidRPr="00986260">
        <w:rPr>
          <w:lang w:val="es-CR"/>
        </w:rPr>
        <w:t xml:space="preserve"> un consecutivo de sentencia, dependiendo lo que se resuelva hay trámites extras </w:t>
      </w:r>
      <w:r w:rsidR="000F1DE7" w:rsidRPr="00986260">
        <w:rPr>
          <w:lang w:val="es-CR"/>
        </w:rPr>
        <w:t xml:space="preserve">por ejemplo si </w:t>
      </w:r>
      <w:r w:rsidR="00EF4F24" w:rsidRPr="00986260">
        <w:rPr>
          <w:lang w:val="es-CR"/>
        </w:rPr>
        <w:t xml:space="preserve">se decretó preventiva en sentencias </w:t>
      </w:r>
      <w:r w:rsidR="000F1DE7" w:rsidRPr="00986260">
        <w:rPr>
          <w:lang w:val="es-CR"/>
        </w:rPr>
        <w:t>se tiene</w:t>
      </w:r>
      <w:r w:rsidR="00EF4F24" w:rsidRPr="00986260">
        <w:rPr>
          <w:lang w:val="es-CR"/>
        </w:rPr>
        <w:t xml:space="preserve"> que realizar un tener a la orden y coordinar con OIJ celdas, si ya estaban preventivo y se prorrogó la preventiva </w:t>
      </w:r>
      <w:r w:rsidR="000F1DE7" w:rsidRPr="00986260">
        <w:rPr>
          <w:lang w:val="es-CR"/>
        </w:rPr>
        <w:t>tienen</w:t>
      </w:r>
      <w:r w:rsidR="00EF4F24" w:rsidRPr="00986260">
        <w:rPr>
          <w:lang w:val="es-CR"/>
        </w:rPr>
        <w:t xml:space="preserve"> que comunicarl</w:t>
      </w:r>
      <w:r w:rsidR="000F1DE7" w:rsidRPr="00986260">
        <w:rPr>
          <w:lang w:val="es-CR"/>
        </w:rPr>
        <w:t xml:space="preserve">o </w:t>
      </w:r>
      <w:r w:rsidR="00EF4F24" w:rsidRPr="00986260">
        <w:rPr>
          <w:lang w:val="es-CR"/>
        </w:rPr>
        <w:t>al centro penitenciario</w:t>
      </w:r>
      <w:r w:rsidR="000F1DE7" w:rsidRPr="00986260">
        <w:rPr>
          <w:lang w:val="es-CR"/>
        </w:rPr>
        <w:t xml:space="preserve"> correspondiente</w:t>
      </w:r>
      <w:r w:rsidR="00EF4F24" w:rsidRPr="00986260">
        <w:rPr>
          <w:lang w:val="es-CR"/>
        </w:rPr>
        <w:t>.</w:t>
      </w:r>
    </w:p>
    <w:p w14:paraId="715242DF" w14:textId="4BA9E6F2" w:rsidR="00275B4B" w:rsidRPr="00986260" w:rsidRDefault="00275B4B" w:rsidP="00986260">
      <w:pPr>
        <w:pStyle w:val="Prrafodelista"/>
        <w:numPr>
          <w:ilvl w:val="0"/>
          <w:numId w:val="18"/>
        </w:numPr>
        <w:spacing w:before="0"/>
        <w:rPr>
          <w:lang w:val="es-CR"/>
        </w:rPr>
      </w:pPr>
      <w:r w:rsidRPr="00986260">
        <w:rPr>
          <w:lang w:val="es-CR"/>
        </w:rPr>
        <w:t>En cuanto al escritorios se realizan trámites, minutas para juicio, citar testigos, hacer remisiones si están detenidos</w:t>
      </w:r>
      <w:r w:rsidR="007B207F" w:rsidRPr="00986260">
        <w:rPr>
          <w:lang w:val="es-CR"/>
        </w:rPr>
        <w:t>.</w:t>
      </w:r>
    </w:p>
    <w:p w14:paraId="7814791E" w14:textId="4B5B7B0E" w:rsidR="00366C30" w:rsidRPr="00986260" w:rsidRDefault="00EA673C" w:rsidP="00986260">
      <w:pPr>
        <w:pStyle w:val="Prrafodelista"/>
        <w:numPr>
          <w:ilvl w:val="0"/>
          <w:numId w:val="18"/>
        </w:numPr>
        <w:spacing w:before="0"/>
        <w:rPr>
          <w:lang w:val="es-CR"/>
        </w:rPr>
      </w:pPr>
      <w:r w:rsidRPr="00986260">
        <w:rPr>
          <w:lang w:val="es-CR"/>
        </w:rPr>
        <w:t xml:space="preserve">Realizan </w:t>
      </w:r>
      <w:r w:rsidR="00366C30" w:rsidRPr="00986260">
        <w:rPr>
          <w:lang w:val="es-CR"/>
        </w:rPr>
        <w:t>r</w:t>
      </w:r>
      <w:r w:rsidRPr="00986260">
        <w:rPr>
          <w:lang w:val="es-CR"/>
        </w:rPr>
        <w:t>ecordatorios para valoraciones psiquiátricas y psicológicas o periciales, si llegan los dictámenes hay que hacer resolución para ponerlos en conocimientos.</w:t>
      </w:r>
    </w:p>
    <w:p w14:paraId="624D7918" w14:textId="77777777" w:rsidR="00E440A5" w:rsidRPr="00986260" w:rsidRDefault="00E440A5" w:rsidP="00986260">
      <w:pPr>
        <w:pStyle w:val="Prrafodelista"/>
        <w:spacing w:before="0"/>
        <w:ind w:left="0"/>
        <w:rPr>
          <w:lang w:val="es-CR"/>
        </w:rPr>
      </w:pPr>
    </w:p>
    <w:p w14:paraId="6928ECEF" w14:textId="5FB04913" w:rsidR="002E0F07" w:rsidRPr="00986260" w:rsidRDefault="00E43C66" w:rsidP="00986260">
      <w:pPr>
        <w:pStyle w:val="Prrafodelista"/>
        <w:widowControl w:val="0"/>
        <w:spacing w:before="0"/>
        <w:ind w:left="0"/>
        <w:rPr>
          <w:lang w:val="es-CR"/>
        </w:rPr>
      </w:pPr>
      <w:r w:rsidRPr="00986260">
        <w:rPr>
          <w:lang w:val="es-CR"/>
        </w:rPr>
        <w:t>Además de lo anterior, u</w:t>
      </w:r>
      <w:r w:rsidR="009D108D" w:rsidRPr="00986260">
        <w:rPr>
          <w:lang w:val="es-CR"/>
        </w:rPr>
        <w:t>na</w:t>
      </w:r>
      <w:r w:rsidR="00C60414" w:rsidRPr="00986260">
        <w:rPr>
          <w:lang w:val="es-CR"/>
        </w:rPr>
        <w:t xml:space="preserve"> de las tres personas técnicas judiciales realiza funciones de recargo propias de un coordinador judicial</w:t>
      </w:r>
      <w:r w:rsidRPr="00986260">
        <w:rPr>
          <w:lang w:val="es-CR"/>
        </w:rPr>
        <w:t xml:space="preserve"> las cuales se presentan a continuación:</w:t>
      </w:r>
      <w:r w:rsidR="009D108D" w:rsidRPr="00986260">
        <w:rPr>
          <w:lang w:val="es-CR"/>
        </w:rPr>
        <w:t xml:space="preserve"> </w:t>
      </w:r>
    </w:p>
    <w:p w14:paraId="2A5B43EB" w14:textId="718EE579" w:rsidR="002E0F07" w:rsidRPr="00986260" w:rsidRDefault="002E0F07" w:rsidP="00986260">
      <w:pPr>
        <w:pStyle w:val="Prrafodelista"/>
        <w:widowControl w:val="0"/>
        <w:numPr>
          <w:ilvl w:val="0"/>
          <w:numId w:val="19"/>
        </w:numPr>
        <w:spacing w:before="0"/>
        <w:rPr>
          <w:lang w:val="es-CR"/>
        </w:rPr>
      </w:pPr>
      <w:r w:rsidRPr="00986260">
        <w:rPr>
          <w:lang w:val="es-CR"/>
        </w:rPr>
        <w:t>Revisión de correo electrónico (Revisarlo, contestarlo)</w:t>
      </w:r>
      <w:r w:rsidR="001B1BBA" w:rsidRPr="00986260">
        <w:rPr>
          <w:lang w:val="es-CR"/>
        </w:rPr>
        <w:t>.</w:t>
      </w:r>
    </w:p>
    <w:p w14:paraId="3FCABBD6" w14:textId="34FF2390" w:rsidR="003436FE" w:rsidRPr="00986260" w:rsidRDefault="002E0F07" w:rsidP="00986260">
      <w:pPr>
        <w:pStyle w:val="Prrafodelista"/>
        <w:widowControl w:val="0"/>
        <w:numPr>
          <w:ilvl w:val="0"/>
          <w:numId w:val="19"/>
        </w:numPr>
        <w:spacing w:before="0"/>
        <w:rPr>
          <w:lang w:val="es-CR"/>
        </w:rPr>
      </w:pPr>
      <w:r w:rsidRPr="00986260">
        <w:rPr>
          <w:lang w:val="es-CR"/>
        </w:rPr>
        <w:t xml:space="preserve">Recibir causas por buzón de itineración, </w:t>
      </w:r>
      <w:r w:rsidR="003436FE" w:rsidRPr="00986260">
        <w:rPr>
          <w:lang w:val="es-CR"/>
        </w:rPr>
        <w:t xml:space="preserve">y realiza una distribución de </w:t>
      </w:r>
      <w:r w:rsidR="00CB3ECC" w:rsidRPr="00986260">
        <w:rPr>
          <w:lang w:val="es-CR"/>
        </w:rPr>
        <w:t>estas</w:t>
      </w:r>
      <w:r w:rsidR="003436FE" w:rsidRPr="00986260">
        <w:rPr>
          <w:lang w:val="es-CR"/>
        </w:rPr>
        <w:t xml:space="preserve"> según rol establecido por el despacho.</w:t>
      </w:r>
    </w:p>
    <w:p w14:paraId="3D1B9232" w14:textId="7E6D3D04" w:rsidR="002E0F07" w:rsidRPr="00986260" w:rsidRDefault="002E0F07" w:rsidP="00986260">
      <w:pPr>
        <w:pStyle w:val="Prrafodelista"/>
        <w:numPr>
          <w:ilvl w:val="0"/>
          <w:numId w:val="19"/>
        </w:numPr>
        <w:spacing w:before="0"/>
        <w:rPr>
          <w:lang w:val="es-CR"/>
        </w:rPr>
      </w:pPr>
      <w:r w:rsidRPr="00986260">
        <w:rPr>
          <w:lang w:val="es-CR"/>
        </w:rPr>
        <w:t>Señalar y agendar de manera física y en cronos, se agrega en la noche y el día siguiente la Administración aprueba inmediatamente.</w:t>
      </w:r>
    </w:p>
    <w:p w14:paraId="65C45809" w14:textId="0D20B468" w:rsidR="002E0F07" w:rsidRPr="00986260" w:rsidRDefault="002E0F07" w:rsidP="00986260">
      <w:pPr>
        <w:pStyle w:val="Prrafodelista"/>
        <w:numPr>
          <w:ilvl w:val="0"/>
          <w:numId w:val="19"/>
        </w:numPr>
        <w:spacing w:before="0"/>
        <w:rPr>
          <w:lang w:val="es-CR"/>
        </w:rPr>
      </w:pPr>
      <w:r w:rsidRPr="00986260">
        <w:rPr>
          <w:lang w:val="es-CR"/>
        </w:rPr>
        <w:t xml:space="preserve">Se llevan los controles de detenidos, las conciliaciones, rebeldes, evidencias, </w:t>
      </w:r>
      <w:r w:rsidR="001B1BBA" w:rsidRPr="00986260">
        <w:rPr>
          <w:lang w:val="es-CR"/>
        </w:rPr>
        <w:t>entre otros.</w:t>
      </w:r>
    </w:p>
    <w:p w14:paraId="3872433C" w14:textId="4B75BC26" w:rsidR="002E0F07" w:rsidRPr="00986260" w:rsidRDefault="002E0F07" w:rsidP="00986260">
      <w:pPr>
        <w:pStyle w:val="Prrafodelista"/>
        <w:numPr>
          <w:ilvl w:val="0"/>
          <w:numId w:val="19"/>
        </w:numPr>
        <w:spacing w:before="0"/>
        <w:rPr>
          <w:lang w:val="es-CR"/>
        </w:rPr>
      </w:pPr>
      <w:r w:rsidRPr="00986260">
        <w:rPr>
          <w:lang w:val="es-CR"/>
        </w:rPr>
        <w:t>Busca y asigna fechas de juicios.</w:t>
      </w:r>
    </w:p>
    <w:p w14:paraId="128A3934" w14:textId="7EBFE521" w:rsidR="002E0F07" w:rsidRPr="00986260" w:rsidRDefault="002E0F07" w:rsidP="00986260">
      <w:pPr>
        <w:pStyle w:val="Prrafodelista"/>
        <w:numPr>
          <w:ilvl w:val="0"/>
          <w:numId w:val="19"/>
        </w:numPr>
        <w:spacing w:before="0"/>
        <w:rPr>
          <w:lang w:val="es-CR"/>
        </w:rPr>
      </w:pPr>
      <w:r w:rsidRPr="00986260">
        <w:rPr>
          <w:lang w:val="es-CR"/>
        </w:rPr>
        <w:t>Crea testimonios de piezas.</w:t>
      </w:r>
    </w:p>
    <w:p w14:paraId="5BC142A6" w14:textId="2608FA40" w:rsidR="002E0F07" w:rsidRPr="00986260" w:rsidRDefault="002E0F07" w:rsidP="00986260">
      <w:pPr>
        <w:pStyle w:val="Prrafodelista"/>
        <w:numPr>
          <w:ilvl w:val="0"/>
          <w:numId w:val="19"/>
        </w:numPr>
        <w:spacing w:before="0"/>
        <w:rPr>
          <w:lang w:val="es-CR"/>
        </w:rPr>
      </w:pPr>
      <w:r w:rsidRPr="00986260">
        <w:rPr>
          <w:lang w:val="es-CR"/>
        </w:rPr>
        <w:lastRenderedPageBreak/>
        <w:t>Acumula las causas</w:t>
      </w:r>
      <w:r w:rsidR="00545225" w:rsidRPr="00986260">
        <w:rPr>
          <w:lang w:val="es-CR"/>
        </w:rPr>
        <w:t xml:space="preserve"> cuando corresponde</w:t>
      </w:r>
      <w:r w:rsidRPr="00986260">
        <w:rPr>
          <w:lang w:val="es-CR"/>
        </w:rPr>
        <w:t>.</w:t>
      </w:r>
    </w:p>
    <w:p w14:paraId="2026D471" w14:textId="34F10AA4" w:rsidR="002E0F07" w:rsidRPr="00986260" w:rsidRDefault="002E0F07" w:rsidP="00986260">
      <w:pPr>
        <w:pStyle w:val="Prrafodelista"/>
        <w:numPr>
          <w:ilvl w:val="0"/>
          <w:numId w:val="19"/>
        </w:numPr>
        <w:spacing w:before="0"/>
        <w:rPr>
          <w:lang w:val="es-CR"/>
        </w:rPr>
      </w:pPr>
      <w:r w:rsidRPr="00986260">
        <w:rPr>
          <w:lang w:val="es-CR"/>
        </w:rPr>
        <w:t>Cuando se van las causas a Justicia Restaurativa y al ordinario (Puede ser P</w:t>
      </w:r>
      <w:r w:rsidR="00545225" w:rsidRPr="00986260">
        <w:rPr>
          <w:lang w:val="es-CR"/>
        </w:rPr>
        <w:t xml:space="preserve">érez </w:t>
      </w:r>
      <w:r w:rsidRPr="00986260">
        <w:rPr>
          <w:lang w:val="es-CR"/>
        </w:rPr>
        <w:t>Z</w:t>
      </w:r>
      <w:r w:rsidR="00545225" w:rsidRPr="00986260">
        <w:rPr>
          <w:lang w:val="es-CR"/>
        </w:rPr>
        <w:t>eledón</w:t>
      </w:r>
      <w:r w:rsidRPr="00986260">
        <w:rPr>
          <w:lang w:val="es-CR"/>
        </w:rPr>
        <w:t xml:space="preserve"> y Buenos Aires antes tiene que pasar por la Fiscalía), se comunica a ambos despachos y se realiza la itineración.</w:t>
      </w:r>
    </w:p>
    <w:p w14:paraId="0CB0A961" w14:textId="77777777" w:rsidR="002E0F07" w:rsidRPr="00986260" w:rsidRDefault="002E0F07" w:rsidP="00986260">
      <w:pPr>
        <w:pStyle w:val="Prrafodelista"/>
        <w:numPr>
          <w:ilvl w:val="0"/>
          <w:numId w:val="19"/>
        </w:numPr>
        <w:spacing w:before="0"/>
        <w:rPr>
          <w:lang w:val="es-CR"/>
        </w:rPr>
      </w:pPr>
      <w:r w:rsidRPr="00986260">
        <w:rPr>
          <w:lang w:val="es-CR"/>
        </w:rPr>
        <w:t>Agenda en cronos y cancela en cronos de lo que se hizo.</w:t>
      </w:r>
    </w:p>
    <w:p w14:paraId="705E95CC" w14:textId="77777777" w:rsidR="002E0F07" w:rsidRPr="00986260" w:rsidRDefault="002E0F07" w:rsidP="00986260">
      <w:pPr>
        <w:pStyle w:val="Prrafodelista"/>
        <w:numPr>
          <w:ilvl w:val="0"/>
          <w:numId w:val="19"/>
        </w:numPr>
        <w:spacing w:before="0"/>
        <w:rPr>
          <w:lang w:val="es-CR"/>
        </w:rPr>
      </w:pPr>
      <w:r w:rsidRPr="00986260">
        <w:rPr>
          <w:lang w:val="es-CR"/>
        </w:rPr>
        <w:t>Apoya en atención al público y llamadas telefónicas.</w:t>
      </w:r>
    </w:p>
    <w:p w14:paraId="77A5AFB6" w14:textId="5BD3F9E7" w:rsidR="002E0F07" w:rsidRPr="00986260" w:rsidRDefault="002E0F07" w:rsidP="00986260">
      <w:pPr>
        <w:pStyle w:val="Prrafodelista"/>
        <w:numPr>
          <w:ilvl w:val="0"/>
          <w:numId w:val="19"/>
        </w:numPr>
        <w:spacing w:before="0"/>
        <w:rPr>
          <w:lang w:val="es-CR"/>
        </w:rPr>
      </w:pPr>
      <w:r w:rsidRPr="00986260">
        <w:rPr>
          <w:lang w:val="es-CR"/>
        </w:rPr>
        <w:t xml:space="preserve">Cuando entra una de las causas de un detenido o rebelde primero revisa la agenda por los espacios para que no choquen, llama a la Fiscalía, Defensa Pública y </w:t>
      </w:r>
      <w:r w:rsidR="003A17CB" w:rsidRPr="00986260">
        <w:rPr>
          <w:lang w:val="es-CR"/>
        </w:rPr>
        <w:t xml:space="preserve">a la Sección de </w:t>
      </w:r>
      <w:r w:rsidRPr="00986260">
        <w:rPr>
          <w:lang w:val="es-CR"/>
        </w:rPr>
        <w:t>Cárceles</w:t>
      </w:r>
      <w:r w:rsidR="003A17CB" w:rsidRPr="00986260">
        <w:rPr>
          <w:lang w:val="es-CR"/>
        </w:rPr>
        <w:t xml:space="preserve"> del OIJ</w:t>
      </w:r>
      <w:r w:rsidRPr="00986260">
        <w:rPr>
          <w:lang w:val="es-CR"/>
        </w:rPr>
        <w:t>.</w:t>
      </w:r>
    </w:p>
    <w:p w14:paraId="2A52DC05" w14:textId="77777777" w:rsidR="002E0F07" w:rsidRPr="00986260" w:rsidRDefault="002E0F07" w:rsidP="00986260">
      <w:pPr>
        <w:pStyle w:val="Prrafodelista"/>
        <w:numPr>
          <w:ilvl w:val="0"/>
          <w:numId w:val="19"/>
        </w:numPr>
        <w:spacing w:before="0"/>
        <w:rPr>
          <w:lang w:val="es-CR"/>
        </w:rPr>
      </w:pPr>
      <w:r w:rsidRPr="00986260">
        <w:rPr>
          <w:lang w:val="es-CR"/>
        </w:rPr>
        <w:t>Lleva Control de tener a la orden, libertad y remisiones.</w:t>
      </w:r>
    </w:p>
    <w:p w14:paraId="47CF6BE1" w14:textId="77777777" w:rsidR="002E0F07" w:rsidRPr="00986260" w:rsidRDefault="002E0F07" w:rsidP="00986260">
      <w:pPr>
        <w:pStyle w:val="Prrafodelista"/>
        <w:numPr>
          <w:ilvl w:val="0"/>
          <w:numId w:val="19"/>
        </w:numPr>
        <w:spacing w:before="0"/>
        <w:rPr>
          <w:lang w:val="es-CR"/>
        </w:rPr>
      </w:pPr>
      <w:r w:rsidRPr="00986260">
        <w:rPr>
          <w:lang w:val="es-CR"/>
        </w:rPr>
        <w:t>Se hacen los cierres provisionales de rebeldía y conciliaciones.</w:t>
      </w:r>
    </w:p>
    <w:p w14:paraId="7B6A7C30" w14:textId="77777777" w:rsidR="002E0F07" w:rsidRPr="00986260" w:rsidRDefault="002E0F07" w:rsidP="00986260">
      <w:pPr>
        <w:pStyle w:val="Prrafodelista"/>
        <w:numPr>
          <w:ilvl w:val="0"/>
          <w:numId w:val="19"/>
        </w:numPr>
        <w:spacing w:before="0"/>
        <w:rPr>
          <w:lang w:val="es-CR"/>
        </w:rPr>
      </w:pPr>
      <w:r w:rsidRPr="00986260">
        <w:rPr>
          <w:lang w:val="es-CR"/>
        </w:rPr>
        <w:t>Maneja PJ Seguridad, traslado de usuarios.</w:t>
      </w:r>
    </w:p>
    <w:p w14:paraId="3F2B3B64" w14:textId="77777777" w:rsidR="002E0F07" w:rsidRPr="00986260" w:rsidRDefault="002E0F07" w:rsidP="00986260">
      <w:pPr>
        <w:pStyle w:val="Prrafodelista"/>
        <w:numPr>
          <w:ilvl w:val="0"/>
          <w:numId w:val="19"/>
        </w:numPr>
        <w:spacing w:before="0"/>
        <w:rPr>
          <w:lang w:val="es-CR"/>
        </w:rPr>
      </w:pPr>
      <w:r w:rsidRPr="00986260">
        <w:rPr>
          <w:lang w:val="es-CR"/>
        </w:rPr>
        <w:t>Lleva el control de rol de los jueces.</w:t>
      </w:r>
    </w:p>
    <w:p w14:paraId="78925234" w14:textId="6B49DE7E" w:rsidR="002E0F07" w:rsidRPr="00986260" w:rsidRDefault="002E0F07" w:rsidP="00986260">
      <w:pPr>
        <w:pStyle w:val="Prrafodelista"/>
        <w:numPr>
          <w:ilvl w:val="0"/>
          <w:numId w:val="19"/>
        </w:numPr>
        <w:spacing w:before="0"/>
        <w:rPr>
          <w:lang w:val="es-CR"/>
        </w:rPr>
      </w:pPr>
      <w:r w:rsidRPr="00986260">
        <w:rPr>
          <w:lang w:val="es-CR"/>
        </w:rPr>
        <w:t xml:space="preserve">Se realiza un rol como se distribuyen las causas entre los técnicos. </w:t>
      </w:r>
    </w:p>
    <w:p w14:paraId="20687DCB" w14:textId="77777777" w:rsidR="002E0F07" w:rsidRPr="00986260" w:rsidRDefault="002E0F07" w:rsidP="00986260">
      <w:pPr>
        <w:pStyle w:val="Prrafodelista"/>
        <w:numPr>
          <w:ilvl w:val="0"/>
          <w:numId w:val="19"/>
        </w:numPr>
        <w:spacing w:before="0"/>
        <w:rPr>
          <w:lang w:val="es-CR"/>
        </w:rPr>
      </w:pPr>
      <w:r w:rsidRPr="00986260">
        <w:rPr>
          <w:lang w:val="es-CR"/>
        </w:rPr>
        <w:t>Archivar expedientes.</w:t>
      </w:r>
    </w:p>
    <w:p w14:paraId="63AE939C" w14:textId="1C78494B" w:rsidR="002E0F07" w:rsidRPr="00986260" w:rsidRDefault="002E0F07" w:rsidP="00986260">
      <w:pPr>
        <w:pStyle w:val="Prrafodelista"/>
        <w:numPr>
          <w:ilvl w:val="0"/>
          <w:numId w:val="19"/>
        </w:numPr>
        <w:spacing w:before="0"/>
        <w:rPr>
          <w:lang w:val="es-CR"/>
        </w:rPr>
      </w:pPr>
      <w:r w:rsidRPr="00986260">
        <w:rPr>
          <w:lang w:val="es-CR"/>
        </w:rPr>
        <w:t>Realiza cierres estadístico</w:t>
      </w:r>
      <w:r w:rsidR="005813E8" w:rsidRPr="00986260">
        <w:rPr>
          <w:lang w:val="es-CR"/>
        </w:rPr>
        <w:t>s</w:t>
      </w:r>
      <w:r w:rsidRPr="00986260">
        <w:rPr>
          <w:lang w:val="es-CR"/>
        </w:rPr>
        <w:t>.</w:t>
      </w:r>
    </w:p>
    <w:p w14:paraId="3B61B0B9" w14:textId="77777777" w:rsidR="002E0F07" w:rsidRPr="00986260" w:rsidRDefault="002E0F07" w:rsidP="00986260">
      <w:pPr>
        <w:pStyle w:val="Prrafodelista"/>
        <w:numPr>
          <w:ilvl w:val="0"/>
          <w:numId w:val="19"/>
        </w:numPr>
        <w:spacing w:before="0"/>
        <w:rPr>
          <w:lang w:val="es-CR"/>
        </w:rPr>
      </w:pPr>
      <w:r w:rsidRPr="00986260">
        <w:rPr>
          <w:lang w:val="es-CR"/>
        </w:rPr>
        <w:t>Señala verificación de conciliaciones.</w:t>
      </w:r>
    </w:p>
    <w:p w14:paraId="2DC57603" w14:textId="7AE2E85F" w:rsidR="002E0F07" w:rsidRPr="00986260" w:rsidRDefault="005813E8" w:rsidP="00986260">
      <w:pPr>
        <w:pStyle w:val="Prrafodelista"/>
        <w:numPr>
          <w:ilvl w:val="0"/>
          <w:numId w:val="19"/>
        </w:numPr>
        <w:spacing w:before="0"/>
        <w:rPr>
          <w:lang w:val="es-CR"/>
        </w:rPr>
      </w:pPr>
      <w:r w:rsidRPr="00986260">
        <w:rPr>
          <w:lang w:val="es-CR"/>
        </w:rPr>
        <w:t xml:space="preserve">Se encarga </w:t>
      </w:r>
      <w:r w:rsidR="006279F7" w:rsidRPr="00986260">
        <w:rPr>
          <w:lang w:val="es-CR"/>
        </w:rPr>
        <w:t>de ingresar los datos en la</w:t>
      </w:r>
      <w:r w:rsidR="002E0F07" w:rsidRPr="00986260">
        <w:rPr>
          <w:lang w:val="es-CR"/>
        </w:rPr>
        <w:t xml:space="preserve"> matriz de indicadores</w:t>
      </w:r>
      <w:r w:rsidR="006279F7" w:rsidRPr="00986260">
        <w:rPr>
          <w:lang w:val="es-CR"/>
        </w:rPr>
        <w:t xml:space="preserve"> de gestión una vez al mes</w:t>
      </w:r>
      <w:r w:rsidR="002E0F07" w:rsidRPr="00986260">
        <w:rPr>
          <w:lang w:val="es-CR"/>
        </w:rPr>
        <w:t>.</w:t>
      </w:r>
    </w:p>
    <w:p w14:paraId="0B4D0B8A" w14:textId="0B897991" w:rsidR="002E0F07" w:rsidRPr="00986260" w:rsidRDefault="006279F7" w:rsidP="00986260">
      <w:pPr>
        <w:pStyle w:val="Prrafodelista"/>
        <w:numPr>
          <w:ilvl w:val="0"/>
          <w:numId w:val="19"/>
        </w:numPr>
        <w:spacing w:before="0"/>
        <w:rPr>
          <w:lang w:val="es-CR"/>
        </w:rPr>
      </w:pPr>
      <w:r w:rsidRPr="00986260">
        <w:rPr>
          <w:lang w:val="es-CR"/>
        </w:rPr>
        <w:t>Para un mayor control de la oficina realiza un i</w:t>
      </w:r>
      <w:r w:rsidR="002E0F07" w:rsidRPr="00986260">
        <w:rPr>
          <w:lang w:val="es-CR"/>
        </w:rPr>
        <w:t>nforme semanal del estado de los escritorios tanto de técnicos y jueces.</w:t>
      </w:r>
    </w:p>
    <w:p w14:paraId="48DCD302" w14:textId="4EAAD0AA" w:rsidR="00706232" w:rsidRPr="00986260" w:rsidRDefault="002E0F07" w:rsidP="00986260">
      <w:pPr>
        <w:pStyle w:val="Prrafodelista"/>
        <w:numPr>
          <w:ilvl w:val="0"/>
          <w:numId w:val="19"/>
        </w:numPr>
        <w:spacing w:before="0"/>
        <w:rPr>
          <w:lang w:val="es-CR"/>
        </w:rPr>
      </w:pPr>
      <w:r w:rsidRPr="00986260">
        <w:rPr>
          <w:lang w:val="es-CR"/>
        </w:rPr>
        <w:t>Realiza inventario de expedientes.</w:t>
      </w:r>
    </w:p>
    <w:p w14:paraId="32A9577C" w14:textId="77777777" w:rsidR="003447EC" w:rsidRPr="00986260" w:rsidRDefault="003447EC" w:rsidP="00986260">
      <w:pPr>
        <w:pStyle w:val="Prrafodelista"/>
        <w:spacing w:before="0"/>
        <w:ind w:left="720"/>
        <w:rPr>
          <w:lang w:val="es-CR"/>
        </w:rPr>
      </w:pPr>
    </w:p>
    <w:p w14:paraId="13D6CA9E" w14:textId="282A4853" w:rsidR="00F80414" w:rsidRPr="00986260" w:rsidRDefault="00F80414" w:rsidP="00986260">
      <w:pPr>
        <w:pStyle w:val="Prrafodelista"/>
        <w:numPr>
          <w:ilvl w:val="0"/>
          <w:numId w:val="27"/>
        </w:numPr>
        <w:spacing w:before="0"/>
        <w:rPr>
          <w:b/>
          <w:bCs/>
          <w:lang w:val="es-CR"/>
        </w:rPr>
      </w:pPr>
      <w:r w:rsidRPr="00986260">
        <w:rPr>
          <w:b/>
          <w:bCs/>
          <w:lang w:val="es-CR"/>
        </w:rPr>
        <w:t>Definición de Equipo de Mejora de Procesos</w:t>
      </w:r>
    </w:p>
    <w:p w14:paraId="22AFF063" w14:textId="77777777" w:rsidR="00AA73FA" w:rsidRPr="00986260" w:rsidRDefault="00AA73FA" w:rsidP="00986260">
      <w:pPr>
        <w:spacing w:before="0" w:after="0" w:line="240" w:lineRule="auto"/>
        <w:rPr>
          <w:szCs w:val="24"/>
        </w:rPr>
      </w:pPr>
    </w:p>
    <w:p w14:paraId="203E4CED" w14:textId="28FD90FD" w:rsidR="0037308A" w:rsidRPr="00986260" w:rsidRDefault="0037308A" w:rsidP="00986260">
      <w:pPr>
        <w:spacing w:before="0" w:after="0" w:line="240" w:lineRule="auto"/>
        <w:rPr>
          <w:szCs w:val="24"/>
        </w:rPr>
      </w:pPr>
      <w:r w:rsidRPr="00986260">
        <w:rPr>
          <w:szCs w:val="24"/>
        </w:rPr>
        <w:t xml:space="preserve">Para la conformación del equipo de mejora, se consideró </w:t>
      </w:r>
      <w:r w:rsidR="00476B1D" w:rsidRPr="00986260">
        <w:rPr>
          <w:szCs w:val="24"/>
        </w:rPr>
        <w:t>al juez coordinador</w:t>
      </w:r>
      <w:r w:rsidRPr="00986260">
        <w:rPr>
          <w:szCs w:val="24"/>
        </w:rPr>
        <w:t xml:space="preserve"> Tribunal, así como dos personas juzgadoras y </w:t>
      </w:r>
      <w:r w:rsidR="00476B1D" w:rsidRPr="00986260">
        <w:rPr>
          <w:szCs w:val="24"/>
        </w:rPr>
        <w:t xml:space="preserve">dos </w:t>
      </w:r>
      <w:r w:rsidRPr="00986260">
        <w:rPr>
          <w:szCs w:val="24"/>
        </w:rPr>
        <w:t>persona</w:t>
      </w:r>
      <w:r w:rsidR="00476B1D" w:rsidRPr="00986260">
        <w:rPr>
          <w:szCs w:val="24"/>
        </w:rPr>
        <w:t>s</w:t>
      </w:r>
      <w:r w:rsidRPr="00986260">
        <w:rPr>
          <w:szCs w:val="24"/>
        </w:rPr>
        <w:t xml:space="preserve"> técnica</w:t>
      </w:r>
      <w:r w:rsidR="00476B1D" w:rsidRPr="00986260">
        <w:rPr>
          <w:szCs w:val="24"/>
        </w:rPr>
        <w:t>s</w:t>
      </w:r>
      <w:r w:rsidRPr="00986260">
        <w:rPr>
          <w:szCs w:val="24"/>
        </w:rPr>
        <w:t xml:space="preserve"> judicial</w:t>
      </w:r>
      <w:r w:rsidR="00476B1D" w:rsidRPr="00986260">
        <w:rPr>
          <w:szCs w:val="24"/>
        </w:rPr>
        <w:t>es</w:t>
      </w:r>
      <w:r w:rsidRPr="00986260">
        <w:rPr>
          <w:szCs w:val="24"/>
        </w:rPr>
        <w:t xml:space="preserve"> propias de la sección de Flagrancia.</w:t>
      </w:r>
    </w:p>
    <w:p w14:paraId="1119EC74" w14:textId="77777777" w:rsidR="0037308A" w:rsidRPr="00986260" w:rsidRDefault="0037308A" w:rsidP="00986260">
      <w:pPr>
        <w:spacing w:before="0" w:after="0" w:line="240" w:lineRule="auto"/>
        <w:rPr>
          <w:szCs w:val="24"/>
        </w:rPr>
      </w:pPr>
      <w:r w:rsidRPr="00986260">
        <w:rPr>
          <w:szCs w:val="24"/>
        </w:rPr>
        <w:t>Así las cosas, los integrantes de los equipos de mejora respectivamente son los siguientes:</w:t>
      </w:r>
    </w:p>
    <w:p w14:paraId="3B15923B" w14:textId="77777777" w:rsidR="00AA73FA" w:rsidRPr="00986260" w:rsidRDefault="00AA73FA" w:rsidP="00986260">
      <w:pPr>
        <w:spacing w:before="0" w:after="0" w:line="240" w:lineRule="auto"/>
        <w:rPr>
          <w:szCs w:val="24"/>
        </w:rPr>
      </w:pPr>
    </w:p>
    <w:p w14:paraId="63CB91F7" w14:textId="6B107E2F" w:rsidR="00E4746B" w:rsidRPr="007B4B5E" w:rsidRDefault="009658E4" w:rsidP="00BE7193">
      <w:pPr>
        <w:autoSpaceDE w:val="0"/>
        <w:spacing w:before="0" w:after="0" w:line="240" w:lineRule="auto"/>
        <w:jc w:val="center"/>
        <w:rPr>
          <w:sz w:val="22"/>
        </w:rPr>
      </w:pPr>
      <w:r w:rsidRPr="006F16F8">
        <w:rPr>
          <w:noProof/>
          <w:sz w:val="22"/>
        </w:rPr>
        <w:drawing>
          <wp:inline distT="0" distB="0" distL="0" distR="0" wp14:anchorId="72C5B04E" wp14:editId="401EC6D8">
            <wp:extent cx="6326505" cy="2057400"/>
            <wp:effectExtent l="0" t="0" r="0" b="0"/>
            <wp:docPr id="42727272"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7272" name="Imagen 1" descr="Tabla&#10;&#10;El contenido generado por IA puede ser incorrecto."/>
                    <pic:cNvPicPr/>
                  </pic:nvPicPr>
                  <pic:blipFill rotWithShape="1">
                    <a:blip r:embed="rId21"/>
                    <a:srcRect l="158"/>
                    <a:stretch>
                      <a:fillRect/>
                    </a:stretch>
                  </pic:blipFill>
                  <pic:spPr bwMode="auto">
                    <a:xfrm>
                      <a:off x="0" y="0"/>
                      <a:ext cx="6543197" cy="2127869"/>
                    </a:xfrm>
                    <a:prstGeom prst="rect">
                      <a:avLst/>
                    </a:prstGeom>
                    <a:ln>
                      <a:noFill/>
                    </a:ln>
                    <a:extLst>
                      <a:ext uri="{53640926-AAD7-44D8-BBD7-CCE9431645EC}">
                        <a14:shadowObscured xmlns:a14="http://schemas.microsoft.com/office/drawing/2010/main"/>
                      </a:ext>
                    </a:extLst>
                  </pic:spPr>
                </pic:pic>
              </a:graphicData>
            </a:graphic>
          </wp:inline>
        </w:drawing>
      </w:r>
    </w:p>
    <w:p w14:paraId="524154F3" w14:textId="77777777" w:rsidR="0037308A" w:rsidRDefault="0037308A" w:rsidP="00E440A5">
      <w:pPr>
        <w:autoSpaceDE w:val="0"/>
        <w:spacing w:before="0" w:after="0" w:line="240" w:lineRule="auto"/>
        <w:rPr>
          <w:szCs w:val="24"/>
        </w:rPr>
      </w:pPr>
    </w:p>
    <w:p w14:paraId="2717AF1F" w14:textId="77777777" w:rsidR="00683C8A" w:rsidRDefault="00683C8A" w:rsidP="00E440A5">
      <w:pPr>
        <w:autoSpaceDE w:val="0"/>
        <w:spacing w:before="0" w:after="0" w:line="240" w:lineRule="auto"/>
        <w:rPr>
          <w:szCs w:val="24"/>
        </w:rPr>
      </w:pPr>
    </w:p>
    <w:p w14:paraId="45765F1F" w14:textId="77777777" w:rsidR="00683C8A" w:rsidRPr="007B4B5E" w:rsidRDefault="00683C8A" w:rsidP="00E440A5">
      <w:pPr>
        <w:autoSpaceDE w:val="0"/>
        <w:spacing w:before="0" w:after="0" w:line="240" w:lineRule="auto"/>
        <w:rPr>
          <w:szCs w:val="24"/>
        </w:rPr>
      </w:pPr>
    </w:p>
    <w:p w14:paraId="0EBD65AF" w14:textId="4710C244" w:rsidR="0037308A" w:rsidRDefault="0037308A" w:rsidP="00683C8A">
      <w:pPr>
        <w:suppressAutoHyphens/>
        <w:autoSpaceDN w:val="0"/>
        <w:spacing w:before="0" w:after="0" w:line="240" w:lineRule="auto"/>
        <w:rPr>
          <w:rFonts w:eastAsia="Book Antiqua" w:cs="Book Antiqua"/>
          <w:szCs w:val="24"/>
        </w:rPr>
      </w:pPr>
      <w:r w:rsidRPr="00683C8A">
        <w:rPr>
          <w:rFonts w:eastAsia="Book Antiqua" w:cs="Book Antiqua"/>
          <w:szCs w:val="24"/>
        </w:rPr>
        <w:lastRenderedPageBreak/>
        <w:t>Como parte de las responsabilidades y funciones que se le asignan a este Equipo de Mejora, se encuentran:</w:t>
      </w:r>
    </w:p>
    <w:p w14:paraId="123D28F3" w14:textId="77777777" w:rsidR="00683C8A" w:rsidRPr="00683C8A" w:rsidRDefault="00683C8A" w:rsidP="00683C8A">
      <w:pPr>
        <w:suppressAutoHyphens/>
        <w:autoSpaceDN w:val="0"/>
        <w:spacing w:before="0" w:after="0" w:line="240" w:lineRule="auto"/>
        <w:rPr>
          <w:rFonts w:eastAsia="Book Antiqua" w:cs="Book Antiqua"/>
          <w:szCs w:val="24"/>
        </w:rPr>
      </w:pPr>
    </w:p>
    <w:p w14:paraId="42646809" w14:textId="77777777" w:rsidR="009658E4" w:rsidRPr="00683C8A" w:rsidRDefault="009658E4" w:rsidP="00683C8A">
      <w:pPr>
        <w:pStyle w:val="Prrafodelista"/>
        <w:numPr>
          <w:ilvl w:val="0"/>
          <w:numId w:val="13"/>
        </w:numPr>
        <w:tabs>
          <w:tab w:val="left" w:pos="720"/>
        </w:tabs>
        <w:suppressAutoHyphens/>
        <w:autoSpaceDN w:val="0"/>
        <w:spacing w:before="0"/>
        <w:rPr>
          <w:rFonts w:eastAsia="Book Antiqua" w:cs="Book Antiqua"/>
          <w:lang w:val="es-CR"/>
        </w:rPr>
      </w:pPr>
      <w:r w:rsidRPr="00683C8A">
        <w:rPr>
          <w:rFonts w:eastAsia="Book Antiqua" w:cs="Book Antiqua"/>
          <w:lang w:val="es-CR"/>
        </w:rPr>
        <w:t>Conformar los objetivos generales y específicos del Plan Anual Operativo.</w:t>
      </w:r>
    </w:p>
    <w:p w14:paraId="20F7FF02" w14:textId="45922059" w:rsidR="009658E4" w:rsidRPr="00683C8A" w:rsidRDefault="009658E4" w:rsidP="00683C8A">
      <w:pPr>
        <w:pStyle w:val="Prrafodelista"/>
        <w:numPr>
          <w:ilvl w:val="0"/>
          <w:numId w:val="14"/>
        </w:numPr>
        <w:tabs>
          <w:tab w:val="left" w:pos="720"/>
        </w:tabs>
        <w:suppressAutoHyphens/>
        <w:autoSpaceDN w:val="0"/>
        <w:spacing w:before="0"/>
        <w:rPr>
          <w:rFonts w:eastAsia="Book Antiqua" w:cs="Book Antiqua"/>
          <w:lang w:val="es-CR"/>
        </w:rPr>
      </w:pPr>
      <w:r w:rsidRPr="00683C8A">
        <w:rPr>
          <w:rFonts w:eastAsia="Book Antiqua" w:cs="Book Antiqua"/>
          <w:lang w:val="es-CR"/>
        </w:rPr>
        <w:t>Divulgar los objetivos a todos los servidores y las servidoras que ayudarán a lograr su cumplimiento.</w:t>
      </w:r>
    </w:p>
    <w:p w14:paraId="64FEAC1E" w14:textId="77777777" w:rsidR="009658E4" w:rsidRPr="00683C8A" w:rsidRDefault="009658E4" w:rsidP="00683C8A">
      <w:pPr>
        <w:numPr>
          <w:ilvl w:val="0"/>
          <w:numId w:val="13"/>
        </w:numPr>
        <w:tabs>
          <w:tab w:val="left" w:pos="720"/>
        </w:tabs>
        <w:suppressAutoHyphens/>
        <w:autoSpaceDN w:val="0"/>
        <w:spacing w:before="0" w:after="0" w:line="240" w:lineRule="auto"/>
        <w:rPr>
          <w:rFonts w:eastAsia="Book Antiqua" w:cs="Book Antiqua"/>
          <w:szCs w:val="24"/>
        </w:rPr>
      </w:pPr>
      <w:r w:rsidRPr="00683C8A">
        <w:rPr>
          <w:rFonts w:eastAsia="Book Antiqua" w:cs="Book Antiqua"/>
          <w:szCs w:val="24"/>
        </w:rPr>
        <w:t>Medir los objetivos planteados mediante la aplicación de indicadores.</w:t>
      </w:r>
    </w:p>
    <w:p w14:paraId="191DE42D" w14:textId="77777777" w:rsidR="009658E4" w:rsidRPr="00683C8A" w:rsidRDefault="009658E4" w:rsidP="00683C8A">
      <w:pPr>
        <w:numPr>
          <w:ilvl w:val="0"/>
          <w:numId w:val="13"/>
        </w:numPr>
        <w:tabs>
          <w:tab w:val="left" w:pos="720"/>
        </w:tabs>
        <w:suppressAutoHyphens/>
        <w:autoSpaceDN w:val="0"/>
        <w:spacing w:before="0" w:after="0" w:line="240" w:lineRule="auto"/>
        <w:rPr>
          <w:rFonts w:eastAsia="Book Antiqua" w:cs="Book Antiqua"/>
          <w:szCs w:val="24"/>
        </w:rPr>
      </w:pPr>
      <w:r w:rsidRPr="00683C8A">
        <w:rPr>
          <w:rFonts w:eastAsia="Book Antiqua" w:cs="Book Antiqua"/>
          <w:szCs w:val="24"/>
        </w:rPr>
        <w:t>Analizar y dar seguimiento a los resultados obtenidos de la aplicación de los indicadores.</w:t>
      </w:r>
    </w:p>
    <w:p w14:paraId="2AC74DB1" w14:textId="77777777" w:rsidR="009658E4" w:rsidRPr="00683C8A" w:rsidRDefault="009658E4" w:rsidP="00683C8A">
      <w:pPr>
        <w:numPr>
          <w:ilvl w:val="0"/>
          <w:numId w:val="13"/>
        </w:numPr>
        <w:tabs>
          <w:tab w:val="left" w:pos="720"/>
        </w:tabs>
        <w:suppressAutoHyphens/>
        <w:autoSpaceDN w:val="0"/>
        <w:spacing w:before="0" w:after="0" w:line="240" w:lineRule="auto"/>
        <w:rPr>
          <w:rFonts w:eastAsia="Book Antiqua" w:cs="Book Antiqua"/>
          <w:szCs w:val="24"/>
        </w:rPr>
      </w:pPr>
      <w:r w:rsidRPr="00683C8A">
        <w:rPr>
          <w:rFonts w:eastAsia="Book Antiqua" w:cs="Book Antiqua"/>
          <w:szCs w:val="24"/>
        </w:rPr>
        <w:t>Coordinar reuniones de personal o crear comunicaciones electrónicas como boletines, donde se comunican los objetivos planteados o su avance, así como comunicaciones escritas que sean visibles para los miembros del despacho.</w:t>
      </w:r>
    </w:p>
    <w:p w14:paraId="3AFC53BF" w14:textId="77777777" w:rsidR="009658E4" w:rsidRPr="00683C8A" w:rsidRDefault="009658E4" w:rsidP="00683C8A">
      <w:pPr>
        <w:numPr>
          <w:ilvl w:val="0"/>
          <w:numId w:val="13"/>
        </w:numPr>
        <w:tabs>
          <w:tab w:val="left" w:pos="720"/>
        </w:tabs>
        <w:suppressAutoHyphens/>
        <w:autoSpaceDN w:val="0"/>
        <w:spacing w:before="0" w:after="0" w:line="240" w:lineRule="auto"/>
        <w:rPr>
          <w:rFonts w:eastAsia="Book Antiqua" w:cs="Book Antiqua"/>
          <w:szCs w:val="24"/>
        </w:rPr>
      </w:pPr>
      <w:r w:rsidRPr="00683C8A">
        <w:rPr>
          <w:rFonts w:eastAsia="Book Antiqua" w:cs="Book Antiqua"/>
          <w:szCs w:val="24"/>
        </w:rPr>
        <w:t xml:space="preserve">Liderar la identificación de oportunidades de mejora de la oficina de manera continua. </w:t>
      </w:r>
    </w:p>
    <w:p w14:paraId="7D25950F" w14:textId="77777777" w:rsidR="009658E4" w:rsidRPr="00683C8A" w:rsidRDefault="009658E4" w:rsidP="00683C8A">
      <w:pPr>
        <w:numPr>
          <w:ilvl w:val="0"/>
          <w:numId w:val="13"/>
        </w:numPr>
        <w:tabs>
          <w:tab w:val="left" w:pos="720"/>
        </w:tabs>
        <w:suppressAutoHyphens/>
        <w:autoSpaceDN w:val="0"/>
        <w:spacing w:before="0" w:after="0" w:line="240" w:lineRule="auto"/>
        <w:rPr>
          <w:rFonts w:eastAsia="Book Antiqua" w:cs="Book Antiqua"/>
          <w:szCs w:val="24"/>
        </w:rPr>
      </w:pPr>
      <w:r w:rsidRPr="00683C8A">
        <w:rPr>
          <w:rFonts w:eastAsia="Book Antiqua" w:cs="Book Antiqua"/>
          <w:szCs w:val="24"/>
        </w:rPr>
        <w:t>Desarrollar propuestas de solución a los problemas detectados y crear la documentación requerida.</w:t>
      </w:r>
    </w:p>
    <w:p w14:paraId="25D45603" w14:textId="56566EE4" w:rsidR="009658E4" w:rsidRPr="00683C8A" w:rsidRDefault="009658E4" w:rsidP="00683C8A">
      <w:pPr>
        <w:numPr>
          <w:ilvl w:val="0"/>
          <w:numId w:val="13"/>
        </w:numPr>
        <w:tabs>
          <w:tab w:val="left" w:pos="720"/>
        </w:tabs>
        <w:suppressAutoHyphens/>
        <w:autoSpaceDN w:val="0"/>
        <w:spacing w:before="0" w:after="0" w:line="240" w:lineRule="auto"/>
        <w:rPr>
          <w:rFonts w:eastAsia="Book Antiqua" w:cs="Book Antiqua"/>
          <w:szCs w:val="24"/>
        </w:rPr>
      </w:pPr>
      <w:r w:rsidRPr="00683C8A">
        <w:rPr>
          <w:rFonts w:eastAsia="Book Antiqua" w:cs="Book Antiqua"/>
          <w:szCs w:val="24"/>
        </w:rPr>
        <w:t>Implementar las propuestas (hay que asegurar que se lleva a cabo lo que se establece en la documentación y que los miembros de la oficina lo conozcan, se capaciten y lo ejecuten).</w:t>
      </w:r>
    </w:p>
    <w:p w14:paraId="5DF48AC7" w14:textId="77777777" w:rsidR="009658E4" w:rsidRPr="00683C8A" w:rsidRDefault="009658E4" w:rsidP="00683C8A">
      <w:pPr>
        <w:numPr>
          <w:ilvl w:val="0"/>
          <w:numId w:val="13"/>
        </w:numPr>
        <w:tabs>
          <w:tab w:val="left" w:pos="720"/>
        </w:tabs>
        <w:suppressAutoHyphens/>
        <w:autoSpaceDN w:val="0"/>
        <w:spacing w:before="0" w:after="0" w:line="240" w:lineRule="auto"/>
        <w:rPr>
          <w:rFonts w:eastAsia="Book Antiqua" w:cs="Book Antiqua"/>
          <w:szCs w:val="24"/>
        </w:rPr>
      </w:pPr>
      <w:r w:rsidRPr="00683C8A">
        <w:rPr>
          <w:rFonts w:eastAsia="Book Antiqua" w:cs="Book Antiqua"/>
          <w:szCs w:val="24"/>
        </w:rPr>
        <w:t>Mantener actualizada la documentación del despacho (que todo lo que se establece en la documentación sea actualizado conforme a los cambios inherentes del despacho).</w:t>
      </w:r>
    </w:p>
    <w:p w14:paraId="097CDE65" w14:textId="77777777" w:rsidR="009658E4" w:rsidRPr="00683C8A" w:rsidRDefault="009658E4" w:rsidP="00683C8A">
      <w:pPr>
        <w:numPr>
          <w:ilvl w:val="0"/>
          <w:numId w:val="13"/>
        </w:numPr>
        <w:tabs>
          <w:tab w:val="left" w:pos="720"/>
        </w:tabs>
        <w:suppressAutoHyphens/>
        <w:autoSpaceDN w:val="0"/>
        <w:spacing w:before="0" w:after="0" w:line="240" w:lineRule="auto"/>
        <w:rPr>
          <w:rFonts w:eastAsia="Book Antiqua" w:cs="Book Antiqua"/>
          <w:szCs w:val="24"/>
        </w:rPr>
      </w:pPr>
      <w:r w:rsidRPr="00683C8A">
        <w:rPr>
          <w:rFonts w:eastAsia="Book Antiqua" w:cs="Book Antiqua"/>
          <w:szCs w:val="24"/>
        </w:rPr>
        <w:t>Determinar e implementar o adoptar, en coordinación con el órgano competente, los plazos de gestión y cuotas de trabajo para todos los trámites y actos procesales y actividades generales, en concordancia con la legislación vigente.</w:t>
      </w:r>
    </w:p>
    <w:p w14:paraId="52F433F7" w14:textId="77777777" w:rsidR="000C44C7" w:rsidRPr="00683C8A" w:rsidRDefault="000C44C7" w:rsidP="00683C8A">
      <w:pPr>
        <w:numPr>
          <w:ilvl w:val="0"/>
          <w:numId w:val="13"/>
        </w:numPr>
        <w:tabs>
          <w:tab w:val="left" w:pos="720"/>
        </w:tabs>
        <w:suppressAutoHyphens/>
        <w:autoSpaceDN w:val="0"/>
        <w:spacing w:before="0" w:after="0" w:line="240" w:lineRule="auto"/>
        <w:rPr>
          <w:rFonts w:eastAsia="Book Antiqua" w:cs="Book Antiqua"/>
          <w:szCs w:val="24"/>
        </w:rPr>
      </w:pPr>
      <w:r w:rsidRPr="00683C8A">
        <w:rPr>
          <w:rFonts w:eastAsia="Book Antiqua" w:cs="Book Antiqua"/>
          <w:szCs w:val="24"/>
        </w:rPr>
        <w:t>Preparar los informes mensuales de los indicadores durante los primeros quince días de cada mes.</w:t>
      </w:r>
    </w:p>
    <w:p w14:paraId="7D7A5C2D" w14:textId="77777777" w:rsidR="000C44C7" w:rsidRPr="00683C8A" w:rsidRDefault="000C44C7" w:rsidP="00683C8A">
      <w:pPr>
        <w:numPr>
          <w:ilvl w:val="0"/>
          <w:numId w:val="13"/>
        </w:numPr>
        <w:tabs>
          <w:tab w:val="left" w:pos="720"/>
        </w:tabs>
        <w:suppressAutoHyphens/>
        <w:autoSpaceDN w:val="0"/>
        <w:spacing w:before="0" w:after="0" w:line="240" w:lineRule="auto"/>
        <w:rPr>
          <w:rFonts w:eastAsia="Book Antiqua" w:cs="Book Antiqua"/>
          <w:szCs w:val="24"/>
        </w:rPr>
      </w:pPr>
      <w:r w:rsidRPr="00683C8A">
        <w:rPr>
          <w:rFonts w:eastAsia="Book Antiqua" w:cs="Book Antiqua"/>
          <w:szCs w:val="24"/>
        </w:rPr>
        <w:t>Implementar, coordinar y brindar seguimiento a los planes remediales.</w:t>
      </w:r>
    </w:p>
    <w:p w14:paraId="5A2F1532" w14:textId="77777777" w:rsidR="000C44C7" w:rsidRPr="00683C8A" w:rsidRDefault="000C44C7" w:rsidP="00683C8A">
      <w:pPr>
        <w:numPr>
          <w:ilvl w:val="0"/>
          <w:numId w:val="13"/>
        </w:numPr>
        <w:tabs>
          <w:tab w:val="left" w:pos="720"/>
        </w:tabs>
        <w:suppressAutoHyphens/>
        <w:autoSpaceDN w:val="0"/>
        <w:spacing w:before="0" w:after="0" w:line="240" w:lineRule="auto"/>
        <w:rPr>
          <w:rFonts w:eastAsia="Book Antiqua" w:cs="Book Antiqua"/>
          <w:szCs w:val="24"/>
        </w:rPr>
      </w:pPr>
      <w:r w:rsidRPr="00683C8A">
        <w:rPr>
          <w:rFonts w:eastAsia="Book Antiqua" w:cs="Book Antiqua"/>
          <w:szCs w:val="24"/>
        </w:rPr>
        <w:t>Valorar la incorporación dentro del proceso de mejora de las recomendaciones emitidas por la Contraloría de Servicios.</w:t>
      </w:r>
    </w:p>
    <w:p w14:paraId="0AA12C03" w14:textId="139F5558" w:rsidR="009658E4" w:rsidRPr="00683C8A" w:rsidRDefault="000C44C7" w:rsidP="00683C8A">
      <w:pPr>
        <w:numPr>
          <w:ilvl w:val="0"/>
          <w:numId w:val="13"/>
        </w:numPr>
        <w:tabs>
          <w:tab w:val="left" w:pos="720"/>
        </w:tabs>
        <w:suppressAutoHyphens/>
        <w:autoSpaceDN w:val="0"/>
        <w:spacing w:before="0" w:after="0" w:line="240" w:lineRule="auto"/>
        <w:rPr>
          <w:rFonts w:eastAsia="Book Antiqua" w:cs="Book Antiqua"/>
          <w:szCs w:val="24"/>
        </w:rPr>
      </w:pPr>
      <w:r w:rsidRPr="00683C8A">
        <w:rPr>
          <w:rFonts w:eastAsia="Book Antiqua" w:cs="Book Antiqua"/>
          <w:szCs w:val="24"/>
        </w:rPr>
        <w:t>Remitir los indicadores, minutas de reuniones, planes remediales y demás información al ente correspondiente, durante la tercera semana de cada mes, según lo dispuesto en el Modelo de Sostenibilidad.</w:t>
      </w:r>
    </w:p>
    <w:p w14:paraId="38691315" w14:textId="77777777" w:rsidR="002923D2" w:rsidRPr="00683C8A" w:rsidRDefault="002923D2" w:rsidP="00683C8A">
      <w:pPr>
        <w:widowControl w:val="0"/>
        <w:tabs>
          <w:tab w:val="left" w:pos="720"/>
        </w:tabs>
        <w:autoSpaceDN w:val="0"/>
        <w:spacing w:before="0" w:after="0" w:line="240" w:lineRule="auto"/>
        <w:rPr>
          <w:rFonts w:eastAsia="Book Antiqua" w:cs="Book Antiqua"/>
          <w:szCs w:val="24"/>
        </w:rPr>
      </w:pPr>
    </w:p>
    <w:p w14:paraId="76A0E5C1" w14:textId="77777777" w:rsidR="000E0B1F" w:rsidRPr="00683C8A" w:rsidRDefault="000E0B1F" w:rsidP="00683C8A">
      <w:pPr>
        <w:pStyle w:val="Ttulo1"/>
        <w:keepNext w:val="0"/>
        <w:widowControl w:val="0"/>
        <w:numPr>
          <w:ilvl w:val="0"/>
          <w:numId w:val="27"/>
        </w:numPr>
        <w:spacing w:before="0" w:after="0" w:line="240" w:lineRule="auto"/>
        <w:ind w:left="0" w:firstLine="0"/>
        <w:rPr>
          <w:color w:val="auto"/>
          <w:sz w:val="24"/>
          <w:szCs w:val="24"/>
        </w:rPr>
      </w:pPr>
      <w:bookmarkStart w:id="14" w:name="_Toc224799800"/>
      <w:r w:rsidRPr="00683C8A">
        <w:rPr>
          <w:color w:val="auto"/>
          <w:sz w:val="24"/>
          <w:szCs w:val="24"/>
        </w:rPr>
        <w:t>Acercamiento con el Juzgado</w:t>
      </w:r>
      <w:bookmarkEnd w:id="14"/>
    </w:p>
    <w:p w14:paraId="6DBA104D" w14:textId="77777777" w:rsidR="00CE6B81" w:rsidRPr="00683C8A" w:rsidRDefault="00CE6B81" w:rsidP="00683C8A">
      <w:pPr>
        <w:widowControl w:val="0"/>
        <w:spacing w:before="0" w:after="0" w:line="240" w:lineRule="auto"/>
        <w:rPr>
          <w:rFonts w:cs="Arial"/>
          <w:szCs w:val="24"/>
          <w:lang w:eastAsia="zh-CN"/>
        </w:rPr>
      </w:pPr>
    </w:p>
    <w:p w14:paraId="0779FCC8" w14:textId="7439E18B" w:rsidR="00906C21" w:rsidRPr="00683C8A" w:rsidRDefault="00906C21" w:rsidP="00683C8A">
      <w:pPr>
        <w:widowControl w:val="0"/>
        <w:spacing w:before="0" w:after="0" w:line="240" w:lineRule="auto"/>
        <w:rPr>
          <w:rFonts w:cs="Arial"/>
          <w:szCs w:val="24"/>
          <w:lang w:eastAsia="zh-CN"/>
        </w:rPr>
      </w:pPr>
      <w:r w:rsidRPr="00683C8A">
        <w:rPr>
          <w:rFonts w:cs="Arial"/>
          <w:szCs w:val="24"/>
          <w:lang w:eastAsia="zh-CN"/>
        </w:rPr>
        <w:t xml:space="preserve">Para la elaboración del presente estudio, esta Dirección tuvo una interacción directa con el </w:t>
      </w:r>
      <w:r w:rsidR="00CE6B81" w:rsidRPr="00683C8A">
        <w:rPr>
          <w:rFonts w:cs="Arial"/>
          <w:szCs w:val="24"/>
          <w:lang w:eastAsia="zh-CN"/>
        </w:rPr>
        <w:t xml:space="preserve">Tribunal Penal de </w:t>
      </w:r>
      <w:r w:rsidR="00806437" w:rsidRPr="00683C8A">
        <w:rPr>
          <w:rFonts w:cs="Arial"/>
          <w:szCs w:val="24"/>
          <w:lang w:eastAsia="zh-CN"/>
        </w:rPr>
        <w:t>Pérez Zeledón, Sección de Flagrancia</w:t>
      </w:r>
      <w:r w:rsidRPr="00683C8A">
        <w:rPr>
          <w:rFonts w:cs="Arial"/>
          <w:szCs w:val="24"/>
          <w:lang w:eastAsia="zh-CN"/>
        </w:rPr>
        <w:t>, tanto previo</w:t>
      </w:r>
      <w:r w:rsidR="00806437" w:rsidRPr="00683C8A">
        <w:rPr>
          <w:rFonts w:cs="Arial"/>
          <w:szCs w:val="24"/>
          <w:lang w:eastAsia="zh-CN"/>
        </w:rPr>
        <w:t xml:space="preserve"> y</w:t>
      </w:r>
      <w:r w:rsidRPr="00683C8A">
        <w:rPr>
          <w:rFonts w:cs="Arial"/>
          <w:szCs w:val="24"/>
          <w:lang w:eastAsia="zh-CN"/>
        </w:rPr>
        <w:t xml:space="preserve"> durante al abordaje. A continuación, se mencionan cada una de las acciones realizadas:</w:t>
      </w:r>
    </w:p>
    <w:p w14:paraId="6DE32DCA" w14:textId="77777777" w:rsidR="00906C21" w:rsidRPr="00683C8A" w:rsidRDefault="00906C21" w:rsidP="00683C8A">
      <w:pPr>
        <w:widowControl w:val="0"/>
        <w:spacing w:before="0" w:after="0" w:line="240" w:lineRule="auto"/>
        <w:rPr>
          <w:rFonts w:cs="Arial"/>
          <w:szCs w:val="24"/>
          <w:lang w:eastAsia="zh-CN"/>
        </w:rPr>
      </w:pPr>
    </w:p>
    <w:p w14:paraId="3F6093DF" w14:textId="6B8E7E97" w:rsidR="00906C21" w:rsidRPr="00683C8A" w:rsidRDefault="00906C21" w:rsidP="00683C8A">
      <w:pPr>
        <w:widowControl w:val="0"/>
        <w:spacing w:before="0" w:after="0" w:line="240" w:lineRule="auto"/>
        <w:rPr>
          <w:color w:val="000000"/>
          <w:szCs w:val="24"/>
        </w:rPr>
      </w:pPr>
      <w:r w:rsidRPr="00683C8A">
        <w:rPr>
          <w:color w:val="000000"/>
          <w:szCs w:val="24"/>
        </w:rPr>
        <w:t xml:space="preserve">El </w:t>
      </w:r>
      <w:r w:rsidR="00EE121E" w:rsidRPr="00683C8A">
        <w:rPr>
          <w:color w:val="000000"/>
          <w:szCs w:val="24"/>
        </w:rPr>
        <w:t>21</w:t>
      </w:r>
      <w:r w:rsidRPr="00683C8A">
        <w:rPr>
          <w:color w:val="000000"/>
          <w:szCs w:val="24"/>
        </w:rPr>
        <w:t xml:space="preserve"> de </w:t>
      </w:r>
      <w:r w:rsidR="000D4778" w:rsidRPr="00683C8A">
        <w:rPr>
          <w:color w:val="000000"/>
          <w:szCs w:val="24"/>
        </w:rPr>
        <w:t>may</w:t>
      </w:r>
      <w:r w:rsidRPr="00683C8A">
        <w:rPr>
          <w:color w:val="000000"/>
          <w:szCs w:val="24"/>
        </w:rPr>
        <w:t xml:space="preserve">o 2025 se llevó a cabo la capacitación al personal del </w:t>
      </w:r>
      <w:r w:rsidR="00806437" w:rsidRPr="00683C8A">
        <w:rPr>
          <w:color w:val="000000"/>
          <w:szCs w:val="24"/>
        </w:rPr>
        <w:t xml:space="preserve">Tribunal </w:t>
      </w:r>
      <w:r w:rsidRPr="00683C8A">
        <w:rPr>
          <w:color w:val="000000"/>
          <w:szCs w:val="24"/>
        </w:rPr>
        <w:t>sobre el uso de las herramientas.</w:t>
      </w:r>
    </w:p>
    <w:p w14:paraId="7B6AEB8D" w14:textId="77777777" w:rsidR="00E440A5" w:rsidRPr="00683C8A" w:rsidRDefault="00E440A5" w:rsidP="00683C8A">
      <w:pPr>
        <w:widowControl w:val="0"/>
        <w:spacing w:before="0" w:after="0" w:line="240" w:lineRule="auto"/>
        <w:rPr>
          <w:szCs w:val="24"/>
          <w:lang w:eastAsia="zh-CN"/>
        </w:rPr>
      </w:pPr>
    </w:p>
    <w:p w14:paraId="74F6B7AE" w14:textId="08B0A307" w:rsidR="00906C21" w:rsidRPr="00683C8A" w:rsidRDefault="00906C21" w:rsidP="00683C8A">
      <w:pPr>
        <w:widowControl w:val="0"/>
        <w:spacing w:before="0" w:after="0" w:line="240" w:lineRule="auto"/>
        <w:rPr>
          <w:szCs w:val="24"/>
          <w:lang w:eastAsia="zh-CN"/>
        </w:rPr>
      </w:pPr>
      <w:r w:rsidRPr="00683C8A">
        <w:rPr>
          <w:szCs w:val="24"/>
          <w:lang w:eastAsia="zh-CN"/>
        </w:rPr>
        <w:lastRenderedPageBreak/>
        <w:t xml:space="preserve">El </w:t>
      </w:r>
      <w:r w:rsidR="007E44E5" w:rsidRPr="00683C8A">
        <w:rPr>
          <w:szCs w:val="24"/>
          <w:lang w:eastAsia="zh-CN"/>
        </w:rPr>
        <w:t>12</w:t>
      </w:r>
      <w:r w:rsidRPr="00683C8A">
        <w:rPr>
          <w:szCs w:val="24"/>
          <w:lang w:eastAsia="zh-CN"/>
        </w:rPr>
        <w:t xml:space="preserve"> de </w:t>
      </w:r>
      <w:r w:rsidR="007E44E5" w:rsidRPr="00683C8A">
        <w:rPr>
          <w:szCs w:val="24"/>
          <w:lang w:eastAsia="zh-CN"/>
        </w:rPr>
        <w:t>junio</w:t>
      </w:r>
      <w:r w:rsidRPr="00683C8A">
        <w:rPr>
          <w:szCs w:val="24"/>
          <w:lang w:eastAsia="zh-CN"/>
        </w:rPr>
        <w:t xml:space="preserve">, se realizó la presentación del abordaje del modelo al personal </w:t>
      </w:r>
      <w:r w:rsidR="00806437" w:rsidRPr="00683C8A">
        <w:rPr>
          <w:szCs w:val="24"/>
          <w:lang w:eastAsia="zh-CN"/>
        </w:rPr>
        <w:t>del Tribunal</w:t>
      </w:r>
      <w:r w:rsidRPr="00683C8A">
        <w:rPr>
          <w:szCs w:val="24"/>
          <w:lang w:eastAsia="zh-CN"/>
        </w:rPr>
        <w:t xml:space="preserve"> en donde se les brindó la información sobre la conformación del equipo de mejora continua, funciones, responsabilidades y estadísticas históricas de la oficina.</w:t>
      </w:r>
    </w:p>
    <w:p w14:paraId="3FC2900A" w14:textId="77777777" w:rsidR="002923D2" w:rsidRPr="00683C8A" w:rsidRDefault="002923D2" w:rsidP="00683C8A">
      <w:pPr>
        <w:widowControl w:val="0"/>
        <w:spacing w:before="0" w:after="0" w:line="240" w:lineRule="auto"/>
        <w:rPr>
          <w:szCs w:val="24"/>
          <w:lang w:eastAsia="zh-CN"/>
        </w:rPr>
      </w:pPr>
    </w:p>
    <w:p w14:paraId="147D6CC5" w14:textId="4DEAB22F" w:rsidR="005D62B8" w:rsidRPr="00683C8A" w:rsidRDefault="005D62B8" w:rsidP="00683C8A">
      <w:pPr>
        <w:widowControl w:val="0"/>
        <w:spacing w:before="0" w:after="0" w:line="240" w:lineRule="auto"/>
        <w:rPr>
          <w:szCs w:val="24"/>
          <w:lang w:eastAsia="zh-CN"/>
        </w:rPr>
      </w:pPr>
      <w:r w:rsidRPr="00683C8A">
        <w:rPr>
          <w:szCs w:val="24"/>
          <w:lang w:eastAsia="zh-CN"/>
        </w:rPr>
        <w:t xml:space="preserve">El 25 de junio, se presentó un avance del </w:t>
      </w:r>
      <w:r w:rsidR="004E1CD5" w:rsidRPr="00683C8A">
        <w:rPr>
          <w:szCs w:val="24"/>
          <w:lang w:eastAsia="zh-CN"/>
        </w:rPr>
        <w:t>diagnóstico</w:t>
      </w:r>
      <w:r w:rsidRPr="00683C8A">
        <w:rPr>
          <w:szCs w:val="24"/>
          <w:lang w:eastAsia="zh-CN"/>
        </w:rPr>
        <w:t xml:space="preserve"> </w:t>
      </w:r>
      <w:r w:rsidR="004E1CD5" w:rsidRPr="00683C8A">
        <w:rPr>
          <w:szCs w:val="24"/>
          <w:lang w:eastAsia="zh-CN"/>
        </w:rPr>
        <w:t>del abordaje que se está realizando en la oficina.</w:t>
      </w:r>
    </w:p>
    <w:p w14:paraId="68070F5E" w14:textId="77777777" w:rsidR="005D6A92" w:rsidRPr="00683C8A" w:rsidRDefault="005D6A92" w:rsidP="00683C8A">
      <w:pPr>
        <w:widowControl w:val="0"/>
        <w:spacing w:before="0" w:after="0" w:line="240" w:lineRule="auto"/>
        <w:rPr>
          <w:szCs w:val="24"/>
          <w:lang w:eastAsia="zh-CN"/>
        </w:rPr>
      </w:pPr>
    </w:p>
    <w:p w14:paraId="1B4B4258" w14:textId="61E4E7A1" w:rsidR="008B583A" w:rsidRPr="00683C8A" w:rsidRDefault="008B583A" w:rsidP="00683C8A">
      <w:pPr>
        <w:pStyle w:val="Ttulo1"/>
        <w:numPr>
          <w:ilvl w:val="0"/>
          <w:numId w:val="27"/>
        </w:numPr>
        <w:spacing w:before="0" w:after="0" w:line="240" w:lineRule="auto"/>
        <w:rPr>
          <w:sz w:val="24"/>
          <w:szCs w:val="24"/>
        </w:rPr>
      </w:pPr>
      <w:bookmarkStart w:id="15" w:name="_Toc208907160"/>
      <w:bookmarkStart w:id="16" w:name="_Toc224799801"/>
      <w:r w:rsidRPr="00683C8A">
        <w:rPr>
          <w:color w:val="auto"/>
          <w:sz w:val="24"/>
          <w:szCs w:val="24"/>
        </w:rPr>
        <w:t>Resultados del Diagnóstico</w:t>
      </w:r>
      <w:bookmarkEnd w:id="15"/>
      <w:bookmarkEnd w:id="16"/>
    </w:p>
    <w:p w14:paraId="313CF1D4" w14:textId="77777777" w:rsidR="008B583A" w:rsidRPr="00683C8A" w:rsidRDefault="008B583A" w:rsidP="00683C8A">
      <w:pPr>
        <w:spacing w:before="0" w:after="0" w:line="240" w:lineRule="auto"/>
        <w:rPr>
          <w:rFonts w:eastAsia="Times New Roman" w:cs="Arial"/>
          <w:szCs w:val="24"/>
          <w:lang w:eastAsia="es-CR"/>
        </w:rPr>
      </w:pPr>
    </w:p>
    <w:p w14:paraId="0A160CEA" w14:textId="77777777" w:rsidR="008B583A" w:rsidRPr="00683C8A" w:rsidRDefault="008B583A" w:rsidP="00683C8A">
      <w:pPr>
        <w:suppressAutoHyphens/>
        <w:spacing w:before="0" w:after="0" w:line="240" w:lineRule="auto"/>
        <w:rPr>
          <w:rFonts w:cs="Arial"/>
          <w:szCs w:val="24"/>
          <w:lang w:eastAsia="zh-CN"/>
        </w:rPr>
      </w:pPr>
      <w:r w:rsidRPr="00683C8A">
        <w:rPr>
          <w:rFonts w:cs="Arial"/>
          <w:szCs w:val="24"/>
          <w:lang w:eastAsia="zh-CN"/>
        </w:rPr>
        <w:t>La Dirección de Planificación remite al Consejo Superior el oficio 207-PLA-MI(PL)-2024 relacionado la modificación del cronograma de trabajo del proyecto de Rediseño de Procesos del Modelo Penal, el cual fue aprobado en sesión 21-2024 celebrada el 19 de marzo del 2024, artículo XXXIX.</w:t>
      </w:r>
    </w:p>
    <w:p w14:paraId="0AFA17A5" w14:textId="77777777" w:rsidR="008B583A" w:rsidRPr="00683C8A" w:rsidRDefault="008B583A" w:rsidP="00683C8A">
      <w:pPr>
        <w:suppressAutoHyphens/>
        <w:spacing w:before="0" w:after="0" w:line="240" w:lineRule="auto"/>
        <w:ind w:left="708"/>
        <w:rPr>
          <w:rFonts w:cs="Arial"/>
          <w:szCs w:val="24"/>
          <w:lang w:eastAsia="zh-CN"/>
        </w:rPr>
      </w:pPr>
    </w:p>
    <w:p w14:paraId="3769D5FB" w14:textId="26CDE227" w:rsidR="008B583A" w:rsidRPr="00683C8A" w:rsidRDefault="008B583A" w:rsidP="00683C8A">
      <w:pPr>
        <w:suppressAutoHyphens/>
        <w:spacing w:before="0" w:after="0" w:line="240" w:lineRule="auto"/>
        <w:rPr>
          <w:rFonts w:cs="Arial"/>
          <w:szCs w:val="24"/>
          <w:lang w:eastAsia="zh-CN"/>
        </w:rPr>
      </w:pPr>
      <w:r w:rsidRPr="00683C8A">
        <w:rPr>
          <w:rFonts w:cs="Arial"/>
          <w:szCs w:val="24"/>
          <w:lang w:eastAsia="zh-CN"/>
        </w:rPr>
        <w:t xml:space="preserve">Por lo anterior, el 21 de </w:t>
      </w:r>
      <w:r w:rsidR="00AA11EC" w:rsidRPr="00683C8A">
        <w:rPr>
          <w:rFonts w:cs="Arial"/>
          <w:szCs w:val="24"/>
          <w:lang w:eastAsia="zh-CN"/>
        </w:rPr>
        <w:t>mayo</w:t>
      </w:r>
      <w:r w:rsidRPr="00683C8A">
        <w:rPr>
          <w:rFonts w:cs="Arial"/>
          <w:szCs w:val="24"/>
          <w:lang w:eastAsia="zh-CN"/>
        </w:rPr>
        <w:t xml:space="preserve"> del 202</w:t>
      </w:r>
      <w:r w:rsidR="00AA11EC" w:rsidRPr="00683C8A">
        <w:rPr>
          <w:rFonts w:cs="Arial"/>
          <w:szCs w:val="24"/>
          <w:lang w:eastAsia="zh-CN"/>
        </w:rPr>
        <w:t>5</w:t>
      </w:r>
      <w:r w:rsidRPr="00683C8A">
        <w:rPr>
          <w:rFonts w:cs="Arial"/>
          <w:szCs w:val="24"/>
          <w:lang w:eastAsia="zh-CN"/>
        </w:rPr>
        <w:t xml:space="preserve"> se inició el abordaje en el </w:t>
      </w:r>
      <w:r w:rsidR="00AA11EC" w:rsidRPr="00683C8A">
        <w:rPr>
          <w:rFonts w:cs="Arial"/>
          <w:szCs w:val="24"/>
          <w:lang w:eastAsia="zh-CN"/>
        </w:rPr>
        <w:t xml:space="preserve">Tribunal </w:t>
      </w:r>
      <w:r w:rsidR="002E27BF" w:rsidRPr="00683C8A">
        <w:rPr>
          <w:rFonts w:cs="Arial"/>
          <w:szCs w:val="24"/>
          <w:lang w:eastAsia="zh-CN"/>
        </w:rPr>
        <w:t>de Flagrancia de Pérez Zeledón</w:t>
      </w:r>
      <w:r w:rsidRPr="00683C8A">
        <w:rPr>
          <w:rFonts w:cs="Arial"/>
          <w:szCs w:val="24"/>
          <w:lang w:eastAsia="zh-CN"/>
        </w:rPr>
        <w:t>, y conforme a la metodología aprobada se realizaron visitas presenciales al Juzgado, se construyeron datos estadísticos, se revisaron los muestreos aplicados al despacho, se entrevistó a todo el personal de la oficina, se atendieron consultas, minutas y se realizaron reuniones con el equipo de mejora con el objetivo de presentar y validar los resultados obtenidos. Además, se recibieron consultas mediante correos electrónicos.</w:t>
      </w:r>
    </w:p>
    <w:p w14:paraId="7242CB22" w14:textId="77777777" w:rsidR="008B583A" w:rsidRPr="00683C8A" w:rsidRDefault="008B583A" w:rsidP="00683C8A">
      <w:pPr>
        <w:suppressAutoHyphens/>
        <w:spacing w:before="0" w:after="0" w:line="240" w:lineRule="auto"/>
        <w:ind w:left="708"/>
        <w:rPr>
          <w:rFonts w:cs="Arial"/>
          <w:szCs w:val="24"/>
          <w:lang w:eastAsia="zh-CN"/>
        </w:rPr>
      </w:pPr>
    </w:p>
    <w:p w14:paraId="0777C619" w14:textId="77777777" w:rsidR="008B583A" w:rsidRPr="00683C8A" w:rsidRDefault="008B583A" w:rsidP="00683C8A">
      <w:pPr>
        <w:widowControl w:val="0"/>
        <w:spacing w:before="0" w:after="0" w:line="240" w:lineRule="auto"/>
        <w:rPr>
          <w:szCs w:val="24"/>
        </w:rPr>
      </w:pPr>
      <w:r w:rsidRPr="00683C8A">
        <w:rPr>
          <w:szCs w:val="24"/>
        </w:rPr>
        <w:t>Para el diagnóstico se utilizaron tres metodologías:</w:t>
      </w:r>
    </w:p>
    <w:p w14:paraId="0858527B" w14:textId="77777777" w:rsidR="005D6A92" w:rsidRPr="00683C8A" w:rsidRDefault="005D6A92" w:rsidP="00683C8A">
      <w:pPr>
        <w:widowControl w:val="0"/>
        <w:spacing w:before="0" w:after="0" w:line="240" w:lineRule="auto"/>
        <w:rPr>
          <w:szCs w:val="24"/>
        </w:rPr>
      </w:pPr>
    </w:p>
    <w:p w14:paraId="18F7728B" w14:textId="3AAF03EE" w:rsidR="008B583A" w:rsidRPr="00683C8A" w:rsidRDefault="008B583A" w:rsidP="00683C8A">
      <w:pPr>
        <w:widowControl w:val="0"/>
        <w:numPr>
          <w:ilvl w:val="0"/>
          <w:numId w:val="20"/>
        </w:numPr>
        <w:spacing w:before="0" w:after="0" w:line="240" w:lineRule="auto"/>
        <w:ind w:left="567" w:hanging="283"/>
        <w:rPr>
          <w:szCs w:val="24"/>
        </w:rPr>
      </w:pPr>
      <w:r w:rsidRPr="00683C8A">
        <w:rPr>
          <w:b/>
          <w:bCs/>
          <w:szCs w:val="24"/>
        </w:rPr>
        <w:t>Plantillas de muestreos:</w:t>
      </w:r>
      <w:r w:rsidRPr="00683C8A">
        <w:rPr>
          <w:szCs w:val="24"/>
        </w:rPr>
        <w:t xml:space="preserve"> los integrantes del Juzgado tenían a cargo herramientas que debían completar según el tipo de muestreo: atención al usuario, </w:t>
      </w:r>
      <w:r w:rsidR="00F50CB9" w:rsidRPr="00683C8A">
        <w:rPr>
          <w:szCs w:val="24"/>
        </w:rPr>
        <w:t xml:space="preserve">llamadas telefónicas, </w:t>
      </w:r>
      <w:r w:rsidR="00114861" w:rsidRPr="00683C8A">
        <w:rPr>
          <w:szCs w:val="24"/>
        </w:rPr>
        <w:t xml:space="preserve">actividades de personas juzgadoras y personas técnicas judiciales, </w:t>
      </w:r>
      <w:r w:rsidRPr="00683C8A">
        <w:rPr>
          <w:szCs w:val="24"/>
        </w:rPr>
        <w:t xml:space="preserve">las cuales fueron aplicadas en los meses de </w:t>
      </w:r>
      <w:r w:rsidR="009A7D8D" w:rsidRPr="00683C8A">
        <w:rPr>
          <w:szCs w:val="24"/>
        </w:rPr>
        <w:t>mayo</w:t>
      </w:r>
      <w:r w:rsidRPr="00683C8A">
        <w:rPr>
          <w:szCs w:val="24"/>
        </w:rPr>
        <w:t>-</w:t>
      </w:r>
      <w:r w:rsidR="009A7D8D" w:rsidRPr="00683C8A">
        <w:rPr>
          <w:szCs w:val="24"/>
        </w:rPr>
        <w:t>junio</w:t>
      </w:r>
      <w:r w:rsidRPr="00683C8A">
        <w:rPr>
          <w:szCs w:val="24"/>
        </w:rPr>
        <w:t xml:space="preserve"> del 202</w:t>
      </w:r>
      <w:r w:rsidR="009A7D8D" w:rsidRPr="00683C8A">
        <w:rPr>
          <w:szCs w:val="24"/>
        </w:rPr>
        <w:t>5</w:t>
      </w:r>
      <w:r w:rsidRPr="00683C8A">
        <w:rPr>
          <w:szCs w:val="24"/>
        </w:rPr>
        <w:t xml:space="preserve"> durante un período de </w:t>
      </w:r>
      <w:r w:rsidR="000D5BA3" w:rsidRPr="00683C8A">
        <w:rPr>
          <w:szCs w:val="24"/>
        </w:rPr>
        <w:t>tres</w:t>
      </w:r>
      <w:r w:rsidRPr="00683C8A">
        <w:rPr>
          <w:szCs w:val="24"/>
        </w:rPr>
        <w:t xml:space="preserve"> semanas. </w:t>
      </w:r>
    </w:p>
    <w:p w14:paraId="4A187D88" w14:textId="77777777" w:rsidR="005D6A92" w:rsidRPr="00683C8A" w:rsidRDefault="005D6A92" w:rsidP="00683C8A">
      <w:pPr>
        <w:widowControl w:val="0"/>
        <w:spacing w:before="0" w:after="0" w:line="240" w:lineRule="auto"/>
        <w:rPr>
          <w:szCs w:val="24"/>
        </w:rPr>
      </w:pPr>
    </w:p>
    <w:p w14:paraId="67F20095" w14:textId="765E6D21" w:rsidR="008B583A" w:rsidRPr="00683C8A" w:rsidRDefault="008B583A" w:rsidP="00683C8A">
      <w:pPr>
        <w:widowControl w:val="0"/>
        <w:numPr>
          <w:ilvl w:val="0"/>
          <w:numId w:val="20"/>
        </w:numPr>
        <w:spacing w:before="0" w:after="0" w:line="240" w:lineRule="auto"/>
        <w:ind w:left="567" w:hanging="283"/>
        <w:rPr>
          <w:b/>
          <w:bCs/>
          <w:szCs w:val="24"/>
        </w:rPr>
      </w:pPr>
      <w:r w:rsidRPr="00683C8A">
        <w:rPr>
          <w:b/>
          <w:bCs/>
          <w:szCs w:val="24"/>
        </w:rPr>
        <w:t xml:space="preserve">Entrevistas: </w:t>
      </w:r>
      <w:r w:rsidRPr="00683C8A">
        <w:rPr>
          <w:szCs w:val="24"/>
        </w:rPr>
        <w:t>se aplicó la herramienta “desglose de levantamiento de funciones” y se realizaron entrevistas a todo el personal con la finalidad de obtener información del funcionamiento de</w:t>
      </w:r>
      <w:r w:rsidR="000D5BA3" w:rsidRPr="00683C8A">
        <w:rPr>
          <w:szCs w:val="24"/>
        </w:rPr>
        <w:t xml:space="preserve"> la oficina </w:t>
      </w:r>
      <w:r w:rsidRPr="00683C8A">
        <w:rPr>
          <w:szCs w:val="24"/>
        </w:rPr>
        <w:t>y de las funciones de cada puesto.</w:t>
      </w:r>
    </w:p>
    <w:p w14:paraId="6B8A3E3E" w14:textId="77777777" w:rsidR="005D6A92" w:rsidRPr="00683C8A" w:rsidRDefault="005D6A92" w:rsidP="00683C8A">
      <w:pPr>
        <w:widowControl w:val="0"/>
        <w:spacing w:before="0" w:after="0" w:line="240" w:lineRule="auto"/>
        <w:rPr>
          <w:b/>
          <w:bCs/>
          <w:szCs w:val="24"/>
        </w:rPr>
      </w:pPr>
    </w:p>
    <w:p w14:paraId="1382D619" w14:textId="7DAD60FA" w:rsidR="00025FB2" w:rsidRPr="00683C8A" w:rsidRDefault="008B583A" w:rsidP="00683C8A">
      <w:pPr>
        <w:widowControl w:val="0"/>
        <w:numPr>
          <w:ilvl w:val="0"/>
          <w:numId w:val="20"/>
        </w:numPr>
        <w:spacing w:before="0" w:after="0" w:line="240" w:lineRule="auto"/>
        <w:ind w:left="567" w:hanging="283"/>
        <w:rPr>
          <w:b/>
          <w:bCs/>
          <w:szCs w:val="24"/>
        </w:rPr>
      </w:pPr>
      <w:r w:rsidRPr="00683C8A">
        <w:rPr>
          <w:b/>
          <w:bCs/>
          <w:szCs w:val="24"/>
        </w:rPr>
        <w:t xml:space="preserve">Revisión de datos estadísticos: </w:t>
      </w:r>
      <w:r w:rsidRPr="00683C8A">
        <w:rPr>
          <w:szCs w:val="24"/>
        </w:rPr>
        <w:t>Se procede a verificar los datos estadísticos históricos (preferiblemente de cinco años) del 2020 a</w:t>
      </w:r>
      <w:r w:rsidR="00396E56" w:rsidRPr="00683C8A">
        <w:rPr>
          <w:szCs w:val="24"/>
        </w:rPr>
        <w:t xml:space="preserve"> mayo 2025 </w:t>
      </w:r>
      <w:r w:rsidRPr="00683C8A">
        <w:rPr>
          <w:szCs w:val="24"/>
        </w:rPr>
        <w:t>del movimiento de trabajo del despacho, tomando en consideración las variables de entrada, salida y circulante, la información se obtiene de la información que se genera desde SIGMA</w:t>
      </w:r>
      <w:r w:rsidRPr="00683C8A">
        <w:rPr>
          <w:b/>
          <w:bCs/>
          <w:szCs w:val="24"/>
        </w:rPr>
        <w:t xml:space="preserve">. </w:t>
      </w:r>
    </w:p>
    <w:p w14:paraId="4863639D" w14:textId="77777777" w:rsidR="00025FB2" w:rsidRPr="00683C8A" w:rsidRDefault="00025FB2" w:rsidP="00683C8A">
      <w:pPr>
        <w:widowControl w:val="0"/>
        <w:spacing w:before="0" w:after="0" w:line="240" w:lineRule="auto"/>
        <w:ind w:left="567"/>
        <w:rPr>
          <w:b/>
          <w:bCs/>
          <w:szCs w:val="24"/>
        </w:rPr>
      </w:pPr>
    </w:p>
    <w:p w14:paraId="1D5C355B" w14:textId="77777777" w:rsidR="00025FB2" w:rsidRPr="00683C8A" w:rsidRDefault="00025FB2" w:rsidP="00683C8A">
      <w:pPr>
        <w:suppressAutoHyphens/>
        <w:autoSpaceDN w:val="0"/>
        <w:spacing w:before="0" w:after="0" w:line="240" w:lineRule="auto"/>
        <w:rPr>
          <w:rFonts w:eastAsia="Book Antiqua" w:cs="Book Antiqua"/>
          <w:szCs w:val="24"/>
        </w:rPr>
      </w:pPr>
      <w:r w:rsidRPr="00683C8A">
        <w:rPr>
          <w:rFonts w:eastAsia="Book Antiqua" w:cs="Book Antiqua"/>
          <w:szCs w:val="24"/>
        </w:rPr>
        <w:t>En la presentación que se adjunta, se detallan los principales elementos de análisis, que serán utilizados para ampliar los apartados de conclusiones y oportunidades de mejora y recomendaciones.</w:t>
      </w:r>
    </w:p>
    <w:p w14:paraId="443F6778" w14:textId="77777777" w:rsidR="005D6A92" w:rsidRPr="00683C8A" w:rsidRDefault="005D6A92" w:rsidP="00683C8A">
      <w:pPr>
        <w:suppressAutoHyphens/>
        <w:autoSpaceDN w:val="0"/>
        <w:spacing w:before="0" w:after="0" w:line="240" w:lineRule="auto"/>
        <w:rPr>
          <w:rFonts w:eastAsia="Book Antiqua" w:cs="Book Antiqua"/>
          <w:szCs w:val="24"/>
        </w:rPr>
      </w:pPr>
    </w:p>
    <w:tbl>
      <w:tblPr>
        <w:tblStyle w:val="Tablaconcuadrcula"/>
        <w:tblW w:w="0" w:type="auto"/>
        <w:tblLook w:val="04A0" w:firstRow="1" w:lastRow="0" w:firstColumn="1" w:lastColumn="0" w:noHBand="0" w:noVBand="1"/>
      </w:tblPr>
      <w:tblGrid>
        <w:gridCol w:w="7083"/>
        <w:gridCol w:w="2879"/>
      </w:tblGrid>
      <w:tr w:rsidR="00025FB2" w:rsidRPr="009416B2" w14:paraId="7BDAF371" w14:textId="77777777" w:rsidTr="009416B2">
        <w:tc>
          <w:tcPr>
            <w:tcW w:w="7083" w:type="dxa"/>
            <w:vAlign w:val="center"/>
          </w:tcPr>
          <w:p w14:paraId="7577A757" w14:textId="77777777" w:rsidR="00025FB2" w:rsidRPr="009416B2" w:rsidRDefault="00025FB2" w:rsidP="00683C8A">
            <w:pPr>
              <w:spacing w:before="0" w:after="0" w:line="240" w:lineRule="auto"/>
              <w:jc w:val="center"/>
              <w:rPr>
                <w:sz w:val="22"/>
              </w:rPr>
            </w:pPr>
            <w:r w:rsidRPr="009416B2">
              <w:rPr>
                <w:sz w:val="22"/>
              </w:rPr>
              <w:lastRenderedPageBreak/>
              <w:t>Diagnóstico del Tribunal de Flagrancia del I Circuito Judicial de la Zona Sur, Pérez Zeledón</w:t>
            </w:r>
          </w:p>
        </w:tc>
        <w:tc>
          <w:tcPr>
            <w:tcW w:w="2879" w:type="dxa"/>
            <w:vAlign w:val="center"/>
          </w:tcPr>
          <w:p w14:paraId="0A5BB928" w14:textId="58548171" w:rsidR="00025FB2" w:rsidRPr="009416B2" w:rsidRDefault="00E440A5" w:rsidP="00683C8A">
            <w:pPr>
              <w:spacing w:before="0" w:after="0" w:line="240" w:lineRule="auto"/>
              <w:jc w:val="center"/>
              <w:rPr>
                <w:sz w:val="22"/>
              </w:rPr>
            </w:pPr>
            <w:r w:rsidRPr="009416B2">
              <w:rPr>
                <w:sz w:val="22"/>
              </w:rPr>
              <w:object w:dxaOrig="1508" w:dyaOrig="984" w14:anchorId="202983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75pt;height:54.8pt" o:ole="">
                  <v:imagedata r:id="rId22" o:title=""/>
                </v:shape>
                <o:OLEObject Type="Embed" ProgID="PowerPoint.Show.12" ShapeID="_x0000_i1025" DrawAspect="Icon" ObjectID="_1845609778" r:id="rId23"/>
              </w:object>
            </w:r>
          </w:p>
        </w:tc>
      </w:tr>
    </w:tbl>
    <w:p w14:paraId="6DB18EB7" w14:textId="77777777" w:rsidR="005D6A92" w:rsidRPr="00683C8A" w:rsidRDefault="005D6A92" w:rsidP="00683C8A">
      <w:pPr>
        <w:widowControl w:val="0"/>
        <w:spacing w:before="0" w:after="0" w:line="240" w:lineRule="auto"/>
        <w:rPr>
          <w:b/>
          <w:bCs/>
          <w:szCs w:val="24"/>
        </w:rPr>
      </w:pPr>
    </w:p>
    <w:p w14:paraId="08465B5E" w14:textId="55392E15" w:rsidR="003C755A" w:rsidRPr="00683C8A" w:rsidRDefault="001C421B" w:rsidP="00683C8A">
      <w:pPr>
        <w:pStyle w:val="Ttulo2"/>
        <w:keepNext w:val="0"/>
        <w:widowControl w:val="0"/>
        <w:numPr>
          <w:ilvl w:val="0"/>
          <w:numId w:val="0"/>
        </w:numPr>
        <w:spacing w:before="0" w:after="0" w:line="240" w:lineRule="auto"/>
        <w:ind w:left="576"/>
        <w:rPr>
          <w:color w:val="auto"/>
          <w:szCs w:val="24"/>
        </w:rPr>
      </w:pPr>
      <w:bookmarkStart w:id="17" w:name="_Toc224799802"/>
      <w:r w:rsidRPr="00683C8A">
        <w:rPr>
          <w:color w:val="auto"/>
          <w:szCs w:val="24"/>
        </w:rPr>
        <w:t xml:space="preserve">8.1 </w:t>
      </w:r>
      <w:r w:rsidR="003C755A" w:rsidRPr="00683C8A">
        <w:rPr>
          <w:color w:val="auto"/>
          <w:szCs w:val="24"/>
        </w:rPr>
        <w:t>Modelo de Gestión por Procesos (MGP)</w:t>
      </w:r>
      <w:bookmarkEnd w:id="17"/>
    </w:p>
    <w:p w14:paraId="0E2BE597" w14:textId="77777777" w:rsidR="003C755A" w:rsidRPr="00683C8A" w:rsidRDefault="003C755A" w:rsidP="00683C8A">
      <w:pPr>
        <w:widowControl w:val="0"/>
        <w:spacing w:before="0" w:after="0" w:line="240" w:lineRule="auto"/>
        <w:rPr>
          <w:szCs w:val="24"/>
        </w:rPr>
      </w:pPr>
    </w:p>
    <w:p w14:paraId="45138D6C" w14:textId="77777777" w:rsidR="003C755A" w:rsidRPr="00683C8A" w:rsidRDefault="003C755A" w:rsidP="00683C8A">
      <w:pPr>
        <w:widowControl w:val="0"/>
        <w:spacing w:before="0" w:after="0" w:line="240" w:lineRule="auto"/>
        <w:rPr>
          <w:rFonts w:eastAsia="Book Antiqua" w:cs="Book Antiqua"/>
          <w:szCs w:val="24"/>
        </w:rPr>
      </w:pPr>
      <w:r w:rsidRPr="00683C8A">
        <w:rPr>
          <w:rFonts w:eastAsia="Book Antiqua" w:cs="Book Antiqua"/>
          <w:szCs w:val="24"/>
        </w:rPr>
        <w:t>El Modelo de Gestión por Procesos, aprobado por el Consejo Superior en sesión 61-2022 del 21 de Julio 2022, artículo XLII, tiene como objetivo mejorar el desempeño y la optimización de la gestión de los procesos para la mejora de los servicios de administración de justicia, brindados a la ciudadanía.</w:t>
      </w:r>
    </w:p>
    <w:p w14:paraId="1A255196" w14:textId="77777777" w:rsidR="003C755A" w:rsidRPr="00683C8A" w:rsidRDefault="003C755A" w:rsidP="00683C8A">
      <w:pPr>
        <w:widowControl w:val="0"/>
        <w:spacing w:before="0" w:after="0" w:line="240" w:lineRule="auto"/>
        <w:rPr>
          <w:rFonts w:eastAsia="Book Antiqua" w:cs="Book Antiqua"/>
          <w:szCs w:val="24"/>
        </w:rPr>
      </w:pPr>
    </w:p>
    <w:p w14:paraId="24B7A9CE" w14:textId="77777777" w:rsidR="003C755A" w:rsidRPr="00683C8A" w:rsidRDefault="003C755A" w:rsidP="00683C8A">
      <w:pPr>
        <w:widowControl w:val="0"/>
        <w:spacing w:before="0" w:after="0" w:line="240" w:lineRule="auto"/>
        <w:rPr>
          <w:rFonts w:eastAsia="Book Antiqua" w:cs="Book Antiqua"/>
          <w:szCs w:val="24"/>
        </w:rPr>
      </w:pPr>
      <w:r w:rsidRPr="00683C8A">
        <w:rPr>
          <w:rFonts w:eastAsia="Book Antiqua" w:cs="Book Antiqua"/>
          <w:szCs w:val="24"/>
        </w:rPr>
        <w:t>Su alcance es definir los lineamientos y herramientas para la documentación y estandarización de los procesos.</w:t>
      </w:r>
    </w:p>
    <w:p w14:paraId="34FA1429" w14:textId="77777777" w:rsidR="003C755A" w:rsidRPr="00683C8A" w:rsidRDefault="003C755A" w:rsidP="00683C8A">
      <w:pPr>
        <w:widowControl w:val="0"/>
        <w:spacing w:before="0" w:after="0" w:line="240" w:lineRule="auto"/>
        <w:rPr>
          <w:rFonts w:eastAsia="Book Antiqua" w:cs="Book Antiqua"/>
          <w:szCs w:val="24"/>
        </w:rPr>
      </w:pPr>
    </w:p>
    <w:p w14:paraId="46CF927D" w14:textId="3865250D" w:rsidR="00025FB2" w:rsidRPr="00683C8A" w:rsidRDefault="003C755A" w:rsidP="00683C8A">
      <w:pPr>
        <w:widowControl w:val="0"/>
        <w:spacing w:before="0" w:after="0" w:line="240" w:lineRule="auto"/>
        <w:rPr>
          <w:rFonts w:eastAsia="Book Antiqua" w:cs="Book Antiqua"/>
          <w:szCs w:val="24"/>
        </w:rPr>
      </w:pPr>
      <w:r w:rsidRPr="00683C8A">
        <w:rPr>
          <w:rFonts w:eastAsia="Book Antiqua" w:cs="Book Antiqua"/>
          <w:szCs w:val="24"/>
        </w:rPr>
        <w:t>En función de lo anterior, los diagramas de procesos, subprocesos, codificación de manual de funciones, listados de ubicaciones y tareas, los roles de distribución y demás libros de control se encuentran conforme al Modelo de Gestión por procesos.</w:t>
      </w:r>
    </w:p>
    <w:p w14:paraId="66430A97" w14:textId="77777777" w:rsidR="003C755A" w:rsidRPr="00683C8A" w:rsidRDefault="003C755A" w:rsidP="00683C8A">
      <w:pPr>
        <w:widowControl w:val="0"/>
        <w:spacing w:before="0" w:after="0" w:line="240" w:lineRule="auto"/>
        <w:rPr>
          <w:szCs w:val="24"/>
          <w:lang w:eastAsia="es-ES"/>
        </w:rPr>
      </w:pPr>
    </w:p>
    <w:p w14:paraId="34FA2E61" w14:textId="00252809" w:rsidR="003C755A" w:rsidRPr="00683C8A" w:rsidRDefault="00475F12" w:rsidP="00683C8A">
      <w:pPr>
        <w:widowControl w:val="0"/>
        <w:spacing w:before="0" w:after="0" w:line="240" w:lineRule="auto"/>
        <w:rPr>
          <w:rFonts w:eastAsia="Times New Roman"/>
          <w:b/>
          <w:bCs/>
          <w:kern w:val="32"/>
          <w:szCs w:val="24"/>
        </w:rPr>
      </w:pPr>
      <w:r w:rsidRPr="00683C8A">
        <w:rPr>
          <w:rFonts w:eastAsia="Times New Roman"/>
          <w:b/>
          <w:bCs/>
          <w:kern w:val="32"/>
          <w:szCs w:val="24"/>
        </w:rPr>
        <w:t xml:space="preserve">8.1.1 </w:t>
      </w:r>
      <w:r w:rsidR="003C755A" w:rsidRPr="00683C8A">
        <w:rPr>
          <w:rFonts w:eastAsia="Times New Roman"/>
          <w:b/>
          <w:bCs/>
          <w:kern w:val="32"/>
          <w:szCs w:val="24"/>
        </w:rPr>
        <w:t>Beneficios de la aplicación del Modelo de Gestión por Procesos (MGP)</w:t>
      </w:r>
    </w:p>
    <w:p w14:paraId="7CD20BD0" w14:textId="77777777" w:rsidR="003C755A" w:rsidRPr="00683C8A" w:rsidRDefault="003C755A" w:rsidP="00683C8A">
      <w:pPr>
        <w:widowControl w:val="0"/>
        <w:spacing w:before="0" w:after="0" w:line="240" w:lineRule="auto"/>
        <w:rPr>
          <w:rFonts w:eastAsia="Times New Roman"/>
          <w:b/>
          <w:bCs/>
          <w:kern w:val="32"/>
          <w:szCs w:val="24"/>
        </w:rPr>
      </w:pPr>
    </w:p>
    <w:p w14:paraId="211C1CD5"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 xml:space="preserve">El Modelo permite establecer e integrar información sobre el funcionamiento, los procesos y los flujos de información de la organización, para que los servicios que se brinden en el Poder Judicial sean consistentes y estándares. De esta forma, será posible tomar decisiones que contribuyan con el cumplimiento de los objetivos del PEI, en aras de lograr una administración de justicia pronta y cumplida. </w:t>
      </w:r>
    </w:p>
    <w:p w14:paraId="4E8ACB01"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 xml:space="preserve">Contribuirá en dar cumplimiento a la Práctica 1 de la Dimensión 2 del Índice de Capacidad de Gestión de la Contraloría General de la República, relacionada con la Integración de los procesos institucionales para el logro de los resultados. </w:t>
      </w:r>
    </w:p>
    <w:p w14:paraId="3D9AC4F9"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 xml:space="preserve">Con la implementación de este proyecto, se permitirá tener una visualización del mapeo de los procesos institucionales de una forma organizada, estructurada, interrelacionada y documentada; que al permitir visualizar los flujos de información, será insumo para la automatización de los procesos a través de la transformación digital (inteligencia artificial) y la gestión de la arquitectura de la información de la Dirección de Tecnología de la Información y Comunicaciones; que mediante oficio 671-PLA-2018 se propuso la creación de la Unidad de Arquitectura de Sistemas (Información) y la Unidad de Inteligencia de la Información, aprobado por el Consejo Superior en sesión 70-18 del 07 de agosto de 2018, artículo XXXVII. </w:t>
      </w:r>
    </w:p>
    <w:p w14:paraId="7583559A"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 xml:space="preserve">Da soporte al proyecto de Continuidad de los Servicios, aprobado por el Consejo Superior. El cual permitirá la identificación y debida documentación de los procesos críticos, para el desarrollo de los análisis de impacto del negocio (BIA, por sus siglas en inglés), la identificación y priorización de los riesgos relacionados con la continuidad y demás componentes para el diseño del plan de continuidad de los servicios, los planes de contingencia y los planes de recuperación, conforme las necesidades institucionales </w:t>
      </w:r>
      <w:r w:rsidRPr="00683C8A">
        <w:rPr>
          <w:szCs w:val="24"/>
        </w:rPr>
        <w:lastRenderedPageBreak/>
        <w:t xml:space="preserve">y basados en mejores prácticas internacionales. </w:t>
      </w:r>
    </w:p>
    <w:p w14:paraId="4A77EA48"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Contribuye en generar mayor eficacia y eficiencia en las actividades y procesos que desarrollen las oficinas judiciales, ya que actualmente existen procedimientos que se generan en la institución que no están estandarizados; lo que puede producir como efectos ineficiencias, errores, duplicidades y reprocesos en su ejecución.</w:t>
      </w:r>
    </w:p>
    <w:p w14:paraId="7563B760"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Con el Modelo en marcha es posible implementar el enfoque de gestión por procesos y su mejora continua, que brindará estandarización en las labores que se desarrollen en las oficinas judiciales y minimizará la materialización de los riesgos institucionales, de continuidad y de corrupción.</w:t>
      </w:r>
    </w:p>
    <w:p w14:paraId="0D7EDB4F"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 xml:space="preserve">El modelo de Gestión por Procesos permite implementar en el Poder Judicial y todas sus dependencias un método ágil para la creación, revisión y actualización de la documentación de procesos, necesaria para la prestación de servicios.  </w:t>
      </w:r>
    </w:p>
    <w:p w14:paraId="56B01BDF"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Contribuye con la ejecución de los procesos en apego con la normativa legal y reglamentaria que rige en el Poder Judicial.</w:t>
      </w:r>
    </w:p>
    <w:p w14:paraId="3D2A205D"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Con el Modelo es posible implementar el enfoque por procesos, implementación del ciclo de mejora continua (PHVA), lo que brindará estandarización en las labores que se desarrollen y minimizará la materialización de riesgos, lo que contribuye con la transparencia y rendición de cuentas institucional.</w:t>
      </w:r>
    </w:p>
    <w:p w14:paraId="14286E46"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 xml:space="preserve">Apoya la toma de decisiones, al permitir una mayor comprensión de la organización, definición de controles y responsabilidades, así como su contribución para con el Sistema de Control Interno. </w:t>
      </w:r>
    </w:p>
    <w:p w14:paraId="6E1B28C7"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 xml:space="preserve">Mejora en los servicios de administración de justifica brindados a la persona usuaria. </w:t>
      </w:r>
    </w:p>
    <w:p w14:paraId="22F840B9"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Estandarización y homogenización, actualmente existe gran variedad de documentación, formatos y maneras de realizar un mismo proceso o procedimiento, inclusive dentro de una misma oficina, sin embargo, con la implementación del Modelo se contará con formatos, metodología y rectoría que garantice la estandarización de los procesos.</w:t>
      </w:r>
    </w:p>
    <w:p w14:paraId="28D7B860"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Coadyuva con los procesos de inducción y capacitación continua del personal, para la ejecución de las actividades, según la oficina y despacho para el que laboran.</w:t>
      </w:r>
    </w:p>
    <w:p w14:paraId="76C8F311"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 xml:space="preserve">Mejora las interrelaciones y traslados de información entre las diferentes instancias judiciales, de una manera más eficiente y eficaz, dado que con el modelo se contará con un protocolo de comunicación interno, especialmente entre oficinas o entes que tienen relación directa entre un mismo proceso, a fin de documentar de manera correcta y completa los procesos. </w:t>
      </w:r>
    </w:p>
    <w:p w14:paraId="1621DC39"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Mejora la gestión institucional al tener los procesos debidamente documentados, que permitirán el diseño de indicadores y métricas para cada proceso.</w:t>
      </w:r>
    </w:p>
    <w:p w14:paraId="2C0A32BA"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 xml:space="preserve">Contribuye con el cumplimiento del Protocolo de Semáforo (TLP) que establece el Ministerio de Ciencia, Tecnología y Telecomunicaciones como buena práctica para facilitar los procesos de intercambio de información. </w:t>
      </w:r>
    </w:p>
    <w:p w14:paraId="1E48D001"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 xml:space="preserve">Permite el alineamiento de los procesos a la estrategia institucional, con el fin de integrar esfuerzos orientados hacia la mejora de los servicios que se otorgan en el Poder Judicial. </w:t>
      </w:r>
    </w:p>
    <w:p w14:paraId="6A60864F"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 xml:space="preserve">Permite identificar a qué servicios institucionales responden los procesos que se desarrollan en el Poder Judicial, con el fin de orientar la toma de decisiones y la </w:t>
      </w:r>
      <w:r w:rsidRPr="00683C8A">
        <w:rPr>
          <w:szCs w:val="24"/>
        </w:rPr>
        <w:lastRenderedPageBreak/>
        <w:t>generación de oportunidades de mejora.</w:t>
      </w:r>
    </w:p>
    <w:p w14:paraId="140D7DA3" w14:textId="77777777" w:rsidR="003C755A" w:rsidRPr="00683C8A" w:rsidRDefault="003C755A" w:rsidP="00683C8A">
      <w:pPr>
        <w:widowControl w:val="0"/>
        <w:numPr>
          <w:ilvl w:val="0"/>
          <w:numId w:val="21"/>
        </w:numPr>
        <w:spacing w:before="0" w:after="0" w:line="240" w:lineRule="auto"/>
        <w:ind w:left="709" w:hanging="425"/>
        <w:rPr>
          <w:szCs w:val="24"/>
        </w:rPr>
      </w:pPr>
      <w:r w:rsidRPr="00683C8A">
        <w:rPr>
          <w:szCs w:val="24"/>
        </w:rPr>
        <w:t xml:space="preserve">Mediante el Modelo de Gestión por Procesos, es posible migrar de conocimiento personal a conocimiento estructural por medio de la documentación de la información y posterior a la publicación en el repositorio documental, conforme los lineamientos institucionales definidos para publicación de la información. </w:t>
      </w:r>
    </w:p>
    <w:p w14:paraId="16CB3516" w14:textId="42676327" w:rsidR="005A2578" w:rsidRPr="00683C8A" w:rsidRDefault="003C755A" w:rsidP="00683C8A">
      <w:pPr>
        <w:widowControl w:val="0"/>
        <w:numPr>
          <w:ilvl w:val="0"/>
          <w:numId w:val="21"/>
        </w:numPr>
        <w:spacing w:before="0" w:after="0" w:line="240" w:lineRule="auto"/>
        <w:ind w:left="709" w:hanging="425"/>
        <w:rPr>
          <w:szCs w:val="24"/>
        </w:rPr>
      </w:pPr>
      <w:r w:rsidRPr="00683C8A">
        <w:rPr>
          <w:szCs w:val="24"/>
        </w:rPr>
        <w:t>Es posible utilizar la información documentada en el Modelo de Gestión por Procesos como base para la evaluación del desempeño.</w:t>
      </w:r>
    </w:p>
    <w:p w14:paraId="31D30A7E" w14:textId="4F2639EE" w:rsidR="003C755A" w:rsidRPr="00683C8A" w:rsidRDefault="003C755A" w:rsidP="00683C8A">
      <w:pPr>
        <w:widowControl w:val="0"/>
        <w:spacing w:before="0" w:after="0" w:line="240" w:lineRule="auto"/>
        <w:ind w:left="284"/>
        <w:rPr>
          <w:b/>
          <w:bCs/>
          <w:szCs w:val="24"/>
        </w:rPr>
      </w:pPr>
    </w:p>
    <w:p w14:paraId="0A9F619B" w14:textId="227ABB19" w:rsidR="00E1273F" w:rsidRPr="00683C8A" w:rsidRDefault="006F5A87" w:rsidP="00683C8A">
      <w:pPr>
        <w:widowControl w:val="0"/>
        <w:spacing w:before="0" w:after="0" w:line="240" w:lineRule="auto"/>
        <w:ind w:left="284"/>
        <w:rPr>
          <w:szCs w:val="24"/>
        </w:rPr>
      </w:pPr>
      <w:r w:rsidRPr="00683C8A">
        <w:rPr>
          <w:szCs w:val="24"/>
        </w:rPr>
        <w:t>Proceso de la Jurisdicción</w:t>
      </w:r>
      <w:r w:rsidR="003104F4" w:rsidRPr="00683C8A">
        <w:rPr>
          <w:szCs w:val="24"/>
        </w:rPr>
        <w:t xml:space="preserve"> de la Sección de Flagrancia</w:t>
      </w:r>
    </w:p>
    <w:p w14:paraId="06F90F62" w14:textId="79BF2F6B" w:rsidR="003104F4" w:rsidRPr="00683C8A" w:rsidRDefault="003104F4" w:rsidP="00683C8A">
      <w:pPr>
        <w:widowControl w:val="0"/>
        <w:spacing w:before="0" w:after="0" w:line="240" w:lineRule="auto"/>
        <w:ind w:left="284"/>
        <w:rPr>
          <w:szCs w:val="24"/>
        </w:rPr>
      </w:pPr>
      <w:r w:rsidRPr="00683C8A">
        <w:rPr>
          <w:szCs w:val="24"/>
        </w:rPr>
        <w:t>Diagrama del proceso general</w:t>
      </w:r>
    </w:p>
    <w:p w14:paraId="1E0FC5ED" w14:textId="3A261407" w:rsidR="00483E84" w:rsidRPr="00683C8A" w:rsidRDefault="00483E84" w:rsidP="00683C8A">
      <w:pPr>
        <w:widowControl w:val="0"/>
        <w:spacing w:before="0" w:after="0" w:line="240" w:lineRule="auto"/>
        <w:ind w:left="284"/>
        <w:rPr>
          <w:szCs w:val="24"/>
        </w:rPr>
      </w:pPr>
    </w:p>
    <w:p w14:paraId="5D980197" w14:textId="40E98A0A" w:rsidR="00483E84" w:rsidRPr="00683C8A" w:rsidRDefault="00483E84" w:rsidP="00683C8A">
      <w:pPr>
        <w:widowControl w:val="0"/>
        <w:spacing w:before="0" w:after="0" w:line="240" w:lineRule="auto"/>
        <w:ind w:left="284"/>
        <w:rPr>
          <w:szCs w:val="24"/>
        </w:rPr>
      </w:pPr>
      <w:r w:rsidRPr="00683C8A">
        <w:rPr>
          <w:szCs w:val="24"/>
        </w:rPr>
        <w:t>En este apartado se detalla el proceso del trámite de expedientes de los Juzgados</w:t>
      </w:r>
    </w:p>
    <w:p w14:paraId="075509D2" w14:textId="77777777" w:rsidR="004646D9" w:rsidRPr="00683C8A" w:rsidRDefault="004646D9" w:rsidP="00683C8A">
      <w:pPr>
        <w:widowControl w:val="0"/>
        <w:spacing w:before="0" w:after="0" w:line="240" w:lineRule="auto"/>
        <w:ind w:left="284"/>
        <w:rPr>
          <w:szCs w:val="24"/>
        </w:rPr>
      </w:pPr>
    </w:p>
    <w:p w14:paraId="0076E827" w14:textId="77777777" w:rsidR="005D6A92" w:rsidRPr="00683C8A" w:rsidRDefault="00C81D0C" w:rsidP="00683C8A">
      <w:pPr>
        <w:widowControl w:val="0"/>
        <w:spacing w:before="0" w:after="0" w:line="240" w:lineRule="auto"/>
        <w:jc w:val="center"/>
        <w:rPr>
          <w:rFonts w:cs="Book Antiqua"/>
          <w:b/>
          <w:szCs w:val="24"/>
        </w:rPr>
      </w:pPr>
      <w:r w:rsidRPr="00683C8A">
        <w:rPr>
          <w:rFonts w:cs="Book Antiqua"/>
          <w:b/>
          <w:szCs w:val="24"/>
        </w:rPr>
        <w:t>Figura N°</w:t>
      </w:r>
      <w:r w:rsidR="004905A0" w:rsidRPr="00683C8A">
        <w:rPr>
          <w:rFonts w:cs="Book Antiqua"/>
          <w:b/>
          <w:szCs w:val="24"/>
        </w:rPr>
        <w:t>2</w:t>
      </w:r>
      <w:r w:rsidRPr="00683C8A">
        <w:rPr>
          <w:rFonts w:cs="Book Antiqua"/>
          <w:b/>
          <w:szCs w:val="24"/>
        </w:rPr>
        <w:t xml:space="preserve">. </w:t>
      </w:r>
    </w:p>
    <w:p w14:paraId="475D33C2" w14:textId="54ECA691" w:rsidR="004646D9" w:rsidRPr="00683C8A" w:rsidRDefault="005D6A92" w:rsidP="00683C8A">
      <w:pPr>
        <w:widowControl w:val="0"/>
        <w:spacing w:before="0" w:after="0" w:line="240" w:lineRule="auto"/>
        <w:jc w:val="center"/>
        <w:rPr>
          <w:rFonts w:cs="Book Antiqua"/>
          <w:b/>
          <w:szCs w:val="24"/>
        </w:rPr>
      </w:pPr>
      <w:r w:rsidRPr="00683C8A">
        <w:rPr>
          <w:noProof/>
          <w:szCs w:val="24"/>
        </w:rPr>
        <w:drawing>
          <wp:anchor distT="0" distB="0" distL="114300" distR="114300" simplePos="0" relativeHeight="251658241" behindDoc="1" locked="0" layoutInCell="1" allowOverlap="1" wp14:anchorId="1DB03972" wp14:editId="35858CFA">
            <wp:simplePos x="0" y="0"/>
            <wp:positionH relativeFrom="margin">
              <wp:posOffset>5080</wp:posOffset>
            </wp:positionH>
            <wp:positionV relativeFrom="paragraph">
              <wp:posOffset>198755</wp:posOffset>
            </wp:positionV>
            <wp:extent cx="6318885" cy="3467735"/>
            <wp:effectExtent l="0" t="0" r="5715" b="0"/>
            <wp:wrapTight wrapText="bothSides">
              <wp:wrapPolygon edited="0">
                <wp:start x="0" y="0"/>
                <wp:lineTo x="0" y="21477"/>
                <wp:lineTo x="21554" y="21477"/>
                <wp:lineTo x="21554" y="0"/>
                <wp:lineTo x="0" y="0"/>
              </wp:wrapPolygon>
            </wp:wrapTight>
            <wp:docPr id="2050309966" name="Imagen 1" descr="Interfaz de usuario gráfica,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09966" name="Imagen 1" descr="Interfaz de usuario gráfica, Diagrama&#10;&#10;El contenido generado por IA puede ser incorrecto."/>
                    <pic:cNvPicPr/>
                  </pic:nvPicPr>
                  <pic:blipFill>
                    <a:blip r:embed="rId24">
                      <a:extLst>
                        <a:ext uri="{28A0092B-C50C-407E-A947-70E740481C1C}">
                          <a14:useLocalDpi xmlns:a14="http://schemas.microsoft.com/office/drawing/2010/main" val="0"/>
                        </a:ext>
                      </a:extLst>
                    </a:blip>
                    <a:stretch>
                      <a:fillRect/>
                    </a:stretch>
                  </pic:blipFill>
                  <pic:spPr>
                    <a:xfrm>
                      <a:off x="0" y="0"/>
                      <a:ext cx="6318885" cy="3467735"/>
                    </a:xfrm>
                    <a:prstGeom prst="rect">
                      <a:avLst/>
                    </a:prstGeom>
                  </pic:spPr>
                </pic:pic>
              </a:graphicData>
            </a:graphic>
            <wp14:sizeRelH relativeFrom="margin">
              <wp14:pctWidth>0</wp14:pctWidth>
            </wp14:sizeRelH>
            <wp14:sizeRelV relativeFrom="margin">
              <wp14:pctHeight>0</wp14:pctHeight>
            </wp14:sizeRelV>
          </wp:anchor>
        </w:drawing>
      </w:r>
      <w:r w:rsidR="004646D9" w:rsidRPr="00683C8A">
        <w:rPr>
          <w:rFonts w:cs="Book Antiqua"/>
          <w:b/>
          <w:szCs w:val="24"/>
        </w:rPr>
        <w:t>Diagrama de proceso del trámite de</w:t>
      </w:r>
      <w:r w:rsidR="005E4B1F" w:rsidRPr="00683C8A">
        <w:rPr>
          <w:rFonts w:cs="Book Antiqua"/>
          <w:b/>
          <w:szCs w:val="24"/>
        </w:rPr>
        <w:t>l proceso de asuntos de flagrancia</w:t>
      </w:r>
    </w:p>
    <w:p w14:paraId="7A049C57" w14:textId="71975033" w:rsidR="00216A24" w:rsidRPr="007B4B5E" w:rsidRDefault="0014035F" w:rsidP="007628D2">
      <w:pPr>
        <w:widowControl w:val="0"/>
        <w:spacing w:before="0" w:after="0" w:line="240" w:lineRule="auto"/>
        <w:rPr>
          <w:sz w:val="20"/>
          <w:szCs w:val="20"/>
        </w:rPr>
      </w:pPr>
      <w:r w:rsidRPr="007B4B5E">
        <w:rPr>
          <w:rFonts w:cs="Arial"/>
          <w:i/>
          <w:iCs/>
          <w:sz w:val="20"/>
          <w:szCs w:val="20"/>
        </w:rPr>
        <w:t>Fuente: Subproceso de Modernización Institucional- Penal.</w:t>
      </w:r>
    </w:p>
    <w:p w14:paraId="699AC42F" w14:textId="77777777" w:rsidR="00216A24" w:rsidRPr="007B4B5E" w:rsidRDefault="00216A24" w:rsidP="007628D2">
      <w:pPr>
        <w:widowControl w:val="0"/>
        <w:spacing w:before="0" w:after="0" w:line="240" w:lineRule="auto"/>
        <w:rPr>
          <w:szCs w:val="24"/>
        </w:rPr>
      </w:pPr>
    </w:p>
    <w:p w14:paraId="5084C324" w14:textId="39E219AD" w:rsidR="00216A24" w:rsidRPr="00D6493F" w:rsidRDefault="00216A24" w:rsidP="007628D2">
      <w:pPr>
        <w:widowControl w:val="0"/>
        <w:spacing w:before="0" w:after="0" w:line="240" w:lineRule="auto"/>
        <w:rPr>
          <w:i/>
          <w:iCs/>
          <w:szCs w:val="24"/>
        </w:rPr>
      </w:pPr>
      <w:r w:rsidRPr="007B4B5E">
        <w:rPr>
          <w:szCs w:val="24"/>
        </w:rPr>
        <w:t xml:space="preserve">En línea con lo anterior, se adjunta en el presente apartado el formulario que responde a la Gestión Documentos </w:t>
      </w:r>
      <w:r w:rsidRPr="00D6493F">
        <w:rPr>
          <w:i/>
          <w:iCs/>
          <w:szCs w:val="24"/>
        </w:rPr>
        <w:t>Modelo de Gestión por Procesos para el Tribunal de Flagrancia</w:t>
      </w:r>
      <w:r w:rsidR="00B270E3" w:rsidRPr="00D6493F">
        <w:rPr>
          <w:i/>
          <w:iCs/>
          <w:szCs w:val="24"/>
        </w:rPr>
        <w:t>:</w:t>
      </w:r>
    </w:p>
    <w:p w14:paraId="3BB36D9E" w14:textId="77777777" w:rsidR="00B270E3" w:rsidRPr="00D6493F" w:rsidRDefault="00B270E3" w:rsidP="007628D2">
      <w:pPr>
        <w:widowControl w:val="0"/>
        <w:spacing w:before="0" w:after="0" w:line="240" w:lineRule="auto"/>
        <w:rPr>
          <w:i/>
          <w:iCs/>
          <w:szCs w:val="24"/>
        </w:rPr>
      </w:pPr>
    </w:p>
    <w:tbl>
      <w:tblPr>
        <w:tblStyle w:val="Tablaconcuadrcula"/>
        <w:tblW w:w="0" w:type="auto"/>
        <w:jc w:val="center"/>
        <w:tblLook w:val="04A0" w:firstRow="1" w:lastRow="0" w:firstColumn="1" w:lastColumn="0" w:noHBand="0" w:noVBand="1"/>
      </w:tblPr>
      <w:tblGrid>
        <w:gridCol w:w="2835"/>
      </w:tblGrid>
      <w:tr w:rsidR="00B270E3" w:rsidRPr="007B4B5E" w14:paraId="3D59A521" w14:textId="77777777" w:rsidTr="001E092A">
        <w:trPr>
          <w:trHeight w:val="191"/>
          <w:jc w:val="center"/>
        </w:trPr>
        <w:tc>
          <w:tcPr>
            <w:tcW w:w="2835" w:type="dxa"/>
            <w:shd w:val="clear" w:color="auto" w:fill="365F91" w:themeFill="accent1" w:themeFillShade="BF"/>
            <w:vAlign w:val="center"/>
          </w:tcPr>
          <w:p w14:paraId="1AA815D1" w14:textId="77777777" w:rsidR="00B270E3" w:rsidRPr="00D6493F" w:rsidRDefault="00B270E3" w:rsidP="007628D2">
            <w:pPr>
              <w:spacing w:before="0" w:after="0" w:line="240" w:lineRule="auto"/>
              <w:jc w:val="center"/>
              <w:rPr>
                <w:b/>
                <w:bCs/>
                <w:szCs w:val="24"/>
              </w:rPr>
            </w:pPr>
            <w:r w:rsidRPr="00D6493F">
              <w:rPr>
                <w:i/>
                <w:iCs/>
                <w:szCs w:val="24"/>
              </w:rPr>
              <w:br w:type="page"/>
            </w:r>
            <w:r w:rsidRPr="00D6493F">
              <w:rPr>
                <w:b/>
                <w:bCs/>
                <w:color w:val="FFFFFF" w:themeColor="background1"/>
                <w:szCs w:val="24"/>
              </w:rPr>
              <w:t>Formulario</w:t>
            </w:r>
          </w:p>
        </w:tc>
      </w:tr>
      <w:bookmarkStart w:id="18" w:name="_MON_1821931105"/>
      <w:bookmarkEnd w:id="18"/>
      <w:tr w:rsidR="00B270E3" w:rsidRPr="007B4B5E" w14:paraId="083E369B" w14:textId="77777777" w:rsidTr="001E092A">
        <w:trPr>
          <w:trHeight w:val="582"/>
          <w:jc w:val="center"/>
        </w:trPr>
        <w:tc>
          <w:tcPr>
            <w:tcW w:w="2835" w:type="dxa"/>
            <w:vAlign w:val="center"/>
          </w:tcPr>
          <w:p w14:paraId="3320B14A" w14:textId="4836D62B" w:rsidR="00B270E3" w:rsidRPr="008531CA" w:rsidRDefault="00C45CA7" w:rsidP="005D6A92">
            <w:pPr>
              <w:spacing w:before="0" w:after="0" w:line="240" w:lineRule="auto"/>
              <w:jc w:val="center"/>
              <w:rPr>
                <w:i/>
                <w:iCs/>
                <w:szCs w:val="24"/>
                <w:lang w:val="es-ES"/>
              </w:rPr>
            </w:pPr>
            <w:r w:rsidRPr="006F16F8">
              <w:rPr>
                <w:i/>
                <w:iCs/>
                <w:szCs w:val="24"/>
              </w:rPr>
              <w:object w:dxaOrig="1596" w:dyaOrig="1033" w14:anchorId="3A032F7E">
                <v:shape id="_x0000_i1026" type="#_x0000_t75" style="width:80.6pt;height:51.6pt" o:ole="">
                  <v:imagedata r:id="rId25" o:title=""/>
                </v:shape>
                <o:OLEObject Type="Embed" ProgID="Word.Document.12" ShapeID="_x0000_i1026" DrawAspect="Icon" ObjectID="_1845609779" r:id="rId26">
                  <o:FieldCodes>\s</o:FieldCodes>
                </o:OLEObject>
              </w:object>
            </w:r>
          </w:p>
        </w:tc>
      </w:tr>
    </w:tbl>
    <w:p w14:paraId="4E6828E5" w14:textId="7D462209" w:rsidR="00E440A5" w:rsidRPr="003B495D" w:rsidRDefault="001E092A" w:rsidP="003B495D">
      <w:pPr>
        <w:pStyle w:val="Ttulo1"/>
        <w:keepNext w:val="0"/>
        <w:widowControl w:val="0"/>
        <w:numPr>
          <w:ilvl w:val="0"/>
          <w:numId w:val="0"/>
        </w:numPr>
        <w:spacing w:before="0" w:after="0" w:line="240" w:lineRule="auto"/>
        <w:ind w:left="360"/>
        <w:rPr>
          <w:rFonts w:cs="Arial"/>
          <w:color w:val="auto"/>
          <w:sz w:val="24"/>
          <w:szCs w:val="24"/>
        </w:rPr>
      </w:pPr>
      <w:bookmarkStart w:id="19" w:name="_Toc211263781"/>
      <w:bookmarkStart w:id="20" w:name="_Toc224799803"/>
      <w:r w:rsidRPr="003B495D">
        <w:rPr>
          <w:color w:val="auto"/>
          <w:sz w:val="24"/>
          <w:szCs w:val="24"/>
        </w:rPr>
        <w:lastRenderedPageBreak/>
        <w:t>Desarrollo del proceso</w:t>
      </w:r>
      <w:bookmarkEnd w:id="19"/>
      <w:bookmarkEnd w:id="20"/>
      <w:r w:rsidRPr="003B495D">
        <w:rPr>
          <w:rFonts w:cs="Arial"/>
          <w:color w:val="auto"/>
          <w:sz w:val="24"/>
          <w:szCs w:val="24"/>
        </w:rPr>
        <w:t xml:space="preserve"> </w:t>
      </w:r>
    </w:p>
    <w:p w14:paraId="40CB68DE" w14:textId="77777777" w:rsidR="00E440A5" w:rsidRPr="003B495D" w:rsidRDefault="00E440A5" w:rsidP="003B495D">
      <w:pPr>
        <w:spacing w:before="0" w:after="0" w:line="240" w:lineRule="auto"/>
        <w:rPr>
          <w:szCs w:val="24"/>
        </w:rPr>
      </w:pPr>
    </w:p>
    <w:p w14:paraId="4AC5C38B" w14:textId="1FEB7BE5" w:rsidR="00E440A5" w:rsidRPr="003B495D" w:rsidRDefault="00E440A5" w:rsidP="003B495D">
      <w:pPr>
        <w:spacing w:before="0" w:after="0" w:line="240" w:lineRule="auto"/>
        <w:rPr>
          <w:rStyle w:val="normaltextrun"/>
          <w:color w:val="000000"/>
          <w:szCs w:val="24"/>
          <w:shd w:val="clear" w:color="auto" w:fill="FFFFFF"/>
        </w:rPr>
      </w:pPr>
      <w:r w:rsidRPr="003B495D">
        <w:rPr>
          <w:rStyle w:val="normaltextrun"/>
          <w:color w:val="000000"/>
          <w:szCs w:val="24"/>
          <w:shd w:val="clear" w:color="auto" w:fill="FFFFFF"/>
        </w:rPr>
        <w:t>Recibir expediente en el sistema de itineración.</w:t>
      </w:r>
    </w:p>
    <w:p w14:paraId="29B29D2D" w14:textId="77777777" w:rsidR="00E440A5" w:rsidRPr="003B495D" w:rsidRDefault="00E440A5" w:rsidP="003B495D">
      <w:pPr>
        <w:spacing w:before="0" w:after="0" w:line="240" w:lineRule="auto"/>
        <w:rPr>
          <w:szCs w:val="24"/>
        </w:rPr>
      </w:pPr>
    </w:p>
    <w:p w14:paraId="14D7C36B" w14:textId="00D714FD" w:rsidR="00E440A5" w:rsidRPr="003B495D" w:rsidRDefault="00E440A5" w:rsidP="003B495D">
      <w:pPr>
        <w:spacing w:before="0" w:after="0" w:line="240" w:lineRule="auto"/>
        <w:rPr>
          <w:rStyle w:val="normaltextrun"/>
          <w:color w:val="000000"/>
          <w:szCs w:val="24"/>
          <w:shd w:val="clear" w:color="auto" w:fill="FFFFFF"/>
        </w:rPr>
      </w:pPr>
      <w:r w:rsidRPr="003B495D">
        <w:rPr>
          <w:rStyle w:val="normaltextrun"/>
          <w:color w:val="000000"/>
          <w:szCs w:val="24"/>
          <w:shd w:val="clear" w:color="auto" w:fill="FFFFFF"/>
        </w:rPr>
        <w:t>Se recibe la denuncia y se analiza los requerimientos y nombramientos de defensor, luego se hace una inclusión de la denuncia en el Sistema de Gestión, si la causa es considerada como flagrancia se debe revisar el sistema y actualizar los datos que muestra sobre el asunto, posteriormente debe aceptar la itineración y realizar la audiencia inicial.</w:t>
      </w:r>
    </w:p>
    <w:p w14:paraId="5D97CE56" w14:textId="77777777" w:rsidR="00E440A5" w:rsidRPr="003B495D" w:rsidRDefault="00E440A5" w:rsidP="003B495D">
      <w:pPr>
        <w:spacing w:before="0" w:after="0" w:line="240" w:lineRule="auto"/>
        <w:rPr>
          <w:szCs w:val="24"/>
        </w:rPr>
      </w:pPr>
    </w:p>
    <w:p w14:paraId="08B8478B" w14:textId="572A90A1" w:rsidR="00E440A5" w:rsidRPr="003B495D" w:rsidRDefault="00E440A5" w:rsidP="003B495D">
      <w:pPr>
        <w:spacing w:before="0" w:after="0" w:line="240" w:lineRule="auto"/>
        <w:rPr>
          <w:rStyle w:val="normaltextrun"/>
          <w:color w:val="000000"/>
          <w:szCs w:val="24"/>
          <w:shd w:val="clear" w:color="auto" w:fill="FFFFFF"/>
        </w:rPr>
      </w:pPr>
      <w:r w:rsidRPr="003B495D">
        <w:rPr>
          <w:rStyle w:val="normaltextrun"/>
          <w:color w:val="000000"/>
          <w:szCs w:val="24"/>
          <w:shd w:val="clear" w:color="auto" w:fill="FFFFFF"/>
        </w:rPr>
        <w:t xml:space="preserve">Si no es considerado un asunto de Flagrancia el expediente pasa a trámite ordinario. </w:t>
      </w:r>
    </w:p>
    <w:p w14:paraId="43EEACB4" w14:textId="77777777" w:rsidR="00E440A5" w:rsidRPr="003B495D" w:rsidRDefault="00E440A5" w:rsidP="003B495D">
      <w:pPr>
        <w:spacing w:before="0" w:after="0" w:line="240" w:lineRule="auto"/>
        <w:rPr>
          <w:szCs w:val="24"/>
        </w:rPr>
      </w:pPr>
    </w:p>
    <w:p w14:paraId="3E5ABD79" w14:textId="7E3B1C4D" w:rsidR="00E440A5" w:rsidRPr="003B495D" w:rsidRDefault="00E440A5" w:rsidP="003B495D">
      <w:pPr>
        <w:spacing w:before="0" w:after="0" w:line="240" w:lineRule="auto"/>
        <w:rPr>
          <w:szCs w:val="24"/>
        </w:rPr>
      </w:pPr>
      <w:r w:rsidRPr="003B495D">
        <w:rPr>
          <w:szCs w:val="24"/>
        </w:rPr>
        <w:t>Si es competente de la Sección de Flagrancia el Ministerio Público solicita medidas cautelares, además se agregan alegatos de la Defensa Pública en donde se hace una Identificación del imputado y la resolución del criterio de competencia y resolución de la persona juzgadora, en la cual se presenta la acusación por parte del Ministerio Público, y una vez obtenida la información se hace la resolución judicial y la admisión de la acusación de prueba, si se ordena juicio se hace la apertura de debate y con ello la lectura de acusación y calificación del delito, se presenta el alegato de apertura de la Defensa Pública y la identificación e información de derechos del imputado, se recibe la prueba testimonial y prueba documental, el Ministerio Público concluye, se pronuncia la víctima y el imputado y se cierra el debate y se hace el señalamiento de sentencia.</w:t>
      </w:r>
    </w:p>
    <w:p w14:paraId="3B3871FA" w14:textId="77777777" w:rsidR="00E440A5" w:rsidRPr="003B495D" w:rsidRDefault="00E440A5" w:rsidP="003B495D">
      <w:pPr>
        <w:spacing w:before="0" w:after="0" w:line="240" w:lineRule="auto"/>
        <w:rPr>
          <w:szCs w:val="24"/>
        </w:rPr>
      </w:pPr>
    </w:p>
    <w:p w14:paraId="6A8CF649" w14:textId="226ECEC3" w:rsidR="00E440A5" w:rsidRPr="003B495D" w:rsidRDefault="00E440A5" w:rsidP="003B495D">
      <w:pPr>
        <w:spacing w:before="0" w:after="0" w:line="240" w:lineRule="auto"/>
        <w:rPr>
          <w:szCs w:val="24"/>
        </w:rPr>
      </w:pPr>
      <w:r w:rsidRPr="003B495D">
        <w:rPr>
          <w:szCs w:val="24"/>
        </w:rPr>
        <w:t>El Tribunal se retira a deliberar luego se da el dictado de sentencia. En caso de que se apele la sentencia se devuelve al Tribunal para valoración y se retira el Tribunal a deliberar, si no se apela la sentencia pasados los 15 días se realiza un tener a la orden, un auto de liquidación, se le hace el trámite de seguimiento, se dispone de la evidencia, ordenando el archivo y se remesa la causa.</w:t>
      </w:r>
    </w:p>
    <w:p w14:paraId="2BBF55F3" w14:textId="77777777" w:rsidR="005F4FC4" w:rsidRPr="003B495D" w:rsidRDefault="005F4FC4" w:rsidP="003B495D">
      <w:pPr>
        <w:widowControl w:val="0"/>
        <w:autoSpaceDN w:val="0"/>
        <w:spacing w:before="0" w:after="0" w:line="240" w:lineRule="auto"/>
        <w:rPr>
          <w:rFonts w:eastAsia="Book Antiqua" w:cs="Book Antiqua"/>
          <w:szCs w:val="24"/>
        </w:rPr>
      </w:pPr>
    </w:p>
    <w:p w14:paraId="7AE18581" w14:textId="71DCD918" w:rsidR="00E440A5" w:rsidRPr="003B495D" w:rsidRDefault="00B337D4" w:rsidP="003B495D">
      <w:pPr>
        <w:pStyle w:val="Ttulo1"/>
        <w:keepNext w:val="0"/>
        <w:widowControl w:val="0"/>
        <w:numPr>
          <w:ilvl w:val="0"/>
          <w:numId w:val="27"/>
        </w:numPr>
        <w:spacing w:before="0" w:after="0" w:line="240" w:lineRule="auto"/>
        <w:rPr>
          <w:color w:val="auto"/>
          <w:sz w:val="24"/>
          <w:szCs w:val="24"/>
        </w:rPr>
      </w:pPr>
      <w:bookmarkStart w:id="21" w:name="_Toc71642552"/>
      <w:bookmarkStart w:id="22" w:name="_Toc224799804"/>
      <w:r w:rsidRPr="003B495D">
        <w:rPr>
          <w:color w:val="auto"/>
          <w:sz w:val="24"/>
          <w:szCs w:val="24"/>
        </w:rPr>
        <w:t>Conclusiones</w:t>
      </w:r>
      <w:bookmarkEnd w:id="21"/>
      <w:bookmarkEnd w:id="22"/>
      <w:r w:rsidR="00EC005B" w:rsidRPr="003B495D">
        <w:rPr>
          <w:color w:val="auto"/>
          <w:sz w:val="24"/>
          <w:szCs w:val="24"/>
        </w:rPr>
        <w:t xml:space="preserve"> </w:t>
      </w:r>
    </w:p>
    <w:p w14:paraId="55E4B869" w14:textId="77777777" w:rsidR="00E440A5" w:rsidRPr="003B495D" w:rsidRDefault="00E440A5" w:rsidP="003B495D">
      <w:pPr>
        <w:spacing w:before="0" w:after="0" w:line="240" w:lineRule="auto"/>
        <w:rPr>
          <w:szCs w:val="24"/>
        </w:rPr>
      </w:pPr>
    </w:p>
    <w:p w14:paraId="2777FAD3" w14:textId="048546A3" w:rsidR="00B337D4" w:rsidRPr="003B495D" w:rsidRDefault="00B337D4" w:rsidP="003B495D">
      <w:pPr>
        <w:pStyle w:val="Ttulo2"/>
        <w:keepNext w:val="0"/>
        <w:widowControl w:val="0"/>
        <w:numPr>
          <w:ilvl w:val="1"/>
          <w:numId w:val="27"/>
        </w:numPr>
        <w:spacing w:before="0" w:after="0" w:line="240" w:lineRule="auto"/>
        <w:rPr>
          <w:i w:val="0"/>
          <w:iCs w:val="0"/>
          <w:color w:val="auto"/>
          <w:szCs w:val="24"/>
        </w:rPr>
      </w:pPr>
      <w:bookmarkStart w:id="23" w:name="_Toc71642555"/>
      <w:bookmarkStart w:id="24" w:name="_Toc224799805"/>
      <w:r w:rsidRPr="003B495D">
        <w:rPr>
          <w:i w:val="0"/>
          <w:iCs w:val="0"/>
          <w:color w:val="auto"/>
          <w:szCs w:val="24"/>
        </w:rPr>
        <w:t xml:space="preserve">Conclusiones del Tribunal de Flagrancia </w:t>
      </w:r>
      <w:bookmarkEnd w:id="23"/>
      <w:r w:rsidRPr="003B495D">
        <w:rPr>
          <w:i w:val="0"/>
          <w:iCs w:val="0"/>
          <w:color w:val="auto"/>
          <w:szCs w:val="24"/>
        </w:rPr>
        <w:t xml:space="preserve">de </w:t>
      </w:r>
      <w:r w:rsidR="000C44C7" w:rsidRPr="003B495D">
        <w:rPr>
          <w:i w:val="0"/>
          <w:iCs w:val="0"/>
          <w:color w:val="auto"/>
          <w:szCs w:val="24"/>
        </w:rPr>
        <w:t>Pérez Zeledón</w:t>
      </w:r>
      <w:bookmarkEnd w:id="24"/>
    </w:p>
    <w:p w14:paraId="37EE6581" w14:textId="77777777" w:rsidR="00E440A5" w:rsidRPr="003B495D" w:rsidRDefault="00E440A5" w:rsidP="003B495D">
      <w:pPr>
        <w:widowControl w:val="0"/>
        <w:spacing w:before="0" w:after="0" w:line="240" w:lineRule="auto"/>
        <w:rPr>
          <w:szCs w:val="24"/>
        </w:rPr>
      </w:pPr>
    </w:p>
    <w:p w14:paraId="0BAEDD3B" w14:textId="6E868D61" w:rsidR="00537674" w:rsidRPr="003B495D" w:rsidRDefault="00537674" w:rsidP="003B495D">
      <w:pPr>
        <w:widowControl w:val="0"/>
        <w:spacing w:before="0" w:after="0" w:line="240" w:lineRule="auto"/>
        <w:rPr>
          <w:szCs w:val="24"/>
        </w:rPr>
      </w:pPr>
      <w:r w:rsidRPr="003B495D">
        <w:rPr>
          <w:szCs w:val="24"/>
        </w:rPr>
        <w:t xml:space="preserve">Producto del diagnóstico realizado en el Juzgado, se identificaron hallazgos potenciales a oportunidades de mejora que a continuación se especifican e integran en conjunto con el plan de trabajo. </w:t>
      </w:r>
    </w:p>
    <w:p w14:paraId="3DC7E67C" w14:textId="77777777" w:rsidR="00E440A5" w:rsidRPr="003B495D" w:rsidRDefault="00E440A5" w:rsidP="003B495D">
      <w:pPr>
        <w:widowControl w:val="0"/>
        <w:spacing w:before="0" w:after="0" w:line="240" w:lineRule="auto"/>
        <w:rPr>
          <w:szCs w:val="24"/>
        </w:rPr>
      </w:pPr>
    </w:p>
    <w:p w14:paraId="4B8373DF" w14:textId="360365CB" w:rsidR="00537674" w:rsidRPr="003B495D" w:rsidRDefault="00537674" w:rsidP="003B495D">
      <w:pPr>
        <w:pStyle w:val="Prrafodelista"/>
        <w:widowControl w:val="0"/>
        <w:numPr>
          <w:ilvl w:val="0"/>
          <w:numId w:val="4"/>
        </w:numPr>
        <w:spacing w:before="0"/>
        <w:ind w:left="426" w:hanging="284"/>
        <w:rPr>
          <w:lang w:val="es-CR"/>
        </w:rPr>
      </w:pPr>
      <w:r w:rsidRPr="003B495D">
        <w:rPr>
          <w:rFonts w:eastAsia="Calibri"/>
          <w:lang w:val="es-CR"/>
        </w:rPr>
        <w:t xml:space="preserve">Durante el abordaje se conforma el equipo mejora del </w:t>
      </w:r>
      <w:r w:rsidR="00CE361F" w:rsidRPr="003B495D">
        <w:rPr>
          <w:rFonts w:eastAsia="Calibri"/>
          <w:lang w:val="es-CR"/>
        </w:rPr>
        <w:t>Tribunal de Flagrancia de Pérez Zeledón</w:t>
      </w:r>
      <w:r w:rsidRPr="003B495D">
        <w:rPr>
          <w:rFonts w:eastAsia="Calibri"/>
          <w:lang w:val="es-CR"/>
        </w:rPr>
        <w:t xml:space="preserve">, el cual está compuesto por </w:t>
      </w:r>
      <w:r w:rsidR="00CE361F" w:rsidRPr="003B495D">
        <w:rPr>
          <w:rFonts w:eastAsia="Calibri"/>
          <w:lang w:val="es-CR"/>
        </w:rPr>
        <w:t xml:space="preserve">el juez coordinador del Tribunal ordinario, </w:t>
      </w:r>
      <w:r w:rsidRPr="003B495D">
        <w:rPr>
          <w:rFonts w:eastAsia="Calibri"/>
          <w:lang w:val="es-CR"/>
        </w:rPr>
        <w:t xml:space="preserve">dos personas juzgadoras, </w:t>
      </w:r>
      <w:r w:rsidR="00CE361F" w:rsidRPr="003B495D">
        <w:rPr>
          <w:rFonts w:eastAsia="Calibri"/>
          <w:lang w:val="es-CR"/>
        </w:rPr>
        <w:t>y</w:t>
      </w:r>
      <w:r w:rsidRPr="003B495D">
        <w:rPr>
          <w:rFonts w:eastAsia="Calibri"/>
          <w:lang w:val="es-CR"/>
        </w:rPr>
        <w:t xml:space="preserve"> dos personas técnicas judiciales</w:t>
      </w:r>
      <w:r w:rsidR="00CE361F" w:rsidRPr="003B495D">
        <w:rPr>
          <w:rFonts w:eastAsia="Calibri"/>
          <w:lang w:val="es-CR"/>
        </w:rPr>
        <w:t xml:space="preserve">, </w:t>
      </w:r>
      <w:r w:rsidRPr="003B495D">
        <w:rPr>
          <w:rFonts w:eastAsia="Calibri"/>
          <w:lang w:val="es-CR"/>
        </w:rPr>
        <w:t>por lo que, cuenta con la participación de todas las áreas del despacho. Se conforma al inicio del abordaje con la finalidad de tener una representación del Juzgado para presentar los avances del estudio y la validación de la información, posteriormente este equipo es el encargado del Modelo de Mejora Continua, por lo tanto, el despacho quedo empoderado para su mejora continua.</w:t>
      </w:r>
    </w:p>
    <w:p w14:paraId="5B57990A" w14:textId="77777777" w:rsidR="00E440A5" w:rsidRPr="003B495D" w:rsidRDefault="00E440A5" w:rsidP="003B495D">
      <w:pPr>
        <w:widowControl w:val="0"/>
        <w:spacing w:before="0" w:after="0" w:line="240" w:lineRule="auto"/>
        <w:rPr>
          <w:szCs w:val="24"/>
        </w:rPr>
      </w:pPr>
    </w:p>
    <w:p w14:paraId="1CDB4616" w14:textId="36CEF203" w:rsidR="00CE361F" w:rsidRPr="003B495D" w:rsidRDefault="00CE361F" w:rsidP="003B495D">
      <w:pPr>
        <w:pStyle w:val="Prrafodelista"/>
        <w:widowControl w:val="0"/>
        <w:numPr>
          <w:ilvl w:val="0"/>
          <w:numId w:val="4"/>
        </w:numPr>
        <w:spacing w:before="0"/>
        <w:ind w:left="426" w:hanging="284"/>
        <w:rPr>
          <w:lang w:val="es-CR"/>
        </w:rPr>
      </w:pPr>
      <w:r w:rsidRPr="003B495D">
        <w:rPr>
          <w:rFonts w:eastAsia="Calibri"/>
          <w:lang w:val="es-CR"/>
        </w:rPr>
        <w:t>El muestreo sobre la atención telefónica se elaboró por medio</w:t>
      </w:r>
      <w:r w:rsidR="0047162C" w:rsidRPr="003B495D">
        <w:rPr>
          <w:rFonts w:eastAsia="Calibri"/>
          <w:lang w:val="es-CR"/>
        </w:rPr>
        <w:t xml:space="preserve"> de una plantilla que se </w:t>
      </w:r>
      <w:r w:rsidR="00F90006" w:rsidRPr="003B495D">
        <w:rPr>
          <w:rFonts w:eastAsia="Calibri"/>
          <w:lang w:val="es-CR"/>
        </w:rPr>
        <w:t>d</w:t>
      </w:r>
      <w:r w:rsidR="00DB5AA1" w:rsidRPr="003B495D">
        <w:rPr>
          <w:rFonts w:eastAsia="Calibri"/>
          <w:lang w:val="es-CR"/>
        </w:rPr>
        <w:t>io</w:t>
      </w:r>
      <w:r w:rsidR="0047162C" w:rsidRPr="003B495D">
        <w:rPr>
          <w:rFonts w:eastAsia="Calibri"/>
          <w:lang w:val="es-CR"/>
        </w:rPr>
        <w:t xml:space="preserve"> a las personas técnicas judiciales</w:t>
      </w:r>
      <w:r w:rsidR="00F90006" w:rsidRPr="003B495D">
        <w:rPr>
          <w:rFonts w:eastAsia="Calibri"/>
          <w:lang w:val="es-CR"/>
        </w:rPr>
        <w:t>, a partir</w:t>
      </w:r>
      <w:r w:rsidRPr="003B495D">
        <w:rPr>
          <w:rFonts w:eastAsia="Calibri"/>
          <w:lang w:val="es-CR"/>
        </w:rPr>
        <w:t xml:space="preserve"> de un reporte solicitado a Tecnología de Información, del cual la oficina en estudio actualmente con dos extensiones que son las más utilizadas se obtuvo que, en promedio diario de llamadas entrantes para ambas extensiones es de 2,72, llamadas internas es de 3,03 diarias, y llamadas salientes es de 7,9, por lo tanto, se concluye que la atención telefónica es mínima.</w:t>
      </w:r>
      <w:r w:rsidR="00E440A5" w:rsidRPr="003B495D">
        <w:rPr>
          <w:rFonts w:eastAsia="Calibri"/>
          <w:lang w:val="es-CR"/>
        </w:rPr>
        <w:t xml:space="preserve"> </w:t>
      </w:r>
    </w:p>
    <w:p w14:paraId="4697060F" w14:textId="77777777" w:rsidR="00E440A5" w:rsidRPr="003B495D" w:rsidRDefault="00E440A5" w:rsidP="003B495D">
      <w:pPr>
        <w:widowControl w:val="0"/>
        <w:spacing w:before="0" w:after="0" w:line="240" w:lineRule="auto"/>
        <w:rPr>
          <w:szCs w:val="24"/>
        </w:rPr>
      </w:pPr>
    </w:p>
    <w:p w14:paraId="19A7B2D3" w14:textId="6A4D2147" w:rsidR="005F7793" w:rsidRPr="003B495D" w:rsidRDefault="0037308A" w:rsidP="003B495D">
      <w:pPr>
        <w:pStyle w:val="Prrafodelista"/>
        <w:widowControl w:val="0"/>
        <w:numPr>
          <w:ilvl w:val="0"/>
          <w:numId w:val="4"/>
        </w:numPr>
        <w:spacing w:before="0"/>
        <w:ind w:left="426" w:hanging="284"/>
        <w:rPr>
          <w:lang w:val="es-CR"/>
        </w:rPr>
      </w:pPr>
      <w:r w:rsidRPr="003B495D">
        <w:rPr>
          <w:lang w:val="es-CR"/>
        </w:rPr>
        <w:t>En función de la estructura de la Sección de Flagrancia y considerando que se disponen de dos personas fiscales y dos defensoras, el requerimiento de salas de juicio es de al menos dos, para poder realizar ya sea juicios o audiencias simultáneas y no retrasar los procesos</w:t>
      </w:r>
      <w:r w:rsidR="00236DE1" w:rsidRPr="003B495D">
        <w:rPr>
          <w:lang w:val="es-CR"/>
        </w:rPr>
        <w:t>.</w:t>
      </w:r>
    </w:p>
    <w:p w14:paraId="237A5E73" w14:textId="77777777" w:rsidR="00E440A5" w:rsidRPr="003B495D" w:rsidRDefault="00E440A5" w:rsidP="003B495D">
      <w:pPr>
        <w:widowControl w:val="0"/>
        <w:spacing w:before="0" w:after="0" w:line="240" w:lineRule="auto"/>
        <w:rPr>
          <w:szCs w:val="24"/>
        </w:rPr>
      </w:pPr>
    </w:p>
    <w:p w14:paraId="36984C99" w14:textId="43B08801" w:rsidR="005F7793" w:rsidRPr="003B495D" w:rsidRDefault="009236AC" w:rsidP="003B495D">
      <w:pPr>
        <w:pStyle w:val="Prrafodelista"/>
        <w:widowControl w:val="0"/>
        <w:numPr>
          <w:ilvl w:val="0"/>
          <w:numId w:val="4"/>
        </w:numPr>
        <w:spacing w:before="0"/>
        <w:ind w:left="426" w:hanging="284"/>
        <w:rPr>
          <w:lang w:val="es-CR"/>
        </w:rPr>
      </w:pPr>
      <w:r w:rsidRPr="003B495D">
        <w:rPr>
          <w:lang w:val="es-CR"/>
        </w:rPr>
        <w:t>Durante los 17 días de muestreo se atendieron 6 usuarios, lo cual muestra que el número de persona que llega al despacho es poco.</w:t>
      </w:r>
    </w:p>
    <w:p w14:paraId="73A6F32A" w14:textId="77777777" w:rsidR="00E440A5" w:rsidRPr="003B495D" w:rsidRDefault="00E440A5" w:rsidP="003B495D">
      <w:pPr>
        <w:widowControl w:val="0"/>
        <w:spacing w:before="0" w:after="0" w:line="240" w:lineRule="auto"/>
        <w:rPr>
          <w:szCs w:val="24"/>
        </w:rPr>
      </w:pPr>
    </w:p>
    <w:p w14:paraId="3465DFD2" w14:textId="07300661" w:rsidR="009236AC" w:rsidRPr="003B495D" w:rsidRDefault="00584893" w:rsidP="003B495D">
      <w:pPr>
        <w:pStyle w:val="Prrafodelista"/>
        <w:widowControl w:val="0"/>
        <w:numPr>
          <w:ilvl w:val="0"/>
          <w:numId w:val="4"/>
        </w:numPr>
        <w:spacing w:before="0"/>
        <w:ind w:left="426" w:hanging="284"/>
        <w:rPr>
          <w:lang w:val="es-CR"/>
        </w:rPr>
      </w:pPr>
      <w:r w:rsidRPr="003B495D">
        <w:rPr>
          <w:lang w:val="es-CR"/>
        </w:rPr>
        <w:t xml:space="preserve">En cuanto a los señalamientos en agenda cronos en revisión del 17 de junio al 31 de julio el </w:t>
      </w:r>
      <w:r w:rsidR="009236AC" w:rsidRPr="003B495D">
        <w:rPr>
          <w:lang w:val="es-CR"/>
        </w:rPr>
        <w:t>despacho</w:t>
      </w:r>
      <w:r w:rsidRPr="003B495D">
        <w:rPr>
          <w:lang w:val="es-CR"/>
        </w:rPr>
        <w:t xml:space="preserve"> </w:t>
      </w:r>
      <w:r w:rsidR="00EC2C4A" w:rsidRPr="003B495D">
        <w:rPr>
          <w:lang w:val="es-CR"/>
        </w:rPr>
        <w:t>tenía 36 señalamientos</w:t>
      </w:r>
      <w:r w:rsidR="009236AC" w:rsidRPr="003B495D">
        <w:rPr>
          <w:lang w:val="es-CR"/>
        </w:rPr>
        <w:t xml:space="preserve"> </w:t>
      </w:r>
      <w:r w:rsidR="00EC2C4A" w:rsidRPr="003B495D">
        <w:rPr>
          <w:lang w:val="es-CR"/>
        </w:rPr>
        <w:t>lo que determina que la agenda se encuentra bastante al día.</w:t>
      </w:r>
    </w:p>
    <w:p w14:paraId="3F6BD86F" w14:textId="77777777" w:rsidR="00E440A5" w:rsidRPr="003B495D" w:rsidRDefault="00E440A5" w:rsidP="003B495D">
      <w:pPr>
        <w:widowControl w:val="0"/>
        <w:spacing w:before="0" w:after="0" w:line="240" w:lineRule="auto"/>
        <w:rPr>
          <w:szCs w:val="24"/>
        </w:rPr>
      </w:pPr>
    </w:p>
    <w:p w14:paraId="5E99548F" w14:textId="783F8B21" w:rsidR="00E440A5" w:rsidRPr="003B495D" w:rsidRDefault="00EC2C4A" w:rsidP="003B495D">
      <w:pPr>
        <w:pStyle w:val="Prrafodelista"/>
        <w:widowControl w:val="0"/>
        <w:numPr>
          <w:ilvl w:val="0"/>
          <w:numId w:val="4"/>
        </w:numPr>
        <w:spacing w:before="0"/>
        <w:ind w:left="426" w:hanging="284"/>
        <w:rPr>
          <w:lang w:val="es-CR"/>
        </w:rPr>
      </w:pPr>
      <w:r w:rsidRPr="003B495D">
        <w:rPr>
          <w:lang w:val="es-CR"/>
        </w:rPr>
        <w:t xml:space="preserve">En fecha de 31 de mayo de 2025 se realizó una revisión de las ubicaciones y tareas del personal tanto persona juzgadora, así como personas técnicas judiciales, lo cual se determinó que </w:t>
      </w:r>
      <w:r w:rsidR="0048676A" w:rsidRPr="003B495D">
        <w:rPr>
          <w:lang w:val="es-CR"/>
        </w:rPr>
        <w:t>había</w:t>
      </w:r>
      <w:r w:rsidRPr="003B495D">
        <w:rPr>
          <w:lang w:val="es-CR"/>
        </w:rPr>
        <w:t xml:space="preserve"> asuntos en ubicaciones incorrectas.</w:t>
      </w:r>
    </w:p>
    <w:p w14:paraId="1F3CA243" w14:textId="77777777" w:rsidR="00E440A5" w:rsidRPr="003B495D" w:rsidRDefault="00E440A5" w:rsidP="003B495D">
      <w:pPr>
        <w:widowControl w:val="0"/>
        <w:spacing w:before="0" w:after="0" w:line="240" w:lineRule="auto"/>
        <w:rPr>
          <w:szCs w:val="24"/>
        </w:rPr>
      </w:pPr>
    </w:p>
    <w:p w14:paraId="624A389A" w14:textId="6E7D4DD0" w:rsidR="0077444F" w:rsidRPr="003B495D" w:rsidRDefault="0037308A" w:rsidP="003B495D">
      <w:pPr>
        <w:pStyle w:val="Prrafodelista"/>
        <w:widowControl w:val="0"/>
        <w:numPr>
          <w:ilvl w:val="0"/>
          <w:numId w:val="4"/>
        </w:numPr>
        <w:spacing w:before="0"/>
        <w:ind w:left="426" w:hanging="284"/>
        <w:rPr>
          <w:lang w:val="es-CR"/>
        </w:rPr>
      </w:pPr>
      <w:r w:rsidRPr="003B495D">
        <w:rPr>
          <w:lang w:val="es-CR"/>
        </w:rPr>
        <w:t xml:space="preserve">Según muestreo de actividades, en promedio las personas juzgadoras permanecen un </w:t>
      </w:r>
      <w:r w:rsidR="0048676A" w:rsidRPr="003B495D">
        <w:rPr>
          <w:lang w:val="es-CR"/>
        </w:rPr>
        <w:t>4</w:t>
      </w:r>
      <w:r w:rsidRPr="003B495D">
        <w:rPr>
          <w:lang w:val="es-CR"/>
        </w:rPr>
        <w:t xml:space="preserve">8% de su tiempo en salas de juicio y un </w:t>
      </w:r>
      <w:r w:rsidR="0048676A" w:rsidRPr="003B495D">
        <w:rPr>
          <w:lang w:val="es-CR"/>
        </w:rPr>
        <w:t>5</w:t>
      </w:r>
      <w:r w:rsidRPr="003B495D">
        <w:rPr>
          <w:lang w:val="es-CR"/>
        </w:rPr>
        <w:t xml:space="preserve">2% en labores de oficina; en lo que respecta al personal técnico un </w:t>
      </w:r>
      <w:r w:rsidR="0048676A" w:rsidRPr="003B495D">
        <w:rPr>
          <w:lang w:val="es-CR"/>
        </w:rPr>
        <w:t>3</w:t>
      </w:r>
      <w:r w:rsidRPr="003B495D">
        <w:rPr>
          <w:lang w:val="es-CR"/>
        </w:rPr>
        <w:t xml:space="preserve">3% de su tiempo en salas de juicio y un </w:t>
      </w:r>
      <w:r w:rsidR="0048676A" w:rsidRPr="003B495D">
        <w:rPr>
          <w:lang w:val="es-CR"/>
        </w:rPr>
        <w:t>6</w:t>
      </w:r>
      <w:r w:rsidRPr="003B495D">
        <w:rPr>
          <w:lang w:val="es-CR"/>
        </w:rPr>
        <w:t>7% en labores de oficina</w:t>
      </w:r>
      <w:r w:rsidR="00236DE1" w:rsidRPr="003B495D">
        <w:rPr>
          <w:lang w:val="es-CR"/>
        </w:rPr>
        <w:t xml:space="preserve">, </w:t>
      </w:r>
      <w:r w:rsidR="0048676A" w:rsidRPr="003B495D">
        <w:rPr>
          <w:lang w:val="es-CR"/>
        </w:rPr>
        <w:t>lo cual indica que tienen un buen manejo de los tiempos y asignaciones.</w:t>
      </w:r>
    </w:p>
    <w:p w14:paraId="0B253731" w14:textId="77777777" w:rsidR="00E440A5" w:rsidRPr="003B495D" w:rsidRDefault="00E440A5" w:rsidP="003B495D">
      <w:pPr>
        <w:widowControl w:val="0"/>
        <w:spacing w:before="0" w:after="0" w:line="240" w:lineRule="auto"/>
        <w:rPr>
          <w:szCs w:val="24"/>
        </w:rPr>
      </w:pPr>
    </w:p>
    <w:p w14:paraId="6FFCEBBA" w14:textId="74D3972E" w:rsidR="005F7793" w:rsidRPr="003B495D" w:rsidRDefault="0037308A" w:rsidP="003B495D">
      <w:pPr>
        <w:pStyle w:val="Prrafodelista"/>
        <w:widowControl w:val="0"/>
        <w:numPr>
          <w:ilvl w:val="0"/>
          <w:numId w:val="4"/>
        </w:numPr>
        <w:spacing w:before="0"/>
        <w:ind w:left="426" w:hanging="284"/>
        <w:rPr>
          <w:lang w:val="es-CR"/>
        </w:rPr>
      </w:pPr>
      <w:r w:rsidRPr="003B495D">
        <w:rPr>
          <w:lang w:val="es-CR"/>
        </w:rPr>
        <w:t xml:space="preserve">En lo que respecta </w:t>
      </w:r>
      <w:r w:rsidR="005C1C7B" w:rsidRPr="003B495D">
        <w:rPr>
          <w:lang w:val="es-CR"/>
        </w:rPr>
        <w:t>al circulante total</w:t>
      </w:r>
      <w:r w:rsidR="003370B5" w:rsidRPr="003B495D">
        <w:rPr>
          <w:lang w:val="es-CR"/>
        </w:rPr>
        <w:t xml:space="preserve"> al 31 de mayo 2025</w:t>
      </w:r>
      <w:r w:rsidRPr="003B495D">
        <w:rPr>
          <w:lang w:val="es-CR"/>
        </w:rPr>
        <w:t xml:space="preserve">, </w:t>
      </w:r>
      <w:r w:rsidR="00304D68" w:rsidRPr="003B495D">
        <w:rPr>
          <w:lang w:val="es-CR"/>
        </w:rPr>
        <w:t>la oficina posee en trámite 80 asuntos (29%)</w:t>
      </w:r>
      <w:r w:rsidR="00DB1067" w:rsidRPr="003B495D">
        <w:rPr>
          <w:lang w:val="es-CR"/>
        </w:rPr>
        <w:t xml:space="preserve">, y en cuanto a los asuntos de carpetas principales con resolución de provisionales </w:t>
      </w:r>
      <w:r w:rsidR="00006DDC" w:rsidRPr="003B495D">
        <w:rPr>
          <w:lang w:val="es-CR"/>
        </w:rPr>
        <w:t>a esa fecha la oficina contaba con 192 (71%)</w:t>
      </w:r>
      <w:r w:rsidR="00362BAF" w:rsidRPr="003B495D">
        <w:rPr>
          <w:lang w:val="es-CR"/>
        </w:rPr>
        <w:t>, por lo que se puede determinar que</w:t>
      </w:r>
      <w:r w:rsidR="00E60A20" w:rsidRPr="003B495D">
        <w:rPr>
          <w:lang w:val="es-CR"/>
        </w:rPr>
        <w:t xml:space="preserve"> más de</w:t>
      </w:r>
      <w:r w:rsidR="00362BAF" w:rsidRPr="003B495D">
        <w:rPr>
          <w:lang w:val="es-CR"/>
        </w:rPr>
        <w:t xml:space="preserve"> la mitad de los asuntos </w:t>
      </w:r>
      <w:r w:rsidR="005A1BC5" w:rsidRPr="003B495D">
        <w:rPr>
          <w:lang w:val="es-CR"/>
        </w:rPr>
        <w:t xml:space="preserve">se les </w:t>
      </w:r>
      <w:r w:rsidR="00C07C09" w:rsidRPr="003B495D">
        <w:rPr>
          <w:lang w:val="es-CR"/>
        </w:rPr>
        <w:t>atiende</w:t>
      </w:r>
      <w:r w:rsidR="00FE7E02" w:rsidRPr="003B495D">
        <w:rPr>
          <w:lang w:val="es-CR"/>
        </w:rPr>
        <w:t xml:space="preserve"> y hace resolución</w:t>
      </w:r>
      <w:r w:rsidR="00185F71" w:rsidRPr="003B495D">
        <w:rPr>
          <w:lang w:val="es-CR"/>
        </w:rPr>
        <w:t xml:space="preserve"> de forma inmediata</w:t>
      </w:r>
      <w:r w:rsidR="00FE7E02" w:rsidRPr="003B495D">
        <w:rPr>
          <w:lang w:val="es-CR"/>
        </w:rPr>
        <w:t>.</w:t>
      </w:r>
      <w:r w:rsidR="00C07C09" w:rsidRPr="003B495D">
        <w:rPr>
          <w:lang w:val="es-CR"/>
        </w:rPr>
        <w:t xml:space="preserve"> </w:t>
      </w:r>
      <w:r w:rsidRPr="003B495D">
        <w:rPr>
          <w:lang w:val="es-CR"/>
        </w:rPr>
        <w:t xml:space="preserve"> </w:t>
      </w:r>
    </w:p>
    <w:p w14:paraId="48A9C15B" w14:textId="77777777" w:rsidR="00E440A5" w:rsidRPr="003B495D" w:rsidRDefault="00E440A5" w:rsidP="003B495D">
      <w:pPr>
        <w:widowControl w:val="0"/>
        <w:spacing w:before="0" w:after="0" w:line="240" w:lineRule="auto"/>
        <w:rPr>
          <w:szCs w:val="24"/>
        </w:rPr>
      </w:pPr>
    </w:p>
    <w:p w14:paraId="6348554C" w14:textId="79AD9139" w:rsidR="005F276A" w:rsidRPr="003B495D" w:rsidRDefault="004F173E" w:rsidP="003B495D">
      <w:pPr>
        <w:pStyle w:val="Prrafodelista"/>
        <w:widowControl w:val="0"/>
        <w:numPr>
          <w:ilvl w:val="0"/>
          <w:numId w:val="4"/>
        </w:numPr>
        <w:spacing w:before="0"/>
        <w:ind w:left="426" w:hanging="284"/>
        <w:rPr>
          <w:lang w:val="es-CR"/>
        </w:rPr>
      </w:pPr>
      <w:r w:rsidRPr="003B495D">
        <w:rPr>
          <w:lang w:val="es-CR"/>
        </w:rPr>
        <w:t>En cuanto al promedio mensual de asuntos para mayo de 2025 los mismo es de 75</w:t>
      </w:r>
      <w:r w:rsidR="00B10F8A" w:rsidRPr="003B495D">
        <w:rPr>
          <w:lang w:val="es-CR"/>
        </w:rPr>
        <w:t xml:space="preserve">, por lo que </w:t>
      </w:r>
      <w:r w:rsidR="005F276A" w:rsidRPr="003B495D">
        <w:rPr>
          <w:lang w:val="es-CR"/>
        </w:rPr>
        <w:t>en relación con el</w:t>
      </w:r>
      <w:r w:rsidR="00B10F8A" w:rsidRPr="003B495D">
        <w:rPr>
          <w:lang w:val="es-CR"/>
        </w:rPr>
        <w:t xml:space="preserve"> </w:t>
      </w:r>
      <w:r w:rsidR="005F276A" w:rsidRPr="003B495D">
        <w:rPr>
          <w:lang w:val="es-CR"/>
        </w:rPr>
        <w:t>promedio</w:t>
      </w:r>
      <w:r w:rsidR="00B10F8A" w:rsidRPr="003B495D">
        <w:rPr>
          <w:lang w:val="es-CR"/>
        </w:rPr>
        <w:t xml:space="preserve"> de entrada mensual del año 2024 </w:t>
      </w:r>
      <w:r w:rsidR="005F276A" w:rsidRPr="003B495D">
        <w:rPr>
          <w:lang w:val="es-CR"/>
        </w:rPr>
        <w:t>hubo un aumento de 9 asuntos correspondiente a un 12%, lo cual se pudo ocasionar al cambio de reforma de flagrancia.</w:t>
      </w:r>
    </w:p>
    <w:p w14:paraId="2D6B5DF5" w14:textId="77777777" w:rsidR="00E440A5" w:rsidRPr="003B495D" w:rsidRDefault="00E440A5" w:rsidP="003B495D">
      <w:pPr>
        <w:widowControl w:val="0"/>
        <w:spacing w:before="0" w:after="0" w:line="240" w:lineRule="auto"/>
        <w:rPr>
          <w:szCs w:val="24"/>
        </w:rPr>
      </w:pPr>
    </w:p>
    <w:p w14:paraId="099D6C8D" w14:textId="4DA29F2F" w:rsidR="000A29A4" w:rsidRPr="003B495D" w:rsidRDefault="0037308A" w:rsidP="003B495D">
      <w:pPr>
        <w:pStyle w:val="Prrafodelista"/>
        <w:widowControl w:val="0"/>
        <w:numPr>
          <w:ilvl w:val="0"/>
          <w:numId w:val="4"/>
        </w:numPr>
        <w:spacing w:before="0"/>
        <w:ind w:left="426" w:hanging="284"/>
        <w:rPr>
          <w:lang w:val="es-CR"/>
        </w:rPr>
      </w:pPr>
      <w:r w:rsidRPr="003B495D">
        <w:rPr>
          <w:lang w:val="es-CR"/>
        </w:rPr>
        <w:t xml:space="preserve"> </w:t>
      </w:r>
      <w:r w:rsidR="0010545E" w:rsidRPr="003B495D">
        <w:rPr>
          <w:lang w:val="es-CR"/>
        </w:rPr>
        <w:t>En lo que respecta al promedio mensual de asuntos terminados</w:t>
      </w:r>
      <w:r w:rsidR="00C619B0" w:rsidRPr="003B495D">
        <w:rPr>
          <w:lang w:val="es-CR"/>
        </w:rPr>
        <w:t xml:space="preserve"> para mayo 2025 </w:t>
      </w:r>
      <w:r w:rsidR="008F1E72" w:rsidRPr="003B495D">
        <w:rPr>
          <w:lang w:val="es-CR"/>
        </w:rPr>
        <w:t xml:space="preserve">en promedio se finalizan 54 </w:t>
      </w:r>
      <w:r w:rsidR="00CD51B8" w:rsidRPr="003B495D">
        <w:rPr>
          <w:lang w:val="es-CR"/>
        </w:rPr>
        <w:t>asuntos</w:t>
      </w:r>
      <w:r w:rsidR="008F1E72" w:rsidRPr="003B495D">
        <w:rPr>
          <w:lang w:val="es-CR"/>
        </w:rPr>
        <w:t>, l</w:t>
      </w:r>
      <w:r w:rsidR="00CD51B8" w:rsidRPr="003B495D">
        <w:rPr>
          <w:lang w:val="es-CR"/>
        </w:rPr>
        <w:t>o</w:t>
      </w:r>
      <w:r w:rsidR="008F1E72" w:rsidRPr="003B495D">
        <w:rPr>
          <w:lang w:val="es-CR"/>
        </w:rPr>
        <w:t xml:space="preserve"> cual se determina que de los años que se toman para el estudio (2020- mayo 2025</w:t>
      </w:r>
      <w:r w:rsidR="008E496F" w:rsidRPr="003B495D">
        <w:rPr>
          <w:lang w:val="es-CR"/>
        </w:rPr>
        <w:t>)</w:t>
      </w:r>
      <w:r w:rsidR="0010545E" w:rsidRPr="003B495D">
        <w:rPr>
          <w:lang w:val="es-CR"/>
        </w:rPr>
        <w:t xml:space="preserve"> </w:t>
      </w:r>
      <w:r w:rsidR="005A6B8F" w:rsidRPr="003B495D">
        <w:rPr>
          <w:lang w:val="es-CR"/>
        </w:rPr>
        <w:t>el comportamiento ha sido similar</w:t>
      </w:r>
      <w:r w:rsidR="000A29A4" w:rsidRPr="003B495D">
        <w:rPr>
          <w:lang w:val="es-CR"/>
        </w:rPr>
        <w:t>.</w:t>
      </w:r>
    </w:p>
    <w:p w14:paraId="1D0B2E01" w14:textId="77777777" w:rsidR="00E440A5" w:rsidRPr="003B495D" w:rsidRDefault="00E440A5" w:rsidP="003B495D">
      <w:pPr>
        <w:widowControl w:val="0"/>
        <w:spacing w:before="0" w:after="0" w:line="240" w:lineRule="auto"/>
        <w:rPr>
          <w:szCs w:val="24"/>
        </w:rPr>
      </w:pPr>
    </w:p>
    <w:p w14:paraId="66C7EE57" w14:textId="064E9912" w:rsidR="005F7793" w:rsidRPr="003B495D" w:rsidRDefault="006A33B7" w:rsidP="003B495D">
      <w:pPr>
        <w:pStyle w:val="Prrafodelista"/>
        <w:widowControl w:val="0"/>
        <w:numPr>
          <w:ilvl w:val="0"/>
          <w:numId w:val="4"/>
        </w:numPr>
        <w:spacing w:before="0"/>
        <w:ind w:left="426" w:hanging="284"/>
        <w:rPr>
          <w:lang w:val="es-CR"/>
        </w:rPr>
      </w:pPr>
      <w:r w:rsidRPr="003B495D">
        <w:rPr>
          <w:lang w:val="es-CR"/>
        </w:rPr>
        <w:t xml:space="preserve">En cuanto al circulante </w:t>
      </w:r>
      <w:r w:rsidR="0076195B" w:rsidRPr="003B495D">
        <w:rPr>
          <w:lang w:val="es-CR"/>
        </w:rPr>
        <w:t xml:space="preserve">a </w:t>
      </w:r>
      <w:r w:rsidR="008A1990" w:rsidRPr="003B495D">
        <w:rPr>
          <w:lang w:val="es-CR"/>
        </w:rPr>
        <w:t>mayo</w:t>
      </w:r>
      <w:r w:rsidR="0076195B" w:rsidRPr="003B495D">
        <w:rPr>
          <w:lang w:val="es-CR"/>
        </w:rPr>
        <w:t xml:space="preserve"> 2025 </w:t>
      </w:r>
      <w:r w:rsidR="00C5233C" w:rsidRPr="003B495D">
        <w:rPr>
          <w:lang w:val="es-CR"/>
        </w:rPr>
        <w:t>en comparación</w:t>
      </w:r>
      <w:r w:rsidR="0076195B" w:rsidRPr="003B495D">
        <w:rPr>
          <w:lang w:val="es-CR"/>
        </w:rPr>
        <w:t xml:space="preserve"> con los años </w:t>
      </w:r>
      <w:r w:rsidR="00C5233C" w:rsidRPr="003B495D">
        <w:rPr>
          <w:lang w:val="es-CR"/>
        </w:rPr>
        <w:t>en</w:t>
      </w:r>
      <w:r w:rsidR="0076195B" w:rsidRPr="003B495D">
        <w:rPr>
          <w:lang w:val="es-CR"/>
        </w:rPr>
        <w:t xml:space="preserve"> estudio </w:t>
      </w:r>
      <w:r w:rsidR="00F31973" w:rsidRPr="003B495D">
        <w:rPr>
          <w:lang w:val="es-CR"/>
        </w:rPr>
        <w:t xml:space="preserve">aumentó el </w:t>
      </w:r>
      <w:r w:rsidR="00F31973" w:rsidRPr="003B495D">
        <w:rPr>
          <w:lang w:val="es-CR"/>
        </w:rPr>
        <w:lastRenderedPageBreak/>
        <w:t>circulante final lo cual es de 272 asuntos</w:t>
      </w:r>
      <w:r w:rsidR="00E07DB2" w:rsidRPr="003B495D">
        <w:rPr>
          <w:lang w:val="es-CR"/>
        </w:rPr>
        <w:t xml:space="preserve"> un 31%</w:t>
      </w:r>
      <w:r w:rsidR="00276AB1" w:rsidRPr="003B495D">
        <w:rPr>
          <w:lang w:val="es-CR"/>
        </w:rPr>
        <w:t xml:space="preserve"> </w:t>
      </w:r>
      <w:r w:rsidR="00A07949" w:rsidRPr="003B495D">
        <w:rPr>
          <w:lang w:val="es-CR"/>
        </w:rPr>
        <w:t>con relación al</w:t>
      </w:r>
      <w:r w:rsidR="00276AB1" w:rsidRPr="003B495D">
        <w:rPr>
          <w:lang w:val="es-CR"/>
        </w:rPr>
        <w:t xml:space="preserve"> año 2024, no obstante, </w:t>
      </w:r>
      <w:r w:rsidR="009E355C" w:rsidRPr="003B495D">
        <w:rPr>
          <w:lang w:val="es-CR"/>
        </w:rPr>
        <w:t>se determina que la sección de Flagrancia tiene capacidad operativa para la atención del circulante.</w:t>
      </w:r>
      <w:r w:rsidR="00E07DB2" w:rsidRPr="003B495D">
        <w:rPr>
          <w:lang w:val="es-CR"/>
        </w:rPr>
        <w:t xml:space="preserve"> </w:t>
      </w:r>
    </w:p>
    <w:p w14:paraId="388CC190" w14:textId="77777777" w:rsidR="00E440A5" w:rsidRPr="003B495D" w:rsidRDefault="00E440A5" w:rsidP="003B495D">
      <w:pPr>
        <w:widowControl w:val="0"/>
        <w:spacing w:before="0" w:after="0" w:line="240" w:lineRule="auto"/>
        <w:rPr>
          <w:szCs w:val="24"/>
        </w:rPr>
      </w:pPr>
    </w:p>
    <w:p w14:paraId="7620F43A" w14:textId="71B7520D" w:rsidR="005F7793" w:rsidRPr="003B495D" w:rsidRDefault="0037308A" w:rsidP="003B495D">
      <w:pPr>
        <w:pStyle w:val="Prrafodelista"/>
        <w:widowControl w:val="0"/>
        <w:numPr>
          <w:ilvl w:val="0"/>
          <w:numId w:val="4"/>
        </w:numPr>
        <w:spacing w:before="0"/>
        <w:ind w:left="426" w:hanging="284"/>
        <w:rPr>
          <w:lang w:val="es-CR"/>
        </w:rPr>
      </w:pPr>
      <w:r w:rsidRPr="003B495D">
        <w:rPr>
          <w:lang w:val="es-CR"/>
        </w:rPr>
        <w:t xml:space="preserve">Según </w:t>
      </w:r>
      <w:r w:rsidR="0087795F" w:rsidRPr="003B495D">
        <w:rPr>
          <w:lang w:val="es-CR"/>
        </w:rPr>
        <w:t xml:space="preserve">el </w:t>
      </w:r>
      <w:r w:rsidR="0070088E" w:rsidRPr="003B495D">
        <w:rPr>
          <w:lang w:val="es-CR"/>
        </w:rPr>
        <w:t>desglose</w:t>
      </w:r>
      <w:r w:rsidR="0087795F" w:rsidRPr="003B495D">
        <w:rPr>
          <w:lang w:val="es-CR"/>
        </w:rPr>
        <w:t xml:space="preserve"> de sentencias por integración a mayo 2025 </w:t>
      </w:r>
      <w:r w:rsidR="00B65EF6" w:rsidRPr="003B495D">
        <w:rPr>
          <w:lang w:val="es-CR"/>
        </w:rPr>
        <w:t xml:space="preserve">se han realizado 109, de las cuales un 67% son asuntos abreviados, un 8% son asuntos colegiados y un 25% </w:t>
      </w:r>
      <w:r w:rsidR="00E52599" w:rsidRPr="003B495D">
        <w:rPr>
          <w:lang w:val="es-CR"/>
        </w:rPr>
        <w:t xml:space="preserve">casos unipersonales, estos datos en comparación con los del 2020 al 2024 </w:t>
      </w:r>
      <w:r w:rsidR="0070088E" w:rsidRPr="003B495D">
        <w:rPr>
          <w:lang w:val="es-CR"/>
        </w:rPr>
        <w:t>son similares, lo cual se debe determinar el comportamiento al finalizar el año.</w:t>
      </w:r>
    </w:p>
    <w:p w14:paraId="2F4764B2" w14:textId="77777777" w:rsidR="00E440A5" w:rsidRPr="003B495D" w:rsidRDefault="00E440A5" w:rsidP="003B495D">
      <w:pPr>
        <w:widowControl w:val="0"/>
        <w:spacing w:before="0" w:after="0" w:line="240" w:lineRule="auto"/>
        <w:rPr>
          <w:szCs w:val="24"/>
        </w:rPr>
      </w:pPr>
    </w:p>
    <w:p w14:paraId="2F3EC4D4" w14:textId="698DA14D" w:rsidR="00D212D2" w:rsidRPr="003B495D" w:rsidRDefault="00EB4418" w:rsidP="003B495D">
      <w:pPr>
        <w:pStyle w:val="Prrafodelista"/>
        <w:widowControl w:val="0"/>
        <w:numPr>
          <w:ilvl w:val="0"/>
          <w:numId w:val="4"/>
        </w:numPr>
        <w:spacing w:before="0"/>
        <w:ind w:left="426" w:hanging="284"/>
        <w:rPr>
          <w:lang w:val="es-CR"/>
        </w:rPr>
      </w:pPr>
      <w:r w:rsidRPr="003B495D">
        <w:rPr>
          <w:lang w:val="es-CR"/>
        </w:rPr>
        <w:t xml:space="preserve">En relación con el promedio de entrada </w:t>
      </w:r>
      <w:r w:rsidR="008D2EBF" w:rsidRPr="003B495D">
        <w:rPr>
          <w:lang w:val="es-CR"/>
        </w:rPr>
        <w:t xml:space="preserve">por persona juzgadora a nivel nacional en el escenario de que se mantengan los cuatro recursos </w:t>
      </w:r>
      <w:r w:rsidR="00BD65FE" w:rsidRPr="003B495D">
        <w:rPr>
          <w:lang w:val="es-CR"/>
        </w:rPr>
        <w:t xml:space="preserve">actualmente están en la posición </w:t>
      </w:r>
      <w:r w:rsidR="00D212D2" w:rsidRPr="003B495D">
        <w:rPr>
          <w:lang w:val="es-CR"/>
        </w:rPr>
        <w:t>once</w:t>
      </w:r>
      <w:r w:rsidR="00BD65FE" w:rsidRPr="003B495D">
        <w:rPr>
          <w:lang w:val="es-CR"/>
        </w:rPr>
        <w:t xml:space="preserve"> con un </w:t>
      </w:r>
      <w:r w:rsidR="00862B49" w:rsidRPr="003B495D">
        <w:rPr>
          <w:lang w:val="es-CR"/>
        </w:rPr>
        <w:t>promedio</w:t>
      </w:r>
      <w:r w:rsidR="00BD65FE" w:rsidRPr="003B495D">
        <w:rPr>
          <w:lang w:val="es-CR"/>
        </w:rPr>
        <w:t xml:space="preserve"> mensual del 16,07</w:t>
      </w:r>
      <w:r w:rsidR="0076230A" w:rsidRPr="003B495D">
        <w:rPr>
          <w:lang w:val="es-CR"/>
        </w:rPr>
        <w:t xml:space="preserve">, sin embargo, en el escenario de que la sección de flagrancia quedara con tres recursos </w:t>
      </w:r>
      <w:r w:rsidR="00420CF6" w:rsidRPr="003B495D">
        <w:rPr>
          <w:lang w:val="es-CR"/>
        </w:rPr>
        <w:t>su promedio mensual sería de 21,43</w:t>
      </w:r>
      <w:r w:rsidR="008B0858" w:rsidRPr="003B495D">
        <w:rPr>
          <w:lang w:val="es-CR"/>
        </w:rPr>
        <w:t>, lo cual indica que tendrían suficiente capacidad de trabajo.</w:t>
      </w:r>
    </w:p>
    <w:p w14:paraId="179EA975" w14:textId="77777777" w:rsidR="00E440A5" w:rsidRPr="003B495D" w:rsidRDefault="00E440A5" w:rsidP="003B495D">
      <w:pPr>
        <w:widowControl w:val="0"/>
        <w:spacing w:before="0" w:after="0" w:line="240" w:lineRule="auto"/>
        <w:rPr>
          <w:szCs w:val="24"/>
        </w:rPr>
      </w:pPr>
    </w:p>
    <w:p w14:paraId="63D5DCCD" w14:textId="7C93734C" w:rsidR="0037308A" w:rsidRPr="003B495D" w:rsidRDefault="0037308A" w:rsidP="003B495D">
      <w:pPr>
        <w:pStyle w:val="Prrafodelista"/>
        <w:widowControl w:val="0"/>
        <w:numPr>
          <w:ilvl w:val="0"/>
          <w:numId w:val="4"/>
        </w:numPr>
        <w:spacing w:before="0"/>
        <w:ind w:left="426" w:hanging="284"/>
        <w:rPr>
          <w:lang w:val="es-CR"/>
        </w:rPr>
      </w:pPr>
      <w:r w:rsidRPr="003B495D">
        <w:rPr>
          <w:lang w:val="es-CR"/>
        </w:rPr>
        <w:t>No se utilizaba el libro de sentencias y de votos estandarizado para las secciones de Flagrancia, además, las sentencias dictadas de asuntos ordinarios se tomaban del consecutivo propio de Flagrancia y no del ordinario como corresponde.</w:t>
      </w:r>
    </w:p>
    <w:p w14:paraId="47F2873D" w14:textId="77777777" w:rsidR="00B337D4" w:rsidRPr="003B495D" w:rsidRDefault="00B337D4" w:rsidP="003B495D">
      <w:pPr>
        <w:widowControl w:val="0"/>
        <w:spacing w:before="0" w:after="0" w:line="240" w:lineRule="auto"/>
        <w:rPr>
          <w:rFonts w:eastAsia="Times New Roman" w:cs="Arial"/>
          <w:szCs w:val="24"/>
          <w:lang w:eastAsia="es-ES"/>
        </w:rPr>
      </w:pPr>
    </w:p>
    <w:p w14:paraId="7CE0139F" w14:textId="77777777" w:rsidR="00ED2BA6" w:rsidRPr="003B495D" w:rsidRDefault="00ED2BA6" w:rsidP="003B495D">
      <w:pPr>
        <w:spacing w:before="0" w:after="0" w:line="240" w:lineRule="auto"/>
        <w:rPr>
          <w:rFonts w:cs="Arial"/>
          <w:szCs w:val="24"/>
        </w:rPr>
      </w:pPr>
    </w:p>
    <w:p w14:paraId="15254F8E" w14:textId="77777777" w:rsidR="00ED2BA6" w:rsidRPr="003B495D" w:rsidRDefault="00ED2BA6" w:rsidP="003B495D">
      <w:pPr>
        <w:spacing w:before="0" w:after="0" w:line="240" w:lineRule="auto"/>
        <w:rPr>
          <w:rFonts w:cs="Arial"/>
          <w:szCs w:val="24"/>
        </w:rPr>
      </w:pPr>
    </w:p>
    <w:p w14:paraId="16E01DA7" w14:textId="77777777" w:rsidR="00ED2BA6" w:rsidRPr="003B495D" w:rsidRDefault="00ED2BA6" w:rsidP="003B495D">
      <w:pPr>
        <w:spacing w:before="0" w:after="0" w:line="240" w:lineRule="auto"/>
        <w:rPr>
          <w:rFonts w:cs="Arial"/>
          <w:szCs w:val="24"/>
        </w:rPr>
      </w:pPr>
    </w:p>
    <w:p w14:paraId="2226F892" w14:textId="08A269A3" w:rsidR="00ED2BA6" w:rsidRPr="003B495D" w:rsidRDefault="00ED2BA6" w:rsidP="003B495D">
      <w:pPr>
        <w:tabs>
          <w:tab w:val="left" w:pos="2700"/>
        </w:tabs>
        <w:spacing w:before="0" w:after="0" w:line="240" w:lineRule="auto"/>
        <w:rPr>
          <w:rFonts w:eastAsia="Times New Roman" w:cs="Arial"/>
          <w:szCs w:val="24"/>
          <w:lang w:eastAsia="es-ES"/>
        </w:rPr>
      </w:pPr>
      <w:r w:rsidRPr="003B495D">
        <w:rPr>
          <w:rFonts w:eastAsia="Times New Roman" w:cs="Arial"/>
          <w:szCs w:val="24"/>
          <w:lang w:eastAsia="es-ES"/>
        </w:rPr>
        <w:tab/>
      </w:r>
    </w:p>
    <w:p w14:paraId="059AE15C" w14:textId="3C6EFB10" w:rsidR="005E7C40" w:rsidRPr="00D6493F" w:rsidRDefault="00ED2BA6" w:rsidP="003B495D">
      <w:pPr>
        <w:tabs>
          <w:tab w:val="left" w:pos="2700"/>
        </w:tabs>
        <w:spacing w:before="0" w:after="0" w:line="240" w:lineRule="auto"/>
        <w:rPr>
          <w:rFonts w:cs="Arial"/>
          <w:szCs w:val="24"/>
        </w:rPr>
        <w:sectPr w:rsidR="005E7C40" w:rsidRPr="00D6493F" w:rsidSect="00E440A5">
          <w:headerReference w:type="even" r:id="rId27"/>
          <w:headerReference w:type="default" r:id="rId28"/>
          <w:headerReference w:type="first" r:id="rId29"/>
          <w:pgSz w:w="12240" w:h="15840"/>
          <w:pgMar w:top="1276" w:right="1134" w:bottom="709" w:left="1134" w:header="142" w:footer="909" w:gutter="0"/>
          <w:pgNumType w:start="8"/>
          <w:cols w:space="708"/>
          <w:docGrid w:linePitch="360"/>
        </w:sectPr>
      </w:pPr>
      <w:r w:rsidRPr="003B495D">
        <w:rPr>
          <w:rFonts w:cs="Arial"/>
          <w:szCs w:val="24"/>
        </w:rPr>
        <w:tab/>
      </w:r>
    </w:p>
    <w:p w14:paraId="21C43BC6" w14:textId="118D5E73" w:rsidR="001917CC" w:rsidRDefault="001917CC" w:rsidP="003B495D">
      <w:pPr>
        <w:pStyle w:val="Ttulo1"/>
        <w:keepNext w:val="0"/>
        <w:widowControl w:val="0"/>
        <w:numPr>
          <w:ilvl w:val="0"/>
          <w:numId w:val="27"/>
        </w:numPr>
        <w:spacing w:before="0" w:after="0" w:line="240" w:lineRule="auto"/>
        <w:rPr>
          <w:rFonts w:cs="Arial"/>
          <w:color w:val="auto"/>
          <w:sz w:val="24"/>
          <w:szCs w:val="24"/>
        </w:rPr>
      </w:pPr>
      <w:bookmarkStart w:id="25" w:name="_Toc71642520"/>
      <w:bookmarkStart w:id="26" w:name="_Toc224799806"/>
      <w:r w:rsidRPr="007B4B5E">
        <w:rPr>
          <w:rFonts w:cs="Arial"/>
          <w:color w:val="auto"/>
          <w:sz w:val="24"/>
          <w:szCs w:val="24"/>
        </w:rPr>
        <w:lastRenderedPageBreak/>
        <w:t>Oportunidades de mejora (Plan de Trabajo)</w:t>
      </w:r>
      <w:bookmarkEnd w:id="25"/>
      <w:bookmarkEnd w:id="26"/>
    </w:p>
    <w:p w14:paraId="10ABFB1F" w14:textId="77777777" w:rsidR="003B495D" w:rsidRPr="003B495D" w:rsidRDefault="003B495D" w:rsidP="003B495D">
      <w:pPr>
        <w:spacing w:before="0" w:after="0" w:line="240" w:lineRule="auto"/>
      </w:pPr>
    </w:p>
    <w:p w14:paraId="7D9349F0" w14:textId="5C2EB86A" w:rsidR="00A93A13" w:rsidRPr="007B4B5E" w:rsidRDefault="00A93A13" w:rsidP="003B495D">
      <w:pPr>
        <w:pStyle w:val="Ttulo2"/>
        <w:keepNext w:val="0"/>
        <w:widowControl w:val="0"/>
        <w:numPr>
          <w:ilvl w:val="1"/>
          <w:numId w:val="27"/>
        </w:numPr>
        <w:spacing w:before="0" w:after="0" w:line="240" w:lineRule="auto"/>
        <w:rPr>
          <w:i w:val="0"/>
          <w:iCs w:val="0"/>
          <w:color w:val="auto"/>
          <w:szCs w:val="24"/>
        </w:rPr>
      </w:pPr>
      <w:bookmarkStart w:id="27" w:name="_Toc71642523"/>
      <w:bookmarkStart w:id="28" w:name="_Toc224799807"/>
      <w:r w:rsidRPr="007B4B5E">
        <w:rPr>
          <w:i w:val="0"/>
          <w:iCs w:val="0"/>
          <w:color w:val="auto"/>
          <w:szCs w:val="24"/>
        </w:rPr>
        <w:t xml:space="preserve">Plan de Trabajo </w:t>
      </w:r>
      <w:bookmarkEnd w:id="27"/>
      <w:r w:rsidRPr="007B4B5E">
        <w:rPr>
          <w:i w:val="0"/>
          <w:iCs w:val="0"/>
          <w:color w:val="auto"/>
          <w:szCs w:val="24"/>
        </w:rPr>
        <w:t xml:space="preserve">del Tribunal de Flagrancia </w:t>
      </w:r>
      <w:r w:rsidR="00BE086E" w:rsidRPr="007B4B5E">
        <w:rPr>
          <w:i w:val="0"/>
          <w:iCs w:val="0"/>
          <w:color w:val="auto"/>
          <w:szCs w:val="24"/>
        </w:rPr>
        <w:t>Pérez Zeledón</w:t>
      </w:r>
      <w:bookmarkEnd w:id="28"/>
    </w:p>
    <w:p w14:paraId="4598C644" w14:textId="77777777" w:rsidR="00E440A5" w:rsidRPr="007B4B5E" w:rsidRDefault="00E440A5" w:rsidP="003B495D">
      <w:pPr>
        <w:pStyle w:val="Ttulo2"/>
        <w:keepNext w:val="0"/>
        <w:widowControl w:val="0"/>
        <w:numPr>
          <w:ilvl w:val="0"/>
          <w:numId w:val="0"/>
        </w:numPr>
        <w:spacing w:before="0" w:after="0" w:line="240" w:lineRule="auto"/>
        <w:ind w:left="576" w:hanging="576"/>
        <w:rPr>
          <w:i w:val="0"/>
          <w:iCs w:val="0"/>
          <w:color w:val="auto"/>
          <w:szCs w:val="24"/>
        </w:rPr>
      </w:pPr>
    </w:p>
    <w:tbl>
      <w:tblPr>
        <w:tblpPr w:leftFromText="141" w:rightFromText="141" w:vertAnchor="text" w:tblpXSpec="center" w:tblpY="1"/>
        <w:tblOverlap w:val="never"/>
        <w:tblW w:w="5336" w:type="pct"/>
        <w:jc w:val="center"/>
        <w:tblCellMar>
          <w:left w:w="10" w:type="dxa"/>
          <w:right w:w="10" w:type="dxa"/>
        </w:tblCellMar>
        <w:tblLook w:val="04A0" w:firstRow="1" w:lastRow="0" w:firstColumn="1" w:lastColumn="0" w:noHBand="0" w:noVBand="1"/>
      </w:tblPr>
      <w:tblGrid>
        <w:gridCol w:w="2103"/>
        <w:gridCol w:w="2575"/>
        <w:gridCol w:w="3521"/>
        <w:gridCol w:w="2410"/>
        <w:gridCol w:w="1701"/>
        <w:gridCol w:w="2125"/>
      </w:tblGrid>
      <w:tr w:rsidR="0037308A" w:rsidRPr="003B495D" w14:paraId="7F91D674" w14:textId="77777777" w:rsidTr="00991D96">
        <w:trPr>
          <w:cantSplit/>
          <w:trHeight w:val="528"/>
          <w:tblHeader/>
          <w:jc w:val="center"/>
        </w:trPr>
        <w:tc>
          <w:tcPr>
            <w:tcW w:w="2103" w:type="dxa"/>
            <w:tcBorders>
              <w:top w:val="double" w:sz="6" w:space="0" w:color="C0C0C0"/>
              <w:left w:val="double" w:sz="6" w:space="0" w:color="C0C0C0"/>
              <w:bottom w:val="double" w:sz="6" w:space="0" w:color="C0C0C0"/>
            </w:tcBorders>
            <w:shd w:val="clear" w:color="auto" w:fill="1F497D"/>
            <w:tcMar>
              <w:top w:w="0" w:type="dxa"/>
              <w:left w:w="70" w:type="dxa"/>
              <w:bottom w:w="0" w:type="dxa"/>
              <w:right w:w="70" w:type="dxa"/>
            </w:tcMar>
            <w:vAlign w:val="center"/>
          </w:tcPr>
          <w:p w14:paraId="742DD826" w14:textId="77777777" w:rsidR="0037308A" w:rsidRPr="003B495D" w:rsidRDefault="0037308A" w:rsidP="003B495D">
            <w:pPr>
              <w:widowControl w:val="0"/>
              <w:autoSpaceDN w:val="0"/>
              <w:spacing w:before="0" w:after="0" w:line="240" w:lineRule="auto"/>
              <w:jc w:val="center"/>
              <w:rPr>
                <w:sz w:val="22"/>
              </w:rPr>
            </w:pPr>
            <w:bookmarkStart w:id="29" w:name="_Hlk151473242"/>
            <w:r w:rsidRPr="003B495D">
              <w:rPr>
                <w:b/>
                <w:bCs/>
                <w:color w:val="FFFFFF"/>
                <w:sz w:val="22"/>
              </w:rPr>
              <w:t>Propuesta</w:t>
            </w:r>
          </w:p>
        </w:tc>
        <w:tc>
          <w:tcPr>
            <w:tcW w:w="2575" w:type="dxa"/>
            <w:tcBorders>
              <w:top w:val="double" w:sz="6" w:space="0" w:color="C0C0C0"/>
              <w:left w:val="double" w:sz="6" w:space="0" w:color="C0C0C0"/>
              <w:bottom w:val="double" w:sz="6" w:space="0" w:color="C0C0C0"/>
            </w:tcBorders>
            <w:shd w:val="clear" w:color="auto" w:fill="1F497D"/>
            <w:tcMar>
              <w:top w:w="0" w:type="dxa"/>
              <w:left w:w="70" w:type="dxa"/>
              <w:bottom w:w="0" w:type="dxa"/>
              <w:right w:w="70" w:type="dxa"/>
            </w:tcMar>
            <w:vAlign w:val="center"/>
          </w:tcPr>
          <w:p w14:paraId="1DCA2524" w14:textId="77777777" w:rsidR="0037308A" w:rsidRPr="003B495D" w:rsidRDefault="0037308A" w:rsidP="003B495D">
            <w:pPr>
              <w:widowControl w:val="0"/>
              <w:autoSpaceDN w:val="0"/>
              <w:spacing w:before="0" w:after="0" w:line="240" w:lineRule="auto"/>
              <w:jc w:val="center"/>
              <w:rPr>
                <w:sz w:val="22"/>
              </w:rPr>
            </w:pPr>
            <w:r w:rsidRPr="003B495D">
              <w:rPr>
                <w:b/>
                <w:bCs/>
                <w:color w:val="FFFFFF"/>
                <w:sz w:val="22"/>
              </w:rPr>
              <w:t>Oportunidad de Mejora</w:t>
            </w:r>
          </w:p>
        </w:tc>
        <w:tc>
          <w:tcPr>
            <w:tcW w:w="3521" w:type="dxa"/>
            <w:tcBorders>
              <w:top w:val="double" w:sz="6" w:space="0" w:color="C0C0C0"/>
              <w:left w:val="double" w:sz="6" w:space="0" w:color="C0C0C0"/>
              <w:bottom w:val="double" w:sz="6" w:space="0" w:color="C0C0C0"/>
            </w:tcBorders>
            <w:shd w:val="clear" w:color="auto" w:fill="1F497D"/>
            <w:tcMar>
              <w:top w:w="0" w:type="dxa"/>
              <w:left w:w="70" w:type="dxa"/>
              <w:bottom w:w="0" w:type="dxa"/>
              <w:right w:w="70" w:type="dxa"/>
            </w:tcMar>
            <w:vAlign w:val="center"/>
          </w:tcPr>
          <w:p w14:paraId="6EFF88F4" w14:textId="77777777" w:rsidR="0037308A" w:rsidRPr="003B495D" w:rsidRDefault="0037308A" w:rsidP="003B495D">
            <w:pPr>
              <w:widowControl w:val="0"/>
              <w:autoSpaceDN w:val="0"/>
              <w:spacing w:before="0" w:after="0" w:line="240" w:lineRule="auto"/>
              <w:jc w:val="center"/>
              <w:rPr>
                <w:sz w:val="22"/>
              </w:rPr>
            </w:pPr>
            <w:r w:rsidRPr="003B495D">
              <w:rPr>
                <w:b/>
                <w:bCs/>
                <w:color w:val="FFFFFF"/>
                <w:sz w:val="22"/>
              </w:rPr>
              <w:t>Descripción de la Propuesta</w:t>
            </w:r>
          </w:p>
        </w:tc>
        <w:tc>
          <w:tcPr>
            <w:tcW w:w="2410" w:type="dxa"/>
            <w:tcBorders>
              <w:top w:val="double" w:sz="6" w:space="0" w:color="C0C0C0"/>
              <w:left w:val="double" w:sz="6" w:space="0" w:color="C0C0C0"/>
              <w:bottom w:val="double" w:sz="6" w:space="0" w:color="C0C0C0"/>
            </w:tcBorders>
            <w:shd w:val="clear" w:color="auto" w:fill="1F497D"/>
            <w:tcMar>
              <w:top w:w="0" w:type="dxa"/>
              <w:left w:w="70" w:type="dxa"/>
              <w:bottom w:w="0" w:type="dxa"/>
              <w:right w:w="70" w:type="dxa"/>
            </w:tcMar>
            <w:vAlign w:val="center"/>
          </w:tcPr>
          <w:p w14:paraId="5C35DF4A" w14:textId="77777777" w:rsidR="0037308A" w:rsidRPr="003B495D" w:rsidRDefault="0037308A" w:rsidP="003B495D">
            <w:pPr>
              <w:widowControl w:val="0"/>
              <w:autoSpaceDN w:val="0"/>
              <w:spacing w:before="0" w:after="0" w:line="240" w:lineRule="auto"/>
              <w:jc w:val="center"/>
              <w:rPr>
                <w:sz w:val="22"/>
              </w:rPr>
            </w:pPr>
            <w:r w:rsidRPr="003B495D">
              <w:rPr>
                <w:b/>
                <w:bCs/>
                <w:color w:val="FFFFFF"/>
                <w:sz w:val="22"/>
              </w:rPr>
              <w:t>Resultados Esperados</w:t>
            </w:r>
          </w:p>
        </w:tc>
        <w:tc>
          <w:tcPr>
            <w:tcW w:w="1701" w:type="dxa"/>
            <w:tcBorders>
              <w:top w:val="double" w:sz="6" w:space="0" w:color="C0C0C0"/>
              <w:left w:val="double" w:sz="6" w:space="0" w:color="C0C0C0"/>
              <w:bottom w:val="double" w:sz="6" w:space="0" w:color="C0C0C0"/>
            </w:tcBorders>
            <w:shd w:val="clear" w:color="auto" w:fill="1F497D"/>
            <w:tcMar>
              <w:top w:w="0" w:type="dxa"/>
              <w:left w:w="70" w:type="dxa"/>
              <w:bottom w:w="0" w:type="dxa"/>
              <w:right w:w="70" w:type="dxa"/>
            </w:tcMar>
            <w:vAlign w:val="center"/>
          </w:tcPr>
          <w:p w14:paraId="19C41465" w14:textId="77777777" w:rsidR="0037308A" w:rsidRPr="003B495D" w:rsidRDefault="0037308A" w:rsidP="003B495D">
            <w:pPr>
              <w:widowControl w:val="0"/>
              <w:autoSpaceDN w:val="0"/>
              <w:spacing w:before="0" w:after="0" w:line="240" w:lineRule="auto"/>
              <w:jc w:val="center"/>
              <w:rPr>
                <w:sz w:val="22"/>
              </w:rPr>
            </w:pPr>
            <w:r w:rsidRPr="003B495D">
              <w:rPr>
                <w:b/>
                <w:bCs/>
                <w:color w:val="FFFFFF"/>
                <w:sz w:val="22"/>
              </w:rPr>
              <w:t xml:space="preserve">Observaciones </w:t>
            </w:r>
          </w:p>
        </w:tc>
        <w:tc>
          <w:tcPr>
            <w:tcW w:w="2125" w:type="dxa"/>
            <w:tcBorders>
              <w:top w:val="double" w:sz="6" w:space="0" w:color="C0C0C0"/>
              <w:left w:val="double" w:sz="6" w:space="0" w:color="C0C0C0"/>
              <w:bottom w:val="double" w:sz="6" w:space="0" w:color="C0C0C0"/>
              <w:right w:val="double" w:sz="6" w:space="0" w:color="C0C0C0"/>
            </w:tcBorders>
            <w:shd w:val="clear" w:color="auto" w:fill="1F497D"/>
            <w:tcMar>
              <w:top w:w="0" w:type="dxa"/>
              <w:left w:w="70" w:type="dxa"/>
              <w:bottom w:w="0" w:type="dxa"/>
              <w:right w:w="70" w:type="dxa"/>
            </w:tcMar>
            <w:vAlign w:val="center"/>
          </w:tcPr>
          <w:p w14:paraId="124F197F" w14:textId="77777777" w:rsidR="0037308A" w:rsidRPr="003B495D" w:rsidRDefault="0037308A" w:rsidP="003B495D">
            <w:pPr>
              <w:widowControl w:val="0"/>
              <w:autoSpaceDN w:val="0"/>
              <w:spacing w:before="0" w:after="0" w:line="240" w:lineRule="auto"/>
              <w:jc w:val="center"/>
              <w:rPr>
                <w:sz w:val="22"/>
              </w:rPr>
            </w:pPr>
            <w:r w:rsidRPr="003B495D">
              <w:rPr>
                <w:b/>
                <w:bCs/>
                <w:color w:val="FFFFFF"/>
                <w:sz w:val="22"/>
              </w:rPr>
              <w:t>Responsable</w:t>
            </w:r>
          </w:p>
        </w:tc>
      </w:tr>
      <w:tr w:rsidR="0037308A" w:rsidRPr="003B495D" w14:paraId="29260DB2" w14:textId="77777777" w:rsidTr="00991D96">
        <w:trPr>
          <w:cantSplit/>
          <w:trHeight w:val="1321"/>
          <w:jc w:val="center"/>
        </w:trPr>
        <w:tc>
          <w:tcPr>
            <w:tcW w:w="2103"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18DD1E9F" w14:textId="6AC6DC20" w:rsidR="0037308A" w:rsidRPr="003B495D" w:rsidRDefault="006B691B" w:rsidP="003B495D">
            <w:pPr>
              <w:pStyle w:val="Ttulo3"/>
              <w:keepNext w:val="0"/>
              <w:widowControl w:val="0"/>
              <w:numPr>
                <w:ilvl w:val="0"/>
                <w:numId w:val="0"/>
              </w:numPr>
              <w:spacing w:before="0" w:after="0" w:line="240" w:lineRule="auto"/>
              <w:ind w:left="48" w:right="65" w:hanging="48"/>
              <w:rPr>
                <w:rFonts w:ascii="Book Antiqua" w:hAnsi="Book Antiqua"/>
                <w:sz w:val="22"/>
                <w:szCs w:val="22"/>
              </w:rPr>
            </w:pPr>
            <w:r w:rsidRPr="003B495D">
              <w:rPr>
                <w:rFonts w:ascii="Book Antiqua" w:hAnsi="Book Antiqua"/>
                <w:sz w:val="22"/>
                <w:szCs w:val="22"/>
              </w:rPr>
              <w:t xml:space="preserve">             </w:t>
            </w:r>
            <w:bookmarkStart w:id="30" w:name="_Toc224799808"/>
            <w:r w:rsidR="00A06824" w:rsidRPr="003B495D">
              <w:rPr>
                <w:rFonts w:ascii="Book Antiqua" w:hAnsi="Book Antiqua"/>
                <w:sz w:val="22"/>
                <w:szCs w:val="22"/>
              </w:rPr>
              <w:t>Implementación del</w:t>
            </w:r>
            <w:r w:rsidRPr="003B495D">
              <w:rPr>
                <w:rFonts w:ascii="Book Antiqua" w:hAnsi="Book Antiqua"/>
                <w:sz w:val="22"/>
                <w:szCs w:val="22"/>
              </w:rPr>
              <w:t xml:space="preserve"> </w:t>
            </w:r>
            <w:r w:rsidR="00A06824" w:rsidRPr="003B495D">
              <w:rPr>
                <w:rFonts w:ascii="Book Antiqua" w:hAnsi="Book Antiqua"/>
                <w:sz w:val="22"/>
                <w:szCs w:val="22"/>
              </w:rPr>
              <w:t>Modelo de Sostenibilidad.</w:t>
            </w:r>
            <w:bookmarkEnd w:id="30"/>
          </w:p>
        </w:tc>
        <w:tc>
          <w:tcPr>
            <w:tcW w:w="2575"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75EC849D" w14:textId="1B3BEB70" w:rsidR="0037308A" w:rsidRPr="003B495D" w:rsidRDefault="00273EF0" w:rsidP="003B495D">
            <w:pPr>
              <w:widowControl w:val="0"/>
              <w:tabs>
                <w:tab w:val="left" w:pos="3146"/>
              </w:tabs>
              <w:autoSpaceDN w:val="0"/>
              <w:spacing w:before="0" w:after="0" w:line="240" w:lineRule="auto"/>
              <w:rPr>
                <w:sz w:val="22"/>
                <w:highlight w:val="yellow"/>
              </w:rPr>
            </w:pPr>
            <w:r w:rsidRPr="003B495D">
              <w:rPr>
                <w:rFonts w:cs="Arial"/>
                <w:color w:val="000000"/>
                <w:sz w:val="22"/>
                <w:lang w:eastAsia="es-CR"/>
              </w:rPr>
              <w:t>El Tribunal hace uso de los indicadores de Gestión de forma mensual desde el 20</w:t>
            </w:r>
            <w:r w:rsidR="00394319" w:rsidRPr="003B495D">
              <w:rPr>
                <w:rFonts w:cs="Arial"/>
                <w:color w:val="000000"/>
                <w:sz w:val="22"/>
                <w:lang w:eastAsia="es-CR"/>
              </w:rPr>
              <w:t>21</w:t>
            </w:r>
            <w:r w:rsidRPr="003B495D">
              <w:rPr>
                <w:rFonts w:cs="Arial"/>
                <w:color w:val="000000"/>
                <w:sz w:val="22"/>
                <w:lang w:eastAsia="es-CR"/>
              </w:rPr>
              <w:t>.</w:t>
            </w:r>
          </w:p>
        </w:tc>
        <w:tc>
          <w:tcPr>
            <w:tcW w:w="352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0DA8667C" w14:textId="7C52DF73" w:rsidR="0037308A" w:rsidRPr="003B495D" w:rsidRDefault="007A1111" w:rsidP="003B495D">
            <w:pPr>
              <w:widowControl w:val="0"/>
              <w:spacing w:before="0" w:after="0" w:line="240" w:lineRule="auto"/>
              <w:rPr>
                <w:rFonts w:cs="Arial"/>
                <w:color w:val="000000"/>
                <w:sz w:val="22"/>
                <w:lang w:eastAsia="es-CR"/>
              </w:rPr>
            </w:pPr>
            <w:r w:rsidRPr="003B495D">
              <w:rPr>
                <w:rFonts w:cs="Arial"/>
                <w:color w:val="000000"/>
                <w:sz w:val="22"/>
                <w:lang w:eastAsia="es-CR"/>
              </w:rPr>
              <w:t xml:space="preserve">Se deben </w:t>
            </w:r>
            <w:r w:rsidR="00EC3692" w:rsidRPr="003B495D">
              <w:rPr>
                <w:rFonts w:cs="Arial"/>
                <w:color w:val="000000"/>
                <w:sz w:val="22"/>
                <w:lang w:eastAsia="es-CR"/>
              </w:rPr>
              <w:t>genera</w:t>
            </w:r>
            <w:r w:rsidRPr="003B495D">
              <w:rPr>
                <w:rFonts w:cs="Arial"/>
                <w:color w:val="000000"/>
                <w:sz w:val="22"/>
                <w:lang w:eastAsia="es-CR"/>
              </w:rPr>
              <w:t>r mensualmente los indicadores de gestión del despacho, realizar las reuniones del equipo de mejora y confeccionar el plan remedial y minuta cada mes con el fin de mejorar los aspectos que resulten a mejorar.</w:t>
            </w:r>
          </w:p>
        </w:tc>
        <w:tc>
          <w:tcPr>
            <w:tcW w:w="2410"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107068CF" w14:textId="66DB7CCC" w:rsidR="0037308A" w:rsidRPr="003B495D" w:rsidRDefault="001D28F5" w:rsidP="003B495D">
            <w:pPr>
              <w:widowControl w:val="0"/>
              <w:tabs>
                <w:tab w:val="left" w:pos="3146"/>
              </w:tabs>
              <w:autoSpaceDN w:val="0"/>
              <w:spacing w:before="0" w:after="0" w:line="240" w:lineRule="auto"/>
              <w:rPr>
                <w:sz w:val="22"/>
                <w:highlight w:val="yellow"/>
              </w:rPr>
            </w:pPr>
            <w:r w:rsidRPr="003B495D">
              <w:rPr>
                <w:rFonts w:cs="Arial"/>
                <w:color w:val="000000"/>
                <w:sz w:val="22"/>
                <w:lang w:eastAsia="es-CR"/>
              </w:rPr>
              <w:t>Cumplimiento con el Modelo de Sostenibilidad.</w:t>
            </w:r>
          </w:p>
        </w:tc>
        <w:tc>
          <w:tcPr>
            <w:tcW w:w="170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437184CC" w14:textId="77777777" w:rsidR="0037308A" w:rsidRPr="003B495D" w:rsidRDefault="0037308A" w:rsidP="003B495D">
            <w:pPr>
              <w:widowControl w:val="0"/>
              <w:tabs>
                <w:tab w:val="left" w:pos="3146"/>
              </w:tabs>
              <w:autoSpaceDN w:val="0"/>
              <w:spacing w:before="0" w:after="0" w:line="240" w:lineRule="auto"/>
              <w:jc w:val="center"/>
              <w:rPr>
                <w:sz w:val="22"/>
              </w:rPr>
            </w:pPr>
            <w:r w:rsidRPr="003B495D">
              <w:rPr>
                <w:sz w:val="22"/>
              </w:rPr>
              <w:t>No hay.</w:t>
            </w:r>
          </w:p>
        </w:tc>
        <w:tc>
          <w:tcPr>
            <w:tcW w:w="2125" w:type="dxa"/>
            <w:tcBorders>
              <w:top w:val="double" w:sz="6" w:space="0" w:color="C0C0C0"/>
              <w:left w:val="double" w:sz="6" w:space="0" w:color="C0C0C0"/>
              <w:bottom w:val="double" w:sz="6" w:space="0" w:color="C0C0C0"/>
              <w:right w:val="double" w:sz="6" w:space="0" w:color="C0C0C0"/>
            </w:tcBorders>
            <w:tcMar>
              <w:top w:w="0" w:type="dxa"/>
              <w:left w:w="70" w:type="dxa"/>
              <w:bottom w:w="0" w:type="dxa"/>
              <w:right w:w="70" w:type="dxa"/>
            </w:tcMar>
            <w:vAlign w:val="center"/>
          </w:tcPr>
          <w:p w14:paraId="75005767" w14:textId="6CD3253B" w:rsidR="0037308A" w:rsidRPr="003B495D" w:rsidRDefault="0037308A" w:rsidP="003B495D">
            <w:pPr>
              <w:widowControl w:val="0"/>
              <w:tabs>
                <w:tab w:val="left" w:pos="3146"/>
              </w:tabs>
              <w:autoSpaceDN w:val="0"/>
              <w:spacing w:before="0" w:after="0" w:line="240" w:lineRule="auto"/>
              <w:ind w:left="2" w:hanging="2"/>
              <w:rPr>
                <w:sz w:val="22"/>
              </w:rPr>
            </w:pPr>
            <w:r w:rsidRPr="003B495D">
              <w:rPr>
                <w:sz w:val="22"/>
              </w:rPr>
              <w:t xml:space="preserve">Tribunal de Flagrancia de </w:t>
            </w:r>
            <w:r w:rsidR="001D28F5" w:rsidRPr="003B495D">
              <w:rPr>
                <w:sz w:val="22"/>
              </w:rPr>
              <w:t>Pérez Zeledón</w:t>
            </w:r>
          </w:p>
        </w:tc>
      </w:tr>
      <w:tr w:rsidR="0037308A" w:rsidRPr="003B495D" w14:paraId="5A16D48A" w14:textId="77777777" w:rsidTr="00991D96">
        <w:trPr>
          <w:cantSplit/>
          <w:trHeight w:val="1321"/>
          <w:jc w:val="center"/>
        </w:trPr>
        <w:tc>
          <w:tcPr>
            <w:tcW w:w="2103"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47B63FA6" w14:textId="61D1350F" w:rsidR="0037308A" w:rsidRPr="003B495D" w:rsidRDefault="006B691B" w:rsidP="003B495D">
            <w:pPr>
              <w:pStyle w:val="Ttulo3"/>
              <w:keepNext w:val="0"/>
              <w:widowControl w:val="0"/>
              <w:numPr>
                <w:ilvl w:val="0"/>
                <w:numId w:val="0"/>
              </w:numPr>
              <w:spacing w:before="0" w:after="0" w:line="240" w:lineRule="auto"/>
              <w:ind w:left="48" w:right="65" w:hanging="48"/>
              <w:rPr>
                <w:rFonts w:ascii="Book Antiqua" w:hAnsi="Book Antiqua"/>
                <w:sz w:val="22"/>
                <w:szCs w:val="22"/>
              </w:rPr>
            </w:pPr>
            <w:r w:rsidRPr="003B495D">
              <w:rPr>
                <w:rFonts w:ascii="Book Antiqua" w:hAnsi="Book Antiqua"/>
                <w:sz w:val="22"/>
                <w:szCs w:val="22"/>
              </w:rPr>
              <w:t xml:space="preserve">             </w:t>
            </w:r>
            <w:bookmarkStart w:id="31" w:name="_Toc224799809"/>
            <w:r w:rsidR="0037308A" w:rsidRPr="003B495D">
              <w:rPr>
                <w:rFonts w:ascii="Book Antiqua" w:hAnsi="Book Antiqua"/>
                <w:sz w:val="22"/>
                <w:szCs w:val="22"/>
              </w:rPr>
              <w:t>Depuración e implementación de</w:t>
            </w:r>
            <w:r w:rsidR="00587A84" w:rsidRPr="003B495D">
              <w:rPr>
                <w:rFonts w:ascii="Book Antiqua" w:hAnsi="Book Antiqua"/>
                <w:sz w:val="22"/>
                <w:szCs w:val="22"/>
              </w:rPr>
              <w:t xml:space="preserve"> </w:t>
            </w:r>
            <w:r w:rsidR="0037308A" w:rsidRPr="003B495D">
              <w:rPr>
                <w:rFonts w:ascii="Book Antiqua" w:hAnsi="Book Antiqua"/>
                <w:sz w:val="22"/>
                <w:szCs w:val="22"/>
              </w:rPr>
              <w:t>libros electrónicos de control</w:t>
            </w:r>
            <w:bookmarkEnd w:id="31"/>
          </w:p>
        </w:tc>
        <w:tc>
          <w:tcPr>
            <w:tcW w:w="2575"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35B4AE74" w14:textId="77777777" w:rsidR="0037308A" w:rsidRPr="003B495D" w:rsidRDefault="0037308A" w:rsidP="003B495D">
            <w:pPr>
              <w:widowControl w:val="0"/>
              <w:tabs>
                <w:tab w:val="left" w:pos="3146"/>
              </w:tabs>
              <w:autoSpaceDN w:val="0"/>
              <w:spacing w:before="0" w:after="0" w:line="240" w:lineRule="auto"/>
              <w:ind w:left="-58"/>
              <w:rPr>
                <w:sz w:val="22"/>
              </w:rPr>
            </w:pPr>
            <w:r w:rsidRPr="003B495D">
              <w:rPr>
                <w:sz w:val="22"/>
              </w:rPr>
              <w:t>Libros de control no estandarizados</w:t>
            </w:r>
          </w:p>
        </w:tc>
        <w:tc>
          <w:tcPr>
            <w:tcW w:w="352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6F95683D" w14:textId="77777777" w:rsidR="0037308A" w:rsidRPr="003B495D" w:rsidRDefault="0037308A" w:rsidP="003B495D">
            <w:pPr>
              <w:widowControl w:val="0"/>
              <w:tabs>
                <w:tab w:val="left" w:pos="3146"/>
              </w:tabs>
              <w:autoSpaceDN w:val="0"/>
              <w:spacing w:before="0" w:after="0" w:line="240" w:lineRule="auto"/>
              <w:ind w:left="-52"/>
              <w:rPr>
                <w:sz w:val="22"/>
              </w:rPr>
            </w:pPr>
            <w:r w:rsidRPr="003B495D">
              <w:rPr>
                <w:sz w:val="22"/>
              </w:rPr>
              <w:t>Implementar los libros de control electrónicos diseñados por la Dirección de Planificación para los Tribunales de Flagrancia.</w:t>
            </w:r>
          </w:p>
          <w:p w14:paraId="51CCCCAB" w14:textId="5B858415" w:rsidR="0037308A" w:rsidRPr="003B495D" w:rsidRDefault="0037308A" w:rsidP="003B495D">
            <w:pPr>
              <w:widowControl w:val="0"/>
              <w:tabs>
                <w:tab w:val="left" w:pos="3146"/>
              </w:tabs>
              <w:autoSpaceDN w:val="0"/>
              <w:spacing w:before="0" w:after="0" w:line="240" w:lineRule="auto"/>
              <w:ind w:left="-52"/>
              <w:rPr>
                <w:sz w:val="22"/>
              </w:rPr>
            </w:pPr>
            <w:r w:rsidRPr="003B495D">
              <w:rPr>
                <w:sz w:val="22"/>
              </w:rPr>
              <w:t>Ver libros de control en el apartado de apéndices</w:t>
            </w:r>
            <w:r w:rsidR="00D8627F" w:rsidRPr="003B495D">
              <w:rPr>
                <w:sz w:val="22"/>
              </w:rPr>
              <w:t xml:space="preserve"> y anexos</w:t>
            </w:r>
            <w:r w:rsidRPr="003B495D">
              <w:rPr>
                <w:sz w:val="22"/>
              </w:rPr>
              <w:t>.</w:t>
            </w:r>
          </w:p>
        </w:tc>
        <w:tc>
          <w:tcPr>
            <w:tcW w:w="2410"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38D4942A" w14:textId="77777777" w:rsidR="0037308A" w:rsidRPr="003B495D" w:rsidRDefault="0037308A" w:rsidP="003B495D">
            <w:pPr>
              <w:widowControl w:val="0"/>
              <w:tabs>
                <w:tab w:val="left" w:pos="3146"/>
              </w:tabs>
              <w:autoSpaceDN w:val="0"/>
              <w:spacing w:before="0" w:after="0" w:line="240" w:lineRule="auto"/>
              <w:rPr>
                <w:sz w:val="22"/>
              </w:rPr>
            </w:pPr>
            <w:r w:rsidRPr="003B495D">
              <w:rPr>
                <w:sz w:val="22"/>
              </w:rPr>
              <w:t>Evitar la saturación en las cargas de trabajo, principalmente del personal de apoyo y tener información actualizada y estandarizada de    acuerdo con la propuesta para los Tribunales de Flagrancia del país.</w:t>
            </w:r>
          </w:p>
        </w:tc>
        <w:tc>
          <w:tcPr>
            <w:tcW w:w="170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4E44D324" w14:textId="77777777" w:rsidR="0037308A" w:rsidRPr="003B495D" w:rsidRDefault="0037308A" w:rsidP="003B495D">
            <w:pPr>
              <w:widowControl w:val="0"/>
              <w:tabs>
                <w:tab w:val="left" w:pos="3146"/>
              </w:tabs>
              <w:autoSpaceDN w:val="0"/>
              <w:spacing w:before="0" w:after="0" w:line="240" w:lineRule="auto"/>
              <w:jc w:val="center"/>
              <w:rPr>
                <w:sz w:val="22"/>
              </w:rPr>
            </w:pPr>
            <w:r w:rsidRPr="003B495D">
              <w:rPr>
                <w:sz w:val="22"/>
              </w:rPr>
              <w:t>No hay.</w:t>
            </w:r>
          </w:p>
        </w:tc>
        <w:tc>
          <w:tcPr>
            <w:tcW w:w="2125" w:type="dxa"/>
            <w:tcBorders>
              <w:top w:val="double" w:sz="6" w:space="0" w:color="C0C0C0"/>
              <w:left w:val="double" w:sz="6" w:space="0" w:color="C0C0C0"/>
              <w:bottom w:val="double" w:sz="6" w:space="0" w:color="C0C0C0"/>
              <w:right w:val="double" w:sz="6" w:space="0" w:color="C0C0C0"/>
            </w:tcBorders>
            <w:tcMar>
              <w:top w:w="0" w:type="dxa"/>
              <w:left w:w="70" w:type="dxa"/>
              <w:bottom w:w="0" w:type="dxa"/>
              <w:right w:w="70" w:type="dxa"/>
            </w:tcMar>
            <w:vAlign w:val="center"/>
          </w:tcPr>
          <w:p w14:paraId="4164FBA6" w14:textId="09F2B848" w:rsidR="0037308A" w:rsidRPr="003B495D" w:rsidRDefault="0037308A" w:rsidP="003B495D">
            <w:pPr>
              <w:widowControl w:val="0"/>
              <w:tabs>
                <w:tab w:val="left" w:pos="3146"/>
              </w:tabs>
              <w:autoSpaceDN w:val="0"/>
              <w:spacing w:before="0" w:after="0" w:line="240" w:lineRule="auto"/>
              <w:ind w:left="2" w:hanging="2"/>
              <w:rPr>
                <w:sz w:val="22"/>
              </w:rPr>
            </w:pPr>
            <w:r w:rsidRPr="003B495D">
              <w:rPr>
                <w:sz w:val="22"/>
              </w:rPr>
              <w:t xml:space="preserve">Tribunal de Flagrancia de </w:t>
            </w:r>
            <w:r w:rsidR="006D60C4" w:rsidRPr="003B495D">
              <w:rPr>
                <w:sz w:val="22"/>
              </w:rPr>
              <w:t>Pérez Zeledón</w:t>
            </w:r>
            <w:r w:rsidRPr="003B495D">
              <w:rPr>
                <w:sz w:val="22"/>
              </w:rPr>
              <w:t>.</w:t>
            </w:r>
          </w:p>
        </w:tc>
      </w:tr>
      <w:tr w:rsidR="0037308A" w:rsidRPr="003B495D" w14:paraId="777ED00F" w14:textId="77777777" w:rsidTr="00991D96">
        <w:trPr>
          <w:cantSplit/>
          <w:trHeight w:val="2395"/>
          <w:jc w:val="center"/>
        </w:trPr>
        <w:tc>
          <w:tcPr>
            <w:tcW w:w="2103"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61488CF2" w14:textId="7C51ADDE" w:rsidR="0037308A" w:rsidRPr="003B495D" w:rsidRDefault="006B691B" w:rsidP="003B495D">
            <w:pPr>
              <w:pStyle w:val="Ttulo3"/>
              <w:keepNext w:val="0"/>
              <w:widowControl w:val="0"/>
              <w:numPr>
                <w:ilvl w:val="0"/>
                <w:numId w:val="0"/>
              </w:numPr>
              <w:spacing w:before="0" w:after="0" w:line="240" w:lineRule="auto"/>
              <w:ind w:left="48" w:right="65" w:hanging="48"/>
              <w:rPr>
                <w:rFonts w:ascii="Book Antiqua" w:hAnsi="Book Antiqua"/>
                <w:sz w:val="22"/>
                <w:szCs w:val="22"/>
              </w:rPr>
            </w:pPr>
            <w:r w:rsidRPr="003B495D">
              <w:rPr>
                <w:rFonts w:ascii="Book Antiqua" w:hAnsi="Book Antiqua"/>
                <w:sz w:val="22"/>
                <w:szCs w:val="22"/>
              </w:rPr>
              <w:t xml:space="preserve">             </w:t>
            </w:r>
            <w:bookmarkStart w:id="32" w:name="_Toc224799810"/>
            <w:r w:rsidR="0037308A" w:rsidRPr="003B495D">
              <w:rPr>
                <w:rFonts w:ascii="Book Antiqua" w:hAnsi="Book Antiqua"/>
                <w:sz w:val="22"/>
                <w:szCs w:val="22"/>
              </w:rPr>
              <w:t>Actualización y depuración del Sistema de Gestión</w:t>
            </w:r>
            <w:bookmarkEnd w:id="32"/>
          </w:p>
        </w:tc>
        <w:tc>
          <w:tcPr>
            <w:tcW w:w="2575"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37541879" w14:textId="77777777" w:rsidR="0037308A" w:rsidRPr="003B495D" w:rsidRDefault="0037308A" w:rsidP="003B495D">
            <w:pPr>
              <w:widowControl w:val="0"/>
              <w:tabs>
                <w:tab w:val="left" w:pos="3146"/>
              </w:tabs>
              <w:autoSpaceDN w:val="0"/>
              <w:spacing w:before="0" w:after="0" w:line="240" w:lineRule="auto"/>
              <w:rPr>
                <w:sz w:val="22"/>
              </w:rPr>
            </w:pPr>
            <w:r w:rsidRPr="003B495D">
              <w:rPr>
                <w:sz w:val="22"/>
              </w:rPr>
              <w:t>Sistemas informáticos no actualizados.</w:t>
            </w:r>
          </w:p>
        </w:tc>
        <w:tc>
          <w:tcPr>
            <w:tcW w:w="352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303BBDC3" w14:textId="77777777" w:rsidR="0037308A" w:rsidRPr="003B495D" w:rsidRDefault="0037308A" w:rsidP="003B495D">
            <w:pPr>
              <w:widowControl w:val="0"/>
              <w:tabs>
                <w:tab w:val="left" w:pos="3146"/>
              </w:tabs>
              <w:autoSpaceDN w:val="0"/>
              <w:spacing w:before="0" w:after="0" w:line="240" w:lineRule="auto"/>
              <w:rPr>
                <w:sz w:val="22"/>
              </w:rPr>
            </w:pPr>
            <w:r w:rsidRPr="003B495D">
              <w:rPr>
                <w:sz w:val="22"/>
              </w:rPr>
              <w:t>Coordinar a lo interno de la oficina, para que cada funcionario actualice su circulante asignado a nivel de sistema, ya que, en inventarios realizados, se detectaron expedientes en trámite que ya estaban debidamente finalizados.</w:t>
            </w:r>
          </w:p>
        </w:tc>
        <w:tc>
          <w:tcPr>
            <w:tcW w:w="2410"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7EEBB994" w14:textId="77777777" w:rsidR="0037308A" w:rsidRPr="003B495D" w:rsidRDefault="0037308A" w:rsidP="003B495D">
            <w:pPr>
              <w:widowControl w:val="0"/>
              <w:tabs>
                <w:tab w:val="left" w:pos="3146"/>
              </w:tabs>
              <w:autoSpaceDN w:val="0"/>
              <w:spacing w:before="0" w:after="0" w:line="240" w:lineRule="auto"/>
              <w:rPr>
                <w:sz w:val="22"/>
              </w:rPr>
            </w:pPr>
            <w:r w:rsidRPr="003B495D">
              <w:rPr>
                <w:sz w:val="22"/>
              </w:rPr>
              <w:t>Sistemas informáticos actualizados y con información veraz, que sirva para una correcta toma de decisiones.</w:t>
            </w:r>
          </w:p>
        </w:tc>
        <w:tc>
          <w:tcPr>
            <w:tcW w:w="170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343B5781" w14:textId="77777777" w:rsidR="0037308A" w:rsidRPr="003B495D" w:rsidRDefault="0037308A" w:rsidP="003B495D">
            <w:pPr>
              <w:widowControl w:val="0"/>
              <w:tabs>
                <w:tab w:val="left" w:pos="3146"/>
              </w:tabs>
              <w:autoSpaceDN w:val="0"/>
              <w:spacing w:before="0" w:after="0" w:line="240" w:lineRule="auto"/>
              <w:jc w:val="center"/>
              <w:rPr>
                <w:sz w:val="22"/>
              </w:rPr>
            </w:pPr>
            <w:r w:rsidRPr="003B495D">
              <w:rPr>
                <w:sz w:val="22"/>
              </w:rPr>
              <w:t>No hay.</w:t>
            </w:r>
          </w:p>
        </w:tc>
        <w:tc>
          <w:tcPr>
            <w:tcW w:w="2125" w:type="dxa"/>
            <w:tcBorders>
              <w:top w:val="double" w:sz="6" w:space="0" w:color="C0C0C0"/>
              <w:left w:val="double" w:sz="6" w:space="0" w:color="C0C0C0"/>
              <w:bottom w:val="double" w:sz="6" w:space="0" w:color="C0C0C0"/>
              <w:right w:val="double" w:sz="6" w:space="0" w:color="C0C0C0"/>
            </w:tcBorders>
            <w:tcMar>
              <w:top w:w="0" w:type="dxa"/>
              <w:left w:w="70" w:type="dxa"/>
              <w:bottom w:w="0" w:type="dxa"/>
              <w:right w:w="70" w:type="dxa"/>
            </w:tcMar>
            <w:vAlign w:val="center"/>
          </w:tcPr>
          <w:p w14:paraId="6398C9B3" w14:textId="6696FCB8" w:rsidR="0037308A" w:rsidRPr="003B495D" w:rsidRDefault="0037308A" w:rsidP="003B495D">
            <w:pPr>
              <w:widowControl w:val="0"/>
              <w:tabs>
                <w:tab w:val="left" w:pos="3146"/>
              </w:tabs>
              <w:autoSpaceDN w:val="0"/>
              <w:spacing w:before="0" w:after="0" w:line="240" w:lineRule="auto"/>
              <w:rPr>
                <w:sz w:val="22"/>
              </w:rPr>
            </w:pPr>
            <w:r w:rsidRPr="003B495D">
              <w:rPr>
                <w:sz w:val="22"/>
              </w:rPr>
              <w:t xml:space="preserve">Tribunal de Flagrancia de </w:t>
            </w:r>
            <w:r w:rsidR="006D60C4" w:rsidRPr="003B495D">
              <w:rPr>
                <w:sz w:val="22"/>
              </w:rPr>
              <w:t>Pérez Zeledón</w:t>
            </w:r>
            <w:r w:rsidRPr="003B495D">
              <w:rPr>
                <w:sz w:val="22"/>
              </w:rPr>
              <w:t>.</w:t>
            </w:r>
          </w:p>
        </w:tc>
      </w:tr>
      <w:tr w:rsidR="0037308A" w:rsidRPr="003B495D" w14:paraId="370DEB30" w14:textId="77777777" w:rsidTr="00991D96">
        <w:trPr>
          <w:cantSplit/>
          <w:trHeight w:val="1085"/>
          <w:jc w:val="center"/>
        </w:trPr>
        <w:tc>
          <w:tcPr>
            <w:tcW w:w="2103"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5700CF33" w14:textId="27B749CC" w:rsidR="0037308A" w:rsidRPr="003B495D" w:rsidRDefault="00E968E7" w:rsidP="003B495D">
            <w:pPr>
              <w:pStyle w:val="Ttulo3"/>
              <w:keepNext w:val="0"/>
              <w:widowControl w:val="0"/>
              <w:numPr>
                <w:ilvl w:val="0"/>
                <w:numId w:val="0"/>
              </w:numPr>
              <w:spacing w:before="0" w:after="0" w:line="240" w:lineRule="auto"/>
              <w:ind w:left="48" w:right="65" w:hanging="48"/>
              <w:rPr>
                <w:rFonts w:ascii="Book Antiqua" w:hAnsi="Book Antiqua"/>
                <w:b w:val="0"/>
                <w:bCs w:val="0"/>
                <w:sz w:val="22"/>
                <w:szCs w:val="22"/>
              </w:rPr>
            </w:pPr>
            <w:bookmarkStart w:id="33" w:name="_Toc224799811"/>
            <w:r>
              <w:rPr>
                <w:rFonts w:ascii="Book Antiqua" w:hAnsi="Book Antiqua"/>
                <w:sz w:val="22"/>
                <w:szCs w:val="22"/>
              </w:rPr>
              <w:lastRenderedPageBreak/>
              <w:t xml:space="preserve"> </w:t>
            </w:r>
            <w:r w:rsidR="0037308A" w:rsidRPr="003B495D">
              <w:rPr>
                <w:rFonts w:ascii="Book Antiqua" w:hAnsi="Book Antiqua"/>
                <w:sz w:val="22"/>
                <w:szCs w:val="22"/>
              </w:rPr>
              <w:t>Reparto automático</w:t>
            </w:r>
            <w:bookmarkEnd w:id="33"/>
          </w:p>
        </w:tc>
        <w:tc>
          <w:tcPr>
            <w:tcW w:w="2575"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5519CC31" w14:textId="77777777" w:rsidR="0037308A" w:rsidRPr="003B495D" w:rsidRDefault="0037308A" w:rsidP="003B495D">
            <w:pPr>
              <w:widowControl w:val="0"/>
              <w:tabs>
                <w:tab w:val="left" w:pos="3146"/>
              </w:tabs>
              <w:autoSpaceDN w:val="0"/>
              <w:spacing w:before="0" w:after="0" w:line="240" w:lineRule="auto"/>
              <w:ind w:left="-58"/>
              <w:rPr>
                <w:sz w:val="22"/>
              </w:rPr>
            </w:pPr>
            <w:r w:rsidRPr="003B495D">
              <w:rPr>
                <w:sz w:val="22"/>
              </w:rPr>
              <w:t>Disponer de manera automatizada un mecanismo de reparto automático.</w:t>
            </w:r>
          </w:p>
        </w:tc>
        <w:tc>
          <w:tcPr>
            <w:tcW w:w="352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59BB4685" w14:textId="77777777" w:rsidR="0037308A" w:rsidRPr="003B495D" w:rsidRDefault="0037308A" w:rsidP="003B495D">
            <w:pPr>
              <w:widowControl w:val="0"/>
              <w:tabs>
                <w:tab w:val="left" w:pos="3146"/>
              </w:tabs>
              <w:autoSpaceDN w:val="0"/>
              <w:spacing w:before="0" w:after="0" w:line="240" w:lineRule="auto"/>
              <w:ind w:left="-52"/>
              <w:rPr>
                <w:sz w:val="22"/>
              </w:rPr>
            </w:pPr>
            <w:r w:rsidRPr="003B495D">
              <w:rPr>
                <w:sz w:val="22"/>
              </w:rPr>
              <w:t>Diseñar desde el Escritorio Virtual una herramienta de reparto automático de asuntos para todas las secciones de manera equitativa.</w:t>
            </w:r>
          </w:p>
        </w:tc>
        <w:tc>
          <w:tcPr>
            <w:tcW w:w="2410"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008D4A8A" w14:textId="77777777" w:rsidR="0037308A" w:rsidRPr="003B495D" w:rsidRDefault="0037308A" w:rsidP="003B495D">
            <w:pPr>
              <w:widowControl w:val="0"/>
              <w:tabs>
                <w:tab w:val="left" w:pos="3146"/>
              </w:tabs>
              <w:autoSpaceDN w:val="0"/>
              <w:spacing w:before="0" w:after="0" w:line="240" w:lineRule="auto"/>
              <w:rPr>
                <w:sz w:val="22"/>
              </w:rPr>
            </w:pPr>
            <w:r w:rsidRPr="003B495D">
              <w:rPr>
                <w:sz w:val="22"/>
              </w:rPr>
              <w:t>Equidad en la asignación de asuntos.</w:t>
            </w:r>
          </w:p>
          <w:p w14:paraId="47714B07" w14:textId="77777777" w:rsidR="0037308A" w:rsidRPr="003B495D" w:rsidRDefault="0037308A" w:rsidP="003B495D">
            <w:pPr>
              <w:widowControl w:val="0"/>
              <w:tabs>
                <w:tab w:val="left" w:pos="3146"/>
              </w:tabs>
              <w:autoSpaceDN w:val="0"/>
              <w:spacing w:before="0" w:after="0" w:line="240" w:lineRule="auto"/>
              <w:rPr>
                <w:sz w:val="22"/>
              </w:rPr>
            </w:pPr>
            <w:r w:rsidRPr="003B495D">
              <w:rPr>
                <w:sz w:val="22"/>
              </w:rPr>
              <w:t>Transparencia en la asignación de asuntos a las distintas personas juzgadoras.</w:t>
            </w:r>
          </w:p>
        </w:tc>
        <w:tc>
          <w:tcPr>
            <w:tcW w:w="170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60581C8A" w14:textId="77777777" w:rsidR="0037308A" w:rsidRPr="003B495D" w:rsidRDefault="0037308A" w:rsidP="003B495D">
            <w:pPr>
              <w:widowControl w:val="0"/>
              <w:tabs>
                <w:tab w:val="left" w:pos="3146"/>
              </w:tabs>
              <w:autoSpaceDN w:val="0"/>
              <w:spacing w:before="0" w:after="0" w:line="240" w:lineRule="auto"/>
              <w:jc w:val="center"/>
              <w:rPr>
                <w:sz w:val="22"/>
              </w:rPr>
            </w:pPr>
            <w:r w:rsidRPr="003B495D">
              <w:rPr>
                <w:sz w:val="22"/>
              </w:rPr>
              <w:t>No hay.</w:t>
            </w:r>
          </w:p>
        </w:tc>
        <w:tc>
          <w:tcPr>
            <w:tcW w:w="2125" w:type="dxa"/>
            <w:tcBorders>
              <w:top w:val="double" w:sz="6" w:space="0" w:color="C0C0C0"/>
              <w:left w:val="double" w:sz="6" w:space="0" w:color="C0C0C0"/>
              <w:bottom w:val="double" w:sz="6" w:space="0" w:color="C0C0C0"/>
              <w:right w:val="double" w:sz="6" w:space="0" w:color="C0C0C0"/>
            </w:tcBorders>
            <w:tcMar>
              <w:top w:w="0" w:type="dxa"/>
              <w:left w:w="70" w:type="dxa"/>
              <w:bottom w:w="0" w:type="dxa"/>
              <w:right w:w="70" w:type="dxa"/>
            </w:tcMar>
            <w:vAlign w:val="center"/>
          </w:tcPr>
          <w:p w14:paraId="2F4BCD00" w14:textId="77777777" w:rsidR="0037308A" w:rsidRPr="003B495D" w:rsidRDefault="0037308A" w:rsidP="003B495D">
            <w:pPr>
              <w:widowControl w:val="0"/>
              <w:tabs>
                <w:tab w:val="left" w:pos="3146"/>
              </w:tabs>
              <w:autoSpaceDN w:val="0"/>
              <w:spacing w:before="0" w:after="0" w:line="240" w:lineRule="auto"/>
              <w:ind w:left="2" w:hanging="2"/>
              <w:rPr>
                <w:sz w:val="22"/>
              </w:rPr>
            </w:pPr>
            <w:r w:rsidRPr="003B495D">
              <w:rPr>
                <w:sz w:val="22"/>
              </w:rPr>
              <w:t>Dirección de Tecnología de la Información.</w:t>
            </w:r>
          </w:p>
          <w:p w14:paraId="0A043DF0" w14:textId="77777777" w:rsidR="0037308A" w:rsidRPr="003B495D" w:rsidRDefault="0037308A" w:rsidP="003B495D">
            <w:pPr>
              <w:widowControl w:val="0"/>
              <w:tabs>
                <w:tab w:val="left" w:pos="3146"/>
              </w:tabs>
              <w:autoSpaceDN w:val="0"/>
              <w:spacing w:before="0" w:after="0" w:line="240" w:lineRule="auto"/>
              <w:ind w:left="2" w:hanging="2"/>
              <w:rPr>
                <w:sz w:val="22"/>
              </w:rPr>
            </w:pPr>
            <w:r w:rsidRPr="003B495D">
              <w:rPr>
                <w:sz w:val="22"/>
              </w:rPr>
              <w:t>Dirección de Planificación.</w:t>
            </w:r>
          </w:p>
          <w:p w14:paraId="5FC8D7DC" w14:textId="0A553E7A" w:rsidR="0037308A" w:rsidRPr="003B495D" w:rsidRDefault="0037308A" w:rsidP="003B495D">
            <w:pPr>
              <w:widowControl w:val="0"/>
              <w:tabs>
                <w:tab w:val="left" w:pos="3146"/>
              </w:tabs>
              <w:autoSpaceDN w:val="0"/>
              <w:spacing w:before="0" w:after="0" w:line="240" w:lineRule="auto"/>
              <w:ind w:left="2" w:hanging="2"/>
              <w:rPr>
                <w:sz w:val="22"/>
              </w:rPr>
            </w:pPr>
            <w:r w:rsidRPr="003B495D">
              <w:rPr>
                <w:sz w:val="22"/>
              </w:rPr>
              <w:t xml:space="preserve">Tribunal de Flagrancia </w:t>
            </w:r>
            <w:r w:rsidR="0087633C" w:rsidRPr="003B495D">
              <w:rPr>
                <w:sz w:val="22"/>
              </w:rPr>
              <w:t>Pérez Zeledón</w:t>
            </w:r>
            <w:r w:rsidRPr="003B495D">
              <w:rPr>
                <w:sz w:val="22"/>
              </w:rPr>
              <w:t>.</w:t>
            </w:r>
          </w:p>
        </w:tc>
      </w:tr>
      <w:tr w:rsidR="0037308A" w:rsidRPr="003B495D" w14:paraId="3ABD594F" w14:textId="77777777" w:rsidTr="00991D96">
        <w:trPr>
          <w:cantSplit/>
          <w:trHeight w:val="344"/>
          <w:jc w:val="center"/>
        </w:trPr>
        <w:tc>
          <w:tcPr>
            <w:tcW w:w="2103"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2C04693B" w14:textId="2345C4F2" w:rsidR="0037308A" w:rsidRPr="003B495D" w:rsidRDefault="006B691B" w:rsidP="003B495D">
            <w:pPr>
              <w:pStyle w:val="Ttulo3"/>
              <w:keepNext w:val="0"/>
              <w:widowControl w:val="0"/>
              <w:numPr>
                <w:ilvl w:val="0"/>
                <w:numId w:val="0"/>
              </w:numPr>
              <w:spacing w:before="0" w:after="0" w:line="240" w:lineRule="auto"/>
              <w:ind w:left="48" w:right="65" w:hanging="48"/>
              <w:rPr>
                <w:rFonts w:ascii="Book Antiqua" w:eastAsia="Calibri" w:hAnsi="Book Antiqua"/>
                <w:sz w:val="22"/>
                <w:szCs w:val="22"/>
              </w:rPr>
            </w:pPr>
            <w:r w:rsidRPr="003B495D">
              <w:rPr>
                <w:rFonts w:ascii="Book Antiqua" w:hAnsi="Book Antiqua"/>
                <w:sz w:val="22"/>
                <w:szCs w:val="22"/>
              </w:rPr>
              <w:t xml:space="preserve"> </w:t>
            </w:r>
            <w:bookmarkStart w:id="34" w:name="_Toc224799812"/>
            <w:r w:rsidR="0037308A" w:rsidRPr="003B495D">
              <w:rPr>
                <w:rFonts w:ascii="Book Antiqua" w:hAnsi="Book Antiqua"/>
                <w:sz w:val="22"/>
                <w:szCs w:val="22"/>
              </w:rPr>
              <w:t>Alerta de vencimiento de plazos</w:t>
            </w:r>
            <w:bookmarkEnd w:id="34"/>
          </w:p>
        </w:tc>
        <w:tc>
          <w:tcPr>
            <w:tcW w:w="2575"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4045B947" w14:textId="77777777" w:rsidR="0037308A" w:rsidRPr="003B495D" w:rsidRDefault="0037308A" w:rsidP="003B495D">
            <w:pPr>
              <w:widowControl w:val="0"/>
              <w:tabs>
                <w:tab w:val="left" w:pos="3146"/>
              </w:tabs>
              <w:autoSpaceDN w:val="0"/>
              <w:spacing w:before="0" w:after="0" w:line="240" w:lineRule="auto"/>
              <w:ind w:left="-58"/>
              <w:rPr>
                <w:sz w:val="22"/>
              </w:rPr>
            </w:pPr>
            <w:r w:rsidRPr="003B495D">
              <w:rPr>
                <w:sz w:val="22"/>
              </w:rPr>
              <w:t>Utilizar la mejora informática de alerta de vencimiento de plazos.</w:t>
            </w:r>
          </w:p>
        </w:tc>
        <w:tc>
          <w:tcPr>
            <w:tcW w:w="352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4DE19F26" w14:textId="77777777" w:rsidR="0037308A" w:rsidRPr="003B495D" w:rsidRDefault="0037308A" w:rsidP="003B495D">
            <w:pPr>
              <w:widowControl w:val="0"/>
              <w:tabs>
                <w:tab w:val="left" w:pos="3146"/>
              </w:tabs>
              <w:autoSpaceDN w:val="0"/>
              <w:spacing w:before="0" w:after="0" w:line="240" w:lineRule="auto"/>
              <w:ind w:left="-52"/>
              <w:rPr>
                <w:sz w:val="22"/>
              </w:rPr>
            </w:pPr>
            <w:r w:rsidRPr="003B495D">
              <w:rPr>
                <w:sz w:val="22"/>
              </w:rPr>
              <w:t>Que el despacho tenga instalada la mejora informática de alerta de vencimiento de plazos, el personal debidamente capacitado en su uso y se utilice de manera regular, con la intención de prevenir riesgos en el vencimiento de plazos tales como prescripciones, medidas alternas, prisiones preventivas y cualquier otro término de plazo necesario.</w:t>
            </w:r>
          </w:p>
        </w:tc>
        <w:tc>
          <w:tcPr>
            <w:tcW w:w="2410"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63A36425" w14:textId="77777777" w:rsidR="0037308A" w:rsidRPr="003B495D" w:rsidRDefault="0037308A" w:rsidP="003B495D">
            <w:pPr>
              <w:widowControl w:val="0"/>
              <w:tabs>
                <w:tab w:val="left" w:pos="3146"/>
              </w:tabs>
              <w:autoSpaceDN w:val="0"/>
              <w:spacing w:before="0" w:after="0" w:line="240" w:lineRule="auto"/>
              <w:rPr>
                <w:sz w:val="22"/>
              </w:rPr>
            </w:pPr>
            <w:r w:rsidRPr="003B495D">
              <w:rPr>
                <w:sz w:val="22"/>
              </w:rPr>
              <w:t>Evitar el vencimiento de plazos y riesgo de prescripciones de las causas.</w:t>
            </w:r>
          </w:p>
        </w:tc>
        <w:tc>
          <w:tcPr>
            <w:tcW w:w="170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0E45DC80" w14:textId="77777777" w:rsidR="0037308A" w:rsidRPr="003B495D" w:rsidRDefault="0037308A" w:rsidP="003B495D">
            <w:pPr>
              <w:widowControl w:val="0"/>
              <w:tabs>
                <w:tab w:val="left" w:pos="3146"/>
              </w:tabs>
              <w:autoSpaceDN w:val="0"/>
              <w:spacing w:before="0" w:after="0" w:line="240" w:lineRule="auto"/>
              <w:jc w:val="center"/>
              <w:rPr>
                <w:sz w:val="22"/>
              </w:rPr>
            </w:pPr>
            <w:r w:rsidRPr="003B495D">
              <w:rPr>
                <w:sz w:val="22"/>
              </w:rPr>
              <w:t>No hay.</w:t>
            </w:r>
          </w:p>
        </w:tc>
        <w:tc>
          <w:tcPr>
            <w:tcW w:w="2125" w:type="dxa"/>
            <w:tcBorders>
              <w:top w:val="double" w:sz="6" w:space="0" w:color="C0C0C0"/>
              <w:left w:val="double" w:sz="6" w:space="0" w:color="C0C0C0"/>
              <w:bottom w:val="double" w:sz="6" w:space="0" w:color="C0C0C0"/>
              <w:right w:val="double" w:sz="6" w:space="0" w:color="C0C0C0"/>
            </w:tcBorders>
            <w:tcMar>
              <w:top w:w="0" w:type="dxa"/>
              <w:left w:w="70" w:type="dxa"/>
              <w:bottom w:w="0" w:type="dxa"/>
              <w:right w:w="70" w:type="dxa"/>
            </w:tcMar>
            <w:vAlign w:val="center"/>
          </w:tcPr>
          <w:p w14:paraId="2928D40C" w14:textId="77777777" w:rsidR="0037308A" w:rsidRPr="003B495D" w:rsidRDefault="0037308A" w:rsidP="003B495D">
            <w:pPr>
              <w:widowControl w:val="0"/>
              <w:tabs>
                <w:tab w:val="left" w:pos="3146"/>
              </w:tabs>
              <w:autoSpaceDN w:val="0"/>
              <w:spacing w:before="0" w:after="0" w:line="240" w:lineRule="auto"/>
              <w:ind w:left="2" w:hanging="2"/>
              <w:rPr>
                <w:sz w:val="22"/>
              </w:rPr>
            </w:pPr>
            <w:r w:rsidRPr="003B495D">
              <w:rPr>
                <w:sz w:val="22"/>
              </w:rPr>
              <w:t>Dirección de Tecnología de la Información.</w:t>
            </w:r>
          </w:p>
          <w:p w14:paraId="1E5B9705" w14:textId="59BD1EAF" w:rsidR="0037308A" w:rsidRPr="003B495D" w:rsidRDefault="0037308A" w:rsidP="003B495D">
            <w:pPr>
              <w:widowControl w:val="0"/>
              <w:tabs>
                <w:tab w:val="left" w:pos="3146"/>
              </w:tabs>
              <w:autoSpaceDN w:val="0"/>
              <w:spacing w:before="0" w:after="0" w:line="240" w:lineRule="auto"/>
              <w:ind w:left="2" w:hanging="2"/>
              <w:rPr>
                <w:sz w:val="22"/>
              </w:rPr>
            </w:pPr>
            <w:r w:rsidRPr="003B495D">
              <w:rPr>
                <w:sz w:val="22"/>
              </w:rPr>
              <w:t xml:space="preserve">Tribunal de Flagrancia de </w:t>
            </w:r>
            <w:r w:rsidR="002F3A91" w:rsidRPr="003B495D">
              <w:rPr>
                <w:sz w:val="22"/>
              </w:rPr>
              <w:t>Pérez Zeledón</w:t>
            </w:r>
            <w:r w:rsidRPr="003B495D">
              <w:rPr>
                <w:sz w:val="22"/>
              </w:rPr>
              <w:t>.</w:t>
            </w:r>
          </w:p>
        </w:tc>
      </w:tr>
      <w:tr w:rsidR="0037308A" w:rsidRPr="003B495D" w14:paraId="571F2657" w14:textId="77777777" w:rsidTr="00991D96">
        <w:trPr>
          <w:cantSplit/>
          <w:trHeight w:val="1321"/>
          <w:jc w:val="center"/>
        </w:trPr>
        <w:tc>
          <w:tcPr>
            <w:tcW w:w="2103"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22B9812F" w14:textId="00D470BD" w:rsidR="0037308A" w:rsidRPr="003B495D" w:rsidRDefault="006B691B" w:rsidP="003B495D">
            <w:pPr>
              <w:pStyle w:val="Ttulo3"/>
              <w:keepNext w:val="0"/>
              <w:widowControl w:val="0"/>
              <w:numPr>
                <w:ilvl w:val="0"/>
                <w:numId w:val="0"/>
              </w:numPr>
              <w:spacing w:before="0" w:after="0" w:line="240" w:lineRule="auto"/>
              <w:ind w:left="48" w:right="65" w:hanging="48"/>
              <w:rPr>
                <w:rFonts w:ascii="Book Antiqua" w:hAnsi="Book Antiqua"/>
                <w:sz w:val="22"/>
                <w:szCs w:val="22"/>
              </w:rPr>
            </w:pPr>
            <w:r w:rsidRPr="003B495D">
              <w:rPr>
                <w:rFonts w:ascii="Book Antiqua" w:hAnsi="Book Antiqua"/>
                <w:sz w:val="22"/>
                <w:szCs w:val="22"/>
              </w:rPr>
              <w:t xml:space="preserve">             </w:t>
            </w:r>
            <w:bookmarkStart w:id="35" w:name="_Toc224799813"/>
            <w:r w:rsidR="0037308A" w:rsidRPr="003B495D">
              <w:rPr>
                <w:rFonts w:ascii="Book Antiqua" w:hAnsi="Book Antiqua"/>
                <w:sz w:val="22"/>
                <w:szCs w:val="22"/>
              </w:rPr>
              <w:t>Identificación de riesgos potenciales.</w:t>
            </w:r>
            <w:bookmarkEnd w:id="35"/>
          </w:p>
        </w:tc>
        <w:tc>
          <w:tcPr>
            <w:tcW w:w="2575"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419DB480" w14:textId="29CDE90C" w:rsidR="0037308A" w:rsidRPr="003B495D" w:rsidRDefault="0037308A" w:rsidP="003B495D">
            <w:pPr>
              <w:widowControl w:val="0"/>
              <w:tabs>
                <w:tab w:val="left" w:pos="3146"/>
              </w:tabs>
              <w:autoSpaceDN w:val="0"/>
              <w:spacing w:before="0" w:after="0" w:line="240" w:lineRule="auto"/>
              <w:ind w:left="-58"/>
              <w:rPr>
                <w:sz w:val="22"/>
              </w:rPr>
            </w:pPr>
            <w:r w:rsidRPr="003B495D">
              <w:rPr>
                <w:sz w:val="22"/>
              </w:rPr>
              <w:t xml:space="preserve">Durante la elaboración del diagnóstico se identificaron riesgos potenciales a valorar por el Tribunal de Flagrancia de </w:t>
            </w:r>
            <w:r w:rsidR="00DF3026" w:rsidRPr="003B495D">
              <w:rPr>
                <w:sz w:val="22"/>
              </w:rPr>
              <w:t>Pérez Zeledón</w:t>
            </w:r>
            <w:r w:rsidRPr="003B495D">
              <w:rPr>
                <w:sz w:val="22"/>
              </w:rPr>
              <w:t xml:space="preserve"> dentro de su SEVRI.</w:t>
            </w:r>
          </w:p>
        </w:tc>
        <w:tc>
          <w:tcPr>
            <w:tcW w:w="352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5A2276D4" w14:textId="1B75EBED" w:rsidR="0037308A" w:rsidRPr="003B495D" w:rsidRDefault="0037308A" w:rsidP="003B495D">
            <w:pPr>
              <w:widowControl w:val="0"/>
              <w:tabs>
                <w:tab w:val="left" w:pos="3146"/>
              </w:tabs>
              <w:autoSpaceDN w:val="0"/>
              <w:spacing w:before="0" w:after="0" w:line="240" w:lineRule="auto"/>
              <w:ind w:left="-52"/>
              <w:rPr>
                <w:sz w:val="22"/>
              </w:rPr>
            </w:pPr>
            <w:r w:rsidRPr="003B495D">
              <w:rPr>
                <w:sz w:val="22"/>
              </w:rPr>
              <w:t>Una vez realizado el análisis de los riesgos identificados a nivel del Tribunal de Flagrancia, se deberá de valorar la incorporación a la matriz del SEVRI, en caso de requerir asesoría en materia de riesgos, se deberá de coordinar lo pertinente con la Oficina de Control Interno (ver apartado de apéndices</w:t>
            </w:r>
            <w:r w:rsidR="0034220F" w:rsidRPr="003B495D">
              <w:rPr>
                <w:sz w:val="22"/>
              </w:rPr>
              <w:t xml:space="preserve"> y anexos</w:t>
            </w:r>
            <w:r w:rsidRPr="003B495D">
              <w:rPr>
                <w:sz w:val="22"/>
              </w:rPr>
              <w:t>).</w:t>
            </w:r>
          </w:p>
        </w:tc>
        <w:tc>
          <w:tcPr>
            <w:tcW w:w="2410"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7735852B" w14:textId="77777777" w:rsidR="0037308A" w:rsidRPr="003B495D" w:rsidRDefault="0037308A" w:rsidP="003B495D">
            <w:pPr>
              <w:widowControl w:val="0"/>
              <w:tabs>
                <w:tab w:val="left" w:pos="3146"/>
              </w:tabs>
              <w:autoSpaceDN w:val="0"/>
              <w:spacing w:before="0" w:after="0" w:line="240" w:lineRule="auto"/>
              <w:rPr>
                <w:sz w:val="22"/>
              </w:rPr>
            </w:pPr>
            <w:r w:rsidRPr="003B495D">
              <w:rPr>
                <w:sz w:val="22"/>
              </w:rPr>
              <w:t>Evitar riesgos reales y potenciales.</w:t>
            </w:r>
          </w:p>
        </w:tc>
        <w:tc>
          <w:tcPr>
            <w:tcW w:w="170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5B42C0E0" w14:textId="77777777" w:rsidR="0037308A" w:rsidRPr="003B495D" w:rsidRDefault="0037308A" w:rsidP="003B495D">
            <w:pPr>
              <w:widowControl w:val="0"/>
              <w:tabs>
                <w:tab w:val="left" w:pos="3146"/>
              </w:tabs>
              <w:autoSpaceDN w:val="0"/>
              <w:spacing w:before="0" w:after="0" w:line="240" w:lineRule="auto"/>
              <w:jc w:val="center"/>
              <w:rPr>
                <w:sz w:val="22"/>
              </w:rPr>
            </w:pPr>
            <w:r w:rsidRPr="003B495D">
              <w:rPr>
                <w:sz w:val="22"/>
              </w:rPr>
              <w:t>No hay.</w:t>
            </w:r>
          </w:p>
        </w:tc>
        <w:tc>
          <w:tcPr>
            <w:tcW w:w="2125" w:type="dxa"/>
            <w:tcBorders>
              <w:top w:val="double" w:sz="6" w:space="0" w:color="C0C0C0"/>
              <w:left w:val="double" w:sz="6" w:space="0" w:color="C0C0C0"/>
              <w:bottom w:val="double" w:sz="6" w:space="0" w:color="C0C0C0"/>
              <w:right w:val="double" w:sz="6" w:space="0" w:color="C0C0C0"/>
            </w:tcBorders>
            <w:tcMar>
              <w:top w:w="0" w:type="dxa"/>
              <w:left w:w="70" w:type="dxa"/>
              <w:bottom w:w="0" w:type="dxa"/>
              <w:right w:w="70" w:type="dxa"/>
            </w:tcMar>
            <w:vAlign w:val="center"/>
          </w:tcPr>
          <w:p w14:paraId="2AEE2DC3" w14:textId="433F635C" w:rsidR="0037308A" w:rsidRPr="003B495D" w:rsidRDefault="0037308A" w:rsidP="003B495D">
            <w:pPr>
              <w:widowControl w:val="0"/>
              <w:tabs>
                <w:tab w:val="left" w:pos="3146"/>
              </w:tabs>
              <w:autoSpaceDN w:val="0"/>
              <w:spacing w:before="0" w:after="0" w:line="240" w:lineRule="auto"/>
              <w:ind w:left="2" w:hanging="2"/>
              <w:rPr>
                <w:sz w:val="22"/>
              </w:rPr>
            </w:pPr>
            <w:r w:rsidRPr="003B495D">
              <w:rPr>
                <w:sz w:val="22"/>
              </w:rPr>
              <w:t xml:space="preserve">Tribunal de Flagrancia de </w:t>
            </w:r>
            <w:r w:rsidR="001C7755" w:rsidRPr="003B495D">
              <w:rPr>
                <w:sz w:val="22"/>
              </w:rPr>
              <w:t>Pérez Zeledón</w:t>
            </w:r>
            <w:r w:rsidRPr="003B495D">
              <w:rPr>
                <w:sz w:val="22"/>
              </w:rPr>
              <w:t>.</w:t>
            </w:r>
          </w:p>
          <w:p w14:paraId="0E5E6A42" w14:textId="77777777" w:rsidR="0037308A" w:rsidRPr="003B495D" w:rsidRDefault="0037308A" w:rsidP="003B495D">
            <w:pPr>
              <w:widowControl w:val="0"/>
              <w:tabs>
                <w:tab w:val="left" w:pos="3146"/>
              </w:tabs>
              <w:autoSpaceDN w:val="0"/>
              <w:spacing w:before="0" w:after="0" w:line="240" w:lineRule="auto"/>
              <w:ind w:left="2" w:hanging="2"/>
              <w:rPr>
                <w:sz w:val="22"/>
              </w:rPr>
            </w:pPr>
            <w:r w:rsidRPr="003B495D">
              <w:rPr>
                <w:sz w:val="22"/>
              </w:rPr>
              <w:t>Oficina de Control Interno</w:t>
            </w:r>
          </w:p>
        </w:tc>
      </w:tr>
      <w:tr w:rsidR="00C17733" w:rsidRPr="003B495D" w14:paraId="1B1E5747" w14:textId="77777777" w:rsidTr="00991D96">
        <w:trPr>
          <w:cantSplit/>
          <w:trHeight w:val="1321"/>
          <w:jc w:val="center"/>
        </w:trPr>
        <w:tc>
          <w:tcPr>
            <w:tcW w:w="2103"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027252BD" w14:textId="56151BC1" w:rsidR="00C17733" w:rsidRPr="003B495D" w:rsidRDefault="00A26420" w:rsidP="003B495D">
            <w:pPr>
              <w:pStyle w:val="Ttulo3"/>
              <w:keepNext w:val="0"/>
              <w:widowControl w:val="0"/>
              <w:numPr>
                <w:ilvl w:val="0"/>
                <w:numId w:val="0"/>
              </w:numPr>
              <w:spacing w:before="0" w:after="0" w:line="240" w:lineRule="auto"/>
              <w:ind w:left="48" w:right="65" w:hanging="48"/>
              <w:rPr>
                <w:rFonts w:ascii="Book Antiqua" w:hAnsi="Book Antiqua"/>
                <w:sz w:val="22"/>
                <w:szCs w:val="22"/>
              </w:rPr>
            </w:pPr>
            <w:r w:rsidRPr="003B495D">
              <w:rPr>
                <w:rFonts w:ascii="Book Antiqua" w:hAnsi="Book Antiqua"/>
                <w:sz w:val="22"/>
                <w:szCs w:val="22"/>
              </w:rPr>
              <w:t xml:space="preserve">            </w:t>
            </w:r>
            <w:bookmarkStart w:id="36" w:name="_Toc224799814"/>
            <w:r w:rsidR="00441DFE" w:rsidRPr="003B495D">
              <w:rPr>
                <w:rFonts w:ascii="Book Antiqua" w:hAnsi="Book Antiqua"/>
                <w:sz w:val="22"/>
                <w:szCs w:val="22"/>
              </w:rPr>
              <w:t>Acce</w:t>
            </w:r>
            <w:r w:rsidR="00CA1026" w:rsidRPr="003B495D">
              <w:rPr>
                <w:rFonts w:ascii="Book Antiqua" w:hAnsi="Book Antiqua"/>
                <w:sz w:val="22"/>
                <w:szCs w:val="22"/>
              </w:rPr>
              <w:t>sibilidad a la persona usuaria de Pérez Zeledón y Buenos Aires</w:t>
            </w:r>
            <w:bookmarkEnd w:id="36"/>
          </w:p>
        </w:tc>
        <w:tc>
          <w:tcPr>
            <w:tcW w:w="2575"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1D613111" w14:textId="7F12C020" w:rsidR="00DC78CA" w:rsidRPr="003B495D" w:rsidRDefault="00DC78CA" w:rsidP="003B495D">
            <w:pPr>
              <w:widowControl w:val="0"/>
              <w:tabs>
                <w:tab w:val="left" w:pos="3146"/>
              </w:tabs>
              <w:autoSpaceDN w:val="0"/>
              <w:spacing w:before="0" w:after="0" w:line="240" w:lineRule="auto"/>
              <w:ind w:left="-58"/>
              <w:rPr>
                <w:sz w:val="22"/>
              </w:rPr>
            </w:pPr>
            <w:r w:rsidRPr="003B495D">
              <w:rPr>
                <w:sz w:val="22"/>
              </w:rPr>
              <w:t xml:space="preserve">Mejorar la atención al usuario </w:t>
            </w:r>
            <w:r w:rsidR="003C03B9" w:rsidRPr="003B495D">
              <w:rPr>
                <w:sz w:val="22"/>
              </w:rPr>
              <w:t xml:space="preserve">mediante jornadas </w:t>
            </w:r>
            <w:r w:rsidR="007D2A98" w:rsidRPr="003B495D">
              <w:rPr>
                <w:sz w:val="22"/>
              </w:rPr>
              <w:t>de trabajo más flexibles.</w:t>
            </w:r>
          </w:p>
          <w:p w14:paraId="76DCE09E" w14:textId="48A54CCB" w:rsidR="00C17733" w:rsidRPr="003B495D" w:rsidRDefault="00C17733" w:rsidP="003B495D">
            <w:pPr>
              <w:widowControl w:val="0"/>
              <w:tabs>
                <w:tab w:val="left" w:pos="3146"/>
              </w:tabs>
              <w:autoSpaceDN w:val="0"/>
              <w:spacing w:before="0" w:after="0" w:line="240" w:lineRule="auto"/>
              <w:ind w:left="-58"/>
              <w:rPr>
                <w:sz w:val="22"/>
              </w:rPr>
            </w:pPr>
          </w:p>
        </w:tc>
        <w:tc>
          <w:tcPr>
            <w:tcW w:w="352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12A203F1" w14:textId="0B7545A6" w:rsidR="00C17733" w:rsidRPr="003B495D" w:rsidRDefault="00FB11E7" w:rsidP="003B495D">
            <w:pPr>
              <w:widowControl w:val="0"/>
              <w:tabs>
                <w:tab w:val="left" w:pos="3146"/>
              </w:tabs>
              <w:autoSpaceDN w:val="0"/>
              <w:spacing w:before="0" w:after="0" w:line="240" w:lineRule="auto"/>
              <w:ind w:left="-52"/>
              <w:rPr>
                <w:sz w:val="22"/>
              </w:rPr>
            </w:pPr>
            <w:r w:rsidRPr="003B495D">
              <w:rPr>
                <w:sz w:val="22"/>
              </w:rPr>
              <w:t>Implementación</w:t>
            </w:r>
            <w:r w:rsidR="00E25927" w:rsidRPr="003B495D">
              <w:rPr>
                <w:sz w:val="22"/>
              </w:rPr>
              <w:t xml:space="preserve"> de cambio de jornada cuando se cuenten con las condiciones de salas de juicio y espacio fí</w:t>
            </w:r>
            <w:r w:rsidRPr="003B495D">
              <w:rPr>
                <w:sz w:val="22"/>
              </w:rPr>
              <w:t>sico.</w:t>
            </w:r>
          </w:p>
        </w:tc>
        <w:tc>
          <w:tcPr>
            <w:tcW w:w="2410"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6C7DE660" w14:textId="417663B4" w:rsidR="00C17733" w:rsidRPr="003B495D" w:rsidRDefault="0096725A" w:rsidP="003B495D">
            <w:pPr>
              <w:widowControl w:val="0"/>
              <w:tabs>
                <w:tab w:val="left" w:pos="3146"/>
              </w:tabs>
              <w:autoSpaceDN w:val="0"/>
              <w:spacing w:before="0" w:after="0" w:line="240" w:lineRule="auto"/>
              <w:rPr>
                <w:sz w:val="22"/>
              </w:rPr>
            </w:pPr>
            <w:r w:rsidRPr="003B495D">
              <w:rPr>
                <w:sz w:val="22"/>
              </w:rPr>
              <w:t>Brindar un servicio de calidad.</w:t>
            </w:r>
          </w:p>
        </w:tc>
        <w:tc>
          <w:tcPr>
            <w:tcW w:w="170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34FBE910" w14:textId="1445F857" w:rsidR="00C17733" w:rsidRPr="003B495D" w:rsidRDefault="00FB11E7" w:rsidP="003B495D">
            <w:pPr>
              <w:widowControl w:val="0"/>
              <w:tabs>
                <w:tab w:val="left" w:pos="3146"/>
              </w:tabs>
              <w:autoSpaceDN w:val="0"/>
              <w:spacing w:before="0" w:after="0" w:line="240" w:lineRule="auto"/>
              <w:jc w:val="center"/>
              <w:rPr>
                <w:sz w:val="22"/>
              </w:rPr>
            </w:pPr>
            <w:r w:rsidRPr="003B495D">
              <w:rPr>
                <w:sz w:val="22"/>
              </w:rPr>
              <w:t>No hay.</w:t>
            </w:r>
          </w:p>
        </w:tc>
        <w:tc>
          <w:tcPr>
            <w:tcW w:w="2125" w:type="dxa"/>
            <w:tcBorders>
              <w:top w:val="double" w:sz="6" w:space="0" w:color="C0C0C0"/>
              <w:left w:val="double" w:sz="6" w:space="0" w:color="C0C0C0"/>
              <w:bottom w:val="double" w:sz="6" w:space="0" w:color="C0C0C0"/>
              <w:right w:val="double" w:sz="6" w:space="0" w:color="C0C0C0"/>
            </w:tcBorders>
            <w:tcMar>
              <w:top w:w="0" w:type="dxa"/>
              <w:left w:w="70" w:type="dxa"/>
              <w:bottom w:w="0" w:type="dxa"/>
              <w:right w:w="70" w:type="dxa"/>
            </w:tcMar>
            <w:vAlign w:val="center"/>
          </w:tcPr>
          <w:p w14:paraId="3F28CBC7" w14:textId="17B81A08" w:rsidR="00C17733" w:rsidRPr="003B495D" w:rsidRDefault="00FB11E7" w:rsidP="003B495D">
            <w:pPr>
              <w:widowControl w:val="0"/>
              <w:tabs>
                <w:tab w:val="left" w:pos="3146"/>
              </w:tabs>
              <w:autoSpaceDN w:val="0"/>
              <w:spacing w:before="0" w:after="0" w:line="240" w:lineRule="auto"/>
              <w:ind w:left="2" w:hanging="2"/>
              <w:rPr>
                <w:sz w:val="22"/>
              </w:rPr>
            </w:pPr>
            <w:r w:rsidRPr="003B495D">
              <w:rPr>
                <w:sz w:val="22"/>
              </w:rPr>
              <w:t>Administración Regional</w:t>
            </w:r>
          </w:p>
        </w:tc>
      </w:tr>
      <w:tr w:rsidR="004B0BDC" w:rsidRPr="003B495D" w14:paraId="1BDE2207" w14:textId="77777777" w:rsidTr="00991D96">
        <w:trPr>
          <w:cantSplit/>
          <w:trHeight w:val="1321"/>
          <w:jc w:val="center"/>
        </w:trPr>
        <w:tc>
          <w:tcPr>
            <w:tcW w:w="2103"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6261FE68" w14:textId="002838B5" w:rsidR="004B0BDC" w:rsidRPr="003B495D" w:rsidRDefault="00A26420" w:rsidP="003B495D">
            <w:pPr>
              <w:pStyle w:val="Ttulo3"/>
              <w:keepNext w:val="0"/>
              <w:widowControl w:val="0"/>
              <w:numPr>
                <w:ilvl w:val="0"/>
                <w:numId w:val="0"/>
              </w:numPr>
              <w:spacing w:before="0" w:after="0" w:line="240" w:lineRule="auto"/>
              <w:ind w:left="48" w:right="65" w:hanging="48"/>
              <w:rPr>
                <w:rFonts w:ascii="Book Antiqua" w:hAnsi="Book Antiqua"/>
                <w:sz w:val="22"/>
                <w:szCs w:val="22"/>
              </w:rPr>
            </w:pPr>
            <w:r w:rsidRPr="003B495D">
              <w:rPr>
                <w:rFonts w:ascii="Book Antiqua" w:hAnsi="Book Antiqua"/>
                <w:sz w:val="22"/>
                <w:szCs w:val="22"/>
              </w:rPr>
              <w:lastRenderedPageBreak/>
              <w:t xml:space="preserve">             </w:t>
            </w:r>
            <w:bookmarkStart w:id="37" w:name="_Toc224799815"/>
            <w:r w:rsidR="00D657CB" w:rsidRPr="003B495D">
              <w:rPr>
                <w:rFonts w:ascii="Book Antiqua" w:hAnsi="Book Antiqua"/>
                <w:sz w:val="22"/>
                <w:szCs w:val="22"/>
              </w:rPr>
              <w:t>Carga laboral de soporte al ordinario</w:t>
            </w:r>
            <w:bookmarkEnd w:id="37"/>
          </w:p>
        </w:tc>
        <w:tc>
          <w:tcPr>
            <w:tcW w:w="2575"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2D8462A5" w14:textId="7E8810EA" w:rsidR="00C05293" w:rsidRPr="003B495D" w:rsidRDefault="00C05293" w:rsidP="003B495D">
            <w:pPr>
              <w:widowControl w:val="0"/>
              <w:tabs>
                <w:tab w:val="left" w:pos="3146"/>
              </w:tabs>
              <w:autoSpaceDN w:val="0"/>
              <w:spacing w:before="0" w:after="0" w:line="240" w:lineRule="auto"/>
              <w:ind w:left="-58"/>
              <w:rPr>
                <w:sz w:val="22"/>
              </w:rPr>
            </w:pPr>
            <w:r w:rsidRPr="003B495D">
              <w:rPr>
                <w:sz w:val="22"/>
              </w:rPr>
              <w:t xml:space="preserve">Optimizar la distribución de recursos y garantizar la eficiencia operativa en los tribunales penales. </w:t>
            </w:r>
          </w:p>
          <w:p w14:paraId="6469D1CB" w14:textId="13047836" w:rsidR="004B0BDC" w:rsidRPr="003B495D" w:rsidRDefault="004B0BDC" w:rsidP="003B495D">
            <w:pPr>
              <w:widowControl w:val="0"/>
              <w:tabs>
                <w:tab w:val="left" w:pos="3146"/>
              </w:tabs>
              <w:autoSpaceDN w:val="0"/>
              <w:spacing w:before="0" w:after="0" w:line="240" w:lineRule="auto"/>
              <w:ind w:left="-58"/>
              <w:rPr>
                <w:sz w:val="22"/>
              </w:rPr>
            </w:pPr>
          </w:p>
        </w:tc>
        <w:tc>
          <w:tcPr>
            <w:tcW w:w="352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4AA235CF" w14:textId="3CD4FAB5" w:rsidR="004B0BDC" w:rsidRPr="003B495D" w:rsidRDefault="00D657CB" w:rsidP="003B495D">
            <w:pPr>
              <w:widowControl w:val="0"/>
              <w:tabs>
                <w:tab w:val="left" w:pos="3146"/>
              </w:tabs>
              <w:autoSpaceDN w:val="0"/>
              <w:spacing w:before="0" w:after="0" w:line="240" w:lineRule="auto"/>
              <w:ind w:left="-52"/>
              <w:rPr>
                <w:sz w:val="22"/>
              </w:rPr>
            </w:pPr>
            <w:r w:rsidRPr="003B495D">
              <w:rPr>
                <w:sz w:val="22"/>
              </w:rPr>
              <w:t>Monitorear la carga de trabajo de flagrancia en horario diurno para analizar planes de soporte a otros tribunales penales</w:t>
            </w:r>
            <w:r w:rsidR="00F67CAB" w:rsidRPr="003B495D">
              <w:rPr>
                <w:sz w:val="22"/>
              </w:rPr>
              <w:t>, analizando la factibilidad de mover la plaza vacante de flagrancia, para moverla en otro Circuito Judicial.</w:t>
            </w:r>
          </w:p>
        </w:tc>
        <w:tc>
          <w:tcPr>
            <w:tcW w:w="2410"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4BF7109A" w14:textId="330A1823" w:rsidR="004B0BDC" w:rsidRPr="003B495D" w:rsidRDefault="008D49CB" w:rsidP="003B495D">
            <w:pPr>
              <w:widowControl w:val="0"/>
              <w:tabs>
                <w:tab w:val="left" w:pos="3146"/>
              </w:tabs>
              <w:autoSpaceDN w:val="0"/>
              <w:spacing w:before="0" w:after="0" w:line="240" w:lineRule="auto"/>
              <w:rPr>
                <w:sz w:val="22"/>
              </w:rPr>
            </w:pPr>
            <w:r w:rsidRPr="003B495D">
              <w:rPr>
                <w:sz w:val="22"/>
              </w:rPr>
              <w:t xml:space="preserve">Tener un control </w:t>
            </w:r>
            <w:r w:rsidR="00E3729D" w:rsidRPr="003B495D">
              <w:rPr>
                <w:sz w:val="22"/>
              </w:rPr>
              <w:t>sobre</w:t>
            </w:r>
            <w:r w:rsidR="00BC096D" w:rsidRPr="003B495D">
              <w:rPr>
                <w:sz w:val="22"/>
              </w:rPr>
              <w:t xml:space="preserve"> las cargas de trabajo.</w:t>
            </w:r>
          </w:p>
        </w:tc>
        <w:tc>
          <w:tcPr>
            <w:tcW w:w="1701" w:type="dxa"/>
            <w:tcBorders>
              <w:top w:val="double" w:sz="6" w:space="0" w:color="C0C0C0"/>
              <w:left w:val="double" w:sz="6" w:space="0" w:color="C0C0C0"/>
              <w:bottom w:val="double" w:sz="6" w:space="0" w:color="C0C0C0"/>
            </w:tcBorders>
            <w:tcMar>
              <w:top w:w="0" w:type="dxa"/>
              <w:left w:w="70" w:type="dxa"/>
              <w:bottom w:w="0" w:type="dxa"/>
              <w:right w:w="70" w:type="dxa"/>
            </w:tcMar>
            <w:vAlign w:val="center"/>
          </w:tcPr>
          <w:p w14:paraId="6044CBF2" w14:textId="5C8F7C42" w:rsidR="004B0BDC" w:rsidRPr="003B495D" w:rsidRDefault="00D657CB" w:rsidP="003B495D">
            <w:pPr>
              <w:widowControl w:val="0"/>
              <w:tabs>
                <w:tab w:val="left" w:pos="3146"/>
              </w:tabs>
              <w:autoSpaceDN w:val="0"/>
              <w:spacing w:before="0" w:after="0" w:line="240" w:lineRule="auto"/>
              <w:jc w:val="center"/>
              <w:rPr>
                <w:sz w:val="22"/>
              </w:rPr>
            </w:pPr>
            <w:r w:rsidRPr="003B495D">
              <w:rPr>
                <w:sz w:val="22"/>
              </w:rPr>
              <w:t>No hay.</w:t>
            </w:r>
          </w:p>
        </w:tc>
        <w:tc>
          <w:tcPr>
            <w:tcW w:w="2125" w:type="dxa"/>
            <w:tcBorders>
              <w:top w:val="double" w:sz="6" w:space="0" w:color="C0C0C0"/>
              <w:left w:val="double" w:sz="6" w:space="0" w:color="C0C0C0"/>
              <w:bottom w:val="double" w:sz="6" w:space="0" w:color="C0C0C0"/>
              <w:right w:val="double" w:sz="6" w:space="0" w:color="C0C0C0"/>
            </w:tcBorders>
            <w:tcMar>
              <w:top w:w="0" w:type="dxa"/>
              <w:left w:w="70" w:type="dxa"/>
              <w:bottom w:w="0" w:type="dxa"/>
              <w:right w:w="70" w:type="dxa"/>
            </w:tcMar>
            <w:vAlign w:val="center"/>
          </w:tcPr>
          <w:p w14:paraId="4A50E140" w14:textId="712CEE8B" w:rsidR="004B0BDC" w:rsidRPr="003B495D" w:rsidRDefault="00D657CB" w:rsidP="003B495D">
            <w:pPr>
              <w:widowControl w:val="0"/>
              <w:tabs>
                <w:tab w:val="left" w:pos="3146"/>
              </w:tabs>
              <w:autoSpaceDN w:val="0"/>
              <w:spacing w:before="0" w:after="0" w:line="240" w:lineRule="auto"/>
              <w:ind w:left="2" w:hanging="2"/>
              <w:rPr>
                <w:sz w:val="22"/>
              </w:rPr>
            </w:pPr>
            <w:r w:rsidRPr="003B495D">
              <w:rPr>
                <w:sz w:val="22"/>
              </w:rPr>
              <w:t>Comisión de Flagrancia Planificación</w:t>
            </w:r>
          </w:p>
        </w:tc>
      </w:tr>
      <w:bookmarkEnd w:id="29"/>
    </w:tbl>
    <w:p w14:paraId="7986F4FF" w14:textId="6DF7DBA9" w:rsidR="0037308A" w:rsidRPr="007B4B5E" w:rsidRDefault="0037308A" w:rsidP="00E440A5">
      <w:pPr>
        <w:spacing w:before="0" w:after="0" w:line="240" w:lineRule="auto"/>
        <w:rPr>
          <w:rFonts w:cs="Arial"/>
          <w:szCs w:val="24"/>
        </w:rPr>
        <w:sectPr w:rsidR="0037308A" w:rsidRPr="007B4B5E" w:rsidSect="003B495D">
          <w:headerReference w:type="even" r:id="rId30"/>
          <w:headerReference w:type="default" r:id="rId31"/>
          <w:headerReference w:type="first" r:id="rId32"/>
          <w:pgSz w:w="15840" w:h="12240" w:orient="landscape"/>
          <w:pgMar w:top="851" w:right="1134" w:bottom="1134" w:left="1134" w:header="0" w:footer="178" w:gutter="0"/>
          <w:cols w:space="708"/>
          <w:docGrid w:linePitch="360"/>
        </w:sectPr>
      </w:pPr>
    </w:p>
    <w:p w14:paraId="0361D13A" w14:textId="61EF6565" w:rsidR="00790118" w:rsidRPr="00E968E7" w:rsidRDefault="00BD24C2" w:rsidP="00E968E7">
      <w:pPr>
        <w:pStyle w:val="Ttulo1"/>
        <w:keepNext w:val="0"/>
        <w:widowControl w:val="0"/>
        <w:numPr>
          <w:ilvl w:val="0"/>
          <w:numId w:val="0"/>
        </w:numPr>
        <w:spacing w:before="0" w:after="0" w:line="240" w:lineRule="auto"/>
        <w:ind w:left="432"/>
        <w:rPr>
          <w:sz w:val="24"/>
          <w:szCs w:val="24"/>
        </w:rPr>
      </w:pPr>
      <w:bookmarkStart w:id="38" w:name="_Toc224799816"/>
      <w:bookmarkStart w:id="39" w:name="_Toc71642524"/>
      <w:r w:rsidRPr="00E968E7">
        <w:rPr>
          <w:sz w:val="24"/>
          <w:szCs w:val="24"/>
        </w:rPr>
        <w:lastRenderedPageBreak/>
        <w:t>Identificación de Riesgos</w:t>
      </w:r>
      <w:bookmarkEnd w:id="38"/>
    </w:p>
    <w:p w14:paraId="0943467E" w14:textId="77777777" w:rsidR="00E440A5" w:rsidRPr="00E968E7" w:rsidRDefault="00E440A5" w:rsidP="00E968E7">
      <w:pPr>
        <w:widowControl w:val="0"/>
        <w:spacing w:before="0" w:after="0" w:line="240" w:lineRule="auto"/>
        <w:rPr>
          <w:rFonts w:cs="Arial"/>
          <w:szCs w:val="24"/>
        </w:rPr>
      </w:pPr>
    </w:p>
    <w:p w14:paraId="69FE9925" w14:textId="38958411" w:rsidR="00943C04" w:rsidRPr="00E968E7" w:rsidRDefault="00943C04" w:rsidP="00E968E7">
      <w:pPr>
        <w:widowControl w:val="0"/>
        <w:spacing w:before="0" w:after="0" w:line="240" w:lineRule="auto"/>
        <w:rPr>
          <w:rFonts w:cs="Arial"/>
          <w:szCs w:val="24"/>
        </w:rPr>
      </w:pPr>
      <w:r w:rsidRPr="00E968E7">
        <w:rPr>
          <w:rFonts w:cs="Arial"/>
          <w:szCs w:val="24"/>
        </w:rPr>
        <w:t>A partir del diagnóstico efectuado en esta sede regional, se han identificado varios riesgos potenciales que deben ser evaluados por el Juzgado Penal de Corredores dentro de su Sistema de Evaluación de Riesgos Institucionales (SEVRI). La propuesta incluye una serie de sugerencias que abordan las oportunidades de mejora categorizadas como prioridad alta y media para este despacho y que considera los siguientes aspectos clave:</w:t>
      </w:r>
    </w:p>
    <w:p w14:paraId="674600A6" w14:textId="77777777" w:rsidR="00943C04" w:rsidRPr="00E968E7" w:rsidRDefault="00943C04" w:rsidP="00E968E7">
      <w:pPr>
        <w:pStyle w:val="Prrafodelista"/>
        <w:widowControl w:val="0"/>
        <w:numPr>
          <w:ilvl w:val="0"/>
          <w:numId w:val="15"/>
        </w:numPr>
        <w:spacing w:before="0"/>
        <w:rPr>
          <w:lang w:val="es-CR"/>
        </w:rPr>
      </w:pPr>
      <w:r w:rsidRPr="00E968E7">
        <w:rPr>
          <w:lang w:val="es-CR"/>
        </w:rPr>
        <w:t>Nombre del riesgo</w:t>
      </w:r>
    </w:p>
    <w:p w14:paraId="0393C2D7" w14:textId="77777777" w:rsidR="00943C04" w:rsidRPr="00E968E7" w:rsidRDefault="00943C04" w:rsidP="00E968E7">
      <w:pPr>
        <w:pStyle w:val="Prrafodelista"/>
        <w:widowControl w:val="0"/>
        <w:numPr>
          <w:ilvl w:val="0"/>
          <w:numId w:val="15"/>
        </w:numPr>
        <w:spacing w:before="0"/>
        <w:rPr>
          <w:lang w:val="es-CR"/>
        </w:rPr>
      </w:pPr>
      <w:r w:rsidRPr="00E968E7">
        <w:rPr>
          <w:lang w:val="es-CR"/>
        </w:rPr>
        <w:t>Descripción del riesgo</w:t>
      </w:r>
    </w:p>
    <w:p w14:paraId="56A6601C" w14:textId="77777777" w:rsidR="00943C04" w:rsidRPr="00E968E7" w:rsidRDefault="00943C04" w:rsidP="00E968E7">
      <w:pPr>
        <w:pStyle w:val="Prrafodelista"/>
        <w:widowControl w:val="0"/>
        <w:numPr>
          <w:ilvl w:val="0"/>
          <w:numId w:val="15"/>
        </w:numPr>
        <w:spacing w:before="0"/>
        <w:rPr>
          <w:lang w:val="es-CR"/>
        </w:rPr>
      </w:pPr>
      <w:r w:rsidRPr="00E968E7">
        <w:rPr>
          <w:lang w:val="es-CR"/>
        </w:rPr>
        <w:t>Efecto</w:t>
      </w:r>
    </w:p>
    <w:p w14:paraId="47C2003E" w14:textId="77777777" w:rsidR="00943C04" w:rsidRPr="00E968E7" w:rsidRDefault="00943C04" w:rsidP="00E968E7">
      <w:pPr>
        <w:pStyle w:val="Prrafodelista"/>
        <w:widowControl w:val="0"/>
        <w:spacing w:before="0"/>
        <w:ind w:left="1117"/>
        <w:rPr>
          <w:lang w:val="es-CR"/>
        </w:rPr>
      </w:pPr>
    </w:p>
    <w:p w14:paraId="78901DD7" w14:textId="77777777" w:rsidR="00943C04" w:rsidRPr="00E968E7" w:rsidRDefault="00943C04" w:rsidP="00E968E7">
      <w:pPr>
        <w:widowControl w:val="0"/>
        <w:spacing w:before="0" w:after="0" w:line="240" w:lineRule="auto"/>
        <w:rPr>
          <w:rFonts w:cs="Arial"/>
          <w:szCs w:val="24"/>
        </w:rPr>
      </w:pPr>
      <w:r w:rsidRPr="00E968E7">
        <w:rPr>
          <w:rFonts w:cs="Arial"/>
          <w:szCs w:val="24"/>
        </w:rPr>
        <w:t>A continuación, se presenta una descripción detallada de los riesgos identificados para su revisión por parte de la oficina pertinente. Esta revisión permitirá determinar la pertinencia de su incorporación en el SEVRI, asegurando así una gestión adecuada y oportuna de los riesgos en cuestión.</w:t>
      </w:r>
    </w:p>
    <w:p w14:paraId="4BD5C0B5" w14:textId="77777777" w:rsidR="00943C04" w:rsidRPr="00E968E7" w:rsidRDefault="00943C04" w:rsidP="00E968E7">
      <w:pPr>
        <w:widowControl w:val="0"/>
        <w:spacing w:before="0" w:after="0" w:line="240" w:lineRule="auto"/>
        <w:rPr>
          <w:rFonts w:cs="Arial"/>
          <w:szCs w:val="24"/>
        </w:rPr>
      </w:pPr>
    </w:p>
    <w:tbl>
      <w:tblPr>
        <w:tblStyle w:val="Tablaconcuadrcula"/>
        <w:tblW w:w="10065" w:type="dxa"/>
        <w:jc w:val="center"/>
        <w:tblLook w:val="04A0" w:firstRow="1" w:lastRow="0" w:firstColumn="1" w:lastColumn="0" w:noHBand="0" w:noVBand="1"/>
      </w:tblPr>
      <w:tblGrid>
        <w:gridCol w:w="421"/>
        <w:gridCol w:w="2551"/>
        <w:gridCol w:w="3827"/>
        <w:gridCol w:w="3266"/>
      </w:tblGrid>
      <w:tr w:rsidR="00943C04" w:rsidRPr="00E968E7" w14:paraId="4256C643" w14:textId="77777777" w:rsidTr="00E968E7">
        <w:trPr>
          <w:trHeight w:val="236"/>
          <w:jc w:val="center"/>
        </w:trPr>
        <w:tc>
          <w:tcPr>
            <w:tcW w:w="421" w:type="dxa"/>
            <w:shd w:val="clear" w:color="auto" w:fill="244061" w:themeFill="accent1" w:themeFillShade="80"/>
            <w:vAlign w:val="center"/>
          </w:tcPr>
          <w:p w14:paraId="624EC67B" w14:textId="77777777" w:rsidR="00943C04" w:rsidRPr="00E968E7" w:rsidRDefault="00943C04" w:rsidP="00E968E7">
            <w:pPr>
              <w:spacing w:before="0" w:after="0" w:line="240" w:lineRule="auto"/>
              <w:jc w:val="center"/>
              <w:rPr>
                <w:rFonts w:cs="Arial"/>
                <w:b/>
                <w:bCs/>
                <w:color w:val="FFFFFF" w:themeColor="background1"/>
                <w:sz w:val="22"/>
              </w:rPr>
            </w:pPr>
            <w:r w:rsidRPr="00E968E7">
              <w:rPr>
                <w:rFonts w:cs="Arial"/>
                <w:b/>
                <w:bCs/>
                <w:color w:val="FFFFFF" w:themeColor="background1"/>
                <w:sz w:val="22"/>
              </w:rPr>
              <w:t>#</w:t>
            </w:r>
          </w:p>
        </w:tc>
        <w:tc>
          <w:tcPr>
            <w:tcW w:w="2551" w:type="dxa"/>
            <w:shd w:val="clear" w:color="auto" w:fill="244061" w:themeFill="accent1" w:themeFillShade="80"/>
            <w:vAlign w:val="center"/>
          </w:tcPr>
          <w:p w14:paraId="032137A7" w14:textId="77777777" w:rsidR="00943C04" w:rsidRPr="00E968E7" w:rsidRDefault="00943C04" w:rsidP="00E968E7">
            <w:pPr>
              <w:spacing w:before="0" w:after="0" w:line="240" w:lineRule="auto"/>
              <w:jc w:val="center"/>
              <w:rPr>
                <w:rFonts w:cs="Arial"/>
                <w:b/>
                <w:bCs/>
                <w:color w:val="FFFFFF" w:themeColor="background1"/>
                <w:sz w:val="22"/>
              </w:rPr>
            </w:pPr>
            <w:r w:rsidRPr="00E968E7">
              <w:rPr>
                <w:rFonts w:cs="Arial"/>
                <w:b/>
                <w:bCs/>
                <w:color w:val="FFFFFF" w:themeColor="background1"/>
                <w:sz w:val="22"/>
              </w:rPr>
              <w:t>Nombre del riesgo</w:t>
            </w:r>
          </w:p>
        </w:tc>
        <w:tc>
          <w:tcPr>
            <w:tcW w:w="3827" w:type="dxa"/>
            <w:shd w:val="clear" w:color="auto" w:fill="244061" w:themeFill="accent1" w:themeFillShade="80"/>
            <w:vAlign w:val="center"/>
          </w:tcPr>
          <w:p w14:paraId="2C60A26A" w14:textId="77777777" w:rsidR="00943C04" w:rsidRPr="00E968E7" w:rsidRDefault="00943C04" w:rsidP="00E968E7">
            <w:pPr>
              <w:spacing w:before="0" w:after="0" w:line="240" w:lineRule="auto"/>
              <w:jc w:val="center"/>
              <w:rPr>
                <w:rFonts w:cs="Arial"/>
                <w:b/>
                <w:bCs/>
                <w:color w:val="FFFFFF" w:themeColor="background1"/>
                <w:sz w:val="22"/>
              </w:rPr>
            </w:pPr>
            <w:r w:rsidRPr="00E968E7">
              <w:rPr>
                <w:rFonts w:cs="Arial"/>
                <w:b/>
                <w:bCs/>
                <w:color w:val="FFFFFF" w:themeColor="background1"/>
                <w:sz w:val="22"/>
              </w:rPr>
              <w:t>Descripción del riesgo</w:t>
            </w:r>
          </w:p>
        </w:tc>
        <w:tc>
          <w:tcPr>
            <w:tcW w:w="3266" w:type="dxa"/>
            <w:shd w:val="clear" w:color="auto" w:fill="244061" w:themeFill="accent1" w:themeFillShade="80"/>
            <w:vAlign w:val="center"/>
          </w:tcPr>
          <w:p w14:paraId="12437E73" w14:textId="77777777" w:rsidR="00943C04" w:rsidRPr="00E968E7" w:rsidRDefault="00943C04" w:rsidP="00E968E7">
            <w:pPr>
              <w:spacing w:before="0" w:after="0" w:line="240" w:lineRule="auto"/>
              <w:jc w:val="center"/>
              <w:rPr>
                <w:rFonts w:cs="Arial"/>
                <w:b/>
                <w:bCs/>
                <w:color w:val="FFFFFF" w:themeColor="background1"/>
                <w:sz w:val="22"/>
              </w:rPr>
            </w:pPr>
            <w:r w:rsidRPr="00E968E7">
              <w:rPr>
                <w:rFonts w:cs="Arial"/>
                <w:b/>
                <w:bCs/>
                <w:color w:val="FFFFFF" w:themeColor="background1"/>
                <w:sz w:val="22"/>
              </w:rPr>
              <w:t>Efecto</w:t>
            </w:r>
          </w:p>
        </w:tc>
      </w:tr>
      <w:tr w:rsidR="00943C04" w:rsidRPr="00E968E7" w14:paraId="10D10D8A" w14:textId="77777777" w:rsidTr="00E968E7">
        <w:trPr>
          <w:trHeight w:val="236"/>
          <w:jc w:val="center"/>
        </w:trPr>
        <w:tc>
          <w:tcPr>
            <w:tcW w:w="421" w:type="dxa"/>
          </w:tcPr>
          <w:p w14:paraId="1600D2EE" w14:textId="77777777" w:rsidR="00943C04" w:rsidRPr="00E968E7" w:rsidRDefault="00943C04" w:rsidP="00E968E7">
            <w:pPr>
              <w:spacing w:before="0" w:after="0" w:line="240" w:lineRule="auto"/>
              <w:rPr>
                <w:rFonts w:cs="Arial"/>
                <w:sz w:val="22"/>
              </w:rPr>
            </w:pPr>
            <w:r w:rsidRPr="00E968E7">
              <w:rPr>
                <w:rFonts w:cs="Arial"/>
                <w:sz w:val="22"/>
              </w:rPr>
              <w:t>1</w:t>
            </w:r>
          </w:p>
        </w:tc>
        <w:tc>
          <w:tcPr>
            <w:tcW w:w="2551" w:type="dxa"/>
          </w:tcPr>
          <w:p w14:paraId="38A8BF17" w14:textId="77777777" w:rsidR="00943C04" w:rsidRPr="00E968E7" w:rsidRDefault="00943C04" w:rsidP="00E968E7">
            <w:pPr>
              <w:spacing w:before="0" w:after="0" w:line="240" w:lineRule="auto"/>
              <w:rPr>
                <w:rFonts w:cs="Arial"/>
                <w:sz w:val="22"/>
              </w:rPr>
            </w:pPr>
            <w:r w:rsidRPr="00E968E7">
              <w:rPr>
                <w:rFonts w:cs="Arial"/>
                <w:sz w:val="22"/>
              </w:rPr>
              <w:t>Inseguridad jurídica en la recepción de escritos por correo electrónico.</w:t>
            </w:r>
          </w:p>
        </w:tc>
        <w:tc>
          <w:tcPr>
            <w:tcW w:w="3827" w:type="dxa"/>
          </w:tcPr>
          <w:p w14:paraId="3CB7ABE6" w14:textId="77777777" w:rsidR="00943C04" w:rsidRPr="00E968E7" w:rsidRDefault="00943C04" w:rsidP="00E968E7">
            <w:pPr>
              <w:tabs>
                <w:tab w:val="left" w:pos="3146"/>
              </w:tabs>
              <w:spacing w:before="0" w:after="0" w:line="240" w:lineRule="auto"/>
              <w:rPr>
                <w:rFonts w:cs="Arial"/>
                <w:sz w:val="22"/>
              </w:rPr>
            </w:pPr>
            <w:r w:rsidRPr="00E968E7">
              <w:rPr>
                <w:rFonts w:cs="Arial"/>
                <w:sz w:val="22"/>
              </w:rPr>
              <w:t>Durante el estudio, se detectó que las personas técnicas judiciales reciben escritos mediante correo electrónico, los cuales puede que no cuenten con algún tipo de autenticación como firma digital, electrónica o holográfica.</w:t>
            </w:r>
          </w:p>
        </w:tc>
        <w:tc>
          <w:tcPr>
            <w:tcW w:w="3266" w:type="dxa"/>
          </w:tcPr>
          <w:p w14:paraId="6D4A6886" w14:textId="77777777" w:rsidR="00943C04" w:rsidRPr="00E968E7" w:rsidRDefault="00943C04" w:rsidP="00E968E7">
            <w:pPr>
              <w:tabs>
                <w:tab w:val="left" w:pos="3146"/>
              </w:tabs>
              <w:spacing w:before="0" w:after="0" w:line="240" w:lineRule="auto"/>
              <w:rPr>
                <w:sz w:val="22"/>
              </w:rPr>
            </w:pPr>
            <w:r w:rsidRPr="00E968E7">
              <w:rPr>
                <w:sz w:val="22"/>
              </w:rPr>
              <w:t>Inseguridad jurídica.</w:t>
            </w:r>
          </w:p>
          <w:p w14:paraId="5A98D1F1" w14:textId="77777777" w:rsidR="00943C04" w:rsidRPr="00E968E7" w:rsidRDefault="00943C04" w:rsidP="00E968E7">
            <w:pPr>
              <w:tabs>
                <w:tab w:val="left" w:pos="3146"/>
              </w:tabs>
              <w:spacing w:before="0" w:after="0" w:line="240" w:lineRule="auto"/>
              <w:rPr>
                <w:sz w:val="22"/>
              </w:rPr>
            </w:pPr>
          </w:p>
          <w:p w14:paraId="33BAEEBB" w14:textId="77777777" w:rsidR="00943C04" w:rsidRPr="00E968E7" w:rsidRDefault="00943C04" w:rsidP="00E968E7">
            <w:pPr>
              <w:tabs>
                <w:tab w:val="left" w:pos="3146"/>
              </w:tabs>
              <w:spacing w:before="0" w:after="0" w:line="240" w:lineRule="auto"/>
              <w:rPr>
                <w:sz w:val="22"/>
              </w:rPr>
            </w:pPr>
            <w:r w:rsidRPr="00E968E7">
              <w:rPr>
                <w:sz w:val="22"/>
              </w:rPr>
              <w:t>Fraudes o alteración en la documentación suministrada.</w:t>
            </w:r>
          </w:p>
          <w:p w14:paraId="25655028" w14:textId="77777777" w:rsidR="00943C04" w:rsidRPr="00E968E7" w:rsidRDefault="00943C04" w:rsidP="00E968E7">
            <w:pPr>
              <w:tabs>
                <w:tab w:val="left" w:pos="3146"/>
              </w:tabs>
              <w:spacing w:before="0" w:after="0" w:line="240" w:lineRule="auto"/>
              <w:rPr>
                <w:sz w:val="22"/>
              </w:rPr>
            </w:pPr>
          </w:p>
          <w:p w14:paraId="3AC0C84D" w14:textId="77777777" w:rsidR="00943C04" w:rsidRPr="00E968E7" w:rsidRDefault="00943C04" w:rsidP="00E968E7">
            <w:pPr>
              <w:tabs>
                <w:tab w:val="left" w:pos="3146"/>
              </w:tabs>
              <w:spacing w:before="0" w:after="0" w:line="240" w:lineRule="auto"/>
              <w:rPr>
                <w:sz w:val="22"/>
              </w:rPr>
            </w:pPr>
            <w:r w:rsidRPr="00E968E7">
              <w:rPr>
                <w:sz w:val="22"/>
              </w:rPr>
              <w:t>Incumplimiento normativo.</w:t>
            </w:r>
          </w:p>
        </w:tc>
      </w:tr>
    </w:tbl>
    <w:p w14:paraId="0A860776" w14:textId="77777777" w:rsidR="00943C04" w:rsidRPr="00E968E7" w:rsidRDefault="00943C04" w:rsidP="00E968E7">
      <w:pPr>
        <w:widowControl w:val="0"/>
        <w:spacing w:before="0" w:after="0" w:line="240" w:lineRule="auto"/>
        <w:rPr>
          <w:szCs w:val="24"/>
        </w:rPr>
      </w:pPr>
    </w:p>
    <w:p w14:paraId="4971DF8F" w14:textId="25608883" w:rsidR="00F07610" w:rsidRPr="00E968E7" w:rsidRDefault="00F07610" w:rsidP="00E968E7">
      <w:pPr>
        <w:pStyle w:val="Ttulo1"/>
        <w:keepNext w:val="0"/>
        <w:widowControl w:val="0"/>
        <w:numPr>
          <w:ilvl w:val="0"/>
          <w:numId w:val="27"/>
        </w:numPr>
        <w:spacing w:before="0" w:after="0" w:line="240" w:lineRule="auto"/>
        <w:rPr>
          <w:rFonts w:cs="Arial"/>
          <w:color w:val="auto"/>
          <w:sz w:val="24"/>
          <w:szCs w:val="24"/>
        </w:rPr>
      </w:pPr>
      <w:bookmarkStart w:id="40" w:name="_Toc224799817"/>
      <w:r w:rsidRPr="00E968E7">
        <w:rPr>
          <w:rFonts w:cs="Arial"/>
          <w:color w:val="auto"/>
          <w:sz w:val="24"/>
          <w:szCs w:val="24"/>
        </w:rPr>
        <w:t>Indicadores de gestión</w:t>
      </w:r>
      <w:bookmarkEnd w:id="39"/>
      <w:bookmarkEnd w:id="40"/>
    </w:p>
    <w:p w14:paraId="5664C7A7" w14:textId="77777777" w:rsidR="00E440A5" w:rsidRPr="00E968E7" w:rsidRDefault="00E440A5" w:rsidP="00E968E7">
      <w:pPr>
        <w:widowControl w:val="0"/>
        <w:spacing w:before="0" w:after="0" w:line="240" w:lineRule="auto"/>
        <w:rPr>
          <w:rFonts w:cs="Calibri"/>
          <w:szCs w:val="24"/>
        </w:rPr>
      </w:pPr>
    </w:p>
    <w:p w14:paraId="3EF96F9B" w14:textId="65004505" w:rsidR="003C4B4F" w:rsidRPr="00E968E7" w:rsidRDefault="0037308A" w:rsidP="00E968E7">
      <w:pPr>
        <w:widowControl w:val="0"/>
        <w:spacing w:before="0" w:after="0" w:line="240" w:lineRule="auto"/>
        <w:rPr>
          <w:rFonts w:cs="Calibri"/>
          <w:szCs w:val="24"/>
        </w:rPr>
      </w:pPr>
      <w:r w:rsidRPr="00E968E7">
        <w:rPr>
          <w:rFonts w:cs="Calibri"/>
          <w:szCs w:val="24"/>
        </w:rPr>
        <w:t>Se propone un conjunto de indicadores con la finalidad de darle seguimiento y control a las mejoras propuestas, así como al desempeño de la oficina, con lo anterior se logra obtener la información necesaria para tomar acciones preventivas y correctivas en aras del mejoramiento de la calidad. A continuación, se muestra el grupo de indicadores definidos:</w:t>
      </w:r>
    </w:p>
    <w:p w14:paraId="68B03360" w14:textId="77777777" w:rsidR="00E440A5" w:rsidRPr="00E968E7" w:rsidRDefault="00E440A5" w:rsidP="00E968E7">
      <w:pPr>
        <w:widowControl w:val="0"/>
        <w:spacing w:before="0" w:after="0" w:line="240" w:lineRule="auto"/>
        <w:rPr>
          <w:rFonts w:cs="Calibri"/>
          <w:szCs w:val="24"/>
        </w:rPr>
      </w:pPr>
    </w:p>
    <w:tbl>
      <w:tblPr>
        <w:tblW w:w="3708" w:type="dxa"/>
        <w:jc w:val="center"/>
        <w:tblLayout w:type="fixed"/>
        <w:tblCellMar>
          <w:left w:w="10" w:type="dxa"/>
          <w:right w:w="10" w:type="dxa"/>
        </w:tblCellMar>
        <w:tblLook w:val="04A0" w:firstRow="1" w:lastRow="0" w:firstColumn="1" w:lastColumn="0" w:noHBand="0" w:noVBand="1"/>
      </w:tblPr>
      <w:tblGrid>
        <w:gridCol w:w="3708"/>
      </w:tblGrid>
      <w:tr w:rsidR="002E13EC" w:rsidRPr="00E968E7" w14:paraId="54CC8D08" w14:textId="77777777" w:rsidTr="00E968E7">
        <w:trPr>
          <w:trHeight w:val="205"/>
          <w:jc w:val="center"/>
        </w:trPr>
        <w:tc>
          <w:tcPr>
            <w:tcW w:w="3708" w:type="dxa"/>
            <w:tcBorders>
              <w:top w:val="double" w:sz="6" w:space="0" w:color="C0C0C0"/>
              <w:left w:val="double" w:sz="6" w:space="0" w:color="C0C0C0"/>
              <w:bottom w:val="double" w:sz="6" w:space="0" w:color="C0C0C0"/>
              <w:right w:val="double" w:sz="6" w:space="0" w:color="C0C0C0"/>
            </w:tcBorders>
            <w:shd w:val="clear" w:color="auto" w:fill="365F91"/>
            <w:tcMar>
              <w:top w:w="0" w:type="dxa"/>
              <w:left w:w="108" w:type="dxa"/>
              <w:bottom w:w="0" w:type="dxa"/>
              <w:right w:w="108" w:type="dxa"/>
            </w:tcMar>
          </w:tcPr>
          <w:p w14:paraId="3C88525D" w14:textId="602CC6BC" w:rsidR="0037308A" w:rsidRPr="00E968E7" w:rsidRDefault="0037308A" w:rsidP="00E968E7">
            <w:pPr>
              <w:widowControl w:val="0"/>
              <w:spacing w:before="0" w:after="0" w:line="240" w:lineRule="auto"/>
              <w:jc w:val="center"/>
              <w:rPr>
                <w:rFonts w:cs="Book Antiqua"/>
                <w:b/>
                <w:szCs w:val="24"/>
              </w:rPr>
            </w:pPr>
            <w:r w:rsidRPr="00E968E7">
              <w:rPr>
                <w:rFonts w:cs="Book Antiqua"/>
                <w:b/>
                <w:color w:val="FFFFFF" w:themeColor="background1"/>
                <w:szCs w:val="24"/>
              </w:rPr>
              <w:t xml:space="preserve">Indicadores de Gestión </w:t>
            </w:r>
          </w:p>
        </w:tc>
      </w:tr>
      <w:tr w:rsidR="002E13EC" w:rsidRPr="00E968E7" w14:paraId="4F9D2F1F" w14:textId="77777777" w:rsidTr="00E968E7">
        <w:trPr>
          <w:trHeight w:val="679"/>
          <w:jc w:val="center"/>
        </w:trPr>
        <w:tc>
          <w:tcPr>
            <w:tcW w:w="3708" w:type="dxa"/>
            <w:tcBorders>
              <w:top w:val="double" w:sz="6" w:space="0" w:color="C0C0C0"/>
              <w:left w:val="double" w:sz="6" w:space="0" w:color="C0C0C0"/>
              <w:bottom w:val="double" w:sz="6" w:space="0" w:color="C0C0C0"/>
              <w:right w:val="double" w:sz="6" w:space="0" w:color="C0C0C0"/>
            </w:tcBorders>
            <w:tcMar>
              <w:top w:w="0" w:type="dxa"/>
              <w:left w:w="108" w:type="dxa"/>
              <w:bottom w:w="0" w:type="dxa"/>
              <w:right w:w="108" w:type="dxa"/>
            </w:tcMar>
          </w:tcPr>
          <w:p w14:paraId="464B3E2D" w14:textId="21A4C161" w:rsidR="0037308A" w:rsidRPr="00E968E7" w:rsidRDefault="00BC62FA" w:rsidP="00E968E7">
            <w:pPr>
              <w:spacing w:before="0" w:after="0" w:line="240" w:lineRule="auto"/>
              <w:jc w:val="center"/>
              <w:rPr>
                <w:rFonts w:cs="Book Antiqua"/>
                <w:b/>
                <w:szCs w:val="24"/>
              </w:rPr>
            </w:pPr>
            <w:r w:rsidRPr="00E968E7">
              <w:rPr>
                <w:rFonts w:cs="Book Antiqua"/>
                <w:b/>
                <w:szCs w:val="24"/>
              </w:rPr>
              <w:object w:dxaOrig="1508" w:dyaOrig="984" w14:anchorId="1F80C749">
                <v:shape id="_x0000_i1028" type="#_x0000_t75" style="width:74.5pt;height:49.8pt" o:ole="">
                  <v:imagedata r:id="rId33" o:title=""/>
                </v:shape>
                <o:OLEObject Type="Embed" ProgID="Excel.Sheet.12" ShapeID="_x0000_i1028" DrawAspect="Icon" ObjectID="_1845609780" r:id="rId34"/>
              </w:object>
            </w:r>
          </w:p>
        </w:tc>
      </w:tr>
    </w:tbl>
    <w:p w14:paraId="77AB13FB" w14:textId="77777777" w:rsidR="00E440A5" w:rsidRPr="00E968E7" w:rsidRDefault="00E440A5" w:rsidP="00E968E7">
      <w:pPr>
        <w:widowControl w:val="0"/>
        <w:autoSpaceDN w:val="0"/>
        <w:spacing w:before="0" w:after="0" w:line="240" w:lineRule="auto"/>
        <w:rPr>
          <w:rFonts w:cs="Calibri"/>
          <w:szCs w:val="24"/>
        </w:rPr>
      </w:pPr>
    </w:p>
    <w:p w14:paraId="49FF9623" w14:textId="4F7286D2" w:rsidR="004E7E01" w:rsidRPr="00E968E7" w:rsidRDefault="0037308A" w:rsidP="00E968E7">
      <w:pPr>
        <w:widowControl w:val="0"/>
        <w:autoSpaceDN w:val="0"/>
        <w:spacing w:before="0" w:after="0" w:line="240" w:lineRule="auto"/>
        <w:rPr>
          <w:rFonts w:cs="Calibri"/>
          <w:szCs w:val="24"/>
        </w:rPr>
      </w:pPr>
      <w:r w:rsidRPr="00E968E7">
        <w:rPr>
          <w:rFonts w:cs="Calibri"/>
          <w:szCs w:val="24"/>
        </w:rPr>
        <w:t>Cabe mencionar que el Tribunal ya viene utilizando la matriz de indicadores estandarizada, por lo que se propone dar continuidad a la misma y en caso de requerir ajustes por cualquier cambio estructural, se deberá de solicitar la colaboración de la Dirección de Planificación.</w:t>
      </w:r>
      <w:r w:rsidR="000C4FF7" w:rsidRPr="00E968E7">
        <w:rPr>
          <w:rFonts w:cs="Calibri"/>
          <w:szCs w:val="24"/>
        </w:rPr>
        <w:t xml:space="preserve"> </w:t>
      </w:r>
      <w:r w:rsidR="004E7E01" w:rsidRPr="00E968E7">
        <w:rPr>
          <w:rFonts w:cs="Arial"/>
          <w:szCs w:val="24"/>
        </w:rPr>
        <w:t>Se incorporaron los espacios para relleno de datos en la matriz para los años 2026.</w:t>
      </w:r>
    </w:p>
    <w:p w14:paraId="4A7D7508" w14:textId="77777777" w:rsidR="004E7E01" w:rsidRDefault="004E7E01" w:rsidP="00E968E7">
      <w:pPr>
        <w:widowControl w:val="0"/>
        <w:autoSpaceDN w:val="0"/>
        <w:spacing w:before="0" w:after="0" w:line="240" w:lineRule="auto"/>
        <w:rPr>
          <w:rFonts w:cs="Calibri"/>
          <w:szCs w:val="24"/>
        </w:rPr>
      </w:pPr>
    </w:p>
    <w:p w14:paraId="0D73F4A3" w14:textId="77777777" w:rsidR="00BC62FA" w:rsidRDefault="00BC62FA" w:rsidP="00E968E7">
      <w:pPr>
        <w:widowControl w:val="0"/>
        <w:autoSpaceDN w:val="0"/>
        <w:spacing w:before="0" w:after="0" w:line="240" w:lineRule="auto"/>
        <w:rPr>
          <w:rFonts w:cs="Calibri"/>
          <w:szCs w:val="24"/>
        </w:rPr>
      </w:pPr>
    </w:p>
    <w:p w14:paraId="7E16C8FA" w14:textId="77777777" w:rsidR="00BC62FA" w:rsidRPr="00E968E7" w:rsidRDefault="00BC62FA" w:rsidP="00E968E7">
      <w:pPr>
        <w:widowControl w:val="0"/>
        <w:autoSpaceDN w:val="0"/>
        <w:spacing w:before="0" w:after="0" w:line="240" w:lineRule="auto"/>
        <w:rPr>
          <w:rFonts w:cs="Calibri"/>
          <w:szCs w:val="24"/>
        </w:rPr>
      </w:pPr>
    </w:p>
    <w:p w14:paraId="4C576861" w14:textId="1699DA0B" w:rsidR="00FA7A1C" w:rsidRPr="00E968E7" w:rsidRDefault="00FA7A1C" w:rsidP="00E968E7">
      <w:pPr>
        <w:pStyle w:val="Ttulo1"/>
        <w:keepNext w:val="0"/>
        <w:widowControl w:val="0"/>
        <w:numPr>
          <w:ilvl w:val="0"/>
          <w:numId w:val="27"/>
        </w:numPr>
        <w:spacing w:before="0" w:after="0" w:line="240" w:lineRule="auto"/>
        <w:rPr>
          <w:rFonts w:cs="Arial"/>
          <w:color w:val="auto"/>
          <w:sz w:val="24"/>
          <w:szCs w:val="24"/>
        </w:rPr>
      </w:pPr>
      <w:bookmarkStart w:id="41" w:name="_Toc71642528"/>
      <w:bookmarkStart w:id="42" w:name="_Toc224799818"/>
      <w:r w:rsidRPr="00E968E7">
        <w:rPr>
          <w:rFonts w:cs="Arial"/>
          <w:color w:val="auto"/>
          <w:sz w:val="24"/>
          <w:szCs w:val="24"/>
        </w:rPr>
        <w:lastRenderedPageBreak/>
        <w:t xml:space="preserve">Seguimiento y </w:t>
      </w:r>
      <w:bookmarkEnd w:id="41"/>
      <w:r w:rsidR="006E0EE2" w:rsidRPr="00E968E7">
        <w:rPr>
          <w:rFonts w:cs="Arial"/>
          <w:color w:val="auto"/>
          <w:sz w:val="24"/>
          <w:szCs w:val="24"/>
        </w:rPr>
        <w:t>Mejora Continua del Estudio</w:t>
      </w:r>
      <w:bookmarkEnd w:id="42"/>
    </w:p>
    <w:p w14:paraId="6EB2A0E2" w14:textId="77777777" w:rsidR="00E440A5" w:rsidRPr="00E968E7" w:rsidRDefault="00E440A5" w:rsidP="00E968E7">
      <w:pPr>
        <w:widowControl w:val="0"/>
        <w:spacing w:before="0" w:after="0" w:line="240" w:lineRule="auto"/>
        <w:rPr>
          <w:szCs w:val="24"/>
        </w:rPr>
      </w:pPr>
    </w:p>
    <w:p w14:paraId="13DD3ED1" w14:textId="792A8163" w:rsidR="00144911" w:rsidRPr="00E968E7" w:rsidRDefault="00144911" w:rsidP="00E968E7">
      <w:pPr>
        <w:widowControl w:val="0"/>
        <w:spacing w:before="0" w:after="0" w:line="240" w:lineRule="auto"/>
        <w:rPr>
          <w:szCs w:val="24"/>
        </w:rPr>
      </w:pPr>
      <w:r w:rsidRPr="00E968E7">
        <w:rPr>
          <w:szCs w:val="24"/>
        </w:rPr>
        <w:t xml:space="preserve">Según acuerdo tomado por el Consejo Superior en la sesión 24-19 celebrada el 15 de marzo del 2019, artículo XXXVI, la Dirección de Planificación será el órgano responsable del seguimiento mensual a todos los despachos penales que están siendo atendidos como parte del Proyecto. </w:t>
      </w:r>
    </w:p>
    <w:p w14:paraId="29BFA002" w14:textId="77777777" w:rsidR="00144911" w:rsidRPr="00E968E7" w:rsidRDefault="00144911" w:rsidP="00E968E7">
      <w:pPr>
        <w:widowControl w:val="0"/>
        <w:spacing w:before="0" w:after="0" w:line="240" w:lineRule="auto"/>
        <w:rPr>
          <w:szCs w:val="24"/>
        </w:rPr>
      </w:pPr>
    </w:p>
    <w:p w14:paraId="376A3C87" w14:textId="77777777" w:rsidR="00144911" w:rsidRPr="00E968E7" w:rsidRDefault="00144911" w:rsidP="00E968E7">
      <w:pPr>
        <w:widowControl w:val="0"/>
        <w:spacing w:before="0" w:after="0" w:line="240" w:lineRule="auto"/>
        <w:rPr>
          <w:szCs w:val="24"/>
        </w:rPr>
      </w:pPr>
      <w:r w:rsidRPr="00E968E7">
        <w:rPr>
          <w:szCs w:val="24"/>
        </w:rPr>
        <w:t xml:space="preserve">El Consejo Superior del Poder Judicial, en sesión extraordinaria 16-2020 celebrada el 27 de febrero del 2020, articulo LXXIII, conoció el informe 217-PLA-2020 relacionado con las propuestas de mejora en la aplicación del actual Modelo de Mejora Continua de proyectos en las oficinas y despachos judiciales. </w:t>
      </w:r>
    </w:p>
    <w:p w14:paraId="01A0CBAE" w14:textId="77777777" w:rsidR="00144911" w:rsidRPr="00E968E7" w:rsidRDefault="00144911" w:rsidP="00E968E7">
      <w:pPr>
        <w:widowControl w:val="0"/>
        <w:spacing w:before="0" w:after="0" w:line="240" w:lineRule="auto"/>
        <w:rPr>
          <w:szCs w:val="24"/>
        </w:rPr>
      </w:pPr>
    </w:p>
    <w:p w14:paraId="10B29460" w14:textId="77777777" w:rsidR="00144911" w:rsidRPr="00E968E7" w:rsidRDefault="00144911" w:rsidP="00E968E7">
      <w:pPr>
        <w:widowControl w:val="0"/>
        <w:spacing w:before="0" w:after="0" w:line="240" w:lineRule="auto"/>
        <w:rPr>
          <w:szCs w:val="24"/>
        </w:rPr>
      </w:pPr>
      <w:r w:rsidRPr="00E968E7">
        <w:rPr>
          <w:szCs w:val="24"/>
        </w:rPr>
        <w:t>El procedimiento de seguimiento descrito durante la implementación del Proyecto de Mejora Integral del Proceso Penal se indicará seguidamente.</w:t>
      </w:r>
    </w:p>
    <w:p w14:paraId="2DF2E944" w14:textId="77777777" w:rsidR="00144911" w:rsidRPr="00E968E7" w:rsidRDefault="00144911" w:rsidP="00E968E7">
      <w:pPr>
        <w:widowControl w:val="0"/>
        <w:tabs>
          <w:tab w:val="left" w:pos="708"/>
        </w:tabs>
        <w:spacing w:before="0" w:after="0" w:line="240" w:lineRule="auto"/>
        <w:rPr>
          <w:rFonts w:eastAsia="Times New Roman"/>
          <w:color w:val="000000"/>
          <w:szCs w:val="24"/>
          <w:lang w:eastAsia="es-ES" w:bidi="hi-IN"/>
        </w:rPr>
      </w:pPr>
    </w:p>
    <w:p w14:paraId="1A51FBEE" w14:textId="54119213" w:rsidR="00144911" w:rsidRPr="00E968E7" w:rsidRDefault="00144911" w:rsidP="00E968E7">
      <w:pPr>
        <w:widowControl w:val="0"/>
        <w:spacing w:before="0" w:after="0" w:line="240" w:lineRule="auto"/>
        <w:outlineLvl w:val="1"/>
        <w:rPr>
          <w:b/>
          <w:bCs/>
          <w:szCs w:val="24"/>
        </w:rPr>
      </w:pPr>
      <w:bookmarkStart w:id="43" w:name="_Toc208907177"/>
      <w:bookmarkStart w:id="44" w:name="_Toc224799819"/>
      <w:r w:rsidRPr="00E968E7">
        <w:rPr>
          <w:b/>
          <w:bCs/>
          <w:szCs w:val="24"/>
        </w:rPr>
        <w:t>Descripción del Procedimiento de seguimiento durante la implementación del Proyecto de Mejora Integral del Proceso Penal.</w:t>
      </w:r>
      <w:bookmarkEnd w:id="43"/>
      <w:bookmarkEnd w:id="44"/>
      <w:r w:rsidRPr="00E968E7">
        <w:rPr>
          <w:b/>
          <w:bCs/>
          <w:szCs w:val="24"/>
        </w:rPr>
        <w:t xml:space="preserve"> </w:t>
      </w:r>
    </w:p>
    <w:p w14:paraId="563AA5E3" w14:textId="77777777" w:rsidR="00144911" w:rsidRPr="00E968E7" w:rsidRDefault="00144911" w:rsidP="00E968E7">
      <w:pPr>
        <w:widowControl w:val="0"/>
        <w:numPr>
          <w:ilvl w:val="0"/>
          <w:numId w:val="16"/>
        </w:numPr>
        <w:spacing w:before="0" w:after="0" w:line="240" w:lineRule="auto"/>
        <w:rPr>
          <w:rFonts w:eastAsia="Times New Roman" w:cs="Arial"/>
          <w:color w:val="000000"/>
          <w:szCs w:val="24"/>
          <w:lang w:eastAsia="ar-SA"/>
        </w:rPr>
      </w:pPr>
      <w:r w:rsidRPr="00E968E7">
        <w:rPr>
          <w:rFonts w:eastAsia="Times New Roman" w:cs="Arial"/>
          <w:color w:val="000000"/>
          <w:szCs w:val="24"/>
          <w:lang w:eastAsia="ar-SA"/>
        </w:rPr>
        <w:t>La Dirección de Planificación es la responsable de definir los indicadores de Gestión para cada una de las Oficinas. Para esto, se revisaron y validaron los parámetros e indicadores con los equipos de mejora, para dar el aval a cada una de las métricas definidas.</w:t>
      </w:r>
    </w:p>
    <w:p w14:paraId="22FAD9CC" w14:textId="77777777" w:rsidR="00144911" w:rsidRPr="00E968E7" w:rsidRDefault="00144911" w:rsidP="00E968E7">
      <w:pPr>
        <w:widowControl w:val="0"/>
        <w:numPr>
          <w:ilvl w:val="0"/>
          <w:numId w:val="16"/>
        </w:numPr>
        <w:spacing w:before="0" w:after="0" w:line="240" w:lineRule="auto"/>
        <w:rPr>
          <w:rFonts w:eastAsia="Times New Roman" w:cs="Arial"/>
          <w:color w:val="000000"/>
          <w:szCs w:val="24"/>
          <w:lang w:eastAsia="ar-SA"/>
        </w:rPr>
      </w:pPr>
      <w:r w:rsidRPr="00E968E7">
        <w:rPr>
          <w:rFonts w:eastAsia="Times New Roman" w:cs="Arial"/>
          <w:color w:val="000000"/>
          <w:szCs w:val="24"/>
          <w:lang w:eastAsia="ar-SA"/>
        </w:rPr>
        <w:t xml:space="preserve">El profesional responsable del rediseño debe dar la capacitación al coordinador o coordinadora judicial, de forma que certifique que dicho funcionaria o funcionario fue instruido y queda en total capacidad de generar los indicadores correctamente, extrayendo la información de los medios correctos y realizando los cálculos oportunos para la generación de los indicadores. </w:t>
      </w:r>
    </w:p>
    <w:p w14:paraId="0C8222E8" w14:textId="77777777" w:rsidR="00144911" w:rsidRPr="00E968E7" w:rsidRDefault="00144911" w:rsidP="00E968E7">
      <w:pPr>
        <w:widowControl w:val="0"/>
        <w:numPr>
          <w:ilvl w:val="0"/>
          <w:numId w:val="16"/>
        </w:numPr>
        <w:spacing w:before="0" w:after="0" w:line="240" w:lineRule="auto"/>
        <w:rPr>
          <w:rFonts w:eastAsia="Times New Roman" w:cs="Arial"/>
          <w:color w:val="000000"/>
          <w:szCs w:val="24"/>
          <w:lang w:eastAsia="ar-SA"/>
        </w:rPr>
      </w:pPr>
      <w:r w:rsidRPr="00E968E7">
        <w:rPr>
          <w:rFonts w:eastAsia="Times New Roman" w:cs="Arial"/>
          <w:color w:val="000000"/>
          <w:szCs w:val="24"/>
          <w:lang w:eastAsia="ar-SA"/>
        </w:rPr>
        <w:t xml:space="preserve">Del mismo modo, es responsabilidad del profesional del rediseño dejar instaladas las pizarras de indicadores, en un lugar dentro del despacho visible para todo el personal de la oficina. </w:t>
      </w:r>
    </w:p>
    <w:p w14:paraId="7781CFCE" w14:textId="77777777" w:rsidR="00144911" w:rsidRPr="00E968E7" w:rsidRDefault="00144911" w:rsidP="00E968E7">
      <w:pPr>
        <w:widowControl w:val="0"/>
        <w:numPr>
          <w:ilvl w:val="0"/>
          <w:numId w:val="16"/>
        </w:numPr>
        <w:spacing w:before="0" w:after="0" w:line="240" w:lineRule="auto"/>
        <w:rPr>
          <w:rFonts w:eastAsia="Times New Roman" w:cs="Arial"/>
          <w:color w:val="000000"/>
          <w:szCs w:val="24"/>
          <w:lang w:eastAsia="ar-SA"/>
        </w:rPr>
      </w:pPr>
      <w:r w:rsidRPr="00E968E7">
        <w:rPr>
          <w:rFonts w:eastAsia="Times New Roman" w:cs="Arial"/>
          <w:color w:val="000000"/>
          <w:szCs w:val="24"/>
          <w:lang w:eastAsia="ar-SA"/>
        </w:rPr>
        <w:t>El Coordinador o Coordinadora judicial de cada oficina es el responsable de realizar mensualmente el cálculo de los indicadores. Para esto posee un tiempo de 15 días naturales, para completar la matriz de indicadores. Esto se debe realizar en las primeras dos semanas del mes.</w:t>
      </w:r>
    </w:p>
    <w:p w14:paraId="4A0E1483" w14:textId="77777777" w:rsidR="00144911" w:rsidRPr="00E968E7" w:rsidRDefault="00144911" w:rsidP="00E968E7">
      <w:pPr>
        <w:widowControl w:val="0"/>
        <w:numPr>
          <w:ilvl w:val="0"/>
          <w:numId w:val="16"/>
        </w:numPr>
        <w:spacing w:before="0" w:after="0" w:line="240" w:lineRule="auto"/>
        <w:rPr>
          <w:rFonts w:eastAsia="Times New Roman" w:cs="Arial"/>
          <w:color w:val="000000"/>
          <w:szCs w:val="24"/>
          <w:lang w:eastAsia="ar-SA"/>
        </w:rPr>
      </w:pPr>
      <w:r w:rsidRPr="00E968E7">
        <w:rPr>
          <w:rFonts w:eastAsia="Times New Roman" w:cs="Arial"/>
          <w:color w:val="000000"/>
          <w:szCs w:val="24"/>
          <w:lang w:eastAsia="ar-SA"/>
        </w:rPr>
        <w:t>Luego de la generación de los indicadores, se deje actualizar la pizarra de indicadores con los datos obtenidos durante el mes.</w:t>
      </w:r>
    </w:p>
    <w:p w14:paraId="1935B70A" w14:textId="77777777" w:rsidR="00144911" w:rsidRPr="00E968E7" w:rsidRDefault="00144911" w:rsidP="00E968E7">
      <w:pPr>
        <w:widowControl w:val="0"/>
        <w:numPr>
          <w:ilvl w:val="0"/>
          <w:numId w:val="16"/>
        </w:numPr>
        <w:spacing w:before="0" w:after="0" w:line="240" w:lineRule="auto"/>
        <w:rPr>
          <w:rFonts w:eastAsia="Times New Roman" w:cs="Arial"/>
          <w:color w:val="000000"/>
          <w:szCs w:val="24"/>
          <w:lang w:eastAsia="ar-SA"/>
        </w:rPr>
      </w:pPr>
      <w:r w:rsidRPr="00E968E7">
        <w:rPr>
          <w:rFonts w:eastAsia="Times New Roman" w:cs="Arial"/>
          <w:color w:val="000000"/>
          <w:szCs w:val="24"/>
          <w:lang w:eastAsia="ar-SA"/>
        </w:rPr>
        <w:t>Los equipos de mejora se deben reunir y revisar los resultados obtenidos del mes, esto se debe realizar durante la tercera semana del mes. Es necesario, realizar la minuta correspondiente de la reunión, así como la definición de los planes remediales y acciones a ejecutar, esto para los casos que se requiera la toma de decisiones para la mejora de los resultados obtenidos.</w:t>
      </w:r>
    </w:p>
    <w:p w14:paraId="3CBBBF1E" w14:textId="77777777" w:rsidR="00144911" w:rsidRPr="00E968E7" w:rsidRDefault="00144911" w:rsidP="00E968E7">
      <w:pPr>
        <w:widowControl w:val="0"/>
        <w:numPr>
          <w:ilvl w:val="0"/>
          <w:numId w:val="16"/>
        </w:numPr>
        <w:spacing w:before="0" w:after="0" w:line="240" w:lineRule="auto"/>
        <w:rPr>
          <w:rFonts w:eastAsia="Times New Roman" w:cs="Arial"/>
          <w:color w:val="000000"/>
          <w:szCs w:val="24"/>
          <w:lang w:eastAsia="ar-SA"/>
        </w:rPr>
      </w:pPr>
      <w:r w:rsidRPr="00E968E7">
        <w:rPr>
          <w:rFonts w:eastAsia="Times New Roman" w:cs="Arial"/>
          <w:color w:val="000000"/>
          <w:szCs w:val="24"/>
          <w:lang w:eastAsia="ar-SA"/>
        </w:rPr>
        <w:t>Es importante extender la invitación de la reunión de revisión de indicadores a la Administración Regional, de forma que asista el coordinador del área jurisdiccional a dicha reunión, esto en los casos sea posible y de acuerdo con la programación anual de visitas que maneje la administración.</w:t>
      </w:r>
    </w:p>
    <w:p w14:paraId="099FBC7E" w14:textId="77777777" w:rsidR="00144911" w:rsidRPr="00E968E7" w:rsidRDefault="00144911" w:rsidP="00E968E7">
      <w:pPr>
        <w:widowControl w:val="0"/>
        <w:numPr>
          <w:ilvl w:val="0"/>
          <w:numId w:val="16"/>
        </w:numPr>
        <w:spacing w:before="0" w:after="0" w:line="240" w:lineRule="auto"/>
        <w:rPr>
          <w:rFonts w:eastAsia="Times New Roman" w:cs="Arial"/>
          <w:color w:val="000000"/>
          <w:szCs w:val="24"/>
          <w:lang w:eastAsia="ar-SA"/>
        </w:rPr>
      </w:pPr>
      <w:r w:rsidRPr="00E968E7">
        <w:rPr>
          <w:rFonts w:eastAsia="Times New Roman" w:cs="Arial"/>
          <w:color w:val="000000"/>
          <w:szCs w:val="24"/>
          <w:lang w:eastAsia="ar-SA"/>
        </w:rPr>
        <w:t xml:space="preserve">El coordinador o coordinadora judicial del despacho debe remitir a más tardar al finalizar la tercera semana del mes, la minuta de reunión, los indicadores de gestión del mes y los </w:t>
      </w:r>
      <w:r w:rsidRPr="00E968E7">
        <w:rPr>
          <w:rFonts w:eastAsia="Times New Roman" w:cs="Arial"/>
          <w:color w:val="000000"/>
          <w:szCs w:val="24"/>
          <w:lang w:eastAsia="ar-SA"/>
        </w:rPr>
        <w:lastRenderedPageBreak/>
        <w:t>planes remediales definidos, a la Administración Regional con copia al Consejo de Administración.</w:t>
      </w:r>
    </w:p>
    <w:p w14:paraId="500ED20A" w14:textId="77777777" w:rsidR="00144911" w:rsidRPr="00E968E7" w:rsidRDefault="00144911" w:rsidP="00E968E7">
      <w:pPr>
        <w:widowControl w:val="0"/>
        <w:numPr>
          <w:ilvl w:val="0"/>
          <w:numId w:val="16"/>
        </w:numPr>
        <w:spacing w:before="0" w:after="0" w:line="240" w:lineRule="auto"/>
        <w:rPr>
          <w:rFonts w:eastAsia="Times New Roman" w:cs="Arial"/>
          <w:color w:val="000000"/>
          <w:szCs w:val="24"/>
          <w:lang w:eastAsia="ar-SA"/>
        </w:rPr>
      </w:pPr>
      <w:r w:rsidRPr="00E968E7">
        <w:rPr>
          <w:rFonts w:eastAsia="Times New Roman" w:cs="Arial"/>
          <w:color w:val="000000"/>
          <w:szCs w:val="24"/>
          <w:lang w:eastAsia="ar-SA"/>
        </w:rPr>
        <w:t>La Administración Regional es la responsable de realizar la revisión y análisis de los datos mensuales de cada oficina, del mismo modo deberá dar seguimiento a los planes remediales definidos por los mismos despachos, velando de esta forma por el cumplimiento de estos.</w:t>
      </w:r>
    </w:p>
    <w:p w14:paraId="639CA02C" w14:textId="77777777" w:rsidR="00144911" w:rsidRPr="00E968E7" w:rsidRDefault="00144911" w:rsidP="00E968E7">
      <w:pPr>
        <w:widowControl w:val="0"/>
        <w:numPr>
          <w:ilvl w:val="0"/>
          <w:numId w:val="16"/>
        </w:numPr>
        <w:spacing w:before="0" w:after="0" w:line="240" w:lineRule="auto"/>
        <w:rPr>
          <w:rFonts w:eastAsia="Times New Roman" w:cs="Arial"/>
          <w:color w:val="000000"/>
          <w:szCs w:val="24"/>
          <w:lang w:eastAsia="ar-SA"/>
        </w:rPr>
      </w:pPr>
      <w:r w:rsidRPr="00E968E7">
        <w:rPr>
          <w:rFonts w:eastAsia="Times New Roman" w:cs="Arial"/>
          <w:color w:val="000000"/>
          <w:szCs w:val="24"/>
          <w:lang w:eastAsia="ar-SA"/>
        </w:rPr>
        <w:t xml:space="preserve">El Consejo de Administración al igual que la Administración Regional, debe tomar de insumo la información remitida por los despachos, como parte de su labor de velar por la buena marcha del Circuito; analizar su funcionamiento y proponer las mejoras pertinentes. </w:t>
      </w:r>
    </w:p>
    <w:p w14:paraId="0AB9B053" w14:textId="77777777" w:rsidR="00144911" w:rsidRPr="00E968E7" w:rsidRDefault="00144911" w:rsidP="00E968E7">
      <w:pPr>
        <w:widowControl w:val="0"/>
        <w:tabs>
          <w:tab w:val="left" w:pos="708"/>
        </w:tabs>
        <w:spacing w:before="0" w:after="0" w:line="240" w:lineRule="auto"/>
        <w:rPr>
          <w:rFonts w:eastAsia="Times New Roman"/>
          <w:color w:val="000000"/>
          <w:szCs w:val="24"/>
          <w:lang w:eastAsia="es-ES" w:bidi="hi-IN"/>
        </w:rPr>
      </w:pPr>
    </w:p>
    <w:p w14:paraId="10AE08B1" w14:textId="77777777" w:rsidR="00144911" w:rsidRPr="00E968E7" w:rsidRDefault="00144911" w:rsidP="00E968E7">
      <w:pPr>
        <w:widowControl w:val="0"/>
        <w:tabs>
          <w:tab w:val="left" w:pos="708"/>
        </w:tabs>
        <w:spacing w:before="0" w:after="0" w:line="240" w:lineRule="auto"/>
        <w:rPr>
          <w:rFonts w:eastAsia="Times New Roman"/>
          <w:color w:val="000000"/>
          <w:szCs w:val="24"/>
          <w:lang w:eastAsia="es-ES" w:bidi="hi-IN"/>
        </w:rPr>
      </w:pPr>
      <w:r w:rsidRPr="00E968E7">
        <w:rPr>
          <w:rFonts w:eastAsia="Times New Roman" w:cs="Arial"/>
          <w:szCs w:val="24"/>
          <w:lang w:eastAsia="ar-SA"/>
        </w:rPr>
        <w:t>No obstante, con el fin de garantizar la sostenibilidad a lo largo del tiempo y dar un seguimiento a los resultados del Proyecto una vez que finalice este, se define el siguiente procedimiento como parte del Modelo de Seguimiento y Sostenibilidad de los Proyectos donde interactúan los equipos de mejora de los despachos, la Administración Regional, el Consejo de Administración, la Dirección de Planificación y el Centro de Apoyo, Coordinación y Mejoramiento de la Función Jurisdiccional.</w:t>
      </w:r>
    </w:p>
    <w:p w14:paraId="7F902C0A" w14:textId="77777777" w:rsidR="00144911" w:rsidRPr="00E968E7" w:rsidRDefault="00144911" w:rsidP="00E968E7">
      <w:pPr>
        <w:widowControl w:val="0"/>
        <w:tabs>
          <w:tab w:val="left" w:pos="708"/>
        </w:tabs>
        <w:spacing w:before="0" w:after="0" w:line="240" w:lineRule="auto"/>
        <w:rPr>
          <w:rFonts w:eastAsia="Times New Roman" w:cs="Arial"/>
          <w:szCs w:val="24"/>
          <w:lang w:eastAsia="ar-SA"/>
        </w:rPr>
      </w:pPr>
    </w:p>
    <w:p w14:paraId="58F66F3F" w14:textId="77777777" w:rsidR="00144911" w:rsidRPr="00E968E7" w:rsidRDefault="00144911" w:rsidP="00E968E7">
      <w:pPr>
        <w:widowControl w:val="0"/>
        <w:tabs>
          <w:tab w:val="left" w:pos="708"/>
        </w:tabs>
        <w:spacing w:before="0" w:after="0" w:line="240" w:lineRule="auto"/>
        <w:rPr>
          <w:rFonts w:eastAsia="Times New Roman"/>
          <w:color w:val="000000"/>
          <w:szCs w:val="24"/>
          <w:lang w:eastAsia="es-ES" w:bidi="hi-IN"/>
        </w:rPr>
      </w:pPr>
      <w:r w:rsidRPr="00E968E7">
        <w:rPr>
          <w:rFonts w:eastAsia="Times New Roman" w:cs="Arial"/>
          <w:szCs w:val="24"/>
          <w:lang w:eastAsia="ar-SA"/>
        </w:rPr>
        <w:t>El procedimiento de seguimiento descrito como parte del Modelo de Mejora Continua de los Proyectos se muestra a modo de esquema en la siguiente figura:</w:t>
      </w:r>
    </w:p>
    <w:p w14:paraId="0116A838" w14:textId="77777777" w:rsidR="00144911" w:rsidRPr="00E968E7" w:rsidRDefault="00144911" w:rsidP="00E968E7">
      <w:pPr>
        <w:widowControl w:val="0"/>
        <w:spacing w:before="0" w:after="0" w:line="240" w:lineRule="auto"/>
        <w:rPr>
          <w:rFonts w:eastAsia="Times New Roman" w:cs="Arial"/>
          <w:b/>
          <w:bCs/>
          <w:szCs w:val="24"/>
          <w:lang w:eastAsia="es-ES"/>
        </w:rPr>
      </w:pPr>
    </w:p>
    <w:p w14:paraId="2AAEB00E" w14:textId="77777777" w:rsidR="00E440A5" w:rsidRPr="00E968E7" w:rsidRDefault="00C81D0C" w:rsidP="00E968E7">
      <w:pPr>
        <w:widowControl w:val="0"/>
        <w:numPr>
          <w:ilvl w:val="12"/>
          <w:numId w:val="0"/>
        </w:numPr>
        <w:spacing w:before="0" w:after="0" w:line="240" w:lineRule="auto"/>
        <w:jc w:val="center"/>
        <w:rPr>
          <w:rFonts w:eastAsia="Times New Roman" w:cs="Arial"/>
          <w:b/>
          <w:bCs/>
          <w:szCs w:val="24"/>
          <w:lang w:eastAsia="es-ES"/>
        </w:rPr>
      </w:pPr>
      <w:r w:rsidRPr="00E968E7">
        <w:rPr>
          <w:rFonts w:eastAsia="Times New Roman" w:cs="Arial"/>
          <w:b/>
          <w:bCs/>
          <w:szCs w:val="24"/>
          <w:lang w:eastAsia="es-ES"/>
        </w:rPr>
        <w:t xml:space="preserve">Figura N°3. </w:t>
      </w:r>
    </w:p>
    <w:p w14:paraId="56BDFC40" w14:textId="7FA65242" w:rsidR="0074444D" w:rsidRPr="00E968E7" w:rsidRDefault="0074444D" w:rsidP="00E968E7">
      <w:pPr>
        <w:widowControl w:val="0"/>
        <w:numPr>
          <w:ilvl w:val="12"/>
          <w:numId w:val="0"/>
        </w:numPr>
        <w:spacing w:before="0" w:after="0" w:line="240" w:lineRule="auto"/>
        <w:jc w:val="center"/>
        <w:rPr>
          <w:rFonts w:eastAsia="Times New Roman" w:cs="Arial"/>
          <w:b/>
          <w:bCs/>
          <w:szCs w:val="24"/>
          <w:lang w:eastAsia="es-ES"/>
        </w:rPr>
      </w:pPr>
      <w:r w:rsidRPr="00E968E7">
        <w:rPr>
          <w:rFonts w:eastAsia="Times New Roman" w:cs="Arial"/>
          <w:b/>
          <w:bCs/>
          <w:szCs w:val="24"/>
          <w:lang w:eastAsia="es-ES"/>
        </w:rPr>
        <w:t>Procedimiento de Seguimiento de Indicadores como parte del</w:t>
      </w:r>
    </w:p>
    <w:p w14:paraId="518314D7" w14:textId="77777777" w:rsidR="0074444D" w:rsidRPr="00E968E7" w:rsidRDefault="0074444D" w:rsidP="00E968E7">
      <w:pPr>
        <w:widowControl w:val="0"/>
        <w:numPr>
          <w:ilvl w:val="12"/>
          <w:numId w:val="0"/>
        </w:numPr>
        <w:spacing w:before="0" w:after="0" w:line="240" w:lineRule="auto"/>
        <w:jc w:val="center"/>
        <w:rPr>
          <w:rFonts w:eastAsia="Times New Roman" w:cs="Arial"/>
          <w:b/>
          <w:bCs/>
          <w:szCs w:val="24"/>
          <w:lang w:eastAsia="es-ES"/>
        </w:rPr>
      </w:pPr>
      <w:r w:rsidRPr="00E968E7">
        <w:rPr>
          <w:rFonts w:eastAsia="Times New Roman" w:cs="Arial"/>
          <w:b/>
          <w:bCs/>
          <w:szCs w:val="24"/>
          <w:lang w:eastAsia="ar-SA"/>
        </w:rPr>
        <w:t>Modelo de Mejora Continua de los Proyectos</w:t>
      </w:r>
      <w:r w:rsidRPr="00E968E7">
        <w:rPr>
          <w:rFonts w:eastAsia="Times New Roman" w:cs="Arial"/>
          <w:b/>
          <w:bCs/>
          <w:szCs w:val="24"/>
          <w:lang w:eastAsia="es-ES"/>
        </w:rPr>
        <w:t xml:space="preserve"> </w:t>
      </w:r>
    </w:p>
    <w:p w14:paraId="7E078971" w14:textId="67D46A8F" w:rsidR="00386104" w:rsidRPr="007B4B5E" w:rsidRDefault="005824AE" w:rsidP="00E440A5">
      <w:pPr>
        <w:widowControl w:val="0"/>
        <w:spacing w:before="0" w:after="0" w:line="240" w:lineRule="auto"/>
        <w:rPr>
          <w:sz w:val="22"/>
        </w:rPr>
      </w:pPr>
      <w:r w:rsidRPr="006F16F8">
        <w:rPr>
          <w:rFonts w:cs="Arial"/>
          <w:noProof/>
          <w:sz w:val="22"/>
        </w:rPr>
        <w:drawing>
          <wp:inline distT="0" distB="0" distL="0" distR="0" wp14:anchorId="5B08DF5E" wp14:editId="27C57209">
            <wp:extent cx="6370955" cy="1892300"/>
            <wp:effectExtent l="0" t="0" r="0" b="0"/>
            <wp:docPr id="7" name="Imagen 1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agrama&#10;&#10;Descripción generada automáticamente"/>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0875"/>
                    <a:stretch/>
                  </pic:blipFill>
                  <pic:spPr bwMode="auto">
                    <a:xfrm>
                      <a:off x="0" y="0"/>
                      <a:ext cx="6374275" cy="1893286"/>
                    </a:xfrm>
                    <a:prstGeom prst="rect">
                      <a:avLst/>
                    </a:prstGeom>
                    <a:noFill/>
                    <a:ln>
                      <a:noFill/>
                    </a:ln>
                    <a:extLst>
                      <a:ext uri="{53640926-AAD7-44D8-BBD7-CCE9431645EC}">
                        <a14:shadowObscured xmlns:a14="http://schemas.microsoft.com/office/drawing/2010/main"/>
                      </a:ext>
                    </a:extLst>
                  </pic:spPr>
                </pic:pic>
              </a:graphicData>
            </a:graphic>
          </wp:inline>
        </w:drawing>
      </w:r>
    </w:p>
    <w:p w14:paraId="5A4478F0" w14:textId="5CDAF851" w:rsidR="00386104" w:rsidRPr="007B4B5E" w:rsidRDefault="00D7335A" w:rsidP="00E440A5">
      <w:pPr>
        <w:widowControl w:val="0"/>
        <w:tabs>
          <w:tab w:val="left" w:pos="1134"/>
          <w:tab w:val="left" w:pos="3390"/>
        </w:tabs>
        <w:spacing w:before="0" w:after="0" w:line="240" w:lineRule="auto"/>
        <w:jc w:val="left"/>
        <w:rPr>
          <w:rFonts w:cs="Arial"/>
          <w:bCs/>
          <w:i/>
          <w:iCs/>
          <w:sz w:val="20"/>
          <w:szCs w:val="20"/>
        </w:rPr>
      </w:pPr>
      <w:r w:rsidRPr="007B4B5E">
        <w:rPr>
          <w:rFonts w:cs="Arial"/>
          <w:b/>
          <w:sz w:val="20"/>
          <w:szCs w:val="20"/>
        </w:rPr>
        <w:t>Fuente:</w:t>
      </w:r>
      <w:r w:rsidRPr="007B4B5E">
        <w:rPr>
          <w:rFonts w:cs="Arial"/>
          <w:bCs/>
          <w:sz w:val="20"/>
          <w:szCs w:val="20"/>
        </w:rPr>
        <w:t xml:space="preserve"> </w:t>
      </w:r>
      <w:r w:rsidRPr="007B4B5E">
        <w:rPr>
          <w:rFonts w:cs="Arial"/>
          <w:bCs/>
          <w:i/>
          <w:iCs/>
          <w:sz w:val="20"/>
          <w:szCs w:val="20"/>
        </w:rPr>
        <w:t>Modelo de Mejora Continua de los Proyectos</w:t>
      </w:r>
    </w:p>
    <w:p w14:paraId="47EB0AA1" w14:textId="77777777" w:rsidR="00C826C1" w:rsidRPr="007B4B5E" w:rsidRDefault="00C826C1" w:rsidP="00AD7EDF">
      <w:pPr>
        <w:widowControl w:val="0"/>
        <w:tabs>
          <w:tab w:val="left" w:pos="1134"/>
          <w:tab w:val="left" w:pos="3390"/>
        </w:tabs>
        <w:spacing w:before="0" w:after="0" w:line="240" w:lineRule="auto"/>
        <w:jc w:val="left"/>
        <w:rPr>
          <w:rFonts w:cs="Arial"/>
          <w:bCs/>
          <w:szCs w:val="24"/>
        </w:rPr>
      </w:pPr>
    </w:p>
    <w:p w14:paraId="5BAEAD51" w14:textId="77777777" w:rsidR="00A41CE4" w:rsidRPr="00D6493F" w:rsidRDefault="00A41CE4" w:rsidP="00AD7EDF">
      <w:pPr>
        <w:pStyle w:val="Prrafodelista"/>
        <w:widowControl w:val="0"/>
        <w:numPr>
          <w:ilvl w:val="0"/>
          <w:numId w:val="8"/>
        </w:numPr>
        <w:spacing w:before="0"/>
        <w:contextualSpacing/>
        <w:rPr>
          <w:b/>
          <w:bCs/>
          <w:i/>
          <w:iCs/>
          <w:lang w:val="es-CR"/>
        </w:rPr>
      </w:pPr>
      <w:r w:rsidRPr="00D6493F">
        <w:rPr>
          <w:b/>
          <w:bCs/>
          <w:i/>
          <w:iCs/>
          <w:lang w:val="es-CR"/>
        </w:rPr>
        <w:t>Realización de Informes de seguimiento por parte de la Dirección de Planificación</w:t>
      </w:r>
    </w:p>
    <w:p w14:paraId="53BE2EFC" w14:textId="77777777" w:rsidR="00C826C1" w:rsidRPr="007B4B5E" w:rsidRDefault="00C826C1" w:rsidP="00AD7EDF">
      <w:pPr>
        <w:widowControl w:val="0"/>
        <w:spacing w:before="0" w:after="0" w:line="240" w:lineRule="auto"/>
        <w:rPr>
          <w:szCs w:val="24"/>
        </w:rPr>
      </w:pPr>
    </w:p>
    <w:p w14:paraId="2E4158BF" w14:textId="2F2C5B7A" w:rsidR="00A41CE4" w:rsidRPr="007B4B5E" w:rsidRDefault="00A41CE4" w:rsidP="00AD7EDF">
      <w:pPr>
        <w:widowControl w:val="0"/>
        <w:spacing w:before="0" w:after="0" w:line="240" w:lineRule="auto"/>
        <w:rPr>
          <w:szCs w:val="24"/>
        </w:rPr>
      </w:pPr>
      <w:r w:rsidRPr="007B4B5E">
        <w:rPr>
          <w:szCs w:val="24"/>
        </w:rPr>
        <w:t>La Dirección de Planificación, como un primer ejercicio hacia la implementación del Modelo de Sostenibilidad, realizará un seguimiento de las principales variables estadísticas que han permitido analizar la gestión realizada posterior al abordaje efectuado en la oficina por parte de dicha Dirección, con la finalidad de darle seguimiento, control y sostenibilidad a las oportunidades de mejora identificadas. Dichos informes serán remitidos a la oficina, quien deberá reunirse a analizar los resultados obtenidos y deberá determinar acciones de mejora o planes de trabajo en procura de mantener o mejorar su gestión interna.</w:t>
      </w:r>
    </w:p>
    <w:p w14:paraId="691DEDD9" w14:textId="77777777" w:rsidR="00C826C1" w:rsidRPr="007B4B5E" w:rsidRDefault="00C826C1" w:rsidP="00AD7EDF">
      <w:pPr>
        <w:widowControl w:val="0"/>
        <w:spacing w:before="0" w:after="0" w:line="240" w:lineRule="auto"/>
        <w:rPr>
          <w:szCs w:val="24"/>
        </w:rPr>
      </w:pPr>
    </w:p>
    <w:p w14:paraId="1BF663D1" w14:textId="77777777" w:rsidR="00A41CE4" w:rsidRPr="00D6493F" w:rsidRDefault="00A41CE4" w:rsidP="00AD7EDF">
      <w:pPr>
        <w:pStyle w:val="Prrafodelista"/>
        <w:widowControl w:val="0"/>
        <w:numPr>
          <w:ilvl w:val="0"/>
          <w:numId w:val="8"/>
        </w:numPr>
        <w:spacing w:before="0"/>
        <w:contextualSpacing/>
        <w:rPr>
          <w:b/>
          <w:bCs/>
          <w:i/>
          <w:iCs/>
          <w:lang w:val="es-CR"/>
        </w:rPr>
      </w:pPr>
      <w:r w:rsidRPr="00D6493F">
        <w:rPr>
          <w:b/>
          <w:bCs/>
          <w:i/>
          <w:iCs/>
          <w:lang w:val="es-CR"/>
        </w:rPr>
        <w:t>Seguimiento a planes de trabajo</w:t>
      </w:r>
    </w:p>
    <w:p w14:paraId="2E38432D" w14:textId="77777777" w:rsidR="00C826C1" w:rsidRPr="007B4B5E" w:rsidRDefault="00C826C1" w:rsidP="00AD7EDF">
      <w:pPr>
        <w:widowControl w:val="0"/>
        <w:spacing w:before="0" w:after="0" w:line="240" w:lineRule="auto"/>
        <w:contextualSpacing/>
        <w:rPr>
          <w:b/>
          <w:bCs/>
          <w:i/>
          <w:iCs/>
        </w:rPr>
      </w:pPr>
    </w:p>
    <w:p w14:paraId="3699B7F2" w14:textId="0752E7D7" w:rsidR="00692E86" w:rsidRPr="007B4B5E" w:rsidRDefault="00AA321D" w:rsidP="00AD7EDF">
      <w:pPr>
        <w:pStyle w:val="Ttulo2"/>
        <w:keepNext w:val="0"/>
        <w:widowControl w:val="0"/>
        <w:numPr>
          <w:ilvl w:val="0"/>
          <w:numId w:val="0"/>
        </w:numPr>
        <w:spacing w:before="0" w:after="0" w:line="240" w:lineRule="auto"/>
        <w:ind w:left="709"/>
        <w:rPr>
          <w:i w:val="0"/>
          <w:iCs w:val="0"/>
          <w:color w:val="auto"/>
          <w:szCs w:val="24"/>
        </w:rPr>
      </w:pPr>
      <w:bookmarkStart w:id="45" w:name="_Toc71642531"/>
      <w:bookmarkStart w:id="46" w:name="_Toc224799820"/>
      <w:r w:rsidRPr="007B4B5E">
        <w:rPr>
          <w:i w:val="0"/>
          <w:iCs w:val="0"/>
          <w:color w:val="auto"/>
          <w:szCs w:val="24"/>
        </w:rPr>
        <w:t xml:space="preserve">Tribunal de Flagrancia </w:t>
      </w:r>
      <w:bookmarkEnd w:id="45"/>
      <w:r w:rsidR="005954CE" w:rsidRPr="007B4B5E">
        <w:rPr>
          <w:i w:val="0"/>
          <w:iCs w:val="0"/>
          <w:color w:val="auto"/>
          <w:szCs w:val="24"/>
        </w:rPr>
        <w:t xml:space="preserve">de </w:t>
      </w:r>
      <w:r w:rsidR="009869BC" w:rsidRPr="007B4B5E">
        <w:rPr>
          <w:i w:val="0"/>
          <w:iCs w:val="0"/>
          <w:color w:val="auto"/>
          <w:szCs w:val="24"/>
        </w:rPr>
        <w:t>Pérez Zeledón</w:t>
      </w:r>
      <w:bookmarkEnd w:id="46"/>
      <w:r w:rsidR="00E0673E" w:rsidRPr="007B4B5E">
        <w:rPr>
          <w:i w:val="0"/>
          <w:iCs w:val="0"/>
          <w:color w:val="auto"/>
          <w:szCs w:val="24"/>
        </w:rPr>
        <w:t xml:space="preserve"> </w:t>
      </w:r>
    </w:p>
    <w:p w14:paraId="42025318" w14:textId="77777777" w:rsidR="00C826C1" w:rsidRPr="007B4B5E" w:rsidRDefault="00C826C1" w:rsidP="00AD7EDF">
      <w:pPr>
        <w:pStyle w:val="Ttulo2"/>
        <w:keepNext w:val="0"/>
        <w:widowControl w:val="0"/>
        <w:numPr>
          <w:ilvl w:val="0"/>
          <w:numId w:val="0"/>
        </w:numPr>
        <w:spacing w:before="0" w:after="0" w:line="240" w:lineRule="auto"/>
        <w:ind w:left="576" w:hanging="576"/>
        <w:rPr>
          <w:i w:val="0"/>
          <w:iCs w:val="0"/>
          <w:color w:val="auto"/>
          <w:szCs w:val="24"/>
        </w:rPr>
      </w:pPr>
    </w:p>
    <w:p w14:paraId="38EE56C4" w14:textId="1460137F" w:rsidR="00B65D1B" w:rsidRPr="00D6493F" w:rsidRDefault="0037308A" w:rsidP="00AD7EDF">
      <w:pPr>
        <w:pStyle w:val="Descripcin1"/>
        <w:widowControl w:val="0"/>
        <w:suppressAutoHyphens w:val="0"/>
        <w:spacing w:line="240" w:lineRule="auto"/>
        <w:jc w:val="both"/>
        <w:rPr>
          <w:rFonts w:ascii="Book Antiqua" w:hAnsi="Book Antiqua"/>
          <w:b w:val="0"/>
          <w:bCs w:val="0"/>
          <w:color w:val="auto"/>
          <w:sz w:val="24"/>
          <w:lang w:val="es-CR"/>
        </w:rPr>
      </w:pPr>
      <w:r w:rsidRPr="00D6493F">
        <w:rPr>
          <w:rFonts w:ascii="Book Antiqua" w:hAnsi="Book Antiqua"/>
          <w:b w:val="0"/>
          <w:bCs w:val="0"/>
          <w:color w:val="auto"/>
          <w:sz w:val="24"/>
          <w:lang w:val="es-CR"/>
        </w:rPr>
        <w:t>Según acuerdo tomado por el Consejo Superior en la sesión 24-19 celebrada el 15 de marzo del 2019, artículo XXXVI, la Dirección de Planificación será el órgano responsable del seguimiento mensual a todos los despachos penales que están siendo atendidos como parte del Proyecto.</w:t>
      </w:r>
    </w:p>
    <w:p w14:paraId="46B7A397" w14:textId="77777777" w:rsidR="0037308A" w:rsidRPr="007B4B5E" w:rsidRDefault="0037308A" w:rsidP="00AD7EDF">
      <w:pPr>
        <w:widowControl w:val="0"/>
        <w:spacing w:before="0" w:after="0" w:line="240" w:lineRule="auto"/>
        <w:rPr>
          <w:rFonts w:eastAsia="Times New Roman" w:cs="Book Antiqua"/>
          <w:bCs/>
          <w:snapToGrid w:val="0"/>
          <w:szCs w:val="24"/>
          <w:lang w:eastAsia="es-ES"/>
        </w:rPr>
      </w:pPr>
      <w:r w:rsidRPr="007B4B5E">
        <w:rPr>
          <w:rFonts w:eastAsia="Times New Roman" w:cs="Book Antiqua"/>
          <w:bCs/>
          <w:snapToGrid w:val="0"/>
          <w:szCs w:val="24"/>
          <w:lang w:eastAsia="es-ES"/>
        </w:rPr>
        <w:t xml:space="preserve">El Consejo Superior del Poder Judicial, en sesión extraordinaria 16-2020 celebrada el 27 de febrero del 2020, artículo LXXIII, conoció el informe 217-PLA-2020 relacionado con las propuestas de mejora en la aplicación del actual Modelo de Seguimiento y Sostenibilidad de proyectos en las oficinas y despachos judiciales. </w:t>
      </w:r>
    </w:p>
    <w:p w14:paraId="07C98006" w14:textId="77777777" w:rsidR="002C3FD4" w:rsidRPr="007B4B5E" w:rsidRDefault="0037308A" w:rsidP="00AD7EDF">
      <w:pPr>
        <w:widowControl w:val="0"/>
        <w:spacing w:before="0" w:after="0" w:line="240" w:lineRule="auto"/>
        <w:rPr>
          <w:rFonts w:eastAsia="Times New Roman" w:cs="Book Antiqua"/>
          <w:bCs/>
          <w:snapToGrid w:val="0"/>
          <w:szCs w:val="24"/>
          <w:lang w:eastAsia="es-ES"/>
        </w:rPr>
      </w:pPr>
      <w:r w:rsidRPr="007B4B5E">
        <w:rPr>
          <w:rFonts w:eastAsia="Times New Roman" w:cs="Book Antiqua"/>
          <w:bCs/>
          <w:snapToGrid w:val="0"/>
          <w:szCs w:val="24"/>
          <w:lang w:eastAsia="es-ES"/>
        </w:rPr>
        <w:t>El procedimiento de seguimiento descrito durante la implementación del Proyecto de Mejora Integral del Proceso Penal se indicará seguidamente.</w:t>
      </w:r>
    </w:p>
    <w:p w14:paraId="45BD1664" w14:textId="77777777" w:rsidR="00C826C1" w:rsidRPr="007B4B5E" w:rsidRDefault="00C826C1" w:rsidP="00AD7EDF">
      <w:pPr>
        <w:widowControl w:val="0"/>
        <w:spacing w:before="0" w:after="0" w:line="240" w:lineRule="auto"/>
        <w:rPr>
          <w:rFonts w:eastAsia="Times New Roman" w:cs="Book Antiqua"/>
          <w:bCs/>
          <w:snapToGrid w:val="0"/>
          <w:szCs w:val="24"/>
          <w:lang w:eastAsia="es-ES"/>
        </w:rPr>
      </w:pPr>
    </w:p>
    <w:p w14:paraId="2424D9AF" w14:textId="2AE8C52E" w:rsidR="00EC005B" w:rsidRPr="007B4B5E" w:rsidRDefault="0037308A" w:rsidP="00AD7EDF">
      <w:pPr>
        <w:pStyle w:val="Ttulo2"/>
        <w:keepNext w:val="0"/>
        <w:widowControl w:val="0"/>
        <w:numPr>
          <w:ilvl w:val="0"/>
          <w:numId w:val="0"/>
        </w:numPr>
        <w:spacing w:before="0" w:after="0" w:line="240" w:lineRule="auto"/>
        <w:ind w:left="576" w:hanging="9"/>
        <w:rPr>
          <w:i w:val="0"/>
          <w:iCs w:val="0"/>
          <w:color w:val="auto"/>
          <w:szCs w:val="24"/>
        </w:rPr>
      </w:pPr>
      <w:bookmarkStart w:id="47" w:name="_Toc224799821"/>
      <w:r w:rsidRPr="007B4B5E">
        <w:rPr>
          <w:i w:val="0"/>
          <w:iCs w:val="0"/>
          <w:color w:val="auto"/>
          <w:szCs w:val="24"/>
        </w:rPr>
        <w:t>Descripción del Procedimiento de seguimiento durante la implementación del Proyecto de Mejora Integral del Proceso Penal.</w:t>
      </w:r>
      <w:bookmarkEnd w:id="47"/>
      <w:r w:rsidRPr="007B4B5E">
        <w:rPr>
          <w:i w:val="0"/>
          <w:iCs w:val="0"/>
          <w:color w:val="auto"/>
          <w:szCs w:val="24"/>
        </w:rPr>
        <w:t xml:space="preserve"> </w:t>
      </w:r>
    </w:p>
    <w:p w14:paraId="54C806B5" w14:textId="77777777" w:rsidR="00C826C1" w:rsidRPr="007B4B5E" w:rsidRDefault="00C826C1" w:rsidP="00AD7EDF">
      <w:pPr>
        <w:pStyle w:val="Ttulo2"/>
        <w:keepNext w:val="0"/>
        <w:widowControl w:val="0"/>
        <w:numPr>
          <w:ilvl w:val="0"/>
          <w:numId w:val="0"/>
        </w:numPr>
        <w:spacing w:before="0" w:after="0" w:line="240" w:lineRule="auto"/>
        <w:ind w:left="576" w:hanging="576"/>
        <w:rPr>
          <w:i w:val="0"/>
          <w:iCs w:val="0"/>
          <w:color w:val="auto"/>
          <w:szCs w:val="24"/>
        </w:rPr>
      </w:pPr>
    </w:p>
    <w:p w14:paraId="5F902997" w14:textId="38987D5E" w:rsidR="002746C5" w:rsidRPr="00D6493F" w:rsidRDefault="0037308A" w:rsidP="00AD7EDF">
      <w:pPr>
        <w:pStyle w:val="Prrafodelista"/>
        <w:widowControl w:val="0"/>
        <w:numPr>
          <w:ilvl w:val="0"/>
          <w:numId w:val="7"/>
        </w:numPr>
        <w:autoSpaceDN w:val="0"/>
        <w:spacing w:before="0"/>
        <w:rPr>
          <w:rFonts w:cs="Book Antiqua"/>
          <w:bCs/>
          <w:snapToGrid w:val="0"/>
          <w:lang w:val="es-CR"/>
        </w:rPr>
      </w:pPr>
      <w:r w:rsidRPr="00D6493F">
        <w:rPr>
          <w:rFonts w:cs="Book Antiqua"/>
          <w:bCs/>
          <w:snapToGrid w:val="0"/>
          <w:lang w:val="es-CR"/>
        </w:rPr>
        <w:t>La Dirección de Planificación es la responsable de definir los indicadores de Gestión para cada una de las Oficinas. Para esto, se revisaron y validaron los parámetros e indicadores con los equipos de mejora, para dar el aval a cada una de las métricas definidas.</w:t>
      </w:r>
    </w:p>
    <w:p w14:paraId="56E96871" w14:textId="77777777" w:rsidR="002746C5" w:rsidRPr="00D6493F" w:rsidRDefault="0037308A" w:rsidP="00AD7EDF">
      <w:pPr>
        <w:pStyle w:val="Prrafodelista"/>
        <w:widowControl w:val="0"/>
        <w:numPr>
          <w:ilvl w:val="0"/>
          <w:numId w:val="7"/>
        </w:numPr>
        <w:autoSpaceDN w:val="0"/>
        <w:spacing w:before="0"/>
        <w:rPr>
          <w:rFonts w:cs="Book Antiqua"/>
          <w:bCs/>
          <w:snapToGrid w:val="0"/>
          <w:lang w:val="es-CR"/>
        </w:rPr>
      </w:pPr>
      <w:r w:rsidRPr="00D6493F">
        <w:rPr>
          <w:rFonts w:cs="Book Antiqua"/>
          <w:bCs/>
          <w:snapToGrid w:val="0"/>
          <w:lang w:val="es-CR"/>
        </w:rPr>
        <w:t xml:space="preserve">El profesional responsable del rediseño debe dar la capacitación al coordinador o coordinadora judicial, de forma que certifique que dicho funcionaria o funcionario fue instruido y queda en total capacidad de generar los indicadores correctamente, extrayendo la información de los medios correctos y realizando los cálculos oportunos para la generación de los indicadores. </w:t>
      </w:r>
    </w:p>
    <w:p w14:paraId="55CDD424" w14:textId="77777777" w:rsidR="002746C5" w:rsidRPr="00D6493F" w:rsidRDefault="0037308A" w:rsidP="00AD7EDF">
      <w:pPr>
        <w:pStyle w:val="Prrafodelista"/>
        <w:widowControl w:val="0"/>
        <w:numPr>
          <w:ilvl w:val="0"/>
          <w:numId w:val="7"/>
        </w:numPr>
        <w:autoSpaceDN w:val="0"/>
        <w:spacing w:before="0"/>
        <w:rPr>
          <w:rFonts w:cs="Book Antiqua"/>
          <w:bCs/>
          <w:snapToGrid w:val="0"/>
          <w:lang w:val="es-CR"/>
        </w:rPr>
      </w:pPr>
      <w:r w:rsidRPr="00D6493F">
        <w:rPr>
          <w:rFonts w:cs="Book Antiqua"/>
          <w:bCs/>
          <w:snapToGrid w:val="0"/>
          <w:lang w:val="es-CR"/>
        </w:rPr>
        <w:t xml:space="preserve">Del mismo modo, es responsabilidad del profesional responsable del rediseño dejar instaladas las pizarras de indicadores, en un lugar dentro del despacho visible para todo el personal de la oficina. </w:t>
      </w:r>
    </w:p>
    <w:p w14:paraId="0368637D" w14:textId="77777777" w:rsidR="002746C5" w:rsidRPr="00D6493F" w:rsidRDefault="0037308A" w:rsidP="00AD7EDF">
      <w:pPr>
        <w:pStyle w:val="Prrafodelista"/>
        <w:widowControl w:val="0"/>
        <w:numPr>
          <w:ilvl w:val="0"/>
          <w:numId w:val="7"/>
        </w:numPr>
        <w:autoSpaceDN w:val="0"/>
        <w:spacing w:before="0"/>
        <w:rPr>
          <w:rFonts w:cs="Book Antiqua"/>
          <w:bCs/>
          <w:snapToGrid w:val="0"/>
          <w:lang w:val="es-CR"/>
        </w:rPr>
      </w:pPr>
      <w:r w:rsidRPr="00D6493F">
        <w:rPr>
          <w:rFonts w:cs="Book Antiqua"/>
          <w:bCs/>
          <w:snapToGrid w:val="0"/>
          <w:lang w:val="es-CR"/>
        </w:rPr>
        <w:t>El Coordinador o Coordinadora judicial de cada oficina es el responsable de realizar mensualmente el cálculo de los indicadores. Para esto posee un tiempo de 15 días naturales, para completar la matriz de indicadores. Esto se debe realizar en las primeras dos semanas del mes.</w:t>
      </w:r>
    </w:p>
    <w:p w14:paraId="7F091229" w14:textId="77777777" w:rsidR="002746C5" w:rsidRPr="00D6493F" w:rsidRDefault="0037308A" w:rsidP="00AD7EDF">
      <w:pPr>
        <w:pStyle w:val="Prrafodelista"/>
        <w:widowControl w:val="0"/>
        <w:numPr>
          <w:ilvl w:val="0"/>
          <w:numId w:val="7"/>
        </w:numPr>
        <w:autoSpaceDN w:val="0"/>
        <w:spacing w:before="0"/>
        <w:rPr>
          <w:rFonts w:cs="Book Antiqua"/>
          <w:bCs/>
          <w:snapToGrid w:val="0"/>
          <w:lang w:val="es-CR"/>
        </w:rPr>
      </w:pPr>
      <w:r w:rsidRPr="00D6493F">
        <w:rPr>
          <w:rFonts w:cs="Book Antiqua"/>
          <w:bCs/>
          <w:snapToGrid w:val="0"/>
          <w:lang w:val="es-CR"/>
        </w:rPr>
        <w:t>Luego de la generación de los indicadores, se deje actualizar la pizarra de indicadores con los datos obtenidos durante el mes.</w:t>
      </w:r>
    </w:p>
    <w:p w14:paraId="1298AF50" w14:textId="77777777" w:rsidR="002746C5" w:rsidRPr="00D6493F" w:rsidRDefault="0037308A" w:rsidP="00AD7EDF">
      <w:pPr>
        <w:pStyle w:val="Prrafodelista"/>
        <w:widowControl w:val="0"/>
        <w:numPr>
          <w:ilvl w:val="0"/>
          <w:numId w:val="7"/>
        </w:numPr>
        <w:autoSpaceDN w:val="0"/>
        <w:spacing w:before="0"/>
        <w:rPr>
          <w:rFonts w:cs="Book Antiqua"/>
          <w:bCs/>
          <w:snapToGrid w:val="0"/>
          <w:lang w:val="es-CR"/>
        </w:rPr>
      </w:pPr>
      <w:r w:rsidRPr="00D6493F">
        <w:rPr>
          <w:rFonts w:cs="Book Antiqua"/>
          <w:bCs/>
          <w:snapToGrid w:val="0"/>
          <w:lang w:val="es-CR"/>
        </w:rPr>
        <w:t>Los equipos de mejora se deben reunir y revisar los resultados obtenidos del mes, esto se debe realizar durante la tercera semana del mes. Es necesario, realizar la minuta correspondiente de la reunión, así como la definición de los planes remediales y acciones a ejecutar, esto para los casos que se requiera la toma de decisiones para la mejora de los resultados obtenidos.</w:t>
      </w:r>
    </w:p>
    <w:p w14:paraId="0C734E41" w14:textId="77777777" w:rsidR="002746C5" w:rsidRPr="00D6493F" w:rsidRDefault="0037308A" w:rsidP="00AD7EDF">
      <w:pPr>
        <w:pStyle w:val="Prrafodelista"/>
        <w:widowControl w:val="0"/>
        <w:numPr>
          <w:ilvl w:val="0"/>
          <w:numId w:val="7"/>
        </w:numPr>
        <w:autoSpaceDN w:val="0"/>
        <w:spacing w:before="0"/>
        <w:rPr>
          <w:rFonts w:cs="Book Antiqua"/>
          <w:bCs/>
          <w:snapToGrid w:val="0"/>
          <w:lang w:val="es-CR"/>
        </w:rPr>
      </w:pPr>
      <w:r w:rsidRPr="00D6493F">
        <w:rPr>
          <w:rFonts w:cs="Book Antiqua"/>
          <w:bCs/>
          <w:snapToGrid w:val="0"/>
          <w:lang w:val="es-CR"/>
        </w:rPr>
        <w:t>Es importante extender la invitación de la reunión de revisión de indicadores a la Administración Regional, de forma que asista el coordinador del área jurisdiccional a dicha reunión, esto en los casos sea posible y de acuerdo con la programación anual de visitas que maneje la administración.</w:t>
      </w:r>
    </w:p>
    <w:p w14:paraId="66663649" w14:textId="0653E17E" w:rsidR="002746C5" w:rsidRPr="00D6493F" w:rsidRDefault="0037308A" w:rsidP="00AD7EDF">
      <w:pPr>
        <w:pStyle w:val="Prrafodelista"/>
        <w:widowControl w:val="0"/>
        <w:numPr>
          <w:ilvl w:val="0"/>
          <w:numId w:val="7"/>
        </w:numPr>
        <w:autoSpaceDN w:val="0"/>
        <w:spacing w:before="0"/>
        <w:rPr>
          <w:rFonts w:cs="Book Antiqua"/>
          <w:bCs/>
          <w:snapToGrid w:val="0"/>
          <w:lang w:val="es-CR"/>
        </w:rPr>
      </w:pPr>
      <w:r w:rsidRPr="00D6493F">
        <w:rPr>
          <w:rFonts w:cs="Book Antiqua"/>
          <w:bCs/>
          <w:snapToGrid w:val="0"/>
          <w:lang w:val="es-CR"/>
        </w:rPr>
        <w:lastRenderedPageBreak/>
        <w:t>El coordinador o coordinadora judicial del despacho debe remitir a más tardar al finalizar la tercera semana del mes, la minuta de reunión, los indicadores de gestión del mes</w:t>
      </w:r>
      <w:r w:rsidR="000E366B" w:rsidRPr="00D6493F">
        <w:rPr>
          <w:rFonts w:cs="Book Antiqua"/>
          <w:bCs/>
          <w:snapToGrid w:val="0"/>
          <w:lang w:val="es-CR"/>
        </w:rPr>
        <w:t>,</w:t>
      </w:r>
      <w:r w:rsidRPr="00D6493F">
        <w:rPr>
          <w:rFonts w:cs="Book Antiqua"/>
          <w:bCs/>
          <w:snapToGrid w:val="0"/>
          <w:lang w:val="es-CR"/>
        </w:rPr>
        <w:t xml:space="preserve"> los planes remediales def</w:t>
      </w:r>
      <w:r w:rsidR="008F3BAE" w:rsidRPr="00D6493F">
        <w:rPr>
          <w:rFonts w:cs="Book Antiqua"/>
          <w:bCs/>
          <w:snapToGrid w:val="0"/>
          <w:lang w:val="es-CR"/>
        </w:rPr>
        <w:t>inidos y la fotografía de la pizarra informativa con los datos actuales de los indicadores correspondientes</w:t>
      </w:r>
      <w:r w:rsidRPr="00D6493F">
        <w:rPr>
          <w:rFonts w:cs="Book Antiqua"/>
          <w:bCs/>
          <w:snapToGrid w:val="0"/>
          <w:lang w:val="es-CR"/>
        </w:rPr>
        <w:t>, a la Administración Regional con copia al Consejo de Administración.</w:t>
      </w:r>
    </w:p>
    <w:p w14:paraId="4AFD5EC0" w14:textId="77777777" w:rsidR="002746C5" w:rsidRPr="00D6493F" w:rsidRDefault="0037308A" w:rsidP="00AD7EDF">
      <w:pPr>
        <w:pStyle w:val="Prrafodelista"/>
        <w:widowControl w:val="0"/>
        <w:numPr>
          <w:ilvl w:val="0"/>
          <w:numId w:val="7"/>
        </w:numPr>
        <w:autoSpaceDN w:val="0"/>
        <w:spacing w:before="0"/>
        <w:rPr>
          <w:rFonts w:cs="Book Antiqua"/>
          <w:bCs/>
          <w:snapToGrid w:val="0"/>
          <w:lang w:val="es-CR"/>
        </w:rPr>
      </w:pPr>
      <w:r w:rsidRPr="00D6493F">
        <w:rPr>
          <w:rFonts w:cs="Book Antiqua"/>
          <w:bCs/>
          <w:snapToGrid w:val="0"/>
          <w:lang w:val="es-CR"/>
        </w:rPr>
        <w:t>La Administración Regional es la responsable de realizar la revisión y análisis de los datos mensuales de cada oficina, del mismo modo deberá dar seguimiento a los planes remediales definidos por los mismos despachos, velando de esta forma por el cumplimiento de estos.</w:t>
      </w:r>
    </w:p>
    <w:p w14:paraId="672AB7B1" w14:textId="587B7A2B" w:rsidR="00E30E4F" w:rsidRPr="00D6493F" w:rsidRDefault="0037308A" w:rsidP="00AD7EDF">
      <w:pPr>
        <w:pStyle w:val="Prrafodelista"/>
        <w:widowControl w:val="0"/>
        <w:numPr>
          <w:ilvl w:val="0"/>
          <w:numId w:val="7"/>
        </w:numPr>
        <w:autoSpaceDN w:val="0"/>
        <w:spacing w:before="0"/>
        <w:rPr>
          <w:rFonts w:cs="Book Antiqua"/>
          <w:bCs/>
          <w:snapToGrid w:val="0"/>
          <w:lang w:val="es-CR"/>
        </w:rPr>
      </w:pPr>
      <w:r w:rsidRPr="00D6493F">
        <w:rPr>
          <w:rFonts w:cs="Book Antiqua"/>
          <w:bCs/>
          <w:snapToGrid w:val="0"/>
          <w:lang w:val="es-CR"/>
        </w:rPr>
        <w:t xml:space="preserve">El Consejo de Administración al igual que la Administración Regional, debe tomar de insumo la información remitida por los despachos, como parte de su labor por velar por la buena marcha del Circuito; analizar su funcionamiento y proponer las mejoras pertinentes. </w:t>
      </w:r>
      <w:bookmarkStart w:id="48" w:name="_Toc71642556"/>
      <w:bookmarkStart w:id="49" w:name="_Hlk52951670"/>
    </w:p>
    <w:p w14:paraId="3EF69CA4" w14:textId="77777777" w:rsidR="00990801" w:rsidRPr="007B4B5E" w:rsidRDefault="00990801" w:rsidP="00AD7EDF">
      <w:pPr>
        <w:widowControl w:val="0"/>
        <w:autoSpaceDN w:val="0"/>
        <w:spacing w:before="0" w:after="0" w:line="240" w:lineRule="auto"/>
        <w:rPr>
          <w:rFonts w:cs="Book Antiqua"/>
          <w:bCs/>
          <w:snapToGrid w:val="0"/>
        </w:rPr>
      </w:pPr>
    </w:p>
    <w:p w14:paraId="2905061F" w14:textId="4B46F874" w:rsidR="00990801" w:rsidRPr="00D6493F" w:rsidRDefault="00990801" w:rsidP="00AD7EDF">
      <w:pPr>
        <w:pStyle w:val="Ttulo1"/>
        <w:keepNext w:val="0"/>
        <w:widowControl w:val="0"/>
        <w:numPr>
          <w:ilvl w:val="0"/>
          <w:numId w:val="27"/>
        </w:numPr>
        <w:autoSpaceDN w:val="0"/>
        <w:spacing w:before="0" w:after="0" w:line="240" w:lineRule="auto"/>
        <w:rPr>
          <w:rFonts w:cs="Arial"/>
          <w:color w:val="auto"/>
          <w:sz w:val="24"/>
          <w:szCs w:val="24"/>
        </w:rPr>
      </w:pPr>
      <w:r w:rsidRPr="00D6493F">
        <w:rPr>
          <w:rFonts w:eastAsia="Calibri" w:cs="Arial"/>
          <w:b w:val="0"/>
          <w:bCs w:val="0"/>
          <w:color w:val="auto"/>
          <w:kern w:val="0"/>
          <w:sz w:val="24"/>
          <w:szCs w:val="24"/>
        </w:rPr>
        <w:t xml:space="preserve"> </w:t>
      </w:r>
      <w:bookmarkStart w:id="50" w:name="_Toc224799822"/>
      <w:r w:rsidRPr="00D6493F">
        <w:rPr>
          <w:rFonts w:cs="Arial"/>
          <w:color w:val="auto"/>
          <w:sz w:val="24"/>
          <w:szCs w:val="24"/>
        </w:rPr>
        <w:t>Observaciones recibidas del informe preliminar</w:t>
      </w:r>
      <w:bookmarkEnd w:id="50"/>
    </w:p>
    <w:p w14:paraId="26CFE7E7" w14:textId="77777777" w:rsidR="00990801" w:rsidRPr="00D6493F" w:rsidRDefault="00990801" w:rsidP="00AD7EDF">
      <w:pPr>
        <w:widowControl w:val="0"/>
        <w:spacing w:before="0" w:after="0" w:line="240" w:lineRule="auto"/>
      </w:pPr>
    </w:p>
    <w:p w14:paraId="58B06B1B" w14:textId="77777777" w:rsidR="00AB09D6" w:rsidRPr="00D6493F" w:rsidRDefault="00990801" w:rsidP="00AD7EDF">
      <w:pPr>
        <w:widowControl w:val="0"/>
        <w:spacing w:before="0" w:after="0" w:line="240" w:lineRule="auto"/>
        <w:rPr>
          <w:rFonts w:eastAsia="Times New Roman" w:cs="Arial"/>
          <w:szCs w:val="24"/>
          <w:lang w:eastAsia="ar-SA"/>
        </w:rPr>
      </w:pPr>
      <w:r w:rsidRPr="00D6493F">
        <w:rPr>
          <w:rFonts w:eastAsia="Times New Roman" w:cs="Arial"/>
          <w:szCs w:val="24"/>
          <w:lang w:eastAsia="ar-SA"/>
        </w:rPr>
        <w:t xml:space="preserve">Mediante informe, 235-PLA-MPL-2026, del 25 de febrero de 2026, el preliminar de este documento fue puesto en conocimiento </w:t>
      </w:r>
      <w:r w:rsidR="00AB09D6" w:rsidRPr="00D6493F">
        <w:rPr>
          <w:rFonts w:eastAsia="Times New Roman" w:cs="Arial"/>
          <w:szCs w:val="24"/>
          <w:lang w:eastAsia="ar-SA"/>
        </w:rPr>
        <w:t>a la Dirección de Tecnología de la Información y Comunicaciones, Centro de Apoyo, Coordinación y Mejoramiento de la Función Jurisdiccional, al Tribunal Penal de I Circuito Judicial de Zona Sur y a la Administración Regional de Pérez Zeledón</w:t>
      </w:r>
      <w:r w:rsidRPr="00D6493F">
        <w:rPr>
          <w:rFonts w:eastAsia="Times New Roman" w:cs="Arial"/>
          <w:szCs w:val="24"/>
          <w:lang w:eastAsia="ar-SA"/>
        </w:rPr>
        <w:t>, con el propósito que emitieran sus observaciones.</w:t>
      </w:r>
    </w:p>
    <w:p w14:paraId="54B9E17C" w14:textId="77777777" w:rsidR="00AB09D6" w:rsidRPr="00D6493F" w:rsidRDefault="00AB09D6" w:rsidP="00AD7EDF">
      <w:pPr>
        <w:widowControl w:val="0"/>
        <w:spacing w:before="0" w:after="0" w:line="240" w:lineRule="auto"/>
        <w:rPr>
          <w:rFonts w:eastAsia="Times New Roman" w:cs="Arial"/>
          <w:szCs w:val="24"/>
          <w:lang w:eastAsia="ar-SA"/>
        </w:rPr>
      </w:pPr>
    </w:p>
    <w:p w14:paraId="4B7801F1" w14:textId="34CDB69E" w:rsidR="00990801" w:rsidRPr="00D6493F" w:rsidRDefault="00990801" w:rsidP="00AD7EDF">
      <w:pPr>
        <w:widowControl w:val="0"/>
        <w:spacing w:before="0" w:after="0" w:line="240" w:lineRule="auto"/>
        <w:rPr>
          <w:rFonts w:eastAsia="Times New Roman" w:cs="Arial"/>
          <w:szCs w:val="24"/>
          <w:lang w:eastAsia="ar-SA"/>
        </w:rPr>
      </w:pPr>
      <w:r w:rsidRPr="00D6493F">
        <w:rPr>
          <w:rFonts w:eastAsia="Times New Roman" w:cs="Arial"/>
          <w:szCs w:val="24"/>
          <w:lang w:eastAsia="ar-SA"/>
        </w:rPr>
        <w:t xml:space="preserve"> Como respuesta se recibió por parte de la Administración Regional de Pérez Zeledón, mediante oficio </w:t>
      </w:r>
      <w:r w:rsidR="007B3175" w:rsidRPr="00D6493F">
        <w:rPr>
          <w:rFonts w:eastAsia="Times New Roman" w:cs="Arial"/>
          <w:szCs w:val="24"/>
          <w:lang w:eastAsia="ar-SA"/>
        </w:rPr>
        <w:t xml:space="preserve">0068-ARICJZS-2026 </w:t>
      </w:r>
      <w:r w:rsidRPr="00D6493F">
        <w:rPr>
          <w:rFonts w:eastAsia="Times New Roman" w:cs="Arial"/>
          <w:szCs w:val="24"/>
          <w:lang w:eastAsia="ar-SA"/>
        </w:rPr>
        <w:t xml:space="preserve">de fecha </w:t>
      </w:r>
      <w:r w:rsidR="007B3175" w:rsidRPr="00D6493F">
        <w:rPr>
          <w:rFonts w:eastAsia="Times New Roman" w:cs="Arial"/>
          <w:szCs w:val="24"/>
          <w:lang w:eastAsia="ar-SA"/>
        </w:rPr>
        <w:t>2</w:t>
      </w:r>
      <w:r w:rsidRPr="00D6493F">
        <w:rPr>
          <w:rFonts w:eastAsia="Times New Roman" w:cs="Arial"/>
          <w:szCs w:val="24"/>
          <w:lang w:eastAsia="ar-SA"/>
        </w:rPr>
        <w:t xml:space="preserve"> de </w:t>
      </w:r>
      <w:r w:rsidR="007B3175" w:rsidRPr="00D6493F">
        <w:rPr>
          <w:rFonts w:eastAsia="Times New Roman" w:cs="Arial"/>
          <w:szCs w:val="24"/>
          <w:lang w:eastAsia="ar-SA"/>
        </w:rPr>
        <w:t>marzo</w:t>
      </w:r>
      <w:r w:rsidRPr="00D6493F">
        <w:rPr>
          <w:rFonts w:eastAsia="Times New Roman" w:cs="Arial"/>
          <w:szCs w:val="24"/>
          <w:lang w:eastAsia="ar-SA"/>
        </w:rPr>
        <w:t xml:space="preserve"> 2026</w:t>
      </w:r>
      <w:r w:rsidR="00EC5685" w:rsidRPr="00D6493F">
        <w:rPr>
          <w:rFonts w:eastAsia="Times New Roman" w:cs="Arial"/>
          <w:szCs w:val="24"/>
          <w:lang w:eastAsia="ar-SA"/>
        </w:rPr>
        <w:t xml:space="preserve">. Correo electrónico, de fecha </w:t>
      </w:r>
      <w:r w:rsidR="008A03B6" w:rsidRPr="00D6493F">
        <w:rPr>
          <w:rFonts w:eastAsia="Times New Roman" w:cs="Arial"/>
          <w:szCs w:val="24"/>
          <w:lang w:eastAsia="ar-SA"/>
        </w:rPr>
        <w:t>11</w:t>
      </w:r>
      <w:r w:rsidR="00EC5685" w:rsidRPr="00D6493F">
        <w:rPr>
          <w:rFonts w:eastAsia="Times New Roman" w:cs="Arial"/>
          <w:szCs w:val="24"/>
          <w:lang w:eastAsia="ar-SA"/>
        </w:rPr>
        <w:t xml:space="preserve"> de marzo por parte de</w:t>
      </w:r>
      <w:r w:rsidR="008A03B6" w:rsidRPr="00D6493F">
        <w:rPr>
          <w:rFonts w:eastAsia="Times New Roman" w:cs="Arial"/>
          <w:szCs w:val="24"/>
          <w:lang w:eastAsia="ar-SA"/>
        </w:rPr>
        <w:t xml:space="preserve">l </w:t>
      </w:r>
      <w:r w:rsidR="00EC5685" w:rsidRPr="00D6493F">
        <w:rPr>
          <w:rFonts w:eastAsia="Times New Roman" w:cs="Arial"/>
          <w:szCs w:val="24"/>
          <w:lang w:eastAsia="ar-SA"/>
        </w:rPr>
        <w:t xml:space="preserve">Lic, </w:t>
      </w:r>
      <w:r w:rsidR="008A03B6" w:rsidRPr="00D6493F">
        <w:rPr>
          <w:rFonts w:eastAsia="Times New Roman" w:cs="Arial"/>
          <w:szCs w:val="24"/>
          <w:lang w:eastAsia="ar-SA"/>
        </w:rPr>
        <w:t>José Luis Cambronero Delgado</w:t>
      </w:r>
      <w:r w:rsidR="00EC5685" w:rsidRPr="00D6493F">
        <w:rPr>
          <w:rFonts w:eastAsia="Times New Roman" w:cs="Arial"/>
          <w:szCs w:val="24"/>
          <w:lang w:eastAsia="ar-SA"/>
        </w:rPr>
        <w:t>,</w:t>
      </w:r>
      <w:r w:rsidR="008A03B6" w:rsidRPr="00D6493F">
        <w:rPr>
          <w:rFonts w:eastAsia="Times New Roman" w:cs="Arial"/>
          <w:szCs w:val="24"/>
          <w:lang w:eastAsia="ar-SA"/>
        </w:rPr>
        <w:t xml:space="preserve"> </w:t>
      </w:r>
      <w:r w:rsidR="00EC5685" w:rsidRPr="00D6493F">
        <w:rPr>
          <w:rFonts w:eastAsia="Times New Roman" w:cs="Arial"/>
          <w:szCs w:val="24"/>
          <w:lang w:eastAsia="ar-SA"/>
        </w:rPr>
        <w:t>del Tribunal de la Zona Sur, Perez Zeled</w:t>
      </w:r>
      <w:r w:rsidR="003513B9" w:rsidRPr="00D6493F">
        <w:rPr>
          <w:rFonts w:eastAsia="Times New Roman" w:cs="Arial"/>
          <w:szCs w:val="24"/>
          <w:lang w:eastAsia="ar-SA"/>
        </w:rPr>
        <w:t>ón. Correo electrónico, de fecha 9 de marzo por parte del Lic. Paul Hernandez Balmaceda</w:t>
      </w:r>
      <w:r w:rsidR="0060705A" w:rsidRPr="00D6493F">
        <w:rPr>
          <w:rFonts w:eastAsia="Times New Roman" w:cs="Arial"/>
          <w:szCs w:val="24"/>
          <w:lang w:eastAsia="ar-SA"/>
        </w:rPr>
        <w:t xml:space="preserve"> del Tribunal de Heredia, ante observaciones realizadas por la Comisión de la Jurisdicción Penal</w:t>
      </w:r>
      <w:r w:rsidR="00DA780C" w:rsidRPr="00D6493F">
        <w:rPr>
          <w:rFonts w:eastAsia="Times New Roman" w:cs="Arial"/>
          <w:szCs w:val="24"/>
          <w:lang w:eastAsia="ar-SA"/>
        </w:rPr>
        <w:t xml:space="preserve"> y por último, se recibió el oficio CJP032-2026, de fecha 9 de marzo del 2026 por parte de la Comisión de la Jurisdicción Penal</w:t>
      </w:r>
      <w:r w:rsidR="00214278" w:rsidRPr="00D6493F">
        <w:rPr>
          <w:rFonts w:eastAsia="Times New Roman" w:cs="Arial"/>
          <w:szCs w:val="24"/>
          <w:lang w:eastAsia="ar-SA"/>
        </w:rPr>
        <w:t>.</w:t>
      </w:r>
    </w:p>
    <w:p w14:paraId="55EF519E" w14:textId="77777777" w:rsidR="00990801" w:rsidRPr="00D6493F" w:rsidRDefault="00990801" w:rsidP="00AD7EDF">
      <w:pPr>
        <w:widowControl w:val="0"/>
        <w:spacing w:before="0" w:after="0" w:line="240" w:lineRule="auto"/>
        <w:rPr>
          <w:rFonts w:eastAsia="Times New Roman" w:cs="Arial"/>
          <w:szCs w:val="24"/>
          <w:lang w:eastAsia="ar-SA"/>
        </w:rPr>
      </w:pPr>
    </w:p>
    <w:p w14:paraId="591AF6C9" w14:textId="77777777" w:rsidR="00990801" w:rsidRPr="00D6493F" w:rsidRDefault="00990801" w:rsidP="00AD7EDF">
      <w:pPr>
        <w:widowControl w:val="0"/>
        <w:spacing w:before="0" w:after="0" w:line="240" w:lineRule="auto"/>
        <w:rPr>
          <w:rFonts w:eastAsia="Times New Roman" w:cs="Arial"/>
          <w:szCs w:val="24"/>
          <w:lang w:eastAsia="ar-SA"/>
        </w:rPr>
      </w:pPr>
      <w:r w:rsidRPr="00D6493F">
        <w:rPr>
          <w:rFonts w:eastAsia="Times New Roman" w:cs="Arial"/>
          <w:szCs w:val="24"/>
          <w:lang w:eastAsia="ar-SA"/>
        </w:rPr>
        <w:t>Seguidamente se presentan las observaciones remitidas y el criterio de la Dirección de Planificación:</w:t>
      </w:r>
    </w:p>
    <w:p w14:paraId="63EDFE1C" w14:textId="77777777" w:rsidR="00990801" w:rsidRPr="00D6493F" w:rsidRDefault="00990801" w:rsidP="00AD7EDF">
      <w:pPr>
        <w:widowControl w:val="0"/>
        <w:spacing w:before="0" w:after="0" w:line="240" w:lineRule="auto"/>
        <w:rPr>
          <w:rFonts w:eastAsia="Times New Roman" w:cs="Arial"/>
          <w:szCs w:val="24"/>
          <w:lang w:eastAsia="ar-SA"/>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950"/>
        <w:gridCol w:w="5188"/>
        <w:gridCol w:w="3049"/>
      </w:tblGrid>
      <w:tr w:rsidR="005216F2" w:rsidRPr="00AD7EDF" w14:paraId="3C1B2386" w14:textId="77777777" w:rsidTr="00AD7EDF">
        <w:trPr>
          <w:trHeight w:val="255"/>
          <w:tblHeader/>
        </w:trPr>
        <w:tc>
          <w:tcPr>
            <w:tcW w:w="1019" w:type="dxa"/>
            <w:shd w:val="clear" w:color="auto" w:fill="1F4E79"/>
            <w:vAlign w:val="center"/>
          </w:tcPr>
          <w:p w14:paraId="302360F4" w14:textId="77777777" w:rsidR="00AB09D6" w:rsidRPr="00AD7EDF" w:rsidRDefault="00AB09D6" w:rsidP="00AD7EDF">
            <w:pPr>
              <w:widowControl w:val="0"/>
              <w:autoSpaceDE w:val="0"/>
              <w:autoSpaceDN w:val="0"/>
              <w:adjustRightInd w:val="0"/>
              <w:spacing w:before="0" w:after="0" w:line="240" w:lineRule="auto"/>
              <w:rPr>
                <w:rFonts w:cs="Arial"/>
                <w:b/>
                <w:bCs/>
                <w:color w:val="FFFFFF"/>
                <w:sz w:val="22"/>
                <w:lang w:eastAsia="es-ES"/>
              </w:rPr>
            </w:pPr>
            <w:r w:rsidRPr="00AD7EDF">
              <w:rPr>
                <w:rFonts w:cs="Arial"/>
                <w:b/>
                <w:bCs/>
                <w:color w:val="FFFFFF"/>
                <w:sz w:val="22"/>
                <w:lang w:eastAsia="es-ES"/>
              </w:rPr>
              <w:t>Página</w:t>
            </w:r>
          </w:p>
        </w:tc>
        <w:tc>
          <w:tcPr>
            <w:tcW w:w="950" w:type="dxa"/>
            <w:shd w:val="clear" w:color="auto" w:fill="1F4E79"/>
            <w:vAlign w:val="center"/>
          </w:tcPr>
          <w:p w14:paraId="584B42E9" w14:textId="77777777" w:rsidR="00AB09D6" w:rsidRPr="00AD7EDF" w:rsidRDefault="00AB09D6" w:rsidP="00AD7EDF">
            <w:pPr>
              <w:widowControl w:val="0"/>
              <w:autoSpaceDE w:val="0"/>
              <w:autoSpaceDN w:val="0"/>
              <w:adjustRightInd w:val="0"/>
              <w:spacing w:before="0" w:after="0" w:line="240" w:lineRule="auto"/>
              <w:rPr>
                <w:rFonts w:cs="Arial"/>
                <w:b/>
                <w:bCs/>
                <w:color w:val="FFFFFF"/>
                <w:sz w:val="22"/>
                <w:lang w:eastAsia="es-ES"/>
              </w:rPr>
            </w:pPr>
            <w:r w:rsidRPr="00AD7EDF">
              <w:rPr>
                <w:rFonts w:cs="Arial"/>
                <w:b/>
                <w:bCs/>
                <w:color w:val="FFFFFF"/>
                <w:sz w:val="22"/>
                <w:lang w:eastAsia="es-ES"/>
              </w:rPr>
              <w:t xml:space="preserve">Párrafo </w:t>
            </w:r>
          </w:p>
        </w:tc>
        <w:tc>
          <w:tcPr>
            <w:tcW w:w="5188" w:type="dxa"/>
            <w:shd w:val="clear" w:color="auto" w:fill="1F4E79"/>
            <w:vAlign w:val="center"/>
          </w:tcPr>
          <w:p w14:paraId="5A52CF6B" w14:textId="77777777" w:rsidR="00AB09D6" w:rsidRPr="00AD7EDF" w:rsidRDefault="00AB09D6" w:rsidP="00AD7EDF">
            <w:pPr>
              <w:widowControl w:val="0"/>
              <w:autoSpaceDE w:val="0"/>
              <w:autoSpaceDN w:val="0"/>
              <w:adjustRightInd w:val="0"/>
              <w:spacing w:before="0" w:after="0" w:line="240" w:lineRule="auto"/>
              <w:ind w:left="397"/>
              <w:jc w:val="center"/>
              <w:rPr>
                <w:rFonts w:cs="Arial"/>
                <w:b/>
                <w:bCs/>
                <w:color w:val="FFFFFF"/>
                <w:sz w:val="22"/>
                <w:lang w:eastAsia="es-ES"/>
              </w:rPr>
            </w:pPr>
            <w:r w:rsidRPr="00AD7EDF">
              <w:rPr>
                <w:rFonts w:cs="Arial"/>
                <w:b/>
                <w:bCs/>
                <w:color w:val="FFFFFF"/>
                <w:sz w:val="22"/>
                <w:lang w:eastAsia="es-ES"/>
              </w:rPr>
              <w:t xml:space="preserve">Observación concreta  </w:t>
            </w:r>
          </w:p>
        </w:tc>
        <w:tc>
          <w:tcPr>
            <w:tcW w:w="3049" w:type="dxa"/>
            <w:shd w:val="clear" w:color="auto" w:fill="1F4E79"/>
            <w:vAlign w:val="center"/>
          </w:tcPr>
          <w:p w14:paraId="35EC0F7E" w14:textId="77777777" w:rsidR="00AB09D6" w:rsidRPr="00AD7EDF" w:rsidRDefault="00AB09D6" w:rsidP="00AD7EDF">
            <w:pPr>
              <w:widowControl w:val="0"/>
              <w:autoSpaceDE w:val="0"/>
              <w:autoSpaceDN w:val="0"/>
              <w:adjustRightInd w:val="0"/>
              <w:spacing w:before="0" w:after="0" w:line="240" w:lineRule="auto"/>
              <w:ind w:left="397"/>
              <w:jc w:val="center"/>
              <w:rPr>
                <w:rFonts w:cs="Arial"/>
                <w:b/>
                <w:bCs/>
                <w:color w:val="FFFFFF"/>
                <w:sz w:val="22"/>
                <w:lang w:eastAsia="es-ES"/>
              </w:rPr>
            </w:pPr>
            <w:r w:rsidRPr="00AD7EDF">
              <w:rPr>
                <w:rFonts w:cs="Arial"/>
                <w:b/>
                <w:bCs/>
                <w:color w:val="FFFFFF"/>
                <w:sz w:val="22"/>
                <w:lang w:eastAsia="es-ES"/>
              </w:rPr>
              <w:t>Criterio Dirección de Planificación</w:t>
            </w:r>
          </w:p>
        </w:tc>
      </w:tr>
      <w:tr w:rsidR="00EC5685" w:rsidRPr="00AD7EDF" w14:paraId="1E686EBC" w14:textId="77777777" w:rsidTr="00AD7EDF">
        <w:trPr>
          <w:trHeight w:val="242"/>
        </w:trPr>
        <w:tc>
          <w:tcPr>
            <w:tcW w:w="10206" w:type="dxa"/>
            <w:gridSpan w:val="4"/>
            <w:shd w:val="clear" w:color="auto" w:fill="DBE5F1" w:themeFill="accent1" w:themeFillTint="33"/>
          </w:tcPr>
          <w:p w14:paraId="782EA1D8" w14:textId="5D6D5321" w:rsidR="00AB09D6" w:rsidRPr="00AD7EDF" w:rsidRDefault="00AB09D6" w:rsidP="00AD7EDF">
            <w:pPr>
              <w:widowControl w:val="0"/>
              <w:autoSpaceDE w:val="0"/>
              <w:autoSpaceDN w:val="0"/>
              <w:adjustRightInd w:val="0"/>
              <w:spacing w:before="0" w:after="0" w:line="240" w:lineRule="auto"/>
              <w:ind w:left="397"/>
              <w:jc w:val="center"/>
              <w:rPr>
                <w:sz w:val="22"/>
              </w:rPr>
            </w:pPr>
            <w:bookmarkStart w:id="51" w:name="_Hlk223445672"/>
            <w:r w:rsidRPr="00AD7EDF">
              <w:rPr>
                <w:rFonts w:cs="Book Antiqua"/>
                <w:sz w:val="22"/>
                <w:lang w:eastAsia="es-ES"/>
              </w:rPr>
              <w:t>Administración Regional de Pérez Zeledón.</w:t>
            </w:r>
            <w:bookmarkEnd w:id="51"/>
          </w:p>
          <w:p w14:paraId="3003D754" w14:textId="5FD4AA4B" w:rsidR="00AB09D6" w:rsidRPr="00AD7EDF" w:rsidRDefault="00AB09D6" w:rsidP="00AD7EDF">
            <w:pPr>
              <w:widowControl w:val="0"/>
              <w:autoSpaceDE w:val="0"/>
              <w:autoSpaceDN w:val="0"/>
              <w:adjustRightInd w:val="0"/>
              <w:spacing w:before="0" w:after="0" w:line="240" w:lineRule="auto"/>
              <w:ind w:left="397"/>
              <w:jc w:val="center"/>
              <w:rPr>
                <w:rFonts w:cs="Arial"/>
                <w:sz w:val="22"/>
                <w:lang w:eastAsia="es-ES"/>
              </w:rPr>
            </w:pPr>
            <w:r w:rsidRPr="00AD7EDF">
              <w:rPr>
                <w:sz w:val="22"/>
              </w:rPr>
              <w:t xml:space="preserve">Oficio </w:t>
            </w:r>
            <w:r w:rsidR="007B3175" w:rsidRPr="00AD7EDF">
              <w:rPr>
                <w:rFonts w:cs="Book Antiqua"/>
                <w:sz w:val="22"/>
                <w:lang w:eastAsia="es-ES"/>
              </w:rPr>
              <w:t>0068-ARICJZS-2026 (</w:t>
            </w:r>
            <w:r w:rsidR="00B709A5" w:rsidRPr="00AD7EDF">
              <w:rPr>
                <w:rFonts w:cs="Book Antiqua"/>
                <w:sz w:val="22"/>
                <w:lang w:eastAsia="es-ES"/>
              </w:rPr>
              <w:t>Apéndice N°</w:t>
            </w:r>
            <w:r w:rsidR="00E33BB6" w:rsidRPr="00AD7EDF">
              <w:rPr>
                <w:rFonts w:cs="Book Antiqua"/>
                <w:sz w:val="22"/>
                <w:lang w:eastAsia="es-ES"/>
              </w:rPr>
              <w:t>10</w:t>
            </w:r>
            <w:r w:rsidR="007B3175" w:rsidRPr="00AD7EDF">
              <w:rPr>
                <w:rFonts w:cs="Book Antiqua"/>
                <w:sz w:val="22"/>
                <w:lang w:eastAsia="es-ES"/>
              </w:rPr>
              <w:t>)</w:t>
            </w:r>
          </w:p>
        </w:tc>
      </w:tr>
      <w:tr w:rsidR="005216F2" w:rsidRPr="00AD7EDF" w14:paraId="742189A7" w14:textId="77777777" w:rsidTr="00AD7EDF">
        <w:trPr>
          <w:trHeight w:val="242"/>
        </w:trPr>
        <w:tc>
          <w:tcPr>
            <w:tcW w:w="1019" w:type="dxa"/>
            <w:vAlign w:val="center"/>
          </w:tcPr>
          <w:p w14:paraId="276CE522" w14:textId="02E8BD4F" w:rsidR="00AB09D6" w:rsidRPr="00AD7EDF" w:rsidRDefault="00EC5685" w:rsidP="00AD7EDF">
            <w:pPr>
              <w:widowControl w:val="0"/>
              <w:autoSpaceDE w:val="0"/>
              <w:autoSpaceDN w:val="0"/>
              <w:adjustRightInd w:val="0"/>
              <w:spacing w:before="0" w:after="0" w:line="240" w:lineRule="auto"/>
              <w:ind w:left="397"/>
              <w:jc w:val="center"/>
              <w:rPr>
                <w:rFonts w:cs="Arial"/>
                <w:sz w:val="22"/>
                <w:lang w:eastAsia="es-ES"/>
              </w:rPr>
            </w:pPr>
            <w:r w:rsidRPr="00AD7EDF">
              <w:rPr>
                <w:rFonts w:cs="Arial"/>
                <w:sz w:val="22"/>
                <w:lang w:eastAsia="es-ES"/>
              </w:rPr>
              <w:t>31</w:t>
            </w:r>
          </w:p>
        </w:tc>
        <w:tc>
          <w:tcPr>
            <w:tcW w:w="950" w:type="dxa"/>
            <w:vAlign w:val="center"/>
          </w:tcPr>
          <w:p w14:paraId="179F2418" w14:textId="2DDA7427" w:rsidR="00AB09D6" w:rsidRPr="00AD7EDF" w:rsidRDefault="00EC5685" w:rsidP="00AD7EDF">
            <w:pPr>
              <w:widowControl w:val="0"/>
              <w:spacing w:before="0" w:after="0" w:line="240" w:lineRule="auto"/>
              <w:ind w:left="397"/>
              <w:jc w:val="center"/>
              <w:rPr>
                <w:rFonts w:cs="Arial"/>
                <w:sz w:val="22"/>
                <w:lang w:eastAsia="es-ES"/>
              </w:rPr>
            </w:pPr>
            <w:r w:rsidRPr="00AD7EDF">
              <w:rPr>
                <w:rFonts w:cs="Arial"/>
                <w:sz w:val="22"/>
                <w:lang w:eastAsia="es-ES"/>
              </w:rPr>
              <w:t>1</w:t>
            </w:r>
          </w:p>
        </w:tc>
        <w:tc>
          <w:tcPr>
            <w:tcW w:w="5188" w:type="dxa"/>
          </w:tcPr>
          <w:p w14:paraId="4F385EEC" w14:textId="6BD9AEF7" w:rsidR="00AB09D6" w:rsidRPr="00AD7EDF" w:rsidRDefault="008A03B6" w:rsidP="00AD7EDF">
            <w:pPr>
              <w:widowControl w:val="0"/>
              <w:spacing w:before="0" w:after="0" w:line="240" w:lineRule="auto"/>
              <w:ind w:left="40" w:right="81"/>
              <w:rPr>
                <w:rFonts w:cs="Arial"/>
                <w:sz w:val="22"/>
                <w:lang w:eastAsia="es-ES"/>
              </w:rPr>
            </w:pPr>
            <w:r w:rsidRPr="00AD7EDF">
              <w:rPr>
                <w:rFonts w:cs="Arial"/>
                <w:sz w:val="22"/>
                <w:lang w:eastAsia="es-ES"/>
              </w:rPr>
              <w:t xml:space="preserve">13.1 </w:t>
            </w:r>
            <w:r w:rsidR="00AB09D6" w:rsidRPr="00AD7EDF">
              <w:rPr>
                <w:rFonts w:cs="Arial"/>
                <w:sz w:val="22"/>
                <w:lang w:eastAsia="es-ES"/>
              </w:rPr>
              <w:t>A la Administración del I Circuito Judicial de la Zona Sur (Pérez Zeledón),</w:t>
            </w:r>
            <w:r w:rsidR="007B3175" w:rsidRPr="00AD7EDF">
              <w:rPr>
                <w:rFonts w:cs="Arial"/>
                <w:sz w:val="22"/>
                <w:lang w:eastAsia="es-ES"/>
              </w:rPr>
              <w:t xml:space="preserve"> valorar las condiciones estructurales del edificio, así como las de índole tecnológico para acondicionar mejor el despacho en cuanto a espacio físico, espacio visual y operatividad de este, considerando el servicio que se presta a la persona usuaria.</w:t>
            </w:r>
          </w:p>
          <w:p w14:paraId="409E5209" w14:textId="30E1F67C" w:rsidR="00AB09D6" w:rsidRPr="00AD7EDF" w:rsidRDefault="00AB09D6" w:rsidP="00AD7EDF">
            <w:pPr>
              <w:widowControl w:val="0"/>
              <w:spacing w:before="0" w:after="0" w:line="240" w:lineRule="auto"/>
              <w:ind w:left="40" w:right="81"/>
              <w:rPr>
                <w:rFonts w:cs="Arial"/>
                <w:i/>
                <w:iCs/>
                <w:sz w:val="22"/>
                <w:lang w:eastAsia="es-ES"/>
              </w:rPr>
            </w:pPr>
            <w:r w:rsidRPr="00AD7EDF">
              <w:rPr>
                <w:rFonts w:cs="Arial"/>
                <w:i/>
                <w:iCs/>
                <w:sz w:val="22"/>
                <w:lang w:eastAsia="es-ES"/>
              </w:rPr>
              <w:t xml:space="preserve">R/ </w:t>
            </w:r>
            <w:r w:rsidR="007B3175" w:rsidRPr="00AD7EDF">
              <w:rPr>
                <w:rFonts w:cs="Arial"/>
                <w:i/>
                <w:iCs/>
                <w:sz w:val="22"/>
                <w:lang w:eastAsia="es-ES"/>
              </w:rPr>
              <w:t xml:space="preserve">Se acusa recibido del Oficio 235-PLA-MPL-2026, </w:t>
            </w:r>
            <w:r w:rsidR="007B3175" w:rsidRPr="00AD7EDF">
              <w:rPr>
                <w:rFonts w:cs="Arial"/>
                <w:i/>
                <w:iCs/>
                <w:sz w:val="22"/>
                <w:lang w:eastAsia="es-ES"/>
              </w:rPr>
              <w:lastRenderedPageBreak/>
              <w:t>relacionado con el diagnóstico y análisis del funcionamiento actual y el planteamiento de propuestas de mejora de las Secciones de Flagrancia a nivel nacional. Al respecto se informa que no se tienen observaciones, sobre lo indicado en el citado oficio.</w:t>
            </w:r>
            <w:r w:rsidR="0039472E" w:rsidRPr="00AD7EDF">
              <w:rPr>
                <w:rFonts w:cs="Arial"/>
                <w:i/>
                <w:iCs/>
                <w:sz w:val="22"/>
                <w:lang w:eastAsia="es-ES"/>
              </w:rPr>
              <w:t>”</w:t>
            </w:r>
          </w:p>
        </w:tc>
        <w:tc>
          <w:tcPr>
            <w:tcW w:w="3049" w:type="dxa"/>
          </w:tcPr>
          <w:p w14:paraId="14BDF5FE" w14:textId="77777777" w:rsidR="00AB09D6" w:rsidRPr="00AD7EDF" w:rsidRDefault="00AB09D6"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lastRenderedPageBreak/>
              <w:t xml:space="preserve">Se toma nota de la observación. </w:t>
            </w:r>
          </w:p>
          <w:p w14:paraId="5692D921" w14:textId="77777777" w:rsidR="00AB09D6" w:rsidRPr="00AD7EDF" w:rsidRDefault="00AB09D6"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La observación no modifica el contenido del informe.</w:t>
            </w:r>
          </w:p>
        </w:tc>
      </w:tr>
      <w:tr w:rsidR="00EC5685" w:rsidRPr="00AD7EDF" w14:paraId="3FCEAA2F" w14:textId="77777777" w:rsidTr="00AD7EDF">
        <w:trPr>
          <w:trHeight w:val="242"/>
        </w:trPr>
        <w:tc>
          <w:tcPr>
            <w:tcW w:w="1020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594C3E" w14:textId="7BD30C76" w:rsidR="00EC5685" w:rsidRPr="00AD7EDF" w:rsidRDefault="00EC5685" w:rsidP="00AD7EDF">
            <w:pPr>
              <w:widowControl w:val="0"/>
              <w:autoSpaceDE w:val="0"/>
              <w:autoSpaceDN w:val="0"/>
              <w:adjustRightInd w:val="0"/>
              <w:spacing w:before="0" w:after="0" w:line="240" w:lineRule="auto"/>
              <w:jc w:val="center"/>
              <w:rPr>
                <w:rFonts w:cs="Book Antiqua"/>
                <w:sz w:val="22"/>
                <w:lang w:eastAsia="es-ES"/>
              </w:rPr>
            </w:pPr>
            <w:r w:rsidRPr="00AD7EDF">
              <w:rPr>
                <w:rFonts w:cs="Book Antiqua"/>
                <w:sz w:val="22"/>
                <w:lang w:eastAsia="es-ES"/>
              </w:rPr>
              <w:t xml:space="preserve">Correo electrónico, de fecha </w:t>
            </w:r>
            <w:r w:rsidR="008A03B6" w:rsidRPr="00AD7EDF">
              <w:rPr>
                <w:rFonts w:cs="Book Antiqua"/>
                <w:sz w:val="22"/>
                <w:lang w:eastAsia="es-ES"/>
              </w:rPr>
              <w:t>11</w:t>
            </w:r>
            <w:r w:rsidRPr="00AD7EDF">
              <w:rPr>
                <w:rFonts w:cs="Book Antiqua"/>
                <w:sz w:val="22"/>
                <w:lang w:eastAsia="es-ES"/>
              </w:rPr>
              <w:t xml:space="preserve"> de marzo por parte de la Lic</w:t>
            </w:r>
            <w:r w:rsidR="009968C2">
              <w:rPr>
                <w:rFonts w:cs="Book Antiqua"/>
                <w:sz w:val="22"/>
                <w:lang w:eastAsia="es-ES"/>
              </w:rPr>
              <w:t>.</w:t>
            </w:r>
            <w:r w:rsidRPr="00AD7EDF">
              <w:rPr>
                <w:rFonts w:cs="Book Antiqua"/>
                <w:sz w:val="22"/>
                <w:lang w:eastAsia="es-ES"/>
              </w:rPr>
              <w:t xml:space="preserve"> </w:t>
            </w:r>
            <w:r w:rsidR="008A03B6" w:rsidRPr="00AD7EDF">
              <w:rPr>
                <w:rFonts w:cs="Book Antiqua"/>
                <w:sz w:val="22"/>
                <w:lang w:eastAsia="es-ES"/>
              </w:rPr>
              <w:t>José Luis Cambronero Delgado</w:t>
            </w:r>
            <w:r w:rsidRPr="00AD7EDF">
              <w:rPr>
                <w:rFonts w:cs="Book Antiqua"/>
                <w:sz w:val="22"/>
                <w:lang w:eastAsia="es-ES"/>
              </w:rPr>
              <w:t>, del Tribunal de la Zona Sur, Perez Zeled</w:t>
            </w:r>
            <w:r w:rsidR="00E33BB6" w:rsidRPr="00AD7EDF">
              <w:rPr>
                <w:rFonts w:cs="Book Antiqua"/>
                <w:sz w:val="22"/>
                <w:lang w:eastAsia="es-ES"/>
              </w:rPr>
              <w:t>ó</w:t>
            </w:r>
            <w:r w:rsidRPr="00AD7EDF">
              <w:rPr>
                <w:rFonts w:cs="Book Antiqua"/>
                <w:sz w:val="22"/>
                <w:lang w:eastAsia="es-ES"/>
              </w:rPr>
              <w:t>n (</w:t>
            </w:r>
            <w:r w:rsidR="00E33BB6" w:rsidRPr="00AD7EDF">
              <w:rPr>
                <w:rFonts w:cs="Book Antiqua"/>
                <w:sz w:val="22"/>
                <w:lang w:eastAsia="es-ES"/>
              </w:rPr>
              <w:t>Apéndice N°11)</w:t>
            </w:r>
          </w:p>
        </w:tc>
      </w:tr>
      <w:tr w:rsidR="005216F2" w:rsidRPr="00AD7EDF" w14:paraId="0EE482FA" w14:textId="77777777" w:rsidTr="00AD7EDF">
        <w:trPr>
          <w:trHeight w:val="242"/>
        </w:trPr>
        <w:tc>
          <w:tcPr>
            <w:tcW w:w="1019" w:type="dxa"/>
            <w:tcBorders>
              <w:top w:val="single" w:sz="4" w:space="0" w:color="auto"/>
              <w:left w:val="single" w:sz="4" w:space="0" w:color="auto"/>
              <w:bottom w:val="single" w:sz="4" w:space="0" w:color="auto"/>
              <w:right w:val="single" w:sz="4" w:space="0" w:color="auto"/>
            </w:tcBorders>
            <w:vAlign w:val="center"/>
          </w:tcPr>
          <w:p w14:paraId="7663A7BC" w14:textId="530C2CD8" w:rsidR="0039472E" w:rsidRPr="00AD7EDF" w:rsidRDefault="00F35A1D" w:rsidP="00AD7EDF">
            <w:pPr>
              <w:widowControl w:val="0"/>
              <w:autoSpaceDE w:val="0"/>
              <w:autoSpaceDN w:val="0"/>
              <w:adjustRightInd w:val="0"/>
              <w:spacing w:before="0" w:after="0" w:line="240" w:lineRule="auto"/>
              <w:ind w:left="397"/>
              <w:rPr>
                <w:rFonts w:cs="Arial"/>
                <w:sz w:val="22"/>
                <w:lang w:eastAsia="es-ES"/>
              </w:rPr>
            </w:pPr>
            <w:r w:rsidRPr="00AD7EDF">
              <w:rPr>
                <w:rFonts w:cs="Arial"/>
                <w:sz w:val="22"/>
                <w:lang w:eastAsia="es-ES"/>
              </w:rPr>
              <w:t>6</w:t>
            </w:r>
            <w:r w:rsidR="00BA777F" w:rsidRPr="00AD7EDF">
              <w:rPr>
                <w:rFonts w:cs="Arial"/>
                <w:sz w:val="22"/>
                <w:lang w:eastAsia="es-ES"/>
              </w:rPr>
              <w:t xml:space="preserve"> y 28</w:t>
            </w:r>
          </w:p>
        </w:tc>
        <w:tc>
          <w:tcPr>
            <w:tcW w:w="950" w:type="dxa"/>
            <w:tcBorders>
              <w:top w:val="single" w:sz="4" w:space="0" w:color="auto"/>
              <w:left w:val="single" w:sz="4" w:space="0" w:color="auto"/>
              <w:bottom w:val="single" w:sz="4" w:space="0" w:color="auto"/>
              <w:right w:val="single" w:sz="4" w:space="0" w:color="auto"/>
            </w:tcBorders>
            <w:vAlign w:val="center"/>
          </w:tcPr>
          <w:p w14:paraId="6826CF41" w14:textId="020639C7" w:rsidR="0039472E" w:rsidRPr="00AD7EDF" w:rsidRDefault="00F35A1D" w:rsidP="00AD7EDF">
            <w:pPr>
              <w:widowControl w:val="0"/>
              <w:spacing w:before="0" w:after="0" w:line="240" w:lineRule="auto"/>
              <w:ind w:left="397"/>
              <w:rPr>
                <w:rFonts w:cs="Arial"/>
                <w:sz w:val="22"/>
                <w:lang w:eastAsia="es-ES"/>
              </w:rPr>
            </w:pPr>
            <w:r w:rsidRPr="00AD7EDF">
              <w:rPr>
                <w:rFonts w:cs="Arial"/>
                <w:sz w:val="22"/>
                <w:lang w:eastAsia="es-ES"/>
              </w:rPr>
              <w:t>3</w:t>
            </w:r>
          </w:p>
        </w:tc>
        <w:tc>
          <w:tcPr>
            <w:tcW w:w="5188" w:type="dxa"/>
            <w:tcBorders>
              <w:top w:val="single" w:sz="4" w:space="0" w:color="auto"/>
              <w:left w:val="single" w:sz="4" w:space="0" w:color="auto"/>
              <w:bottom w:val="single" w:sz="4" w:space="0" w:color="auto"/>
              <w:right w:val="single" w:sz="4" w:space="0" w:color="auto"/>
            </w:tcBorders>
          </w:tcPr>
          <w:p w14:paraId="4DC1FFF4" w14:textId="432E0524" w:rsidR="00BA777F" w:rsidRPr="00AD7EDF" w:rsidRDefault="00BA777F" w:rsidP="00AD7EDF">
            <w:pPr>
              <w:widowControl w:val="0"/>
              <w:spacing w:before="0" w:after="0" w:line="240" w:lineRule="auto"/>
              <w:ind w:right="81"/>
              <w:rPr>
                <w:rFonts w:cs="Arial"/>
                <w:sz w:val="22"/>
                <w:lang w:eastAsia="es-ES"/>
              </w:rPr>
            </w:pPr>
          </w:p>
          <w:p w14:paraId="2FAEA046" w14:textId="1D1B5AD2" w:rsidR="0039472E" w:rsidRPr="00AD7EDF" w:rsidRDefault="0039472E" w:rsidP="00AD7EDF">
            <w:pPr>
              <w:widowControl w:val="0"/>
              <w:spacing w:before="0" w:after="0" w:line="240" w:lineRule="auto"/>
              <w:ind w:right="81"/>
              <w:rPr>
                <w:rFonts w:cs="Arial"/>
                <w:i/>
                <w:iCs/>
                <w:sz w:val="22"/>
                <w:lang w:eastAsia="es-ES"/>
              </w:rPr>
            </w:pPr>
            <w:r w:rsidRPr="00AD7EDF">
              <w:rPr>
                <w:rFonts w:cs="Arial"/>
                <w:i/>
                <w:iCs/>
                <w:sz w:val="22"/>
                <w:lang w:eastAsia="es-ES"/>
              </w:rPr>
              <w:t xml:space="preserve">R/ Buen día estimado compañero, en relación con el Informe N° 235-PLA-MPL-2026, sobre el abordaje de Rediseño de Procesos realizado por ustedes en el año 2025 en la Sección de Flagrancia de este tribunal; el suscrito juez coordinador del Tribunal de Juicio de Pérez Zeledón, manifiesta lo siguiente:  En dicho informe se indica en la página  6, párrafo tercero, que el principal hallazgo encontrado fue que la entrada de circulante de dicha sección, permite que el trámite de flagrancia pueda ser realizado únicamente por tres jueces o juezas, y  que la plaza del cuarto juez o jueza que existe en la actualidad, sea trasladada para dar soporte a otra oficina, esto una vez  que la sección de flagrancia labore en horario ordinario; lo cual se reitera en la página 28 como una recomendación al Consejo Superior. En relación con lo anterior debo indicar que la supresión de una plaza de juez o jueza en la sección de flagrancia, una vez que dicha sección labore en la jornada ordinaria;  vendría  a afectar el servicio general que presta el tribunal , ya que cuando se realicen juicios colegiados de la sección de flagrancia:  las audiencias iniciales y otras diligencias de flagrancia deberán ser distribuidas a los jueces y juezas ordinarios, quienes a su vez ya tienen programados juicios colegiados y unipersonales, y otras diligencias (apelaciones, atención de rebeldes, etc.). Lo anterior conllevaría retrasos o suspensiones de audiencias de flagrancia; o eventualmente el retraso o suspensión de </w:t>
            </w:r>
            <w:r w:rsidR="004A35F8" w:rsidRPr="00AD7EDF">
              <w:rPr>
                <w:rFonts w:cs="Arial"/>
                <w:i/>
                <w:iCs/>
                <w:sz w:val="22"/>
                <w:lang w:eastAsia="es-ES"/>
              </w:rPr>
              <w:t>juicios y</w:t>
            </w:r>
            <w:r w:rsidRPr="00AD7EDF">
              <w:rPr>
                <w:rFonts w:cs="Arial"/>
                <w:i/>
                <w:iCs/>
                <w:sz w:val="22"/>
                <w:lang w:eastAsia="es-ES"/>
              </w:rPr>
              <w:t xml:space="preserve"> otras diligencias del tribunal ordinario; con la consecuente afectación del servicio público. Agradezco su atención, y muchos éxitos en su gestión. “</w:t>
            </w:r>
          </w:p>
        </w:tc>
        <w:tc>
          <w:tcPr>
            <w:tcW w:w="3049" w:type="dxa"/>
            <w:tcBorders>
              <w:top w:val="single" w:sz="4" w:space="0" w:color="auto"/>
              <w:left w:val="single" w:sz="4" w:space="0" w:color="auto"/>
              <w:bottom w:val="single" w:sz="4" w:space="0" w:color="auto"/>
              <w:right w:val="single" w:sz="4" w:space="0" w:color="auto"/>
            </w:tcBorders>
            <w:vAlign w:val="center"/>
          </w:tcPr>
          <w:p w14:paraId="0F190770" w14:textId="77777777" w:rsidR="0039472E" w:rsidRPr="00AD7EDF" w:rsidRDefault="003A7924"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Se toma nota de la observación.</w:t>
            </w:r>
          </w:p>
          <w:p w14:paraId="449AA3CB" w14:textId="4D10F386" w:rsidR="003A7924" w:rsidRPr="00AD7EDF" w:rsidRDefault="003A7924"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El hallazgo se sustenta en el análisis de la carga de trabajo, el promedio de ingreso por persona juzgadora y la capacidad operativa del despacho, considerando que, bajo supuestos específicos (como el cambio de jornada, la disponibilidad de salas de juicio y el monitoreo permanente de indicadores), el trámite de flagrancia podría ser atendido con tres personas juzgadoras, manteniendo la logística necesaria para los juicios colegiados.</w:t>
            </w:r>
          </w:p>
          <w:p w14:paraId="42135B83" w14:textId="578816E2" w:rsidR="0017430E" w:rsidRPr="00AD7EDF" w:rsidRDefault="00255184"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E</w:t>
            </w:r>
            <w:r w:rsidR="003A7924" w:rsidRPr="00AD7EDF">
              <w:rPr>
                <w:rFonts w:cs="Arial"/>
                <w:sz w:val="22"/>
                <w:lang w:eastAsia="es-ES"/>
              </w:rPr>
              <w:t>l informe establece que cualquier redistribución de plazas debe realizarse de forma gradual, evaluada y monitoreada, a fin de evitar afectaciones al servicio público</w:t>
            </w:r>
            <w:r w:rsidR="005C0315" w:rsidRPr="00AD7EDF">
              <w:rPr>
                <w:rFonts w:cs="Arial"/>
                <w:sz w:val="22"/>
                <w:lang w:eastAsia="es-ES"/>
              </w:rPr>
              <w:t>;</w:t>
            </w:r>
            <w:r w:rsidR="002341E3" w:rsidRPr="00AD7EDF">
              <w:rPr>
                <w:rFonts w:cs="Arial"/>
                <w:sz w:val="22"/>
                <w:lang w:eastAsia="es-ES"/>
              </w:rPr>
              <w:t xml:space="preserve"> adicionalmente se indica de forma explícita “</w:t>
            </w:r>
            <w:r w:rsidR="002341E3" w:rsidRPr="00AD7EDF">
              <w:rPr>
                <w:rFonts w:cs="Book Antiqua"/>
                <w:i/>
                <w:iCs/>
                <w:sz w:val="22"/>
              </w:rPr>
              <w:t>dado a que el trámite de flagrancia será desarrollado solamente por tres personas juzgadoras y cuando exista un juicio colegiado se dará la respectiva logística entre el personal del Tribunal</w:t>
            </w:r>
            <w:r w:rsidR="002341E3" w:rsidRPr="00AD7EDF">
              <w:rPr>
                <w:rFonts w:cs="Arial"/>
                <w:sz w:val="22"/>
                <w:lang w:eastAsia="es-ES"/>
              </w:rPr>
              <w:t>”</w:t>
            </w:r>
            <w:r w:rsidR="005C0315" w:rsidRPr="00AD7EDF">
              <w:rPr>
                <w:rFonts w:cs="Arial"/>
                <w:sz w:val="22"/>
                <w:lang w:eastAsia="es-ES"/>
              </w:rPr>
              <w:t xml:space="preserve"> implicando</w:t>
            </w:r>
            <w:r w:rsidR="0019655B" w:rsidRPr="00AD7EDF">
              <w:rPr>
                <w:rFonts w:cs="Arial"/>
                <w:sz w:val="22"/>
                <w:lang w:eastAsia="es-ES"/>
              </w:rPr>
              <w:t xml:space="preserve"> lo anterior</w:t>
            </w:r>
            <w:r w:rsidR="005C0315" w:rsidRPr="00AD7EDF">
              <w:rPr>
                <w:rFonts w:cs="Arial"/>
                <w:sz w:val="22"/>
                <w:lang w:eastAsia="es-ES"/>
              </w:rPr>
              <w:t>, que</w:t>
            </w:r>
            <w:r w:rsidR="0017430E" w:rsidRPr="00AD7EDF">
              <w:rPr>
                <w:rFonts w:cs="Arial"/>
                <w:sz w:val="22"/>
                <w:lang w:eastAsia="es-ES"/>
              </w:rPr>
              <w:t xml:space="preserve">, en caso de necesitar un cuarto juez, el tribunal (ordinario -Flagrancia) podrá </w:t>
            </w:r>
            <w:r w:rsidR="0017430E" w:rsidRPr="00AD7EDF">
              <w:rPr>
                <w:rFonts w:cs="Arial"/>
                <w:sz w:val="22"/>
                <w:lang w:eastAsia="es-ES"/>
              </w:rPr>
              <w:lastRenderedPageBreak/>
              <w:t xml:space="preserve">organizar la asignación de alguno de los jueces que no se encuentra en juicio en ese momento asuma las audiencias iniciales. </w:t>
            </w:r>
          </w:p>
          <w:p w14:paraId="284177AE" w14:textId="37D73344" w:rsidR="009A1F41" w:rsidRPr="00AD7EDF" w:rsidRDefault="009A1F41"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Esta recomendación debe entenderse en el contexto institucional de la escasez de recursos que existe en otras jurisdicciones, por lo tanto a nivel de la Dirección de Planificación debe realizarse un balance de la carga de trabajo.</w:t>
            </w:r>
          </w:p>
          <w:p w14:paraId="1A409C74" w14:textId="0EADAD94" w:rsidR="003A7924" w:rsidRPr="00AD7EDF" w:rsidRDefault="003A7924"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En consecuencia, se mantiene el contenido del informe, en tanto las propuestas formuladas están sujetas al cumplimiento de las condiciones técnicas, operativas y estructurales previamente señaladas.</w:t>
            </w:r>
          </w:p>
          <w:p w14:paraId="22EE83D0" w14:textId="016A3BE1" w:rsidR="003A7924" w:rsidRPr="00AD7EDF" w:rsidRDefault="003A7924"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La observación no modifica el contenido del informe.</w:t>
            </w:r>
          </w:p>
        </w:tc>
      </w:tr>
      <w:tr w:rsidR="0060705A" w:rsidRPr="00AD7EDF" w14:paraId="145C6369" w14:textId="77777777" w:rsidTr="00AD7EDF">
        <w:trPr>
          <w:trHeight w:val="242"/>
        </w:trPr>
        <w:tc>
          <w:tcPr>
            <w:tcW w:w="1020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976B8" w14:textId="1190B022" w:rsidR="0060705A" w:rsidRPr="00AD7EDF" w:rsidRDefault="0060705A"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lastRenderedPageBreak/>
              <w:t>Correo electrónico, de fecha 9 de marzo por parte del Lic. Paul Hernandez Balmaceda del Tribunal de Heredia, ante observaciones realizadas por la Comisión de la Jurisdicción Penal (</w:t>
            </w:r>
            <w:r w:rsidR="00E33BB6" w:rsidRPr="00AD7EDF">
              <w:rPr>
                <w:rFonts w:cs="Arial"/>
                <w:sz w:val="22"/>
                <w:lang w:eastAsia="es-ES"/>
              </w:rPr>
              <w:t>Apéndice N°12</w:t>
            </w:r>
            <w:r w:rsidRPr="00AD7EDF">
              <w:rPr>
                <w:rFonts w:cs="Arial"/>
                <w:sz w:val="22"/>
                <w:lang w:eastAsia="es-ES"/>
              </w:rPr>
              <w:t>)</w:t>
            </w:r>
          </w:p>
        </w:tc>
      </w:tr>
      <w:tr w:rsidR="005216F2" w:rsidRPr="00AD7EDF" w14:paraId="0B3252BB" w14:textId="77777777" w:rsidTr="00AD7EDF">
        <w:trPr>
          <w:trHeight w:val="242"/>
        </w:trPr>
        <w:tc>
          <w:tcPr>
            <w:tcW w:w="1019" w:type="dxa"/>
            <w:tcBorders>
              <w:top w:val="single" w:sz="4" w:space="0" w:color="auto"/>
              <w:left w:val="single" w:sz="4" w:space="0" w:color="auto"/>
              <w:bottom w:val="single" w:sz="4" w:space="0" w:color="auto"/>
              <w:right w:val="single" w:sz="4" w:space="0" w:color="auto"/>
            </w:tcBorders>
            <w:vAlign w:val="center"/>
          </w:tcPr>
          <w:p w14:paraId="41B1C5A9" w14:textId="74B1B130" w:rsidR="002845F8" w:rsidRPr="00AD7EDF" w:rsidRDefault="002845F8" w:rsidP="00AD7EDF">
            <w:pPr>
              <w:widowControl w:val="0"/>
              <w:autoSpaceDE w:val="0"/>
              <w:autoSpaceDN w:val="0"/>
              <w:adjustRightInd w:val="0"/>
              <w:spacing w:before="0" w:after="0" w:line="240" w:lineRule="auto"/>
              <w:ind w:left="397"/>
              <w:rPr>
                <w:rFonts w:cs="Arial"/>
                <w:sz w:val="22"/>
                <w:lang w:eastAsia="es-ES"/>
              </w:rPr>
            </w:pPr>
            <w:r w:rsidRPr="00AD7EDF">
              <w:rPr>
                <w:rFonts w:cs="Arial"/>
                <w:sz w:val="22"/>
                <w:lang w:eastAsia="es-ES"/>
              </w:rPr>
              <w:t>6 y 28</w:t>
            </w:r>
          </w:p>
        </w:tc>
        <w:tc>
          <w:tcPr>
            <w:tcW w:w="950" w:type="dxa"/>
            <w:tcBorders>
              <w:top w:val="single" w:sz="4" w:space="0" w:color="auto"/>
              <w:left w:val="single" w:sz="4" w:space="0" w:color="auto"/>
              <w:bottom w:val="single" w:sz="4" w:space="0" w:color="auto"/>
              <w:right w:val="single" w:sz="4" w:space="0" w:color="auto"/>
            </w:tcBorders>
            <w:vAlign w:val="center"/>
          </w:tcPr>
          <w:p w14:paraId="5BF8CD84" w14:textId="4C712817" w:rsidR="002845F8" w:rsidRPr="00AD7EDF" w:rsidRDefault="002845F8" w:rsidP="00AD7EDF">
            <w:pPr>
              <w:widowControl w:val="0"/>
              <w:spacing w:before="0" w:after="0" w:line="240" w:lineRule="auto"/>
              <w:ind w:left="397"/>
              <w:rPr>
                <w:rFonts w:cs="Arial"/>
                <w:sz w:val="22"/>
                <w:lang w:eastAsia="es-ES"/>
              </w:rPr>
            </w:pPr>
            <w:r w:rsidRPr="00AD7EDF">
              <w:rPr>
                <w:rFonts w:cs="Arial"/>
                <w:sz w:val="22"/>
                <w:lang w:eastAsia="es-ES"/>
              </w:rPr>
              <w:t>3</w:t>
            </w:r>
          </w:p>
        </w:tc>
        <w:tc>
          <w:tcPr>
            <w:tcW w:w="5188" w:type="dxa"/>
            <w:tcBorders>
              <w:top w:val="single" w:sz="4" w:space="0" w:color="auto"/>
              <w:left w:val="single" w:sz="4" w:space="0" w:color="auto"/>
              <w:bottom w:val="single" w:sz="4" w:space="0" w:color="auto"/>
              <w:right w:val="single" w:sz="4" w:space="0" w:color="auto"/>
            </w:tcBorders>
          </w:tcPr>
          <w:p w14:paraId="7C837A1E" w14:textId="2DAF460C" w:rsidR="002845F8" w:rsidRPr="00AD7EDF" w:rsidRDefault="002845F8" w:rsidP="00AD7EDF">
            <w:pPr>
              <w:widowControl w:val="0"/>
              <w:spacing w:before="0" w:after="0" w:line="240" w:lineRule="auto"/>
              <w:ind w:right="81"/>
              <w:rPr>
                <w:rFonts w:cs="Arial"/>
                <w:i/>
                <w:iCs/>
                <w:sz w:val="22"/>
                <w:lang w:eastAsia="es-ES"/>
              </w:rPr>
            </w:pPr>
          </w:p>
          <w:p w14:paraId="3E47E98E" w14:textId="362D2223" w:rsidR="002845F8" w:rsidRPr="00AD7EDF" w:rsidRDefault="002845F8" w:rsidP="00AD7EDF">
            <w:pPr>
              <w:widowControl w:val="0"/>
              <w:spacing w:before="0" w:after="0" w:line="240" w:lineRule="auto"/>
              <w:ind w:right="81"/>
              <w:rPr>
                <w:rFonts w:cs="Arial"/>
                <w:i/>
                <w:iCs/>
                <w:sz w:val="22"/>
                <w:lang w:eastAsia="es-ES"/>
              </w:rPr>
            </w:pPr>
            <w:r w:rsidRPr="00AD7EDF">
              <w:rPr>
                <w:rFonts w:cs="Arial"/>
                <w:i/>
                <w:iCs/>
                <w:sz w:val="22"/>
                <w:lang w:eastAsia="es-ES"/>
              </w:rPr>
              <w:t>R / Esta</w:t>
            </w:r>
            <w:r w:rsidRPr="00AD7EDF">
              <w:rPr>
                <w:sz w:val="22"/>
              </w:rPr>
              <w:t xml:space="preserve"> </w:t>
            </w:r>
            <w:r w:rsidRPr="00AD7EDF">
              <w:rPr>
                <w:rFonts w:cs="Arial"/>
                <w:i/>
                <w:iCs/>
                <w:sz w:val="22"/>
                <w:lang w:eastAsia="es-ES"/>
              </w:rPr>
              <w:t xml:space="preserve">Estimad@s integrantes de la Comisión de Flagrancia y Comisión de Asuntos Penales: </w:t>
            </w:r>
          </w:p>
          <w:p w14:paraId="5B2EFD6A" w14:textId="17165402" w:rsidR="002845F8" w:rsidRPr="00AD7EDF" w:rsidRDefault="002845F8" w:rsidP="00AD7EDF">
            <w:pPr>
              <w:widowControl w:val="0"/>
              <w:spacing w:before="0" w:after="0" w:line="240" w:lineRule="auto"/>
              <w:ind w:right="81"/>
              <w:rPr>
                <w:rFonts w:cs="Arial"/>
                <w:i/>
                <w:iCs/>
                <w:sz w:val="22"/>
                <w:lang w:eastAsia="es-ES"/>
              </w:rPr>
            </w:pPr>
            <w:r w:rsidRPr="00AD7EDF">
              <w:rPr>
                <w:rFonts w:cs="Arial"/>
                <w:i/>
                <w:iCs/>
                <w:sz w:val="22"/>
                <w:lang w:eastAsia="es-ES"/>
              </w:rPr>
              <w:t>Por este medio remito mis observaciones a los documentos que se consultan.</w:t>
            </w:r>
          </w:p>
          <w:p w14:paraId="487886F4" w14:textId="3F7FC074" w:rsidR="002845F8" w:rsidRPr="00AD7EDF" w:rsidRDefault="002845F8" w:rsidP="00AD7EDF">
            <w:pPr>
              <w:widowControl w:val="0"/>
              <w:spacing w:before="0" w:after="0" w:line="240" w:lineRule="auto"/>
              <w:ind w:right="81"/>
              <w:rPr>
                <w:rFonts w:cs="Arial"/>
                <w:i/>
                <w:iCs/>
                <w:sz w:val="22"/>
                <w:lang w:eastAsia="es-ES"/>
              </w:rPr>
            </w:pPr>
            <w:r w:rsidRPr="00AD7EDF">
              <w:rPr>
                <w:rFonts w:cs="Arial"/>
                <w:i/>
                <w:iCs/>
                <w:sz w:val="22"/>
                <w:lang w:eastAsia="es-ES"/>
              </w:rPr>
              <w:t xml:space="preserve">Tanto el informe de </w:t>
            </w:r>
            <w:r w:rsidR="004A35F8" w:rsidRPr="00AD7EDF">
              <w:rPr>
                <w:rFonts w:cs="Arial"/>
                <w:i/>
                <w:iCs/>
                <w:sz w:val="22"/>
                <w:lang w:eastAsia="es-ES"/>
              </w:rPr>
              <w:t>Planificación N</w:t>
            </w:r>
            <w:r w:rsidRPr="00AD7EDF">
              <w:rPr>
                <w:rFonts w:cs="Arial"/>
                <w:i/>
                <w:iCs/>
                <w:sz w:val="22"/>
                <w:lang w:eastAsia="es-ES"/>
              </w:rPr>
              <w:t xml:space="preserve">° 235-PLA-MPL-2026 y el borrador de respuesta que se somete a consulta, no deberían obviar el análisis y la atención de indicadores que evidencian una situación crítica en la Sección de Flagrancia del Tribunal Penal del I Circuito Judicial de la Zona Sur y que, desde el punto de vista de la calidad del servicio público, requieren una atención inmediata y urgente. </w:t>
            </w:r>
          </w:p>
          <w:p w14:paraId="2FC23CCF" w14:textId="4FC5EAE5" w:rsidR="002845F8" w:rsidRPr="00AD7EDF" w:rsidRDefault="002845F8" w:rsidP="00AD7EDF">
            <w:pPr>
              <w:widowControl w:val="0"/>
              <w:spacing w:before="0" w:after="0" w:line="240" w:lineRule="auto"/>
              <w:ind w:right="81"/>
              <w:rPr>
                <w:rFonts w:cs="Arial"/>
                <w:i/>
                <w:iCs/>
                <w:sz w:val="22"/>
                <w:lang w:eastAsia="es-ES"/>
              </w:rPr>
            </w:pPr>
            <w:r w:rsidRPr="00AD7EDF">
              <w:rPr>
                <w:rFonts w:cs="Arial"/>
                <w:i/>
                <w:iCs/>
                <w:sz w:val="22"/>
                <w:lang w:eastAsia="es-ES"/>
              </w:rPr>
              <w:t>Por ello me permití incluir dichos indicadores en esta respuesta para ilustrar mis observaciones, (la matriz de indicadores está incluida en el informe de Planificación referido, si se quiere confrontar).</w:t>
            </w:r>
          </w:p>
          <w:p w14:paraId="27838932" w14:textId="5FACCA74" w:rsidR="002845F8" w:rsidRPr="00AD7EDF" w:rsidRDefault="002845F8" w:rsidP="00AD7EDF">
            <w:pPr>
              <w:widowControl w:val="0"/>
              <w:spacing w:before="0" w:after="0" w:line="240" w:lineRule="auto"/>
              <w:ind w:right="81"/>
              <w:rPr>
                <w:rFonts w:cs="Arial"/>
                <w:i/>
                <w:iCs/>
                <w:sz w:val="22"/>
                <w:lang w:eastAsia="es-ES"/>
              </w:rPr>
            </w:pPr>
            <w:r w:rsidRPr="00AD7EDF">
              <w:rPr>
                <w:rFonts w:cs="Arial"/>
                <w:i/>
                <w:iCs/>
                <w:sz w:val="22"/>
                <w:lang w:eastAsia="es-ES"/>
              </w:rPr>
              <w:t xml:space="preserve">1-La entrada de asuntos está en números críticos según se observa y de acuerdo con lo que se ha definido institucionalmente excede lo deseable para una integración de 4 plazas de persona juzgadora. El </w:t>
            </w:r>
            <w:r w:rsidRPr="00AD7EDF">
              <w:rPr>
                <w:rFonts w:cs="Arial"/>
                <w:i/>
                <w:iCs/>
                <w:sz w:val="22"/>
                <w:lang w:eastAsia="es-ES"/>
              </w:rPr>
              <w:lastRenderedPageBreak/>
              <w:t>promedio del año 2025 a octubre fue de 66 cuando debería estar según dichos parámetros entre 46 a 42 mensuales.  Si actualmente este indicador, con cuatro plazas de persona juzgadora ya está en un punto crítico (a octubre 2025 en 90 al mes), ¿cómo será la atención que se brinde con una plaza menos de persona juzgadora? y ¿qué tan crítico seguirá siendo este indicador (indicador 1 de la matriz</w:t>
            </w:r>
            <w:r w:rsidR="004A35F8" w:rsidRPr="00AD7EDF">
              <w:rPr>
                <w:rFonts w:cs="Arial"/>
                <w:i/>
                <w:iCs/>
                <w:sz w:val="22"/>
                <w:lang w:eastAsia="es-ES"/>
              </w:rPr>
              <w:t>)?</w:t>
            </w:r>
            <w:r w:rsidRPr="00AD7EDF">
              <w:rPr>
                <w:rFonts w:cs="Arial"/>
                <w:i/>
                <w:iCs/>
                <w:sz w:val="22"/>
                <w:lang w:eastAsia="es-ES"/>
              </w:rPr>
              <w:t xml:space="preserve"> </w:t>
            </w:r>
          </w:p>
          <w:p w14:paraId="4AA29DF3" w14:textId="27C27A7D" w:rsidR="002845F8" w:rsidRPr="00AD7EDF" w:rsidRDefault="002845F8" w:rsidP="00AD7EDF">
            <w:pPr>
              <w:widowControl w:val="0"/>
              <w:spacing w:before="0" w:after="0" w:line="240" w:lineRule="auto"/>
              <w:ind w:right="81"/>
              <w:rPr>
                <w:rFonts w:cs="Arial"/>
                <w:i/>
                <w:iCs/>
                <w:sz w:val="22"/>
                <w:lang w:eastAsia="es-ES"/>
              </w:rPr>
            </w:pPr>
            <w:r w:rsidRPr="00AD7EDF">
              <w:rPr>
                <w:rFonts w:cs="Arial"/>
                <w:i/>
                <w:iCs/>
                <w:sz w:val="22"/>
                <w:lang w:eastAsia="es-ES"/>
              </w:rPr>
              <w:t xml:space="preserve">2-Respecto del circulante final total (indicador 7) se ubicó en octubre de 2025 en 311 asuntos, cuando lo deseable es 198. Este indicador, igualmente, está en un punto crítico, aun y contando con cuatro plazas de personas juzgadoras. </w:t>
            </w:r>
          </w:p>
          <w:p w14:paraId="1443E4FE" w14:textId="3458CB95" w:rsidR="002845F8" w:rsidRPr="00AD7EDF" w:rsidRDefault="002845F8" w:rsidP="00AD7EDF">
            <w:pPr>
              <w:widowControl w:val="0"/>
              <w:spacing w:before="0" w:after="0" w:line="240" w:lineRule="auto"/>
              <w:ind w:right="81"/>
              <w:rPr>
                <w:rFonts w:cs="Arial"/>
                <w:i/>
                <w:iCs/>
                <w:sz w:val="22"/>
                <w:lang w:eastAsia="es-ES"/>
              </w:rPr>
            </w:pPr>
            <w:r w:rsidRPr="00AD7EDF">
              <w:rPr>
                <w:rFonts w:cs="Arial"/>
                <w:i/>
                <w:iCs/>
                <w:sz w:val="22"/>
                <w:lang w:eastAsia="es-ES"/>
              </w:rPr>
              <w:t xml:space="preserve">3-El circulante en trámite (indicador 8) se ubicó en octubre de 2025 en 218 asuntos, cuando lo ideal es 56. </w:t>
            </w:r>
          </w:p>
          <w:p w14:paraId="28CFC234" w14:textId="4C255E82" w:rsidR="002845F8" w:rsidRPr="00AD7EDF" w:rsidRDefault="002845F8" w:rsidP="00AD7EDF">
            <w:pPr>
              <w:widowControl w:val="0"/>
              <w:spacing w:before="0" w:after="0" w:line="240" w:lineRule="auto"/>
              <w:ind w:right="81"/>
              <w:rPr>
                <w:rFonts w:cs="Arial"/>
                <w:i/>
                <w:iCs/>
                <w:sz w:val="22"/>
                <w:lang w:eastAsia="es-ES"/>
              </w:rPr>
            </w:pPr>
            <w:r w:rsidRPr="00AD7EDF">
              <w:rPr>
                <w:rFonts w:cs="Arial"/>
                <w:i/>
                <w:iCs/>
                <w:sz w:val="22"/>
                <w:lang w:eastAsia="es-ES"/>
              </w:rPr>
              <w:t xml:space="preserve">4-El plazo en el trámite de las audiencias iniciales se ubica en un rango escandaloso de 46 días a octubre de 2025, cuando lo definido institucionalmente es 1 día. </w:t>
            </w:r>
          </w:p>
          <w:p w14:paraId="2823F99D" w14:textId="716C48AA" w:rsidR="002845F8" w:rsidRPr="00AD7EDF" w:rsidRDefault="002845F8" w:rsidP="00AD7EDF">
            <w:pPr>
              <w:widowControl w:val="0"/>
              <w:spacing w:before="0" w:after="0" w:line="240" w:lineRule="auto"/>
              <w:ind w:right="81"/>
              <w:rPr>
                <w:rFonts w:cs="Arial"/>
                <w:i/>
                <w:iCs/>
                <w:sz w:val="22"/>
                <w:lang w:eastAsia="es-ES"/>
              </w:rPr>
            </w:pPr>
            <w:r w:rsidRPr="00AD7EDF">
              <w:rPr>
                <w:rFonts w:cs="Arial"/>
                <w:i/>
                <w:iCs/>
                <w:sz w:val="22"/>
                <w:lang w:eastAsia="es-ES"/>
              </w:rPr>
              <w:t xml:space="preserve">5-El tiempo promedio en trámite de los asuntos unipersonales es de 46 días hábiles, cuando debería ser 15. </w:t>
            </w:r>
          </w:p>
          <w:p w14:paraId="36C18F2B" w14:textId="4BE89B07" w:rsidR="002845F8" w:rsidRPr="00AD7EDF" w:rsidRDefault="002845F8" w:rsidP="00AD7EDF">
            <w:pPr>
              <w:widowControl w:val="0"/>
              <w:spacing w:before="0" w:after="0" w:line="240" w:lineRule="auto"/>
              <w:ind w:right="81"/>
              <w:rPr>
                <w:rFonts w:cs="Arial"/>
                <w:i/>
                <w:iCs/>
                <w:sz w:val="22"/>
                <w:lang w:eastAsia="es-ES"/>
              </w:rPr>
            </w:pPr>
            <w:r w:rsidRPr="00AD7EDF">
              <w:rPr>
                <w:rFonts w:cs="Arial"/>
                <w:i/>
                <w:iCs/>
                <w:sz w:val="22"/>
                <w:lang w:eastAsia="es-ES"/>
              </w:rPr>
              <w:t xml:space="preserve">6-El plazo de espera en agenda para una persona usuaria de Flagrancia en el I Circuito Judicial de la Zona Sur, (indicador 15), según la matriz referida, es de 44 días hábiles, cuando debería ser 15, esto es, más del doble. </w:t>
            </w:r>
          </w:p>
          <w:p w14:paraId="27985C50" w14:textId="77777777" w:rsidR="002845F8" w:rsidRPr="00AD7EDF" w:rsidRDefault="002845F8" w:rsidP="00AD7EDF">
            <w:pPr>
              <w:widowControl w:val="0"/>
              <w:spacing w:before="0" w:after="0" w:line="240" w:lineRule="auto"/>
              <w:ind w:right="81"/>
              <w:rPr>
                <w:rFonts w:cs="Arial"/>
                <w:i/>
                <w:iCs/>
                <w:sz w:val="22"/>
                <w:lang w:eastAsia="es-ES"/>
              </w:rPr>
            </w:pPr>
            <w:r w:rsidRPr="00AD7EDF">
              <w:rPr>
                <w:rFonts w:cs="Arial"/>
                <w:i/>
                <w:iCs/>
                <w:sz w:val="22"/>
                <w:lang w:eastAsia="es-ES"/>
              </w:rPr>
              <w:t xml:space="preserve">7-El informe de referencia recomienda la atención (cuando se pueda y como se pueda) de los asuntos colegiados de Flagrancia en fase de juicio por parte de plazas del trámite penal ordinario. Recomendación que, a todas luces, puede contrariar el mandato legal de que se realice el juicio inmediatamente después de terminada la audiencia inicial de flagrancia. Es previsible que las plazas ordinarias, igualmente tengan su agendamiento, por lo que ello causaría incertidumbre y una desmejora aún mayor en la atención de la persona usuaria del trámite de Flagrancia, ya que no es previsible un tiempo de respuesta como el requerido por la ley y el que se mide institucionalmente como adecuado y/o podría generar desatención de asuntos ordinarios cuando ese colegiado de flagrancia tenga un plazo de prisión preventiva a vencer y deba hacerse de inmediato. </w:t>
            </w:r>
          </w:p>
          <w:p w14:paraId="1DE6FB6E" w14:textId="62B5EF9A" w:rsidR="002845F8" w:rsidRPr="00AD7EDF" w:rsidRDefault="002845F8" w:rsidP="00AD7EDF">
            <w:pPr>
              <w:widowControl w:val="0"/>
              <w:spacing w:before="0" w:after="0" w:line="240" w:lineRule="auto"/>
              <w:ind w:right="81"/>
              <w:rPr>
                <w:rFonts w:cs="Arial"/>
                <w:i/>
                <w:iCs/>
                <w:sz w:val="22"/>
                <w:lang w:eastAsia="es-ES"/>
              </w:rPr>
            </w:pPr>
            <w:r w:rsidRPr="00AD7EDF">
              <w:rPr>
                <w:rFonts w:cs="Arial"/>
                <w:i/>
                <w:iCs/>
                <w:sz w:val="22"/>
                <w:lang w:eastAsia="es-ES"/>
              </w:rPr>
              <w:t xml:space="preserve">8-La recomendación de disponer de una plaza de persona juzgadora de flagrancia con otro propósito, podría derivar, efectivamente, de los indicadores 21, 22 y 25. Sin embargo, no queda claro cómo, llevándose plazas del trámite de Flagrancia con otro propósito, mejorarán los indicadores mencionados en las observaciones 1 a 7 que anoto y que tienen que ver con la prestación de un </w:t>
            </w:r>
            <w:r w:rsidRPr="00AD7EDF">
              <w:rPr>
                <w:rFonts w:cs="Arial"/>
                <w:i/>
                <w:iCs/>
                <w:sz w:val="22"/>
                <w:lang w:eastAsia="es-ES"/>
              </w:rPr>
              <w:lastRenderedPageBreak/>
              <w:t>servicio público de calidad, asegurando la atención célere de los asuntos de flagrancia, que evidentemente no se está brindando actualmente, según se refleja de dichos indicadores.</w:t>
            </w:r>
          </w:p>
          <w:p w14:paraId="1044C166" w14:textId="20343B45" w:rsidR="002845F8" w:rsidRPr="00AD7EDF" w:rsidRDefault="002845F8" w:rsidP="00AD7EDF">
            <w:pPr>
              <w:widowControl w:val="0"/>
              <w:spacing w:before="0" w:after="0" w:line="240" w:lineRule="auto"/>
              <w:ind w:right="81"/>
              <w:rPr>
                <w:rFonts w:cs="Arial"/>
                <w:i/>
                <w:iCs/>
                <w:sz w:val="22"/>
                <w:lang w:eastAsia="es-ES"/>
              </w:rPr>
            </w:pPr>
            <w:r w:rsidRPr="00AD7EDF">
              <w:rPr>
                <w:rFonts w:cs="Arial"/>
                <w:i/>
                <w:iCs/>
                <w:sz w:val="22"/>
                <w:lang w:eastAsia="es-ES"/>
              </w:rPr>
              <w:t xml:space="preserve">Desde mi perspectiva me parece que es ineludible atender y mejorar dichos indicadores, realizar no uno, sino varios planes remediales, propuestos, sea por el equipo de mejora, por Planificación, por la Comisión o por el Consejo Superior, porque frente a esos números, se evidencia que no se está brindando una respuesta adecuada a la persona usuaria en este momento. </w:t>
            </w:r>
          </w:p>
          <w:p w14:paraId="2B7497AE" w14:textId="5CC43DEA" w:rsidR="002845F8" w:rsidRPr="00AD7EDF" w:rsidRDefault="002845F8" w:rsidP="00AD7EDF">
            <w:pPr>
              <w:widowControl w:val="0"/>
              <w:spacing w:before="0" w:after="0" w:line="240" w:lineRule="auto"/>
              <w:ind w:right="81"/>
              <w:rPr>
                <w:rFonts w:cs="Arial"/>
                <w:i/>
                <w:iCs/>
                <w:sz w:val="22"/>
                <w:lang w:eastAsia="es-ES"/>
              </w:rPr>
            </w:pPr>
            <w:r w:rsidRPr="00AD7EDF">
              <w:rPr>
                <w:rFonts w:cs="Arial"/>
                <w:i/>
                <w:iCs/>
                <w:sz w:val="22"/>
                <w:lang w:eastAsia="es-ES"/>
              </w:rPr>
              <w:t xml:space="preserve">Esto es algo que no puede pasar por alto ninguna de dichas instancias, ni la Comisión, ni el Consejo Superior, surgiendo más bien la duda de si, con la propuesta referida, estos números realmente van a mejorar, contando con menos personal, o si </w:t>
            </w:r>
            <w:r w:rsidR="004A35F8" w:rsidRPr="00AD7EDF">
              <w:rPr>
                <w:rFonts w:cs="Arial"/>
                <w:i/>
                <w:iCs/>
                <w:sz w:val="22"/>
                <w:lang w:eastAsia="es-ES"/>
              </w:rPr>
              <w:t>más</w:t>
            </w:r>
            <w:r w:rsidRPr="00AD7EDF">
              <w:rPr>
                <w:rFonts w:cs="Arial"/>
                <w:i/>
                <w:iCs/>
                <w:sz w:val="22"/>
                <w:lang w:eastAsia="es-ES"/>
              </w:rPr>
              <w:t xml:space="preserve"> bien irán a peor. Sugeriría se aborde dicha problemática en la respuesta a brindar por parte de la Comisión, o en su defecto se discuta en la próxima sesión si se estima pertinente.     .”</w:t>
            </w:r>
          </w:p>
        </w:tc>
        <w:tc>
          <w:tcPr>
            <w:tcW w:w="3049" w:type="dxa"/>
            <w:tcBorders>
              <w:top w:val="single" w:sz="4" w:space="0" w:color="auto"/>
              <w:left w:val="single" w:sz="4" w:space="0" w:color="auto"/>
              <w:bottom w:val="single" w:sz="4" w:space="0" w:color="auto"/>
              <w:right w:val="single" w:sz="4" w:space="0" w:color="auto"/>
            </w:tcBorders>
            <w:vAlign w:val="center"/>
          </w:tcPr>
          <w:p w14:paraId="0C3188CD" w14:textId="77777777" w:rsidR="00255184" w:rsidRPr="00AD7EDF" w:rsidRDefault="00255184"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lastRenderedPageBreak/>
              <w:t>Se toma nota de la observación.</w:t>
            </w:r>
          </w:p>
          <w:p w14:paraId="7BA7C9BA" w14:textId="366D8AB1" w:rsidR="00795365" w:rsidRPr="00AD7EDF" w:rsidRDefault="007B4B5E"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S</w:t>
            </w:r>
            <w:r w:rsidR="00E113EF" w:rsidRPr="00AD7EDF">
              <w:rPr>
                <w:rFonts w:cs="Arial"/>
                <w:sz w:val="22"/>
                <w:lang w:eastAsia="es-ES"/>
              </w:rPr>
              <w:t>e aclara que los indicadores señalados como críticos</w:t>
            </w:r>
            <w:r w:rsidRPr="00AD7EDF">
              <w:rPr>
                <w:rFonts w:cs="Arial"/>
                <w:sz w:val="22"/>
                <w:lang w:eastAsia="es-ES"/>
              </w:rPr>
              <w:t xml:space="preserve"> </w:t>
            </w:r>
            <w:r w:rsidR="00E113EF" w:rsidRPr="00AD7EDF">
              <w:rPr>
                <w:rFonts w:cs="Arial"/>
                <w:sz w:val="22"/>
                <w:lang w:eastAsia="es-ES"/>
              </w:rPr>
              <w:t>fueron analizados por la Dirección de Planificación y se encuentran debidamente reflejados tanto en el diagnóstico como en la matriz de indicadores</w:t>
            </w:r>
            <w:r w:rsidR="00B21750" w:rsidRPr="00AD7EDF">
              <w:rPr>
                <w:rFonts w:cs="Arial"/>
                <w:sz w:val="22"/>
                <w:lang w:eastAsia="es-ES"/>
              </w:rPr>
              <w:t xml:space="preserve"> de gestión</w:t>
            </w:r>
            <w:r w:rsidR="00E113EF" w:rsidRPr="00AD7EDF">
              <w:rPr>
                <w:rFonts w:cs="Arial"/>
                <w:sz w:val="22"/>
                <w:lang w:eastAsia="es-ES"/>
              </w:rPr>
              <w:t xml:space="preserve"> del informe.</w:t>
            </w:r>
            <w:r w:rsidR="00795365" w:rsidRPr="00AD7EDF">
              <w:rPr>
                <w:rFonts w:cs="Arial"/>
                <w:sz w:val="22"/>
                <w:lang w:eastAsia="es-ES"/>
              </w:rPr>
              <w:t xml:space="preserve"> Es decir </w:t>
            </w:r>
            <w:r w:rsidR="004A35F8" w:rsidRPr="00AD7EDF">
              <w:rPr>
                <w:rFonts w:cs="Arial"/>
                <w:sz w:val="22"/>
                <w:lang w:eastAsia="es-ES"/>
              </w:rPr>
              <w:t>la propuesta</w:t>
            </w:r>
            <w:r w:rsidR="00795365" w:rsidRPr="00AD7EDF">
              <w:rPr>
                <w:rFonts w:cs="Arial"/>
                <w:sz w:val="22"/>
                <w:lang w:eastAsia="es-ES"/>
              </w:rPr>
              <w:t xml:space="preserve"> que se construyen </w:t>
            </w:r>
            <w:r w:rsidR="004A35F8" w:rsidRPr="00AD7EDF">
              <w:rPr>
                <w:rFonts w:cs="Arial"/>
                <w:sz w:val="22"/>
                <w:lang w:eastAsia="es-ES"/>
              </w:rPr>
              <w:t>valora</w:t>
            </w:r>
            <w:r w:rsidR="00795365" w:rsidRPr="00AD7EDF">
              <w:rPr>
                <w:rFonts w:cs="Arial"/>
                <w:sz w:val="22"/>
                <w:lang w:eastAsia="es-ES"/>
              </w:rPr>
              <w:t xml:space="preserve"> las </w:t>
            </w:r>
            <w:r w:rsidR="004A35F8" w:rsidRPr="00AD7EDF">
              <w:rPr>
                <w:rFonts w:cs="Arial"/>
                <w:sz w:val="22"/>
                <w:lang w:eastAsia="es-ES"/>
              </w:rPr>
              <w:t>condiciones arrojadas</w:t>
            </w:r>
            <w:r w:rsidR="00795365" w:rsidRPr="00AD7EDF">
              <w:rPr>
                <w:rFonts w:cs="Arial"/>
                <w:sz w:val="22"/>
                <w:lang w:eastAsia="es-ES"/>
              </w:rPr>
              <w:t xml:space="preserve"> por el análisis de los Indicadores de Gestión. </w:t>
            </w:r>
          </w:p>
          <w:p w14:paraId="452CE4B5" w14:textId="381F17DF" w:rsidR="00795365" w:rsidRPr="00AD7EDF" w:rsidRDefault="00795365"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 xml:space="preserve">Es vital mencionar </w:t>
            </w:r>
            <w:r w:rsidR="002F035E" w:rsidRPr="00AD7EDF">
              <w:rPr>
                <w:rFonts w:cs="Arial"/>
                <w:sz w:val="22"/>
                <w:lang w:eastAsia="es-ES"/>
              </w:rPr>
              <w:t>que en ocasiones</w:t>
            </w:r>
            <w:r w:rsidR="0051657A" w:rsidRPr="00AD7EDF">
              <w:rPr>
                <w:rFonts w:cs="Arial"/>
                <w:sz w:val="22"/>
                <w:lang w:eastAsia="es-ES"/>
              </w:rPr>
              <w:t xml:space="preserve"> </w:t>
            </w:r>
            <w:r w:rsidR="007C13DD" w:rsidRPr="00AD7EDF">
              <w:rPr>
                <w:rFonts w:cs="Arial"/>
                <w:sz w:val="22"/>
                <w:lang w:eastAsia="es-ES"/>
              </w:rPr>
              <w:t>el estado de los indicadores de gestión podrá</w:t>
            </w:r>
            <w:r w:rsidR="002F035E" w:rsidRPr="00AD7EDF">
              <w:rPr>
                <w:rFonts w:cs="Arial"/>
                <w:sz w:val="22"/>
                <w:lang w:eastAsia="es-ES"/>
              </w:rPr>
              <w:t xml:space="preserve"> presentar resultados </w:t>
            </w:r>
            <w:r w:rsidR="002F035E" w:rsidRPr="00AD7EDF">
              <w:rPr>
                <w:rFonts w:cs="Arial"/>
                <w:sz w:val="22"/>
                <w:lang w:eastAsia="es-ES"/>
              </w:rPr>
              <w:lastRenderedPageBreak/>
              <w:t>susceptibles de oportunidad de mejora, las cuales no estará ligada a un tema de capacidad operativa sino de organización interna y controles</w:t>
            </w:r>
            <w:r w:rsidR="003C2512" w:rsidRPr="00AD7EDF">
              <w:rPr>
                <w:rFonts w:cs="Arial"/>
                <w:sz w:val="22"/>
                <w:lang w:eastAsia="es-ES"/>
              </w:rPr>
              <w:t xml:space="preserve">, inclusive el hecho de cambiarse de jornada a una diurna generará más </w:t>
            </w:r>
            <w:r w:rsidR="00D904DB" w:rsidRPr="00AD7EDF">
              <w:rPr>
                <w:rFonts w:cs="Arial"/>
                <w:sz w:val="22"/>
                <w:lang w:eastAsia="es-ES"/>
              </w:rPr>
              <w:t>horas laborales, lo cual permitirá mejorar la gestión.</w:t>
            </w:r>
          </w:p>
          <w:p w14:paraId="414F0122" w14:textId="4B687CC4" w:rsidR="00E113EF" w:rsidRPr="00AD7EDF" w:rsidRDefault="00E113EF"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 xml:space="preserve">El estudio identifica </w:t>
            </w:r>
            <w:r w:rsidR="004A35F8" w:rsidRPr="00AD7EDF">
              <w:rPr>
                <w:rFonts w:cs="Arial"/>
                <w:sz w:val="22"/>
                <w:lang w:eastAsia="es-ES"/>
              </w:rPr>
              <w:t>y aborda</w:t>
            </w:r>
            <w:r w:rsidRPr="00AD7EDF">
              <w:rPr>
                <w:rFonts w:cs="Arial"/>
                <w:sz w:val="22"/>
                <w:lang w:eastAsia="es-ES"/>
              </w:rPr>
              <w:t xml:space="preserve"> mediante oportunidades de mejora, planes remediales, la aplicación del Modelo de Sostenibilidad y el fortalecimiento de controles tecnológicos y de plazos</w:t>
            </w:r>
            <w:r w:rsidR="00371D49" w:rsidRPr="00AD7EDF">
              <w:rPr>
                <w:rFonts w:cs="Arial"/>
                <w:sz w:val="22"/>
                <w:lang w:eastAsia="es-ES"/>
              </w:rPr>
              <w:t>; lo cual permitirá mejorar los resultados de los indicadores de gestión por medio de una organización interna adecuada</w:t>
            </w:r>
            <w:r w:rsidRPr="00AD7EDF">
              <w:rPr>
                <w:rFonts w:cs="Arial"/>
                <w:sz w:val="22"/>
                <w:lang w:eastAsia="es-ES"/>
              </w:rPr>
              <w:t>.</w:t>
            </w:r>
          </w:p>
          <w:p w14:paraId="0EEB4B86" w14:textId="1F7D8A6B" w:rsidR="00E113EF" w:rsidRPr="00AD7EDF" w:rsidRDefault="00E113EF"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Respecto a</w:t>
            </w:r>
            <w:r w:rsidR="006C1800" w:rsidRPr="00AD7EDF">
              <w:rPr>
                <w:rFonts w:cs="Arial"/>
                <w:sz w:val="22"/>
                <w:lang w:eastAsia="es-ES"/>
              </w:rPr>
              <w:t xml:space="preserve"> la atención de casos de penal ordinario, se basa a un tema de capacidad operativa, lo cual será monitoreado y modificando en el momento que se identifique necesario. </w:t>
            </w:r>
            <w:r w:rsidRPr="00AD7EDF">
              <w:rPr>
                <w:rFonts w:cs="Arial"/>
                <w:sz w:val="22"/>
                <w:lang w:eastAsia="es-ES"/>
              </w:rPr>
              <w:t xml:space="preserve"> </w:t>
            </w:r>
            <w:r w:rsidR="006064A6" w:rsidRPr="00AD7EDF">
              <w:rPr>
                <w:rFonts w:cs="Arial"/>
                <w:sz w:val="22"/>
                <w:lang w:eastAsia="es-ES"/>
              </w:rPr>
              <w:t xml:space="preserve">Además, se encuentra </w:t>
            </w:r>
            <w:r w:rsidRPr="00AD7EDF">
              <w:rPr>
                <w:rFonts w:cs="Arial"/>
                <w:sz w:val="22"/>
                <w:lang w:eastAsia="es-ES"/>
              </w:rPr>
              <w:t>condicionada a la implementación de las mejoras propuestas, al eventual cambio de jornada y a la evaluación integral del impacto en el servicio.</w:t>
            </w:r>
          </w:p>
          <w:p w14:paraId="08A598B8" w14:textId="1A25CC08" w:rsidR="00D904DB" w:rsidRPr="00AD7EDF" w:rsidRDefault="00D904DB"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 xml:space="preserve">Debe considerarse </w:t>
            </w:r>
            <w:r w:rsidR="009C5E1C" w:rsidRPr="00AD7EDF">
              <w:rPr>
                <w:rFonts w:cs="Arial"/>
                <w:sz w:val="22"/>
                <w:lang w:eastAsia="es-ES"/>
              </w:rPr>
              <w:t xml:space="preserve">que la tasa de abreviados en Pérez Zeledón es de las más altas del país, por lo cual existe la posibilidad de que cuando se </w:t>
            </w:r>
            <w:r w:rsidR="004A35F8" w:rsidRPr="00AD7EDF">
              <w:rPr>
                <w:rFonts w:cs="Arial"/>
                <w:sz w:val="22"/>
                <w:lang w:eastAsia="es-ES"/>
              </w:rPr>
              <w:t>desarrolló</w:t>
            </w:r>
            <w:r w:rsidR="009C5E1C" w:rsidRPr="00AD7EDF">
              <w:rPr>
                <w:rFonts w:cs="Arial"/>
                <w:sz w:val="22"/>
                <w:lang w:eastAsia="es-ES"/>
              </w:rPr>
              <w:t xml:space="preserve"> un juicio colegiado </w:t>
            </w:r>
            <w:r w:rsidR="007148BB" w:rsidRPr="00AD7EDF">
              <w:rPr>
                <w:rFonts w:cs="Arial"/>
                <w:sz w:val="22"/>
                <w:lang w:eastAsia="es-ES"/>
              </w:rPr>
              <w:t xml:space="preserve">de flagrancia, exista la posibilidad </w:t>
            </w:r>
            <w:r w:rsidR="000E2A09" w:rsidRPr="00AD7EDF">
              <w:rPr>
                <w:rFonts w:cs="Arial"/>
                <w:sz w:val="22"/>
                <w:lang w:eastAsia="es-ES"/>
              </w:rPr>
              <w:t>de que pueda ser cubierto por una plaza del Ordinario.</w:t>
            </w:r>
          </w:p>
          <w:p w14:paraId="18A040D5" w14:textId="4D59A8C2" w:rsidR="002845F8" w:rsidRPr="00AD7EDF" w:rsidRDefault="00B925BD"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lastRenderedPageBreak/>
              <w:t>La observación no modifica el contenido del informe.</w:t>
            </w:r>
          </w:p>
        </w:tc>
      </w:tr>
      <w:tr w:rsidR="005247FE" w:rsidRPr="00AD7EDF" w14:paraId="685ED6C9" w14:textId="77777777" w:rsidTr="00AD7EDF">
        <w:trPr>
          <w:trHeight w:val="686"/>
        </w:trPr>
        <w:tc>
          <w:tcPr>
            <w:tcW w:w="1020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9D66B" w14:textId="7CCF9FB6" w:rsidR="00DA780C" w:rsidRPr="00AD7EDF" w:rsidRDefault="00DA780C"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lastRenderedPageBreak/>
              <w:t xml:space="preserve">Oficio CJP032-2026, </w:t>
            </w:r>
            <w:r w:rsidR="007374A9" w:rsidRPr="00AD7EDF">
              <w:rPr>
                <w:rFonts w:cs="Arial"/>
                <w:sz w:val="22"/>
                <w:lang w:eastAsia="es-ES"/>
              </w:rPr>
              <w:t xml:space="preserve">del </w:t>
            </w:r>
            <w:r w:rsidRPr="00AD7EDF">
              <w:rPr>
                <w:rFonts w:cs="Arial"/>
                <w:sz w:val="22"/>
                <w:lang w:eastAsia="es-ES"/>
              </w:rPr>
              <w:t>9 de marzo del 2026</w:t>
            </w:r>
            <w:r w:rsidR="007374A9" w:rsidRPr="00AD7EDF">
              <w:rPr>
                <w:rFonts w:cs="Arial"/>
                <w:sz w:val="22"/>
                <w:lang w:eastAsia="es-ES"/>
              </w:rPr>
              <w:t xml:space="preserve">. </w:t>
            </w:r>
            <w:r w:rsidRPr="00AD7EDF">
              <w:rPr>
                <w:rFonts w:cs="Arial"/>
                <w:sz w:val="22"/>
                <w:lang w:eastAsia="es-ES"/>
              </w:rPr>
              <w:t xml:space="preserve">Comisión de la Jurisdicción Penal. </w:t>
            </w:r>
            <w:r w:rsidR="00B709A5" w:rsidRPr="00AD7EDF">
              <w:rPr>
                <w:rFonts w:cs="Book Antiqua"/>
                <w:sz w:val="22"/>
                <w:lang w:eastAsia="es-ES"/>
              </w:rPr>
              <w:t>(</w:t>
            </w:r>
            <w:r w:rsidR="00E33BB6" w:rsidRPr="00AD7EDF">
              <w:rPr>
                <w:sz w:val="22"/>
              </w:rPr>
              <w:t>Apéndice N°13)</w:t>
            </w:r>
          </w:p>
          <w:p w14:paraId="4B2BBF83" w14:textId="77777777" w:rsidR="005247FE" w:rsidRPr="00AD7EDF" w:rsidRDefault="005247FE" w:rsidP="00AD7EDF">
            <w:pPr>
              <w:widowControl w:val="0"/>
              <w:autoSpaceDE w:val="0"/>
              <w:autoSpaceDN w:val="0"/>
              <w:adjustRightInd w:val="0"/>
              <w:spacing w:before="0" w:after="0" w:line="240" w:lineRule="auto"/>
              <w:rPr>
                <w:rFonts w:cs="Arial"/>
                <w:sz w:val="22"/>
                <w:lang w:eastAsia="es-ES"/>
              </w:rPr>
            </w:pPr>
          </w:p>
        </w:tc>
      </w:tr>
      <w:tr w:rsidR="005216F2" w:rsidRPr="00AD7EDF" w14:paraId="4D65079E" w14:textId="77777777" w:rsidTr="00AD7EDF">
        <w:trPr>
          <w:trHeight w:val="242"/>
        </w:trPr>
        <w:tc>
          <w:tcPr>
            <w:tcW w:w="1019" w:type="dxa"/>
            <w:tcBorders>
              <w:top w:val="single" w:sz="4" w:space="0" w:color="auto"/>
              <w:left w:val="single" w:sz="4" w:space="0" w:color="auto"/>
              <w:bottom w:val="single" w:sz="4" w:space="0" w:color="auto"/>
              <w:right w:val="single" w:sz="4" w:space="0" w:color="auto"/>
            </w:tcBorders>
            <w:vAlign w:val="center"/>
          </w:tcPr>
          <w:p w14:paraId="0E6B8EDE" w14:textId="43D52835" w:rsidR="0055770B" w:rsidRPr="00AD7EDF" w:rsidRDefault="0055770B" w:rsidP="00AD7EDF">
            <w:pPr>
              <w:widowControl w:val="0"/>
              <w:autoSpaceDE w:val="0"/>
              <w:autoSpaceDN w:val="0"/>
              <w:adjustRightInd w:val="0"/>
              <w:spacing w:before="0" w:after="0" w:line="240" w:lineRule="auto"/>
              <w:ind w:left="397"/>
              <w:rPr>
                <w:rFonts w:cs="Arial"/>
                <w:sz w:val="22"/>
                <w:lang w:eastAsia="es-ES"/>
              </w:rPr>
            </w:pPr>
            <w:r w:rsidRPr="00AD7EDF">
              <w:rPr>
                <w:rFonts w:cs="Arial"/>
                <w:sz w:val="22"/>
                <w:lang w:eastAsia="es-ES"/>
              </w:rPr>
              <w:t>6 y 28</w:t>
            </w:r>
          </w:p>
        </w:tc>
        <w:tc>
          <w:tcPr>
            <w:tcW w:w="950" w:type="dxa"/>
            <w:tcBorders>
              <w:top w:val="single" w:sz="4" w:space="0" w:color="auto"/>
              <w:left w:val="single" w:sz="4" w:space="0" w:color="auto"/>
              <w:bottom w:val="single" w:sz="4" w:space="0" w:color="auto"/>
              <w:right w:val="single" w:sz="4" w:space="0" w:color="auto"/>
            </w:tcBorders>
            <w:vAlign w:val="center"/>
          </w:tcPr>
          <w:p w14:paraId="4F548B5A" w14:textId="63744155" w:rsidR="0055770B" w:rsidRPr="00AD7EDF" w:rsidRDefault="0055770B" w:rsidP="00AD7EDF">
            <w:pPr>
              <w:widowControl w:val="0"/>
              <w:spacing w:before="0" w:after="0" w:line="240" w:lineRule="auto"/>
              <w:ind w:left="397"/>
              <w:rPr>
                <w:rFonts w:cs="Arial"/>
                <w:sz w:val="22"/>
                <w:lang w:eastAsia="es-ES"/>
              </w:rPr>
            </w:pPr>
            <w:r w:rsidRPr="00AD7EDF">
              <w:rPr>
                <w:rFonts w:cs="Arial"/>
                <w:sz w:val="22"/>
                <w:lang w:eastAsia="es-ES"/>
              </w:rPr>
              <w:t>3</w:t>
            </w:r>
          </w:p>
        </w:tc>
        <w:tc>
          <w:tcPr>
            <w:tcW w:w="5188" w:type="dxa"/>
            <w:tcBorders>
              <w:top w:val="single" w:sz="4" w:space="0" w:color="auto"/>
              <w:left w:val="single" w:sz="4" w:space="0" w:color="auto"/>
              <w:bottom w:val="single" w:sz="4" w:space="0" w:color="auto"/>
              <w:right w:val="single" w:sz="4" w:space="0" w:color="auto"/>
            </w:tcBorders>
          </w:tcPr>
          <w:p w14:paraId="7336AC89" w14:textId="2959A919" w:rsidR="0055770B" w:rsidRPr="00AD7EDF" w:rsidRDefault="0055770B" w:rsidP="00AD7EDF">
            <w:pPr>
              <w:widowControl w:val="0"/>
              <w:spacing w:before="0" w:after="0" w:line="240" w:lineRule="auto"/>
              <w:ind w:right="81"/>
              <w:rPr>
                <w:rFonts w:cs="Arial"/>
                <w:i/>
                <w:iCs/>
                <w:sz w:val="22"/>
                <w:lang w:eastAsia="es-ES"/>
              </w:rPr>
            </w:pPr>
            <w:r w:rsidRPr="00AD7EDF">
              <w:rPr>
                <w:rFonts w:cs="Arial"/>
                <w:i/>
                <w:iCs/>
                <w:sz w:val="22"/>
                <w:lang w:eastAsia="es-ES"/>
              </w:rPr>
              <w:t>.</w:t>
            </w:r>
          </w:p>
          <w:p w14:paraId="552DBF02" w14:textId="370762FD" w:rsidR="00010C09" w:rsidRPr="00AD7EDF" w:rsidRDefault="0055770B" w:rsidP="00AD7EDF">
            <w:pPr>
              <w:widowControl w:val="0"/>
              <w:spacing w:before="0" w:after="0" w:line="240" w:lineRule="auto"/>
              <w:ind w:right="81"/>
              <w:rPr>
                <w:rFonts w:cs="Arial"/>
                <w:i/>
                <w:iCs/>
                <w:sz w:val="22"/>
                <w:lang w:eastAsia="es-ES"/>
              </w:rPr>
            </w:pPr>
            <w:r w:rsidRPr="00AD7EDF">
              <w:rPr>
                <w:rFonts w:cs="Arial"/>
                <w:i/>
                <w:iCs/>
                <w:sz w:val="22"/>
                <w:lang w:eastAsia="es-ES"/>
              </w:rPr>
              <w:t>R/</w:t>
            </w:r>
            <w:r w:rsidR="00973B4E" w:rsidRPr="00AD7EDF">
              <w:rPr>
                <w:rFonts w:eastAsia="Times New Roman"/>
                <w:i/>
                <w:iCs/>
                <w:color w:val="131513"/>
                <w:w w:val="110"/>
                <w:sz w:val="22"/>
              </w:rPr>
              <w:t xml:space="preserve"> </w:t>
            </w:r>
            <w:r w:rsidR="002845F8" w:rsidRPr="00AD7EDF">
              <w:rPr>
                <w:rFonts w:eastAsia="Times New Roman"/>
                <w:i/>
                <w:iCs/>
                <w:color w:val="131513"/>
                <w:w w:val="110"/>
                <w:sz w:val="22"/>
              </w:rPr>
              <w:t>“</w:t>
            </w:r>
            <w:r w:rsidR="00973B4E" w:rsidRPr="00AD7EDF">
              <w:rPr>
                <w:rFonts w:cs="Arial"/>
                <w:i/>
                <w:iCs/>
                <w:sz w:val="22"/>
                <w:lang w:eastAsia="es-ES"/>
              </w:rPr>
              <w:t xml:space="preserve">Al respecto, desde la parte introductoria de este informe se señala que el principal hallazgo que se logró determinar es que la </w:t>
            </w:r>
            <w:r w:rsidR="004A35F8" w:rsidRPr="00AD7EDF">
              <w:rPr>
                <w:rFonts w:cs="Arial"/>
                <w:i/>
                <w:iCs/>
                <w:sz w:val="22"/>
                <w:lang w:eastAsia="es-ES"/>
              </w:rPr>
              <w:t>Sección</w:t>
            </w:r>
            <w:r w:rsidR="00973B4E" w:rsidRPr="00AD7EDF">
              <w:rPr>
                <w:rFonts w:cs="Arial"/>
                <w:i/>
                <w:iCs/>
                <w:sz w:val="22"/>
                <w:lang w:eastAsia="es-ES"/>
              </w:rPr>
              <w:t xml:space="preserve"> de Flagrancia cuenta con una entrada que permite que una persona juzgadora se encuentre destacada en dar soporte a la tramitación ordinaria, y que, en el caso del Tribunal Penal de Perez Zeledon, este tiene tiempos de respuesta muy eficientes, por lo cual el soporte debe ser a otra oficina, dado a que el trámite de flagrancia </w:t>
            </w:r>
            <w:r w:rsidR="00010C09" w:rsidRPr="00AD7EDF">
              <w:rPr>
                <w:rFonts w:cs="Arial"/>
                <w:i/>
                <w:iCs/>
                <w:sz w:val="22"/>
                <w:lang w:eastAsia="es-ES"/>
              </w:rPr>
              <w:t>será</w:t>
            </w:r>
            <w:r w:rsidR="00973B4E" w:rsidRPr="00AD7EDF">
              <w:rPr>
                <w:rFonts w:cs="Arial"/>
                <w:i/>
                <w:iCs/>
                <w:sz w:val="22"/>
                <w:lang w:eastAsia="es-ES"/>
              </w:rPr>
              <w:t xml:space="preserve"> desarrollado solamente por tres personas juzgadoras y cuando exista un juicio colegiado se </w:t>
            </w:r>
            <w:r w:rsidR="00010C09" w:rsidRPr="00AD7EDF">
              <w:rPr>
                <w:rFonts w:cs="Arial"/>
                <w:i/>
                <w:iCs/>
                <w:sz w:val="22"/>
                <w:lang w:eastAsia="es-ES"/>
              </w:rPr>
              <w:t>dará</w:t>
            </w:r>
            <w:r w:rsidR="00973B4E" w:rsidRPr="00AD7EDF">
              <w:rPr>
                <w:rFonts w:cs="Arial"/>
                <w:i/>
                <w:iCs/>
                <w:sz w:val="22"/>
                <w:lang w:eastAsia="es-ES"/>
              </w:rPr>
              <w:t xml:space="preserve"> la respectiva </w:t>
            </w:r>
            <w:r w:rsidR="00010C09" w:rsidRPr="00AD7EDF">
              <w:rPr>
                <w:rFonts w:cs="Arial"/>
                <w:i/>
                <w:iCs/>
                <w:sz w:val="22"/>
                <w:lang w:eastAsia="es-ES"/>
              </w:rPr>
              <w:t>logística</w:t>
            </w:r>
            <w:r w:rsidR="00973B4E" w:rsidRPr="00AD7EDF">
              <w:rPr>
                <w:rFonts w:cs="Arial"/>
                <w:i/>
                <w:iCs/>
                <w:sz w:val="22"/>
                <w:lang w:eastAsia="es-ES"/>
              </w:rPr>
              <w:t xml:space="preserve"> entre el personal </w:t>
            </w:r>
            <w:r w:rsidR="00010C09" w:rsidRPr="00AD7EDF">
              <w:rPr>
                <w:rFonts w:cs="Arial"/>
                <w:i/>
                <w:iCs/>
                <w:sz w:val="22"/>
                <w:lang w:eastAsia="es-ES"/>
              </w:rPr>
              <w:t>del Tribunal</w:t>
            </w:r>
            <w:r w:rsidR="00973B4E" w:rsidRPr="00AD7EDF">
              <w:rPr>
                <w:rFonts w:cs="Arial"/>
                <w:i/>
                <w:iCs/>
                <w:sz w:val="22"/>
                <w:lang w:eastAsia="es-ES"/>
              </w:rPr>
              <w:t xml:space="preserve">, esto </w:t>
            </w:r>
            <w:r w:rsidR="00010C09" w:rsidRPr="00AD7EDF">
              <w:rPr>
                <w:rFonts w:cs="Arial"/>
                <w:i/>
                <w:iCs/>
                <w:sz w:val="22"/>
                <w:lang w:eastAsia="es-ES"/>
              </w:rPr>
              <w:t>permitirá</w:t>
            </w:r>
            <w:r w:rsidR="00973B4E" w:rsidRPr="00AD7EDF">
              <w:rPr>
                <w:rFonts w:cs="Arial"/>
                <w:i/>
                <w:iCs/>
                <w:sz w:val="22"/>
                <w:lang w:eastAsia="es-ES"/>
              </w:rPr>
              <w:t xml:space="preserve"> elevar el cumplimiento de los </w:t>
            </w:r>
            <w:r w:rsidR="00010C09" w:rsidRPr="00AD7EDF">
              <w:rPr>
                <w:rFonts w:cs="Arial"/>
                <w:i/>
                <w:iCs/>
                <w:sz w:val="22"/>
                <w:lang w:eastAsia="es-ES"/>
              </w:rPr>
              <w:t>parámetros</w:t>
            </w:r>
            <w:r w:rsidR="00973B4E" w:rsidRPr="00AD7EDF">
              <w:rPr>
                <w:rFonts w:cs="Arial"/>
                <w:i/>
                <w:iCs/>
                <w:sz w:val="22"/>
                <w:lang w:eastAsia="es-ES"/>
              </w:rPr>
              <w:t xml:space="preserve"> de </w:t>
            </w:r>
            <w:r w:rsidR="00010C09" w:rsidRPr="00AD7EDF">
              <w:rPr>
                <w:rFonts w:cs="Arial"/>
                <w:i/>
                <w:iCs/>
                <w:sz w:val="22"/>
                <w:lang w:eastAsia="es-ES"/>
              </w:rPr>
              <w:t>producción</w:t>
            </w:r>
            <w:r w:rsidR="00973B4E" w:rsidRPr="00AD7EDF">
              <w:rPr>
                <w:rFonts w:cs="Arial"/>
                <w:i/>
                <w:iCs/>
                <w:sz w:val="22"/>
                <w:lang w:eastAsia="es-ES"/>
              </w:rPr>
              <w:t xml:space="preserve"> del Tribunal, siempre y cuando se !ogre concretar el cambio de jornada de flagrancia de turno vespertino a diurno.</w:t>
            </w:r>
          </w:p>
          <w:p w14:paraId="546F3C70" w14:textId="6708DB8C" w:rsidR="00010C09" w:rsidRPr="00AD7EDF" w:rsidRDefault="00010C09" w:rsidP="00AD7EDF">
            <w:pPr>
              <w:widowControl w:val="0"/>
              <w:spacing w:before="0" w:after="0" w:line="240" w:lineRule="auto"/>
              <w:ind w:right="81"/>
              <w:rPr>
                <w:rFonts w:cs="Arial"/>
                <w:i/>
                <w:iCs/>
                <w:sz w:val="22"/>
                <w:lang w:eastAsia="es-ES"/>
              </w:rPr>
            </w:pPr>
            <w:r w:rsidRPr="00AD7EDF">
              <w:rPr>
                <w:rFonts w:cs="Arial"/>
                <w:i/>
                <w:iCs/>
                <w:noProof/>
                <w:sz w:val="22"/>
                <w:lang w:eastAsia="es-ES"/>
              </w:rPr>
              <w:lastRenderedPageBreak/>
              <w:drawing>
                <wp:inline distT="0" distB="0" distL="0" distR="0" wp14:anchorId="59DB77C7" wp14:editId="4461240A">
                  <wp:extent cx="3095940" cy="1710055"/>
                  <wp:effectExtent l="0" t="0" r="9525" b="4445"/>
                  <wp:docPr id="2463293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29381" name=""/>
                          <pic:cNvPicPr/>
                        </pic:nvPicPr>
                        <pic:blipFill>
                          <a:blip r:embed="rId36"/>
                          <a:stretch>
                            <a:fillRect/>
                          </a:stretch>
                        </pic:blipFill>
                        <pic:spPr>
                          <a:xfrm>
                            <a:off x="0" y="0"/>
                            <a:ext cx="3114558" cy="1720339"/>
                          </a:xfrm>
                          <a:prstGeom prst="rect">
                            <a:avLst/>
                          </a:prstGeom>
                        </pic:spPr>
                      </pic:pic>
                    </a:graphicData>
                  </a:graphic>
                </wp:inline>
              </w:drawing>
            </w:r>
          </w:p>
          <w:p w14:paraId="6C5F7A56" w14:textId="1DADD8D5" w:rsidR="0055770B" w:rsidRPr="00AD7EDF" w:rsidRDefault="00F42271" w:rsidP="00AD7EDF">
            <w:pPr>
              <w:widowControl w:val="0"/>
              <w:spacing w:before="0" w:after="0" w:line="240" w:lineRule="auto"/>
              <w:ind w:right="81"/>
              <w:rPr>
                <w:rFonts w:cs="Arial"/>
                <w:i/>
                <w:iCs/>
                <w:sz w:val="22"/>
                <w:lang w:eastAsia="es-ES"/>
              </w:rPr>
            </w:pPr>
            <w:r w:rsidRPr="00AD7EDF">
              <w:rPr>
                <w:rFonts w:cs="Arial"/>
                <w:i/>
                <w:iCs/>
                <w:sz w:val="22"/>
                <w:lang w:eastAsia="es-ES"/>
              </w:rPr>
              <w:t>…</w:t>
            </w:r>
          </w:p>
          <w:p w14:paraId="32898450" w14:textId="16DAA8A8" w:rsidR="00230E5E" w:rsidRPr="00AD7EDF" w:rsidRDefault="00230E5E" w:rsidP="00AD7EDF">
            <w:pPr>
              <w:widowControl w:val="0"/>
              <w:spacing w:before="0" w:after="0" w:line="240" w:lineRule="auto"/>
              <w:ind w:right="81"/>
              <w:rPr>
                <w:rFonts w:cs="Arial"/>
                <w:i/>
                <w:iCs/>
                <w:sz w:val="22"/>
                <w:lang w:eastAsia="es-ES"/>
              </w:rPr>
            </w:pPr>
            <w:r w:rsidRPr="00AD7EDF">
              <w:rPr>
                <w:rFonts w:cs="Arial"/>
                <w:i/>
                <w:iCs/>
                <w:sz w:val="22"/>
                <w:lang w:eastAsia="es-ES"/>
              </w:rPr>
              <w:t>Dado el escenario de ingreso, la carga laboral tanto de la Secci</w:t>
            </w:r>
            <w:r w:rsidR="00F42271" w:rsidRPr="00AD7EDF">
              <w:rPr>
                <w:rFonts w:cs="Arial"/>
                <w:i/>
                <w:iCs/>
                <w:sz w:val="22"/>
                <w:lang w:eastAsia="es-ES"/>
              </w:rPr>
              <w:t>ó</w:t>
            </w:r>
            <w:r w:rsidRPr="00AD7EDF">
              <w:rPr>
                <w:rFonts w:cs="Arial"/>
                <w:i/>
                <w:iCs/>
                <w:sz w:val="22"/>
                <w:lang w:eastAsia="es-ES"/>
              </w:rPr>
              <w:t xml:space="preserve">n de Flagrancia como la indicaci6n en relaci6n con las secciones del tribunal ordinario, la Comisi6n considera que ante casos como el expuesto, en los que se logra </w:t>
            </w:r>
            <w:r w:rsidRPr="00AD7EDF">
              <w:rPr>
                <w:rFonts w:cs="Arial"/>
                <w:i/>
                <w:iCs/>
                <w:sz w:val="22"/>
                <w:shd w:val="clear" w:color="auto" w:fill="D6E3BC" w:themeFill="accent3" w:themeFillTint="66"/>
                <w:lang w:eastAsia="es-ES"/>
              </w:rPr>
              <w:t>determinar la necesidad (posibilidad) de reasignar recursos a otros despachos judiciales,</w:t>
            </w:r>
            <w:r w:rsidRPr="00AD7EDF">
              <w:rPr>
                <w:rFonts w:cs="Arial"/>
                <w:i/>
                <w:iCs/>
                <w:sz w:val="22"/>
                <w:lang w:eastAsia="es-ES"/>
              </w:rPr>
              <w:t xml:space="preserve"> siendo que muchos de estos se encuentran en condiciones críticas en relaci6n con el recurso humano que disponen frente a la carga de asuntos, debe ser prioritaria la </w:t>
            </w:r>
            <w:r w:rsidR="00C62F7E" w:rsidRPr="00AD7EDF">
              <w:rPr>
                <w:rFonts w:cs="Arial"/>
                <w:i/>
                <w:iCs/>
                <w:sz w:val="22"/>
                <w:lang w:eastAsia="es-ES"/>
              </w:rPr>
              <w:t>búsqueda</w:t>
            </w:r>
            <w:r w:rsidRPr="00AD7EDF">
              <w:rPr>
                <w:rFonts w:cs="Arial"/>
                <w:i/>
                <w:iCs/>
                <w:sz w:val="22"/>
                <w:lang w:eastAsia="es-ES"/>
              </w:rPr>
              <w:t xml:space="preserve"> de soluciones a corto plaza para ejecutar estas medidas a efectos de optimizar las recursos institucionales.</w:t>
            </w:r>
          </w:p>
          <w:p w14:paraId="626EA603" w14:textId="47407A2A" w:rsidR="00230E5E" w:rsidRPr="00AD7EDF" w:rsidRDefault="00230E5E" w:rsidP="00AD7EDF">
            <w:pPr>
              <w:widowControl w:val="0"/>
              <w:spacing w:before="0" w:after="0" w:line="240" w:lineRule="auto"/>
              <w:ind w:right="251"/>
              <w:rPr>
                <w:rFonts w:cs="Arial"/>
                <w:i/>
                <w:iCs/>
                <w:sz w:val="22"/>
                <w:lang w:eastAsia="es-ES"/>
              </w:rPr>
            </w:pPr>
            <w:r w:rsidRPr="00AD7EDF">
              <w:rPr>
                <w:rFonts w:cs="Arial"/>
                <w:i/>
                <w:iCs/>
                <w:sz w:val="22"/>
                <w:lang w:eastAsia="es-ES"/>
              </w:rPr>
              <w:t>En un análisis de las antecedentes sabre este tema, se tiene el informe que la Direcci6n Ejecutiva realiz6 a solicitud de la Comisión de Flagrancia, 1839-DE-2024, mediante el cual traslad6 para conocimiento el estudio No. 22-2024, en el cual para Perez Zeledon se consign</w:t>
            </w:r>
            <w:r w:rsidR="00D86AE7" w:rsidRPr="00AD7EDF">
              <w:rPr>
                <w:rFonts w:cs="Arial"/>
                <w:i/>
                <w:iCs/>
                <w:sz w:val="22"/>
                <w:lang w:eastAsia="es-ES"/>
              </w:rPr>
              <w:t>ó</w:t>
            </w:r>
            <w:r w:rsidRPr="00AD7EDF">
              <w:rPr>
                <w:rFonts w:cs="Arial"/>
                <w:i/>
                <w:iCs/>
                <w:sz w:val="22"/>
                <w:lang w:eastAsia="es-ES"/>
              </w:rPr>
              <w:t xml:space="preserve"> lo siguiente:</w:t>
            </w:r>
          </w:p>
          <w:p w14:paraId="42232D73" w14:textId="74B7CD96" w:rsidR="00C62F7E" w:rsidRPr="00AD7EDF" w:rsidRDefault="00C62F7E" w:rsidP="00AD7EDF">
            <w:pPr>
              <w:widowControl w:val="0"/>
              <w:spacing w:before="0" w:after="0" w:line="240" w:lineRule="auto"/>
              <w:ind w:right="251"/>
              <w:rPr>
                <w:rFonts w:cs="Arial"/>
                <w:i/>
                <w:iCs/>
                <w:sz w:val="22"/>
                <w:lang w:eastAsia="es-ES"/>
              </w:rPr>
            </w:pPr>
            <w:r w:rsidRPr="00AD7EDF">
              <w:rPr>
                <w:rFonts w:cs="Arial"/>
                <w:i/>
                <w:iCs/>
                <w:sz w:val="22"/>
                <w:lang w:eastAsia="es-ES"/>
              </w:rPr>
              <w:t>(…)</w:t>
            </w:r>
          </w:p>
          <w:p w14:paraId="402AE572" w14:textId="27D3250E" w:rsidR="00E928D8" w:rsidRPr="00AD7EDF" w:rsidRDefault="00D86AE7" w:rsidP="00AD7EDF">
            <w:pPr>
              <w:widowControl w:val="0"/>
              <w:spacing w:before="0" w:after="0" w:line="240" w:lineRule="auto"/>
              <w:ind w:right="251"/>
              <w:rPr>
                <w:rFonts w:cs="Arial"/>
                <w:i/>
                <w:iCs/>
                <w:sz w:val="22"/>
                <w:lang w:eastAsia="es-ES"/>
              </w:rPr>
            </w:pPr>
            <w:r w:rsidRPr="00AD7EDF">
              <w:rPr>
                <w:rFonts w:cs="Arial"/>
                <w:i/>
                <w:iCs/>
                <w:sz w:val="22"/>
                <w:lang w:eastAsia="es-ES"/>
              </w:rPr>
              <w:t>"Par parte de la Defensa Publica se indica; "la única preocupaci</w:t>
            </w:r>
            <w:r w:rsidR="006871CE" w:rsidRPr="00AD7EDF">
              <w:rPr>
                <w:rFonts w:cs="Arial"/>
                <w:i/>
                <w:iCs/>
                <w:sz w:val="22"/>
                <w:lang w:eastAsia="es-ES"/>
              </w:rPr>
              <w:t>ó</w:t>
            </w:r>
            <w:r w:rsidRPr="00AD7EDF">
              <w:rPr>
                <w:rFonts w:cs="Arial"/>
                <w:i/>
                <w:iCs/>
                <w:sz w:val="22"/>
                <w:lang w:eastAsia="es-ES"/>
              </w:rPr>
              <w:t>n al respecto es que se tendrá que compartir una oficina par cuatro defensores públicos, lo cual/ genera afectaci6n al servicio para la perdida de privacidad y la atenci6n simultanea de personas usuarias en una misma oficina</w:t>
            </w:r>
            <w:r w:rsidR="004A35F8" w:rsidRPr="00AD7EDF">
              <w:rPr>
                <w:rFonts w:cs="Arial"/>
                <w:i/>
                <w:iCs/>
                <w:sz w:val="22"/>
                <w:lang w:eastAsia="es-ES"/>
              </w:rPr>
              <w:t>”; …</w:t>
            </w:r>
          </w:p>
          <w:p w14:paraId="7A334718" w14:textId="5353511E" w:rsidR="00D86AE7" w:rsidRPr="00AD7EDF" w:rsidRDefault="00D86AE7" w:rsidP="00AD7EDF">
            <w:pPr>
              <w:widowControl w:val="0"/>
              <w:autoSpaceDE w:val="0"/>
              <w:autoSpaceDN w:val="0"/>
              <w:spacing w:before="0" w:after="0" w:line="240" w:lineRule="auto"/>
              <w:ind w:right="241"/>
              <w:rPr>
                <w:rFonts w:cs="Arial"/>
                <w:i/>
                <w:iCs/>
                <w:sz w:val="22"/>
                <w:lang w:eastAsia="es-ES"/>
              </w:rPr>
            </w:pPr>
            <w:r w:rsidRPr="00AD7EDF">
              <w:rPr>
                <w:rFonts w:cs="Arial"/>
                <w:i/>
                <w:iCs/>
                <w:sz w:val="22"/>
                <w:lang w:eastAsia="es-ES"/>
              </w:rPr>
              <w:t xml:space="preserve">Esta Comisión considera que la atención de estas diligencias resulta prioritaria, </w:t>
            </w:r>
            <w:r w:rsidRPr="00AD7EDF">
              <w:rPr>
                <w:rFonts w:cs="Arial"/>
                <w:i/>
                <w:iCs/>
                <w:sz w:val="22"/>
                <w:shd w:val="clear" w:color="auto" w:fill="D6E3BC" w:themeFill="accent3" w:themeFillTint="66"/>
                <w:lang w:eastAsia="es-ES"/>
              </w:rPr>
              <w:t>ante la imposibilidad de crecimiento presupuestario, creación de plazas y frente a las necesidades de completar estructuras mínimas en otros despachos judiciales</w:t>
            </w:r>
            <w:r w:rsidRPr="00AD7EDF">
              <w:rPr>
                <w:rFonts w:cs="Arial"/>
                <w:i/>
                <w:iCs/>
                <w:sz w:val="22"/>
                <w:lang w:eastAsia="es-ES"/>
              </w:rPr>
              <w:t xml:space="preserve">. De acuerdo con los hallazgos señalados, incluso valorar la posibilidad de </w:t>
            </w:r>
            <w:r w:rsidRPr="00AD7EDF">
              <w:rPr>
                <w:rFonts w:cs="Arial"/>
                <w:i/>
                <w:iCs/>
                <w:sz w:val="22"/>
                <w:shd w:val="clear" w:color="auto" w:fill="D6E3BC" w:themeFill="accent3" w:themeFillTint="66"/>
                <w:lang w:eastAsia="es-ES"/>
              </w:rPr>
              <w:t>reasignar no solamente una plaza de juez sino que se profundice el estudio sobre la viabilidad técnica de trasladar otros recursos,</w:t>
            </w:r>
            <w:r w:rsidRPr="00AD7EDF">
              <w:rPr>
                <w:rFonts w:cs="Arial"/>
                <w:i/>
                <w:iCs/>
                <w:sz w:val="22"/>
                <w:lang w:eastAsia="es-ES"/>
              </w:rPr>
              <w:t xml:space="preserve"> como técnicos judiciales o de los órganos auxiliares de justicia.</w:t>
            </w:r>
          </w:p>
          <w:p w14:paraId="1C3B4AE6" w14:textId="48BB8290" w:rsidR="00D86AE7" w:rsidRPr="00AD7EDF" w:rsidRDefault="00D86AE7" w:rsidP="00AD7EDF">
            <w:pPr>
              <w:widowControl w:val="0"/>
              <w:autoSpaceDE w:val="0"/>
              <w:autoSpaceDN w:val="0"/>
              <w:spacing w:before="0" w:after="0" w:line="240" w:lineRule="auto"/>
              <w:ind w:right="241"/>
              <w:rPr>
                <w:rFonts w:cs="Arial"/>
                <w:i/>
                <w:iCs/>
                <w:sz w:val="22"/>
                <w:lang w:eastAsia="es-ES"/>
              </w:rPr>
            </w:pPr>
            <w:r w:rsidRPr="00AD7EDF">
              <w:rPr>
                <w:rFonts w:cs="Arial"/>
                <w:i/>
                <w:iCs/>
                <w:sz w:val="22"/>
                <w:lang w:eastAsia="es-ES"/>
              </w:rPr>
              <w:t xml:space="preserve">En este sentido, el estudio debe ampliarse, consignando las antecedentes citados y detallando la situaci6n de las técnicos judiciales ante el cambio de </w:t>
            </w:r>
            <w:r w:rsidRPr="00AD7EDF">
              <w:rPr>
                <w:rFonts w:cs="Arial"/>
                <w:i/>
                <w:iCs/>
                <w:sz w:val="22"/>
                <w:lang w:eastAsia="es-ES"/>
              </w:rPr>
              <w:lastRenderedPageBreak/>
              <w:t xml:space="preserve">jornada laboral, solicitando a las </w:t>
            </w:r>
            <w:r w:rsidR="004A35F8" w:rsidRPr="00AD7EDF">
              <w:rPr>
                <w:rFonts w:cs="Arial"/>
                <w:i/>
                <w:iCs/>
                <w:sz w:val="22"/>
                <w:lang w:eastAsia="es-ES"/>
              </w:rPr>
              <w:t>órganos</w:t>
            </w:r>
            <w:r w:rsidRPr="00AD7EDF">
              <w:rPr>
                <w:rFonts w:cs="Arial"/>
                <w:i/>
                <w:iCs/>
                <w:sz w:val="22"/>
                <w:lang w:eastAsia="es-ES"/>
              </w:rPr>
              <w:t xml:space="preserve"> encomendados par el Consejo Superior una petici6n especial para que se realicen mesas de trabajo a la mayor brevedad y, de manera conjunta, concluir estos estudios sabre espacio físico -en cuyo caso sería para menor cantidad de funcionarios si se comprueba la pertinencia de trasladar más puestos- además que existen antecedentes de la Dirección Jurídica y del Consejo Superior sobre la viabilidad de! cambio de jornada vespertina a diurna.</w:t>
            </w:r>
          </w:p>
          <w:p w14:paraId="7972D814" w14:textId="623997A9" w:rsidR="00230E5E" w:rsidRPr="00AD7EDF" w:rsidRDefault="00D86AE7" w:rsidP="00AD7EDF">
            <w:pPr>
              <w:widowControl w:val="0"/>
              <w:autoSpaceDE w:val="0"/>
              <w:autoSpaceDN w:val="0"/>
              <w:spacing w:before="0" w:after="0" w:line="240" w:lineRule="auto"/>
              <w:ind w:right="241"/>
              <w:rPr>
                <w:rFonts w:cs="Arial"/>
                <w:i/>
                <w:iCs/>
                <w:sz w:val="22"/>
                <w:lang w:eastAsia="es-ES"/>
              </w:rPr>
            </w:pPr>
            <w:r w:rsidRPr="00AD7EDF">
              <w:rPr>
                <w:rFonts w:cs="Arial"/>
                <w:i/>
                <w:iCs/>
                <w:sz w:val="22"/>
                <w:lang w:eastAsia="es-ES"/>
              </w:rPr>
              <w:t>Debe recordarse que el monitoreo de la carga de trabajo de causas de flagrancia para analizar planes de soporte a otros tribunales penales corresponde a la Direcci6n de Planificaci6n, la cual informa a la Gestoría y esta Comisión para evaluar medidas coma las que se disponen en este criterio.</w:t>
            </w:r>
          </w:p>
        </w:tc>
        <w:tc>
          <w:tcPr>
            <w:tcW w:w="3049" w:type="dxa"/>
            <w:tcBorders>
              <w:top w:val="single" w:sz="4" w:space="0" w:color="auto"/>
              <w:left w:val="single" w:sz="4" w:space="0" w:color="auto"/>
              <w:bottom w:val="single" w:sz="4" w:space="0" w:color="auto"/>
              <w:right w:val="single" w:sz="4" w:space="0" w:color="auto"/>
            </w:tcBorders>
            <w:vAlign w:val="center"/>
          </w:tcPr>
          <w:p w14:paraId="4BAB2835" w14:textId="7073D2BA" w:rsidR="00B925BD" w:rsidRPr="00AD7EDF" w:rsidRDefault="00B925BD"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lastRenderedPageBreak/>
              <w:t>Se toma nota de la observación.</w:t>
            </w:r>
          </w:p>
          <w:p w14:paraId="7D97DFBB" w14:textId="05C1E626" w:rsidR="00B925BD" w:rsidRPr="00AD7EDF" w:rsidRDefault="00504C9A"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 xml:space="preserve">Se incorpora en antecedentes lo relacionado al oficio </w:t>
            </w:r>
            <w:r w:rsidRPr="00AD7EDF">
              <w:rPr>
                <w:sz w:val="22"/>
                <w:lang w:eastAsia="zh-CN"/>
              </w:rPr>
              <w:t>1089-2026 de la Secretaría General de la Corte que transcribe el acuerdo del Consejo superior en sesión 9-26 celebrada el 3 febrero del 2026, artículo L</w:t>
            </w:r>
            <w:r w:rsidR="00B925BD" w:rsidRPr="00AD7EDF">
              <w:rPr>
                <w:rFonts w:cs="Arial"/>
                <w:sz w:val="22"/>
                <w:lang w:eastAsia="es-ES"/>
              </w:rPr>
              <w:t>.</w:t>
            </w:r>
          </w:p>
          <w:p w14:paraId="466F0BAF" w14:textId="0751EE23" w:rsidR="00B925BD" w:rsidRPr="00AD7EDF" w:rsidRDefault="00B925BD"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El análisis realizado se ajusta a los lineamientos institucionales y al rol de la Dirección de Planificación, al plantear la posible redistribución de recursos como una medida sujeta al cumplimiento de condiciones técnicas, operativas y a la evaluación permanente del impacto en la gestión del despacho.</w:t>
            </w:r>
          </w:p>
          <w:p w14:paraId="269845FD" w14:textId="6921F296" w:rsidR="0073770B" w:rsidRPr="00AD7EDF" w:rsidRDefault="0073770B"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 xml:space="preserve">La Dirección considera que el recurso que se pretende extraer de Flagrancia Pérez </w:t>
            </w:r>
            <w:r w:rsidR="004A35F8" w:rsidRPr="00AD7EDF">
              <w:rPr>
                <w:rFonts w:cs="Arial"/>
                <w:sz w:val="22"/>
                <w:lang w:eastAsia="es-ES"/>
              </w:rPr>
              <w:lastRenderedPageBreak/>
              <w:t>Zeledón</w:t>
            </w:r>
            <w:r w:rsidRPr="00AD7EDF">
              <w:rPr>
                <w:rFonts w:cs="Arial"/>
                <w:sz w:val="22"/>
                <w:lang w:eastAsia="es-ES"/>
              </w:rPr>
              <w:t xml:space="preserve"> puede ser utilizado en Flagrancia Osa, tomando en cuenta que el tribun</w:t>
            </w:r>
            <w:r w:rsidR="00EB50CC" w:rsidRPr="00AD7EDF">
              <w:rPr>
                <w:rFonts w:cs="Arial"/>
                <w:sz w:val="22"/>
                <w:lang w:eastAsia="es-ES"/>
              </w:rPr>
              <w:t>a</w:t>
            </w:r>
            <w:r w:rsidRPr="00AD7EDF">
              <w:rPr>
                <w:rFonts w:cs="Arial"/>
                <w:sz w:val="22"/>
                <w:lang w:eastAsia="es-ES"/>
              </w:rPr>
              <w:t>l Penal de Pérez Zeledón tiene una taza muy alta de abreviados</w:t>
            </w:r>
            <w:r w:rsidR="00CC2208" w:rsidRPr="00AD7EDF">
              <w:rPr>
                <w:rFonts w:cs="Arial"/>
                <w:sz w:val="22"/>
                <w:lang w:eastAsia="es-ES"/>
              </w:rPr>
              <w:t>, aproximadamente la tercera parte de las sentencias son de ese tipo.</w:t>
            </w:r>
          </w:p>
          <w:p w14:paraId="3950689A" w14:textId="63723E1A" w:rsidR="00EB50CC" w:rsidRPr="00AD7EDF" w:rsidRDefault="00EB50CC"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 xml:space="preserve">Mediante esta propuesta, se podría mantener la línea de que el recurso de </w:t>
            </w:r>
            <w:r w:rsidR="004A35F8" w:rsidRPr="00AD7EDF">
              <w:rPr>
                <w:rFonts w:cs="Arial"/>
                <w:sz w:val="22"/>
                <w:lang w:eastAsia="es-ES"/>
              </w:rPr>
              <w:t>flagrancia</w:t>
            </w:r>
            <w:r w:rsidRPr="00AD7EDF">
              <w:rPr>
                <w:rFonts w:cs="Arial"/>
                <w:sz w:val="22"/>
                <w:lang w:eastAsia="es-ES"/>
              </w:rPr>
              <w:t xml:space="preserve"> sea utilizado en la atención de temas de flagrancia</w:t>
            </w:r>
            <w:r w:rsidR="006B481E" w:rsidRPr="00AD7EDF">
              <w:rPr>
                <w:rFonts w:cs="Arial"/>
                <w:sz w:val="22"/>
                <w:lang w:eastAsia="es-ES"/>
              </w:rPr>
              <w:t xml:space="preserve"> en Osa</w:t>
            </w:r>
            <w:r w:rsidRPr="00AD7EDF">
              <w:rPr>
                <w:rFonts w:cs="Arial"/>
                <w:sz w:val="22"/>
                <w:lang w:eastAsia="es-ES"/>
              </w:rPr>
              <w:t xml:space="preserve">, mientras se sigue monitoreando </w:t>
            </w:r>
            <w:r w:rsidR="006D5DE7" w:rsidRPr="00AD7EDF">
              <w:rPr>
                <w:rFonts w:cs="Arial"/>
                <w:sz w:val="22"/>
                <w:lang w:eastAsia="es-ES"/>
              </w:rPr>
              <w:t>la evolución de la carga de trabajo de flagrancia Pérez Zeledón y Buenos Aires.</w:t>
            </w:r>
          </w:p>
          <w:p w14:paraId="1314FDF0" w14:textId="77777777" w:rsidR="00603343" w:rsidRPr="00AD7EDF" w:rsidRDefault="00603343" w:rsidP="00AD7EDF">
            <w:pPr>
              <w:widowControl w:val="0"/>
              <w:autoSpaceDE w:val="0"/>
              <w:autoSpaceDN w:val="0"/>
              <w:adjustRightInd w:val="0"/>
              <w:spacing w:before="0" w:after="0" w:line="240" w:lineRule="auto"/>
              <w:rPr>
                <w:rFonts w:cs="Arial"/>
                <w:sz w:val="22"/>
                <w:lang w:eastAsia="es-ES"/>
              </w:rPr>
            </w:pPr>
          </w:p>
          <w:p w14:paraId="73310878" w14:textId="77777777" w:rsidR="00603343" w:rsidRPr="00AD7EDF" w:rsidRDefault="00603343" w:rsidP="00AD7EDF">
            <w:pPr>
              <w:widowControl w:val="0"/>
              <w:autoSpaceDE w:val="0"/>
              <w:autoSpaceDN w:val="0"/>
              <w:adjustRightInd w:val="0"/>
              <w:spacing w:before="0" w:after="0" w:line="240" w:lineRule="auto"/>
              <w:rPr>
                <w:rFonts w:cs="Arial"/>
                <w:sz w:val="22"/>
                <w:lang w:eastAsia="es-ES"/>
              </w:rPr>
            </w:pPr>
          </w:p>
          <w:p w14:paraId="2874C244" w14:textId="5B9C5245" w:rsidR="00504C9A" w:rsidRPr="00AD7EDF" w:rsidRDefault="00504C9A"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 xml:space="preserve">Respecto a la solicitud de valorar </w:t>
            </w:r>
            <w:r w:rsidR="003C26AC" w:rsidRPr="00AD7EDF">
              <w:rPr>
                <w:rFonts w:cs="Arial"/>
                <w:sz w:val="22"/>
                <w:lang w:eastAsia="es-ES"/>
              </w:rPr>
              <w:t xml:space="preserve">mayor cantidad de recursos para ser trasladados a otros despachos penales que enfrentan condiciones de altas cargas de trabajo, se informa que a la fecha los datos arrojados en los abordajes del Tribunal Penal de Pérez Zeledón como en la Sección de Flagrancia de este, no permite </w:t>
            </w:r>
            <w:r w:rsidR="00AF0453" w:rsidRPr="00AD7EDF">
              <w:rPr>
                <w:rFonts w:cs="Arial"/>
                <w:sz w:val="22"/>
                <w:lang w:eastAsia="es-ES"/>
              </w:rPr>
              <w:t xml:space="preserve">determinar que se cuenta con mayor holgura que sugiera el cambio. Esto partiendo del hecho, que la posición técnica </w:t>
            </w:r>
            <w:r w:rsidR="00A62CC0" w:rsidRPr="00AD7EDF">
              <w:rPr>
                <w:rFonts w:cs="Arial"/>
                <w:sz w:val="22"/>
                <w:lang w:eastAsia="es-ES"/>
              </w:rPr>
              <w:t xml:space="preserve">es definir </w:t>
            </w:r>
            <w:r w:rsidR="002B374D" w:rsidRPr="00AD7EDF">
              <w:rPr>
                <w:rFonts w:cs="Arial"/>
                <w:sz w:val="22"/>
                <w:lang w:eastAsia="es-ES"/>
              </w:rPr>
              <w:t xml:space="preserve">la cantidad de recurso técnico necesario en las condiciones óptimas. </w:t>
            </w:r>
          </w:p>
          <w:p w14:paraId="61C4772F" w14:textId="64DD74CD" w:rsidR="002B374D" w:rsidRPr="00AD7EDF" w:rsidRDefault="002B374D"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 xml:space="preserve">Por último, mencionar que el monitoreo de la carga de trabajo por parte de </w:t>
            </w:r>
            <w:r w:rsidR="0074419D" w:rsidRPr="00AD7EDF">
              <w:rPr>
                <w:rFonts w:cs="Arial"/>
                <w:sz w:val="22"/>
                <w:lang w:eastAsia="es-ES"/>
              </w:rPr>
              <w:t xml:space="preserve">la Dirección de Planificación se mantiene en ejercicio, en el caso que se detecte alguna </w:t>
            </w:r>
            <w:r w:rsidR="0074419D" w:rsidRPr="00AD7EDF">
              <w:rPr>
                <w:rFonts w:cs="Arial"/>
                <w:sz w:val="22"/>
                <w:lang w:eastAsia="es-ES"/>
              </w:rPr>
              <w:lastRenderedPageBreak/>
              <w:t xml:space="preserve">variación que </w:t>
            </w:r>
            <w:r w:rsidR="00137731" w:rsidRPr="00AD7EDF">
              <w:rPr>
                <w:rFonts w:cs="Arial"/>
                <w:sz w:val="22"/>
                <w:lang w:eastAsia="es-ES"/>
              </w:rPr>
              <w:t>sugiera</w:t>
            </w:r>
            <w:r w:rsidR="0074419D" w:rsidRPr="00AD7EDF">
              <w:rPr>
                <w:rFonts w:cs="Arial"/>
                <w:sz w:val="22"/>
                <w:lang w:eastAsia="es-ES"/>
              </w:rPr>
              <w:t xml:space="preserve"> la posibilidad de disponer de mayor cantidad de recurso, se informará </w:t>
            </w:r>
            <w:r w:rsidR="00002155" w:rsidRPr="00AD7EDF">
              <w:rPr>
                <w:rFonts w:cs="Arial"/>
                <w:sz w:val="22"/>
                <w:lang w:eastAsia="es-ES"/>
              </w:rPr>
              <w:t xml:space="preserve">a los entes correspondiente. </w:t>
            </w:r>
          </w:p>
          <w:p w14:paraId="45D8760B" w14:textId="522DBDC4" w:rsidR="0055770B" w:rsidRPr="00AD7EDF" w:rsidRDefault="00B925BD" w:rsidP="00AD7EDF">
            <w:pPr>
              <w:widowControl w:val="0"/>
              <w:autoSpaceDE w:val="0"/>
              <w:autoSpaceDN w:val="0"/>
              <w:adjustRightInd w:val="0"/>
              <w:spacing w:before="0" w:after="0" w:line="240" w:lineRule="auto"/>
              <w:rPr>
                <w:rFonts w:cs="Arial"/>
                <w:sz w:val="22"/>
                <w:lang w:eastAsia="es-ES"/>
              </w:rPr>
            </w:pPr>
            <w:r w:rsidRPr="00AD7EDF">
              <w:rPr>
                <w:rFonts w:cs="Arial"/>
                <w:sz w:val="22"/>
                <w:lang w:eastAsia="es-ES"/>
              </w:rPr>
              <w:t>La observación no modifica el contenido del informe.</w:t>
            </w:r>
          </w:p>
        </w:tc>
      </w:tr>
    </w:tbl>
    <w:p w14:paraId="1FAC5D4C" w14:textId="77777777" w:rsidR="00C826C1" w:rsidRPr="007B4B5E" w:rsidRDefault="00C826C1" w:rsidP="00AD7EDF">
      <w:pPr>
        <w:widowControl w:val="0"/>
        <w:autoSpaceDN w:val="0"/>
        <w:spacing w:before="0" w:after="0" w:line="240" w:lineRule="auto"/>
        <w:rPr>
          <w:rFonts w:cs="Book Antiqua"/>
          <w:bCs/>
          <w:snapToGrid w:val="0"/>
        </w:rPr>
      </w:pPr>
    </w:p>
    <w:p w14:paraId="7C999E94" w14:textId="64F1819B" w:rsidR="007D53B5" w:rsidRPr="007B4B5E" w:rsidRDefault="00FA7A1C" w:rsidP="00AD7EDF">
      <w:pPr>
        <w:pStyle w:val="Ttulo1"/>
        <w:keepNext w:val="0"/>
        <w:widowControl w:val="0"/>
        <w:numPr>
          <w:ilvl w:val="0"/>
          <w:numId w:val="27"/>
        </w:numPr>
        <w:spacing w:before="0" w:after="0" w:line="240" w:lineRule="auto"/>
        <w:rPr>
          <w:rFonts w:cs="Arial"/>
          <w:color w:val="auto"/>
          <w:sz w:val="24"/>
          <w:szCs w:val="24"/>
        </w:rPr>
      </w:pPr>
      <w:bookmarkStart w:id="52" w:name="_Toc224799823"/>
      <w:r w:rsidRPr="007B4B5E">
        <w:rPr>
          <w:rFonts w:cs="Arial"/>
          <w:color w:val="auto"/>
          <w:sz w:val="24"/>
          <w:szCs w:val="24"/>
        </w:rPr>
        <w:t>Recomendaciones</w:t>
      </w:r>
      <w:r w:rsidR="00FD6D39" w:rsidRPr="007B4B5E">
        <w:rPr>
          <w:rFonts w:cs="Arial"/>
          <w:color w:val="auto"/>
          <w:sz w:val="24"/>
          <w:szCs w:val="24"/>
        </w:rPr>
        <w:t xml:space="preserve"> Generales</w:t>
      </w:r>
      <w:bookmarkEnd w:id="48"/>
      <w:bookmarkEnd w:id="52"/>
    </w:p>
    <w:p w14:paraId="22CC5405" w14:textId="77777777" w:rsidR="00C826C1" w:rsidRPr="007B4B5E" w:rsidRDefault="00C826C1" w:rsidP="00AD7EDF">
      <w:pPr>
        <w:widowControl w:val="0"/>
        <w:spacing w:before="0" w:after="0" w:line="240" w:lineRule="auto"/>
      </w:pPr>
    </w:p>
    <w:p w14:paraId="37E683E8" w14:textId="77777777" w:rsidR="008A03B6" w:rsidRPr="007B4B5E" w:rsidRDefault="008A03B6" w:rsidP="00AD7EDF">
      <w:pPr>
        <w:pStyle w:val="Prrafodelista"/>
        <w:widowControl w:val="0"/>
        <w:numPr>
          <w:ilvl w:val="0"/>
          <w:numId w:val="28"/>
        </w:numPr>
        <w:spacing w:before="0"/>
        <w:outlineLvl w:val="1"/>
        <w:rPr>
          <w:rFonts w:eastAsia="Calibri" w:cs="Times New Roman"/>
          <w:b/>
          <w:bCs/>
          <w:i/>
          <w:iCs/>
          <w:vanish/>
          <w:color w:val="2F5496"/>
          <w:lang w:val="es-CR" w:eastAsia="en-US"/>
        </w:rPr>
      </w:pPr>
      <w:bookmarkStart w:id="53" w:name="_Toc224799783"/>
      <w:bookmarkStart w:id="54" w:name="_Toc224799824"/>
      <w:bookmarkEnd w:id="53"/>
      <w:bookmarkEnd w:id="54"/>
    </w:p>
    <w:p w14:paraId="5E2C44EC" w14:textId="77777777" w:rsidR="008A03B6" w:rsidRPr="007B4B5E" w:rsidRDefault="008A03B6" w:rsidP="00AD7EDF">
      <w:pPr>
        <w:pStyle w:val="Prrafodelista"/>
        <w:widowControl w:val="0"/>
        <w:numPr>
          <w:ilvl w:val="0"/>
          <w:numId w:val="28"/>
        </w:numPr>
        <w:spacing w:before="0"/>
        <w:outlineLvl w:val="1"/>
        <w:rPr>
          <w:rFonts w:eastAsia="Calibri" w:cs="Times New Roman"/>
          <w:b/>
          <w:bCs/>
          <w:i/>
          <w:iCs/>
          <w:vanish/>
          <w:color w:val="2F5496"/>
          <w:lang w:val="es-CR" w:eastAsia="en-US"/>
        </w:rPr>
      </w:pPr>
      <w:bookmarkStart w:id="55" w:name="_Toc224799784"/>
      <w:bookmarkStart w:id="56" w:name="_Toc224799825"/>
      <w:bookmarkEnd w:id="55"/>
      <w:bookmarkEnd w:id="56"/>
    </w:p>
    <w:p w14:paraId="1A145ADA" w14:textId="215F4023" w:rsidR="00924542" w:rsidRPr="007B4B5E" w:rsidRDefault="00E93632" w:rsidP="00AD7EDF">
      <w:pPr>
        <w:pStyle w:val="Ttulo2"/>
        <w:keepNext w:val="0"/>
        <w:widowControl w:val="0"/>
        <w:numPr>
          <w:ilvl w:val="1"/>
          <w:numId w:val="28"/>
        </w:numPr>
        <w:spacing w:before="0" w:after="0" w:line="240" w:lineRule="auto"/>
        <w:ind w:left="851" w:hanging="567"/>
        <w:rPr>
          <w:szCs w:val="24"/>
        </w:rPr>
      </w:pPr>
      <w:r w:rsidRPr="007B4B5E">
        <w:rPr>
          <w:szCs w:val="24"/>
        </w:rPr>
        <w:t xml:space="preserve"> </w:t>
      </w:r>
      <w:bookmarkStart w:id="57" w:name="_Toc224799826"/>
      <w:r w:rsidR="00924542" w:rsidRPr="007B4B5E">
        <w:rPr>
          <w:i w:val="0"/>
          <w:iCs w:val="0"/>
          <w:color w:val="auto"/>
          <w:szCs w:val="24"/>
        </w:rPr>
        <w:t>Al Consejo Superior</w:t>
      </w:r>
      <w:bookmarkEnd w:id="57"/>
    </w:p>
    <w:p w14:paraId="046CEF60" w14:textId="77777777" w:rsidR="00466010" w:rsidRPr="007B4B5E" w:rsidRDefault="00466010" w:rsidP="00AD7EDF">
      <w:pPr>
        <w:pStyle w:val="Ttulo2"/>
        <w:keepNext w:val="0"/>
        <w:widowControl w:val="0"/>
        <w:numPr>
          <w:ilvl w:val="0"/>
          <w:numId w:val="0"/>
        </w:numPr>
        <w:spacing w:before="0" w:after="0" w:line="240" w:lineRule="auto"/>
        <w:ind w:left="576" w:hanging="576"/>
        <w:rPr>
          <w:szCs w:val="24"/>
        </w:rPr>
      </w:pPr>
    </w:p>
    <w:p w14:paraId="0493327A" w14:textId="7002A739" w:rsidR="00AD7EDF" w:rsidRPr="00927354" w:rsidRDefault="00924542" w:rsidP="00E53D25">
      <w:pPr>
        <w:pStyle w:val="Prrafodelista"/>
        <w:widowControl w:val="0"/>
        <w:numPr>
          <w:ilvl w:val="1"/>
          <w:numId w:val="5"/>
        </w:numPr>
        <w:spacing w:before="0"/>
        <w:ind w:left="709" w:hanging="425"/>
        <w:rPr>
          <w:lang w:val="es-CR"/>
        </w:rPr>
      </w:pPr>
      <w:r w:rsidRPr="00D6493F">
        <w:rPr>
          <w:lang w:val="es-CR"/>
        </w:rPr>
        <w:t>Aprobar el presente informe que incorpora los hallazgos, oportunidades de mejora y plan de trabajo</w:t>
      </w:r>
      <w:r w:rsidR="000D1E7C" w:rsidRPr="00D6493F">
        <w:rPr>
          <w:lang w:val="es-CR"/>
        </w:rPr>
        <w:t xml:space="preserve"> del</w:t>
      </w:r>
      <w:r w:rsidR="004C16B1" w:rsidRPr="00D6493F">
        <w:rPr>
          <w:lang w:val="es-CR"/>
        </w:rPr>
        <w:t xml:space="preserve"> Tribunal</w:t>
      </w:r>
      <w:r w:rsidRPr="00D6493F">
        <w:rPr>
          <w:lang w:val="es-CR"/>
        </w:rPr>
        <w:t xml:space="preserve"> de Flagrancia de </w:t>
      </w:r>
      <w:r w:rsidR="000D1E7C" w:rsidRPr="00D6493F">
        <w:rPr>
          <w:lang w:val="es-CR"/>
        </w:rPr>
        <w:t>Pérez Zeledón</w:t>
      </w:r>
      <w:r w:rsidR="00F3432B" w:rsidRPr="00D6493F">
        <w:rPr>
          <w:lang w:val="es-CR"/>
        </w:rPr>
        <w:t>.</w:t>
      </w:r>
      <w:r w:rsidR="00AD7EDF">
        <w:rPr>
          <w:lang w:val="es-CR"/>
        </w:rPr>
        <w:t xml:space="preserve"> </w:t>
      </w:r>
    </w:p>
    <w:p w14:paraId="65E834E2" w14:textId="1F63C0A1" w:rsidR="00E53D25" w:rsidRPr="00927354" w:rsidRDefault="00881F65" w:rsidP="00927354">
      <w:pPr>
        <w:pStyle w:val="Prrafodelista"/>
        <w:widowControl w:val="0"/>
        <w:numPr>
          <w:ilvl w:val="1"/>
          <w:numId w:val="5"/>
        </w:numPr>
        <w:spacing w:before="0"/>
        <w:ind w:left="709" w:hanging="425"/>
        <w:rPr>
          <w:rFonts w:eastAsia="Book Antiqua" w:cs="Book Antiqua"/>
          <w:lang w:val="es-CR"/>
        </w:rPr>
      </w:pPr>
      <w:r w:rsidRPr="00D6493F">
        <w:rPr>
          <w:rFonts w:eastAsia="Book Antiqua" w:cs="Book Antiqua"/>
          <w:lang w:val="es-CR"/>
        </w:rPr>
        <w:t xml:space="preserve">Una vez que se </w:t>
      </w:r>
      <w:r w:rsidR="004A35F8" w:rsidRPr="00D6493F">
        <w:rPr>
          <w:rFonts w:eastAsia="Book Antiqua" w:cs="Book Antiqua"/>
          <w:lang w:val="es-CR"/>
        </w:rPr>
        <w:t>dé</w:t>
      </w:r>
      <w:r w:rsidRPr="00D6493F">
        <w:rPr>
          <w:rFonts w:eastAsia="Book Antiqua" w:cs="Book Antiqua"/>
          <w:lang w:val="es-CR"/>
        </w:rPr>
        <w:t xml:space="preserve"> el cambio de jornada vespertina a diurna de la sección de flagrancia, v</w:t>
      </w:r>
      <w:r w:rsidR="007649A1" w:rsidRPr="00D6493F">
        <w:rPr>
          <w:rFonts w:eastAsia="Book Antiqua" w:cs="Book Antiqua"/>
          <w:lang w:val="es-CR"/>
        </w:rPr>
        <w:t xml:space="preserve">alorar la posibilidad </w:t>
      </w:r>
      <w:r w:rsidR="00506B38" w:rsidRPr="00D6493F">
        <w:rPr>
          <w:rFonts w:eastAsia="Book Antiqua" w:cs="Book Antiqua"/>
          <w:lang w:val="es-CR"/>
        </w:rPr>
        <w:t>del traslado de una de las plazas juzgadoras de la Sección de Flagrancia</w:t>
      </w:r>
      <w:r w:rsidR="007552FF" w:rsidRPr="00D6493F">
        <w:rPr>
          <w:rFonts w:eastAsia="Book Antiqua" w:cs="Book Antiqua"/>
          <w:lang w:val="es-CR"/>
        </w:rPr>
        <w:t xml:space="preserve"> </w:t>
      </w:r>
      <w:r w:rsidRPr="00D6493F">
        <w:rPr>
          <w:rFonts w:eastAsia="Book Antiqua" w:cs="Book Antiqua"/>
          <w:lang w:val="es-CR"/>
        </w:rPr>
        <w:t>vacantes</w:t>
      </w:r>
      <w:r w:rsidR="00083691">
        <w:rPr>
          <w:rFonts w:eastAsia="Book Antiqua" w:cs="Book Antiqua"/>
          <w:lang w:val="es-CR"/>
        </w:rPr>
        <w:t xml:space="preserve"> de manera temporal</w:t>
      </w:r>
      <w:r w:rsidRPr="00D6493F">
        <w:rPr>
          <w:rFonts w:eastAsia="Book Antiqua" w:cs="Book Antiqua"/>
          <w:lang w:val="es-CR"/>
        </w:rPr>
        <w:t xml:space="preserve"> </w:t>
      </w:r>
      <w:r w:rsidR="00E25FE5">
        <w:rPr>
          <w:rFonts w:eastAsia="Book Antiqua" w:cs="Book Antiqua"/>
          <w:lang w:val="es-CR"/>
        </w:rPr>
        <w:t xml:space="preserve">al Tribunal Penal de Osa, para que se pueda completar el equipo de trabajo actual </w:t>
      </w:r>
      <w:r w:rsidR="002B0A75">
        <w:rPr>
          <w:rFonts w:eastAsia="Book Antiqua" w:cs="Book Antiqua"/>
          <w:lang w:val="es-CR"/>
        </w:rPr>
        <w:t>de dicho despacho</w:t>
      </w:r>
      <w:r w:rsidR="00083691">
        <w:rPr>
          <w:rFonts w:eastAsia="Book Antiqua" w:cs="Book Antiqua"/>
          <w:lang w:val="es-CR"/>
        </w:rPr>
        <w:t xml:space="preserve"> con recurso ordinario</w:t>
      </w:r>
      <w:r w:rsidRPr="00D6493F">
        <w:rPr>
          <w:rFonts w:eastAsia="Book Antiqua" w:cs="Book Antiqua"/>
          <w:lang w:val="es-CR"/>
        </w:rPr>
        <w:t xml:space="preserve">, mientras </w:t>
      </w:r>
      <w:r w:rsidR="00CE072E" w:rsidRPr="00D6493F">
        <w:rPr>
          <w:rFonts w:eastAsia="Book Antiqua" w:cs="Book Antiqua"/>
          <w:lang w:val="es-CR"/>
        </w:rPr>
        <w:t>se monitorea la carga de trabajo de flagrancia en el día</w:t>
      </w:r>
      <w:r w:rsidR="002B0A75">
        <w:rPr>
          <w:rFonts w:eastAsia="Book Antiqua" w:cs="Book Antiqua"/>
          <w:lang w:val="es-CR"/>
        </w:rPr>
        <w:t xml:space="preserve"> tanto de Pérez Zeledón como de </w:t>
      </w:r>
      <w:r w:rsidR="00515528">
        <w:rPr>
          <w:rFonts w:eastAsia="Book Antiqua" w:cs="Book Antiqua"/>
          <w:lang w:val="es-CR"/>
        </w:rPr>
        <w:t>Buenos Aires</w:t>
      </w:r>
      <w:r w:rsidR="007552FF" w:rsidRPr="00D6493F">
        <w:rPr>
          <w:rFonts w:eastAsia="Book Antiqua" w:cs="Book Antiqua"/>
          <w:lang w:val="es-CR"/>
        </w:rPr>
        <w:t xml:space="preserve">, </w:t>
      </w:r>
      <w:r w:rsidR="002B496A" w:rsidRPr="00D6493F">
        <w:rPr>
          <w:rFonts w:cs="Book Antiqua"/>
          <w:lang w:val="es-CR"/>
        </w:rPr>
        <w:t xml:space="preserve">dado a que el trámite de flagrancia </w:t>
      </w:r>
      <w:r w:rsidR="007552FF" w:rsidRPr="00D6493F">
        <w:rPr>
          <w:rFonts w:cs="Book Antiqua"/>
          <w:lang w:val="es-CR"/>
        </w:rPr>
        <w:t xml:space="preserve">puede ser </w:t>
      </w:r>
      <w:r w:rsidR="002B496A" w:rsidRPr="00D6493F">
        <w:rPr>
          <w:rFonts w:cs="Book Antiqua"/>
          <w:lang w:val="es-CR"/>
        </w:rPr>
        <w:t xml:space="preserve">desarrollado solamente por tres personas juzgadoras y cuando exista un juicio colegiado se dará la respectiva logística entre el personal del Tribunal, </w:t>
      </w:r>
      <w:r w:rsidR="007552FF" w:rsidRPr="00D6493F">
        <w:rPr>
          <w:rFonts w:cs="Book Antiqua"/>
          <w:lang w:val="es-CR"/>
        </w:rPr>
        <w:t>lo que permita</w:t>
      </w:r>
      <w:r w:rsidR="002B496A" w:rsidRPr="00D6493F">
        <w:rPr>
          <w:rFonts w:cs="Book Antiqua"/>
          <w:lang w:val="es-CR"/>
        </w:rPr>
        <w:t xml:space="preserve"> elevar el cumplimiento de los parámetros de producción del Tribunal</w:t>
      </w:r>
      <w:r w:rsidR="00E25FE5">
        <w:rPr>
          <w:rFonts w:cs="Book Antiqua"/>
          <w:lang w:val="es-CR"/>
        </w:rPr>
        <w:t>, considerando que la tasa de abreviados es muy alta en Pérez Zeledón, la tercera parte de las sentencias son de ese tipo</w:t>
      </w:r>
      <w:r w:rsidR="00083691">
        <w:rPr>
          <w:rFonts w:cs="Book Antiqua"/>
          <w:lang w:val="es-CR"/>
        </w:rPr>
        <w:t xml:space="preserve">, lo cual implica la posibilidad de cobertura a los juicios colegiados de flagrancia, esta recomendación se da tomando en cuenta el balance de recursos que debe existir entre los diferentes Tribunales Penales del país y las necesidades que hoy en día se tienen, lo cual </w:t>
      </w:r>
      <w:r w:rsidR="006D0F7D">
        <w:rPr>
          <w:rFonts w:cs="Book Antiqua"/>
          <w:lang w:val="es-CR"/>
        </w:rPr>
        <w:t>obliga a la institución de promover el mejor aprovechamiento de sus escasos recursos</w:t>
      </w:r>
      <w:r w:rsidR="00E53D25">
        <w:rPr>
          <w:rFonts w:cs="Book Antiqua"/>
          <w:lang w:val="es-CR"/>
        </w:rPr>
        <w:t xml:space="preserve">. </w:t>
      </w:r>
    </w:p>
    <w:p w14:paraId="2867B503" w14:textId="0924D35F" w:rsidR="00415AE5" w:rsidRPr="00D6493F" w:rsidRDefault="004C16B1" w:rsidP="00E53D25">
      <w:pPr>
        <w:pStyle w:val="Prrafodelista"/>
        <w:widowControl w:val="0"/>
        <w:numPr>
          <w:ilvl w:val="1"/>
          <w:numId w:val="5"/>
        </w:numPr>
        <w:spacing w:before="0"/>
        <w:ind w:left="709" w:hanging="425"/>
        <w:rPr>
          <w:lang w:val="es-CR"/>
        </w:rPr>
      </w:pPr>
      <w:r w:rsidRPr="00D6493F">
        <w:rPr>
          <w:lang w:val="es-CR"/>
        </w:rPr>
        <w:t>Aprobar el restante de recomendaciones detalladas en el presente informe.</w:t>
      </w:r>
    </w:p>
    <w:p w14:paraId="475D3811" w14:textId="77777777" w:rsidR="00E53D25" w:rsidRDefault="00E53D25" w:rsidP="00AD7EDF">
      <w:pPr>
        <w:widowControl w:val="0"/>
        <w:spacing w:before="0" w:after="0" w:line="240" w:lineRule="auto"/>
      </w:pPr>
    </w:p>
    <w:p w14:paraId="75338464" w14:textId="77777777" w:rsidR="00927354" w:rsidRDefault="00927354" w:rsidP="00AD7EDF">
      <w:pPr>
        <w:widowControl w:val="0"/>
        <w:spacing w:before="0" w:after="0" w:line="240" w:lineRule="auto"/>
      </w:pPr>
    </w:p>
    <w:p w14:paraId="2313A054" w14:textId="77777777" w:rsidR="00927354" w:rsidRDefault="00927354" w:rsidP="00AD7EDF">
      <w:pPr>
        <w:widowControl w:val="0"/>
        <w:spacing w:before="0" w:after="0" w:line="240" w:lineRule="auto"/>
      </w:pPr>
    </w:p>
    <w:p w14:paraId="1EC0846B" w14:textId="77777777" w:rsidR="00927354" w:rsidRDefault="00927354" w:rsidP="00AD7EDF">
      <w:pPr>
        <w:widowControl w:val="0"/>
        <w:spacing w:before="0" w:after="0" w:line="240" w:lineRule="auto"/>
      </w:pPr>
    </w:p>
    <w:p w14:paraId="7CD163B2" w14:textId="77777777" w:rsidR="00927354" w:rsidRDefault="00927354" w:rsidP="00AD7EDF">
      <w:pPr>
        <w:widowControl w:val="0"/>
        <w:spacing w:before="0" w:after="0" w:line="240" w:lineRule="auto"/>
      </w:pPr>
    </w:p>
    <w:p w14:paraId="50526552" w14:textId="77777777" w:rsidR="00927354" w:rsidRPr="007B4B5E" w:rsidRDefault="00927354" w:rsidP="00AD7EDF">
      <w:pPr>
        <w:widowControl w:val="0"/>
        <w:spacing w:before="0" w:after="0" w:line="240" w:lineRule="auto"/>
      </w:pPr>
    </w:p>
    <w:p w14:paraId="3BEE258F" w14:textId="2F665A0C" w:rsidR="00415AE5" w:rsidRPr="007B4B5E" w:rsidRDefault="00F178A7" w:rsidP="00AD7EDF">
      <w:pPr>
        <w:pStyle w:val="Ttulo2"/>
        <w:keepNext w:val="0"/>
        <w:widowControl w:val="0"/>
        <w:numPr>
          <w:ilvl w:val="1"/>
          <w:numId w:val="28"/>
        </w:numPr>
        <w:spacing w:before="0" w:after="0" w:line="240" w:lineRule="auto"/>
        <w:ind w:left="851" w:hanging="567"/>
        <w:rPr>
          <w:i w:val="0"/>
          <w:iCs w:val="0"/>
          <w:color w:val="auto"/>
          <w:szCs w:val="24"/>
        </w:rPr>
      </w:pPr>
      <w:r w:rsidRPr="007B4B5E">
        <w:rPr>
          <w:i w:val="0"/>
          <w:iCs w:val="0"/>
          <w:color w:val="auto"/>
          <w:szCs w:val="24"/>
        </w:rPr>
        <w:lastRenderedPageBreak/>
        <w:t xml:space="preserve"> </w:t>
      </w:r>
      <w:bookmarkStart w:id="58" w:name="_Toc224799827"/>
      <w:r w:rsidR="00415AE5" w:rsidRPr="007B4B5E">
        <w:rPr>
          <w:i w:val="0"/>
          <w:iCs w:val="0"/>
          <w:color w:val="auto"/>
          <w:szCs w:val="24"/>
        </w:rPr>
        <w:t>Centro de Apoyo, Coordinación y Mejoramiento de la Función Jurisdiccional, Dirección de Planificación</w:t>
      </w:r>
      <w:bookmarkEnd w:id="58"/>
      <w:r w:rsidR="00F36889" w:rsidRPr="007B4B5E">
        <w:rPr>
          <w:i w:val="0"/>
          <w:iCs w:val="0"/>
          <w:color w:val="auto"/>
          <w:szCs w:val="24"/>
        </w:rPr>
        <w:t xml:space="preserve"> </w:t>
      </w:r>
    </w:p>
    <w:p w14:paraId="6CED22E8" w14:textId="77777777" w:rsidR="00466010" w:rsidRPr="007B4B5E" w:rsidRDefault="00466010" w:rsidP="00AD7EDF">
      <w:pPr>
        <w:pStyle w:val="Ttulo2"/>
        <w:keepNext w:val="0"/>
        <w:widowControl w:val="0"/>
        <w:numPr>
          <w:ilvl w:val="0"/>
          <w:numId w:val="0"/>
        </w:numPr>
        <w:spacing w:before="0" w:after="0" w:line="240" w:lineRule="auto"/>
        <w:ind w:left="576" w:hanging="576"/>
        <w:rPr>
          <w:i w:val="0"/>
          <w:iCs w:val="0"/>
          <w:color w:val="auto"/>
          <w:szCs w:val="24"/>
        </w:rPr>
      </w:pPr>
    </w:p>
    <w:p w14:paraId="25AF3424" w14:textId="1F334066" w:rsidR="00F36889" w:rsidRPr="00D6493F" w:rsidRDefault="00B7456B" w:rsidP="00E53D25">
      <w:pPr>
        <w:pStyle w:val="Prrafodelista"/>
        <w:widowControl w:val="0"/>
        <w:numPr>
          <w:ilvl w:val="1"/>
          <w:numId w:val="5"/>
        </w:numPr>
        <w:spacing w:before="0"/>
        <w:ind w:left="709" w:hanging="425"/>
        <w:rPr>
          <w:lang w:val="es-CR"/>
        </w:rPr>
      </w:pPr>
      <w:r w:rsidRPr="00D6493F">
        <w:rPr>
          <w:lang w:val="es-CR"/>
        </w:rPr>
        <w:t>Tomar en consideración el traslado de una de las plazas de persona juzgadora</w:t>
      </w:r>
      <w:r w:rsidR="00CE072E" w:rsidRPr="00D6493F">
        <w:rPr>
          <w:lang w:val="es-CR"/>
        </w:rPr>
        <w:t>, una vez que se logre el cambio de jornada de vespertino a diurno, lo cual será monitoreado por la Dirección de Planificación</w:t>
      </w:r>
      <w:r w:rsidR="00230368" w:rsidRPr="00D6493F">
        <w:rPr>
          <w:lang w:val="es-CR"/>
        </w:rPr>
        <w:t>, se sugiere valorar las necesidades detectadas por esta dirección en los despachos penales de la Zona Sur</w:t>
      </w:r>
      <w:r w:rsidR="00515528">
        <w:rPr>
          <w:lang w:val="es-CR"/>
        </w:rPr>
        <w:t>, dándole prioridad a Osa, debido a que es una jurisdicción en la cual se inició con la atención en sitio de flagrancia</w:t>
      </w:r>
      <w:r w:rsidR="001C3249">
        <w:rPr>
          <w:lang w:val="es-CR"/>
        </w:rPr>
        <w:t xml:space="preserve"> y el recurso que se estaría moviendo de manera temporal del Tribunal Penal de Pérez Zeledón</w:t>
      </w:r>
      <w:r w:rsidR="00D05781">
        <w:rPr>
          <w:lang w:val="es-CR"/>
        </w:rPr>
        <w:t xml:space="preserve"> continuaría su atención de flagrancia.</w:t>
      </w:r>
    </w:p>
    <w:p w14:paraId="26A9BAC3" w14:textId="77777777" w:rsidR="00466010" w:rsidRPr="007B4B5E" w:rsidRDefault="00466010" w:rsidP="00AD7EDF">
      <w:pPr>
        <w:widowControl w:val="0"/>
        <w:spacing w:before="0" w:after="0" w:line="240" w:lineRule="auto"/>
      </w:pPr>
    </w:p>
    <w:p w14:paraId="656AF22A" w14:textId="474AED9D" w:rsidR="003C3CAC" w:rsidRPr="007B4B5E" w:rsidRDefault="00F178A7" w:rsidP="00E53D25">
      <w:pPr>
        <w:pStyle w:val="Ttulo2"/>
        <w:keepNext w:val="0"/>
        <w:widowControl w:val="0"/>
        <w:numPr>
          <w:ilvl w:val="1"/>
          <w:numId w:val="28"/>
        </w:numPr>
        <w:spacing w:before="0" w:after="0" w:line="240" w:lineRule="auto"/>
        <w:ind w:left="851" w:hanging="567"/>
        <w:rPr>
          <w:b w:val="0"/>
          <w:bCs w:val="0"/>
          <w:szCs w:val="24"/>
        </w:rPr>
      </w:pPr>
      <w:r w:rsidRPr="007B4B5E">
        <w:rPr>
          <w:i w:val="0"/>
          <w:iCs w:val="0"/>
          <w:color w:val="auto"/>
          <w:szCs w:val="24"/>
        </w:rPr>
        <w:t xml:space="preserve"> </w:t>
      </w:r>
      <w:bookmarkStart w:id="59" w:name="_Toc224799828"/>
      <w:r w:rsidR="003C3CAC" w:rsidRPr="007B4B5E">
        <w:rPr>
          <w:i w:val="0"/>
          <w:iCs w:val="0"/>
          <w:color w:val="auto"/>
          <w:szCs w:val="24"/>
        </w:rPr>
        <w:t>A la Dirección de Tecnología de la Información y Comunicaciones</w:t>
      </w:r>
      <w:bookmarkEnd w:id="59"/>
    </w:p>
    <w:p w14:paraId="2585B1D8" w14:textId="77777777" w:rsidR="00466010" w:rsidRPr="007B4B5E" w:rsidRDefault="00466010" w:rsidP="00AD7EDF">
      <w:pPr>
        <w:pStyle w:val="Ttulo2"/>
        <w:keepNext w:val="0"/>
        <w:widowControl w:val="0"/>
        <w:numPr>
          <w:ilvl w:val="0"/>
          <w:numId w:val="0"/>
        </w:numPr>
        <w:spacing w:before="0" w:after="0" w:line="240" w:lineRule="auto"/>
        <w:ind w:left="576" w:hanging="576"/>
        <w:rPr>
          <w:b w:val="0"/>
          <w:bCs w:val="0"/>
          <w:szCs w:val="24"/>
        </w:rPr>
      </w:pPr>
    </w:p>
    <w:p w14:paraId="6DCE709C" w14:textId="3BB73AC4" w:rsidR="003C3CAC" w:rsidRPr="007B4B5E" w:rsidRDefault="007A396D" w:rsidP="00E53D25">
      <w:pPr>
        <w:pStyle w:val="Prrafodelista"/>
        <w:widowControl w:val="0"/>
        <w:numPr>
          <w:ilvl w:val="1"/>
          <w:numId w:val="5"/>
        </w:numPr>
        <w:spacing w:before="0"/>
        <w:ind w:left="709" w:hanging="425"/>
        <w:rPr>
          <w:lang w:val="es-CR"/>
        </w:rPr>
      </w:pPr>
      <w:r w:rsidRPr="00D6493F">
        <w:rPr>
          <w:lang w:val="es-CR"/>
        </w:rPr>
        <w:t>Valorar la posibilidad</w:t>
      </w:r>
      <w:r w:rsidR="00782086" w:rsidRPr="00D6493F">
        <w:rPr>
          <w:lang w:val="es-CR"/>
        </w:rPr>
        <w:t xml:space="preserve"> de</w:t>
      </w:r>
      <w:r w:rsidRPr="00D6493F">
        <w:rPr>
          <w:lang w:val="es-CR"/>
        </w:rPr>
        <w:t xml:space="preserve"> </w:t>
      </w:r>
      <w:r w:rsidRPr="007B4B5E">
        <w:rPr>
          <w:lang w:val="es-CR"/>
        </w:rPr>
        <w:t xml:space="preserve">facilitar permisos para que una persona encargada en la oficina pueda aprobar los señalamientos debido a que, en el proceso de Flagrancia existen audiencias que se hacen inmediatamente, </w:t>
      </w:r>
      <w:r w:rsidR="00782086" w:rsidRPr="007B4B5E">
        <w:rPr>
          <w:lang w:val="es-CR"/>
        </w:rPr>
        <w:t xml:space="preserve">y actualmente </w:t>
      </w:r>
      <w:r w:rsidR="00EB621E" w:rsidRPr="007B4B5E">
        <w:rPr>
          <w:lang w:val="es-CR"/>
        </w:rPr>
        <w:t>los técnicos del despacho agendan</w:t>
      </w:r>
      <w:r w:rsidRPr="007B4B5E">
        <w:rPr>
          <w:lang w:val="es-CR"/>
        </w:rPr>
        <w:t xml:space="preserve"> en cronos</w:t>
      </w:r>
      <w:r w:rsidR="00EB621E" w:rsidRPr="007B4B5E">
        <w:rPr>
          <w:lang w:val="es-CR"/>
        </w:rPr>
        <w:t xml:space="preserve"> y tienen que</w:t>
      </w:r>
      <w:r w:rsidR="00606DE2" w:rsidRPr="007B4B5E">
        <w:rPr>
          <w:lang w:val="es-CR"/>
        </w:rPr>
        <w:t xml:space="preserve"> </w:t>
      </w:r>
      <w:r w:rsidR="00E57E90" w:rsidRPr="007B4B5E">
        <w:rPr>
          <w:lang w:val="es-CR"/>
        </w:rPr>
        <w:t>esperar aprobar</w:t>
      </w:r>
      <w:r w:rsidR="00EB621E" w:rsidRPr="007B4B5E">
        <w:rPr>
          <w:lang w:val="es-CR"/>
        </w:rPr>
        <w:t xml:space="preserve"> </w:t>
      </w:r>
      <w:r w:rsidRPr="007B4B5E">
        <w:rPr>
          <w:lang w:val="es-CR"/>
        </w:rPr>
        <w:t>al siguiente día la persona encargada de la administración</w:t>
      </w:r>
      <w:r w:rsidR="00B216E2" w:rsidRPr="007B4B5E">
        <w:rPr>
          <w:lang w:val="es-CR"/>
        </w:rPr>
        <w:t xml:space="preserve"> aprueba.</w:t>
      </w:r>
      <w:r w:rsidRPr="007B4B5E">
        <w:rPr>
          <w:lang w:val="es-CR"/>
        </w:rPr>
        <w:t xml:space="preserve"> </w:t>
      </w:r>
    </w:p>
    <w:p w14:paraId="6E5DA85B" w14:textId="13757E2E" w:rsidR="0037308A" w:rsidRPr="00D6493F" w:rsidRDefault="003C3CAC" w:rsidP="00E53D25">
      <w:pPr>
        <w:pStyle w:val="Prrafodelista"/>
        <w:widowControl w:val="0"/>
        <w:numPr>
          <w:ilvl w:val="1"/>
          <w:numId w:val="5"/>
        </w:numPr>
        <w:spacing w:before="0"/>
        <w:ind w:left="709" w:hanging="425"/>
        <w:rPr>
          <w:lang w:val="es-CR"/>
        </w:rPr>
      </w:pPr>
      <w:r w:rsidRPr="00D6493F">
        <w:rPr>
          <w:lang w:val="es-CR"/>
        </w:rPr>
        <w:t>Diseñar desde el Escritorio Virtual una herramienta de reparto automático de asuntos para todas las secciones de manera equitativa</w:t>
      </w:r>
      <w:r w:rsidR="00230368" w:rsidRPr="00D6493F">
        <w:rPr>
          <w:lang w:val="es-CR"/>
        </w:rPr>
        <w:t>, una vez que se tenga la respectiva priorización por parte de la Dirección de Planificación</w:t>
      </w:r>
    </w:p>
    <w:p w14:paraId="6B685698" w14:textId="77777777" w:rsidR="00C826C1" w:rsidRPr="007B4B5E" w:rsidRDefault="00C826C1" w:rsidP="00AD7EDF">
      <w:pPr>
        <w:widowControl w:val="0"/>
        <w:spacing w:before="0" w:after="0" w:line="240" w:lineRule="auto"/>
      </w:pPr>
    </w:p>
    <w:p w14:paraId="07CCD19D" w14:textId="208A84F7" w:rsidR="0037308A" w:rsidRPr="007B4B5E" w:rsidRDefault="00F178A7" w:rsidP="00E53D25">
      <w:pPr>
        <w:pStyle w:val="Ttulo2"/>
        <w:keepNext w:val="0"/>
        <w:widowControl w:val="0"/>
        <w:numPr>
          <w:ilvl w:val="1"/>
          <w:numId w:val="28"/>
        </w:numPr>
        <w:spacing w:before="0" w:after="0" w:line="240" w:lineRule="auto"/>
        <w:ind w:left="851" w:hanging="567"/>
        <w:rPr>
          <w:b w:val="0"/>
          <w:bCs w:val="0"/>
          <w:szCs w:val="24"/>
        </w:rPr>
      </w:pPr>
      <w:r w:rsidRPr="007B4B5E">
        <w:rPr>
          <w:i w:val="0"/>
          <w:iCs w:val="0"/>
          <w:color w:val="auto"/>
          <w:szCs w:val="24"/>
        </w:rPr>
        <w:t xml:space="preserve"> </w:t>
      </w:r>
      <w:bookmarkStart w:id="60" w:name="_Toc224799829"/>
      <w:r w:rsidR="0037308A" w:rsidRPr="007B4B5E">
        <w:rPr>
          <w:i w:val="0"/>
          <w:iCs w:val="0"/>
          <w:color w:val="auto"/>
          <w:szCs w:val="24"/>
        </w:rPr>
        <w:t xml:space="preserve">A la Sección de Flagrancia de </w:t>
      </w:r>
      <w:r w:rsidR="00014313" w:rsidRPr="007B4B5E">
        <w:rPr>
          <w:i w:val="0"/>
          <w:iCs w:val="0"/>
          <w:color w:val="auto"/>
          <w:szCs w:val="24"/>
        </w:rPr>
        <w:t>Pérez Zeledón</w:t>
      </w:r>
      <w:bookmarkEnd w:id="60"/>
    </w:p>
    <w:p w14:paraId="67DFEBDD" w14:textId="77777777" w:rsidR="00466010" w:rsidRPr="007B4B5E" w:rsidRDefault="00466010" w:rsidP="00AD7EDF">
      <w:pPr>
        <w:pStyle w:val="Ttulo2"/>
        <w:keepNext w:val="0"/>
        <w:widowControl w:val="0"/>
        <w:numPr>
          <w:ilvl w:val="0"/>
          <w:numId w:val="0"/>
        </w:numPr>
        <w:spacing w:before="0" w:after="0" w:line="240" w:lineRule="auto"/>
        <w:ind w:left="576" w:hanging="576"/>
        <w:rPr>
          <w:b w:val="0"/>
          <w:bCs w:val="0"/>
          <w:szCs w:val="24"/>
        </w:rPr>
      </w:pPr>
    </w:p>
    <w:p w14:paraId="57921740" w14:textId="7D247F29" w:rsidR="0037308A" w:rsidRPr="00D6493F" w:rsidRDefault="0037308A" w:rsidP="00E53D25">
      <w:pPr>
        <w:pStyle w:val="Prrafodelista"/>
        <w:widowControl w:val="0"/>
        <w:numPr>
          <w:ilvl w:val="1"/>
          <w:numId w:val="5"/>
        </w:numPr>
        <w:spacing w:before="0"/>
        <w:ind w:left="709" w:hanging="425"/>
        <w:rPr>
          <w:lang w:val="es-CR"/>
        </w:rPr>
      </w:pPr>
      <w:r w:rsidRPr="00D6493F">
        <w:rPr>
          <w:lang w:val="es-CR"/>
        </w:rPr>
        <w:t>Ajustar las funciones de las personas técnicas judiciales de manera tal que, dos se encarguen de atender los juicios y las audiencias de manera equitativa y que la tercera persona técnica judicial sea la encargada de la labor de ejecución y funciones administrativas como atención de público, asignación de números de sentencias y votos, además de alimentar la agenda Cronos.</w:t>
      </w:r>
    </w:p>
    <w:p w14:paraId="1A92DA54" w14:textId="259F7373" w:rsidR="0037308A" w:rsidRPr="00D6493F" w:rsidRDefault="0037308A" w:rsidP="00E53D25">
      <w:pPr>
        <w:pStyle w:val="Prrafodelista"/>
        <w:widowControl w:val="0"/>
        <w:numPr>
          <w:ilvl w:val="1"/>
          <w:numId w:val="5"/>
        </w:numPr>
        <w:spacing w:before="0"/>
        <w:ind w:left="709" w:hanging="425"/>
        <w:rPr>
          <w:lang w:val="es-CR"/>
        </w:rPr>
      </w:pPr>
      <w:r w:rsidRPr="00D6493F">
        <w:rPr>
          <w:lang w:val="es-CR"/>
        </w:rPr>
        <w:t>Se sugiere al despacho acatar las circulares institucionales de uso obligatorio de la Agenda Cronos, para lo cual de acuerdo con la estructura del Tribunal se recomienda que la utilización de esta se centralice en la persona técnica judicial encargada de las labores administrativas y en casos de fuerza mayor la alimenten las otras dos personas técnicas judiciales encargadas de juicios y audiencias.</w:t>
      </w:r>
    </w:p>
    <w:p w14:paraId="0ECE8775" w14:textId="77777777" w:rsidR="0037308A" w:rsidRPr="00D6493F" w:rsidRDefault="0037308A" w:rsidP="00E53D25">
      <w:pPr>
        <w:pStyle w:val="Prrafodelista"/>
        <w:widowControl w:val="0"/>
        <w:numPr>
          <w:ilvl w:val="1"/>
          <w:numId w:val="5"/>
        </w:numPr>
        <w:spacing w:before="0"/>
        <w:ind w:left="709" w:hanging="425"/>
        <w:rPr>
          <w:lang w:val="es-CR"/>
        </w:rPr>
      </w:pPr>
      <w:r w:rsidRPr="00D6493F">
        <w:rPr>
          <w:lang w:val="es-CR"/>
        </w:rPr>
        <w:t>Implementar los libros de control electrónicos diseñados por la Dirección de Planificación para los Tribunales de Flagrancia.</w:t>
      </w:r>
    </w:p>
    <w:p w14:paraId="4815B693" w14:textId="760EF417" w:rsidR="0037308A" w:rsidRPr="00D6493F" w:rsidRDefault="0037308A" w:rsidP="00E53D25">
      <w:pPr>
        <w:pStyle w:val="Prrafodelista"/>
        <w:widowControl w:val="0"/>
        <w:numPr>
          <w:ilvl w:val="1"/>
          <w:numId w:val="5"/>
        </w:numPr>
        <w:spacing w:before="0"/>
        <w:ind w:left="709" w:hanging="425"/>
        <w:rPr>
          <w:lang w:val="es-CR"/>
        </w:rPr>
      </w:pPr>
      <w:r w:rsidRPr="00D6493F">
        <w:rPr>
          <w:lang w:val="es-CR"/>
        </w:rPr>
        <w:t xml:space="preserve">Coordinar a lo interno de la oficina, para que cada funcionario actualice su circulante asignado a nivel de sistema, ya que, </w:t>
      </w:r>
      <w:r w:rsidR="00DC7EF8" w:rsidRPr="00D6493F">
        <w:rPr>
          <w:lang w:val="es-CR"/>
        </w:rPr>
        <w:t xml:space="preserve">realizando una revisión de buzones se encuentran expedientes </w:t>
      </w:r>
      <w:r w:rsidR="00B37775" w:rsidRPr="00D6493F">
        <w:rPr>
          <w:lang w:val="es-CR"/>
        </w:rPr>
        <w:t>en otras ubicaciones o tareas.</w:t>
      </w:r>
    </w:p>
    <w:p w14:paraId="040A0697" w14:textId="35282CE1" w:rsidR="0037308A" w:rsidRPr="00D6493F" w:rsidRDefault="0037308A" w:rsidP="00E53D25">
      <w:pPr>
        <w:pStyle w:val="Prrafodelista"/>
        <w:widowControl w:val="0"/>
        <w:numPr>
          <w:ilvl w:val="1"/>
          <w:numId w:val="5"/>
        </w:numPr>
        <w:spacing w:before="0"/>
        <w:ind w:left="709" w:hanging="425"/>
        <w:rPr>
          <w:lang w:val="es-CR"/>
        </w:rPr>
      </w:pPr>
      <w:r w:rsidRPr="00D6493F">
        <w:rPr>
          <w:lang w:val="es-CR"/>
        </w:rPr>
        <w:t xml:space="preserve">Solicitar por medio de reporte a la Dirección de Tecnología de la Información la instalación de la mejora informática de alerta de vencimiento de plazos, así como la capacitación del personal en su uso y posterior a esto la </w:t>
      </w:r>
      <w:r w:rsidR="00A05DD1" w:rsidRPr="00D6493F">
        <w:rPr>
          <w:lang w:val="es-CR"/>
        </w:rPr>
        <w:t>utilización de</w:t>
      </w:r>
      <w:r w:rsidRPr="00D6493F">
        <w:rPr>
          <w:lang w:val="es-CR"/>
        </w:rPr>
        <w:t xml:space="preserve"> manera regular, con la intención de prevenir riesgos en el vencimiento de plazos</w:t>
      </w:r>
      <w:r w:rsidR="00FA2569" w:rsidRPr="00D6493F">
        <w:rPr>
          <w:lang w:val="es-CR"/>
        </w:rPr>
        <w:t>.</w:t>
      </w:r>
    </w:p>
    <w:p w14:paraId="39A6C1DB" w14:textId="5E936611" w:rsidR="003B353A" w:rsidRPr="00D6493F" w:rsidRDefault="00A1011A" w:rsidP="00E53D25">
      <w:pPr>
        <w:pStyle w:val="Prrafodelista"/>
        <w:widowControl w:val="0"/>
        <w:numPr>
          <w:ilvl w:val="1"/>
          <w:numId w:val="5"/>
        </w:numPr>
        <w:spacing w:before="0"/>
        <w:ind w:left="709" w:hanging="425"/>
        <w:rPr>
          <w:lang w:val="es-CR"/>
        </w:rPr>
      </w:pPr>
      <w:r w:rsidRPr="00D6493F">
        <w:rPr>
          <w:lang w:val="es-CR"/>
        </w:rPr>
        <w:t xml:space="preserve">Realizar reuniones mensuales del Equipo de Mejora de Procesos e invitar a la </w:t>
      </w:r>
      <w:r w:rsidRPr="00D6493F">
        <w:rPr>
          <w:lang w:val="es-CR"/>
        </w:rPr>
        <w:lastRenderedPageBreak/>
        <w:t xml:space="preserve">Administración </w:t>
      </w:r>
      <w:r w:rsidR="00C81D0C" w:rsidRPr="00D6493F">
        <w:rPr>
          <w:lang w:val="es-CR"/>
        </w:rPr>
        <w:t>Regional y</w:t>
      </w:r>
      <w:r w:rsidR="0051147A" w:rsidRPr="00D6493F">
        <w:rPr>
          <w:lang w:val="es-CR"/>
        </w:rPr>
        <w:t xml:space="preserve"> profesional de la Dirección de Planificación </w:t>
      </w:r>
      <w:r w:rsidRPr="00D6493F">
        <w:rPr>
          <w:lang w:val="es-CR"/>
        </w:rPr>
        <w:t>en el rol activo que deben tener como parte del p</w:t>
      </w:r>
      <w:r w:rsidR="00771FAC" w:rsidRPr="00D6493F">
        <w:rPr>
          <w:lang w:val="es-CR"/>
        </w:rPr>
        <w:t>roceso de mejora continua.</w:t>
      </w:r>
    </w:p>
    <w:p w14:paraId="7C560E4F" w14:textId="77777777" w:rsidR="00C826C1" w:rsidRPr="007B4B5E" w:rsidRDefault="00C826C1" w:rsidP="00AD7EDF">
      <w:pPr>
        <w:widowControl w:val="0"/>
        <w:spacing w:before="0" w:after="0" w:line="240" w:lineRule="auto"/>
      </w:pPr>
    </w:p>
    <w:p w14:paraId="311BE7F9" w14:textId="3AC1AF4A" w:rsidR="00C826C1" w:rsidRPr="00E53D25" w:rsidRDefault="00CF0CF6" w:rsidP="00E53D25">
      <w:pPr>
        <w:pStyle w:val="Ttulo2"/>
        <w:keepNext w:val="0"/>
        <w:widowControl w:val="0"/>
        <w:numPr>
          <w:ilvl w:val="1"/>
          <w:numId w:val="28"/>
        </w:numPr>
        <w:spacing w:before="0" w:after="0" w:line="240" w:lineRule="auto"/>
        <w:ind w:left="851" w:hanging="567"/>
        <w:rPr>
          <w:b w:val="0"/>
          <w:bCs w:val="0"/>
          <w:i w:val="0"/>
          <w:iCs w:val="0"/>
          <w:color w:val="000000" w:themeColor="text1"/>
        </w:rPr>
      </w:pPr>
      <w:r w:rsidRPr="00E53D25">
        <w:rPr>
          <w:i w:val="0"/>
          <w:iCs w:val="0"/>
          <w:color w:val="000000" w:themeColor="text1"/>
        </w:rPr>
        <w:t xml:space="preserve"> </w:t>
      </w:r>
      <w:r w:rsidR="00843E0B" w:rsidRPr="00E53D25">
        <w:rPr>
          <w:i w:val="0"/>
          <w:iCs w:val="0"/>
          <w:color w:val="000000" w:themeColor="text1"/>
        </w:rPr>
        <w:t>A la Administración Regional de Pérez Zeledón</w:t>
      </w:r>
    </w:p>
    <w:p w14:paraId="03E5C127" w14:textId="77777777" w:rsidR="00466010" w:rsidRPr="007B4B5E" w:rsidRDefault="00466010" w:rsidP="00AD7EDF">
      <w:pPr>
        <w:widowControl w:val="0"/>
        <w:spacing w:before="0" w:after="0" w:line="240" w:lineRule="auto"/>
        <w:rPr>
          <w:b/>
          <w:bCs/>
        </w:rPr>
      </w:pPr>
    </w:p>
    <w:p w14:paraId="31E891DE" w14:textId="4C845496" w:rsidR="00E24A6F" w:rsidRPr="00D6493F" w:rsidRDefault="00E24A6F" w:rsidP="00E53D25">
      <w:pPr>
        <w:pStyle w:val="Prrafodelista"/>
        <w:widowControl w:val="0"/>
        <w:numPr>
          <w:ilvl w:val="1"/>
          <w:numId w:val="5"/>
        </w:numPr>
        <w:spacing w:before="0"/>
        <w:ind w:left="709" w:hanging="425"/>
        <w:rPr>
          <w:lang w:val="es-CR"/>
        </w:rPr>
      </w:pPr>
      <w:r w:rsidRPr="00D6493F">
        <w:rPr>
          <w:lang w:val="es-CR"/>
        </w:rPr>
        <w:t xml:space="preserve">Valorar las condiciones estructurales del edificio, así como las de índole tecnológico para acondicionar mejor el </w:t>
      </w:r>
      <w:r w:rsidR="00480DA9" w:rsidRPr="00D6493F">
        <w:rPr>
          <w:lang w:val="es-CR"/>
        </w:rPr>
        <w:t>d</w:t>
      </w:r>
      <w:r w:rsidRPr="00D6493F">
        <w:rPr>
          <w:lang w:val="es-CR"/>
        </w:rPr>
        <w:t>espacho en cuanto a espacio físico, espacio visual y operatividad de este, considerando el servicio que se presta a la persona usuaria</w:t>
      </w:r>
      <w:r w:rsidR="0006362F" w:rsidRPr="00D6493F">
        <w:rPr>
          <w:lang w:val="es-CR"/>
        </w:rPr>
        <w:t>.</w:t>
      </w:r>
    </w:p>
    <w:p w14:paraId="7585CE87" w14:textId="77777777" w:rsidR="00466010" w:rsidRPr="007B4B5E" w:rsidRDefault="00466010" w:rsidP="00F05F91">
      <w:pPr>
        <w:widowControl w:val="0"/>
        <w:spacing w:before="0" w:after="0" w:line="240" w:lineRule="auto"/>
        <w:rPr>
          <w:rFonts w:cs="Arial"/>
          <w:color w:val="000000"/>
          <w:szCs w:val="24"/>
          <w:lang w:eastAsia="es-CR"/>
        </w:rPr>
      </w:pPr>
    </w:p>
    <w:p w14:paraId="2F37A5A9" w14:textId="77777777" w:rsidR="00466010" w:rsidRPr="007B4B5E" w:rsidRDefault="00466010" w:rsidP="00F05F91">
      <w:pPr>
        <w:widowControl w:val="0"/>
        <w:spacing w:before="0" w:after="0" w:line="240" w:lineRule="auto"/>
        <w:rPr>
          <w:rFonts w:cs="Arial"/>
          <w:color w:val="000000"/>
          <w:szCs w:val="24"/>
          <w:lang w:eastAsia="es-CR"/>
        </w:rPr>
      </w:pPr>
    </w:p>
    <w:p w14:paraId="0562527B" w14:textId="77777777" w:rsidR="00466010" w:rsidRPr="007B4B5E" w:rsidRDefault="00466010" w:rsidP="00F05F91">
      <w:pPr>
        <w:widowControl w:val="0"/>
        <w:spacing w:before="0" w:after="0" w:line="240" w:lineRule="auto"/>
        <w:rPr>
          <w:rFonts w:cs="Arial"/>
          <w:color w:val="000000"/>
          <w:szCs w:val="24"/>
          <w:lang w:eastAsia="es-CR"/>
        </w:rPr>
      </w:pPr>
    </w:p>
    <w:p w14:paraId="158CDC19" w14:textId="426B4180" w:rsidR="00F05F91" w:rsidRDefault="270C3FE2" w:rsidP="00F05F91">
      <w:pPr>
        <w:pStyle w:val="Ttulo1"/>
        <w:keepNext w:val="0"/>
        <w:widowControl w:val="0"/>
        <w:numPr>
          <w:ilvl w:val="0"/>
          <w:numId w:val="28"/>
        </w:numPr>
        <w:spacing w:before="0" w:after="0" w:line="240" w:lineRule="auto"/>
        <w:rPr>
          <w:rFonts w:cs="Arial"/>
          <w:color w:val="auto"/>
          <w:sz w:val="24"/>
          <w:szCs w:val="24"/>
        </w:rPr>
      </w:pPr>
      <w:bookmarkStart w:id="61" w:name="_Toc71642570"/>
      <w:bookmarkEnd w:id="49"/>
      <w:r w:rsidRPr="007B4B5E">
        <w:rPr>
          <w:rFonts w:cs="Arial"/>
          <w:color w:val="auto"/>
          <w:sz w:val="24"/>
          <w:szCs w:val="24"/>
        </w:rPr>
        <w:t xml:space="preserve"> </w:t>
      </w:r>
      <w:bookmarkStart w:id="62" w:name="_Toc224799830"/>
      <w:r w:rsidR="003A3B3F" w:rsidRPr="007B4B5E">
        <w:rPr>
          <w:rFonts w:cs="Arial"/>
          <w:color w:val="auto"/>
          <w:sz w:val="24"/>
          <w:szCs w:val="24"/>
        </w:rPr>
        <w:t>Minutas</w:t>
      </w:r>
      <w:bookmarkEnd w:id="62"/>
      <w:r w:rsidR="003A3B3F" w:rsidRPr="007B4B5E">
        <w:rPr>
          <w:rFonts w:cs="Arial"/>
          <w:color w:val="auto"/>
          <w:sz w:val="24"/>
          <w:szCs w:val="24"/>
        </w:rPr>
        <w:t xml:space="preserve"> </w:t>
      </w:r>
      <w:bookmarkEnd w:id="61"/>
    </w:p>
    <w:p w14:paraId="0A0618F4" w14:textId="77777777" w:rsidR="00F05F91" w:rsidRPr="00F05F91" w:rsidRDefault="00F05F91" w:rsidP="00F05F91">
      <w:pPr>
        <w:spacing w:before="0" w:after="0" w:line="240" w:lineRule="auto"/>
      </w:pPr>
    </w:p>
    <w:tbl>
      <w:tblPr>
        <w:tblW w:w="4997" w:type="pct"/>
        <w:tblCellSpacing w:w="1440" w:type="nil"/>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ook w:val="04A0" w:firstRow="1" w:lastRow="0" w:firstColumn="1" w:lastColumn="0" w:noHBand="0" w:noVBand="1"/>
      </w:tblPr>
      <w:tblGrid>
        <w:gridCol w:w="3226"/>
        <w:gridCol w:w="4356"/>
        <w:gridCol w:w="2476"/>
      </w:tblGrid>
      <w:tr w:rsidR="00074032" w:rsidRPr="007B4B5E" w14:paraId="186BCA4F" w14:textId="77777777" w:rsidTr="00466010">
        <w:trPr>
          <w:trHeight w:val="180"/>
          <w:tblCellSpacing w:w="1440" w:type="nil"/>
        </w:trPr>
        <w:tc>
          <w:tcPr>
            <w:tcW w:w="1603" w:type="pct"/>
            <w:shd w:val="clear" w:color="auto" w:fill="365F91"/>
            <w:vAlign w:val="center"/>
          </w:tcPr>
          <w:p w14:paraId="7118BAF5" w14:textId="77777777" w:rsidR="00074032" w:rsidRPr="007B4B5E" w:rsidRDefault="00074032" w:rsidP="00AC2E92">
            <w:pPr>
              <w:spacing w:before="0" w:after="0" w:line="240" w:lineRule="auto"/>
              <w:ind w:left="142"/>
              <w:jc w:val="center"/>
              <w:rPr>
                <w:rFonts w:cs="Arial"/>
                <w:b/>
                <w:sz w:val="22"/>
              </w:rPr>
            </w:pPr>
            <w:r w:rsidRPr="007B4B5E">
              <w:rPr>
                <w:rFonts w:cs="Arial"/>
                <w:b/>
                <w:sz w:val="22"/>
              </w:rPr>
              <w:t>Consecutivo</w:t>
            </w:r>
          </w:p>
        </w:tc>
        <w:tc>
          <w:tcPr>
            <w:tcW w:w="2165" w:type="pct"/>
            <w:shd w:val="clear" w:color="auto" w:fill="365F91"/>
            <w:vAlign w:val="center"/>
          </w:tcPr>
          <w:p w14:paraId="5CC93367" w14:textId="77777777" w:rsidR="00074032" w:rsidRPr="007B4B5E" w:rsidRDefault="00074032" w:rsidP="00AC2E92">
            <w:pPr>
              <w:spacing w:before="0" w:after="0" w:line="240" w:lineRule="auto"/>
              <w:ind w:left="142"/>
              <w:jc w:val="center"/>
              <w:rPr>
                <w:rFonts w:cs="Arial"/>
                <w:b/>
                <w:sz w:val="22"/>
              </w:rPr>
            </w:pPr>
            <w:r w:rsidRPr="007B4B5E">
              <w:rPr>
                <w:rFonts w:cs="Arial"/>
                <w:b/>
                <w:sz w:val="22"/>
              </w:rPr>
              <w:t>Nombre</w:t>
            </w:r>
          </w:p>
        </w:tc>
        <w:tc>
          <w:tcPr>
            <w:tcW w:w="1231" w:type="pct"/>
            <w:shd w:val="clear" w:color="auto" w:fill="365F91"/>
            <w:vAlign w:val="center"/>
          </w:tcPr>
          <w:p w14:paraId="2DC5CD90" w14:textId="77777777" w:rsidR="00074032" w:rsidRPr="007B4B5E" w:rsidRDefault="00074032" w:rsidP="00AC2E92">
            <w:pPr>
              <w:spacing w:before="0" w:after="0" w:line="240" w:lineRule="auto"/>
              <w:ind w:left="142"/>
              <w:jc w:val="center"/>
              <w:rPr>
                <w:rFonts w:cs="Arial"/>
                <w:b/>
                <w:sz w:val="22"/>
              </w:rPr>
            </w:pPr>
            <w:r w:rsidRPr="007B4B5E">
              <w:rPr>
                <w:rFonts w:cs="Arial"/>
                <w:b/>
                <w:sz w:val="22"/>
              </w:rPr>
              <w:t>Documento</w:t>
            </w:r>
          </w:p>
        </w:tc>
      </w:tr>
      <w:tr w:rsidR="00074032" w:rsidRPr="007B4B5E" w14:paraId="58B8F921" w14:textId="77777777" w:rsidTr="00466010">
        <w:trPr>
          <w:trHeight w:val="517"/>
          <w:tblCellSpacing w:w="1440" w:type="nil"/>
        </w:trPr>
        <w:tc>
          <w:tcPr>
            <w:tcW w:w="1603" w:type="pct"/>
            <w:vAlign w:val="center"/>
          </w:tcPr>
          <w:p w14:paraId="7A3CE6A1" w14:textId="70B2E908" w:rsidR="00074032" w:rsidRPr="007B4B5E" w:rsidRDefault="00AE2702" w:rsidP="00AC2E92">
            <w:pPr>
              <w:spacing w:before="0" w:after="0" w:line="240" w:lineRule="auto"/>
              <w:jc w:val="center"/>
              <w:rPr>
                <w:rFonts w:cs="Arial"/>
                <w:bCs/>
                <w:iCs/>
                <w:sz w:val="22"/>
              </w:rPr>
            </w:pPr>
            <w:r w:rsidRPr="007B4B5E">
              <w:rPr>
                <w:rFonts w:cs="Arial"/>
                <w:bCs/>
                <w:iCs/>
                <w:sz w:val="22"/>
              </w:rPr>
              <w:t>589</w:t>
            </w:r>
            <w:r w:rsidR="00074032" w:rsidRPr="007B4B5E">
              <w:rPr>
                <w:rFonts w:cs="Arial"/>
                <w:bCs/>
                <w:iCs/>
                <w:sz w:val="22"/>
              </w:rPr>
              <w:t>-PLA-M</w:t>
            </w:r>
            <w:r w:rsidRPr="007B4B5E">
              <w:rPr>
                <w:rFonts w:cs="Arial"/>
                <w:bCs/>
                <w:iCs/>
                <w:sz w:val="22"/>
              </w:rPr>
              <w:t>PL</w:t>
            </w:r>
            <w:r w:rsidR="00074032" w:rsidRPr="007B4B5E">
              <w:rPr>
                <w:rFonts w:cs="Arial"/>
                <w:bCs/>
                <w:iCs/>
                <w:sz w:val="22"/>
              </w:rPr>
              <w:t>-MNTA-202</w:t>
            </w:r>
            <w:r w:rsidRPr="007B4B5E">
              <w:rPr>
                <w:rFonts w:cs="Arial"/>
                <w:bCs/>
                <w:iCs/>
                <w:sz w:val="22"/>
              </w:rPr>
              <w:t>5</w:t>
            </w:r>
          </w:p>
        </w:tc>
        <w:tc>
          <w:tcPr>
            <w:tcW w:w="2165" w:type="pct"/>
            <w:vAlign w:val="center"/>
          </w:tcPr>
          <w:p w14:paraId="0D689598" w14:textId="300A8DBB" w:rsidR="00074032" w:rsidRPr="007B4B5E" w:rsidRDefault="00607BE3" w:rsidP="00AC2E92">
            <w:pPr>
              <w:spacing w:before="0" w:after="0" w:line="240" w:lineRule="auto"/>
              <w:ind w:left="142"/>
              <w:jc w:val="center"/>
              <w:rPr>
                <w:rFonts w:cs="Arial"/>
                <w:sz w:val="22"/>
              </w:rPr>
            </w:pPr>
            <w:r w:rsidRPr="007B4B5E">
              <w:rPr>
                <w:rFonts w:cs="Arial"/>
                <w:sz w:val="22"/>
              </w:rPr>
              <w:t xml:space="preserve">Minuta de reunión </w:t>
            </w:r>
            <w:r w:rsidR="00446D07" w:rsidRPr="007B4B5E">
              <w:rPr>
                <w:rFonts w:cs="Arial"/>
                <w:sz w:val="22"/>
              </w:rPr>
              <w:t>abordaje, modelo penal para el Tribunal de Flagrancia I Circuito Judicial Pérez Zeledón, semana 1</w:t>
            </w:r>
          </w:p>
        </w:tc>
        <w:bookmarkStart w:id="63" w:name="_1820580121"/>
        <w:bookmarkEnd w:id="63"/>
        <w:bookmarkStart w:id="64" w:name="_MON_1777358895"/>
        <w:bookmarkEnd w:id="64"/>
        <w:tc>
          <w:tcPr>
            <w:tcW w:w="1231" w:type="pct"/>
            <w:vAlign w:val="center"/>
          </w:tcPr>
          <w:p w14:paraId="22E8D17A" w14:textId="4F60881E" w:rsidR="00074032" w:rsidRPr="007B4B5E" w:rsidRDefault="00A6708D" w:rsidP="00AC2E92">
            <w:pPr>
              <w:spacing w:before="0" w:after="0" w:line="240" w:lineRule="auto"/>
              <w:ind w:left="142"/>
              <w:jc w:val="center"/>
              <w:rPr>
                <w:rFonts w:cs="Arial"/>
                <w:sz w:val="22"/>
              </w:rPr>
            </w:pPr>
            <w:r w:rsidRPr="007B4B5E">
              <w:rPr>
                <w:rFonts w:cs="Arial"/>
                <w:sz w:val="22"/>
              </w:rPr>
              <w:object w:dxaOrig="1508" w:dyaOrig="984" w14:anchorId="4552B8B8">
                <v:shape id="_x0000_i1029" type="#_x0000_t75" style="width:75pt;height:49.5pt" o:ole="">
                  <v:imagedata r:id="rId37" o:title=""/>
                </v:shape>
                <o:OLEObject Type="Embed" ProgID="Word.Document.12" ShapeID="_x0000_i1029" DrawAspect="Icon" ObjectID="_1845609781" r:id="rId38">
                  <o:FieldCodes>\s</o:FieldCodes>
                </o:OLEObject>
              </w:object>
            </w:r>
          </w:p>
        </w:tc>
      </w:tr>
      <w:tr w:rsidR="00074032" w:rsidRPr="007B4B5E" w14:paraId="32A7FE9E" w14:textId="77777777" w:rsidTr="00466010">
        <w:trPr>
          <w:trHeight w:val="519"/>
          <w:tblCellSpacing w:w="1440" w:type="nil"/>
        </w:trPr>
        <w:tc>
          <w:tcPr>
            <w:tcW w:w="1603" w:type="pct"/>
            <w:vAlign w:val="center"/>
          </w:tcPr>
          <w:p w14:paraId="4B3A5DF9" w14:textId="2DF74FD7" w:rsidR="00074032" w:rsidRPr="007B4B5E" w:rsidRDefault="00EB5AAA" w:rsidP="00AC2E92">
            <w:pPr>
              <w:spacing w:before="0" w:after="0" w:line="240" w:lineRule="auto"/>
              <w:jc w:val="center"/>
              <w:rPr>
                <w:rFonts w:cs="Arial"/>
                <w:b/>
                <w:i/>
                <w:sz w:val="22"/>
              </w:rPr>
            </w:pPr>
            <w:r w:rsidRPr="007B4B5E">
              <w:rPr>
                <w:rFonts w:cs="Arial"/>
                <w:bCs/>
                <w:iCs/>
                <w:sz w:val="22"/>
              </w:rPr>
              <w:t>650</w:t>
            </w:r>
            <w:r w:rsidR="00074032" w:rsidRPr="007B4B5E">
              <w:rPr>
                <w:rFonts w:cs="Arial"/>
                <w:bCs/>
                <w:iCs/>
                <w:sz w:val="22"/>
              </w:rPr>
              <w:t>-PLA-MI-MNTA-202</w:t>
            </w:r>
            <w:r w:rsidRPr="007B4B5E">
              <w:rPr>
                <w:rFonts w:cs="Arial"/>
                <w:bCs/>
                <w:iCs/>
                <w:sz w:val="22"/>
              </w:rPr>
              <w:t>5</w:t>
            </w:r>
          </w:p>
        </w:tc>
        <w:tc>
          <w:tcPr>
            <w:tcW w:w="2165" w:type="pct"/>
            <w:vAlign w:val="center"/>
          </w:tcPr>
          <w:p w14:paraId="19340462" w14:textId="19623E1B" w:rsidR="007840DE" w:rsidRPr="007B4B5E" w:rsidRDefault="00074032" w:rsidP="00AC2E92">
            <w:pPr>
              <w:spacing w:before="0" w:after="0" w:line="240" w:lineRule="auto"/>
              <w:ind w:left="142"/>
              <w:jc w:val="center"/>
              <w:rPr>
                <w:rFonts w:cs="Arial"/>
                <w:sz w:val="22"/>
              </w:rPr>
            </w:pPr>
            <w:r w:rsidRPr="007B4B5E">
              <w:rPr>
                <w:rFonts w:cs="Arial"/>
                <w:sz w:val="22"/>
              </w:rPr>
              <w:t>Minuta de avance de</w:t>
            </w:r>
            <w:r w:rsidR="00032D36" w:rsidRPr="007B4B5E">
              <w:rPr>
                <w:b/>
                <w:sz w:val="22"/>
              </w:rPr>
              <w:t xml:space="preserve"> </w:t>
            </w:r>
            <w:r w:rsidR="00032D36" w:rsidRPr="007B4B5E">
              <w:rPr>
                <w:bCs/>
                <w:sz w:val="22"/>
              </w:rPr>
              <w:t>diagnóstico de abordaje, modelo penal para el Tribunal de Flagrancia I Circuito Judicial Pérez Zeledón</w:t>
            </w:r>
          </w:p>
        </w:tc>
        <w:bookmarkStart w:id="65" w:name="_MON_1821184262"/>
        <w:bookmarkEnd w:id="65"/>
        <w:tc>
          <w:tcPr>
            <w:tcW w:w="1231" w:type="pct"/>
            <w:vAlign w:val="center"/>
          </w:tcPr>
          <w:p w14:paraId="7B98DECB" w14:textId="53433D95" w:rsidR="00074032" w:rsidRPr="007B4B5E" w:rsidRDefault="006C6E46" w:rsidP="00AC2E92">
            <w:pPr>
              <w:spacing w:before="0" w:after="0" w:line="240" w:lineRule="auto"/>
              <w:ind w:left="142"/>
              <w:jc w:val="center"/>
              <w:rPr>
                <w:rFonts w:cs="Arial"/>
                <w:sz w:val="22"/>
              </w:rPr>
            </w:pPr>
            <w:r w:rsidRPr="007B4B5E">
              <w:rPr>
                <w:rFonts w:cs="Arial"/>
                <w:sz w:val="22"/>
              </w:rPr>
              <w:object w:dxaOrig="1508" w:dyaOrig="984" w14:anchorId="559E50BF">
                <v:shape id="_x0000_i1030" type="#_x0000_t75" style="width:76pt;height:49.5pt" o:ole="">
                  <v:imagedata r:id="rId39" o:title=""/>
                </v:shape>
                <o:OLEObject Type="Embed" ProgID="Word.Document.12" ShapeID="_x0000_i1030" DrawAspect="Icon" ObjectID="_1845609782" r:id="rId40">
                  <o:FieldCodes>\s</o:FieldCodes>
                </o:OLEObject>
              </w:object>
            </w:r>
          </w:p>
        </w:tc>
      </w:tr>
    </w:tbl>
    <w:p w14:paraId="7407388E" w14:textId="77777777" w:rsidR="00466010" w:rsidRPr="007B4B5E" w:rsidRDefault="00466010" w:rsidP="00F05F91">
      <w:pPr>
        <w:spacing w:before="0" w:after="0" w:line="240" w:lineRule="auto"/>
      </w:pPr>
    </w:p>
    <w:p w14:paraId="6D411EEF" w14:textId="2368FE8E" w:rsidR="00C826C1" w:rsidRDefault="65B12513" w:rsidP="00F05F91">
      <w:pPr>
        <w:pStyle w:val="Ttulo1"/>
        <w:numPr>
          <w:ilvl w:val="0"/>
          <w:numId w:val="0"/>
        </w:numPr>
        <w:spacing w:before="0" w:after="0" w:line="240" w:lineRule="auto"/>
        <w:ind w:left="390"/>
        <w:rPr>
          <w:rFonts w:cs="Arial"/>
          <w:color w:val="auto"/>
          <w:sz w:val="24"/>
          <w:szCs w:val="24"/>
        </w:rPr>
      </w:pPr>
      <w:bookmarkStart w:id="66" w:name="_Toc224799831"/>
      <w:r w:rsidRPr="007B4B5E">
        <w:rPr>
          <w:rFonts w:cs="Arial"/>
          <w:color w:val="auto"/>
          <w:sz w:val="24"/>
          <w:szCs w:val="24"/>
        </w:rPr>
        <w:t>Apéndices</w:t>
      </w:r>
      <w:bookmarkEnd w:id="66"/>
      <w:r w:rsidRPr="007B4B5E">
        <w:rPr>
          <w:rFonts w:cs="Arial"/>
          <w:color w:val="auto"/>
          <w:sz w:val="24"/>
          <w:szCs w:val="24"/>
        </w:rPr>
        <w:t xml:space="preserve"> </w:t>
      </w:r>
    </w:p>
    <w:p w14:paraId="666A6DED" w14:textId="77777777" w:rsidR="00F05F91" w:rsidRPr="00F05F91" w:rsidRDefault="00F05F91" w:rsidP="00F05F91">
      <w:pPr>
        <w:spacing w:before="0" w:after="0" w:line="240" w:lineRule="auto"/>
      </w:pPr>
    </w:p>
    <w:tbl>
      <w:tblPr>
        <w:tblW w:w="4997" w:type="pct"/>
        <w:tblCellSpacing w:w="1440" w:type="nil"/>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ook w:val="04A0" w:firstRow="1" w:lastRow="0" w:firstColumn="1" w:lastColumn="0" w:noHBand="0" w:noVBand="1"/>
      </w:tblPr>
      <w:tblGrid>
        <w:gridCol w:w="1978"/>
        <w:gridCol w:w="5103"/>
        <w:gridCol w:w="2977"/>
      </w:tblGrid>
      <w:tr w:rsidR="00EF74E2" w:rsidRPr="00666BAF" w14:paraId="19128510" w14:textId="77777777" w:rsidTr="00F05F91">
        <w:trPr>
          <w:trHeight w:val="259"/>
          <w:tblHeader/>
          <w:tblCellSpacing w:w="1440" w:type="nil"/>
        </w:trPr>
        <w:tc>
          <w:tcPr>
            <w:tcW w:w="983" w:type="pct"/>
            <w:shd w:val="clear" w:color="auto" w:fill="365F91" w:themeFill="accent1" w:themeFillShade="BF"/>
            <w:vAlign w:val="center"/>
          </w:tcPr>
          <w:p w14:paraId="0DC418C3" w14:textId="77777777" w:rsidR="00EF74E2" w:rsidRPr="00666BAF" w:rsidRDefault="00EF74E2" w:rsidP="00666BAF">
            <w:pPr>
              <w:spacing w:before="0" w:after="0" w:line="240" w:lineRule="auto"/>
              <w:jc w:val="center"/>
              <w:rPr>
                <w:rFonts w:cs="Arial"/>
                <w:b/>
                <w:sz w:val="22"/>
              </w:rPr>
            </w:pPr>
            <w:bookmarkStart w:id="67" w:name="_Hlk149051052"/>
            <w:r w:rsidRPr="00666BAF">
              <w:rPr>
                <w:rFonts w:cs="Arial"/>
                <w:b/>
                <w:sz w:val="22"/>
              </w:rPr>
              <w:t>Apéndice</w:t>
            </w:r>
          </w:p>
        </w:tc>
        <w:tc>
          <w:tcPr>
            <w:tcW w:w="2536" w:type="pct"/>
            <w:shd w:val="clear" w:color="auto" w:fill="365F91" w:themeFill="accent1" w:themeFillShade="BF"/>
            <w:vAlign w:val="center"/>
          </w:tcPr>
          <w:p w14:paraId="36F69C60" w14:textId="77777777" w:rsidR="00EF74E2" w:rsidRPr="00666BAF" w:rsidRDefault="00EF74E2" w:rsidP="00666BAF">
            <w:pPr>
              <w:spacing w:before="0" w:after="0" w:line="240" w:lineRule="auto"/>
              <w:jc w:val="center"/>
              <w:rPr>
                <w:rFonts w:cs="Arial"/>
                <w:b/>
                <w:sz w:val="22"/>
              </w:rPr>
            </w:pPr>
            <w:r w:rsidRPr="00666BAF">
              <w:rPr>
                <w:rFonts w:cs="Arial"/>
                <w:b/>
                <w:sz w:val="22"/>
              </w:rPr>
              <w:t>Nombre</w:t>
            </w:r>
          </w:p>
        </w:tc>
        <w:tc>
          <w:tcPr>
            <w:tcW w:w="1480" w:type="pct"/>
            <w:shd w:val="clear" w:color="auto" w:fill="365F91" w:themeFill="accent1" w:themeFillShade="BF"/>
            <w:vAlign w:val="center"/>
          </w:tcPr>
          <w:p w14:paraId="2DD9D6CF" w14:textId="77777777" w:rsidR="00EF74E2" w:rsidRPr="00666BAF" w:rsidRDefault="00EF74E2" w:rsidP="00666BAF">
            <w:pPr>
              <w:spacing w:before="0" w:after="0" w:line="240" w:lineRule="auto"/>
              <w:jc w:val="center"/>
              <w:rPr>
                <w:rFonts w:cs="Arial"/>
                <w:b/>
                <w:sz w:val="22"/>
              </w:rPr>
            </w:pPr>
            <w:r w:rsidRPr="00666BAF">
              <w:rPr>
                <w:rFonts w:cs="Arial"/>
                <w:b/>
                <w:sz w:val="22"/>
              </w:rPr>
              <w:t>Documento</w:t>
            </w:r>
          </w:p>
        </w:tc>
      </w:tr>
      <w:tr w:rsidR="00EF74E2" w:rsidRPr="00666BAF" w14:paraId="62EB33A7" w14:textId="77777777" w:rsidTr="00F05F91">
        <w:trPr>
          <w:trHeight w:val="793"/>
          <w:tblCellSpacing w:w="1440" w:type="nil"/>
        </w:trPr>
        <w:tc>
          <w:tcPr>
            <w:tcW w:w="983" w:type="pct"/>
            <w:vAlign w:val="center"/>
          </w:tcPr>
          <w:p w14:paraId="768783B0" w14:textId="77777777" w:rsidR="00EF74E2" w:rsidRPr="00666BAF" w:rsidRDefault="00EF74E2" w:rsidP="00666BAF">
            <w:pPr>
              <w:spacing w:before="0" w:after="0" w:line="240" w:lineRule="auto"/>
              <w:jc w:val="center"/>
              <w:rPr>
                <w:rFonts w:cs="Arial"/>
                <w:b/>
                <w:iCs/>
                <w:sz w:val="22"/>
              </w:rPr>
            </w:pPr>
            <w:r w:rsidRPr="00666BAF">
              <w:rPr>
                <w:rFonts w:cs="Arial"/>
                <w:b/>
                <w:iCs/>
                <w:sz w:val="22"/>
              </w:rPr>
              <w:t>Apéndice N°1</w:t>
            </w:r>
          </w:p>
        </w:tc>
        <w:tc>
          <w:tcPr>
            <w:tcW w:w="2536" w:type="pct"/>
            <w:vAlign w:val="center"/>
          </w:tcPr>
          <w:p w14:paraId="47D3DEB7" w14:textId="7EB2B712" w:rsidR="00EF74E2" w:rsidRPr="00666BAF" w:rsidRDefault="00EE4A01" w:rsidP="00666BAF">
            <w:pPr>
              <w:spacing w:before="0" w:after="0" w:line="240" w:lineRule="auto"/>
              <w:jc w:val="center"/>
              <w:rPr>
                <w:rFonts w:cs="Arial"/>
                <w:sz w:val="22"/>
              </w:rPr>
            </w:pPr>
            <w:r w:rsidRPr="00666BAF">
              <w:rPr>
                <w:rFonts w:cs="Arial"/>
                <w:sz w:val="22"/>
              </w:rPr>
              <w:t>Instrumento de levantamiento de funciones</w:t>
            </w:r>
            <w:r w:rsidR="00286071" w:rsidRPr="00666BAF">
              <w:rPr>
                <w:rFonts w:cs="Arial"/>
                <w:sz w:val="22"/>
              </w:rPr>
              <w:t xml:space="preserve"> de personal</w:t>
            </w:r>
          </w:p>
        </w:tc>
        <w:bookmarkStart w:id="68" w:name="_MON_1821879319"/>
        <w:bookmarkEnd w:id="68"/>
        <w:tc>
          <w:tcPr>
            <w:tcW w:w="1480" w:type="pct"/>
            <w:vAlign w:val="center"/>
          </w:tcPr>
          <w:p w14:paraId="2613DBFD" w14:textId="6B866D7B" w:rsidR="00EF74E2" w:rsidRPr="00666BAF" w:rsidRDefault="00565CC0" w:rsidP="00666BAF">
            <w:pPr>
              <w:spacing w:before="0" w:after="0" w:line="240" w:lineRule="auto"/>
              <w:jc w:val="center"/>
              <w:rPr>
                <w:rFonts w:cs="Arial"/>
                <w:sz w:val="22"/>
              </w:rPr>
            </w:pPr>
            <w:r w:rsidRPr="00666BAF">
              <w:rPr>
                <w:rFonts w:cs="Arial"/>
                <w:sz w:val="22"/>
              </w:rPr>
              <w:object w:dxaOrig="1508" w:dyaOrig="984" w14:anchorId="1F22FF32">
                <v:shape id="_x0000_i1031" type="#_x0000_t75" style="width:75pt;height:49.5pt" o:ole="">
                  <v:imagedata r:id="rId41" o:title=""/>
                </v:shape>
                <o:OLEObject Type="Embed" ProgID="Word.Document.8" ShapeID="_x0000_i1031" DrawAspect="Icon" ObjectID="_1845609783" r:id="rId42">
                  <o:FieldCodes>\s</o:FieldCodes>
                </o:OLEObject>
              </w:object>
            </w:r>
          </w:p>
        </w:tc>
      </w:tr>
      <w:tr w:rsidR="00EF74E2" w:rsidRPr="00666BAF" w14:paraId="0A06BB22" w14:textId="77777777" w:rsidTr="00F05F91">
        <w:trPr>
          <w:trHeight w:val="793"/>
          <w:tblCellSpacing w:w="1440" w:type="nil"/>
        </w:trPr>
        <w:tc>
          <w:tcPr>
            <w:tcW w:w="983" w:type="pct"/>
            <w:vAlign w:val="center"/>
          </w:tcPr>
          <w:p w14:paraId="74297717" w14:textId="77777777" w:rsidR="00EF74E2" w:rsidRPr="00666BAF" w:rsidRDefault="00EF74E2" w:rsidP="00666BAF">
            <w:pPr>
              <w:spacing w:before="0" w:after="0" w:line="240" w:lineRule="auto"/>
              <w:jc w:val="center"/>
              <w:rPr>
                <w:rFonts w:cs="Arial"/>
                <w:b/>
                <w:iCs/>
                <w:sz w:val="22"/>
              </w:rPr>
            </w:pPr>
            <w:r w:rsidRPr="00666BAF">
              <w:rPr>
                <w:rFonts w:cs="Arial"/>
                <w:b/>
                <w:iCs/>
                <w:sz w:val="22"/>
              </w:rPr>
              <w:t>Apéndice N°2</w:t>
            </w:r>
          </w:p>
        </w:tc>
        <w:tc>
          <w:tcPr>
            <w:tcW w:w="2536" w:type="pct"/>
            <w:vAlign w:val="center"/>
          </w:tcPr>
          <w:p w14:paraId="2C2ADCEB" w14:textId="68A9E95B" w:rsidR="00EF74E2" w:rsidRPr="00666BAF" w:rsidRDefault="00EF74E2" w:rsidP="00666BAF">
            <w:pPr>
              <w:spacing w:before="0" w:after="0" w:line="240" w:lineRule="auto"/>
              <w:jc w:val="center"/>
              <w:rPr>
                <w:rFonts w:cs="Arial"/>
                <w:sz w:val="22"/>
              </w:rPr>
            </w:pPr>
            <w:r w:rsidRPr="00666BAF">
              <w:rPr>
                <w:rFonts w:cs="Arial"/>
                <w:sz w:val="22"/>
              </w:rPr>
              <w:t xml:space="preserve">Correo mediante el cual se </w:t>
            </w:r>
            <w:r w:rsidR="005553CC" w:rsidRPr="00666BAF">
              <w:rPr>
                <w:rFonts w:cs="Arial"/>
                <w:sz w:val="22"/>
              </w:rPr>
              <w:t xml:space="preserve">entregaron y </w:t>
            </w:r>
            <w:r w:rsidR="004C32FC" w:rsidRPr="00666BAF">
              <w:rPr>
                <w:rFonts w:cs="Arial"/>
                <w:sz w:val="22"/>
              </w:rPr>
              <w:t xml:space="preserve">recibieron </w:t>
            </w:r>
            <w:r w:rsidR="00DA418F" w:rsidRPr="00666BAF">
              <w:rPr>
                <w:rFonts w:cs="Arial"/>
                <w:sz w:val="22"/>
              </w:rPr>
              <w:t>las plantillas de recolección de datos</w:t>
            </w:r>
          </w:p>
          <w:p w14:paraId="75CA9CFF" w14:textId="2AFBE844" w:rsidR="00DA418F" w:rsidRPr="00666BAF" w:rsidRDefault="00DA418F" w:rsidP="00666BAF">
            <w:pPr>
              <w:spacing w:before="0" w:after="0" w:line="240" w:lineRule="auto"/>
              <w:rPr>
                <w:rFonts w:cs="Arial"/>
                <w:sz w:val="22"/>
              </w:rPr>
            </w:pPr>
          </w:p>
        </w:tc>
        <w:tc>
          <w:tcPr>
            <w:tcW w:w="1480" w:type="pct"/>
            <w:vAlign w:val="center"/>
          </w:tcPr>
          <w:p w14:paraId="78F5D559" w14:textId="56EFFD06" w:rsidR="00EF74E2" w:rsidRPr="00666BAF" w:rsidRDefault="00F05F91" w:rsidP="00666BAF">
            <w:pPr>
              <w:spacing w:before="0" w:after="0" w:line="240" w:lineRule="auto"/>
              <w:jc w:val="center"/>
              <w:rPr>
                <w:rFonts w:cs="Arial"/>
                <w:sz w:val="22"/>
              </w:rPr>
            </w:pPr>
            <w:r w:rsidRPr="00666BAF">
              <w:rPr>
                <w:rFonts w:cs="Arial"/>
                <w:sz w:val="22"/>
              </w:rPr>
              <w:object w:dxaOrig="1508" w:dyaOrig="984" w14:anchorId="12B0AFEB">
                <v:shape id="_x0000_i1032" type="#_x0000_t75" style="width:64pt;height:42.25pt" o:ole="">
                  <v:imagedata r:id="rId43" o:title=""/>
                </v:shape>
                <o:OLEObject Type="Embed" ProgID="Package" ShapeID="_x0000_i1032" DrawAspect="Icon" ObjectID="_1845609784" r:id="rId44"/>
              </w:object>
            </w:r>
          </w:p>
        </w:tc>
      </w:tr>
      <w:tr w:rsidR="00EF74E2" w:rsidRPr="00666BAF" w14:paraId="52BCF689" w14:textId="77777777" w:rsidTr="00F05F91">
        <w:trPr>
          <w:trHeight w:val="686"/>
          <w:tblCellSpacing w:w="1440" w:type="nil"/>
        </w:trPr>
        <w:tc>
          <w:tcPr>
            <w:tcW w:w="983" w:type="pct"/>
            <w:vAlign w:val="center"/>
          </w:tcPr>
          <w:p w14:paraId="487144A9" w14:textId="77777777" w:rsidR="004E3516" w:rsidRPr="00666BAF" w:rsidRDefault="004E3516" w:rsidP="00666BAF">
            <w:pPr>
              <w:spacing w:before="0" w:after="0" w:line="240" w:lineRule="auto"/>
              <w:jc w:val="center"/>
              <w:rPr>
                <w:rFonts w:cs="Arial"/>
                <w:b/>
                <w:iCs/>
                <w:sz w:val="22"/>
              </w:rPr>
            </w:pPr>
          </w:p>
          <w:p w14:paraId="5C8E45F2" w14:textId="77777777" w:rsidR="00EF74E2" w:rsidRPr="00666BAF" w:rsidRDefault="00EF74E2" w:rsidP="00666BAF">
            <w:pPr>
              <w:spacing w:before="0" w:after="0" w:line="240" w:lineRule="auto"/>
              <w:jc w:val="center"/>
              <w:rPr>
                <w:rFonts w:cs="Arial"/>
                <w:b/>
                <w:iCs/>
                <w:sz w:val="22"/>
              </w:rPr>
            </w:pPr>
            <w:r w:rsidRPr="00666BAF">
              <w:rPr>
                <w:rFonts w:cs="Arial"/>
                <w:b/>
                <w:iCs/>
                <w:sz w:val="22"/>
              </w:rPr>
              <w:t>Apéndice N°3</w:t>
            </w:r>
          </w:p>
          <w:p w14:paraId="3F45CE4F" w14:textId="0378B2D5" w:rsidR="004E3516" w:rsidRPr="00666BAF" w:rsidRDefault="004E3516" w:rsidP="00666BAF">
            <w:pPr>
              <w:spacing w:before="0" w:after="0" w:line="240" w:lineRule="auto"/>
              <w:jc w:val="center"/>
              <w:rPr>
                <w:rFonts w:cs="Arial"/>
                <w:b/>
                <w:iCs/>
                <w:sz w:val="22"/>
              </w:rPr>
            </w:pPr>
          </w:p>
        </w:tc>
        <w:tc>
          <w:tcPr>
            <w:tcW w:w="2536" w:type="pct"/>
            <w:vAlign w:val="center"/>
          </w:tcPr>
          <w:p w14:paraId="7408870F" w14:textId="1072C0F3" w:rsidR="004E3516" w:rsidRPr="00666BAF" w:rsidRDefault="00FF2EC4" w:rsidP="00666BAF">
            <w:pPr>
              <w:spacing w:before="0" w:after="0" w:line="240" w:lineRule="auto"/>
              <w:jc w:val="center"/>
              <w:rPr>
                <w:rFonts w:cs="Arial"/>
                <w:sz w:val="22"/>
              </w:rPr>
            </w:pPr>
            <w:r w:rsidRPr="00666BAF">
              <w:rPr>
                <w:rFonts w:cs="Arial"/>
                <w:sz w:val="22"/>
              </w:rPr>
              <w:t>Correo de plantilla de estudios de tiempos</w:t>
            </w:r>
          </w:p>
        </w:tc>
        <w:tc>
          <w:tcPr>
            <w:tcW w:w="1480" w:type="pct"/>
            <w:vAlign w:val="center"/>
          </w:tcPr>
          <w:p w14:paraId="06324CE7" w14:textId="585C096B" w:rsidR="00EF74E2" w:rsidRPr="00666BAF" w:rsidRDefault="00F05F91" w:rsidP="00666BAF">
            <w:pPr>
              <w:spacing w:before="0" w:after="0" w:line="240" w:lineRule="auto"/>
              <w:jc w:val="center"/>
              <w:rPr>
                <w:rFonts w:cs="Arial"/>
                <w:sz w:val="22"/>
              </w:rPr>
            </w:pPr>
            <w:r w:rsidRPr="00666BAF">
              <w:rPr>
                <w:rFonts w:cs="Arial"/>
                <w:sz w:val="22"/>
              </w:rPr>
              <w:object w:dxaOrig="1508" w:dyaOrig="984" w14:anchorId="6BEEAAC8">
                <v:shape id="_x0000_i1033" type="#_x0000_t75" style="width:67.4pt;height:44.5pt" o:ole="">
                  <v:imagedata r:id="rId45" o:title=""/>
                </v:shape>
                <o:OLEObject Type="Embed" ProgID="Package" ShapeID="_x0000_i1033" DrawAspect="Icon" ObjectID="_1845609785" r:id="rId46"/>
              </w:object>
            </w:r>
          </w:p>
        </w:tc>
      </w:tr>
      <w:tr w:rsidR="000D2AC2" w:rsidRPr="00666BAF" w14:paraId="0A6E9648" w14:textId="77777777" w:rsidTr="00F05F91">
        <w:trPr>
          <w:trHeight w:val="831"/>
          <w:tblCellSpacing w:w="1440" w:type="nil"/>
        </w:trPr>
        <w:tc>
          <w:tcPr>
            <w:tcW w:w="983" w:type="pct"/>
            <w:vAlign w:val="center"/>
          </w:tcPr>
          <w:p w14:paraId="6450440E" w14:textId="77777777" w:rsidR="004E3516" w:rsidRPr="00666BAF" w:rsidRDefault="004E3516" w:rsidP="00666BAF">
            <w:pPr>
              <w:spacing w:before="0" w:after="0" w:line="240" w:lineRule="auto"/>
              <w:jc w:val="center"/>
              <w:rPr>
                <w:rFonts w:cs="Arial"/>
                <w:b/>
                <w:iCs/>
                <w:sz w:val="22"/>
              </w:rPr>
            </w:pPr>
          </w:p>
          <w:p w14:paraId="470FC637" w14:textId="77777777" w:rsidR="000D2AC2" w:rsidRPr="00666BAF" w:rsidRDefault="000D2AC2" w:rsidP="00666BAF">
            <w:pPr>
              <w:spacing w:before="0" w:after="0" w:line="240" w:lineRule="auto"/>
              <w:jc w:val="center"/>
              <w:rPr>
                <w:rFonts w:cs="Arial"/>
                <w:b/>
                <w:iCs/>
                <w:sz w:val="22"/>
              </w:rPr>
            </w:pPr>
            <w:r w:rsidRPr="00666BAF">
              <w:rPr>
                <w:rFonts w:cs="Arial"/>
                <w:b/>
                <w:iCs/>
                <w:sz w:val="22"/>
              </w:rPr>
              <w:t>Apéndice N°</w:t>
            </w:r>
            <w:r w:rsidR="0034220F" w:rsidRPr="00666BAF">
              <w:rPr>
                <w:rFonts w:cs="Arial"/>
                <w:b/>
                <w:iCs/>
                <w:sz w:val="22"/>
              </w:rPr>
              <w:t>5</w:t>
            </w:r>
          </w:p>
          <w:p w14:paraId="32A4D79D" w14:textId="07DDD565" w:rsidR="004E3516" w:rsidRPr="00666BAF" w:rsidRDefault="004E3516" w:rsidP="00666BAF">
            <w:pPr>
              <w:spacing w:before="0" w:after="0" w:line="240" w:lineRule="auto"/>
              <w:jc w:val="center"/>
              <w:rPr>
                <w:rFonts w:cs="Arial"/>
                <w:b/>
                <w:iCs/>
                <w:sz w:val="22"/>
              </w:rPr>
            </w:pPr>
          </w:p>
        </w:tc>
        <w:tc>
          <w:tcPr>
            <w:tcW w:w="2536" w:type="pct"/>
            <w:vAlign w:val="center"/>
          </w:tcPr>
          <w:p w14:paraId="741FED41" w14:textId="77777777" w:rsidR="004E3516" w:rsidRPr="00666BAF" w:rsidRDefault="004E3516" w:rsidP="00666BAF">
            <w:pPr>
              <w:spacing w:before="0" w:after="0" w:line="240" w:lineRule="auto"/>
              <w:jc w:val="center"/>
              <w:rPr>
                <w:rFonts w:cs="Arial"/>
                <w:sz w:val="22"/>
              </w:rPr>
            </w:pPr>
          </w:p>
          <w:p w14:paraId="3CCD669A" w14:textId="77777777" w:rsidR="000D2AC2" w:rsidRPr="00666BAF" w:rsidRDefault="000D2AC2" w:rsidP="00666BAF">
            <w:pPr>
              <w:spacing w:before="0" w:after="0" w:line="240" w:lineRule="auto"/>
              <w:jc w:val="center"/>
              <w:rPr>
                <w:rFonts w:cs="Arial"/>
                <w:sz w:val="22"/>
              </w:rPr>
            </w:pPr>
            <w:r w:rsidRPr="00666BAF">
              <w:rPr>
                <w:rFonts w:cs="Arial"/>
                <w:sz w:val="22"/>
              </w:rPr>
              <w:t>Libro de sentencias</w:t>
            </w:r>
          </w:p>
          <w:p w14:paraId="78F08277" w14:textId="2A8ECA64" w:rsidR="004E3516" w:rsidRPr="00666BAF" w:rsidRDefault="004E3516" w:rsidP="00666BAF">
            <w:pPr>
              <w:spacing w:before="0" w:after="0" w:line="240" w:lineRule="auto"/>
              <w:jc w:val="center"/>
              <w:rPr>
                <w:rFonts w:cs="Arial"/>
                <w:sz w:val="22"/>
              </w:rPr>
            </w:pPr>
          </w:p>
        </w:tc>
        <w:bookmarkStart w:id="69" w:name="_MON_1822038026"/>
        <w:bookmarkEnd w:id="69"/>
        <w:tc>
          <w:tcPr>
            <w:tcW w:w="1480" w:type="pct"/>
            <w:vAlign w:val="center"/>
          </w:tcPr>
          <w:p w14:paraId="3DCA06AB" w14:textId="4959546F" w:rsidR="000D2AC2" w:rsidRPr="00666BAF" w:rsidRDefault="00F05F91" w:rsidP="00666BAF">
            <w:pPr>
              <w:spacing w:before="0" w:after="0" w:line="240" w:lineRule="auto"/>
              <w:jc w:val="center"/>
              <w:rPr>
                <w:rFonts w:cs="Arial"/>
                <w:sz w:val="22"/>
              </w:rPr>
            </w:pPr>
            <w:r w:rsidRPr="00666BAF">
              <w:rPr>
                <w:rFonts w:cs="Arial"/>
                <w:sz w:val="22"/>
              </w:rPr>
              <w:object w:dxaOrig="1508" w:dyaOrig="984" w14:anchorId="27910C21">
                <v:shape id="_x0000_i1034" type="#_x0000_t75" style="width:64pt;height:41.85pt" o:ole="">
                  <v:imagedata r:id="rId47" o:title=""/>
                </v:shape>
                <o:OLEObject Type="Embed" ProgID="Excel.Sheet.12" ShapeID="_x0000_i1034" DrawAspect="Icon" ObjectID="_1845609786" r:id="rId48"/>
              </w:object>
            </w:r>
          </w:p>
        </w:tc>
      </w:tr>
      <w:tr w:rsidR="000D2AC2" w:rsidRPr="00666BAF" w14:paraId="77ABDE9F" w14:textId="77777777" w:rsidTr="00F05F91">
        <w:trPr>
          <w:trHeight w:val="843"/>
          <w:tblCellSpacing w:w="1440" w:type="nil"/>
        </w:trPr>
        <w:tc>
          <w:tcPr>
            <w:tcW w:w="983" w:type="pct"/>
            <w:vAlign w:val="center"/>
          </w:tcPr>
          <w:p w14:paraId="45FF3674" w14:textId="77777777" w:rsidR="004E3516" w:rsidRPr="00666BAF" w:rsidRDefault="004E3516" w:rsidP="00666BAF">
            <w:pPr>
              <w:spacing w:before="0" w:after="0" w:line="240" w:lineRule="auto"/>
              <w:jc w:val="center"/>
              <w:rPr>
                <w:rFonts w:cs="Arial"/>
                <w:b/>
                <w:iCs/>
                <w:sz w:val="22"/>
              </w:rPr>
            </w:pPr>
          </w:p>
          <w:p w14:paraId="1B940AD7" w14:textId="77777777" w:rsidR="000D2AC2" w:rsidRPr="00666BAF" w:rsidRDefault="000D2AC2" w:rsidP="00666BAF">
            <w:pPr>
              <w:spacing w:before="0" w:after="0" w:line="240" w:lineRule="auto"/>
              <w:jc w:val="center"/>
              <w:rPr>
                <w:rFonts w:cs="Arial"/>
                <w:b/>
                <w:iCs/>
                <w:sz w:val="22"/>
              </w:rPr>
            </w:pPr>
            <w:r w:rsidRPr="00666BAF">
              <w:rPr>
                <w:rFonts w:cs="Arial"/>
                <w:b/>
                <w:iCs/>
                <w:sz w:val="22"/>
              </w:rPr>
              <w:t>Apéndice N°</w:t>
            </w:r>
            <w:r w:rsidR="0034220F" w:rsidRPr="00666BAF">
              <w:rPr>
                <w:rFonts w:cs="Arial"/>
                <w:b/>
                <w:iCs/>
                <w:sz w:val="22"/>
              </w:rPr>
              <w:t>6</w:t>
            </w:r>
          </w:p>
          <w:p w14:paraId="17B8DD74" w14:textId="2EE5EE99" w:rsidR="004E3516" w:rsidRPr="00666BAF" w:rsidRDefault="004E3516" w:rsidP="00666BAF">
            <w:pPr>
              <w:spacing w:before="0" w:after="0" w:line="240" w:lineRule="auto"/>
              <w:jc w:val="center"/>
              <w:rPr>
                <w:rFonts w:cs="Arial"/>
                <w:b/>
                <w:iCs/>
                <w:sz w:val="22"/>
              </w:rPr>
            </w:pPr>
          </w:p>
        </w:tc>
        <w:tc>
          <w:tcPr>
            <w:tcW w:w="2536" w:type="pct"/>
            <w:vAlign w:val="center"/>
          </w:tcPr>
          <w:p w14:paraId="2A146DE7" w14:textId="73A9EB25" w:rsidR="000D2AC2" w:rsidRPr="00666BAF" w:rsidRDefault="000D2AC2" w:rsidP="00666BAF">
            <w:pPr>
              <w:spacing w:before="0" w:after="0" w:line="240" w:lineRule="auto"/>
              <w:jc w:val="center"/>
              <w:rPr>
                <w:rFonts w:cs="Arial"/>
                <w:sz w:val="22"/>
              </w:rPr>
            </w:pPr>
            <w:r w:rsidRPr="00666BAF">
              <w:rPr>
                <w:rFonts w:cs="Arial"/>
                <w:sz w:val="22"/>
              </w:rPr>
              <w:t>Libro de votos</w:t>
            </w:r>
          </w:p>
        </w:tc>
        <w:bookmarkStart w:id="70" w:name="_MON_1822038550"/>
        <w:bookmarkEnd w:id="70"/>
        <w:tc>
          <w:tcPr>
            <w:tcW w:w="1480" w:type="pct"/>
            <w:vAlign w:val="center"/>
          </w:tcPr>
          <w:p w14:paraId="6CC90AAF" w14:textId="0BB6F8AA" w:rsidR="000D2AC2" w:rsidRPr="00666BAF" w:rsidRDefault="00F05F91" w:rsidP="00666BAF">
            <w:pPr>
              <w:spacing w:before="0" w:after="0" w:line="240" w:lineRule="auto"/>
              <w:jc w:val="center"/>
              <w:rPr>
                <w:rFonts w:cs="Arial"/>
                <w:sz w:val="22"/>
              </w:rPr>
            </w:pPr>
            <w:r w:rsidRPr="00666BAF">
              <w:rPr>
                <w:rFonts w:cs="Arial"/>
                <w:sz w:val="22"/>
              </w:rPr>
              <w:object w:dxaOrig="1508" w:dyaOrig="984" w14:anchorId="571896BC">
                <v:shape id="_x0000_i1035" type="#_x0000_t75" style="width:66.5pt;height:44.65pt" o:ole="">
                  <v:imagedata r:id="rId49" o:title=""/>
                </v:shape>
                <o:OLEObject Type="Embed" ProgID="Excel.Sheet.12" ShapeID="_x0000_i1035" DrawAspect="Icon" ObjectID="_1845609787" r:id="rId50"/>
              </w:object>
            </w:r>
          </w:p>
        </w:tc>
      </w:tr>
      <w:tr w:rsidR="007840DE" w:rsidRPr="00666BAF" w14:paraId="001DC7B2" w14:textId="77777777" w:rsidTr="00F05F91">
        <w:trPr>
          <w:trHeight w:val="570"/>
          <w:tblCellSpacing w:w="1440" w:type="nil"/>
        </w:trPr>
        <w:tc>
          <w:tcPr>
            <w:tcW w:w="983" w:type="pct"/>
            <w:vAlign w:val="center"/>
          </w:tcPr>
          <w:p w14:paraId="379DBA28" w14:textId="77777777" w:rsidR="00CB3052" w:rsidRPr="00666BAF" w:rsidRDefault="00CB3052" w:rsidP="00666BAF">
            <w:pPr>
              <w:spacing w:before="0" w:after="0" w:line="240" w:lineRule="auto"/>
              <w:jc w:val="center"/>
              <w:rPr>
                <w:rFonts w:cs="Arial"/>
                <w:b/>
                <w:iCs/>
                <w:sz w:val="22"/>
              </w:rPr>
            </w:pPr>
          </w:p>
          <w:p w14:paraId="4819AA90" w14:textId="12C94353" w:rsidR="007840DE" w:rsidRPr="00666BAF" w:rsidRDefault="000D2AC2" w:rsidP="00666BAF">
            <w:pPr>
              <w:spacing w:before="0" w:after="0" w:line="240" w:lineRule="auto"/>
              <w:jc w:val="center"/>
              <w:rPr>
                <w:rFonts w:cs="Arial"/>
                <w:b/>
                <w:iCs/>
                <w:sz w:val="22"/>
              </w:rPr>
            </w:pPr>
            <w:r w:rsidRPr="00666BAF">
              <w:rPr>
                <w:rFonts w:cs="Arial"/>
                <w:b/>
                <w:iCs/>
                <w:sz w:val="22"/>
              </w:rPr>
              <w:t>Apéndice N°</w:t>
            </w:r>
            <w:r w:rsidR="00B927AE" w:rsidRPr="00666BAF">
              <w:rPr>
                <w:rFonts w:cs="Arial"/>
                <w:b/>
                <w:iCs/>
                <w:sz w:val="22"/>
              </w:rPr>
              <w:t>7</w:t>
            </w:r>
          </w:p>
          <w:p w14:paraId="3618E652" w14:textId="1922B96B" w:rsidR="004E3516" w:rsidRPr="00666BAF" w:rsidRDefault="004E3516" w:rsidP="00666BAF">
            <w:pPr>
              <w:spacing w:before="0" w:after="0" w:line="240" w:lineRule="auto"/>
              <w:jc w:val="center"/>
              <w:rPr>
                <w:rFonts w:cs="Arial"/>
                <w:b/>
                <w:iCs/>
                <w:sz w:val="22"/>
              </w:rPr>
            </w:pPr>
          </w:p>
        </w:tc>
        <w:tc>
          <w:tcPr>
            <w:tcW w:w="2536" w:type="pct"/>
            <w:vAlign w:val="center"/>
          </w:tcPr>
          <w:p w14:paraId="7448AFFA" w14:textId="57551027" w:rsidR="004E3516" w:rsidRPr="00666BAF" w:rsidRDefault="007840DE" w:rsidP="00666BAF">
            <w:pPr>
              <w:spacing w:before="0" w:after="0" w:line="240" w:lineRule="auto"/>
              <w:jc w:val="center"/>
              <w:rPr>
                <w:sz w:val="22"/>
              </w:rPr>
            </w:pPr>
            <w:r w:rsidRPr="00666BAF">
              <w:rPr>
                <w:sz w:val="22"/>
              </w:rPr>
              <w:t>Retroalimentación de la Contraloría de Servicio</w:t>
            </w:r>
            <w:r w:rsidR="00922204" w:rsidRPr="00666BAF">
              <w:rPr>
                <w:sz w:val="22"/>
              </w:rPr>
              <w:t>s</w:t>
            </w:r>
            <w:r w:rsidR="00C40CBA" w:rsidRPr="00666BAF">
              <w:rPr>
                <w:sz w:val="22"/>
              </w:rPr>
              <w:t xml:space="preserve"> oficina</w:t>
            </w:r>
            <w:r w:rsidRPr="00666BAF">
              <w:rPr>
                <w:sz w:val="22"/>
              </w:rPr>
              <w:t>s</w:t>
            </w:r>
            <w:r w:rsidR="00C40CBA" w:rsidRPr="00666BAF">
              <w:rPr>
                <w:sz w:val="22"/>
              </w:rPr>
              <w:t xml:space="preserve"> ordinarias del Circuito Judicial de </w:t>
            </w:r>
            <w:r w:rsidR="00B927AE" w:rsidRPr="00666BAF">
              <w:rPr>
                <w:sz w:val="22"/>
              </w:rPr>
              <w:t>Pérez Zeledón</w:t>
            </w:r>
          </w:p>
        </w:tc>
        <w:tc>
          <w:tcPr>
            <w:tcW w:w="1480" w:type="pct"/>
            <w:vAlign w:val="center"/>
          </w:tcPr>
          <w:p w14:paraId="23940202" w14:textId="74EF7A1A" w:rsidR="007840DE" w:rsidRPr="00666BAF" w:rsidRDefault="00F05F91" w:rsidP="00666BAF">
            <w:pPr>
              <w:spacing w:before="0" w:after="0" w:line="240" w:lineRule="auto"/>
              <w:jc w:val="center"/>
              <w:rPr>
                <w:rFonts w:cs="Arial"/>
                <w:sz w:val="22"/>
              </w:rPr>
            </w:pPr>
            <w:r w:rsidRPr="00666BAF">
              <w:rPr>
                <w:rFonts w:cs="Arial"/>
                <w:sz w:val="22"/>
              </w:rPr>
              <w:object w:dxaOrig="1508" w:dyaOrig="984" w14:anchorId="1848E8F4">
                <v:shape id="_x0000_i1036" type="#_x0000_t75" style="width:69.95pt;height:47pt" o:ole="">
                  <v:imagedata r:id="rId51" o:title=""/>
                </v:shape>
                <o:OLEObject Type="Embed" ProgID="Acrobat.Document.DC" ShapeID="_x0000_i1036" DrawAspect="Icon" ObjectID="_1845609788" r:id="rId52"/>
              </w:object>
            </w:r>
          </w:p>
        </w:tc>
      </w:tr>
      <w:tr w:rsidR="00532B7F" w:rsidRPr="00666BAF" w14:paraId="0BF79A23" w14:textId="77777777" w:rsidTr="00F05F91">
        <w:trPr>
          <w:trHeight w:val="1124"/>
          <w:tblCellSpacing w:w="1440" w:type="nil"/>
        </w:trPr>
        <w:tc>
          <w:tcPr>
            <w:tcW w:w="983" w:type="pct"/>
            <w:vAlign w:val="center"/>
          </w:tcPr>
          <w:p w14:paraId="3DB80752" w14:textId="7F85C564" w:rsidR="004E3516" w:rsidRPr="00666BAF" w:rsidRDefault="00532B7F" w:rsidP="00666BAF">
            <w:pPr>
              <w:spacing w:before="0" w:after="0" w:line="240" w:lineRule="auto"/>
              <w:jc w:val="center"/>
              <w:rPr>
                <w:rFonts w:cs="Arial"/>
                <w:b/>
                <w:iCs/>
                <w:sz w:val="22"/>
              </w:rPr>
            </w:pPr>
            <w:r w:rsidRPr="00666BAF">
              <w:rPr>
                <w:rFonts w:cs="Arial"/>
                <w:b/>
                <w:iCs/>
                <w:sz w:val="22"/>
              </w:rPr>
              <w:lastRenderedPageBreak/>
              <w:t>Apéndice N°</w:t>
            </w:r>
            <w:r w:rsidR="00FC0CEB" w:rsidRPr="00666BAF">
              <w:rPr>
                <w:rFonts w:cs="Arial"/>
                <w:b/>
                <w:iCs/>
                <w:sz w:val="22"/>
              </w:rPr>
              <w:t>8</w:t>
            </w:r>
          </w:p>
        </w:tc>
        <w:tc>
          <w:tcPr>
            <w:tcW w:w="2536" w:type="pct"/>
            <w:vAlign w:val="center"/>
          </w:tcPr>
          <w:p w14:paraId="23BA4983" w14:textId="77777777" w:rsidR="004E3516" w:rsidRPr="00666BAF" w:rsidRDefault="004E3516" w:rsidP="00666BAF">
            <w:pPr>
              <w:spacing w:before="0" w:after="0" w:line="240" w:lineRule="auto"/>
              <w:jc w:val="center"/>
              <w:rPr>
                <w:sz w:val="22"/>
              </w:rPr>
            </w:pPr>
          </w:p>
          <w:p w14:paraId="57FD9A2C" w14:textId="69E57A90" w:rsidR="004E3516" w:rsidRPr="00666BAF" w:rsidRDefault="00532B7F" w:rsidP="00666BAF">
            <w:pPr>
              <w:spacing w:before="0" w:after="0" w:line="240" w:lineRule="auto"/>
              <w:jc w:val="center"/>
              <w:rPr>
                <w:sz w:val="22"/>
              </w:rPr>
            </w:pPr>
            <w:r w:rsidRPr="00666BAF">
              <w:rPr>
                <w:sz w:val="22"/>
              </w:rPr>
              <w:t>Plantilla para Minuta de Reunión (Modelo de Sostenibilidad)</w:t>
            </w:r>
          </w:p>
        </w:tc>
        <w:bookmarkStart w:id="71" w:name="_MON_1821881710"/>
        <w:bookmarkEnd w:id="71"/>
        <w:tc>
          <w:tcPr>
            <w:tcW w:w="1480" w:type="pct"/>
            <w:vAlign w:val="center"/>
          </w:tcPr>
          <w:p w14:paraId="37106B78" w14:textId="356F5A92" w:rsidR="00532B7F" w:rsidRPr="00666BAF" w:rsidRDefault="00810355" w:rsidP="00666BAF">
            <w:pPr>
              <w:spacing w:before="0" w:after="0" w:line="240" w:lineRule="auto"/>
              <w:jc w:val="center"/>
              <w:rPr>
                <w:rFonts w:cs="Arial"/>
                <w:sz w:val="22"/>
              </w:rPr>
            </w:pPr>
            <w:r>
              <w:object w:dxaOrig="1508" w:dyaOrig="984" w14:anchorId="5F074859">
                <v:shape id="_x0000_i1037" type="#_x0000_t75" style="width:75.4pt;height:49.2pt" o:ole="">
                  <v:imagedata r:id="rId53" o:title=""/>
                </v:shape>
                <o:OLEObject Type="Embed" ProgID="Word.Document.8" ShapeID="_x0000_i1037" DrawAspect="Icon" ObjectID="_1845609789" r:id="rId54">
                  <o:FieldCodes>\s</o:FieldCodes>
                </o:OLEObject>
              </w:object>
            </w:r>
          </w:p>
        </w:tc>
      </w:tr>
      <w:tr w:rsidR="00532B7F" w:rsidRPr="00666BAF" w14:paraId="59F22380" w14:textId="77777777" w:rsidTr="00F05F91">
        <w:trPr>
          <w:trHeight w:val="1112"/>
          <w:tblCellSpacing w:w="1440" w:type="nil"/>
        </w:trPr>
        <w:tc>
          <w:tcPr>
            <w:tcW w:w="983" w:type="pct"/>
            <w:vAlign w:val="center"/>
          </w:tcPr>
          <w:p w14:paraId="25FFFBCE" w14:textId="78B97153" w:rsidR="00532B7F" w:rsidRPr="00666BAF" w:rsidRDefault="00532B7F" w:rsidP="00666BAF">
            <w:pPr>
              <w:spacing w:before="0" w:after="0" w:line="240" w:lineRule="auto"/>
              <w:jc w:val="center"/>
              <w:rPr>
                <w:rFonts w:cs="Arial"/>
                <w:b/>
                <w:iCs/>
                <w:sz w:val="22"/>
              </w:rPr>
            </w:pPr>
            <w:r w:rsidRPr="00666BAF">
              <w:rPr>
                <w:rFonts w:cs="Arial"/>
                <w:b/>
                <w:iCs/>
                <w:sz w:val="22"/>
              </w:rPr>
              <w:t>Apéndice N°</w:t>
            </w:r>
            <w:r w:rsidR="00FC0CEB" w:rsidRPr="00666BAF">
              <w:rPr>
                <w:rFonts w:cs="Arial"/>
                <w:b/>
                <w:iCs/>
                <w:sz w:val="22"/>
              </w:rPr>
              <w:t>9</w:t>
            </w:r>
          </w:p>
        </w:tc>
        <w:tc>
          <w:tcPr>
            <w:tcW w:w="2536" w:type="pct"/>
            <w:vAlign w:val="center"/>
          </w:tcPr>
          <w:p w14:paraId="5BAB5D23" w14:textId="77777777" w:rsidR="004E3516" w:rsidRPr="00666BAF" w:rsidRDefault="004E3516" w:rsidP="00666BAF">
            <w:pPr>
              <w:spacing w:before="0" w:after="0" w:line="240" w:lineRule="auto"/>
              <w:jc w:val="center"/>
              <w:rPr>
                <w:sz w:val="22"/>
              </w:rPr>
            </w:pPr>
          </w:p>
          <w:p w14:paraId="686BC79A" w14:textId="71F54859" w:rsidR="004E3516" w:rsidRPr="00666BAF" w:rsidRDefault="00532B7F" w:rsidP="00666BAF">
            <w:pPr>
              <w:spacing w:before="0" w:after="0" w:line="240" w:lineRule="auto"/>
              <w:jc w:val="center"/>
              <w:rPr>
                <w:sz w:val="22"/>
              </w:rPr>
            </w:pPr>
            <w:r w:rsidRPr="00666BAF">
              <w:rPr>
                <w:sz w:val="22"/>
              </w:rPr>
              <w:t>Plantilla para planes remediales (Modelo de Sostenibilidad)</w:t>
            </w:r>
          </w:p>
        </w:tc>
        <w:tc>
          <w:tcPr>
            <w:tcW w:w="1480" w:type="pct"/>
            <w:vAlign w:val="center"/>
          </w:tcPr>
          <w:p w14:paraId="09D560E0" w14:textId="0A91B676" w:rsidR="00532B7F" w:rsidRPr="00666BAF" w:rsidRDefault="00F05F91" w:rsidP="00666BAF">
            <w:pPr>
              <w:spacing w:before="0" w:after="0" w:line="240" w:lineRule="auto"/>
              <w:jc w:val="center"/>
              <w:rPr>
                <w:rFonts w:cs="Arial"/>
                <w:sz w:val="22"/>
              </w:rPr>
            </w:pPr>
            <w:r w:rsidRPr="00666BAF">
              <w:rPr>
                <w:rFonts w:cs="Arial"/>
                <w:sz w:val="22"/>
              </w:rPr>
              <w:object w:dxaOrig="1508" w:dyaOrig="984" w14:anchorId="5A125013">
                <v:shape id="_x0000_i1038" type="#_x0000_t75" style="width:69.3pt;height:46.5pt" o:ole="">
                  <v:imagedata r:id="rId55" o:title=""/>
                </v:shape>
                <o:OLEObject Type="Embed" ProgID="Excel.Sheet.8" ShapeID="_x0000_i1038" DrawAspect="Icon" ObjectID="_1845609790" r:id="rId56"/>
              </w:object>
            </w:r>
          </w:p>
        </w:tc>
      </w:tr>
      <w:tr w:rsidR="00B709A5" w:rsidRPr="00666BAF" w14:paraId="2B661F13" w14:textId="77777777" w:rsidTr="00F05F91">
        <w:trPr>
          <w:trHeight w:val="1114"/>
          <w:tblCellSpacing w:w="1440" w:type="nil"/>
        </w:trPr>
        <w:tc>
          <w:tcPr>
            <w:tcW w:w="983" w:type="pct"/>
            <w:vAlign w:val="center"/>
          </w:tcPr>
          <w:p w14:paraId="436817A0" w14:textId="53E5A572" w:rsidR="00B709A5" w:rsidRPr="00666BAF" w:rsidRDefault="00B709A5" w:rsidP="00666BAF">
            <w:pPr>
              <w:spacing w:before="0" w:after="0" w:line="240" w:lineRule="auto"/>
              <w:jc w:val="center"/>
              <w:rPr>
                <w:rFonts w:cs="Arial"/>
                <w:b/>
                <w:iCs/>
                <w:sz w:val="22"/>
              </w:rPr>
            </w:pPr>
            <w:r w:rsidRPr="00666BAF">
              <w:rPr>
                <w:rFonts w:cs="Arial"/>
                <w:b/>
                <w:iCs/>
                <w:sz w:val="22"/>
              </w:rPr>
              <w:t>Apéndice N°10</w:t>
            </w:r>
          </w:p>
        </w:tc>
        <w:tc>
          <w:tcPr>
            <w:tcW w:w="2536" w:type="pct"/>
            <w:vAlign w:val="center"/>
          </w:tcPr>
          <w:p w14:paraId="288C9027" w14:textId="77777777" w:rsidR="00B709A5" w:rsidRPr="00666BAF" w:rsidRDefault="00B709A5" w:rsidP="00666BAF">
            <w:pPr>
              <w:spacing w:before="0" w:after="0" w:line="240" w:lineRule="auto"/>
              <w:jc w:val="center"/>
              <w:rPr>
                <w:sz w:val="22"/>
              </w:rPr>
            </w:pPr>
            <w:r w:rsidRPr="00666BAF">
              <w:rPr>
                <w:sz w:val="22"/>
              </w:rPr>
              <w:t>Administración Regional de Pérez Zeledón.</w:t>
            </w:r>
          </w:p>
          <w:p w14:paraId="0B5F30D7" w14:textId="3382FF03" w:rsidR="00B709A5" w:rsidRPr="00666BAF" w:rsidRDefault="00B709A5" w:rsidP="00666BAF">
            <w:pPr>
              <w:spacing w:before="0" w:after="0" w:line="240" w:lineRule="auto"/>
              <w:jc w:val="center"/>
              <w:rPr>
                <w:sz w:val="22"/>
              </w:rPr>
            </w:pPr>
            <w:r w:rsidRPr="00666BAF">
              <w:rPr>
                <w:sz w:val="22"/>
              </w:rPr>
              <w:t>Oficio 0068-ARICJZS-2026</w:t>
            </w:r>
          </w:p>
        </w:tc>
        <w:tc>
          <w:tcPr>
            <w:tcW w:w="1480" w:type="pct"/>
            <w:vAlign w:val="center"/>
          </w:tcPr>
          <w:p w14:paraId="5DE1682B" w14:textId="0713E74A" w:rsidR="00B709A5" w:rsidRPr="00666BAF" w:rsidRDefault="00F05F91" w:rsidP="00666BAF">
            <w:pPr>
              <w:spacing w:before="0" w:after="0" w:line="240" w:lineRule="auto"/>
              <w:jc w:val="center"/>
              <w:rPr>
                <w:rFonts w:cs="Arial"/>
                <w:sz w:val="22"/>
              </w:rPr>
            </w:pPr>
            <w:r w:rsidRPr="00666BAF">
              <w:rPr>
                <w:rFonts w:cs="Arial"/>
                <w:sz w:val="22"/>
              </w:rPr>
              <w:object w:dxaOrig="1440" w:dyaOrig="932" w14:anchorId="062EC7AB">
                <v:shape id="_x0000_i1039" type="#_x0000_t75" style="width:67.2pt;height:44pt" o:ole="">
                  <v:imagedata r:id="rId57" o:title=""/>
                </v:shape>
                <o:OLEObject Type="Embed" ProgID="Acrobat.Document.DC" ShapeID="_x0000_i1039" DrawAspect="Icon" ObjectID="_1845609791" r:id="rId58"/>
              </w:object>
            </w:r>
          </w:p>
        </w:tc>
      </w:tr>
      <w:tr w:rsidR="00E33BB6" w:rsidRPr="00666BAF" w14:paraId="6C0B5F3A" w14:textId="77777777" w:rsidTr="00F05F91">
        <w:trPr>
          <w:trHeight w:val="847"/>
          <w:tblCellSpacing w:w="1440" w:type="nil"/>
        </w:trPr>
        <w:tc>
          <w:tcPr>
            <w:tcW w:w="983" w:type="pct"/>
            <w:vAlign w:val="center"/>
          </w:tcPr>
          <w:p w14:paraId="192D817F" w14:textId="55EEF546" w:rsidR="00E33BB6" w:rsidRPr="00666BAF" w:rsidRDefault="00E33BB6" w:rsidP="00666BAF">
            <w:pPr>
              <w:spacing w:before="0" w:after="0" w:line="240" w:lineRule="auto"/>
              <w:jc w:val="center"/>
              <w:rPr>
                <w:rFonts w:cs="Arial"/>
                <w:b/>
                <w:iCs/>
                <w:sz w:val="22"/>
              </w:rPr>
            </w:pPr>
            <w:r w:rsidRPr="00666BAF">
              <w:rPr>
                <w:rFonts w:cs="Arial"/>
                <w:b/>
                <w:iCs/>
                <w:sz w:val="22"/>
              </w:rPr>
              <w:t>Apéndice N°11</w:t>
            </w:r>
          </w:p>
        </w:tc>
        <w:tc>
          <w:tcPr>
            <w:tcW w:w="2536" w:type="pct"/>
            <w:vAlign w:val="center"/>
          </w:tcPr>
          <w:p w14:paraId="01CDA0C9" w14:textId="2378746E" w:rsidR="00E33BB6" w:rsidRPr="00666BAF" w:rsidRDefault="00E33BB6" w:rsidP="00666BAF">
            <w:pPr>
              <w:spacing w:before="0" w:after="0" w:line="240" w:lineRule="auto"/>
              <w:jc w:val="center"/>
              <w:rPr>
                <w:sz w:val="22"/>
              </w:rPr>
            </w:pPr>
            <w:r w:rsidRPr="00666BAF">
              <w:rPr>
                <w:sz w:val="22"/>
              </w:rPr>
              <w:t>Correo electrónico, de fecha 11 de marzo por parte de la Lic</w:t>
            </w:r>
            <w:r w:rsidR="009968C2">
              <w:rPr>
                <w:sz w:val="22"/>
              </w:rPr>
              <w:t xml:space="preserve">. </w:t>
            </w:r>
            <w:r w:rsidRPr="00666BAF">
              <w:rPr>
                <w:sz w:val="22"/>
              </w:rPr>
              <w:t>José Luis Cambronero Delgado, del Tribunal de la Zona Sur, Perez Zeledón.</w:t>
            </w:r>
          </w:p>
        </w:tc>
        <w:tc>
          <w:tcPr>
            <w:tcW w:w="1480" w:type="pct"/>
            <w:vAlign w:val="center"/>
          </w:tcPr>
          <w:p w14:paraId="489DE29C" w14:textId="0C58EF2E" w:rsidR="00E33BB6" w:rsidRPr="00666BAF" w:rsidRDefault="00F05F91" w:rsidP="00666BAF">
            <w:pPr>
              <w:spacing w:before="0" w:after="0" w:line="240" w:lineRule="auto"/>
              <w:jc w:val="center"/>
              <w:rPr>
                <w:rFonts w:cs="Arial"/>
                <w:sz w:val="22"/>
              </w:rPr>
            </w:pPr>
            <w:r w:rsidRPr="00666BAF">
              <w:rPr>
                <w:rFonts w:cs="Arial"/>
                <w:sz w:val="22"/>
              </w:rPr>
              <w:object w:dxaOrig="1537" w:dyaOrig="997" w14:anchorId="53C7A956">
                <v:shape id="_x0000_i1040" type="#_x0000_t75" style="width:73pt;height:47.25pt" o:ole="">
                  <v:imagedata r:id="rId59" o:title=""/>
                </v:shape>
                <o:OLEObject Type="Embed" ProgID="Package" ShapeID="_x0000_i1040" DrawAspect="Icon" ObjectID="_1845609792" r:id="rId60"/>
              </w:object>
            </w:r>
          </w:p>
        </w:tc>
      </w:tr>
      <w:tr w:rsidR="00E33BB6" w:rsidRPr="00666BAF" w14:paraId="70F7941F" w14:textId="77777777" w:rsidTr="00F05F91">
        <w:trPr>
          <w:trHeight w:val="875"/>
          <w:tblCellSpacing w:w="1440" w:type="nil"/>
        </w:trPr>
        <w:tc>
          <w:tcPr>
            <w:tcW w:w="983" w:type="pct"/>
            <w:vAlign w:val="center"/>
          </w:tcPr>
          <w:p w14:paraId="69C0C05B" w14:textId="3CA32722" w:rsidR="00E33BB6" w:rsidRPr="00666BAF" w:rsidRDefault="00E33BB6" w:rsidP="00666BAF">
            <w:pPr>
              <w:spacing w:before="0" w:after="0" w:line="240" w:lineRule="auto"/>
              <w:jc w:val="center"/>
              <w:rPr>
                <w:rFonts w:cs="Arial"/>
                <w:b/>
                <w:iCs/>
                <w:sz w:val="22"/>
              </w:rPr>
            </w:pPr>
            <w:r w:rsidRPr="00666BAF">
              <w:rPr>
                <w:rFonts w:cs="Arial"/>
                <w:b/>
                <w:iCs/>
                <w:sz w:val="22"/>
              </w:rPr>
              <w:t>Apéndice N°12</w:t>
            </w:r>
          </w:p>
        </w:tc>
        <w:tc>
          <w:tcPr>
            <w:tcW w:w="2536" w:type="pct"/>
            <w:vAlign w:val="center"/>
          </w:tcPr>
          <w:p w14:paraId="22A04FA2" w14:textId="1E11D68F" w:rsidR="00E33BB6" w:rsidRPr="00666BAF" w:rsidRDefault="00E33BB6" w:rsidP="00666BAF">
            <w:pPr>
              <w:spacing w:before="0" w:after="0" w:line="240" w:lineRule="auto"/>
              <w:jc w:val="center"/>
              <w:rPr>
                <w:sz w:val="22"/>
              </w:rPr>
            </w:pPr>
            <w:r w:rsidRPr="00666BAF">
              <w:rPr>
                <w:sz w:val="22"/>
              </w:rPr>
              <w:t xml:space="preserve">Correo electrónico, de fecha 9 de marzo por parte del Lic. Paul Hernandez Balmaceda del Tribunal de Heredia, ante observaciones realizadas por la Comisión de la Jurisdicción Penal. </w:t>
            </w:r>
          </w:p>
        </w:tc>
        <w:tc>
          <w:tcPr>
            <w:tcW w:w="1480" w:type="pct"/>
            <w:vAlign w:val="center"/>
          </w:tcPr>
          <w:p w14:paraId="7B1BB4E4" w14:textId="71AF0235" w:rsidR="00E33BB6" w:rsidRPr="00666BAF" w:rsidRDefault="00F05F91" w:rsidP="00666BAF">
            <w:pPr>
              <w:spacing w:before="0" w:after="0" w:line="240" w:lineRule="auto"/>
              <w:jc w:val="center"/>
              <w:rPr>
                <w:rFonts w:cs="Arial"/>
                <w:sz w:val="22"/>
              </w:rPr>
            </w:pPr>
            <w:r w:rsidRPr="00666BAF">
              <w:rPr>
                <w:rFonts w:cs="Arial"/>
                <w:sz w:val="22"/>
              </w:rPr>
              <w:object w:dxaOrig="1537" w:dyaOrig="997" w14:anchorId="2BE9307B">
                <v:shape id="_x0000_i1041" type="#_x0000_t75" style="width:72.45pt;height:46.9pt" o:ole="">
                  <v:imagedata r:id="rId61" o:title=""/>
                </v:shape>
                <o:OLEObject Type="Embed" ProgID="Package" ShapeID="_x0000_i1041" DrawAspect="Icon" ObjectID="_1845609793" r:id="rId62"/>
              </w:object>
            </w:r>
          </w:p>
        </w:tc>
      </w:tr>
      <w:tr w:rsidR="00E33BB6" w:rsidRPr="00666BAF" w14:paraId="6984D16E" w14:textId="77777777" w:rsidTr="00F05F91">
        <w:trPr>
          <w:trHeight w:val="749"/>
          <w:tblCellSpacing w:w="1440" w:type="nil"/>
        </w:trPr>
        <w:tc>
          <w:tcPr>
            <w:tcW w:w="983" w:type="pct"/>
            <w:vAlign w:val="center"/>
          </w:tcPr>
          <w:p w14:paraId="60B32BDD" w14:textId="68E2DE98" w:rsidR="00E33BB6" w:rsidRPr="00666BAF" w:rsidRDefault="00E33BB6" w:rsidP="00666BAF">
            <w:pPr>
              <w:spacing w:before="0" w:after="0" w:line="240" w:lineRule="auto"/>
              <w:jc w:val="center"/>
              <w:rPr>
                <w:rFonts w:cs="Arial"/>
                <w:b/>
                <w:iCs/>
                <w:sz w:val="22"/>
              </w:rPr>
            </w:pPr>
            <w:r w:rsidRPr="00666BAF">
              <w:rPr>
                <w:rFonts w:cs="Arial"/>
                <w:b/>
                <w:iCs/>
                <w:sz w:val="22"/>
              </w:rPr>
              <w:t>Apéndice N°13</w:t>
            </w:r>
          </w:p>
        </w:tc>
        <w:tc>
          <w:tcPr>
            <w:tcW w:w="2536" w:type="pct"/>
            <w:vAlign w:val="center"/>
          </w:tcPr>
          <w:p w14:paraId="54A6AE20" w14:textId="772529D4" w:rsidR="00E33BB6" w:rsidRPr="00666BAF" w:rsidRDefault="00C24634" w:rsidP="00666BAF">
            <w:pPr>
              <w:spacing w:before="0" w:after="0" w:line="240" w:lineRule="auto"/>
              <w:jc w:val="center"/>
              <w:rPr>
                <w:sz w:val="22"/>
              </w:rPr>
            </w:pPr>
            <w:r w:rsidRPr="00666BAF">
              <w:rPr>
                <w:sz w:val="22"/>
              </w:rPr>
              <w:t>Oficio CJP032-2026, del 9 de marzo del 2026. Comisión de la Jurisdicción Penal.</w:t>
            </w:r>
          </w:p>
        </w:tc>
        <w:tc>
          <w:tcPr>
            <w:tcW w:w="1480" w:type="pct"/>
            <w:vAlign w:val="center"/>
          </w:tcPr>
          <w:p w14:paraId="1972F099" w14:textId="624DBA86" w:rsidR="00E33BB6" w:rsidRPr="00666BAF" w:rsidRDefault="00F05F91" w:rsidP="00666BAF">
            <w:pPr>
              <w:spacing w:before="0" w:after="0" w:line="240" w:lineRule="auto"/>
              <w:jc w:val="center"/>
              <w:rPr>
                <w:rFonts w:cs="Arial"/>
                <w:sz w:val="22"/>
              </w:rPr>
            </w:pPr>
            <w:r w:rsidRPr="00666BAF">
              <w:rPr>
                <w:rFonts w:cs="Arial"/>
                <w:sz w:val="22"/>
              </w:rPr>
              <w:object w:dxaOrig="1440" w:dyaOrig="932" w14:anchorId="0327C2EB">
                <v:shape id="_x0000_i1042" type="#_x0000_t75" style="width:66.9pt;height:43.5pt" o:ole="">
                  <v:imagedata r:id="rId63" o:title=""/>
                </v:shape>
                <o:OLEObject Type="Embed" ProgID="Acrobat.Document.DC" ShapeID="_x0000_i1042" DrawAspect="Icon" ObjectID="_1845609794" r:id="rId64"/>
              </w:object>
            </w:r>
          </w:p>
        </w:tc>
      </w:tr>
      <w:bookmarkEnd w:id="67"/>
    </w:tbl>
    <w:p w14:paraId="6E3F862D" w14:textId="77777777" w:rsidR="003F3893" w:rsidRDefault="003F3893" w:rsidP="00BE7193">
      <w:pPr>
        <w:suppressAutoHyphens/>
        <w:spacing w:before="0" w:after="0" w:line="240" w:lineRule="auto"/>
        <w:rPr>
          <w:rFonts w:cs="Book Antiqua"/>
          <w:sz w:val="22"/>
          <w:lang w:eastAsia="ar-SA"/>
        </w:rPr>
      </w:pPr>
    </w:p>
    <w:p w14:paraId="024252A2" w14:textId="77777777" w:rsidR="00F05F91" w:rsidRPr="007B4B5E" w:rsidRDefault="00F05F91" w:rsidP="00BE7193">
      <w:pPr>
        <w:suppressAutoHyphens/>
        <w:spacing w:before="0" w:after="0" w:line="240" w:lineRule="auto"/>
        <w:rPr>
          <w:rFonts w:cs="Book Antiqua"/>
          <w:sz w:val="22"/>
          <w:lang w:eastAsia="ar-SA"/>
        </w:rPr>
      </w:pPr>
    </w:p>
    <w:p w14:paraId="4529D2AA" w14:textId="77777777" w:rsidR="003F3893" w:rsidRPr="007B4B5E" w:rsidRDefault="003F3893" w:rsidP="00BE7193">
      <w:pPr>
        <w:suppressAutoHyphens/>
        <w:spacing w:before="0" w:after="0" w:line="240" w:lineRule="auto"/>
        <w:rPr>
          <w:rFonts w:cs="Book Antiqua"/>
          <w:sz w:val="22"/>
          <w:lang w:eastAsia="ar-SA"/>
        </w:rPr>
      </w:pPr>
    </w:p>
    <w:p w14:paraId="5E920F11" w14:textId="4A99214E" w:rsidR="0059079D" w:rsidRPr="007B4B5E" w:rsidRDefault="00D31A26" w:rsidP="00F05F91">
      <w:pPr>
        <w:suppressAutoHyphens/>
        <w:spacing w:before="0" w:after="0" w:line="240" w:lineRule="auto"/>
        <w:jc w:val="center"/>
        <w:rPr>
          <w:rFonts w:cs="Book Antiqua"/>
          <w:sz w:val="22"/>
          <w:lang w:eastAsia="ar-SA"/>
        </w:rPr>
      </w:pPr>
      <w:r w:rsidRPr="007B4B5E">
        <w:rPr>
          <w:rFonts w:cs="Book Antiqua"/>
          <w:i/>
          <w:iCs/>
          <w:sz w:val="22"/>
          <w:lang w:eastAsia="ar-SA"/>
        </w:rPr>
        <w:t>Este informe cuenta con las revisiones y ajustes correspondientes de las jefaturas indicadas</w:t>
      </w:r>
      <w:r w:rsidRPr="007B4B5E">
        <w:rPr>
          <w:rFonts w:cs="Book Antiqua"/>
          <w:sz w:val="22"/>
          <w:lang w:eastAsia="ar-SA"/>
        </w:rPr>
        <w:t>.</w:t>
      </w:r>
    </w:p>
    <w:tbl>
      <w:tblPr>
        <w:tblW w:w="499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968"/>
        <w:gridCol w:w="4397"/>
      </w:tblGrid>
      <w:tr w:rsidR="00DB0FFD" w:rsidRPr="007B4B5E" w14:paraId="4C1E3E2E" w14:textId="77777777" w:rsidTr="00466010">
        <w:trPr>
          <w:trHeight w:val="267"/>
        </w:trPr>
        <w:tc>
          <w:tcPr>
            <w:tcW w:w="845" w:type="pct"/>
            <w:shd w:val="clear" w:color="auto" w:fill="1B416F"/>
          </w:tcPr>
          <w:p w14:paraId="535C1594" w14:textId="06CE618D" w:rsidR="00DB0FFD" w:rsidRPr="007B4B5E" w:rsidRDefault="003F3893" w:rsidP="00F05F91">
            <w:pPr>
              <w:spacing w:before="0" w:after="0" w:line="240" w:lineRule="auto"/>
              <w:jc w:val="center"/>
              <w:rPr>
                <w:rFonts w:cs="Arial"/>
                <w:b/>
                <w:color w:val="FFFFFF" w:themeColor="background1"/>
                <w:sz w:val="22"/>
              </w:rPr>
            </w:pPr>
            <w:r w:rsidRPr="007B4B5E">
              <w:rPr>
                <w:rFonts w:cs="Arial"/>
                <w:b/>
                <w:color w:val="FFFFFF" w:themeColor="background1"/>
                <w:sz w:val="22"/>
              </w:rPr>
              <w:t>OFICIO</w:t>
            </w:r>
          </w:p>
        </w:tc>
        <w:tc>
          <w:tcPr>
            <w:tcW w:w="1971" w:type="pct"/>
            <w:shd w:val="clear" w:color="auto" w:fill="1B416F"/>
            <w:vAlign w:val="center"/>
          </w:tcPr>
          <w:p w14:paraId="0EB4A157" w14:textId="77777777" w:rsidR="00DB0FFD" w:rsidRPr="007B4B5E" w:rsidRDefault="00DB0FFD" w:rsidP="00F05F91">
            <w:pPr>
              <w:spacing w:before="0" w:after="0" w:line="240" w:lineRule="auto"/>
              <w:jc w:val="center"/>
              <w:rPr>
                <w:rFonts w:cs="Arial"/>
                <w:b/>
                <w:color w:val="FFFFFF" w:themeColor="background1"/>
                <w:sz w:val="22"/>
              </w:rPr>
            </w:pPr>
            <w:r w:rsidRPr="007B4B5E">
              <w:rPr>
                <w:rFonts w:cs="Arial"/>
                <w:b/>
                <w:color w:val="FFFFFF" w:themeColor="background1"/>
                <w:sz w:val="22"/>
              </w:rPr>
              <w:t>NOMBRE</w:t>
            </w:r>
          </w:p>
        </w:tc>
        <w:tc>
          <w:tcPr>
            <w:tcW w:w="2184" w:type="pct"/>
            <w:shd w:val="clear" w:color="auto" w:fill="1B416F"/>
            <w:vAlign w:val="center"/>
          </w:tcPr>
          <w:p w14:paraId="429E4086" w14:textId="177877FC" w:rsidR="00DB0FFD" w:rsidRPr="007B4B5E" w:rsidRDefault="00DB0FFD" w:rsidP="00F05F91">
            <w:pPr>
              <w:spacing w:before="0" w:after="0" w:line="240" w:lineRule="auto"/>
              <w:jc w:val="center"/>
              <w:rPr>
                <w:rFonts w:cs="Arial"/>
                <w:b/>
                <w:color w:val="FFFFFF" w:themeColor="background1"/>
                <w:sz w:val="22"/>
              </w:rPr>
            </w:pPr>
            <w:r w:rsidRPr="007B4B5E">
              <w:rPr>
                <w:rFonts w:cs="Arial"/>
                <w:b/>
                <w:color w:val="FFFFFF" w:themeColor="background1"/>
                <w:sz w:val="22"/>
              </w:rPr>
              <w:t>P</w:t>
            </w:r>
            <w:r w:rsidR="00677FE0" w:rsidRPr="007B4B5E">
              <w:rPr>
                <w:rFonts w:cs="Arial"/>
                <w:b/>
                <w:color w:val="FFFFFF" w:themeColor="background1"/>
                <w:sz w:val="22"/>
              </w:rPr>
              <w:t>UESTO</w:t>
            </w:r>
          </w:p>
        </w:tc>
      </w:tr>
      <w:tr w:rsidR="003C6BA8" w:rsidRPr="007B4B5E" w14:paraId="6F60998E" w14:textId="77777777" w:rsidTr="00466010">
        <w:trPr>
          <w:trHeight w:val="417"/>
        </w:trPr>
        <w:tc>
          <w:tcPr>
            <w:tcW w:w="845" w:type="pct"/>
            <w:vAlign w:val="center"/>
          </w:tcPr>
          <w:p w14:paraId="7E595194" w14:textId="192A37AE" w:rsidR="003C6BA8" w:rsidRPr="007B4B5E" w:rsidRDefault="000665B6" w:rsidP="00F05F91">
            <w:pPr>
              <w:spacing w:before="0" w:after="0" w:line="240" w:lineRule="auto"/>
              <w:jc w:val="left"/>
              <w:rPr>
                <w:rFonts w:cs="Arial"/>
                <w:b/>
                <w:color w:val="000000"/>
                <w:sz w:val="22"/>
                <w:lang w:eastAsia="es-CR"/>
              </w:rPr>
            </w:pPr>
            <w:r w:rsidRPr="007B4B5E">
              <w:rPr>
                <w:rFonts w:cs="Arial"/>
                <w:b/>
                <w:color w:val="000000"/>
                <w:sz w:val="22"/>
                <w:lang w:eastAsia="es-CR"/>
              </w:rPr>
              <w:t>Elaborado por:</w:t>
            </w:r>
          </w:p>
        </w:tc>
        <w:tc>
          <w:tcPr>
            <w:tcW w:w="1971" w:type="pct"/>
            <w:vAlign w:val="center"/>
          </w:tcPr>
          <w:p w14:paraId="439B8384" w14:textId="2C7EF346" w:rsidR="003C6BA8" w:rsidRPr="007B4B5E" w:rsidRDefault="003C6BA8" w:rsidP="00F05F91">
            <w:pPr>
              <w:spacing w:before="0" w:after="0" w:line="240" w:lineRule="auto"/>
              <w:jc w:val="left"/>
              <w:rPr>
                <w:rFonts w:cs="Arial"/>
                <w:sz w:val="22"/>
              </w:rPr>
            </w:pPr>
            <w:r w:rsidRPr="007B4B5E">
              <w:rPr>
                <w:rFonts w:cs="Arial"/>
                <w:sz w:val="22"/>
              </w:rPr>
              <w:t>Lic</w:t>
            </w:r>
            <w:r w:rsidR="00AB09D6" w:rsidRPr="007B4B5E">
              <w:rPr>
                <w:rFonts w:cs="Arial"/>
                <w:sz w:val="22"/>
              </w:rPr>
              <w:t>da</w:t>
            </w:r>
            <w:r w:rsidRPr="007B4B5E">
              <w:rPr>
                <w:rFonts w:cs="Arial"/>
                <w:sz w:val="22"/>
              </w:rPr>
              <w:t xml:space="preserve">. </w:t>
            </w:r>
            <w:r w:rsidR="00AB09D6" w:rsidRPr="007B4B5E">
              <w:rPr>
                <w:rFonts w:cs="Arial"/>
                <w:sz w:val="22"/>
              </w:rPr>
              <w:t>Leda Arias Jiménez</w:t>
            </w:r>
          </w:p>
        </w:tc>
        <w:tc>
          <w:tcPr>
            <w:tcW w:w="2184" w:type="pct"/>
            <w:vAlign w:val="center"/>
          </w:tcPr>
          <w:p w14:paraId="40113665" w14:textId="158B2F93" w:rsidR="003C6BA8" w:rsidRPr="007B4B5E" w:rsidRDefault="003C6BA8" w:rsidP="00F05F91">
            <w:pPr>
              <w:spacing w:before="0" w:after="0" w:line="240" w:lineRule="auto"/>
              <w:jc w:val="left"/>
              <w:rPr>
                <w:rFonts w:cs="Arial"/>
                <w:sz w:val="22"/>
              </w:rPr>
            </w:pPr>
            <w:r w:rsidRPr="007B4B5E">
              <w:rPr>
                <w:rFonts w:cs="Arial"/>
                <w:sz w:val="22"/>
              </w:rPr>
              <w:t xml:space="preserve">Profesional 2 </w:t>
            </w:r>
            <w:r w:rsidR="004A35F8" w:rsidRPr="007B4B5E">
              <w:rPr>
                <w:rFonts w:cs="Arial"/>
                <w:sz w:val="22"/>
              </w:rPr>
              <w:t>a. i</w:t>
            </w:r>
          </w:p>
        </w:tc>
      </w:tr>
      <w:tr w:rsidR="003C6BA8" w:rsidRPr="007B4B5E" w14:paraId="327B640F" w14:textId="77777777" w:rsidTr="00466010">
        <w:trPr>
          <w:trHeight w:val="417"/>
        </w:trPr>
        <w:tc>
          <w:tcPr>
            <w:tcW w:w="845" w:type="pct"/>
            <w:shd w:val="clear" w:color="auto" w:fill="F2F2F2" w:themeFill="background1" w:themeFillShade="F2"/>
            <w:vAlign w:val="center"/>
          </w:tcPr>
          <w:p w14:paraId="36C8D3D3" w14:textId="4568C72D" w:rsidR="003C6BA8" w:rsidRPr="007B4B5E" w:rsidRDefault="00EE602F" w:rsidP="00F05F91">
            <w:pPr>
              <w:spacing w:before="0" w:after="0" w:line="240" w:lineRule="auto"/>
              <w:jc w:val="left"/>
              <w:rPr>
                <w:rFonts w:cs="Arial"/>
                <w:b/>
                <w:color w:val="000000"/>
                <w:sz w:val="22"/>
                <w:lang w:eastAsia="es-CR"/>
              </w:rPr>
            </w:pPr>
            <w:r>
              <w:rPr>
                <w:rFonts w:cs="Arial"/>
                <w:b/>
                <w:color w:val="000000"/>
                <w:sz w:val="22"/>
                <w:lang w:eastAsia="es-CR"/>
              </w:rPr>
              <w:t>Revisado</w:t>
            </w:r>
            <w:r w:rsidR="00F05F91">
              <w:rPr>
                <w:rFonts w:cs="Arial"/>
                <w:b/>
                <w:color w:val="000000"/>
                <w:sz w:val="22"/>
                <w:lang w:eastAsia="es-CR"/>
              </w:rPr>
              <w:t xml:space="preserve"> </w:t>
            </w:r>
            <w:r w:rsidR="00466010" w:rsidRPr="007B4B5E">
              <w:rPr>
                <w:rFonts w:cs="Arial"/>
                <w:b/>
                <w:color w:val="000000"/>
                <w:sz w:val="22"/>
                <w:lang w:eastAsia="es-CR"/>
              </w:rPr>
              <w:t>por:</w:t>
            </w:r>
          </w:p>
        </w:tc>
        <w:tc>
          <w:tcPr>
            <w:tcW w:w="1971" w:type="pct"/>
            <w:vAlign w:val="center"/>
          </w:tcPr>
          <w:p w14:paraId="5173257C" w14:textId="358B19F1" w:rsidR="003C6BA8" w:rsidRPr="007B4B5E" w:rsidRDefault="00466010" w:rsidP="00F05F91">
            <w:pPr>
              <w:spacing w:before="0" w:after="0" w:line="240" w:lineRule="auto"/>
              <w:jc w:val="left"/>
              <w:rPr>
                <w:rFonts w:cs="Arial"/>
                <w:bCs/>
                <w:color w:val="000000"/>
                <w:sz w:val="22"/>
                <w:lang w:eastAsia="es-CR"/>
              </w:rPr>
            </w:pPr>
            <w:r w:rsidRPr="007B4B5E">
              <w:rPr>
                <w:rFonts w:cs="Arial"/>
                <w:sz w:val="22"/>
              </w:rPr>
              <w:t>Máster</w:t>
            </w:r>
            <w:r w:rsidR="00791E09" w:rsidRPr="007B4B5E">
              <w:rPr>
                <w:rFonts w:cs="Arial"/>
                <w:sz w:val="22"/>
              </w:rPr>
              <w:t xml:space="preserve"> Lucía Zeledón Quirós</w:t>
            </w:r>
          </w:p>
        </w:tc>
        <w:tc>
          <w:tcPr>
            <w:tcW w:w="2184" w:type="pct"/>
            <w:vAlign w:val="center"/>
          </w:tcPr>
          <w:p w14:paraId="4971EC19" w14:textId="08518378" w:rsidR="003C6BA8" w:rsidRPr="007B4B5E" w:rsidRDefault="00267371" w:rsidP="00F05F91">
            <w:pPr>
              <w:spacing w:before="0" w:after="0" w:line="240" w:lineRule="auto"/>
              <w:jc w:val="left"/>
              <w:rPr>
                <w:rFonts w:cs="Arial"/>
                <w:color w:val="000000"/>
                <w:sz w:val="22"/>
                <w:lang w:eastAsia="es-CR"/>
              </w:rPr>
            </w:pPr>
            <w:r w:rsidRPr="007B4B5E">
              <w:rPr>
                <w:rFonts w:eastAsia="Times New Roman" w:cs="Arial"/>
                <w:color w:val="000000"/>
                <w:sz w:val="22"/>
                <w:lang w:eastAsia="es-CR"/>
              </w:rPr>
              <w:t>Jefa</w:t>
            </w:r>
            <w:r w:rsidR="00F05F91">
              <w:rPr>
                <w:rFonts w:eastAsia="Times New Roman" w:cs="Arial"/>
                <w:color w:val="000000"/>
                <w:sz w:val="22"/>
                <w:lang w:eastAsia="es-CR"/>
              </w:rPr>
              <w:t xml:space="preserve"> a.i.</w:t>
            </w:r>
            <w:r w:rsidRPr="007B4B5E">
              <w:rPr>
                <w:rFonts w:eastAsia="Times New Roman" w:cs="Arial"/>
                <w:color w:val="000000"/>
                <w:sz w:val="22"/>
                <w:lang w:eastAsia="es-CR"/>
              </w:rPr>
              <w:t xml:space="preserve"> Subproceso de Modernización Institucional-Penal</w:t>
            </w:r>
          </w:p>
        </w:tc>
      </w:tr>
      <w:tr w:rsidR="00390635" w:rsidRPr="007B4B5E" w14:paraId="649987E8" w14:textId="77777777" w:rsidTr="00466010">
        <w:trPr>
          <w:trHeight w:val="336"/>
        </w:trPr>
        <w:tc>
          <w:tcPr>
            <w:tcW w:w="845" w:type="pct"/>
            <w:shd w:val="clear" w:color="auto" w:fill="F2F2F2" w:themeFill="background1" w:themeFillShade="F2"/>
            <w:vAlign w:val="center"/>
          </w:tcPr>
          <w:p w14:paraId="42BA5948" w14:textId="5B3440EA" w:rsidR="00390635" w:rsidRPr="007B4B5E" w:rsidRDefault="00EE602F" w:rsidP="00F05F91">
            <w:pPr>
              <w:spacing w:before="0" w:after="0" w:line="240" w:lineRule="auto"/>
              <w:jc w:val="left"/>
              <w:rPr>
                <w:rFonts w:cs="Arial"/>
                <w:b/>
                <w:color w:val="000000"/>
                <w:sz w:val="22"/>
                <w:lang w:eastAsia="es-CR"/>
              </w:rPr>
            </w:pPr>
            <w:r>
              <w:rPr>
                <w:rFonts w:cs="Arial"/>
                <w:b/>
                <w:color w:val="000000"/>
                <w:sz w:val="22"/>
                <w:lang w:eastAsia="es-CR"/>
              </w:rPr>
              <w:t>Aprobado por:</w:t>
            </w:r>
            <w:r w:rsidR="00466010" w:rsidRPr="007B4B5E">
              <w:rPr>
                <w:rFonts w:cs="Arial"/>
                <w:b/>
                <w:color w:val="000000"/>
                <w:sz w:val="22"/>
                <w:lang w:eastAsia="es-CR"/>
              </w:rPr>
              <w:t xml:space="preserve"> </w:t>
            </w:r>
          </w:p>
        </w:tc>
        <w:tc>
          <w:tcPr>
            <w:tcW w:w="1971" w:type="pct"/>
            <w:vAlign w:val="center"/>
          </w:tcPr>
          <w:p w14:paraId="02000417" w14:textId="2FD3DCDC" w:rsidR="00390635" w:rsidRPr="007B4B5E" w:rsidRDefault="00EE602F" w:rsidP="00F05F91">
            <w:pPr>
              <w:spacing w:before="0" w:after="0" w:line="240" w:lineRule="auto"/>
              <w:jc w:val="left"/>
              <w:rPr>
                <w:rFonts w:cs="Arial"/>
                <w:sz w:val="22"/>
                <w:lang w:eastAsia="es-CR"/>
              </w:rPr>
            </w:pPr>
            <w:r>
              <w:rPr>
                <w:rFonts w:cs="Arial"/>
                <w:bCs/>
                <w:color w:val="000000"/>
                <w:sz w:val="22"/>
                <w:lang w:eastAsia="es-CR"/>
              </w:rPr>
              <w:t>Ing.</w:t>
            </w:r>
            <w:r w:rsidRPr="007B4B5E">
              <w:rPr>
                <w:rFonts w:cs="Arial"/>
                <w:bCs/>
                <w:color w:val="000000"/>
                <w:sz w:val="22"/>
                <w:lang w:eastAsia="es-CR"/>
              </w:rPr>
              <w:t xml:space="preserve"> </w:t>
            </w:r>
            <w:r w:rsidR="00791E09" w:rsidRPr="007B4B5E">
              <w:rPr>
                <w:rFonts w:cs="Arial"/>
                <w:bCs/>
                <w:color w:val="000000"/>
                <w:sz w:val="22"/>
                <w:lang w:eastAsia="es-CR"/>
              </w:rPr>
              <w:t>Jorge Fernando Rodríguez Salazar</w:t>
            </w:r>
            <w:r>
              <w:rPr>
                <w:rFonts w:cs="Arial"/>
                <w:bCs/>
                <w:color w:val="000000"/>
                <w:sz w:val="22"/>
                <w:lang w:eastAsia="es-CR"/>
              </w:rPr>
              <w:t>, Msc.</w:t>
            </w:r>
          </w:p>
        </w:tc>
        <w:tc>
          <w:tcPr>
            <w:tcW w:w="2184" w:type="pct"/>
            <w:vAlign w:val="center"/>
          </w:tcPr>
          <w:p w14:paraId="55A98D2B" w14:textId="2D8628F6" w:rsidR="00390635" w:rsidRPr="007B4B5E" w:rsidRDefault="00801949" w:rsidP="00F05F91">
            <w:pPr>
              <w:spacing w:before="0" w:after="0" w:line="240" w:lineRule="auto"/>
              <w:jc w:val="left"/>
              <w:rPr>
                <w:rFonts w:cs="Arial"/>
                <w:color w:val="000000"/>
                <w:sz w:val="22"/>
                <w:lang w:eastAsia="es-CR"/>
              </w:rPr>
            </w:pPr>
            <w:r w:rsidRPr="007B4B5E">
              <w:rPr>
                <w:rFonts w:eastAsia="Times New Roman" w:cs="Arial"/>
                <w:sz w:val="22"/>
                <w:lang w:eastAsia="es-CR"/>
              </w:rPr>
              <w:t>Subdirector</w:t>
            </w:r>
            <w:r w:rsidR="00D628EB" w:rsidRPr="007B4B5E">
              <w:rPr>
                <w:rFonts w:eastAsia="Times New Roman" w:cs="Arial"/>
                <w:sz w:val="22"/>
                <w:lang w:eastAsia="es-CR"/>
              </w:rPr>
              <w:t xml:space="preserve"> a.i.</w:t>
            </w:r>
            <w:r w:rsidRPr="007B4B5E">
              <w:rPr>
                <w:rFonts w:eastAsia="Times New Roman" w:cs="Arial"/>
                <w:sz w:val="22"/>
                <w:lang w:eastAsia="es-CR"/>
              </w:rPr>
              <w:t xml:space="preserve"> </w:t>
            </w:r>
            <w:r w:rsidR="009968C2">
              <w:rPr>
                <w:rFonts w:eastAsia="Times New Roman" w:cs="Arial"/>
                <w:sz w:val="22"/>
                <w:lang w:eastAsia="es-CR"/>
              </w:rPr>
              <w:t xml:space="preserve">Proceso Ejecución de las Operaciones </w:t>
            </w:r>
            <w:r w:rsidR="00466010" w:rsidRPr="007B4B5E">
              <w:rPr>
                <w:rFonts w:eastAsia="Times New Roman" w:cs="Arial"/>
                <w:sz w:val="22"/>
                <w:lang w:eastAsia="es-CR"/>
              </w:rPr>
              <w:t xml:space="preserve"> </w:t>
            </w:r>
          </w:p>
        </w:tc>
      </w:tr>
    </w:tbl>
    <w:p w14:paraId="7F33A03B" w14:textId="77777777" w:rsidR="00ED2BA6" w:rsidRPr="007B4B5E" w:rsidRDefault="00ED2BA6" w:rsidP="00D6493F">
      <w:pPr>
        <w:rPr>
          <w:sz w:val="22"/>
        </w:rPr>
      </w:pPr>
    </w:p>
    <w:sectPr w:rsidR="00ED2BA6" w:rsidRPr="007B4B5E" w:rsidSect="00BC62FA">
      <w:headerReference w:type="even" r:id="rId65"/>
      <w:headerReference w:type="default" r:id="rId66"/>
      <w:headerReference w:type="first" r:id="rId67"/>
      <w:pgSz w:w="12240" w:h="15840"/>
      <w:pgMar w:top="993" w:right="1080" w:bottom="851" w:left="1080" w:header="142" w:footer="6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76B90C" w14:textId="77777777" w:rsidR="00BB26E4" w:rsidRPr="007B4B5E" w:rsidRDefault="00BB26E4" w:rsidP="00F45BAC">
      <w:pPr>
        <w:spacing w:after="0" w:line="240" w:lineRule="auto"/>
      </w:pPr>
      <w:r w:rsidRPr="007B4B5E">
        <w:separator/>
      </w:r>
    </w:p>
  </w:endnote>
  <w:endnote w:type="continuationSeparator" w:id="0">
    <w:p w14:paraId="0F562D8D" w14:textId="77777777" w:rsidR="00BB26E4" w:rsidRPr="007B4B5E" w:rsidRDefault="00BB26E4" w:rsidP="00F45BAC">
      <w:pPr>
        <w:spacing w:after="0" w:line="240" w:lineRule="auto"/>
      </w:pPr>
      <w:r w:rsidRPr="007B4B5E">
        <w:continuationSeparator/>
      </w:r>
    </w:p>
  </w:endnote>
  <w:endnote w:type="continuationNotice" w:id="1">
    <w:p w14:paraId="3BB19C55" w14:textId="77777777" w:rsidR="00BB26E4" w:rsidRPr="007B4B5E" w:rsidRDefault="00BB26E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utura Md">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126782"/>
      <w:docPartObj>
        <w:docPartGallery w:val="Page Numbers (Bottom of Page)"/>
        <w:docPartUnique/>
      </w:docPartObj>
    </w:sdtPr>
    <w:sdtEndPr/>
    <w:sdtContent>
      <w:p w14:paraId="30E6D50A" w14:textId="77777777" w:rsidR="000C3988" w:rsidRPr="007B4B5E" w:rsidRDefault="000C3988" w:rsidP="000C3988">
        <w:pPr>
          <w:pBdr>
            <w:top w:val="single" w:sz="4" w:space="1" w:color="auto"/>
          </w:pBdr>
          <w:spacing w:before="0" w:after="0" w:line="240" w:lineRule="auto"/>
          <w:jc w:val="center"/>
          <w:rPr>
            <w:b/>
            <w:bCs/>
            <w:color w:val="000000"/>
          </w:rPr>
        </w:pPr>
        <w:r w:rsidRPr="007B4B5E">
          <w:rPr>
            <w:b/>
            <w:bCs/>
            <w:color w:val="000000"/>
          </w:rPr>
          <w:t xml:space="preserve">Trabajamos por el desarrollo de la administración de justicia                               </w:t>
        </w:r>
      </w:p>
      <w:p w14:paraId="2558405E" w14:textId="4E68452F" w:rsidR="000C3988" w:rsidRPr="007B4B5E" w:rsidRDefault="000C3988" w:rsidP="000C3988">
        <w:pPr>
          <w:pBdr>
            <w:top w:val="single" w:sz="4" w:space="1" w:color="auto"/>
          </w:pBdr>
          <w:spacing w:before="0" w:after="0" w:line="240" w:lineRule="auto"/>
          <w:jc w:val="center"/>
          <w:rPr>
            <w:b/>
            <w:bCs/>
            <w:color w:val="000000"/>
          </w:rPr>
        </w:pPr>
        <w:r w:rsidRPr="007B4B5E">
          <w:rPr>
            <w:b/>
            <w:bCs/>
            <w:color w:val="000000"/>
          </w:rPr>
          <w:t xml:space="preserve">                                </w:t>
        </w:r>
        <w:r w:rsidR="00DA2A01" w:rsidRPr="007B4B5E">
          <w:rPr>
            <w:b/>
            <w:bCs/>
            <w:color w:val="000000"/>
          </w:rPr>
          <w:t xml:space="preserve">    </w:t>
        </w:r>
        <w:r w:rsidR="0006187D">
          <w:rPr>
            <w:b/>
            <w:bCs/>
            <w:color w:val="000000"/>
          </w:rPr>
          <w:t xml:space="preserve">              </w:t>
        </w:r>
        <w:r w:rsidR="00DF5B87">
          <w:rPr>
            <w:b/>
            <w:bCs/>
            <w:color w:val="000000"/>
          </w:rPr>
          <w:t xml:space="preserve">        </w:t>
        </w:r>
        <w:r w:rsidRPr="007B4B5E">
          <w:rPr>
            <w:b/>
            <w:bCs/>
            <w:color w:val="000000"/>
          </w:rPr>
          <w:t>con proyección e innovació</w:t>
        </w:r>
        <w:r w:rsidR="00DA2A01" w:rsidRPr="007B4B5E">
          <w:rPr>
            <w:b/>
            <w:bCs/>
            <w:color w:val="000000"/>
          </w:rPr>
          <w:t>n</w:t>
        </w:r>
        <w:r w:rsidRPr="007B4B5E">
          <w:rPr>
            <w:b/>
            <w:bCs/>
            <w:color w:val="000000"/>
          </w:rPr>
          <w:t xml:space="preserve">    </w:t>
        </w:r>
        <w:r w:rsidR="0006187D">
          <w:rPr>
            <w:b/>
            <w:bCs/>
            <w:color w:val="000000"/>
          </w:rPr>
          <w:t xml:space="preserve">        </w:t>
        </w:r>
        <w:r w:rsidRPr="007B4B5E">
          <w:rPr>
            <w:b/>
            <w:bCs/>
            <w:color w:val="000000"/>
          </w:rPr>
          <w:t xml:space="preserve">                 </w:t>
        </w:r>
        <w:r w:rsidR="0006187D">
          <w:rPr>
            <w:b/>
            <w:bCs/>
            <w:color w:val="000000"/>
          </w:rPr>
          <w:t xml:space="preserve">           </w:t>
        </w:r>
        <w:r w:rsidRPr="007B4B5E">
          <w:rPr>
            <w:b/>
            <w:bCs/>
            <w:color w:val="000000"/>
          </w:rPr>
          <w:t xml:space="preserve">           </w:t>
        </w:r>
        <w:r w:rsidRPr="007B4B5E">
          <w:fldChar w:fldCharType="begin"/>
        </w:r>
        <w:r w:rsidRPr="007B4B5E">
          <w:instrText>PAGE   \* MERGEFORMAT</w:instrText>
        </w:r>
        <w:r w:rsidRPr="007B4B5E">
          <w:fldChar w:fldCharType="separate"/>
        </w:r>
        <w:r w:rsidRPr="00D6493F">
          <w:t>2</w:t>
        </w:r>
        <w:r w:rsidRPr="007B4B5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498DC" w14:textId="77777777" w:rsidR="00BB26E4" w:rsidRPr="007B4B5E" w:rsidRDefault="00BB26E4" w:rsidP="00F45BAC">
      <w:pPr>
        <w:spacing w:after="0" w:line="240" w:lineRule="auto"/>
      </w:pPr>
      <w:r w:rsidRPr="007B4B5E">
        <w:separator/>
      </w:r>
    </w:p>
  </w:footnote>
  <w:footnote w:type="continuationSeparator" w:id="0">
    <w:p w14:paraId="5A873165" w14:textId="77777777" w:rsidR="00BB26E4" w:rsidRPr="007B4B5E" w:rsidRDefault="00BB26E4" w:rsidP="00F45BAC">
      <w:pPr>
        <w:spacing w:after="0" w:line="240" w:lineRule="auto"/>
      </w:pPr>
      <w:r w:rsidRPr="007B4B5E">
        <w:continuationSeparator/>
      </w:r>
    </w:p>
  </w:footnote>
  <w:footnote w:type="continuationNotice" w:id="1">
    <w:p w14:paraId="0EC9AF4A" w14:textId="77777777" w:rsidR="00BB26E4" w:rsidRPr="007B4B5E" w:rsidRDefault="00BB26E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FBE41" w14:textId="4D505F2F" w:rsidR="005907AF" w:rsidRPr="007B4B5E" w:rsidRDefault="00E00CA1">
    <w:pPr>
      <w:pStyle w:val="Encabezado"/>
    </w:pPr>
    <w:r>
      <w:pict w14:anchorId="0011FE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0;margin-top:0;width:656.1pt;height:46.85pt;rotation:315;z-index:-251658240;mso-position-horizontal:center;mso-position-horizontal-relative:margin;mso-position-vertical:center;mso-position-vertical-relative:margin" o:allowincell="f" fillcolor="silver" stroked="f">
          <v:fill opacity=".5"/>
          <v:textpath style="font-family:&quot;Book Antiqua&quot;;font-size:1pt" string="Versión Preliminar, Informe en Consulta "/>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50E83" w14:textId="52090A3A" w:rsidR="0016461C" w:rsidRPr="007B4B5E" w:rsidRDefault="0016461C" w:rsidP="00B65D1B">
    <w:pPr>
      <w:pStyle w:val="Encabezado"/>
      <w:tabs>
        <w:tab w:val="center" w:pos="8804"/>
        <w:tab w:val="right" w:pos="8875"/>
      </w:tabs>
      <w:spacing w:before="0" w:after="0" w:line="240" w:lineRule="auto"/>
      <w:jc w:val="center"/>
      <w:rPr>
        <w:rFonts w:ascii="Book Antiqua" w:hAnsi="Book Antiqua" w:cs="Book Antiqua"/>
        <w:i/>
        <w:iCs/>
        <w:sz w:val="18"/>
        <w:szCs w:val="18"/>
      </w:rPr>
    </w:pPr>
    <w:r w:rsidRPr="007B4B5E">
      <w:t xml:space="preserve">    </w:t>
    </w:r>
    <w:r w:rsidRPr="007B4B5E">
      <w:rPr>
        <w:rFonts w:ascii="Book Antiqua" w:hAnsi="Book Antiqua" w:cs="Book Antiqua"/>
        <w:i/>
        <w:iCs/>
        <w:sz w:val="18"/>
        <w:szCs w:val="18"/>
      </w:rPr>
      <w:t>Poder Judicial – Dirección de Planificación</w:t>
    </w:r>
    <w:r w:rsidR="00BD24C2" w:rsidRPr="006F16F8">
      <w:rPr>
        <w:noProof/>
        <w:szCs w:val="24"/>
      </w:rPr>
      <w:drawing>
        <wp:inline distT="0" distB="0" distL="0" distR="0" wp14:anchorId="6B983F66" wp14:editId="5386E728">
          <wp:extent cx="309880" cy="374015"/>
          <wp:effectExtent l="0" t="0" r="0" b="6985"/>
          <wp:docPr id="19770984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880" cy="374015"/>
                  </a:xfrm>
                  <a:prstGeom prst="rect">
                    <a:avLst/>
                  </a:prstGeom>
                  <a:noFill/>
                  <a:ln>
                    <a:noFill/>
                  </a:ln>
                </pic:spPr>
              </pic:pic>
            </a:graphicData>
          </a:graphic>
        </wp:inline>
      </w:drawing>
    </w:r>
  </w:p>
  <w:p w14:paraId="04CA8525" w14:textId="6F934912" w:rsidR="0016461C" w:rsidRPr="007B4B5E" w:rsidRDefault="0016461C" w:rsidP="00B65D1B">
    <w:pPr>
      <w:pStyle w:val="Encabezado"/>
      <w:tabs>
        <w:tab w:val="right" w:pos="8875"/>
      </w:tabs>
      <w:spacing w:before="0" w:after="0" w:line="240" w:lineRule="auto"/>
      <w:jc w:val="center"/>
      <w:rPr>
        <w:rFonts w:ascii="Book Antiqua" w:hAnsi="Book Antiqua" w:cs="Book Antiqua"/>
        <w:i/>
        <w:iCs/>
        <w:sz w:val="18"/>
        <w:szCs w:val="18"/>
      </w:rPr>
    </w:pPr>
    <w:r w:rsidRPr="007B4B5E">
      <w:rPr>
        <w:rFonts w:ascii="Book Antiqua" w:hAnsi="Book Antiqua" w:cs="Book Antiqua"/>
        <w:i/>
        <w:iCs/>
        <w:sz w:val="18"/>
        <w:szCs w:val="18"/>
      </w:rPr>
      <w:t xml:space="preserve">San José </w:t>
    </w:r>
    <w:r w:rsidR="00D17F1E" w:rsidRPr="007B4B5E">
      <w:rPr>
        <w:rFonts w:ascii="Book Antiqua" w:hAnsi="Book Antiqua" w:cs="Book Antiqua"/>
        <w:i/>
        <w:iCs/>
        <w:sz w:val="18"/>
        <w:szCs w:val="18"/>
      </w:rPr>
      <w:t>- Costa</w:t>
    </w:r>
    <w:r w:rsidRPr="007B4B5E">
      <w:rPr>
        <w:rFonts w:ascii="Book Antiqua" w:hAnsi="Book Antiqua" w:cs="Book Antiqua"/>
        <w:i/>
        <w:iCs/>
        <w:sz w:val="18"/>
        <w:szCs w:val="18"/>
      </w:rPr>
      <w:t xml:space="preserve"> Rica</w:t>
    </w:r>
  </w:p>
  <w:p w14:paraId="28351C2D" w14:textId="54ACE391" w:rsidR="0016461C" w:rsidRPr="007B4B5E" w:rsidRDefault="0016461C" w:rsidP="00DA2A01">
    <w:pPr>
      <w:pStyle w:val="Encabezado"/>
      <w:pBdr>
        <w:bottom w:val="single" w:sz="4" w:space="1" w:color="auto"/>
      </w:pBdr>
      <w:spacing w:before="0" w:after="0" w:line="240" w:lineRule="auto"/>
      <w:jc w:val="center"/>
    </w:pPr>
    <w:r w:rsidRPr="00D6493F">
      <w:rPr>
        <w:rFonts w:ascii="Book Antiqua" w:hAnsi="Book Antiqua" w:cs="Book Antiqua"/>
        <w:i/>
        <w:iCs/>
        <w:sz w:val="18"/>
        <w:szCs w:val="18"/>
      </w:rPr>
      <w:t xml:space="preserve">Telf.   </w:t>
    </w:r>
    <w:r w:rsidRPr="007B4B5E">
      <w:rPr>
        <w:rFonts w:ascii="Book Antiqua" w:hAnsi="Book Antiqua" w:cs="Book Antiqua"/>
        <w:i/>
        <w:iCs/>
        <w:sz w:val="18"/>
        <w:szCs w:val="18"/>
      </w:rPr>
      <w:t xml:space="preserve">2295-3600 / </w:t>
    </w:r>
    <w:r w:rsidR="00D17F1E" w:rsidRPr="007B4B5E">
      <w:rPr>
        <w:rFonts w:ascii="Book Antiqua" w:hAnsi="Book Antiqua" w:cs="Book Antiqua"/>
        <w:i/>
        <w:iCs/>
        <w:sz w:val="18"/>
        <w:szCs w:val="18"/>
      </w:rPr>
      <w:t>3599 /</w:t>
    </w:r>
    <w:r w:rsidRPr="007B4B5E">
      <w:rPr>
        <w:rFonts w:ascii="Book Antiqua" w:hAnsi="Book Antiqua" w:cs="Book Antiqua"/>
        <w:i/>
        <w:iCs/>
        <w:sz w:val="18"/>
        <w:szCs w:val="18"/>
      </w:rPr>
      <w:t xml:space="preserve"> Apdo.  95-</w:t>
    </w:r>
    <w:r w:rsidR="00D17F1E" w:rsidRPr="007B4B5E">
      <w:rPr>
        <w:rFonts w:ascii="Book Antiqua" w:hAnsi="Book Antiqua" w:cs="Book Antiqua"/>
        <w:i/>
        <w:iCs/>
        <w:sz w:val="18"/>
        <w:szCs w:val="18"/>
      </w:rPr>
      <w:t>1003 /</w:t>
    </w:r>
    <w:r w:rsidRPr="007B4B5E">
      <w:rPr>
        <w:rFonts w:ascii="Book Antiqua" w:hAnsi="Book Antiqua" w:cs="Book Antiqua"/>
        <w:i/>
        <w:iCs/>
        <w:sz w:val="18"/>
        <w:szCs w:val="18"/>
      </w:rPr>
      <w:t xml:space="preserve"> planificacion@poder-judicial.go.cr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E4D0E" w14:textId="0A1263C5" w:rsidR="002D58B6" w:rsidRPr="007B4B5E" w:rsidRDefault="00E00CA1">
    <w:pPr>
      <w:pStyle w:val="Encabezado"/>
    </w:pPr>
    <w:r>
      <w:pict w14:anchorId="48373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left:0;text-align:left;margin-left:0;margin-top:0;width:656.1pt;height:46.85pt;rotation:315;z-index:-251658232;mso-position-horizontal:center;mso-position-horizontal-relative:margin;mso-position-vertical:center;mso-position-vertical-relative:margin" o:allowincell="f" fillcolor="silver" stroked="f">
          <v:fill opacity=".5"/>
          <v:textpath style="font-family:&quot;Book Antiqua&quot;;font-size:1pt" string="Versión Preliminar, Informe en Consulta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7BCEB" w14:textId="46655DFA" w:rsidR="005907AF" w:rsidRPr="007B4B5E" w:rsidRDefault="005907AF" w:rsidP="005907AF">
    <w:pPr>
      <w:pStyle w:val="Encabezado"/>
      <w:tabs>
        <w:tab w:val="center" w:pos="8804"/>
        <w:tab w:val="right" w:pos="8875"/>
      </w:tabs>
      <w:spacing w:before="0" w:after="0" w:line="240" w:lineRule="auto"/>
      <w:jc w:val="center"/>
      <w:rPr>
        <w:rFonts w:ascii="Book Antiqua" w:hAnsi="Book Antiqua" w:cs="Book Antiqua"/>
        <w:i/>
        <w:iCs/>
        <w:sz w:val="18"/>
        <w:szCs w:val="18"/>
      </w:rPr>
    </w:pPr>
    <w:r w:rsidRPr="007B4B5E">
      <w:rPr>
        <w:rFonts w:ascii="Book Antiqua" w:hAnsi="Book Antiqua" w:cs="Book Antiqua"/>
        <w:i/>
        <w:iCs/>
        <w:sz w:val="18"/>
        <w:szCs w:val="18"/>
      </w:rPr>
      <w:t>Poder Judicial - Dirección de Planificación</w:t>
    </w:r>
    <w:r w:rsidRPr="006F16F8">
      <w:rPr>
        <w:noProof/>
      </w:rPr>
      <w:drawing>
        <wp:inline distT="0" distB="0" distL="0" distR="0" wp14:anchorId="534C00A6" wp14:editId="25C1CF80">
          <wp:extent cx="304800" cy="400050"/>
          <wp:effectExtent l="0" t="0" r="0" b="0"/>
          <wp:docPr id="76877064" name="Imagen 1" descr="Dibujo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76100" name="Imagen 1" descr="Dibujo en blanco y negr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400050"/>
                  </a:xfrm>
                  <a:prstGeom prst="rect">
                    <a:avLst/>
                  </a:prstGeom>
                  <a:noFill/>
                  <a:ln>
                    <a:noFill/>
                  </a:ln>
                </pic:spPr>
              </pic:pic>
            </a:graphicData>
          </a:graphic>
        </wp:inline>
      </w:drawing>
    </w:r>
  </w:p>
  <w:p w14:paraId="036763CF" w14:textId="77777777" w:rsidR="005907AF" w:rsidRPr="007B4B5E" w:rsidRDefault="005907AF" w:rsidP="005907AF">
    <w:pPr>
      <w:pStyle w:val="Encabezado"/>
      <w:tabs>
        <w:tab w:val="right" w:pos="8875"/>
      </w:tabs>
      <w:spacing w:before="0" w:after="0" w:line="240" w:lineRule="auto"/>
      <w:jc w:val="center"/>
      <w:rPr>
        <w:rFonts w:ascii="Book Antiqua" w:hAnsi="Book Antiqua" w:cs="Book Antiqua"/>
        <w:i/>
        <w:iCs/>
        <w:sz w:val="18"/>
        <w:szCs w:val="18"/>
      </w:rPr>
    </w:pPr>
    <w:r w:rsidRPr="007B4B5E">
      <w:rPr>
        <w:rFonts w:ascii="Book Antiqua" w:hAnsi="Book Antiqua" w:cs="Book Antiqua"/>
        <w:i/>
        <w:iCs/>
        <w:sz w:val="18"/>
        <w:szCs w:val="18"/>
      </w:rPr>
      <w:t>San José - Costa Rica</w:t>
    </w:r>
  </w:p>
  <w:p w14:paraId="033F18CE" w14:textId="1D2421BD" w:rsidR="0016461C" w:rsidRPr="007B4B5E" w:rsidRDefault="005907AF" w:rsidP="005907AF">
    <w:pPr>
      <w:pStyle w:val="Encabezado"/>
      <w:pBdr>
        <w:bottom w:val="single" w:sz="4" w:space="1" w:color="auto"/>
      </w:pBdr>
      <w:spacing w:before="0" w:after="0" w:line="240" w:lineRule="auto"/>
      <w:jc w:val="center"/>
      <w:rPr>
        <w:sz w:val="20"/>
        <w:szCs w:val="20"/>
      </w:rPr>
    </w:pPr>
    <w:r w:rsidRPr="007B4B5E">
      <w:rPr>
        <w:rFonts w:ascii="Book Antiqua" w:hAnsi="Book Antiqua" w:cs="Book Antiqua"/>
        <w:i/>
        <w:iCs/>
        <w:sz w:val="18"/>
        <w:szCs w:val="18"/>
      </w:rPr>
      <w:t>Telf. 2284-2400 / Ext. 01-2400 / Apdo. 95-1003 / planificacion@poder-judicial.go.cr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C6ADF" w14:textId="635CA5E5" w:rsidR="002D58B6" w:rsidRPr="007B4B5E" w:rsidRDefault="00DA15B7">
    <w:pPr>
      <w:pStyle w:val="Encabezado"/>
    </w:pPr>
    <w:r>
      <w:rPr>
        <w:noProof/>
      </w:rPr>
      <mc:AlternateContent>
        <mc:Choice Requires="wps">
          <w:drawing>
            <wp:anchor distT="0" distB="0" distL="114300" distR="114300" simplePos="0" relativeHeight="251658243" behindDoc="1" locked="0" layoutInCell="0" allowOverlap="1" wp14:anchorId="0F6B354B" wp14:editId="1027D680">
              <wp:simplePos x="0" y="0"/>
              <wp:positionH relativeFrom="margin">
                <wp:align>center</wp:align>
              </wp:positionH>
              <wp:positionV relativeFrom="margin">
                <wp:align>center</wp:align>
              </wp:positionV>
              <wp:extent cx="8332470" cy="594995"/>
              <wp:effectExtent l="0" t="2619375" r="0" b="2643505"/>
              <wp:wrapNone/>
              <wp:docPr id="33173007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332470" cy="5949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81FE25" w14:textId="77777777" w:rsidR="00DA15B7" w:rsidRDefault="00DA15B7" w:rsidP="00DA15B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 xml:space="preserve">Versión Preliminar, Informe en Consulta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0F6B354B" id="_x0000_t202" coordsize="21600,21600" o:spt="202" path="m,l,21600r21600,l21600,xe">
              <v:stroke joinstyle="miter"/>
              <v:path gradientshapeok="t" o:connecttype="rect"/>
            </v:shapetype>
            <v:shape id="Cuadro de texto 1" o:spid="_x0000_s1026" type="#_x0000_t202" style="position:absolute;left:0;text-align:left;margin-left:0;margin-top:0;width:656.1pt;height:46.8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" o:allowincell="f" filled="f" stroked="f">
              <v:stroke joinstyle="round"/>
              <o:lock v:ext="edit" shapetype="t"/>
              <v:textbox style="mso-fit-shape-to-text:t">
                <w:txbxContent>
                  <w:p w14:paraId="2181FE25" w14:textId="77777777" w:rsidR="00DA15B7" w:rsidRDefault="00DA15B7" w:rsidP="00DA15B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 xml:space="preserve">Versión Preliminar, Informe en Consulta </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19593" w14:textId="6D125885" w:rsidR="0016461C" w:rsidRPr="007B4B5E" w:rsidRDefault="0016461C" w:rsidP="00F24935">
    <w:pPr>
      <w:pStyle w:val="Encabezado"/>
      <w:tabs>
        <w:tab w:val="center" w:pos="8804"/>
        <w:tab w:val="right" w:pos="8875"/>
      </w:tabs>
      <w:spacing w:before="0" w:after="0" w:line="240" w:lineRule="auto"/>
      <w:jc w:val="center"/>
      <w:rPr>
        <w:rFonts w:ascii="Book Antiqua" w:hAnsi="Book Antiqua" w:cs="Book Antiqua"/>
        <w:i/>
        <w:iCs/>
        <w:sz w:val="18"/>
        <w:szCs w:val="18"/>
      </w:rPr>
    </w:pPr>
    <w:r w:rsidRPr="007B4B5E">
      <w:rPr>
        <w:rFonts w:ascii="Book Antiqua" w:hAnsi="Book Antiqua" w:cs="Book Antiqua"/>
        <w:i/>
        <w:iCs/>
        <w:sz w:val="18"/>
        <w:szCs w:val="18"/>
      </w:rPr>
      <w:t>Poder Judicial – Dirección de Planificación</w:t>
    </w:r>
    <w:r w:rsidR="00DA15B7">
      <w:rPr>
        <w:noProof/>
        <w:szCs w:val="24"/>
      </w:rPr>
      <w:drawing>
        <wp:inline distT="0" distB="0" distL="0" distR="0" wp14:anchorId="4E869DD3" wp14:editId="7B32F5F3">
          <wp:extent cx="311150" cy="368300"/>
          <wp:effectExtent l="0" t="0" r="0" b="0"/>
          <wp:docPr id="14919571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 cy="368300"/>
                  </a:xfrm>
                  <a:prstGeom prst="rect">
                    <a:avLst/>
                  </a:prstGeom>
                  <a:noFill/>
                  <a:ln>
                    <a:noFill/>
                  </a:ln>
                </pic:spPr>
              </pic:pic>
            </a:graphicData>
          </a:graphic>
        </wp:inline>
      </w:drawing>
    </w:r>
  </w:p>
  <w:p w14:paraId="43B3EDC9" w14:textId="6F27C099" w:rsidR="0016461C" w:rsidRPr="007B4B5E" w:rsidRDefault="0016461C" w:rsidP="00F24935">
    <w:pPr>
      <w:pStyle w:val="Encabezado"/>
      <w:tabs>
        <w:tab w:val="right" w:pos="8875"/>
      </w:tabs>
      <w:spacing w:before="0" w:after="0" w:line="240" w:lineRule="auto"/>
      <w:jc w:val="center"/>
      <w:rPr>
        <w:rFonts w:ascii="Book Antiqua" w:hAnsi="Book Antiqua" w:cs="Book Antiqua"/>
        <w:i/>
        <w:iCs/>
        <w:sz w:val="18"/>
        <w:szCs w:val="18"/>
      </w:rPr>
    </w:pPr>
    <w:r w:rsidRPr="007B4B5E">
      <w:rPr>
        <w:rFonts w:ascii="Book Antiqua" w:hAnsi="Book Antiqua" w:cs="Book Antiqua"/>
        <w:i/>
        <w:iCs/>
        <w:sz w:val="18"/>
        <w:szCs w:val="18"/>
      </w:rPr>
      <w:t xml:space="preserve">San José </w:t>
    </w:r>
    <w:r w:rsidR="00D17F1E" w:rsidRPr="007B4B5E">
      <w:rPr>
        <w:rFonts w:ascii="Book Antiqua" w:hAnsi="Book Antiqua" w:cs="Book Antiqua"/>
        <w:i/>
        <w:iCs/>
        <w:sz w:val="18"/>
        <w:szCs w:val="18"/>
      </w:rPr>
      <w:t>- Costa</w:t>
    </w:r>
    <w:r w:rsidRPr="007B4B5E">
      <w:rPr>
        <w:rFonts w:ascii="Book Antiqua" w:hAnsi="Book Antiqua" w:cs="Book Antiqua"/>
        <w:i/>
        <w:iCs/>
        <w:sz w:val="18"/>
        <w:szCs w:val="18"/>
      </w:rPr>
      <w:t xml:space="preserve"> Rica</w:t>
    </w:r>
  </w:p>
  <w:p w14:paraId="2CFD2967" w14:textId="704442D0" w:rsidR="0016461C" w:rsidRPr="007B4B5E" w:rsidRDefault="0016461C" w:rsidP="00DA2A01">
    <w:pPr>
      <w:pStyle w:val="Encabezado"/>
      <w:pBdr>
        <w:bottom w:val="single" w:sz="4" w:space="1" w:color="auto"/>
      </w:pBdr>
      <w:spacing w:before="0" w:after="0" w:line="240" w:lineRule="auto"/>
      <w:jc w:val="center"/>
    </w:pPr>
    <w:r w:rsidRPr="00D6493F">
      <w:rPr>
        <w:rFonts w:ascii="Book Antiqua" w:hAnsi="Book Antiqua" w:cs="Book Antiqua"/>
        <w:i/>
        <w:iCs/>
        <w:sz w:val="18"/>
        <w:szCs w:val="18"/>
      </w:rPr>
      <w:t xml:space="preserve">Telf.   </w:t>
    </w:r>
    <w:r w:rsidRPr="007B4B5E">
      <w:rPr>
        <w:rFonts w:ascii="Book Antiqua" w:hAnsi="Book Antiqua" w:cs="Book Antiqua"/>
        <w:i/>
        <w:iCs/>
        <w:sz w:val="18"/>
        <w:szCs w:val="18"/>
      </w:rPr>
      <w:t xml:space="preserve">2295-3600 / </w:t>
    </w:r>
    <w:r w:rsidR="00D17F1E" w:rsidRPr="007B4B5E">
      <w:rPr>
        <w:rFonts w:ascii="Book Antiqua" w:hAnsi="Book Antiqua" w:cs="Book Antiqua"/>
        <w:i/>
        <w:iCs/>
        <w:sz w:val="18"/>
        <w:szCs w:val="18"/>
      </w:rPr>
      <w:t>3599 /</w:t>
    </w:r>
    <w:r w:rsidRPr="007B4B5E">
      <w:rPr>
        <w:rFonts w:ascii="Book Antiqua" w:hAnsi="Book Antiqua" w:cs="Book Antiqua"/>
        <w:i/>
        <w:iCs/>
        <w:sz w:val="18"/>
        <w:szCs w:val="18"/>
      </w:rPr>
      <w:t xml:space="preserve"> Apdo.  95-</w:t>
    </w:r>
    <w:r w:rsidR="00D17F1E" w:rsidRPr="007B4B5E">
      <w:rPr>
        <w:rFonts w:ascii="Book Antiqua" w:hAnsi="Book Antiqua" w:cs="Book Antiqua"/>
        <w:i/>
        <w:iCs/>
        <w:sz w:val="18"/>
        <w:szCs w:val="18"/>
      </w:rPr>
      <w:t>1003 /</w:t>
    </w:r>
    <w:r w:rsidRPr="007B4B5E">
      <w:rPr>
        <w:rFonts w:ascii="Book Antiqua" w:hAnsi="Book Antiqua" w:cs="Book Antiqua"/>
        <w:i/>
        <w:iCs/>
        <w:sz w:val="18"/>
        <w:szCs w:val="18"/>
      </w:rPr>
      <w:t xml:space="preserve"> planificacion@poder-judicial.go.cr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AB06F" w14:textId="041BFC23" w:rsidR="002D58B6" w:rsidRPr="007B4B5E" w:rsidRDefault="00DA15B7">
    <w:pPr>
      <w:pStyle w:val="Encabezado"/>
    </w:pPr>
    <w:r>
      <w:rPr>
        <w:noProof/>
      </w:rPr>
      <mc:AlternateContent>
        <mc:Choice Requires="wps">
          <w:drawing>
            <wp:anchor distT="0" distB="0" distL="114300" distR="114300" simplePos="0" relativeHeight="251658242" behindDoc="1" locked="0" layoutInCell="0" allowOverlap="1" wp14:anchorId="4A368CE2" wp14:editId="19DE66D7">
              <wp:simplePos x="0" y="0"/>
              <wp:positionH relativeFrom="margin">
                <wp:align>center</wp:align>
              </wp:positionH>
              <wp:positionV relativeFrom="margin">
                <wp:align>center</wp:align>
              </wp:positionV>
              <wp:extent cx="8332470" cy="594995"/>
              <wp:effectExtent l="0" t="2619375" r="0" b="2643505"/>
              <wp:wrapNone/>
              <wp:docPr id="708603364"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332470" cy="5949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699CEE" w14:textId="77777777" w:rsidR="00DA15B7" w:rsidRDefault="00DA15B7" w:rsidP="00DA15B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 xml:space="preserve">Versión Preliminar, Informe en Consulta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4A368CE2" id="_x0000_t202" coordsize="21600,21600" o:spt="202" path="m,l,21600r21600,l21600,xe">
              <v:stroke joinstyle="miter"/>
              <v:path gradientshapeok="t" o:connecttype="rect"/>
            </v:shapetype>
            <v:shape id="Cuadro de texto 3" o:spid="_x0000_s1027" type="#_x0000_t202" style="position:absolute;left:0;text-align:left;margin-left:0;margin-top:0;width:656.1pt;height:46.8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" o:allowincell="f" filled="f" stroked="f">
              <v:stroke joinstyle="round"/>
              <o:lock v:ext="edit" shapetype="t"/>
              <v:textbox style="mso-fit-shape-to-text:t">
                <w:txbxContent>
                  <w:p w14:paraId="32699CEE" w14:textId="77777777" w:rsidR="00DA15B7" w:rsidRDefault="00DA15B7" w:rsidP="00DA15B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 xml:space="preserve">Versión Preliminar, Informe en Consulta </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16F8E" w14:textId="72DBFA3C" w:rsidR="002D58B6" w:rsidRPr="007B4B5E" w:rsidRDefault="00E00CA1">
    <w:pPr>
      <w:pStyle w:val="Encabezado"/>
    </w:pPr>
    <w:r>
      <w:pict w14:anchorId="10ADB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0;text-align:left;margin-left:0;margin-top:0;width:656.1pt;height:46.85pt;rotation:315;z-index:-251658234;mso-position-horizontal:center;mso-position-horizontal-relative:margin;mso-position-vertical:center;mso-position-vertical-relative:margin" o:allowincell="f" fillcolor="silver" stroked="f">
          <v:fill opacity=".5"/>
          <v:textpath style="font-family:&quot;Book Antiqua&quot;;font-size:1pt" string="Versión Preliminar, Informe en Consulta "/>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D5912" w14:textId="24E8A63F" w:rsidR="0016461C" w:rsidRPr="007B4B5E" w:rsidRDefault="00E00CA1" w:rsidP="00F24935">
    <w:pPr>
      <w:pStyle w:val="Encabezado"/>
      <w:tabs>
        <w:tab w:val="center" w:pos="8804"/>
        <w:tab w:val="right" w:pos="8875"/>
      </w:tabs>
      <w:spacing w:before="0" w:after="0" w:line="240" w:lineRule="auto"/>
      <w:jc w:val="center"/>
      <w:rPr>
        <w:rFonts w:ascii="Book Antiqua" w:hAnsi="Book Antiqua" w:cs="Book Antiqua"/>
        <w:i/>
        <w:iCs/>
        <w:sz w:val="18"/>
        <w:szCs w:val="18"/>
      </w:rPr>
    </w:pPr>
    <w:r>
      <w:pict w14:anchorId="4D0070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left:0;text-align:left;margin-left:0;margin-top:0;width:656.1pt;height:46.85pt;rotation:315;z-index:-251658233;mso-position-horizontal:center;mso-position-horizontal-relative:margin;mso-position-vertical:center;mso-position-vertical-relative:margin" o:allowincell="f" fillcolor="silver" stroked="f">
          <v:fill opacity=".5"/>
          <v:textpath style="font-family:&quot;Book Antiqua&quot;;font-size:1pt" string="Versión Preliminar, Informe en Consulta "/>
          <w10:wrap anchorx="margin" anchory="margin"/>
        </v:shape>
      </w:pict>
    </w:r>
    <w:r w:rsidR="0016461C" w:rsidRPr="007B4B5E">
      <w:rPr>
        <w:rFonts w:ascii="Book Antiqua" w:hAnsi="Book Antiqua" w:cs="Book Antiqua"/>
        <w:i/>
        <w:iCs/>
        <w:sz w:val="18"/>
        <w:szCs w:val="18"/>
      </w:rPr>
      <w:t>Poder Judicial – Dirección de Planificación</w:t>
    </w:r>
    <w:r>
      <w:rPr>
        <w:szCs w:val="24"/>
      </w:rPr>
      <w:pict w14:anchorId="1DC59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7pt;height:29pt" o:ole="">
          <v:imagedata r:id="rId1" o:title=""/>
        </v:shape>
      </w:pict>
    </w:r>
  </w:p>
  <w:p w14:paraId="29AED817" w14:textId="73B00EE3" w:rsidR="0016461C" w:rsidRPr="007B4B5E" w:rsidRDefault="0016461C" w:rsidP="00F24935">
    <w:pPr>
      <w:pStyle w:val="Encabezado"/>
      <w:tabs>
        <w:tab w:val="right" w:pos="8875"/>
      </w:tabs>
      <w:spacing w:before="0" w:after="0" w:line="240" w:lineRule="auto"/>
      <w:jc w:val="center"/>
      <w:rPr>
        <w:rFonts w:ascii="Book Antiqua" w:hAnsi="Book Antiqua" w:cs="Book Antiqua"/>
        <w:i/>
        <w:iCs/>
        <w:sz w:val="18"/>
        <w:szCs w:val="18"/>
      </w:rPr>
    </w:pPr>
    <w:r w:rsidRPr="007B4B5E">
      <w:rPr>
        <w:rFonts w:ascii="Book Antiqua" w:hAnsi="Book Antiqua" w:cs="Book Antiqua"/>
        <w:i/>
        <w:iCs/>
        <w:sz w:val="18"/>
        <w:szCs w:val="18"/>
      </w:rPr>
      <w:t xml:space="preserve">San José </w:t>
    </w:r>
    <w:r w:rsidR="00D17F1E" w:rsidRPr="007B4B5E">
      <w:rPr>
        <w:rFonts w:ascii="Book Antiqua" w:hAnsi="Book Antiqua" w:cs="Book Antiqua"/>
        <w:i/>
        <w:iCs/>
        <w:sz w:val="18"/>
        <w:szCs w:val="18"/>
      </w:rPr>
      <w:t>- Costa</w:t>
    </w:r>
    <w:r w:rsidRPr="007B4B5E">
      <w:rPr>
        <w:rFonts w:ascii="Book Antiqua" w:hAnsi="Book Antiqua" w:cs="Book Antiqua"/>
        <w:i/>
        <w:iCs/>
        <w:sz w:val="18"/>
        <w:szCs w:val="18"/>
      </w:rPr>
      <w:t xml:space="preserve"> Rica</w:t>
    </w:r>
  </w:p>
  <w:p w14:paraId="4ECBD497" w14:textId="0AD6FD88" w:rsidR="0016461C" w:rsidRPr="007B4B5E" w:rsidRDefault="0016461C" w:rsidP="00DA2A01">
    <w:pPr>
      <w:pStyle w:val="Encabezado"/>
      <w:pBdr>
        <w:bottom w:val="single" w:sz="4" w:space="1" w:color="auto"/>
      </w:pBdr>
      <w:spacing w:before="0" w:after="0" w:line="240" w:lineRule="auto"/>
      <w:jc w:val="center"/>
    </w:pPr>
    <w:r w:rsidRPr="00D6493F">
      <w:rPr>
        <w:rFonts w:ascii="Book Antiqua" w:hAnsi="Book Antiqua" w:cs="Book Antiqua"/>
        <w:i/>
        <w:iCs/>
        <w:sz w:val="18"/>
        <w:szCs w:val="18"/>
      </w:rPr>
      <w:t xml:space="preserve">Telf.   </w:t>
    </w:r>
    <w:r w:rsidRPr="007B4B5E">
      <w:rPr>
        <w:rFonts w:ascii="Book Antiqua" w:hAnsi="Book Antiqua" w:cs="Book Antiqua"/>
        <w:i/>
        <w:iCs/>
        <w:sz w:val="18"/>
        <w:szCs w:val="18"/>
      </w:rPr>
      <w:t xml:space="preserve">2295-3600 / </w:t>
    </w:r>
    <w:r w:rsidR="00D17F1E" w:rsidRPr="007B4B5E">
      <w:rPr>
        <w:rFonts w:ascii="Book Antiqua" w:hAnsi="Book Antiqua" w:cs="Book Antiqua"/>
        <w:i/>
        <w:iCs/>
        <w:sz w:val="18"/>
        <w:szCs w:val="18"/>
      </w:rPr>
      <w:t>3599 /</w:t>
    </w:r>
    <w:r w:rsidRPr="007B4B5E">
      <w:rPr>
        <w:rFonts w:ascii="Book Antiqua" w:hAnsi="Book Antiqua" w:cs="Book Antiqua"/>
        <w:i/>
        <w:iCs/>
        <w:sz w:val="18"/>
        <w:szCs w:val="18"/>
      </w:rPr>
      <w:t xml:space="preserve"> Apdo.  95-</w:t>
    </w:r>
    <w:r w:rsidR="00D17F1E" w:rsidRPr="007B4B5E">
      <w:rPr>
        <w:rFonts w:ascii="Book Antiqua" w:hAnsi="Book Antiqua" w:cs="Book Antiqua"/>
        <w:i/>
        <w:iCs/>
        <w:sz w:val="18"/>
        <w:szCs w:val="18"/>
      </w:rPr>
      <w:t>1003 /</w:t>
    </w:r>
    <w:r w:rsidRPr="007B4B5E">
      <w:rPr>
        <w:rFonts w:ascii="Book Antiqua" w:hAnsi="Book Antiqua" w:cs="Book Antiqua"/>
        <w:i/>
        <w:iCs/>
        <w:sz w:val="18"/>
        <w:szCs w:val="18"/>
      </w:rPr>
      <w:t xml:space="preserve"> planificacion@poder-judicial.go.cr</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9054B" w14:textId="29A7E5D5" w:rsidR="002D58B6" w:rsidRPr="007B4B5E" w:rsidRDefault="00E00CA1">
    <w:pPr>
      <w:pStyle w:val="Encabezado"/>
    </w:pPr>
    <w:r>
      <w:pict w14:anchorId="3544C0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0;margin-top:0;width:656.1pt;height:46.85pt;rotation:315;z-index:-251658235;mso-position-horizontal:center;mso-position-horizontal-relative:margin;mso-position-vertical:center;mso-position-vertical-relative:margin" o:allowincell="f" fillcolor="silver" stroked="f">
          <v:fill opacity=".5"/>
          <v:textpath style="font-family:&quot;Book Antiqua&quot;;font-size:1pt" string="Versión Preliminar, Informe en Consulta "/>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71A82" w14:textId="12110AEE" w:rsidR="002D58B6" w:rsidRPr="007B4B5E" w:rsidRDefault="00E00CA1">
    <w:pPr>
      <w:pStyle w:val="Encabezado"/>
    </w:pPr>
    <w:r>
      <w:pict w14:anchorId="4BB8F8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656.1pt;height:46.85pt;rotation:315;z-index:-251658231;mso-position-horizontal:center;mso-position-horizontal-relative:margin;mso-position-vertical:center;mso-position-vertical-relative:margin" o:allowincell="f" fillcolor="silver" stroked="f">
          <v:fill opacity=".5"/>
          <v:textpath style="font-family:&quot;Book Antiqua&quot;;font-size:1pt" string="Versión Preliminar, Informe en Consulta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DE3AE854"/>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EAAFFE"/>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1A56C36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4"/>
    <w:multiLevelType w:val="multilevel"/>
    <w:tmpl w:val="E2602CE4"/>
    <w:name w:val="WW8Num13"/>
    <w:lvl w:ilvl="0">
      <w:start w:val="1"/>
      <w:numFmt w:val="upperLetter"/>
      <w:lvlText w:val="%1."/>
      <w:lvlJc w:val="left"/>
      <w:pPr>
        <w:tabs>
          <w:tab w:val="num" w:pos="720"/>
        </w:tabs>
        <w:ind w:left="720" w:hanging="360"/>
      </w:pPr>
      <w:rPr>
        <w:rFonts w:ascii="Arial" w:eastAsia="Times New Roman" w:hAnsi="Arial" w:cs="Arial" w:hint="default"/>
        <w:b/>
        <w:color w:val="000000"/>
        <w:sz w:val="22"/>
        <w:szCs w:val="22"/>
        <w:lang w:val="es-CR"/>
      </w:rPr>
    </w:lvl>
    <w:lvl w:ilvl="1">
      <w:start w:val="1"/>
      <w:numFmt w:val="decimal"/>
      <w:lvlText w:val="%2."/>
      <w:lvlJc w:val="left"/>
      <w:pPr>
        <w:tabs>
          <w:tab w:val="num" w:pos="1440"/>
        </w:tabs>
        <w:ind w:left="1440" w:hanging="360"/>
      </w:pPr>
      <w:rPr>
        <w:rFonts w:cs="Times New Roman" w:hint="default"/>
        <w:b/>
        <w:color w:val="000000"/>
        <w:sz w:val="18"/>
        <w:szCs w:val="22"/>
        <w:lang w:val="es-ES_tradnl"/>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hint="default"/>
        <w:sz w:val="20"/>
        <w:szCs w:val="24"/>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7"/>
    <w:multiLevelType w:val="hybridMultilevel"/>
    <w:tmpl w:val="00000007"/>
    <w:name w:val="WW8Num7"/>
    <w:lvl w:ilvl="0" w:tplc="B6D46242">
      <w:start w:val="1"/>
      <w:numFmt w:val="lowerLetter"/>
      <w:lvlText w:val="%1."/>
      <w:lvlJc w:val="left"/>
      <w:pPr>
        <w:tabs>
          <w:tab w:val="num" w:pos="0"/>
        </w:tabs>
        <w:ind w:left="1440" w:hanging="360"/>
      </w:pPr>
      <w:rPr>
        <w:sz w:val="22"/>
        <w:szCs w:val="22"/>
        <w:lang w:val="es-ES_tradnl"/>
      </w:rPr>
    </w:lvl>
    <w:lvl w:ilvl="1" w:tplc="126C09FC">
      <w:numFmt w:val="decimal"/>
      <w:lvlText w:val=""/>
      <w:lvlJc w:val="left"/>
    </w:lvl>
    <w:lvl w:ilvl="2" w:tplc="700CD950">
      <w:numFmt w:val="decimal"/>
      <w:lvlText w:val=""/>
      <w:lvlJc w:val="left"/>
    </w:lvl>
    <w:lvl w:ilvl="3" w:tplc="8FFA0442">
      <w:numFmt w:val="decimal"/>
      <w:lvlText w:val=""/>
      <w:lvlJc w:val="left"/>
    </w:lvl>
    <w:lvl w:ilvl="4" w:tplc="D362CD98">
      <w:numFmt w:val="decimal"/>
      <w:lvlText w:val=""/>
      <w:lvlJc w:val="left"/>
    </w:lvl>
    <w:lvl w:ilvl="5" w:tplc="D430B642">
      <w:numFmt w:val="decimal"/>
      <w:lvlText w:val=""/>
      <w:lvlJc w:val="left"/>
    </w:lvl>
    <w:lvl w:ilvl="6" w:tplc="792631AA">
      <w:numFmt w:val="decimal"/>
      <w:lvlText w:val=""/>
      <w:lvlJc w:val="left"/>
    </w:lvl>
    <w:lvl w:ilvl="7" w:tplc="9ADEA57C">
      <w:numFmt w:val="decimal"/>
      <w:lvlText w:val=""/>
      <w:lvlJc w:val="left"/>
    </w:lvl>
    <w:lvl w:ilvl="8" w:tplc="0BD2D518">
      <w:numFmt w:val="decimal"/>
      <w:lvlText w:val=""/>
      <w:lvlJc w:val="left"/>
    </w:lvl>
  </w:abstractNum>
  <w:abstractNum w:abstractNumId="6" w15:restartNumberingAfterBreak="0">
    <w:nsid w:val="00000008"/>
    <w:multiLevelType w:val="hybridMultilevel"/>
    <w:tmpl w:val="00000008"/>
    <w:name w:val="WW8Num8"/>
    <w:lvl w:ilvl="0" w:tplc="361C5F2A">
      <w:start w:val="1"/>
      <w:numFmt w:val="bullet"/>
      <w:lvlText w:val=""/>
      <w:lvlJc w:val="left"/>
      <w:pPr>
        <w:tabs>
          <w:tab w:val="num" w:pos="0"/>
        </w:tabs>
        <w:ind w:left="1477" w:hanging="360"/>
      </w:pPr>
      <w:rPr>
        <w:rFonts w:ascii="Wingdings" w:hAnsi="Wingdings" w:cs="Wingdings" w:hint="default"/>
      </w:rPr>
    </w:lvl>
    <w:lvl w:ilvl="1" w:tplc="5686B044">
      <w:numFmt w:val="decimal"/>
      <w:lvlText w:val=""/>
      <w:lvlJc w:val="left"/>
    </w:lvl>
    <w:lvl w:ilvl="2" w:tplc="D7D23530">
      <w:numFmt w:val="decimal"/>
      <w:lvlText w:val=""/>
      <w:lvlJc w:val="left"/>
    </w:lvl>
    <w:lvl w:ilvl="3" w:tplc="FD040978">
      <w:numFmt w:val="decimal"/>
      <w:lvlText w:val=""/>
      <w:lvlJc w:val="left"/>
    </w:lvl>
    <w:lvl w:ilvl="4" w:tplc="7EC4C87E">
      <w:numFmt w:val="decimal"/>
      <w:lvlText w:val=""/>
      <w:lvlJc w:val="left"/>
    </w:lvl>
    <w:lvl w:ilvl="5" w:tplc="1C32122C">
      <w:numFmt w:val="decimal"/>
      <w:lvlText w:val=""/>
      <w:lvlJc w:val="left"/>
    </w:lvl>
    <w:lvl w:ilvl="6" w:tplc="63DC76B6">
      <w:numFmt w:val="decimal"/>
      <w:lvlText w:val=""/>
      <w:lvlJc w:val="left"/>
    </w:lvl>
    <w:lvl w:ilvl="7" w:tplc="B64AEA4C">
      <w:numFmt w:val="decimal"/>
      <w:lvlText w:val=""/>
      <w:lvlJc w:val="left"/>
    </w:lvl>
    <w:lvl w:ilvl="8" w:tplc="F378FAA4">
      <w:numFmt w:val="decimal"/>
      <w:lvlText w:val=""/>
      <w:lvlJc w:val="left"/>
    </w:lvl>
  </w:abstractNum>
  <w:abstractNum w:abstractNumId="7" w15:restartNumberingAfterBreak="0">
    <w:nsid w:val="0000000A"/>
    <w:multiLevelType w:val="hybridMultilevel"/>
    <w:tmpl w:val="0000000A"/>
    <w:name w:val="WW8Num10"/>
    <w:lvl w:ilvl="0" w:tplc="73F2AD36">
      <w:start w:val="1"/>
      <w:numFmt w:val="upperLetter"/>
      <w:lvlText w:val="%1."/>
      <w:lvlJc w:val="left"/>
      <w:pPr>
        <w:tabs>
          <w:tab w:val="num" w:pos="0"/>
        </w:tabs>
        <w:ind w:left="757" w:hanging="360"/>
      </w:pPr>
      <w:rPr>
        <w:rFonts w:hint="default"/>
      </w:rPr>
    </w:lvl>
    <w:lvl w:ilvl="1" w:tplc="9C8888D0">
      <w:numFmt w:val="decimal"/>
      <w:lvlText w:val=""/>
      <w:lvlJc w:val="left"/>
    </w:lvl>
    <w:lvl w:ilvl="2" w:tplc="1032BBA0">
      <w:numFmt w:val="decimal"/>
      <w:lvlText w:val=""/>
      <w:lvlJc w:val="left"/>
    </w:lvl>
    <w:lvl w:ilvl="3" w:tplc="A2285C78">
      <w:numFmt w:val="decimal"/>
      <w:lvlText w:val=""/>
      <w:lvlJc w:val="left"/>
    </w:lvl>
    <w:lvl w:ilvl="4" w:tplc="FFFC2788">
      <w:numFmt w:val="decimal"/>
      <w:lvlText w:val=""/>
      <w:lvlJc w:val="left"/>
    </w:lvl>
    <w:lvl w:ilvl="5" w:tplc="04FC886A">
      <w:numFmt w:val="decimal"/>
      <w:lvlText w:val=""/>
      <w:lvlJc w:val="left"/>
    </w:lvl>
    <w:lvl w:ilvl="6" w:tplc="E1C4C89E">
      <w:numFmt w:val="decimal"/>
      <w:lvlText w:val=""/>
      <w:lvlJc w:val="left"/>
    </w:lvl>
    <w:lvl w:ilvl="7" w:tplc="DD14CF4A">
      <w:numFmt w:val="decimal"/>
      <w:lvlText w:val=""/>
      <w:lvlJc w:val="left"/>
    </w:lvl>
    <w:lvl w:ilvl="8" w:tplc="DBFC003A">
      <w:numFmt w:val="decimal"/>
      <w:lvlText w:val=""/>
      <w:lvlJc w:val="left"/>
    </w:lvl>
  </w:abstractNum>
  <w:abstractNum w:abstractNumId="8" w15:restartNumberingAfterBreak="0">
    <w:nsid w:val="0000000B"/>
    <w:multiLevelType w:val="hybridMultilevel"/>
    <w:tmpl w:val="0000000B"/>
    <w:name w:val="WW8Num11"/>
    <w:lvl w:ilvl="0" w:tplc="5776CBB0">
      <w:start w:val="1"/>
      <w:numFmt w:val="lowerLetter"/>
      <w:lvlText w:val="%1."/>
      <w:lvlJc w:val="left"/>
      <w:pPr>
        <w:tabs>
          <w:tab w:val="num" w:pos="0"/>
        </w:tabs>
        <w:ind w:left="757" w:hanging="360"/>
      </w:pPr>
      <w:rPr>
        <w:rFonts w:hint="default"/>
        <w:highlight w:val="yellow"/>
      </w:rPr>
    </w:lvl>
    <w:lvl w:ilvl="1" w:tplc="D4B26E82">
      <w:numFmt w:val="decimal"/>
      <w:lvlText w:val=""/>
      <w:lvlJc w:val="left"/>
    </w:lvl>
    <w:lvl w:ilvl="2" w:tplc="0ABC1DF2">
      <w:numFmt w:val="decimal"/>
      <w:lvlText w:val=""/>
      <w:lvlJc w:val="left"/>
    </w:lvl>
    <w:lvl w:ilvl="3" w:tplc="3A8A0832">
      <w:numFmt w:val="decimal"/>
      <w:lvlText w:val=""/>
      <w:lvlJc w:val="left"/>
    </w:lvl>
    <w:lvl w:ilvl="4" w:tplc="C73A8EDA">
      <w:numFmt w:val="decimal"/>
      <w:lvlText w:val=""/>
      <w:lvlJc w:val="left"/>
    </w:lvl>
    <w:lvl w:ilvl="5" w:tplc="C64872DC">
      <w:numFmt w:val="decimal"/>
      <w:lvlText w:val=""/>
      <w:lvlJc w:val="left"/>
    </w:lvl>
    <w:lvl w:ilvl="6" w:tplc="FD122992">
      <w:numFmt w:val="decimal"/>
      <w:lvlText w:val=""/>
      <w:lvlJc w:val="left"/>
    </w:lvl>
    <w:lvl w:ilvl="7" w:tplc="3E386756">
      <w:numFmt w:val="decimal"/>
      <w:lvlText w:val=""/>
      <w:lvlJc w:val="left"/>
    </w:lvl>
    <w:lvl w:ilvl="8" w:tplc="AE8262AC">
      <w:numFmt w:val="decimal"/>
      <w:lvlText w:val=""/>
      <w:lvlJc w:val="left"/>
    </w:lvl>
  </w:abstractNum>
  <w:abstractNum w:abstractNumId="9" w15:restartNumberingAfterBreak="0">
    <w:nsid w:val="0000000C"/>
    <w:multiLevelType w:val="hybridMultilevel"/>
    <w:tmpl w:val="0000000C"/>
    <w:name w:val="WW8Num12"/>
    <w:lvl w:ilvl="0" w:tplc="01E4E5AE">
      <w:start w:val="1"/>
      <w:numFmt w:val="lowerLetter"/>
      <w:lvlText w:val="%1)"/>
      <w:lvlJc w:val="left"/>
      <w:pPr>
        <w:tabs>
          <w:tab w:val="num" w:pos="0"/>
        </w:tabs>
        <w:ind w:left="720" w:hanging="360"/>
      </w:pPr>
    </w:lvl>
    <w:lvl w:ilvl="1" w:tplc="05D63E0E">
      <w:start w:val="1"/>
      <w:numFmt w:val="lowerLetter"/>
      <w:lvlText w:val="%2."/>
      <w:lvlJc w:val="left"/>
      <w:pPr>
        <w:tabs>
          <w:tab w:val="num" w:pos="-1080"/>
        </w:tabs>
        <w:ind w:left="360" w:hanging="360"/>
      </w:pPr>
      <w:rPr>
        <w:sz w:val="22"/>
        <w:szCs w:val="22"/>
        <w:lang w:val="es-ES_tradnl"/>
      </w:rPr>
    </w:lvl>
    <w:lvl w:ilvl="2" w:tplc="E9F4DD46">
      <w:start w:val="1"/>
      <w:numFmt w:val="lowerRoman"/>
      <w:lvlText w:val="%3."/>
      <w:lvlJc w:val="right"/>
      <w:pPr>
        <w:tabs>
          <w:tab w:val="num" w:pos="0"/>
        </w:tabs>
        <w:ind w:left="2160" w:hanging="180"/>
      </w:pPr>
    </w:lvl>
    <w:lvl w:ilvl="3" w:tplc="626C3B5C">
      <w:start w:val="1"/>
      <w:numFmt w:val="decimal"/>
      <w:lvlText w:val="%4."/>
      <w:lvlJc w:val="left"/>
      <w:pPr>
        <w:tabs>
          <w:tab w:val="num" w:pos="0"/>
        </w:tabs>
        <w:ind w:left="2880" w:hanging="360"/>
      </w:pPr>
    </w:lvl>
    <w:lvl w:ilvl="4" w:tplc="87FC6216">
      <w:start w:val="1"/>
      <w:numFmt w:val="lowerLetter"/>
      <w:lvlText w:val="%5."/>
      <w:lvlJc w:val="left"/>
      <w:pPr>
        <w:tabs>
          <w:tab w:val="num" w:pos="0"/>
        </w:tabs>
        <w:ind w:left="3600" w:hanging="360"/>
      </w:pPr>
    </w:lvl>
    <w:lvl w:ilvl="5" w:tplc="71CCFDEE">
      <w:start w:val="1"/>
      <w:numFmt w:val="lowerRoman"/>
      <w:lvlText w:val="%6."/>
      <w:lvlJc w:val="right"/>
      <w:pPr>
        <w:tabs>
          <w:tab w:val="num" w:pos="0"/>
        </w:tabs>
        <w:ind w:left="4320" w:hanging="180"/>
      </w:pPr>
    </w:lvl>
    <w:lvl w:ilvl="6" w:tplc="5B902198">
      <w:start w:val="1"/>
      <w:numFmt w:val="decimal"/>
      <w:lvlText w:val="%7."/>
      <w:lvlJc w:val="left"/>
      <w:pPr>
        <w:tabs>
          <w:tab w:val="num" w:pos="0"/>
        </w:tabs>
        <w:ind w:left="5040" w:hanging="360"/>
      </w:pPr>
    </w:lvl>
    <w:lvl w:ilvl="7" w:tplc="311C7B0C">
      <w:start w:val="1"/>
      <w:numFmt w:val="lowerLetter"/>
      <w:lvlText w:val="%8."/>
      <w:lvlJc w:val="left"/>
      <w:pPr>
        <w:tabs>
          <w:tab w:val="num" w:pos="0"/>
        </w:tabs>
        <w:ind w:left="5760" w:hanging="360"/>
      </w:pPr>
    </w:lvl>
    <w:lvl w:ilvl="8" w:tplc="125CA1FC">
      <w:start w:val="1"/>
      <w:numFmt w:val="lowerRoman"/>
      <w:lvlText w:val="%9."/>
      <w:lvlJc w:val="right"/>
      <w:pPr>
        <w:tabs>
          <w:tab w:val="num" w:pos="0"/>
        </w:tabs>
        <w:ind w:left="6480" w:hanging="180"/>
      </w:pPr>
    </w:lvl>
  </w:abstractNum>
  <w:abstractNum w:abstractNumId="10" w15:restartNumberingAfterBreak="0">
    <w:nsid w:val="057E698A"/>
    <w:multiLevelType w:val="hybridMultilevel"/>
    <w:tmpl w:val="A8A8A6EA"/>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6506C1E"/>
    <w:multiLevelType w:val="hybridMultilevel"/>
    <w:tmpl w:val="086A2C96"/>
    <w:lvl w:ilvl="0" w:tplc="12129BBC">
      <w:start w:val="5"/>
      <w:numFmt w:val="bullet"/>
      <w:lvlText w:val="•"/>
      <w:lvlJc w:val="left"/>
      <w:pPr>
        <w:ind w:left="720" w:hanging="360"/>
      </w:pPr>
      <w:rPr>
        <w:rFonts w:ascii="Arial" w:eastAsia="Calibr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08C76977"/>
    <w:multiLevelType w:val="hybridMultilevel"/>
    <w:tmpl w:val="97D6739A"/>
    <w:lvl w:ilvl="0" w:tplc="140A000D">
      <w:start w:val="1"/>
      <w:numFmt w:val="bullet"/>
      <w:lvlText w:val=""/>
      <w:lvlJc w:val="left"/>
      <w:pPr>
        <w:ind w:left="720" w:hanging="360"/>
      </w:pPr>
      <w:rPr>
        <w:rFonts w:ascii="Wingdings" w:hAnsi="Wingdings" w:hint="default"/>
        <w:color w:val="000000"/>
        <w:szCs w:val="24"/>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0FC36A92"/>
    <w:multiLevelType w:val="hybridMultilevel"/>
    <w:tmpl w:val="687021CC"/>
    <w:lvl w:ilvl="0" w:tplc="140A000D">
      <w:start w:val="1"/>
      <w:numFmt w:val="bullet"/>
      <w:lvlText w:val=""/>
      <w:lvlJc w:val="left"/>
      <w:pPr>
        <w:ind w:left="720" w:hanging="360"/>
      </w:pPr>
      <w:rPr>
        <w:rFonts w:ascii="Wingdings" w:hAnsi="Wingdings" w:hint="default"/>
        <w:color w:val="000000"/>
        <w:szCs w:val="24"/>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0FEB6CEC"/>
    <w:multiLevelType w:val="hybridMultilevel"/>
    <w:tmpl w:val="0B62EAC2"/>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B0C5D50"/>
    <w:multiLevelType w:val="multilevel"/>
    <w:tmpl w:val="5AB8E050"/>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004" w:hanging="720"/>
      </w:pPr>
      <w:rPr>
        <w:b w:val="0"/>
        <w:bCs w:val="0"/>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BF65ED7"/>
    <w:multiLevelType w:val="hybridMultilevel"/>
    <w:tmpl w:val="B03460DE"/>
    <w:lvl w:ilvl="0" w:tplc="140A0003">
      <w:start w:val="1"/>
      <w:numFmt w:val="bullet"/>
      <w:lvlText w:val="o"/>
      <w:lvlJc w:val="left"/>
      <w:pPr>
        <w:ind w:left="1117" w:hanging="360"/>
      </w:pPr>
      <w:rPr>
        <w:rFonts w:ascii="Courier New" w:hAnsi="Courier New" w:cs="Courier New" w:hint="default"/>
      </w:rPr>
    </w:lvl>
    <w:lvl w:ilvl="1" w:tplc="140A0003">
      <w:start w:val="1"/>
      <w:numFmt w:val="bullet"/>
      <w:lvlText w:val="o"/>
      <w:lvlJc w:val="left"/>
      <w:pPr>
        <w:ind w:left="1837" w:hanging="360"/>
      </w:pPr>
      <w:rPr>
        <w:rFonts w:ascii="Courier New" w:hAnsi="Courier New" w:cs="Courier New" w:hint="default"/>
      </w:rPr>
    </w:lvl>
    <w:lvl w:ilvl="2" w:tplc="140A0005" w:tentative="1">
      <w:start w:val="1"/>
      <w:numFmt w:val="bullet"/>
      <w:lvlText w:val=""/>
      <w:lvlJc w:val="left"/>
      <w:pPr>
        <w:ind w:left="2557" w:hanging="360"/>
      </w:pPr>
      <w:rPr>
        <w:rFonts w:ascii="Wingdings" w:hAnsi="Wingdings" w:hint="default"/>
      </w:rPr>
    </w:lvl>
    <w:lvl w:ilvl="3" w:tplc="140A0001" w:tentative="1">
      <w:start w:val="1"/>
      <w:numFmt w:val="bullet"/>
      <w:lvlText w:val=""/>
      <w:lvlJc w:val="left"/>
      <w:pPr>
        <w:ind w:left="3277" w:hanging="360"/>
      </w:pPr>
      <w:rPr>
        <w:rFonts w:ascii="Symbol" w:hAnsi="Symbol" w:hint="default"/>
      </w:rPr>
    </w:lvl>
    <w:lvl w:ilvl="4" w:tplc="140A0003" w:tentative="1">
      <w:start w:val="1"/>
      <w:numFmt w:val="bullet"/>
      <w:lvlText w:val="o"/>
      <w:lvlJc w:val="left"/>
      <w:pPr>
        <w:ind w:left="3997" w:hanging="360"/>
      </w:pPr>
      <w:rPr>
        <w:rFonts w:ascii="Courier New" w:hAnsi="Courier New" w:cs="Courier New" w:hint="default"/>
      </w:rPr>
    </w:lvl>
    <w:lvl w:ilvl="5" w:tplc="140A0005" w:tentative="1">
      <w:start w:val="1"/>
      <w:numFmt w:val="bullet"/>
      <w:lvlText w:val=""/>
      <w:lvlJc w:val="left"/>
      <w:pPr>
        <w:ind w:left="4717" w:hanging="360"/>
      </w:pPr>
      <w:rPr>
        <w:rFonts w:ascii="Wingdings" w:hAnsi="Wingdings" w:hint="default"/>
      </w:rPr>
    </w:lvl>
    <w:lvl w:ilvl="6" w:tplc="140A0001" w:tentative="1">
      <w:start w:val="1"/>
      <w:numFmt w:val="bullet"/>
      <w:lvlText w:val=""/>
      <w:lvlJc w:val="left"/>
      <w:pPr>
        <w:ind w:left="5437" w:hanging="360"/>
      </w:pPr>
      <w:rPr>
        <w:rFonts w:ascii="Symbol" w:hAnsi="Symbol" w:hint="default"/>
      </w:rPr>
    </w:lvl>
    <w:lvl w:ilvl="7" w:tplc="140A0003" w:tentative="1">
      <w:start w:val="1"/>
      <w:numFmt w:val="bullet"/>
      <w:lvlText w:val="o"/>
      <w:lvlJc w:val="left"/>
      <w:pPr>
        <w:ind w:left="6157" w:hanging="360"/>
      </w:pPr>
      <w:rPr>
        <w:rFonts w:ascii="Courier New" w:hAnsi="Courier New" w:cs="Courier New" w:hint="default"/>
      </w:rPr>
    </w:lvl>
    <w:lvl w:ilvl="8" w:tplc="140A0005" w:tentative="1">
      <w:start w:val="1"/>
      <w:numFmt w:val="bullet"/>
      <w:lvlText w:val=""/>
      <w:lvlJc w:val="left"/>
      <w:pPr>
        <w:ind w:left="6877" w:hanging="360"/>
      </w:pPr>
      <w:rPr>
        <w:rFonts w:ascii="Wingdings" w:hAnsi="Wingdings" w:hint="default"/>
      </w:rPr>
    </w:lvl>
  </w:abstractNum>
  <w:abstractNum w:abstractNumId="17" w15:restartNumberingAfterBreak="0">
    <w:nsid w:val="22D0327E"/>
    <w:multiLevelType w:val="hybridMultilevel"/>
    <w:tmpl w:val="27D0DC5C"/>
    <w:lvl w:ilvl="0" w:tplc="F7786E2C">
      <w:start w:val="2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5D64B8F"/>
    <w:multiLevelType w:val="multilevel"/>
    <w:tmpl w:val="CDF2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EB338B"/>
    <w:multiLevelType w:val="hybridMultilevel"/>
    <w:tmpl w:val="3012905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0" w15:restartNumberingAfterBreak="0">
    <w:nsid w:val="2BD253FC"/>
    <w:multiLevelType w:val="hybridMultilevel"/>
    <w:tmpl w:val="C9348B20"/>
    <w:lvl w:ilvl="0" w:tplc="140A000D">
      <w:start w:val="1"/>
      <w:numFmt w:val="bullet"/>
      <w:lvlText w:val=""/>
      <w:lvlJc w:val="left"/>
      <w:pPr>
        <w:ind w:left="720" w:hanging="360"/>
      </w:pPr>
      <w:rPr>
        <w:rFonts w:ascii="Wingdings" w:hAnsi="Wingdings" w:hint="default"/>
        <w:color w:val="000000"/>
        <w:szCs w:val="24"/>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3767A32"/>
    <w:multiLevelType w:val="multilevel"/>
    <w:tmpl w:val="243C9292"/>
    <w:lvl w:ilvl="0">
      <w:start w:val="1"/>
      <w:numFmt w:val="decimal"/>
      <w:pStyle w:val="Ttulo1"/>
      <w:lvlText w:val="%1."/>
      <w:lvlJc w:val="left"/>
      <w:pPr>
        <w:ind w:left="432" w:hanging="432"/>
      </w:pPr>
      <w:rPr>
        <w:i w:val="0"/>
        <w:iCs w:val="0"/>
        <w:color w:val="auto"/>
        <w:sz w:val="22"/>
        <w:szCs w:val="22"/>
      </w:rPr>
    </w:lvl>
    <w:lvl w:ilvl="1">
      <w:start w:val="1"/>
      <w:numFmt w:val="decimal"/>
      <w:pStyle w:val="Ttulo2"/>
      <w:lvlText w:val="%1.%2."/>
      <w:lvlJc w:val="left"/>
      <w:pPr>
        <w:ind w:left="576" w:hanging="576"/>
      </w:pPr>
      <w:rPr>
        <w:b/>
        <w:bCs/>
        <w:i w:val="0"/>
        <w:iCs w:val="0"/>
        <w:color w:val="auto"/>
      </w:rPr>
    </w:lvl>
    <w:lvl w:ilvl="2">
      <w:start w:val="1"/>
      <w:numFmt w:val="decimal"/>
      <w:pStyle w:val="Ttulo3"/>
      <w:lvlText w:val="%1.%2.%3."/>
      <w:lvlJc w:val="left"/>
      <w:pPr>
        <w:ind w:left="720" w:hanging="720"/>
      </w:pPr>
      <w:rPr>
        <w:b/>
        <w:bCs/>
        <w:i w:val="0"/>
        <w:iCs w:val="0"/>
        <w:sz w:val="22"/>
        <w:szCs w:val="22"/>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2" w15:restartNumberingAfterBreak="0">
    <w:nsid w:val="3547231A"/>
    <w:multiLevelType w:val="hybridMultilevel"/>
    <w:tmpl w:val="45369D88"/>
    <w:lvl w:ilvl="0" w:tplc="FA182E60">
      <w:start w:val="6"/>
      <w:numFmt w:val="decimal"/>
      <w:lvlText w:val="%1."/>
      <w:lvlJc w:val="left"/>
      <w:pPr>
        <w:ind w:left="720" w:hanging="360"/>
      </w:pPr>
      <w:rPr>
        <w:rFonts w:hint="default"/>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9123167"/>
    <w:multiLevelType w:val="hybridMultilevel"/>
    <w:tmpl w:val="C15440F6"/>
    <w:lvl w:ilvl="0" w:tplc="79181198">
      <w:numFmt w:val="bullet"/>
      <w:lvlText w:val="-"/>
      <w:lvlJc w:val="left"/>
      <w:pPr>
        <w:ind w:left="720" w:hanging="360"/>
      </w:pPr>
      <w:rPr>
        <w:rFonts w:ascii="Book Antiqua" w:eastAsia="Calibri" w:hAnsi="Book Antiqua" w:cs="Arial" w:hint="default"/>
        <w:sz w:val="28"/>
        <w:szCs w:val="28"/>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40FA6C45"/>
    <w:multiLevelType w:val="hybridMultilevel"/>
    <w:tmpl w:val="DB58499E"/>
    <w:lvl w:ilvl="0" w:tplc="140A0019">
      <w:start w:val="1"/>
      <w:numFmt w:val="lowerLetter"/>
      <w:lvlText w:val="%1."/>
      <w:lvlJc w:val="left"/>
      <w:pPr>
        <w:ind w:left="1117" w:hanging="360"/>
      </w:pPr>
    </w:lvl>
    <w:lvl w:ilvl="1" w:tplc="140A0019" w:tentative="1">
      <w:start w:val="1"/>
      <w:numFmt w:val="lowerLetter"/>
      <w:lvlText w:val="%2."/>
      <w:lvlJc w:val="left"/>
      <w:pPr>
        <w:ind w:left="1837" w:hanging="360"/>
      </w:pPr>
    </w:lvl>
    <w:lvl w:ilvl="2" w:tplc="140A001B" w:tentative="1">
      <w:start w:val="1"/>
      <w:numFmt w:val="lowerRoman"/>
      <w:lvlText w:val="%3."/>
      <w:lvlJc w:val="right"/>
      <w:pPr>
        <w:ind w:left="2557" w:hanging="180"/>
      </w:pPr>
    </w:lvl>
    <w:lvl w:ilvl="3" w:tplc="140A000F" w:tentative="1">
      <w:start w:val="1"/>
      <w:numFmt w:val="decimal"/>
      <w:lvlText w:val="%4."/>
      <w:lvlJc w:val="left"/>
      <w:pPr>
        <w:ind w:left="3277" w:hanging="360"/>
      </w:pPr>
    </w:lvl>
    <w:lvl w:ilvl="4" w:tplc="140A0019" w:tentative="1">
      <w:start w:val="1"/>
      <w:numFmt w:val="lowerLetter"/>
      <w:lvlText w:val="%5."/>
      <w:lvlJc w:val="left"/>
      <w:pPr>
        <w:ind w:left="3997" w:hanging="360"/>
      </w:pPr>
    </w:lvl>
    <w:lvl w:ilvl="5" w:tplc="140A001B" w:tentative="1">
      <w:start w:val="1"/>
      <w:numFmt w:val="lowerRoman"/>
      <w:lvlText w:val="%6."/>
      <w:lvlJc w:val="right"/>
      <w:pPr>
        <w:ind w:left="4717" w:hanging="180"/>
      </w:pPr>
    </w:lvl>
    <w:lvl w:ilvl="6" w:tplc="140A000F" w:tentative="1">
      <w:start w:val="1"/>
      <w:numFmt w:val="decimal"/>
      <w:lvlText w:val="%7."/>
      <w:lvlJc w:val="left"/>
      <w:pPr>
        <w:ind w:left="5437" w:hanging="360"/>
      </w:pPr>
    </w:lvl>
    <w:lvl w:ilvl="7" w:tplc="140A0019" w:tentative="1">
      <w:start w:val="1"/>
      <w:numFmt w:val="lowerLetter"/>
      <w:lvlText w:val="%8."/>
      <w:lvlJc w:val="left"/>
      <w:pPr>
        <w:ind w:left="6157" w:hanging="360"/>
      </w:pPr>
    </w:lvl>
    <w:lvl w:ilvl="8" w:tplc="140A001B" w:tentative="1">
      <w:start w:val="1"/>
      <w:numFmt w:val="lowerRoman"/>
      <w:lvlText w:val="%9."/>
      <w:lvlJc w:val="right"/>
      <w:pPr>
        <w:ind w:left="6877" w:hanging="180"/>
      </w:pPr>
    </w:lvl>
  </w:abstractNum>
  <w:abstractNum w:abstractNumId="25" w15:restartNumberingAfterBreak="0">
    <w:nsid w:val="457F57F6"/>
    <w:multiLevelType w:val="hybridMultilevel"/>
    <w:tmpl w:val="8D2EA2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49DE1F0C"/>
    <w:multiLevelType w:val="multilevel"/>
    <w:tmpl w:val="F6B29D92"/>
    <w:lvl w:ilvl="0">
      <w:start w:val="1"/>
      <w:numFmt w:val="decimal"/>
      <w:lvlText w:val="%1"/>
      <w:lvlJc w:val="left"/>
      <w:pPr>
        <w:tabs>
          <w:tab w:val="num" w:pos="0"/>
        </w:tabs>
        <w:ind w:left="432" w:hanging="432"/>
      </w:pPr>
      <w:rPr>
        <w:rFonts w:hint="default"/>
        <w:i w:val="0"/>
        <w:iCs w:val="0"/>
      </w:rPr>
    </w:lvl>
    <w:lvl w:ilvl="1">
      <w:start w:val="1"/>
      <w:numFmt w:val="decimal"/>
      <w:lvlText w:val="%1.%2"/>
      <w:lvlJc w:val="left"/>
      <w:pPr>
        <w:tabs>
          <w:tab w:val="num" w:pos="0"/>
        </w:tabs>
        <w:ind w:left="576" w:hanging="576"/>
      </w:pPr>
      <w:rPr>
        <w:rFonts w:hint="default"/>
        <w:i/>
        <w:iCs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7" w15:restartNumberingAfterBreak="0">
    <w:nsid w:val="49ED56AB"/>
    <w:multiLevelType w:val="hybridMultilevel"/>
    <w:tmpl w:val="E8DE20E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D0D38D7"/>
    <w:multiLevelType w:val="hybridMultilevel"/>
    <w:tmpl w:val="C7BAE80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0574EB1"/>
    <w:multiLevelType w:val="hybridMultilevel"/>
    <w:tmpl w:val="A8A8A6EA"/>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86C75F5"/>
    <w:multiLevelType w:val="hybridMultilevel"/>
    <w:tmpl w:val="FB2EDEE8"/>
    <w:lvl w:ilvl="0" w:tplc="1E76FD54">
      <w:numFmt w:val="bullet"/>
      <w:lvlText w:val="-"/>
      <w:lvlJc w:val="left"/>
      <w:pPr>
        <w:ind w:left="1117" w:hanging="360"/>
      </w:pPr>
      <w:rPr>
        <w:rFonts w:ascii="Arial" w:eastAsia="Calibri" w:hAnsi="Arial" w:cs="Arial" w:hint="default"/>
      </w:rPr>
    </w:lvl>
    <w:lvl w:ilvl="1" w:tplc="12129BBC">
      <w:start w:val="5"/>
      <w:numFmt w:val="bullet"/>
      <w:lvlText w:val="•"/>
      <w:lvlJc w:val="left"/>
      <w:pPr>
        <w:ind w:left="2187" w:hanging="710"/>
      </w:pPr>
      <w:rPr>
        <w:rFonts w:ascii="Arial" w:eastAsia="Calibri" w:hAnsi="Arial" w:cs="Arial" w:hint="default"/>
      </w:rPr>
    </w:lvl>
    <w:lvl w:ilvl="2" w:tplc="140A0005" w:tentative="1">
      <w:start w:val="1"/>
      <w:numFmt w:val="bullet"/>
      <w:lvlText w:val=""/>
      <w:lvlJc w:val="left"/>
      <w:pPr>
        <w:ind w:left="2557" w:hanging="360"/>
      </w:pPr>
      <w:rPr>
        <w:rFonts w:ascii="Wingdings" w:hAnsi="Wingdings" w:hint="default"/>
      </w:rPr>
    </w:lvl>
    <w:lvl w:ilvl="3" w:tplc="140A0001" w:tentative="1">
      <w:start w:val="1"/>
      <w:numFmt w:val="bullet"/>
      <w:lvlText w:val=""/>
      <w:lvlJc w:val="left"/>
      <w:pPr>
        <w:ind w:left="3277" w:hanging="360"/>
      </w:pPr>
      <w:rPr>
        <w:rFonts w:ascii="Symbol" w:hAnsi="Symbol" w:hint="default"/>
      </w:rPr>
    </w:lvl>
    <w:lvl w:ilvl="4" w:tplc="140A0003" w:tentative="1">
      <w:start w:val="1"/>
      <w:numFmt w:val="bullet"/>
      <w:lvlText w:val="o"/>
      <w:lvlJc w:val="left"/>
      <w:pPr>
        <w:ind w:left="3997" w:hanging="360"/>
      </w:pPr>
      <w:rPr>
        <w:rFonts w:ascii="Courier New" w:hAnsi="Courier New" w:cs="Courier New" w:hint="default"/>
      </w:rPr>
    </w:lvl>
    <w:lvl w:ilvl="5" w:tplc="140A0005" w:tentative="1">
      <w:start w:val="1"/>
      <w:numFmt w:val="bullet"/>
      <w:lvlText w:val=""/>
      <w:lvlJc w:val="left"/>
      <w:pPr>
        <w:ind w:left="4717" w:hanging="360"/>
      </w:pPr>
      <w:rPr>
        <w:rFonts w:ascii="Wingdings" w:hAnsi="Wingdings" w:hint="default"/>
      </w:rPr>
    </w:lvl>
    <w:lvl w:ilvl="6" w:tplc="140A0001" w:tentative="1">
      <w:start w:val="1"/>
      <w:numFmt w:val="bullet"/>
      <w:lvlText w:val=""/>
      <w:lvlJc w:val="left"/>
      <w:pPr>
        <w:ind w:left="5437" w:hanging="360"/>
      </w:pPr>
      <w:rPr>
        <w:rFonts w:ascii="Symbol" w:hAnsi="Symbol" w:hint="default"/>
      </w:rPr>
    </w:lvl>
    <w:lvl w:ilvl="7" w:tplc="140A0003" w:tentative="1">
      <w:start w:val="1"/>
      <w:numFmt w:val="bullet"/>
      <w:lvlText w:val="o"/>
      <w:lvlJc w:val="left"/>
      <w:pPr>
        <w:ind w:left="6157" w:hanging="360"/>
      </w:pPr>
      <w:rPr>
        <w:rFonts w:ascii="Courier New" w:hAnsi="Courier New" w:cs="Courier New" w:hint="default"/>
      </w:rPr>
    </w:lvl>
    <w:lvl w:ilvl="8" w:tplc="140A0005" w:tentative="1">
      <w:start w:val="1"/>
      <w:numFmt w:val="bullet"/>
      <w:lvlText w:val=""/>
      <w:lvlJc w:val="left"/>
      <w:pPr>
        <w:ind w:left="6877" w:hanging="360"/>
      </w:pPr>
      <w:rPr>
        <w:rFonts w:ascii="Wingdings" w:hAnsi="Wingdings" w:hint="default"/>
      </w:rPr>
    </w:lvl>
  </w:abstractNum>
  <w:abstractNum w:abstractNumId="31" w15:restartNumberingAfterBreak="0">
    <w:nsid w:val="60614076"/>
    <w:multiLevelType w:val="hybridMultilevel"/>
    <w:tmpl w:val="9EF248E6"/>
    <w:lvl w:ilvl="0" w:tplc="140A000B">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60B844A4"/>
    <w:multiLevelType w:val="hybridMultilevel"/>
    <w:tmpl w:val="0B286A90"/>
    <w:lvl w:ilvl="0" w:tplc="140A0001">
      <w:start w:val="1"/>
      <w:numFmt w:val="bullet"/>
      <w:lvlText w:val=""/>
      <w:lvlJc w:val="left"/>
      <w:pPr>
        <w:ind w:left="1117" w:hanging="360"/>
      </w:pPr>
      <w:rPr>
        <w:rFonts w:ascii="Symbol" w:hAnsi="Symbol" w:hint="default"/>
      </w:rPr>
    </w:lvl>
    <w:lvl w:ilvl="1" w:tplc="140A0003" w:tentative="1">
      <w:start w:val="1"/>
      <w:numFmt w:val="bullet"/>
      <w:lvlText w:val="o"/>
      <w:lvlJc w:val="left"/>
      <w:pPr>
        <w:ind w:left="1837" w:hanging="360"/>
      </w:pPr>
      <w:rPr>
        <w:rFonts w:ascii="Courier New" w:hAnsi="Courier New" w:cs="Courier New" w:hint="default"/>
      </w:rPr>
    </w:lvl>
    <w:lvl w:ilvl="2" w:tplc="140A0005" w:tentative="1">
      <w:start w:val="1"/>
      <w:numFmt w:val="bullet"/>
      <w:lvlText w:val=""/>
      <w:lvlJc w:val="left"/>
      <w:pPr>
        <w:ind w:left="2557" w:hanging="360"/>
      </w:pPr>
      <w:rPr>
        <w:rFonts w:ascii="Wingdings" w:hAnsi="Wingdings" w:hint="default"/>
      </w:rPr>
    </w:lvl>
    <w:lvl w:ilvl="3" w:tplc="140A0001" w:tentative="1">
      <w:start w:val="1"/>
      <w:numFmt w:val="bullet"/>
      <w:lvlText w:val=""/>
      <w:lvlJc w:val="left"/>
      <w:pPr>
        <w:ind w:left="3277" w:hanging="360"/>
      </w:pPr>
      <w:rPr>
        <w:rFonts w:ascii="Symbol" w:hAnsi="Symbol" w:hint="default"/>
      </w:rPr>
    </w:lvl>
    <w:lvl w:ilvl="4" w:tplc="140A0003" w:tentative="1">
      <w:start w:val="1"/>
      <w:numFmt w:val="bullet"/>
      <w:lvlText w:val="o"/>
      <w:lvlJc w:val="left"/>
      <w:pPr>
        <w:ind w:left="3997" w:hanging="360"/>
      </w:pPr>
      <w:rPr>
        <w:rFonts w:ascii="Courier New" w:hAnsi="Courier New" w:cs="Courier New" w:hint="default"/>
      </w:rPr>
    </w:lvl>
    <w:lvl w:ilvl="5" w:tplc="140A0005" w:tentative="1">
      <w:start w:val="1"/>
      <w:numFmt w:val="bullet"/>
      <w:lvlText w:val=""/>
      <w:lvlJc w:val="left"/>
      <w:pPr>
        <w:ind w:left="4717" w:hanging="360"/>
      </w:pPr>
      <w:rPr>
        <w:rFonts w:ascii="Wingdings" w:hAnsi="Wingdings" w:hint="default"/>
      </w:rPr>
    </w:lvl>
    <w:lvl w:ilvl="6" w:tplc="140A0001" w:tentative="1">
      <w:start w:val="1"/>
      <w:numFmt w:val="bullet"/>
      <w:lvlText w:val=""/>
      <w:lvlJc w:val="left"/>
      <w:pPr>
        <w:ind w:left="5437" w:hanging="360"/>
      </w:pPr>
      <w:rPr>
        <w:rFonts w:ascii="Symbol" w:hAnsi="Symbol" w:hint="default"/>
      </w:rPr>
    </w:lvl>
    <w:lvl w:ilvl="7" w:tplc="140A0003" w:tentative="1">
      <w:start w:val="1"/>
      <w:numFmt w:val="bullet"/>
      <w:lvlText w:val="o"/>
      <w:lvlJc w:val="left"/>
      <w:pPr>
        <w:ind w:left="6157" w:hanging="360"/>
      </w:pPr>
      <w:rPr>
        <w:rFonts w:ascii="Courier New" w:hAnsi="Courier New" w:cs="Courier New" w:hint="default"/>
      </w:rPr>
    </w:lvl>
    <w:lvl w:ilvl="8" w:tplc="140A0005" w:tentative="1">
      <w:start w:val="1"/>
      <w:numFmt w:val="bullet"/>
      <w:lvlText w:val=""/>
      <w:lvlJc w:val="left"/>
      <w:pPr>
        <w:ind w:left="6877" w:hanging="360"/>
      </w:pPr>
      <w:rPr>
        <w:rFonts w:ascii="Wingdings" w:hAnsi="Wingdings" w:hint="default"/>
      </w:rPr>
    </w:lvl>
  </w:abstractNum>
  <w:abstractNum w:abstractNumId="33" w15:restartNumberingAfterBreak="0">
    <w:nsid w:val="613867B5"/>
    <w:multiLevelType w:val="hybridMultilevel"/>
    <w:tmpl w:val="9942FE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65C7526E"/>
    <w:multiLevelType w:val="hybridMultilevel"/>
    <w:tmpl w:val="1ED2C458"/>
    <w:lvl w:ilvl="0" w:tplc="E5C8AC80">
      <w:start w:val="1"/>
      <w:numFmt w:val="bullet"/>
      <w:lvlText w:val="-"/>
      <w:lvlJc w:val="left"/>
      <w:pPr>
        <w:ind w:left="720" w:hanging="360"/>
      </w:pPr>
      <w:rPr>
        <w:rFonts w:ascii="Book Antiqua" w:eastAsia="Calibri" w:hAnsi="Book Antiqua" w:cs="Futura Md" w:hint="default"/>
        <w:sz w:val="28"/>
        <w:szCs w:val="28"/>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65E54D84"/>
    <w:multiLevelType w:val="hybridMultilevel"/>
    <w:tmpl w:val="EF3678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68111279"/>
    <w:multiLevelType w:val="hybridMultilevel"/>
    <w:tmpl w:val="F7F640B2"/>
    <w:lvl w:ilvl="0" w:tplc="261EC884">
      <w:start w:val="2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B364F55"/>
    <w:multiLevelType w:val="hybridMultilevel"/>
    <w:tmpl w:val="22A46E7A"/>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09256B1"/>
    <w:multiLevelType w:val="multilevel"/>
    <w:tmpl w:val="11B481B0"/>
    <w:lvl w:ilvl="0">
      <w:start w:val="13"/>
      <w:numFmt w:val="decimal"/>
      <w:lvlText w:val="%1"/>
      <w:lvlJc w:val="left"/>
      <w:pPr>
        <w:ind w:left="390" w:hanging="390"/>
      </w:pPr>
      <w:rPr>
        <w:rFonts w:hint="default"/>
      </w:rPr>
    </w:lvl>
    <w:lvl w:ilvl="1">
      <w:start w:val="1"/>
      <w:numFmt w:val="decimal"/>
      <w:lvlText w:val="%1.%2"/>
      <w:lvlJc w:val="left"/>
      <w:pPr>
        <w:ind w:left="1470" w:hanging="390"/>
      </w:pPr>
      <w:rPr>
        <w:rFonts w:hint="default"/>
        <w:b/>
        <w:bCs/>
        <w:i/>
        <w:iCs/>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9" w15:restartNumberingAfterBreak="0">
    <w:nsid w:val="74117FD7"/>
    <w:multiLevelType w:val="hybridMultilevel"/>
    <w:tmpl w:val="C17AEE4A"/>
    <w:lvl w:ilvl="0" w:tplc="140A0003">
      <w:start w:val="1"/>
      <w:numFmt w:val="bullet"/>
      <w:lvlText w:val="o"/>
      <w:lvlJc w:val="left"/>
      <w:pPr>
        <w:ind w:left="1068" w:hanging="360"/>
      </w:pPr>
      <w:rPr>
        <w:rFonts w:ascii="Courier New" w:hAnsi="Courier New" w:cs="Courier New"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40" w15:restartNumberingAfterBreak="0">
    <w:nsid w:val="7C9A0264"/>
    <w:multiLevelType w:val="hybridMultilevel"/>
    <w:tmpl w:val="A8A8A6EA"/>
    <w:lvl w:ilvl="0" w:tplc="140A000F">
      <w:start w:val="2"/>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D22590B"/>
    <w:multiLevelType w:val="hybridMultilevel"/>
    <w:tmpl w:val="2E5A8FF8"/>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817524528">
    <w:abstractNumId w:val="21"/>
  </w:num>
  <w:num w:numId="2" w16cid:durableId="1517035491">
    <w:abstractNumId w:val="16"/>
  </w:num>
  <w:num w:numId="3" w16cid:durableId="724990924">
    <w:abstractNumId w:val="15"/>
  </w:num>
  <w:num w:numId="4" w16cid:durableId="2110199054">
    <w:abstractNumId w:val="25"/>
  </w:num>
  <w:num w:numId="5" w16cid:durableId="347371148">
    <w:abstractNumId w:val="31"/>
  </w:num>
  <w:num w:numId="6" w16cid:durableId="1099136743">
    <w:abstractNumId w:val="39"/>
  </w:num>
  <w:num w:numId="7" w16cid:durableId="757992025">
    <w:abstractNumId w:val="28"/>
  </w:num>
  <w:num w:numId="8" w16cid:durableId="1973436949">
    <w:abstractNumId w:val="41"/>
  </w:num>
  <w:num w:numId="9" w16cid:durableId="1364937725">
    <w:abstractNumId w:val="35"/>
  </w:num>
  <w:num w:numId="10" w16cid:durableId="961771364">
    <w:abstractNumId w:val="2"/>
  </w:num>
  <w:num w:numId="11" w16cid:durableId="810558854">
    <w:abstractNumId w:val="1"/>
  </w:num>
  <w:num w:numId="12" w16cid:durableId="1353075015">
    <w:abstractNumId w:val="0"/>
  </w:num>
  <w:num w:numId="13" w16cid:durableId="835269920">
    <w:abstractNumId w:val="23"/>
  </w:num>
  <w:num w:numId="14" w16cid:durableId="1445418906">
    <w:abstractNumId w:val="34"/>
  </w:num>
  <w:num w:numId="15" w16cid:durableId="745490485">
    <w:abstractNumId w:val="32"/>
  </w:num>
  <w:num w:numId="16" w16cid:durableId="1498224096">
    <w:abstractNumId w:val="37"/>
  </w:num>
  <w:num w:numId="17" w16cid:durableId="1480149964">
    <w:abstractNumId w:val="13"/>
  </w:num>
  <w:num w:numId="18" w16cid:durableId="579218959">
    <w:abstractNumId w:val="20"/>
  </w:num>
  <w:num w:numId="19" w16cid:durableId="1584559018">
    <w:abstractNumId w:val="12"/>
  </w:num>
  <w:num w:numId="20" w16cid:durableId="1470437768">
    <w:abstractNumId w:val="30"/>
  </w:num>
  <w:num w:numId="21" w16cid:durableId="927814799">
    <w:abstractNumId w:val="24"/>
  </w:num>
  <w:num w:numId="22" w16cid:durableId="1904442367">
    <w:abstractNumId w:val="14"/>
  </w:num>
  <w:num w:numId="23" w16cid:durableId="269702154">
    <w:abstractNumId w:val="26"/>
  </w:num>
  <w:num w:numId="24" w16cid:durableId="1592355572">
    <w:abstractNumId w:val="21"/>
  </w:num>
  <w:num w:numId="25" w16cid:durableId="1672835862">
    <w:abstractNumId w:val="21"/>
  </w:num>
  <w:num w:numId="26" w16cid:durableId="1313363245">
    <w:abstractNumId w:val="40"/>
  </w:num>
  <w:num w:numId="27" w16cid:durableId="716391737">
    <w:abstractNumId w:val="22"/>
  </w:num>
  <w:num w:numId="28" w16cid:durableId="478116856">
    <w:abstractNumId w:val="38"/>
  </w:num>
  <w:num w:numId="29" w16cid:durableId="1468551645">
    <w:abstractNumId w:val="21"/>
  </w:num>
  <w:num w:numId="30" w16cid:durableId="511917149">
    <w:abstractNumId w:val="27"/>
  </w:num>
  <w:num w:numId="31" w16cid:durableId="2134515000">
    <w:abstractNumId w:val="19"/>
  </w:num>
  <w:num w:numId="32" w16cid:durableId="1101871664">
    <w:abstractNumId w:val="18"/>
  </w:num>
  <w:num w:numId="33" w16cid:durableId="88277515">
    <w:abstractNumId w:val="17"/>
  </w:num>
  <w:num w:numId="34" w16cid:durableId="1829904686">
    <w:abstractNumId w:val="36"/>
  </w:num>
  <w:num w:numId="35" w16cid:durableId="295989501">
    <w:abstractNumId w:val="33"/>
  </w:num>
  <w:num w:numId="36" w16cid:durableId="349720133">
    <w:abstractNumId w:val="10"/>
  </w:num>
  <w:num w:numId="37" w16cid:durableId="1066495810">
    <w:abstractNumId w:val="11"/>
  </w:num>
  <w:num w:numId="38" w16cid:durableId="454563275">
    <w:abstractNumId w:val="29"/>
  </w:num>
  <w:num w:numId="39" w16cid:durableId="2070957034">
    <w:abstractNumId w:val="21"/>
  </w:num>
  <w:num w:numId="40" w16cid:durableId="713507268">
    <w:abstractNumId w:val="21"/>
  </w:num>
  <w:num w:numId="41" w16cid:durableId="2115437764">
    <w:abstractNumId w:val="21"/>
  </w:num>
  <w:num w:numId="42" w16cid:durableId="1621298857">
    <w:abstractNumId w:val="21"/>
  </w:num>
  <w:num w:numId="43" w16cid:durableId="1263294314">
    <w:abstractNumId w:val="21"/>
  </w:num>
  <w:num w:numId="44" w16cid:durableId="1406875577">
    <w:abstractNumId w:val="21"/>
  </w:num>
  <w:num w:numId="45" w16cid:durableId="983436236">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67"/>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88E"/>
    <w:rsid w:val="00000747"/>
    <w:rsid w:val="00000AA0"/>
    <w:rsid w:val="00001CE9"/>
    <w:rsid w:val="00002149"/>
    <w:rsid w:val="00002155"/>
    <w:rsid w:val="00002627"/>
    <w:rsid w:val="000028BF"/>
    <w:rsid w:val="000030F9"/>
    <w:rsid w:val="00003A2B"/>
    <w:rsid w:val="00003FC4"/>
    <w:rsid w:val="00004EA0"/>
    <w:rsid w:val="000057D1"/>
    <w:rsid w:val="00005B90"/>
    <w:rsid w:val="00005D92"/>
    <w:rsid w:val="00006439"/>
    <w:rsid w:val="0000668E"/>
    <w:rsid w:val="00006DDC"/>
    <w:rsid w:val="00007624"/>
    <w:rsid w:val="000106ED"/>
    <w:rsid w:val="00010C09"/>
    <w:rsid w:val="00010DDE"/>
    <w:rsid w:val="00011D3F"/>
    <w:rsid w:val="0001277B"/>
    <w:rsid w:val="00012C93"/>
    <w:rsid w:val="0001395A"/>
    <w:rsid w:val="00013E6A"/>
    <w:rsid w:val="00014313"/>
    <w:rsid w:val="00014848"/>
    <w:rsid w:val="0001498C"/>
    <w:rsid w:val="000159D7"/>
    <w:rsid w:val="00015A90"/>
    <w:rsid w:val="000167C6"/>
    <w:rsid w:val="000170D5"/>
    <w:rsid w:val="00020221"/>
    <w:rsid w:val="00021ADB"/>
    <w:rsid w:val="00021B3E"/>
    <w:rsid w:val="00021B4B"/>
    <w:rsid w:val="00021BEC"/>
    <w:rsid w:val="000223C3"/>
    <w:rsid w:val="000234AC"/>
    <w:rsid w:val="00023B06"/>
    <w:rsid w:val="00024D94"/>
    <w:rsid w:val="000251F9"/>
    <w:rsid w:val="0002540E"/>
    <w:rsid w:val="00025616"/>
    <w:rsid w:val="00025FB2"/>
    <w:rsid w:val="000273CA"/>
    <w:rsid w:val="00031CB6"/>
    <w:rsid w:val="00031D3D"/>
    <w:rsid w:val="00031D4F"/>
    <w:rsid w:val="0003295A"/>
    <w:rsid w:val="00032D36"/>
    <w:rsid w:val="00032DBE"/>
    <w:rsid w:val="000333D8"/>
    <w:rsid w:val="000334D0"/>
    <w:rsid w:val="00033CC0"/>
    <w:rsid w:val="00033CCA"/>
    <w:rsid w:val="0003444F"/>
    <w:rsid w:val="0003448E"/>
    <w:rsid w:val="00034AAC"/>
    <w:rsid w:val="0003559A"/>
    <w:rsid w:val="00036A32"/>
    <w:rsid w:val="00037C34"/>
    <w:rsid w:val="00037F54"/>
    <w:rsid w:val="00037FEE"/>
    <w:rsid w:val="000403A0"/>
    <w:rsid w:val="00041133"/>
    <w:rsid w:val="000413D2"/>
    <w:rsid w:val="00041844"/>
    <w:rsid w:val="00041B2D"/>
    <w:rsid w:val="00041D63"/>
    <w:rsid w:val="00042587"/>
    <w:rsid w:val="00042E18"/>
    <w:rsid w:val="00043A14"/>
    <w:rsid w:val="00044701"/>
    <w:rsid w:val="00044C0E"/>
    <w:rsid w:val="00044E20"/>
    <w:rsid w:val="00044F12"/>
    <w:rsid w:val="00045C69"/>
    <w:rsid w:val="00046128"/>
    <w:rsid w:val="000472BA"/>
    <w:rsid w:val="000501B9"/>
    <w:rsid w:val="00050451"/>
    <w:rsid w:val="0005052B"/>
    <w:rsid w:val="00051178"/>
    <w:rsid w:val="000515E1"/>
    <w:rsid w:val="00051B00"/>
    <w:rsid w:val="0005288F"/>
    <w:rsid w:val="000540C6"/>
    <w:rsid w:val="0005492D"/>
    <w:rsid w:val="0005540C"/>
    <w:rsid w:val="000555ED"/>
    <w:rsid w:val="00055FF3"/>
    <w:rsid w:val="000564CA"/>
    <w:rsid w:val="00061645"/>
    <w:rsid w:val="0006187D"/>
    <w:rsid w:val="000619B8"/>
    <w:rsid w:val="00063035"/>
    <w:rsid w:val="0006362F"/>
    <w:rsid w:val="00064558"/>
    <w:rsid w:val="00064661"/>
    <w:rsid w:val="000646F5"/>
    <w:rsid w:val="00065537"/>
    <w:rsid w:val="000665B6"/>
    <w:rsid w:val="00066714"/>
    <w:rsid w:val="0006791E"/>
    <w:rsid w:val="00067B22"/>
    <w:rsid w:val="00067ED1"/>
    <w:rsid w:val="0007119B"/>
    <w:rsid w:val="00071A49"/>
    <w:rsid w:val="00071DF6"/>
    <w:rsid w:val="000727FC"/>
    <w:rsid w:val="00073FDB"/>
    <w:rsid w:val="00074032"/>
    <w:rsid w:val="000744A4"/>
    <w:rsid w:val="00075419"/>
    <w:rsid w:val="000758C0"/>
    <w:rsid w:val="00075C01"/>
    <w:rsid w:val="00076561"/>
    <w:rsid w:val="0007691E"/>
    <w:rsid w:val="00076DAC"/>
    <w:rsid w:val="00076F46"/>
    <w:rsid w:val="000770CE"/>
    <w:rsid w:val="00077999"/>
    <w:rsid w:val="000779CD"/>
    <w:rsid w:val="0008137E"/>
    <w:rsid w:val="000817D0"/>
    <w:rsid w:val="00081E3A"/>
    <w:rsid w:val="00082DCB"/>
    <w:rsid w:val="00083691"/>
    <w:rsid w:val="00083BAF"/>
    <w:rsid w:val="000845B8"/>
    <w:rsid w:val="000852FC"/>
    <w:rsid w:val="0008589B"/>
    <w:rsid w:val="000863F2"/>
    <w:rsid w:val="000874D1"/>
    <w:rsid w:val="0008763E"/>
    <w:rsid w:val="00088FFE"/>
    <w:rsid w:val="0009008D"/>
    <w:rsid w:val="00090693"/>
    <w:rsid w:val="00091AB2"/>
    <w:rsid w:val="00091E3D"/>
    <w:rsid w:val="0009255A"/>
    <w:rsid w:val="00092D42"/>
    <w:rsid w:val="00093D7D"/>
    <w:rsid w:val="00093E7D"/>
    <w:rsid w:val="000943C0"/>
    <w:rsid w:val="00095AA0"/>
    <w:rsid w:val="00096145"/>
    <w:rsid w:val="00096656"/>
    <w:rsid w:val="00097E3D"/>
    <w:rsid w:val="000A1FDC"/>
    <w:rsid w:val="000A29A4"/>
    <w:rsid w:val="000A2C33"/>
    <w:rsid w:val="000A2DB8"/>
    <w:rsid w:val="000A4FD8"/>
    <w:rsid w:val="000A51E4"/>
    <w:rsid w:val="000A5AD2"/>
    <w:rsid w:val="000A694F"/>
    <w:rsid w:val="000A7B75"/>
    <w:rsid w:val="000B07C9"/>
    <w:rsid w:val="000B1D09"/>
    <w:rsid w:val="000B26DD"/>
    <w:rsid w:val="000B3617"/>
    <w:rsid w:val="000B368C"/>
    <w:rsid w:val="000B3EE7"/>
    <w:rsid w:val="000B44C0"/>
    <w:rsid w:val="000B5C94"/>
    <w:rsid w:val="000B7069"/>
    <w:rsid w:val="000C0149"/>
    <w:rsid w:val="000C04C1"/>
    <w:rsid w:val="000C0CDA"/>
    <w:rsid w:val="000C1194"/>
    <w:rsid w:val="000C3988"/>
    <w:rsid w:val="000C3BDA"/>
    <w:rsid w:val="000C417A"/>
    <w:rsid w:val="000C4477"/>
    <w:rsid w:val="000C44C7"/>
    <w:rsid w:val="000C4C58"/>
    <w:rsid w:val="000C4D34"/>
    <w:rsid w:val="000C4F03"/>
    <w:rsid w:val="000C4FF7"/>
    <w:rsid w:val="000C54DC"/>
    <w:rsid w:val="000C5FAD"/>
    <w:rsid w:val="000C7E4C"/>
    <w:rsid w:val="000D1E7C"/>
    <w:rsid w:val="000D1EF3"/>
    <w:rsid w:val="000D20CE"/>
    <w:rsid w:val="000D2316"/>
    <w:rsid w:val="000D29CB"/>
    <w:rsid w:val="000D2AC2"/>
    <w:rsid w:val="000D3237"/>
    <w:rsid w:val="000D3D92"/>
    <w:rsid w:val="000D4145"/>
    <w:rsid w:val="000D4252"/>
    <w:rsid w:val="000D432F"/>
    <w:rsid w:val="000D4778"/>
    <w:rsid w:val="000D4BB1"/>
    <w:rsid w:val="000D4BC1"/>
    <w:rsid w:val="000D5A13"/>
    <w:rsid w:val="000D5BA3"/>
    <w:rsid w:val="000D5C10"/>
    <w:rsid w:val="000D6584"/>
    <w:rsid w:val="000D6611"/>
    <w:rsid w:val="000D736F"/>
    <w:rsid w:val="000D75DC"/>
    <w:rsid w:val="000D7752"/>
    <w:rsid w:val="000D7763"/>
    <w:rsid w:val="000E0B1F"/>
    <w:rsid w:val="000E0FDA"/>
    <w:rsid w:val="000E2333"/>
    <w:rsid w:val="000E24B8"/>
    <w:rsid w:val="000E2A09"/>
    <w:rsid w:val="000E2E68"/>
    <w:rsid w:val="000E3513"/>
    <w:rsid w:val="000E366B"/>
    <w:rsid w:val="000E39F4"/>
    <w:rsid w:val="000E3A48"/>
    <w:rsid w:val="000E43A0"/>
    <w:rsid w:val="000E4728"/>
    <w:rsid w:val="000E48FB"/>
    <w:rsid w:val="000E4CF4"/>
    <w:rsid w:val="000E56D0"/>
    <w:rsid w:val="000E6C4C"/>
    <w:rsid w:val="000E746A"/>
    <w:rsid w:val="000F049C"/>
    <w:rsid w:val="000F10B8"/>
    <w:rsid w:val="000F1498"/>
    <w:rsid w:val="000F1A4E"/>
    <w:rsid w:val="000F1D53"/>
    <w:rsid w:val="000F1DE7"/>
    <w:rsid w:val="000F4D7F"/>
    <w:rsid w:val="000F4F02"/>
    <w:rsid w:val="000F4FFD"/>
    <w:rsid w:val="000F5340"/>
    <w:rsid w:val="000F573B"/>
    <w:rsid w:val="000F58C8"/>
    <w:rsid w:val="000F6342"/>
    <w:rsid w:val="000F661B"/>
    <w:rsid w:val="000F6F07"/>
    <w:rsid w:val="000F7246"/>
    <w:rsid w:val="000F7B01"/>
    <w:rsid w:val="000F7D13"/>
    <w:rsid w:val="001004F6"/>
    <w:rsid w:val="0010128D"/>
    <w:rsid w:val="00101341"/>
    <w:rsid w:val="001017B6"/>
    <w:rsid w:val="00101AA0"/>
    <w:rsid w:val="00101AC6"/>
    <w:rsid w:val="001023C6"/>
    <w:rsid w:val="00103F52"/>
    <w:rsid w:val="00104420"/>
    <w:rsid w:val="0010494C"/>
    <w:rsid w:val="00104ABE"/>
    <w:rsid w:val="00104F72"/>
    <w:rsid w:val="0010545E"/>
    <w:rsid w:val="001067BE"/>
    <w:rsid w:val="00110251"/>
    <w:rsid w:val="00110D07"/>
    <w:rsid w:val="00110F09"/>
    <w:rsid w:val="00110FB9"/>
    <w:rsid w:val="00111014"/>
    <w:rsid w:val="001119CA"/>
    <w:rsid w:val="001123FF"/>
    <w:rsid w:val="00113404"/>
    <w:rsid w:val="00113732"/>
    <w:rsid w:val="001137E8"/>
    <w:rsid w:val="00114861"/>
    <w:rsid w:val="00114F71"/>
    <w:rsid w:val="00115E48"/>
    <w:rsid w:val="00116949"/>
    <w:rsid w:val="00117D01"/>
    <w:rsid w:val="00117E07"/>
    <w:rsid w:val="00120C14"/>
    <w:rsid w:val="00121A59"/>
    <w:rsid w:val="00121BB3"/>
    <w:rsid w:val="00122705"/>
    <w:rsid w:val="00122794"/>
    <w:rsid w:val="001227D0"/>
    <w:rsid w:val="0012315F"/>
    <w:rsid w:val="00124122"/>
    <w:rsid w:val="00124839"/>
    <w:rsid w:val="00125407"/>
    <w:rsid w:val="00125C6E"/>
    <w:rsid w:val="00127066"/>
    <w:rsid w:val="001279A5"/>
    <w:rsid w:val="00127F31"/>
    <w:rsid w:val="0013044B"/>
    <w:rsid w:val="00130C1A"/>
    <w:rsid w:val="00131283"/>
    <w:rsid w:val="0013251A"/>
    <w:rsid w:val="00132B3B"/>
    <w:rsid w:val="00132DBB"/>
    <w:rsid w:val="00132F02"/>
    <w:rsid w:val="00135AA1"/>
    <w:rsid w:val="001360A2"/>
    <w:rsid w:val="00137731"/>
    <w:rsid w:val="00137BC5"/>
    <w:rsid w:val="0014035F"/>
    <w:rsid w:val="00140BD6"/>
    <w:rsid w:val="00141048"/>
    <w:rsid w:val="00141492"/>
    <w:rsid w:val="00141943"/>
    <w:rsid w:val="00141C94"/>
    <w:rsid w:val="001421F4"/>
    <w:rsid w:val="0014266E"/>
    <w:rsid w:val="00142890"/>
    <w:rsid w:val="001428C2"/>
    <w:rsid w:val="00142EA0"/>
    <w:rsid w:val="00142F77"/>
    <w:rsid w:val="0014383F"/>
    <w:rsid w:val="00143936"/>
    <w:rsid w:val="00143E75"/>
    <w:rsid w:val="00144911"/>
    <w:rsid w:val="00145169"/>
    <w:rsid w:val="00146947"/>
    <w:rsid w:val="0014697E"/>
    <w:rsid w:val="001471EC"/>
    <w:rsid w:val="00147D4A"/>
    <w:rsid w:val="001506AC"/>
    <w:rsid w:val="00150CDF"/>
    <w:rsid w:val="0015113E"/>
    <w:rsid w:val="001512F1"/>
    <w:rsid w:val="001519FD"/>
    <w:rsid w:val="00151AE0"/>
    <w:rsid w:val="001521F0"/>
    <w:rsid w:val="001527ED"/>
    <w:rsid w:val="00152F2D"/>
    <w:rsid w:val="001544F2"/>
    <w:rsid w:val="00155E34"/>
    <w:rsid w:val="00156383"/>
    <w:rsid w:val="00156501"/>
    <w:rsid w:val="00156DA6"/>
    <w:rsid w:val="00157425"/>
    <w:rsid w:val="0015756B"/>
    <w:rsid w:val="00157E98"/>
    <w:rsid w:val="001605A1"/>
    <w:rsid w:val="00160D07"/>
    <w:rsid w:val="001620AC"/>
    <w:rsid w:val="00162376"/>
    <w:rsid w:val="00162442"/>
    <w:rsid w:val="00163D56"/>
    <w:rsid w:val="0016461C"/>
    <w:rsid w:val="001646CD"/>
    <w:rsid w:val="0016480E"/>
    <w:rsid w:val="00165562"/>
    <w:rsid w:val="00167572"/>
    <w:rsid w:val="00167FC7"/>
    <w:rsid w:val="0017036D"/>
    <w:rsid w:val="001714F6"/>
    <w:rsid w:val="00171B48"/>
    <w:rsid w:val="00171E91"/>
    <w:rsid w:val="0017243B"/>
    <w:rsid w:val="001733DF"/>
    <w:rsid w:val="001738B9"/>
    <w:rsid w:val="00173DDE"/>
    <w:rsid w:val="0017430E"/>
    <w:rsid w:val="00174937"/>
    <w:rsid w:val="00174B3F"/>
    <w:rsid w:val="00174D01"/>
    <w:rsid w:val="00175134"/>
    <w:rsid w:val="00175F63"/>
    <w:rsid w:val="001776D2"/>
    <w:rsid w:val="001807B8"/>
    <w:rsid w:val="00181210"/>
    <w:rsid w:val="00182197"/>
    <w:rsid w:val="00182625"/>
    <w:rsid w:val="00182710"/>
    <w:rsid w:val="00182EEA"/>
    <w:rsid w:val="001835A4"/>
    <w:rsid w:val="001839D6"/>
    <w:rsid w:val="001842A4"/>
    <w:rsid w:val="001849A9"/>
    <w:rsid w:val="00184FFC"/>
    <w:rsid w:val="00185140"/>
    <w:rsid w:val="00185F71"/>
    <w:rsid w:val="00186C74"/>
    <w:rsid w:val="00186C79"/>
    <w:rsid w:val="00186D42"/>
    <w:rsid w:val="00186DDE"/>
    <w:rsid w:val="0018708E"/>
    <w:rsid w:val="001879C6"/>
    <w:rsid w:val="00187D89"/>
    <w:rsid w:val="00190AA3"/>
    <w:rsid w:val="00191648"/>
    <w:rsid w:val="001916E8"/>
    <w:rsid w:val="001917CC"/>
    <w:rsid w:val="00192D73"/>
    <w:rsid w:val="00192FEA"/>
    <w:rsid w:val="001934D2"/>
    <w:rsid w:val="001955B7"/>
    <w:rsid w:val="00195818"/>
    <w:rsid w:val="0019655B"/>
    <w:rsid w:val="00196DD6"/>
    <w:rsid w:val="00196DDB"/>
    <w:rsid w:val="0019703B"/>
    <w:rsid w:val="001975B0"/>
    <w:rsid w:val="001A07C5"/>
    <w:rsid w:val="001A0E13"/>
    <w:rsid w:val="001A1479"/>
    <w:rsid w:val="001A1963"/>
    <w:rsid w:val="001A2057"/>
    <w:rsid w:val="001A24FD"/>
    <w:rsid w:val="001A2690"/>
    <w:rsid w:val="001A3284"/>
    <w:rsid w:val="001A359E"/>
    <w:rsid w:val="001A3631"/>
    <w:rsid w:val="001A4042"/>
    <w:rsid w:val="001A4187"/>
    <w:rsid w:val="001A45F1"/>
    <w:rsid w:val="001A47C4"/>
    <w:rsid w:val="001A535D"/>
    <w:rsid w:val="001A6136"/>
    <w:rsid w:val="001A6185"/>
    <w:rsid w:val="001A6AC6"/>
    <w:rsid w:val="001A6F51"/>
    <w:rsid w:val="001A7E9A"/>
    <w:rsid w:val="001B004C"/>
    <w:rsid w:val="001B1BBA"/>
    <w:rsid w:val="001B2FEA"/>
    <w:rsid w:val="001B41C0"/>
    <w:rsid w:val="001B434A"/>
    <w:rsid w:val="001B502C"/>
    <w:rsid w:val="001B6B4D"/>
    <w:rsid w:val="001B770A"/>
    <w:rsid w:val="001C0576"/>
    <w:rsid w:val="001C1631"/>
    <w:rsid w:val="001C174B"/>
    <w:rsid w:val="001C2956"/>
    <w:rsid w:val="001C2A2D"/>
    <w:rsid w:val="001C2CF7"/>
    <w:rsid w:val="001C3249"/>
    <w:rsid w:val="001C3AFB"/>
    <w:rsid w:val="001C421B"/>
    <w:rsid w:val="001C4A19"/>
    <w:rsid w:val="001C4E2A"/>
    <w:rsid w:val="001C507F"/>
    <w:rsid w:val="001C5697"/>
    <w:rsid w:val="001C7390"/>
    <w:rsid w:val="001C7755"/>
    <w:rsid w:val="001C7796"/>
    <w:rsid w:val="001C7866"/>
    <w:rsid w:val="001C7D3F"/>
    <w:rsid w:val="001D0D75"/>
    <w:rsid w:val="001D0E1B"/>
    <w:rsid w:val="001D180D"/>
    <w:rsid w:val="001D18A5"/>
    <w:rsid w:val="001D1E0B"/>
    <w:rsid w:val="001D28F5"/>
    <w:rsid w:val="001D31A7"/>
    <w:rsid w:val="001D3DE2"/>
    <w:rsid w:val="001D5104"/>
    <w:rsid w:val="001D5CC6"/>
    <w:rsid w:val="001D5E58"/>
    <w:rsid w:val="001D7963"/>
    <w:rsid w:val="001D7D6A"/>
    <w:rsid w:val="001DFE42"/>
    <w:rsid w:val="001E03DA"/>
    <w:rsid w:val="001E062B"/>
    <w:rsid w:val="001E092A"/>
    <w:rsid w:val="001E0F02"/>
    <w:rsid w:val="001E0F19"/>
    <w:rsid w:val="001E156E"/>
    <w:rsid w:val="001E2CE3"/>
    <w:rsid w:val="001E2F51"/>
    <w:rsid w:val="001E3997"/>
    <w:rsid w:val="001E4689"/>
    <w:rsid w:val="001E49C1"/>
    <w:rsid w:val="001E5A92"/>
    <w:rsid w:val="001E5D78"/>
    <w:rsid w:val="001E6B2E"/>
    <w:rsid w:val="001E6BD9"/>
    <w:rsid w:val="001E6D9E"/>
    <w:rsid w:val="001E7679"/>
    <w:rsid w:val="001F01CB"/>
    <w:rsid w:val="001F26C2"/>
    <w:rsid w:val="001F2B80"/>
    <w:rsid w:val="001F2CA4"/>
    <w:rsid w:val="001F300F"/>
    <w:rsid w:val="001F31F2"/>
    <w:rsid w:val="001F3FFE"/>
    <w:rsid w:val="001F46C1"/>
    <w:rsid w:val="001F4A09"/>
    <w:rsid w:val="001F59A8"/>
    <w:rsid w:val="001F5A9F"/>
    <w:rsid w:val="001F5FCF"/>
    <w:rsid w:val="001F61FD"/>
    <w:rsid w:val="001F6549"/>
    <w:rsid w:val="001F6E36"/>
    <w:rsid w:val="001F7D38"/>
    <w:rsid w:val="00200DFC"/>
    <w:rsid w:val="00201558"/>
    <w:rsid w:val="00201C32"/>
    <w:rsid w:val="00202654"/>
    <w:rsid w:val="00203FF8"/>
    <w:rsid w:val="0020436B"/>
    <w:rsid w:val="002064C0"/>
    <w:rsid w:val="002074FF"/>
    <w:rsid w:val="00210E0F"/>
    <w:rsid w:val="00210EFF"/>
    <w:rsid w:val="00211008"/>
    <w:rsid w:val="002111E4"/>
    <w:rsid w:val="00211723"/>
    <w:rsid w:val="002119A9"/>
    <w:rsid w:val="0021258C"/>
    <w:rsid w:val="0021263D"/>
    <w:rsid w:val="002132E9"/>
    <w:rsid w:val="00214278"/>
    <w:rsid w:val="00216A24"/>
    <w:rsid w:val="002173D8"/>
    <w:rsid w:val="00217937"/>
    <w:rsid w:val="00217990"/>
    <w:rsid w:val="00217BFB"/>
    <w:rsid w:val="00217C99"/>
    <w:rsid w:val="002206B4"/>
    <w:rsid w:val="00221262"/>
    <w:rsid w:val="00221803"/>
    <w:rsid w:val="00221C4A"/>
    <w:rsid w:val="0022208A"/>
    <w:rsid w:val="002229D2"/>
    <w:rsid w:val="0022380D"/>
    <w:rsid w:val="00224116"/>
    <w:rsid w:val="00224298"/>
    <w:rsid w:val="002253AE"/>
    <w:rsid w:val="00225E51"/>
    <w:rsid w:val="00226118"/>
    <w:rsid w:val="00226AEB"/>
    <w:rsid w:val="00230368"/>
    <w:rsid w:val="00230E5E"/>
    <w:rsid w:val="00231044"/>
    <w:rsid w:val="00231721"/>
    <w:rsid w:val="00232F2C"/>
    <w:rsid w:val="00233B45"/>
    <w:rsid w:val="002341E3"/>
    <w:rsid w:val="002341F9"/>
    <w:rsid w:val="00234ADD"/>
    <w:rsid w:val="00234D54"/>
    <w:rsid w:val="00236DE1"/>
    <w:rsid w:val="002378E6"/>
    <w:rsid w:val="00237B91"/>
    <w:rsid w:val="00240516"/>
    <w:rsid w:val="002416F7"/>
    <w:rsid w:val="002440D9"/>
    <w:rsid w:val="002440F3"/>
    <w:rsid w:val="0024492F"/>
    <w:rsid w:val="002470B7"/>
    <w:rsid w:val="002503C5"/>
    <w:rsid w:val="0025064D"/>
    <w:rsid w:val="00250984"/>
    <w:rsid w:val="00252021"/>
    <w:rsid w:val="00252C76"/>
    <w:rsid w:val="002530BF"/>
    <w:rsid w:val="00253699"/>
    <w:rsid w:val="00253841"/>
    <w:rsid w:val="002540C4"/>
    <w:rsid w:val="002545EC"/>
    <w:rsid w:val="00254F32"/>
    <w:rsid w:val="00255184"/>
    <w:rsid w:val="002556A8"/>
    <w:rsid w:val="00255950"/>
    <w:rsid w:val="00255A19"/>
    <w:rsid w:val="00255D12"/>
    <w:rsid w:val="00256205"/>
    <w:rsid w:val="00256726"/>
    <w:rsid w:val="00257AB4"/>
    <w:rsid w:val="00260AE3"/>
    <w:rsid w:val="00260AEA"/>
    <w:rsid w:val="00260DA8"/>
    <w:rsid w:val="0026195F"/>
    <w:rsid w:val="00262006"/>
    <w:rsid w:val="00262460"/>
    <w:rsid w:val="00262995"/>
    <w:rsid w:val="00263C40"/>
    <w:rsid w:val="00263D36"/>
    <w:rsid w:val="0026445A"/>
    <w:rsid w:val="002647A8"/>
    <w:rsid w:val="0026577F"/>
    <w:rsid w:val="00265C54"/>
    <w:rsid w:val="00266116"/>
    <w:rsid w:val="00267371"/>
    <w:rsid w:val="00267D5F"/>
    <w:rsid w:val="00270060"/>
    <w:rsid w:val="00270A55"/>
    <w:rsid w:val="002710EB"/>
    <w:rsid w:val="002737B7"/>
    <w:rsid w:val="002739F8"/>
    <w:rsid w:val="00273EF0"/>
    <w:rsid w:val="00274361"/>
    <w:rsid w:val="002746C5"/>
    <w:rsid w:val="002750D4"/>
    <w:rsid w:val="00275144"/>
    <w:rsid w:val="00275B4B"/>
    <w:rsid w:val="00275BF8"/>
    <w:rsid w:val="00276A93"/>
    <w:rsid w:val="00276AB1"/>
    <w:rsid w:val="002777F2"/>
    <w:rsid w:val="00277F2C"/>
    <w:rsid w:val="002805E7"/>
    <w:rsid w:val="00280B29"/>
    <w:rsid w:val="00281433"/>
    <w:rsid w:val="002817E8"/>
    <w:rsid w:val="00281CF5"/>
    <w:rsid w:val="00281F1F"/>
    <w:rsid w:val="00283576"/>
    <w:rsid w:val="00283A38"/>
    <w:rsid w:val="00283FC2"/>
    <w:rsid w:val="002845F8"/>
    <w:rsid w:val="0028557B"/>
    <w:rsid w:val="00285617"/>
    <w:rsid w:val="00286071"/>
    <w:rsid w:val="00286446"/>
    <w:rsid w:val="002870A2"/>
    <w:rsid w:val="002872E4"/>
    <w:rsid w:val="0029013E"/>
    <w:rsid w:val="00291260"/>
    <w:rsid w:val="00291421"/>
    <w:rsid w:val="00292135"/>
    <w:rsid w:val="002922CA"/>
    <w:rsid w:val="00292348"/>
    <w:rsid w:val="002923D2"/>
    <w:rsid w:val="002934F0"/>
    <w:rsid w:val="00294991"/>
    <w:rsid w:val="002954EA"/>
    <w:rsid w:val="0029644E"/>
    <w:rsid w:val="00297845"/>
    <w:rsid w:val="002A24B9"/>
    <w:rsid w:val="002A2CD0"/>
    <w:rsid w:val="002A3080"/>
    <w:rsid w:val="002A3325"/>
    <w:rsid w:val="002A3887"/>
    <w:rsid w:val="002A4A1C"/>
    <w:rsid w:val="002A6D8D"/>
    <w:rsid w:val="002A716A"/>
    <w:rsid w:val="002A7319"/>
    <w:rsid w:val="002A73CC"/>
    <w:rsid w:val="002A7A0A"/>
    <w:rsid w:val="002A7FB5"/>
    <w:rsid w:val="002B02F1"/>
    <w:rsid w:val="002B0699"/>
    <w:rsid w:val="002B0A75"/>
    <w:rsid w:val="002B0D24"/>
    <w:rsid w:val="002B21A3"/>
    <w:rsid w:val="002B23CE"/>
    <w:rsid w:val="002B25B8"/>
    <w:rsid w:val="002B374D"/>
    <w:rsid w:val="002B3777"/>
    <w:rsid w:val="002B496A"/>
    <w:rsid w:val="002B4AAE"/>
    <w:rsid w:val="002B57B7"/>
    <w:rsid w:val="002B66D2"/>
    <w:rsid w:val="002B7730"/>
    <w:rsid w:val="002B78F9"/>
    <w:rsid w:val="002B7927"/>
    <w:rsid w:val="002B7D6B"/>
    <w:rsid w:val="002C028F"/>
    <w:rsid w:val="002C10FD"/>
    <w:rsid w:val="002C15F7"/>
    <w:rsid w:val="002C17E9"/>
    <w:rsid w:val="002C193A"/>
    <w:rsid w:val="002C1E95"/>
    <w:rsid w:val="002C215A"/>
    <w:rsid w:val="002C228A"/>
    <w:rsid w:val="002C29F8"/>
    <w:rsid w:val="002C3DB9"/>
    <w:rsid w:val="002C3FD4"/>
    <w:rsid w:val="002C415A"/>
    <w:rsid w:val="002C4768"/>
    <w:rsid w:val="002C4924"/>
    <w:rsid w:val="002C6237"/>
    <w:rsid w:val="002C7387"/>
    <w:rsid w:val="002D011D"/>
    <w:rsid w:val="002D11F9"/>
    <w:rsid w:val="002D12DE"/>
    <w:rsid w:val="002D16EB"/>
    <w:rsid w:val="002D22BB"/>
    <w:rsid w:val="002D3BEE"/>
    <w:rsid w:val="002D4249"/>
    <w:rsid w:val="002D5479"/>
    <w:rsid w:val="002D58B6"/>
    <w:rsid w:val="002D594F"/>
    <w:rsid w:val="002D5B3D"/>
    <w:rsid w:val="002D5C35"/>
    <w:rsid w:val="002D5CDC"/>
    <w:rsid w:val="002D60F8"/>
    <w:rsid w:val="002D66CB"/>
    <w:rsid w:val="002D6F29"/>
    <w:rsid w:val="002D7049"/>
    <w:rsid w:val="002D757B"/>
    <w:rsid w:val="002E00AA"/>
    <w:rsid w:val="002E0F07"/>
    <w:rsid w:val="002E13EC"/>
    <w:rsid w:val="002E2243"/>
    <w:rsid w:val="002E27BF"/>
    <w:rsid w:val="002E2B37"/>
    <w:rsid w:val="002E2BFC"/>
    <w:rsid w:val="002E3402"/>
    <w:rsid w:val="002E3640"/>
    <w:rsid w:val="002E39CB"/>
    <w:rsid w:val="002E3BEA"/>
    <w:rsid w:val="002E4E90"/>
    <w:rsid w:val="002E5F18"/>
    <w:rsid w:val="002E6266"/>
    <w:rsid w:val="002E6353"/>
    <w:rsid w:val="002E67C8"/>
    <w:rsid w:val="002E697E"/>
    <w:rsid w:val="002E729C"/>
    <w:rsid w:val="002E75D5"/>
    <w:rsid w:val="002F00CD"/>
    <w:rsid w:val="002F035E"/>
    <w:rsid w:val="002F114E"/>
    <w:rsid w:val="002F221B"/>
    <w:rsid w:val="002F279F"/>
    <w:rsid w:val="002F2D94"/>
    <w:rsid w:val="002F3A91"/>
    <w:rsid w:val="002F42AD"/>
    <w:rsid w:val="002F4601"/>
    <w:rsid w:val="002F5B04"/>
    <w:rsid w:val="002F5E36"/>
    <w:rsid w:val="002F7D93"/>
    <w:rsid w:val="00300B8B"/>
    <w:rsid w:val="00300F03"/>
    <w:rsid w:val="00301A93"/>
    <w:rsid w:val="00301C88"/>
    <w:rsid w:val="003025D3"/>
    <w:rsid w:val="00302A94"/>
    <w:rsid w:val="00302D81"/>
    <w:rsid w:val="00303F10"/>
    <w:rsid w:val="003042A0"/>
    <w:rsid w:val="00304D68"/>
    <w:rsid w:val="00305554"/>
    <w:rsid w:val="003057AC"/>
    <w:rsid w:val="003059FD"/>
    <w:rsid w:val="003064F6"/>
    <w:rsid w:val="00306672"/>
    <w:rsid w:val="003071DF"/>
    <w:rsid w:val="00307EF6"/>
    <w:rsid w:val="003104F4"/>
    <w:rsid w:val="00310992"/>
    <w:rsid w:val="00311000"/>
    <w:rsid w:val="00311243"/>
    <w:rsid w:val="00311304"/>
    <w:rsid w:val="00313532"/>
    <w:rsid w:val="003157A5"/>
    <w:rsid w:val="00315AA0"/>
    <w:rsid w:val="003160E2"/>
    <w:rsid w:val="003168A3"/>
    <w:rsid w:val="00317434"/>
    <w:rsid w:val="0031794A"/>
    <w:rsid w:val="00317D11"/>
    <w:rsid w:val="00320278"/>
    <w:rsid w:val="00320802"/>
    <w:rsid w:val="00320923"/>
    <w:rsid w:val="003211A2"/>
    <w:rsid w:val="00321E0E"/>
    <w:rsid w:val="00321F18"/>
    <w:rsid w:val="00322B11"/>
    <w:rsid w:val="0032342B"/>
    <w:rsid w:val="003234A2"/>
    <w:rsid w:val="003238F9"/>
    <w:rsid w:val="00323CD2"/>
    <w:rsid w:val="003257A4"/>
    <w:rsid w:val="00326081"/>
    <w:rsid w:val="00326582"/>
    <w:rsid w:val="00330207"/>
    <w:rsid w:val="00330344"/>
    <w:rsid w:val="00330731"/>
    <w:rsid w:val="003309B5"/>
    <w:rsid w:val="003318AC"/>
    <w:rsid w:val="00332813"/>
    <w:rsid w:val="003334C1"/>
    <w:rsid w:val="00334067"/>
    <w:rsid w:val="0033481D"/>
    <w:rsid w:val="00335F19"/>
    <w:rsid w:val="00335F1A"/>
    <w:rsid w:val="003370B5"/>
    <w:rsid w:val="00337731"/>
    <w:rsid w:val="00337AEE"/>
    <w:rsid w:val="0033D1E5"/>
    <w:rsid w:val="00341D7A"/>
    <w:rsid w:val="003420A3"/>
    <w:rsid w:val="0034220F"/>
    <w:rsid w:val="00342922"/>
    <w:rsid w:val="003436FE"/>
    <w:rsid w:val="00343D5C"/>
    <w:rsid w:val="00343DC6"/>
    <w:rsid w:val="003441FB"/>
    <w:rsid w:val="00344620"/>
    <w:rsid w:val="003447EC"/>
    <w:rsid w:val="003456CE"/>
    <w:rsid w:val="00345F0C"/>
    <w:rsid w:val="00346E7F"/>
    <w:rsid w:val="003470BD"/>
    <w:rsid w:val="00350856"/>
    <w:rsid w:val="003513B9"/>
    <w:rsid w:val="00351DDB"/>
    <w:rsid w:val="0035293E"/>
    <w:rsid w:val="00352D5A"/>
    <w:rsid w:val="00354098"/>
    <w:rsid w:val="0035442E"/>
    <w:rsid w:val="0035504B"/>
    <w:rsid w:val="00355513"/>
    <w:rsid w:val="00355E95"/>
    <w:rsid w:val="00356596"/>
    <w:rsid w:val="00360729"/>
    <w:rsid w:val="003607D7"/>
    <w:rsid w:val="00362041"/>
    <w:rsid w:val="0036258E"/>
    <w:rsid w:val="00362BAF"/>
    <w:rsid w:val="00363851"/>
    <w:rsid w:val="00363B02"/>
    <w:rsid w:val="003650C5"/>
    <w:rsid w:val="003656D7"/>
    <w:rsid w:val="0036599D"/>
    <w:rsid w:val="00365CC6"/>
    <w:rsid w:val="00366538"/>
    <w:rsid w:val="00366C30"/>
    <w:rsid w:val="00366EDA"/>
    <w:rsid w:val="003714BF"/>
    <w:rsid w:val="00371D49"/>
    <w:rsid w:val="0037308A"/>
    <w:rsid w:val="003736AF"/>
    <w:rsid w:val="00373A04"/>
    <w:rsid w:val="00373D7C"/>
    <w:rsid w:val="003744F4"/>
    <w:rsid w:val="00374ED3"/>
    <w:rsid w:val="00375699"/>
    <w:rsid w:val="003759D7"/>
    <w:rsid w:val="0037652B"/>
    <w:rsid w:val="0037654E"/>
    <w:rsid w:val="003767D1"/>
    <w:rsid w:val="0037699C"/>
    <w:rsid w:val="003771EA"/>
    <w:rsid w:val="0037757E"/>
    <w:rsid w:val="003778B1"/>
    <w:rsid w:val="00377DA8"/>
    <w:rsid w:val="003805FE"/>
    <w:rsid w:val="0038082B"/>
    <w:rsid w:val="00382DED"/>
    <w:rsid w:val="003851E3"/>
    <w:rsid w:val="00385655"/>
    <w:rsid w:val="00385900"/>
    <w:rsid w:val="00385CEA"/>
    <w:rsid w:val="00386104"/>
    <w:rsid w:val="00386DD6"/>
    <w:rsid w:val="00387928"/>
    <w:rsid w:val="003900AC"/>
    <w:rsid w:val="00390325"/>
    <w:rsid w:val="00390635"/>
    <w:rsid w:val="003906DD"/>
    <w:rsid w:val="00390C32"/>
    <w:rsid w:val="00390F09"/>
    <w:rsid w:val="00390FCD"/>
    <w:rsid w:val="0039122A"/>
    <w:rsid w:val="00391E20"/>
    <w:rsid w:val="003922F1"/>
    <w:rsid w:val="0039266E"/>
    <w:rsid w:val="00393623"/>
    <w:rsid w:val="00394319"/>
    <w:rsid w:val="0039472E"/>
    <w:rsid w:val="0039480E"/>
    <w:rsid w:val="0039536A"/>
    <w:rsid w:val="00395A7D"/>
    <w:rsid w:val="00396258"/>
    <w:rsid w:val="00396E56"/>
    <w:rsid w:val="00397807"/>
    <w:rsid w:val="003A16E0"/>
    <w:rsid w:val="003A17CB"/>
    <w:rsid w:val="003A2462"/>
    <w:rsid w:val="003A3B3F"/>
    <w:rsid w:val="003A3B40"/>
    <w:rsid w:val="003A3B78"/>
    <w:rsid w:val="003A3CE2"/>
    <w:rsid w:val="003A3DB6"/>
    <w:rsid w:val="003A490C"/>
    <w:rsid w:val="003A57BA"/>
    <w:rsid w:val="003A70D9"/>
    <w:rsid w:val="003A7924"/>
    <w:rsid w:val="003B02FD"/>
    <w:rsid w:val="003B0C98"/>
    <w:rsid w:val="003B1011"/>
    <w:rsid w:val="003B18CE"/>
    <w:rsid w:val="003B1EEE"/>
    <w:rsid w:val="003B208F"/>
    <w:rsid w:val="003B292E"/>
    <w:rsid w:val="003B353A"/>
    <w:rsid w:val="003B39E3"/>
    <w:rsid w:val="003B43DD"/>
    <w:rsid w:val="003B495D"/>
    <w:rsid w:val="003B65A2"/>
    <w:rsid w:val="003C0091"/>
    <w:rsid w:val="003C03B9"/>
    <w:rsid w:val="003C062D"/>
    <w:rsid w:val="003C07A9"/>
    <w:rsid w:val="003C1258"/>
    <w:rsid w:val="003C1404"/>
    <w:rsid w:val="003C1B4C"/>
    <w:rsid w:val="003C2512"/>
    <w:rsid w:val="003C26AC"/>
    <w:rsid w:val="003C2C61"/>
    <w:rsid w:val="003C371C"/>
    <w:rsid w:val="003C3CAC"/>
    <w:rsid w:val="003C4016"/>
    <w:rsid w:val="003C459F"/>
    <w:rsid w:val="003C4879"/>
    <w:rsid w:val="003C4B4F"/>
    <w:rsid w:val="003C543A"/>
    <w:rsid w:val="003C6274"/>
    <w:rsid w:val="003C6BA8"/>
    <w:rsid w:val="003C6C1E"/>
    <w:rsid w:val="003C6F6E"/>
    <w:rsid w:val="003C7008"/>
    <w:rsid w:val="003C755A"/>
    <w:rsid w:val="003D06D4"/>
    <w:rsid w:val="003D082F"/>
    <w:rsid w:val="003D19BB"/>
    <w:rsid w:val="003D28DE"/>
    <w:rsid w:val="003D4932"/>
    <w:rsid w:val="003D4F52"/>
    <w:rsid w:val="003D50DC"/>
    <w:rsid w:val="003D5530"/>
    <w:rsid w:val="003D57A0"/>
    <w:rsid w:val="003D5A5D"/>
    <w:rsid w:val="003D6AFC"/>
    <w:rsid w:val="003D71EE"/>
    <w:rsid w:val="003D722B"/>
    <w:rsid w:val="003D7B10"/>
    <w:rsid w:val="003E039D"/>
    <w:rsid w:val="003E05E1"/>
    <w:rsid w:val="003E069E"/>
    <w:rsid w:val="003E0E7E"/>
    <w:rsid w:val="003E131E"/>
    <w:rsid w:val="003E1B4D"/>
    <w:rsid w:val="003E2447"/>
    <w:rsid w:val="003E351A"/>
    <w:rsid w:val="003E37EC"/>
    <w:rsid w:val="003E3A95"/>
    <w:rsid w:val="003E4351"/>
    <w:rsid w:val="003E4971"/>
    <w:rsid w:val="003E5CB8"/>
    <w:rsid w:val="003E5DC3"/>
    <w:rsid w:val="003F0179"/>
    <w:rsid w:val="003F0C73"/>
    <w:rsid w:val="003F138B"/>
    <w:rsid w:val="003F1AA8"/>
    <w:rsid w:val="003F1EF5"/>
    <w:rsid w:val="003F275A"/>
    <w:rsid w:val="003F2CA0"/>
    <w:rsid w:val="003F3893"/>
    <w:rsid w:val="003F4318"/>
    <w:rsid w:val="003F579C"/>
    <w:rsid w:val="003F5F09"/>
    <w:rsid w:val="003F6177"/>
    <w:rsid w:val="003F79AF"/>
    <w:rsid w:val="0040078E"/>
    <w:rsid w:val="004009A9"/>
    <w:rsid w:val="004017D6"/>
    <w:rsid w:val="00401868"/>
    <w:rsid w:val="004018DF"/>
    <w:rsid w:val="0040299B"/>
    <w:rsid w:val="0040370E"/>
    <w:rsid w:val="00404681"/>
    <w:rsid w:val="00404818"/>
    <w:rsid w:val="00404B48"/>
    <w:rsid w:val="00405397"/>
    <w:rsid w:val="00405C1A"/>
    <w:rsid w:val="00405FF2"/>
    <w:rsid w:val="00406649"/>
    <w:rsid w:val="0041006D"/>
    <w:rsid w:val="00410728"/>
    <w:rsid w:val="00410914"/>
    <w:rsid w:val="00410E1A"/>
    <w:rsid w:val="004111F5"/>
    <w:rsid w:val="00411533"/>
    <w:rsid w:val="00411708"/>
    <w:rsid w:val="00412BBD"/>
    <w:rsid w:val="004133BD"/>
    <w:rsid w:val="004134DE"/>
    <w:rsid w:val="00413BBA"/>
    <w:rsid w:val="00414AA5"/>
    <w:rsid w:val="00414D1A"/>
    <w:rsid w:val="004156D3"/>
    <w:rsid w:val="00415AE5"/>
    <w:rsid w:val="00415D8E"/>
    <w:rsid w:val="00416694"/>
    <w:rsid w:val="00416EA6"/>
    <w:rsid w:val="004173DD"/>
    <w:rsid w:val="00417D95"/>
    <w:rsid w:val="00417FE4"/>
    <w:rsid w:val="00420492"/>
    <w:rsid w:val="00420CF6"/>
    <w:rsid w:val="004213DC"/>
    <w:rsid w:val="00421685"/>
    <w:rsid w:val="00421819"/>
    <w:rsid w:val="00421E00"/>
    <w:rsid w:val="00421ED8"/>
    <w:rsid w:val="0042275A"/>
    <w:rsid w:val="0042375B"/>
    <w:rsid w:val="00424749"/>
    <w:rsid w:val="00424776"/>
    <w:rsid w:val="004249B4"/>
    <w:rsid w:val="00424DBB"/>
    <w:rsid w:val="00424E7B"/>
    <w:rsid w:val="004250C3"/>
    <w:rsid w:val="004252A7"/>
    <w:rsid w:val="0042569F"/>
    <w:rsid w:val="004258AF"/>
    <w:rsid w:val="00426339"/>
    <w:rsid w:val="004264C1"/>
    <w:rsid w:val="00427FDA"/>
    <w:rsid w:val="00431977"/>
    <w:rsid w:val="00431E47"/>
    <w:rsid w:val="004356D3"/>
    <w:rsid w:val="00435B73"/>
    <w:rsid w:val="00436220"/>
    <w:rsid w:val="0043683D"/>
    <w:rsid w:val="00436B47"/>
    <w:rsid w:val="00437586"/>
    <w:rsid w:val="00437779"/>
    <w:rsid w:val="00437A29"/>
    <w:rsid w:val="004411CF"/>
    <w:rsid w:val="00441AFA"/>
    <w:rsid w:val="00441DFE"/>
    <w:rsid w:val="004438EC"/>
    <w:rsid w:val="00443C0D"/>
    <w:rsid w:val="00444269"/>
    <w:rsid w:val="00444B22"/>
    <w:rsid w:val="0044564A"/>
    <w:rsid w:val="00445A7F"/>
    <w:rsid w:val="00446D07"/>
    <w:rsid w:val="00446FBA"/>
    <w:rsid w:val="00450885"/>
    <w:rsid w:val="004525E2"/>
    <w:rsid w:val="004566F4"/>
    <w:rsid w:val="00456D16"/>
    <w:rsid w:val="004573B7"/>
    <w:rsid w:val="004576EA"/>
    <w:rsid w:val="00457CBD"/>
    <w:rsid w:val="004600A1"/>
    <w:rsid w:val="004600D5"/>
    <w:rsid w:val="00461573"/>
    <w:rsid w:val="00461EEE"/>
    <w:rsid w:val="00463369"/>
    <w:rsid w:val="00463A6E"/>
    <w:rsid w:val="00463D7E"/>
    <w:rsid w:val="004646D9"/>
    <w:rsid w:val="00465466"/>
    <w:rsid w:val="00465789"/>
    <w:rsid w:val="00466010"/>
    <w:rsid w:val="004664C4"/>
    <w:rsid w:val="00466829"/>
    <w:rsid w:val="00466871"/>
    <w:rsid w:val="0046730A"/>
    <w:rsid w:val="00467826"/>
    <w:rsid w:val="00470A4D"/>
    <w:rsid w:val="0047162C"/>
    <w:rsid w:val="0047187D"/>
    <w:rsid w:val="004719AB"/>
    <w:rsid w:val="00472F50"/>
    <w:rsid w:val="00473770"/>
    <w:rsid w:val="00473A0C"/>
    <w:rsid w:val="00473B16"/>
    <w:rsid w:val="004741DE"/>
    <w:rsid w:val="00474648"/>
    <w:rsid w:val="0047465C"/>
    <w:rsid w:val="00474909"/>
    <w:rsid w:val="00474991"/>
    <w:rsid w:val="00475438"/>
    <w:rsid w:val="00475F12"/>
    <w:rsid w:val="00476980"/>
    <w:rsid w:val="00476B1D"/>
    <w:rsid w:val="004775FE"/>
    <w:rsid w:val="0047767C"/>
    <w:rsid w:val="004803E2"/>
    <w:rsid w:val="00480B41"/>
    <w:rsid w:val="00480C43"/>
    <w:rsid w:val="00480DA9"/>
    <w:rsid w:val="004816DA"/>
    <w:rsid w:val="00481C38"/>
    <w:rsid w:val="00481EDE"/>
    <w:rsid w:val="00482694"/>
    <w:rsid w:val="00483E84"/>
    <w:rsid w:val="004843D0"/>
    <w:rsid w:val="0048485B"/>
    <w:rsid w:val="00484886"/>
    <w:rsid w:val="004850DA"/>
    <w:rsid w:val="00486240"/>
    <w:rsid w:val="0048676A"/>
    <w:rsid w:val="00486B8A"/>
    <w:rsid w:val="00486BC0"/>
    <w:rsid w:val="004905A0"/>
    <w:rsid w:val="004924B2"/>
    <w:rsid w:val="00492CCF"/>
    <w:rsid w:val="00495739"/>
    <w:rsid w:val="00496271"/>
    <w:rsid w:val="00496886"/>
    <w:rsid w:val="00496AE2"/>
    <w:rsid w:val="00497164"/>
    <w:rsid w:val="004978C3"/>
    <w:rsid w:val="00497ACC"/>
    <w:rsid w:val="004A0412"/>
    <w:rsid w:val="004A09F4"/>
    <w:rsid w:val="004A0D9E"/>
    <w:rsid w:val="004A1752"/>
    <w:rsid w:val="004A19A2"/>
    <w:rsid w:val="004A26B6"/>
    <w:rsid w:val="004A3047"/>
    <w:rsid w:val="004A35F8"/>
    <w:rsid w:val="004A3DF1"/>
    <w:rsid w:val="004A4585"/>
    <w:rsid w:val="004A4679"/>
    <w:rsid w:val="004A4E03"/>
    <w:rsid w:val="004A5645"/>
    <w:rsid w:val="004A653B"/>
    <w:rsid w:val="004A6C6F"/>
    <w:rsid w:val="004A7039"/>
    <w:rsid w:val="004A7043"/>
    <w:rsid w:val="004B0154"/>
    <w:rsid w:val="004B02B1"/>
    <w:rsid w:val="004B0A07"/>
    <w:rsid w:val="004B0BDC"/>
    <w:rsid w:val="004B18CB"/>
    <w:rsid w:val="004B1A47"/>
    <w:rsid w:val="004B1A78"/>
    <w:rsid w:val="004B1AED"/>
    <w:rsid w:val="004B2EA5"/>
    <w:rsid w:val="004B34EB"/>
    <w:rsid w:val="004B3B06"/>
    <w:rsid w:val="004B43F7"/>
    <w:rsid w:val="004B49B7"/>
    <w:rsid w:val="004B4ECB"/>
    <w:rsid w:val="004B5217"/>
    <w:rsid w:val="004B5F1A"/>
    <w:rsid w:val="004B6E57"/>
    <w:rsid w:val="004B723A"/>
    <w:rsid w:val="004B75C2"/>
    <w:rsid w:val="004B7740"/>
    <w:rsid w:val="004B7EDD"/>
    <w:rsid w:val="004C0344"/>
    <w:rsid w:val="004C16B1"/>
    <w:rsid w:val="004C1BF0"/>
    <w:rsid w:val="004C2136"/>
    <w:rsid w:val="004C21B3"/>
    <w:rsid w:val="004C32FC"/>
    <w:rsid w:val="004C3DC8"/>
    <w:rsid w:val="004C5D7E"/>
    <w:rsid w:val="004C6172"/>
    <w:rsid w:val="004C6802"/>
    <w:rsid w:val="004C6E1C"/>
    <w:rsid w:val="004C7015"/>
    <w:rsid w:val="004C72B6"/>
    <w:rsid w:val="004C778C"/>
    <w:rsid w:val="004C7B6D"/>
    <w:rsid w:val="004C7CAE"/>
    <w:rsid w:val="004C7CB6"/>
    <w:rsid w:val="004D0395"/>
    <w:rsid w:val="004D0EE1"/>
    <w:rsid w:val="004D1ECC"/>
    <w:rsid w:val="004D25AC"/>
    <w:rsid w:val="004D3005"/>
    <w:rsid w:val="004D43D3"/>
    <w:rsid w:val="004D456F"/>
    <w:rsid w:val="004D4E31"/>
    <w:rsid w:val="004D53C2"/>
    <w:rsid w:val="004D68B5"/>
    <w:rsid w:val="004D69C6"/>
    <w:rsid w:val="004D6B97"/>
    <w:rsid w:val="004D6E33"/>
    <w:rsid w:val="004E001C"/>
    <w:rsid w:val="004E0B34"/>
    <w:rsid w:val="004E1CD5"/>
    <w:rsid w:val="004E298A"/>
    <w:rsid w:val="004E29CC"/>
    <w:rsid w:val="004E335A"/>
    <w:rsid w:val="004E3516"/>
    <w:rsid w:val="004E405D"/>
    <w:rsid w:val="004E58ED"/>
    <w:rsid w:val="004E5D8C"/>
    <w:rsid w:val="004E6808"/>
    <w:rsid w:val="004E6CDD"/>
    <w:rsid w:val="004E717D"/>
    <w:rsid w:val="004E7E01"/>
    <w:rsid w:val="004F0914"/>
    <w:rsid w:val="004F173E"/>
    <w:rsid w:val="004F1A2F"/>
    <w:rsid w:val="004F23CB"/>
    <w:rsid w:val="004F24CD"/>
    <w:rsid w:val="004F3DE6"/>
    <w:rsid w:val="004F4390"/>
    <w:rsid w:val="004F49C9"/>
    <w:rsid w:val="004F5001"/>
    <w:rsid w:val="004F5BF6"/>
    <w:rsid w:val="004F5DBB"/>
    <w:rsid w:val="004F605D"/>
    <w:rsid w:val="004F6101"/>
    <w:rsid w:val="004F6CE9"/>
    <w:rsid w:val="004F7537"/>
    <w:rsid w:val="004F7EAF"/>
    <w:rsid w:val="0050049F"/>
    <w:rsid w:val="005005CD"/>
    <w:rsid w:val="0050120C"/>
    <w:rsid w:val="005013A6"/>
    <w:rsid w:val="005016A2"/>
    <w:rsid w:val="00501B3F"/>
    <w:rsid w:val="005021DA"/>
    <w:rsid w:val="00502AFD"/>
    <w:rsid w:val="005043B9"/>
    <w:rsid w:val="00504515"/>
    <w:rsid w:val="00504898"/>
    <w:rsid w:val="00504AC8"/>
    <w:rsid w:val="00504BF3"/>
    <w:rsid w:val="00504C9A"/>
    <w:rsid w:val="00506B38"/>
    <w:rsid w:val="00510422"/>
    <w:rsid w:val="005108E0"/>
    <w:rsid w:val="00510E4E"/>
    <w:rsid w:val="00511208"/>
    <w:rsid w:val="0051147A"/>
    <w:rsid w:val="00511CFF"/>
    <w:rsid w:val="005122A0"/>
    <w:rsid w:val="00512F77"/>
    <w:rsid w:val="005138DE"/>
    <w:rsid w:val="00513B16"/>
    <w:rsid w:val="0051430B"/>
    <w:rsid w:val="00515528"/>
    <w:rsid w:val="00515627"/>
    <w:rsid w:val="0051569B"/>
    <w:rsid w:val="0051657A"/>
    <w:rsid w:val="005166DE"/>
    <w:rsid w:val="00517873"/>
    <w:rsid w:val="00517995"/>
    <w:rsid w:val="005200C9"/>
    <w:rsid w:val="00520463"/>
    <w:rsid w:val="00520475"/>
    <w:rsid w:val="0052089C"/>
    <w:rsid w:val="00520AB3"/>
    <w:rsid w:val="00520B7F"/>
    <w:rsid w:val="005216F2"/>
    <w:rsid w:val="00521920"/>
    <w:rsid w:val="00521B0F"/>
    <w:rsid w:val="0052243C"/>
    <w:rsid w:val="005226B9"/>
    <w:rsid w:val="005229E8"/>
    <w:rsid w:val="005235E6"/>
    <w:rsid w:val="005236A6"/>
    <w:rsid w:val="00523E22"/>
    <w:rsid w:val="0052426C"/>
    <w:rsid w:val="00524575"/>
    <w:rsid w:val="005247FE"/>
    <w:rsid w:val="00524AB8"/>
    <w:rsid w:val="00524E9E"/>
    <w:rsid w:val="005255E2"/>
    <w:rsid w:val="00525AE7"/>
    <w:rsid w:val="0052712C"/>
    <w:rsid w:val="005301A9"/>
    <w:rsid w:val="005301DB"/>
    <w:rsid w:val="00530261"/>
    <w:rsid w:val="00530354"/>
    <w:rsid w:val="005319E7"/>
    <w:rsid w:val="00531BEB"/>
    <w:rsid w:val="005327B2"/>
    <w:rsid w:val="00532B7F"/>
    <w:rsid w:val="00534404"/>
    <w:rsid w:val="0053475A"/>
    <w:rsid w:val="00534EE5"/>
    <w:rsid w:val="00535852"/>
    <w:rsid w:val="0053611C"/>
    <w:rsid w:val="00536563"/>
    <w:rsid w:val="005365B5"/>
    <w:rsid w:val="00537674"/>
    <w:rsid w:val="00537729"/>
    <w:rsid w:val="00541305"/>
    <w:rsid w:val="00541D1B"/>
    <w:rsid w:val="00543757"/>
    <w:rsid w:val="00543F0E"/>
    <w:rsid w:val="0054430F"/>
    <w:rsid w:val="005450CD"/>
    <w:rsid w:val="00545225"/>
    <w:rsid w:val="005457E9"/>
    <w:rsid w:val="00547172"/>
    <w:rsid w:val="00550084"/>
    <w:rsid w:val="00550160"/>
    <w:rsid w:val="005516E2"/>
    <w:rsid w:val="005518ED"/>
    <w:rsid w:val="00552B22"/>
    <w:rsid w:val="005546AF"/>
    <w:rsid w:val="00555051"/>
    <w:rsid w:val="005553CC"/>
    <w:rsid w:val="00555914"/>
    <w:rsid w:val="00555970"/>
    <w:rsid w:val="00555AD1"/>
    <w:rsid w:val="00555ECB"/>
    <w:rsid w:val="005561E6"/>
    <w:rsid w:val="00556B8F"/>
    <w:rsid w:val="0055770B"/>
    <w:rsid w:val="00557855"/>
    <w:rsid w:val="00560907"/>
    <w:rsid w:val="00561642"/>
    <w:rsid w:val="0056165D"/>
    <w:rsid w:val="005616F1"/>
    <w:rsid w:val="00562D6E"/>
    <w:rsid w:val="00563E65"/>
    <w:rsid w:val="00563FF8"/>
    <w:rsid w:val="00564399"/>
    <w:rsid w:val="00565507"/>
    <w:rsid w:val="0056589C"/>
    <w:rsid w:val="00565BDA"/>
    <w:rsid w:val="00565CC0"/>
    <w:rsid w:val="00566BF9"/>
    <w:rsid w:val="00566FC7"/>
    <w:rsid w:val="0056737B"/>
    <w:rsid w:val="0056744C"/>
    <w:rsid w:val="005674DC"/>
    <w:rsid w:val="0056782B"/>
    <w:rsid w:val="005678DE"/>
    <w:rsid w:val="00567EA2"/>
    <w:rsid w:val="005718A8"/>
    <w:rsid w:val="00571D6A"/>
    <w:rsid w:val="005725D1"/>
    <w:rsid w:val="00572E9F"/>
    <w:rsid w:val="005739F6"/>
    <w:rsid w:val="00573B3A"/>
    <w:rsid w:val="00573D15"/>
    <w:rsid w:val="00574463"/>
    <w:rsid w:val="00574F35"/>
    <w:rsid w:val="00575939"/>
    <w:rsid w:val="0057659C"/>
    <w:rsid w:val="005768AE"/>
    <w:rsid w:val="00576FD2"/>
    <w:rsid w:val="00577598"/>
    <w:rsid w:val="00577705"/>
    <w:rsid w:val="005806DF"/>
    <w:rsid w:val="00580925"/>
    <w:rsid w:val="00580B9C"/>
    <w:rsid w:val="00580F0E"/>
    <w:rsid w:val="00581329"/>
    <w:rsid w:val="005813E8"/>
    <w:rsid w:val="0058168F"/>
    <w:rsid w:val="005817DC"/>
    <w:rsid w:val="005824AE"/>
    <w:rsid w:val="00582A5E"/>
    <w:rsid w:val="00582F62"/>
    <w:rsid w:val="00584390"/>
    <w:rsid w:val="00584893"/>
    <w:rsid w:val="005849F0"/>
    <w:rsid w:val="00585ED0"/>
    <w:rsid w:val="00586591"/>
    <w:rsid w:val="0058665B"/>
    <w:rsid w:val="005867E4"/>
    <w:rsid w:val="00586DF3"/>
    <w:rsid w:val="00586F0E"/>
    <w:rsid w:val="00587878"/>
    <w:rsid w:val="00587A84"/>
    <w:rsid w:val="00587C5D"/>
    <w:rsid w:val="0059079D"/>
    <w:rsid w:val="005907AF"/>
    <w:rsid w:val="00590BDC"/>
    <w:rsid w:val="00592487"/>
    <w:rsid w:val="00593188"/>
    <w:rsid w:val="00594357"/>
    <w:rsid w:val="005943D6"/>
    <w:rsid w:val="00594423"/>
    <w:rsid w:val="0059454C"/>
    <w:rsid w:val="00594B78"/>
    <w:rsid w:val="005954CE"/>
    <w:rsid w:val="0059632B"/>
    <w:rsid w:val="00596450"/>
    <w:rsid w:val="00596D26"/>
    <w:rsid w:val="005970FE"/>
    <w:rsid w:val="00597EE3"/>
    <w:rsid w:val="005A101D"/>
    <w:rsid w:val="005A1076"/>
    <w:rsid w:val="005A12C0"/>
    <w:rsid w:val="005A1BC5"/>
    <w:rsid w:val="005A1FEA"/>
    <w:rsid w:val="005A2173"/>
    <w:rsid w:val="005A2578"/>
    <w:rsid w:val="005A2DE6"/>
    <w:rsid w:val="005A34C6"/>
    <w:rsid w:val="005A3D69"/>
    <w:rsid w:val="005A420A"/>
    <w:rsid w:val="005A4D1F"/>
    <w:rsid w:val="005A512B"/>
    <w:rsid w:val="005A553D"/>
    <w:rsid w:val="005A5643"/>
    <w:rsid w:val="005A6284"/>
    <w:rsid w:val="005A6733"/>
    <w:rsid w:val="005A6B8F"/>
    <w:rsid w:val="005A6DF8"/>
    <w:rsid w:val="005A6E5B"/>
    <w:rsid w:val="005A6E92"/>
    <w:rsid w:val="005A70F9"/>
    <w:rsid w:val="005A7782"/>
    <w:rsid w:val="005A7C5A"/>
    <w:rsid w:val="005A7D34"/>
    <w:rsid w:val="005B03DF"/>
    <w:rsid w:val="005B1250"/>
    <w:rsid w:val="005B129C"/>
    <w:rsid w:val="005B2069"/>
    <w:rsid w:val="005B2C0B"/>
    <w:rsid w:val="005B2F02"/>
    <w:rsid w:val="005B33F9"/>
    <w:rsid w:val="005B3A54"/>
    <w:rsid w:val="005B3E16"/>
    <w:rsid w:val="005B3F25"/>
    <w:rsid w:val="005B409F"/>
    <w:rsid w:val="005B5487"/>
    <w:rsid w:val="005B5535"/>
    <w:rsid w:val="005B597E"/>
    <w:rsid w:val="005B69DC"/>
    <w:rsid w:val="005C0315"/>
    <w:rsid w:val="005C117F"/>
    <w:rsid w:val="005C1A5E"/>
    <w:rsid w:val="005C1C7B"/>
    <w:rsid w:val="005C237F"/>
    <w:rsid w:val="005C2973"/>
    <w:rsid w:val="005C2E80"/>
    <w:rsid w:val="005C4633"/>
    <w:rsid w:val="005C4D22"/>
    <w:rsid w:val="005C57F5"/>
    <w:rsid w:val="005C5D97"/>
    <w:rsid w:val="005C5FB2"/>
    <w:rsid w:val="005C6119"/>
    <w:rsid w:val="005C7355"/>
    <w:rsid w:val="005C77C7"/>
    <w:rsid w:val="005D00F5"/>
    <w:rsid w:val="005D07AB"/>
    <w:rsid w:val="005D1056"/>
    <w:rsid w:val="005D1231"/>
    <w:rsid w:val="005D161E"/>
    <w:rsid w:val="005D30EE"/>
    <w:rsid w:val="005D349E"/>
    <w:rsid w:val="005D383D"/>
    <w:rsid w:val="005D3E5D"/>
    <w:rsid w:val="005D49F6"/>
    <w:rsid w:val="005D5F65"/>
    <w:rsid w:val="005D62B8"/>
    <w:rsid w:val="005D6A52"/>
    <w:rsid w:val="005D6A92"/>
    <w:rsid w:val="005D6CD5"/>
    <w:rsid w:val="005D7D76"/>
    <w:rsid w:val="005D7EEA"/>
    <w:rsid w:val="005E098E"/>
    <w:rsid w:val="005E156A"/>
    <w:rsid w:val="005E1AF3"/>
    <w:rsid w:val="005E1DD3"/>
    <w:rsid w:val="005E1E7C"/>
    <w:rsid w:val="005E2616"/>
    <w:rsid w:val="005E2B3C"/>
    <w:rsid w:val="005E3FC8"/>
    <w:rsid w:val="005E4160"/>
    <w:rsid w:val="005E4223"/>
    <w:rsid w:val="005E4B1F"/>
    <w:rsid w:val="005E4B58"/>
    <w:rsid w:val="005E6569"/>
    <w:rsid w:val="005E65C3"/>
    <w:rsid w:val="005E6EED"/>
    <w:rsid w:val="005E723D"/>
    <w:rsid w:val="005E7C40"/>
    <w:rsid w:val="005E7FC7"/>
    <w:rsid w:val="005F00C5"/>
    <w:rsid w:val="005F276A"/>
    <w:rsid w:val="005F283C"/>
    <w:rsid w:val="005F2D2D"/>
    <w:rsid w:val="005F340B"/>
    <w:rsid w:val="005F34FA"/>
    <w:rsid w:val="005F3795"/>
    <w:rsid w:val="005F4FC4"/>
    <w:rsid w:val="005F60B2"/>
    <w:rsid w:val="005F61C8"/>
    <w:rsid w:val="005F6A0A"/>
    <w:rsid w:val="005F7793"/>
    <w:rsid w:val="005F7978"/>
    <w:rsid w:val="00601198"/>
    <w:rsid w:val="0060144C"/>
    <w:rsid w:val="00601EAF"/>
    <w:rsid w:val="00602225"/>
    <w:rsid w:val="0060304C"/>
    <w:rsid w:val="00603343"/>
    <w:rsid w:val="00604240"/>
    <w:rsid w:val="0060432F"/>
    <w:rsid w:val="00604D80"/>
    <w:rsid w:val="00606194"/>
    <w:rsid w:val="00606402"/>
    <w:rsid w:val="006064A6"/>
    <w:rsid w:val="00606578"/>
    <w:rsid w:val="00606DE2"/>
    <w:rsid w:val="00606F63"/>
    <w:rsid w:val="0060705A"/>
    <w:rsid w:val="00607758"/>
    <w:rsid w:val="0060788A"/>
    <w:rsid w:val="006078C1"/>
    <w:rsid w:val="00607BE3"/>
    <w:rsid w:val="0061019F"/>
    <w:rsid w:val="0061294E"/>
    <w:rsid w:val="00612CFA"/>
    <w:rsid w:val="006159DD"/>
    <w:rsid w:val="00617026"/>
    <w:rsid w:val="00620AAA"/>
    <w:rsid w:val="00620EDA"/>
    <w:rsid w:val="00622897"/>
    <w:rsid w:val="006230F4"/>
    <w:rsid w:val="00623394"/>
    <w:rsid w:val="006238C2"/>
    <w:rsid w:val="00623CD9"/>
    <w:rsid w:val="00624B16"/>
    <w:rsid w:val="00624CCA"/>
    <w:rsid w:val="0062509F"/>
    <w:rsid w:val="0062530E"/>
    <w:rsid w:val="00626916"/>
    <w:rsid w:val="0062771F"/>
    <w:rsid w:val="006279F7"/>
    <w:rsid w:val="00630A78"/>
    <w:rsid w:val="00630F3E"/>
    <w:rsid w:val="006310A0"/>
    <w:rsid w:val="0063196F"/>
    <w:rsid w:val="006320B9"/>
    <w:rsid w:val="006330F4"/>
    <w:rsid w:val="006332E4"/>
    <w:rsid w:val="006343ED"/>
    <w:rsid w:val="00635650"/>
    <w:rsid w:val="006361BC"/>
    <w:rsid w:val="006375BF"/>
    <w:rsid w:val="00640C01"/>
    <w:rsid w:val="006413D6"/>
    <w:rsid w:val="006416FD"/>
    <w:rsid w:val="00641BB5"/>
    <w:rsid w:val="00642043"/>
    <w:rsid w:val="00642EAB"/>
    <w:rsid w:val="0064344B"/>
    <w:rsid w:val="006434C5"/>
    <w:rsid w:val="00644563"/>
    <w:rsid w:val="006458F3"/>
    <w:rsid w:val="00645F81"/>
    <w:rsid w:val="00646EFD"/>
    <w:rsid w:val="00647A82"/>
    <w:rsid w:val="006514E3"/>
    <w:rsid w:val="00651CC5"/>
    <w:rsid w:val="00651D0C"/>
    <w:rsid w:val="00653052"/>
    <w:rsid w:val="00653528"/>
    <w:rsid w:val="006546F2"/>
    <w:rsid w:val="00655812"/>
    <w:rsid w:val="00655DAD"/>
    <w:rsid w:val="00656358"/>
    <w:rsid w:val="00656436"/>
    <w:rsid w:val="00660512"/>
    <w:rsid w:val="0066223C"/>
    <w:rsid w:val="0066247D"/>
    <w:rsid w:val="00662BC2"/>
    <w:rsid w:val="00663003"/>
    <w:rsid w:val="006630AB"/>
    <w:rsid w:val="0066311E"/>
    <w:rsid w:val="006631FA"/>
    <w:rsid w:val="00665CDA"/>
    <w:rsid w:val="00666BAF"/>
    <w:rsid w:val="0066760D"/>
    <w:rsid w:val="00667B1F"/>
    <w:rsid w:val="00667D16"/>
    <w:rsid w:val="00667E72"/>
    <w:rsid w:val="00670163"/>
    <w:rsid w:val="006705CD"/>
    <w:rsid w:val="00670C72"/>
    <w:rsid w:val="00673259"/>
    <w:rsid w:val="00673A51"/>
    <w:rsid w:val="00673D47"/>
    <w:rsid w:val="006740FD"/>
    <w:rsid w:val="00674108"/>
    <w:rsid w:val="0067451C"/>
    <w:rsid w:val="00674C6C"/>
    <w:rsid w:val="00674C8A"/>
    <w:rsid w:val="0067555E"/>
    <w:rsid w:val="00676336"/>
    <w:rsid w:val="006763F1"/>
    <w:rsid w:val="00677CAD"/>
    <w:rsid w:val="00677FE0"/>
    <w:rsid w:val="00680AEB"/>
    <w:rsid w:val="00680B3A"/>
    <w:rsid w:val="00680D12"/>
    <w:rsid w:val="006819B2"/>
    <w:rsid w:val="006819FF"/>
    <w:rsid w:val="00681B0A"/>
    <w:rsid w:val="006826ED"/>
    <w:rsid w:val="00682E8C"/>
    <w:rsid w:val="00682FD9"/>
    <w:rsid w:val="006836E1"/>
    <w:rsid w:val="0068386D"/>
    <w:rsid w:val="00683C8A"/>
    <w:rsid w:val="00684729"/>
    <w:rsid w:val="0068572C"/>
    <w:rsid w:val="00685BE2"/>
    <w:rsid w:val="006868D2"/>
    <w:rsid w:val="006869E6"/>
    <w:rsid w:val="00686A48"/>
    <w:rsid w:val="006871CE"/>
    <w:rsid w:val="006876DA"/>
    <w:rsid w:val="00687A32"/>
    <w:rsid w:val="00690940"/>
    <w:rsid w:val="0069104C"/>
    <w:rsid w:val="00691555"/>
    <w:rsid w:val="00691580"/>
    <w:rsid w:val="0069226C"/>
    <w:rsid w:val="00692633"/>
    <w:rsid w:val="00692B3F"/>
    <w:rsid w:val="00692C69"/>
    <w:rsid w:val="00692E86"/>
    <w:rsid w:val="00693236"/>
    <w:rsid w:val="00693CFC"/>
    <w:rsid w:val="006946C4"/>
    <w:rsid w:val="006948BB"/>
    <w:rsid w:val="00694C1A"/>
    <w:rsid w:val="00695C39"/>
    <w:rsid w:val="00695E76"/>
    <w:rsid w:val="00696284"/>
    <w:rsid w:val="006965CE"/>
    <w:rsid w:val="0069691E"/>
    <w:rsid w:val="00696CF4"/>
    <w:rsid w:val="006979CB"/>
    <w:rsid w:val="00697CE7"/>
    <w:rsid w:val="006A0C63"/>
    <w:rsid w:val="006A33B7"/>
    <w:rsid w:val="006A343A"/>
    <w:rsid w:val="006A3753"/>
    <w:rsid w:val="006A60DE"/>
    <w:rsid w:val="006A6C00"/>
    <w:rsid w:val="006A7027"/>
    <w:rsid w:val="006A725D"/>
    <w:rsid w:val="006A79D2"/>
    <w:rsid w:val="006B0D90"/>
    <w:rsid w:val="006B0EEA"/>
    <w:rsid w:val="006B1722"/>
    <w:rsid w:val="006B1E5C"/>
    <w:rsid w:val="006B26C6"/>
    <w:rsid w:val="006B3821"/>
    <w:rsid w:val="006B3948"/>
    <w:rsid w:val="006B3996"/>
    <w:rsid w:val="006B3FED"/>
    <w:rsid w:val="006B481E"/>
    <w:rsid w:val="006B4833"/>
    <w:rsid w:val="006B5DF8"/>
    <w:rsid w:val="006B6035"/>
    <w:rsid w:val="006B691B"/>
    <w:rsid w:val="006C09C0"/>
    <w:rsid w:val="006C1800"/>
    <w:rsid w:val="006C26CC"/>
    <w:rsid w:val="006C275B"/>
    <w:rsid w:val="006C35B4"/>
    <w:rsid w:val="006C37E4"/>
    <w:rsid w:val="006C3BA9"/>
    <w:rsid w:val="006C3CC8"/>
    <w:rsid w:val="006C4659"/>
    <w:rsid w:val="006C64D3"/>
    <w:rsid w:val="006C6E46"/>
    <w:rsid w:val="006C6E86"/>
    <w:rsid w:val="006C7882"/>
    <w:rsid w:val="006C794E"/>
    <w:rsid w:val="006D0B9E"/>
    <w:rsid w:val="006D0F1B"/>
    <w:rsid w:val="006D0F7D"/>
    <w:rsid w:val="006D1403"/>
    <w:rsid w:val="006D15A2"/>
    <w:rsid w:val="006D33F1"/>
    <w:rsid w:val="006D349E"/>
    <w:rsid w:val="006D35DA"/>
    <w:rsid w:val="006D38FC"/>
    <w:rsid w:val="006D595B"/>
    <w:rsid w:val="006D5DE7"/>
    <w:rsid w:val="006D60C4"/>
    <w:rsid w:val="006D6457"/>
    <w:rsid w:val="006D70AA"/>
    <w:rsid w:val="006E0352"/>
    <w:rsid w:val="006E0EE2"/>
    <w:rsid w:val="006E11FA"/>
    <w:rsid w:val="006E1A5C"/>
    <w:rsid w:val="006E1B3C"/>
    <w:rsid w:val="006E1D1D"/>
    <w:rsid w:val="006E2064"/>
    <w:rsid w:val="006E230A"/>
    <w:rsid w:val="006E2B8A"/>
    <w:rsid w:val="006E386A"/>
    <w:rsid w:val="006E38CD"/>
    <w:rsid w:val="006E3B60"/>
    <w:rsid w:val="006E57D9"/>
    <w:rsid w:val="006E6084"/>
    <w:rsid w:val="006E633A"/>
    <w:rsid w:val="006E68D4"/>
    <w:rsid w:val="006F0156"/>
    <w:rsid w:val="006F09DB"/>
    <w:rsid w:val="006F1046"/>
    <w:rsid w:val="006F15BC"/>
    <w:rsid w:val="006F15C1"/>
    <w:rsid w:val="006F16F8"/>
    <w:rsid w:val="006F263C"/>
    <w:rsid w:val="006F2A0D"/>
    <w:rsid w:val="006F34E2"/>
    <w:rsid w:val="006F3E7B"/>
    <w:rsid w:val="006F4C58"/>
    <w:rsid w:val="006F5A87"/>
    <w:rsid w:val="006F5CF9"/>
    <w:rsid w:val="0070088E"/>
    <w:rsid w:val="0070127C"/>
    <w:rsid w:val="00702004"/>
    <w:rsid w:val="00702710"/>
    <w:rsid w:val="00703090"/>
    <w:rsid w:val="0070357C"/>
    <w:rsid w:val="0070380E"/>
    <w:rsid w:val="00703956"/>
    <w:rsid w:val="00703EF3"/>
    <w:rsid w:val="00704550"/>
    <w:rsid w:val="00705B7E"/>
    <w:rsid w:val="00705D5A"/>
    <w:rsid w:val="00706232"/>
    <w:rsid w:val="00706905"/>
    <w:rsid w:val="00706DEC"/>
    <w:rsid w:val="0070710D"/>
    <w:rsid w:val="007071F6"/>
    <w:rsid w:val="007107C4"/>
    <w:rsid w:val="00710A83"/>
    <w:rsid w:val="00711414"/>
    <w:rsid w:val="0071208B"/>
    <w:rsid w:val="007122D4"/>
    <w:rsid w:val="00712388"/>
    <w:rsid w:val="007148BB"/>
    <w:rsid w:val="00715114"/>
    <w:rsid w:val="007159A6"/>
    <w:rsid w:val="00716E1D"/>
    <w:rsid w:val="00717E12"/>
    <w:rsid w:val="00720496"/>
    <w:rsid w:val="007208FB"/>
    <w:rsid w:val="007210E5"/>
    <w:rsid w:val="00721142"/>
    <w:rsid w:val="007211BF"/>
    <w:rsid w:val="00721702"/>
    <w:rsid w:val="007222E9"/>
    <w:rsid w:val="007223E9"/>
    <w:rsid w:val="007227DD"/>
    <w:rsid w:val="0072297B"/>
    <w:rsid w:val="007232C7"/>
    <w:rsid w:val="00723C43"/>
    <w:rsid w:val="0072606B"/>
    <w:rsid w:val="007261E1"/>
    <w:rsid w:val="00726583"/>
    <w:rsid w:val="00727EEE"/>
    <w:rsid w:val="007316B0"/>
    <w:rsid w:val="00732DC0"/>
    <w:rsid w:val="007339CF"/>
    <w:rsid w:val="00733DE8"/>
    <w:rsid w:val="00735DB7"/>
    <w:rsid w:val="00735F35"/>
    <w:rsid w:val="00735FE3"/>
    <w:rsid w:val="007362EE"/>
    <w:rsid w:val="0073634E"/>
    <w:rsid w:val="007374A9"/>
    <w:rsid w:val="0073770B"/>
    <w:rsid w:val="0073777C"/>
    <w:rsid w:val="00737E65"/>
    <w:rsid w:val="007400E9"/>
    <w:rsid w:val="007403E8"/>
    <w:rsid w:val="007403F2"/>
    <w:rsid w:val="00742ACD"/>
    <w:rsid w:val="007431C3"/>
    <w:rsid w:val="00743F61"/>
    <w:rsid w:val="0074419D"/>
    <w:rsid w:val="0074444D"/>
    <w:rsid w:val="00744771"/>
    <w:rsid w:val="00744D59"/>
    <w:rsid w:val="00744E30"/>
    <w:rsid w:val="00745126"/>
    <w:rsid w:val="00745BEA"/>
    <w:rsid w:val="00745DF8"/>
    <w:rsid w:val="007536A4"/>
    <w:rsid w:val="007552FF"/>
    <w:rsid w:val="00755A3F"/>
    <w:rsid w:val="00756C03"/>
    <w:rsid w:val="00757876"/>
    <w:rsid w:val="007579C6"/>
    <w:rsid w:val="007611D3"/>
    <w:rsid w:val="0076195B"/>
    <w:rsid w:val="0076230A"/>
    <w:rsid w:val="00762656"/>
    <w:rsid w:val="007626EA"/>
    <w:rsid w:val="007628D2"/>
    <w:rsid w:val="00762FCF"/>
    <w:rsid w:val="0076375D"/>
    <w:rsid w:val="007638E1"/>
    <w:rsid w:val="00763A19"/>
    <w:rsid w:val="00763A2C"/>
    <w:rsid w:val="00764656"/>
    <w:rsid w:val="007649A1"/>
    <w:rsid w:val="007649E8"/>
    <w:rsid w:val="00764AE1"/>
    <w:rsid w:val="00765793"/>
    <w:rsid w:val="00765CF2"/>
    <w:rsid w:val="007668B2"/>
    <w:rsid w:val="007669BD"/>
    <w:rsid w:val="00766EA5"/>
    <w:rsid w:val="00767E23"/>
    <w:rsid w:val="00770557"/>
    <w:rsid w:val="00770E87"/>
    <w:rsid w:val="0077146F"/>
    <w:rsid w:val="00771882"/>
    <w:rsid w:val="00771FAC"/>
    <w:rsid w:val="00773102"/>
    <w:rsid w:val="007740A4"/>
    <w:rsid w:val="0077444F"/>
    <w:rsid w:val="007744D0"/>
    <w:rsid w:val="00774CE2"/>
    <w:rsid w:val="00774D5F"/>
    <w:rsid w:val="00776490"/>
    <w:rsid w:val="00776DFB"/>
    <w:rsid w:val="00777680"/>
    <w:rsid w:val="00777F4A"/>
    <w:rsid w:val="00780137"/>
    <w:rsid w:val="007805C3"/>
    <w:rsid w:val="007809C0"/>
    <w:rsid w:val="00780DF3"/>
    <w:rsid w:val="00782086"/>
    <w:rsid w:val="007820C7"/>
    <w:rsid w:val="007820CD"/>
    <w:rsid w:val="0078256E"/>
    <w:rsid w:val="0078278C"/>
    <w:rsid w:val="00783808"/>
    <w:rsid w:val="00783CE9"/>
    <w:rsid w:val="007840DE"/>
    <w:rsid w:val="007853F3"/>
    <w:rsid w:val="00785AE2"/>
    <w:rsid w:val="00785E4F"/>
    <w:rsid w:val="00786C8A"/>
    <w:rsid w:val="00787B07"/>
    <w:rsid w:val="00790118"/>
    <w:rsid w:val="00790AB9"/>
    <w:rsid w:val="00790AC8"/>
    <w:rsid w:val="007910E5"/>
    <w:rsid w:val="00791971"/>
    <w:rsid w:val="00791E09"/>
    <w:rsid w:val="00791E3E"/>
    <w:rsid w:val="00791F51"/>
    <w:rsid w:val="00792422"/>
    <w:rsid w:val="00793149"/>
    <w:rsid w:val="007935A8"/>
    <w:rsid w:val="00793962"/>
    <w:rsid w:val="00794336"/>
    <w:rsid w:val="007952DF"/>
    <w:rsid w:val="00795365"/>
    <w:rsid w:val="00795CD8"/>
    <w:rsid w:val="00796745"/>
    <w:rsid w:val="00796E96"/>
    <w:rsid w:val="007970AF"/>
    <w:rsid w:val="0079734B"/>
    <w:rsid w:val="007A1111"/>
    <w:rsid w:val="007A1617"/>
    <w:rsid w:val="007A1887"/>
    <w:rsid w:val="007A1ABF"/>
    <w:rsid w:val="007A3125"/>
    <w:rsid w:val="007A396D"/>
    <w:rsid w:val="007A3FC3"/>
    <w:rsid w:val="007A4858"/>
    <w:rsid w:val="007A4A1B"/>
    <w:rsid w:val="007A4BF4"/>
    <w:rsid w:val="007A534E"/>
    <w:rsid w:val="007A5A7A"/>
    <w:rsid w:val="007A6D60"/>
    <w:rsid w:val="007A72AD"/>
    <w:rsid w:val="007A7633"/>
    <w:rsid w:val="007A7806"/>
    <w:rsid w:val="007A7E6C"/>
    <w:rsid w:val="007B0082"/>
    <w:rsid w:val="007B0540"/>
    <w:rsid w:val="007B16B9"/>
    <w:rsid w:val="007B1822"/>
    <w:rsid w:val="007B207F"/>
    <w:rsid w:val="007B2680"/>
    <w:rsid w:val="007B3175"/>
    <w:rsid w:val="007B3A4E"/>
    <w:rsid w:val="007B4B5E"/>
    <w:rsid w:val="007B4F3E"/>
    <w:rsid w:val="007B535D"/>
    <w:rsid w:val="007B59CD"/>
    <w:rsid w:val="007B5CAB"/>
    <w:rsid w:val="007B643F"/>
    <w:rsid w:val="007B78A7"/>
    <w:rsid w:val="007B7979"/>
    <w:rsid w:val="007C1224"/>
    <w:rsid w:val="007C13DD"/>
    <w:rsid w:val="007C175C"/>
    <w:rsid w:val="007C1794"/>
    <w:rsid w:val="007C1BDE"/>
    <w:rsid w:val="007C1F86"/>
    <w:rsid w:val="007C1F97"/>
    <w:rsid w:val="007C2EA0"/>
    <w:rsid w:val="007C344A"/>
    <w:rsid w:val="007C3EA1"/>
    <w:rsid w:val="007C54DF"/>
    <w:rsid w:val="007C5772"/>
    <w:rsid w:val="007C74E9"/>
    <w:rsid w:val="007C7AFC"/>
    <w:rsid w:val="007C7B75"/>
    <w:rsid w:val="007D1AC2"/>
    <w:rsid w:val="007D2424"/>
    <w:rsid w:val="007D2A98"/>
    <w:rsid w:val="007D2B3D"/>
    <w:rsid w:val="007D3715"/>
    <w:rsid w:val="007D4EDC"/>
    <w:rsid w:val="007D53B5"/>
    <w:rsid w:val="007D5689"/>
    <w:rsid w:val="007D613C"/>
    <w:rsid w:val="007D65FB"/>
    <w:rsid w:val="007D6C5C"/>
    <w:rsid w:val="007D6CF1"/>
    <w:rsid w:val="007D71F9"/>
    <w:rsid w:val="007E0BFB"/>
    <w:rsid w:val="007E1175"/>
    <w:rsid w:val="007E11D7"/>
    <w:rsid w:val="007E1397"/>
    <w:rsid w:val="007E14AB"/>
    <w:rsid w:val="007E183A"/>
    <w:rsid w:val="007E1CFC"/>
    <w:rsid w:val="007E2422"/>
    <w:rsid w:val="007E2C2B"/>
    <w:rsid w:val="007E44E5"/>
    <w:rsid w:val="007E4873"/>
    <w:rsid w:val="007E4C6F"/>
    <w:rsid w:val="007E4FD1"/>
    <w:rsid w:val="007E6010"/>
    <w:rsid w:val="007E66CF"/>
    <w:rsid w:val="007F0AAA"/>
    <w:rsid w:val="007F0FED"/>
    <w:rsid w:val="007F2D36"/>
    <w:rsid w:val="007F3BAF"/>
    <w:rsid w:val="007F3D3D"/>
    <w:rsid w:val="007F46AF"/>
    <w:rsid w:val="007F4865"/>
    <w:rsid w:val="007F495E"/>
    <w:rsid w:val="007F4C94"/>
    <w:rsid w:val="007F6B1F"/>
    <w:rsid w:val="007F7561"/>
    <w:rsid w:val="00800A5C"/>
    <w:rsid w:val="00801949"/>
    <w:rsid w:val="00801A12"/>
    <w:rsid w:val="008035DD"/>
    <w:rsid w:val="00804DC4"/>
    <w:rsid w:val="00806437"/>
    <w:rsid w:val="0080766D"/>
    <w:rsid w:val="00810281"/>
    <w:rsid w:val="00810355"/>
    <w:rsid w:val="00810865"/>
    <w:rsid w:val="00810ADE"/>
    <w:rsid w:val="00810AF3"/>
    <w:rsid w:val="0081156F"/>
    <w:rsid w:val="00811660"/>
    <w:rsid w:val="0081166B"/>
    <w:rsid w:val="00811D8F"/>
    <w:rsid w:val="00812E47"/>
    <w:rsid w:val="00813DFF"/>
    <w:rsid w:val="00814353"/>
    <w:rsid w:val="0081435B"/>
    <w:rsid w:val="00816E38"/>
    <w:rsid w:val="00817E28"/>
    <w:rsid w:val="00817E7C"/>
    <w:rsid w:val="00820528"/>
    <w:rsid w:val="0082130D"/>
    <w:rsid w:val="0082163D"/>
    <w:rsid w:val="00822065"/>
    <w:rsid w:val="008226BE"/>
    <w:rsid w:val="00823969"/>
    <w:rsid w:val="00823A31"/>
    <w:rsid w:val="00823F82"/>
    <w:rsid w:val="0082421E"/>
    <w:rsid w:val="00824276"/>
    <w:rsid w:val="00824919"/>
    <w:rsid w:val="008250DA"/>
    <w:rsid w:val="0082559F"/>
    <w:rsid w:val="008257B6"/>
    <w:rsid w:val="00825AAE"/>
    <w:rsid w:val="00825E62"/>
    <w:rsid w:val="008271ED"/>
    <w:rsid w:val="0082774E"/>
    <w:rsid w:val="00827BAB"/>
    <w:rsid w:val="00827E5D"/>
    <w:rsid w:val="008302C0"/>
    <w:rsid w:val="0083055A"/>
    <w:rsid w:val="008314F7"/>
    <w:rsid w:val="00831D3E"/>
    <w:rsid w:val="00831FEE"/>
    <w:rsid w:val="008325D3"/>
    <w:rsid w:val="00833656"/>
    <w:rsid w:val="008337ED"/>
    <w:rsid w:val="008338E7"/>
    <w:rsid w:val="0083561E"/>
    <w:rsid w:val="00836B63"/>
    <w:rsid w:val="00836ECF"/>
    <w:rsid w:val="008370DF"/>
    <w:rsid w:val="008373A5"/>
    <w:rsid w:val="008373B0"/>
    <w:rsid w:val="00837E6D"/>
    <w:rsid w:val="0084074E"/>
    <w:rsid w:val="0084084F"/>
    <w:rsid w:val="008413DD"/>
    <w:rsid w:val="008421BF"/>
    <w:rsid w:val="00842E13"/>
    <w:rsid w:val="00843B62"/>
    <w:rsid w:val="00843E0B"/>
    <w:rsid w:val="00844206"/>
    <w:rsid w:val="00844A47"/>
    <w:rsid w:val="00847167"/>
    <w:rsid w:val="0084722D"/>
    <w:rsid w:val="00847ED6"/>
    <w:rsid w:val="008510CC"/>
    <w:rsid w:val="00851B66"/>
    <w:rsid w:val="00851EE0"/>
    <w:rsid w:val="00852277"/>
    <w:rsid w:val="00852555"/>
    <w:rsid w:val="00852638"/>
    <w:rsid w:val="00852CAD"/>
    <w:rsid w:val="0085303C"/>
    <w:rsid w:val="0085306F"/>
    <w:rsid w:val="00853177"/>
    <w:rsid w:val="008531CA"/>
    <w:rsid w:val="008538AA"/>
    <w:rsid w:val="00855054"/>
    <w:rsid w:val="00855528"/>
    <w:rsid w:val="008556C3"/>
    <w:rsid w:val="008558D7"/>
    <w:rsid w:val="00855B8D"/>
    <w:rsid w:val="00856195"/>
    <w:rsid w:val="00856FBD"/>
    <w:rsid w:val="008602FC"/>
    <w:rsid w:val="008604F1"/>
    <w:rsid w:val="00861344"/>
    <w:rsid w:val="00861548"/>
    <w:rsid w:val="00861895"/>
    <w:rsid w:val="00861C20"/>
    <w:rsid w:val="00862689"/>
    <w:rsid w:val="00862B3F"/>
    <w:rsid w:val="00862B49"/>
    <w:rsid w:val="0086365E"/>
    <w:rsid w:val="00865D22"/>
    <w:rsid w:val="00871289"/>
    <w:rsid w:val="00872358"/>
    <w:rsid w:val="008733B8"/>
    <w:rsid w:val="00875161"/>
    <w:rsid w:val="00875CB3"/>
    <w:rsid w:val="00875F3D"/>
    <w:rsid w:val="0087633C"/>
    <w:rsid w:val="008764DE"/>
    <w:rsid w:val="0087679C"/>
    <w:rsid w:val="00876C41"/>
    <w:rsid w:val="0087795F"/>
    <w:rsid w:val="00877AF5"/>
    <w:rsid w:val="00880683"/>
    <w:rsid w:val="00880AA6"/>
    <w:rsid w:val="00881819"/>
    <w:rsid w:val="008818EF"/>
    <w:rsid w:val="00881F65"/>
    <w:rsid w:val="00882B09"/>
    <w:rsid w:val="00882B73"/>
    <w:rsid w:val="008832AC"/>
    <w:rsid w:val="00884C8F"/>
    <w:rsid w:val="008855D5"/>
    <w:rsid w:val="00886664"/>
    <w:rsid w:val="00886A57"/>
    <w:rsid w:val="00887848"/>
    <w:rsid w:val="008902CB"/>
    <w:rsid w:val="00891730"/>
    <w:rsid w:val="00892C6D"/>
    <w:rsid w:val="00893E65"/>
    <w:rsid w:val="008940FE"/>
    <w:rsid w:val="0089456C"/>
    <w:rsid w:val="00894AC4"/>
    <w:rsid w:val="0089504C"/>
    <w:rsid w:val="008950CC"/>
    <w:rsid w:val="00895699"/>
    <w:rsid w:val="00895BC4"/>
    <w:rsid w:val="00896112"/>
    <w:rsid w:val="00896371"/>
    <w:rsid w:val="00897370"/>
    <w:rsid w:val="008977A2"/>
    <w:rsid w:val="008978D2"/>
    <w:rsid w:val="00897A7A"/>
    <w:rsid w:val="008A03B6"/>
    <w:rsid w:val="008A097A"/>
    <w:rsid w:val="008A1990"/>
    <w:rsid w:val="008A200A"/>
    <w:rsid w:val="008A2122"/>
    <w:rsid w:val="008A3385"/>
    <w:rsid w:val="008A38EB"/>
    <w:rsid w:val="008A3A77"/>
    <w:rsid w:val="008A3D83"/>
    <w:rsid w:val="008A493C"/>
    <w:rsid w:val="008A4A1B"/>
    <w:rsid w:val="008A4CC3"/>
    <w:rsid w:val="008A506C"/>
    <w:rsid w:val="008A5CFD"/>
    <w:rsid w:val="008A6BBB"/>
    <w:rsid w:val="008A7DAD"/>
    <w:rsid w:val="008B06FA"/>
    <w:rsid w:val="008B0858"/>
    <w:rsid w:val="008B088E"/>
    <w:rsid w:val="008B13F2"/>
    <w:rsid w:val="008B20AC"/>
    <w:rsid w:val="008B227C"/>
    <w:rsid w:val="008B2A6A"/>
    <w:rsid w:val="008B3CA1"/>
    <w:rsid w:val="008B3D0B"/>
    <w:rsid w:val="008B4DD0"/>
    <w:rsid w:val="008B4E8A"/>
    <w:rsid w:val="008B583A"/>
    <w:rsid w:val="008B6226"/>
    <w:rsid w:val="008B6CBE"/>
    <w:rsid w:val="008B72D7"/>
    <w:rsid w:val="008B7C87"/>
    <w:rsid w:val="008C0B00"/>
    <w:rsid w:val="008C1921"/>
    <w:rsid w:val="008C221F"/>
    <w:rsid w:val="008C23C3"/>
    <w:rsid w:val="008C24D6"/>
    <w:rsid w:val="008C2690"/>
    <w:rsid w:val="008C2D68"/>
    <w:rsid w:val="008C371B"/>
    <w:rsid w:val="008C516A"/>
    <w:rsid w:val="008C6119"/>
    <w:rsid w:val="008C75FC"/>
    <w:rsid w:val="008D0B67"/>
    <w:rsid w:val="008D1490"/>
    <w:rsid w:val="008D15F4"/>
    <w:rsid w:val="008D2EBF"/>
    <w:rsid w:val="008D3A63"/>
    <w:rsid w:val="008D40E8"/>
    <w:rsid w:val="008D49CB"/>
    <w:rsid w:val="008D4BD7"/>
    <w:rsid w:val="008D59C9"/>
    <w:rsid w:val="008E0075"/>
    <w:rsid w:val="008E0884"/>
    <w:rsid w:val="008E08DF"/>
    <w:rsid w:val="008E10ED"/>
    <w:rsid w:val="008E213C"/>
    <w:rsid w:val="008E21C5"/>
    <w:rsid w:val="008E336B"/>
    <w:rsid w:val="008E3FA5"/>
    <w:rsid w:val="008E4953"/>
    <w:rsid w:val="008E496F"/>
    <w:rsid w:val="008E59C1"/>
    <w:rsid w:val="008E5E79"/>
    <w:rsid w:val="008E647B"/>
    <w:rsid w:val="008E6842"/>
    <w:rsid w:val="008E6E06"/>
    <w:rsid w:val="008E7EC2"/>
    <w:rsid w:val="008F01DF"/>
    <w:rsid w:val="008F03D6"/>
    <w:rsid w:val="008F0C52"/>
    <w:rsid w:val="008F10C2"/>
    <w:rsid w:val="008F1E3D"/>
    <w:rsid w:val="008F1E72"/>
    <w:rsid w:val="008F2423"/>
    <w:rsid w:val="008F2E33"/>
    <w:rsid w:val="008F3263"/>
    <w:rsid w:val="008F3BAE"/>
    <w:rsid w:val="008F3DBD"/>
    <w:rsid w:val="008F45B6"/>
    <w:rsid w:val="008F51AA"/>
    <w:rsid w:val="008F5B68"/>
    <w:rsid w:val="008F5FC7"/>
    <w:rsid w:val="008F6AE4"/>
    <w:rsid w:val="008F6C29"/>
    <w:rsid w:val="008F6FB4"/>
    <w:rsid w:val="008F705C"/>
    <w:rsid w:val="008F7816"/>
    <w:rsid w:val="00900869"/>
    <w:rsid w:val="0090246D"/>
    <w:rsid w:val="00902898"/>
    <w:rsid w:val="009033FE"/>
    <w:rsid w:val="00903D2C"/>
    <w:rsid w:val="0090628B"/>
    <w:rsid w:val="00906C21"/>
    <w:rsid w:val="00906D06"/>
    <w:rsid w:val="00906F7E"/>
    <w:rsid w:val="00907888"/>
    <w:rsid w:val="00907CCF"/>
    <w:rsid w:val="00910022"/>
    <w:rsid w:val="009105F8"/>
    <w:rsid w:val="00910D36"/>
    <w:rsid w:val="00911712"/>
    <w:rsid w:val="00911905"/>
    <w:rsid w:val="00912459"/>
    <w:rsid w:val="00912C5B"/>
    <w:rsid w:val="00912E40"/>
    <w:rsid w:val="00913480"/>
    <w:rsid w:val="009139A2"/>
    <w:rsid w:val="00914B40"/>
    <w:rsid w:val="009156E0"/>
    <w:rsid w:val="00915814"/>
    <w:rsid w:val="00915BB2"/>
    <w:rsid w:val="00915E9B"/>
    <w:rsid w:val="00916739"/>
    <w:rsid w:val="009168CB"/>
    <w:rsid w:val="00917525"/>
    <w:rsid w:val="00917C15"/>
    <w:rsid w:val="009208D0"/>
    <w:rsid w:val="00920E05"/>
    <w:rsid w:val="0092149D"/>
    <w:rsid w:val="00921706"/>
    <w:rsid w:val="00921C68"/>
    <w:rsid w:val="00921E31"/>
    <w:rsid w:val="00922204"/>
    <w:rsid w:val="00922573"/>
    <w:rsid w:val="009236AC"/>
    <w:rsid w:val="009236CA"/>
    <w:rsid w:val="0092392D"/>
    <w:rsid w:val="009242C5"/>
    <w:rsid w:val="00924542"/>
    <w:rsid w:val="00924F37"/>
    <w:rsid w:val="00925108"/>
    <w:rsid w:val="00925811"/>
    <w:rsid w:val="00926015"/>
    <w:rsid w:val="0092663C"/>
    <w:rsid w:val="00927354"/>
    <w:rsid w:val="00927A47"/>
    <w:rsid w:val="00927FC0"/>
    <w:rsid w:val="0093040A"/>
    <w:rsid w:val="00930B74"/>
    <w:rsid w:val="0093108D"/>
    <w:rsid w:val="00931559"/>
    <w:rsid w:val="0093171C"/>
    <w:rsid w:val="00931727"/>
    <w:rsid w:val="00932A16"/>
    <w:rsid w:val="009335A0"/>
    <w:rsid w:val="0093361A"/>
    <w:rsid w:val="00933B49"/>
    <w:rsid w:val="00933F83"/>
    <w:rsid w:val="0093506B"/>
    <w:rsid w:val="00935500"/>
    <w:rsid w:val="00935B8E"/>
    <w:rsid w:val="00936305"/>
    <w:rsid w:val="00936ABC"/>
    <w:rsid w:val="009377D8"/>
    <w:rsid w:val="00937DF8"/>
    <w:rsid w:val="009406B3"/>
    <w:rsid w:val="009410C5"/>
    <w:rsid w:val="009414D4"/>
    <w:rsid w:val="00941531"/>
    <w:rsid w:val="009416B2"/>
    <w:rsid w:val="00941C0F"/>
    <w:rsid w:val="00941EA5"/>
    <w:rsid w:val="00942464"/>
    <w:rsid w:val="00942D1F"/>
    <w:rsid w:val="00943748"/>
    <w:rsid w:val="00943C04"/>
    <w:rsid w:val="00944E6D"/>
    <w:rsid w:val="00945EB4"/>
    <w:rsid w:val="00945F97"/>
    <w:rsid w:val="00946397"/>
    <w:rsid w:val="0094680D"/>
    <w:rsid w:val="00946B34"/>
    <w:rsid w:val="00946B47"/>
    <w:rsid w:val="00946F46"/>
    <w:rsid w:val="00947BE3"/>
    <w:rsid w:val="00947EC9"/>
    <w:rsid w:val="009504C7"/>
    <w:rsid w:val="009514EB"/>
    <w:rsid w:val="009517A4"/>
    <w:rsid w:val="00954295"/>
    <w:rsid w:val="00954F58"/>
    <w:rsid w:val="00955351"/>
    <w:rsid w:val="009572CA"/>
    <w:rsid w:val="00957527"/>
    <w:rsid w:val="00957C39"/>
    <w:rsid w:val="00957C76"/>
    <w:rsid w:val="00957F61"/>
    <w:rsid w:val="009600C3"/>
    <w:rsid w:val="0096091E"/>
    <w:rsid w:val="00960F68"/>
    <w:rsid w:val="00962CFB"/>
    <w:rsid w:val="00962E74"/>
    <w:rsid w:val="00963C07"/>
    <w:rsid w:val="00964C3F"/>
    <w:rsid w:val="00964F37"/>
    <w:rsid w:val="009658E4"/>
    <w:rsid w:val="009663F9"/>
    <w:rsid w:val="00966895"/>
    <w:rsid w:val="0096725A"/>
    <w:rsid w:val="00967EC6"/>
    <w:rsid w:val="00970ED1"/>
    <w:rsid w:val="0097199C"/>
    <w:rsid w:val="00972413"/>
    <w:rsid w:val="009732C5"/>
    <w:rsid w:val="00973887"/>
    <w:rsid w:val="00973B4E"/>
    <w:rsid w:val="00973D8F"/>
    <w:rsid w:val="00973EA6"/>
    <w:rsid w:val="00974BA2"/>
    <w:rsid w:val="00974CB1"/>
    <w:rsid w:val="00976C8E"/>
    <w:rsid w:val="00976F55"/>
    <w:rsid w:val="0097716B"/>
    <w:rsid w:val="00977556"/>
    <w:rsid w:val="00977B58"/>
    <w:rsid w:val="009802A4"/>
    <w:rsid w:val="00982BE0"/>
    <w:rsid w:val="00985CD5"/>
    <w:rsid w:val="00985CDB"/>
    <w:rsid w:val="00986260"/>
    <w:rsid w:val="009867CF"/>
    <w:rsid w:val="009869BC"/>
    <w:rsid w:val="00986F2F"/>
    <w:rsid w:val="00990379"/>
    <w:rsid w:val="00990801"/>
    <w:rsid w:val="00990A43"/>
    <w:rsid w:val="00990CB4"/>
    <w:rsid w:val="009910BB"/>
    <w:rsid w:val="009913BE"/>
    <w:rsid w:val="0099177E"/>
    <w:rsid w:val="00991D96"/>
    <w:rsid w:val="0099215A"/>
    <w:rsid w:val="00992694"/>
    <w:rsid w:val="009928BB"/>
    <w:rsid w:val="00992953"/>
    <w:rsid w:val="0099312A"/>
    <w:rsid w:val="00993300"/>
    <w:rsid w:val="0099352F"/>
    <w:rsid w:val="0099482C"/>
    <w:rsid w:val="00994B96"/>
    <w:rsid w:val="00994EBE"/>
    <w:rsid w:val="0099648E"/>
    <w:rsid w:val="009964FE"/>
    <w:rsid w:val="0099651A"/>
    <w:rsid w:val="00996779"/>
    <w:rsid w:val="009968C2"/>
    <w:rsid w:val="0099715B"/>
    <w:rsid w:val="0099752D"/>
    <w:rsid w:val="009A1078"/>
    <w:rsid w:val="009A1F41"/>
    <w:rsid w:val="009A2FF8"/>
    <w:rsid w:val="009A3A3A"/>
    <w:rsid w:val="009A4412"/>
    <w:rsid w:val="009A4580"/>
    <w:rsid w:val="009A4BA4"/>
    <w:rsid w:val="009A4F49"/>
    <w:rsid w:val="009A5086"/>
    <w:rsid w:val="009A5112"/>
    <w:rsid w:val="009A53F4"/>
    <w:rsid w:val="009A78BB"/>
    <w:rsid w:val="009A79C9"/>
    <w:rsid w:val="009A7D8D"/>
    <w:rsid w:val="009B00BD"/>
    <w:rsid w:val="009B11F4"/>
    <w:rsid w:val="009B27DE"/>
    <w:rsid w:val="009B282F"/>
    <w:rsid w:val="009B3148"/>
    <w:rsid w:val="009B41B6"/>
    <w:rsid w:val="009B5126"/>
    <w:rsid w:val="009B5359"/>
    <w:rsid w:val="009B6620"/>
    <w:rsid w:val="009B767E"/>
    <w:rsid w:val="009B7AFE"/>
    <w:rsid w:val="009C01ED"/>
    <w:rsid w:val="009C088E"/>
    <w:rsid w:val="009C0C71"/>
    <w:rsid w:val="009C22C9"/>
    <w:rsid w:val="009C23E2"/>
    <w:rsid w:val="009C279D"/>
    <w:rsid w:val="009C2AB7"/>
    <w:rsid w:val="009C3B42"/>
    <w:rsid w:val="009C3E1E"/>
    <w:rsid w:val="009C4EE0"/>
    <w:rsid w:val="009C50DB"/>
    <w:rsid w:val="009C50EA"/>
    <w:rsid w:val="009C5122"/>
    <w:rsid w:val="009C5716"/>
    <w:rsid w:val="009C5BD1"/>
    <w:rsid w:val="009C5C11"/>
    <w:rsid w:val="009C5E1C"/>
    <w:rsid w:val="009C5EA1"/>
    <w:rsid w:val="009C6E78"/>
    <w:rsid w:val="009C76A1"/>
    <w:rsid w:val="009D0056"/>
    <w:rsid w:val="009D0E22"/>
    <w:rsid w:val="009D108D"/>
    <w:rsid w:val="009D1718"/>
    <w:rsid w:val="009D1FBE"/>
    <w:rsid w:val="009D2235"/>
    <w:rsid w:val="009D2B13"/>
    <w:rsid w:val="009D3546"/>
    <w:rsid w:val="009D36FA"/>
    <w:rsid w:val="009D45FE"/>
    <w:rsid w:val="009D472F"/>
    <w:rsid w:val="009D4DC1"/>
    <w:rsid w:val="009D5110"/>
    <w:rsid w:val="009D521A"/>
    <w:rsid w:val="009D5EAB"/>
    <w:rsid w:val="009D6DE2"/>
    <w:rsid w:val="009D7929"/>
    <w:rsid w:val="009E0008"/>
    <w:rsid w:val="009E062B"/>
    <w:rsid w:val="009E08A0"/>
    <w:rsid w:val="009E0F1F"/>
    <w:rsid w:val="009E1A57"/>
    <w:rsid w:val="009E1CF6"/>
    <w:rsid w:val="009E2120"/>
    <w:rsid w:val="009E28FA"/>
    <w:rsid w:val="009E2EFF"/>
    <w:rsid w:val="009E355C"/>
    <w:rsid w:val="009E4BB5"/>
    <w:rsid w:val="009E520B"/>
    <w:rsid w:val="009E53A6"/>
    <w:rsid w:val="009E65DC"/>
    <w:rsid w:val="009E77F9"/>
    <w:rsid w:val="009E7806"/>
    <w:rsid w:val="009F0FE6"/>
    <w:rsid w:val="009F1CD8"/>
    <w:rsid w:val="009F2034"/>
    <w:rsid w:val="009F2082"/>
    <w:rsid w:val="009F23BD"/>
    <w:rsid w:val="009F2C2D"/>
    <w:rsid w:val="009F2E6D"/>
    <w:rsid w:val="009F3E98"/>
    <w:rsid w:val="009F5BC5"/>
    <w:rsid w:val="009F6077"/>
    <w:rsid w:val="009F67E1"/>
    <w:rsid w:val="009F7524"/>
    <w:rsid w:val="00A00401"/>
    <w:rsid w:val="00A00EDF"/>
    <w:rsid w:val="00A0163D"/>
    <w:rsid w:val="00A033AE"/>
    <w:rsid w:val="00A03BD9"/>
    <w:rsid w:val="00A04C97"/>
    <w:rsid w:val="00A04E48"/>
    <w:rsid w:val="00A05DD1"/>
    <w:rsid w:val="00A061C1"/>
    <w:rsid w:val="00A0645E"/>
    <w:rsid w:val="00A0663E"/>
    <w:rsid w:val="00A06824"/>
    <w:rsid w:val="00A07949"/>
    <w:rsid w:val="00A1011A"/>
    <w:rsid w:val="00A10C9B"/>
    <w:rsid w:val="00A11218"/>
    <w:rsid w:val="00A1199E"/>
    <w:rsid w:val="00A1205C"/>
    <w:rsid w:val="00A1380B"/>
    <w:rsid w:val="00A14742"/>
    <w:rsid w:val="00A14999"/>
    <w:rsid w:val="00A14D39"/>
    <w:rsid w:val="00A15B3D"/>
    <w:rsid w:val="00A1714D"/>
    <w:rsid w:val="00A17565"/>
    <w:rsid w:val="00A17703"/>
    <w:rsid w:val="00A1799C"/>
    <w:rsid w:val="00A17E1C"/>
    <w:rsid w:val="00A20CC5"/>
    <w:rsid w:val="00A220BA"/>
    <w:rsid w:val="00A2399F"/>
    <w:rsid w:val="00A25021"/>
    <w:rsid w:val="00A25570"/>
    <w:rsid w:val="00A259E5"/>
    <w:rsid w:val="00A25DC5"/>
    <w:rsid w:val="00A26093"/>
    <w:rsid w:val="00A26420"/>
    <w:rsid w:val="00A26E9E"/>
    <w:rsid w:val="00A27549"/>
    <w:rsid w:val="00A3057E"/>
    <w:rsid w:val="00A31905"/>
    <w:rsid w:val="00A31AE7"/>
    <w:rsid w:val="00A3286C"/>
    <w:rsid w:val="00A32BAA"/>
    <w:rsid w:val="00A33ED1"/>
    <w:rsid w:val="00A35E79"/>
    <w:rsid w:val="00A363EF"/>
    <w:rsid w:val="00A36503"/>
    <w:rsid w:val="00A368B5"/>
    <w:rsid w:val="00A369F8"/>
    <w:rsid w:val="00A36FF1"/>
    <w:rsid w:val="00A37160"/>
    <w:rsid w:val="00A379DA"/>
    <w:rsid w:val="00A37AB6"/>
    <w:rsid w:val="00A37BC8"/>
    <w:rsid w:val="00A37BDF"/>
    <w:rsid w:val="00A416BC"/>
    <w:rsid w:val="00A41CE4"/>
    <w:rsid w:val="00A41F1B"/>
    <w:rsid w:val="00A427FD"/>
    <w:rsid w:val="00A42F2B"/>
    <w:rsid w:val="00A42FA7"/>
    <w:rsid w:val="00A43278"/>
    <w:rsid w:val="00A435EE"/>
    <w:rsid w:val="00A4427C"/>
    <w:rsid w:val="00A449BB"/>
    <w:rsid w:val="00A44A7C"/>
    <w:rsid w:val="00A45685"/>
    <w:rsid w:val="00A458CD"/>
    <w:rsid w:val="00A45EA7"/>
    <w:rsid w:val="00A46A67"/>
    <w:rsid w:val="00A477DC"/>
    <w:rsid w:val="00A50674"/>
    <w:rsid w:val="00A50F60"/>
    <w:rsid w:val="00A51F8B"/>
    <w:rsid w:val="00A52F39"/>
    <w:rsid w:val="00A53048"/>
    <w:rsid w:val="00A536F7"/>
    <w:rsid w:val="00A537F3"/>
    <w:rsid w:val="00A5474E"/>
    <w:rsid w:val="00A55A45"/>
    <w:rsid w:val="00A55DDE"/>
    <w:rsid w:val="00A560D8"/>
    <w:rsid w:val="00A56CE3"/>
    <w:rsid w:val="00A5791A"/>
    <w:rsid w:val="00A6004B"/>
    <w:rsid w:val="00A60934"/>
    <w:rsid w:val="00A60C04"/>
    <w:rsid w:val="00A60EA7"/>
    <w:rsid w:val="00A61B22"/>
    <w:rsid w:val="00A61C07"/>
    <w:rsid w:val="00A6295E"/>
    <w:rsid w:val="00A62CC0"/>
    <w:rsid w:val="00A63477"/>
    <w:rsid w:val="00A63793"/>
    <w:rsid w:val="00A63A18"/>
    <w:rsid w:val="00A63CCB"/>
    <w:rsid w:val="00A65AAC"/>
    <w:rsid w:val="00A67072"/>
    <w:rsid w:val="00A6708D"/>
    <w:rsid w:val="00A70734"/>
    <w:rsid w:val="00A718FE"/>
    <w:rsid w:val="00A727CF"/>
    <w:rsid w:val="00A729AF"/>
    <w:rsid w:val="00A731F2"/>
    <w:rsid w:val="00A73B5C"/>
    <w:rsid w:val="00A73F2A"/>
    <w:rsid w:val="00A74A57"/>
    <w:rsid w:val="00A75B0B"/>
    <w:rsid w:val="00A75EA4"/>
    <w:rsid w:val="00A76714"/>
    <w:rsid w:val="00A779B1"/>
    <w:rsid w:val="00A800BD"/>
    <w:rsid w:val="00A81E02"/>
    <w:rsid w:val="00A81F5F"/>
    <w:rsid w:val="00A81F6F"/>
    <w:rsid w:val="00A81F96"/>
    <w:rsid w:val="00A824F1"/>
    <w:rsid w:val="00A83A63"/>
    <w:rsid w:val="00A84E27"/>
    <w:rsid w:val="00A8531E"/>
    <w:rsid w:val="00A85B11"/>
    <w:rsid w:val="00A86405"/>
    <w:rsid w:val="00A864EC"/>
    <w:rsid w:val="00A867B3"/>
    <w:rsid w:val="00A87B89"/>
    <w:rsid w:val="00A87CE4"/>
    <w:rsid w:val="00A90DF6"/>
    <w:rsid w:val="00A91A2D"/>
    <w:rsid w:val="00A92A6C"/>
    <w:rsid w:val="00A93A13"/>
    <w:rsid w:val="00A93CE1"/>
    <w:rsid w:val="00A93E40"/>
    <w:rsid w:val="00A94527"/>
    <w:rsid w:val="00A94739"/>
    <w:rsid w:val="00A948F1"/>
    <w:rsid w:val="00A94EF9"/>
    <w:rsid w:val="00A9521D"/>
    <w:rsid w:val="00A9598E"/>
    <w:rsid w:val="00A95CE0"/>
    <w:rsid w:val="00A961A1"/>
    <w:rsid w:val="00A96341"/>
    <w:rsid w:val="00A97241"/>
    <w:rsid w:val="00AA00C6"/>
    <w:rsid w:val="00AA044A"/>
    <w:rsid w:val="00AA11EC"/>
    <w:rsid w:val="00AA21CE"/>
    <w:rsid w:val="00AA2486"/>
    <w:rsid w:val="00AA28C5"/>
    <w:rsid w:val="00AA2F59"/>
    <w:rsid w:val="00AA321D"/>
    <w:rsid w:val="00AA411F"/>
    <w:rsid w:val="00AA4713"/>
    <w:rsid w:val="00AA4DB9"/>
    <w:rsid w:val="00AA4E49"/>
    <w:rsid w:val="00AA57AB"/>
    <w:rsid w:val="00AA6505"/>
    <w:rsid w:val="00AA73FA"/>
    <w:rsid w:val="00AA740C"/>
    <w:rsid w:val="00AB09D6"/>
    <w:rsid w:val="00AB200D"/>
    <w:rsid w:val="00AB2327"/>
    <w:rsid w:val="00AB2C7D"/>
    <w:rsid w:val="00AB323C"/>
    <w:rsid w:val="00AB32C1"/>
    <w:rsid w:val="00AB37C8"/>
    <w:rsid w:val="00AB39B4"/>
    <w:rsid w:val="00AB3BC5"/>
    <w:rsid w:val="00AB566D"/>
    <w:rsid w:val="00AB5D2C"/>
    <w:rsid w:val="00AB67EF"/>
    <w:rsid w:val="00AB7D9B"/>
    <w:rsid w:val="00AC0B4A"/>
    <w:rsid w:val="00AC0CA7"/>
    <w:rsid w:val="00AC1650"/>
    <w:rsid w:val="00AC2658"/>
    <w:rsid w:val="00AC2E92"/>
    <w:rsid w:val="00AC3196"/>
    <w:rsid w:val="00AC3822"/>
    <w:rsid w:val="00AC4E47"/>
    <w:rsid w:val="00AC5108"/>
    <w:rsid w:val="00AC52F1"/>
    <w:rsid w:val="00AC58B6"/>
    <w:rsid w:val="00AC5999"/>
    <w:rsid w:val="00AC68D6"/>
    <w:rsid w:val="00AC6BB1"/>
    <w:rsid w:val="00AC7977"/>
    <w:rsid w:val="00AD0718"/>
    <w:rsid w:val="00AD12F8"/>
    <w:rsid w:val="00AD1DA5"/>
    <w:rsid w:val="00AD1EE9"/>
    <w:rsid w:val="00AD2024"/>
    <w:rsid w:val="00AD21F2"/>
    <w:rsid w:val="00AD2485"/>
    <w:rsid w:val="00AD29B9"/>
    <w:rsid w:val="00AD3C20"/>
    <w:rsid w:val="00AD3DE1"/>
    <w:rsid w:val="00AD4E6A"/>
    <w:rsid w:val="00AD561D"/>
    <w:rsid w:val="00AD5E02"/>
    <w:rsid w:val="00AD6D0B"/>
    <w:rsid w:val="00AD7CE1"/>
    <w:rsid w:val="00AD7EDF"/>
    <w:rsid w:val="00AE10B2"/>
    <w:rsid w:val="00AE1C73"/>
    <w:rsid w:val="00AE2702"/>
    <w:rsid w:val="00AE38EF"/>
    <w:rsid w:val="00AE3A9E"/>
    <w:rsid w:val="00AE3B77"/>
    <w:rsid w:val="00AE4295"/>
    <w:rsid w:val="00AE48B7"/>
    <w:rsid w:val="00AE6882"/>
    <w:rsid w:val="00AE72B6"/>
    <w:rsid w:val="00AE7844"/>
    <w:rsid w:val="00AF008B"/>
    <w:rsid w:val="00AF03FE"/>
    <w:rsid w:val="00AF0453"/>
    <w:rsid w:val="00AF0558"/>
    <w:rsid w:val="00AF08E4"/>
    <w:rsid w:val="00AF0DE8"/>
    <w:rsid w:val="00AF2234"/>
    <w:rsid w:val="00AF2949"/>
    <w:rsid w:val="00AF30CC"/>
    <w:rsid w:val="00AF3427"/>
    <w:rsid w:val="00AF53EE"/>
    <w:rsid w:val="00AF6584"/>
    <w:rsid w:val="00AF73FA"/>
    <w:rsid w:val="00AF74A5"/>
    <w:rsid w:val="00AF763B"/>
    <w:rsid w:val="00AF7AB0"/>
    <w:rsid w:val="00B03324"/>
    <w:rsid w:val="00B0343A"/>
    <w:rsid w:val="00B03DD8"/>
    <w:rsid w:val="00B042C0"/>
    <w:rsid w:val="00B04706"/>
    <w:rsid w:val="00B061CB"/>
    <w:rsid w:val="00B068A3"/>
    <w:rsid w:val="00B0713B"/>
    <w:rsid w:val="00B076C1"/>
    <w:rsid w:val="00B107C4"/>
    <w:rsid w:val="00B10F8A"/>
    <w:rsid w:val="00B122E5"/>
    <w:rsid w:val="00B1559E"/>
    <w:rsid w:val="00B157AD"/>
    <w:rsid w:val="00B17AA3"/>
    <w:rsid w:val="00B20989"/>
    <w:rsid w:val="00B216E2"/>
    <w:rsid w:val="00B21750"/>
    <w:rsid w:val="00B21D91"/>
    <w:rsid w:val="00B2446A"/>
    <w:rsid w:val="00B24A36"/>
    <w:rsid w:val="00B24C78"/>
    <w:rsid w:val="00B24E67"/>
    <w:rsid w:val="00B25145"/>
    <w:rsid w:val="00B2538A"/>
    <w:rsid w:val="00B25D5C"/>
    <w:rsid w:val="00B26931"/>
    <w:rsid w:val="00B270E3"/>
    <w:rsid w:val="00B30204"/>
    <w:rsid w:val="00B30CF1"/>
    <w:rsid w:val="00B31099"/>
    <w:rsid w:val="00B31107"/>
    <w:rsid w:val="00B325DE"/>
    <w:rsid w:val="00B337D4"/>
    <w:rsid w:val="00B33DDB"/>
    <w:rsid w:val="00B34858"/>
    <w:rsid w:val="00B3496B"/>
    <w:rsid w:val="00B3612A"/>
    <w:rsid w:val="00B3624E"/>
    <w:rsid w:val="00B3755E"/>
    <w:rsid w:val="00B37775"/>
    <w:rsid w:val="00B42869"/>
    <w:rsid w:val="00B42FA5"/>
    <w:rsid w:val="00B43D39"/>
    <w:rsid w:val="00B43D56"/>
    <w:rsid w:val="00B442A4"/>
    <w:rsid w:val="00B45060"/>
    <w:rsid w:val="00B46118"/>
    <w:rsid w:val="00B4721F"/>
    <w:rsid w:val="00B47D67"/>
    <w:rsid w:val="00B508A9"/>
    <w:rsid w:val="00B50F2D"/>
    <w:rsid w:val="00B51F9C"/>
    <w:rsid w:val="00B52249"/>
    <w:rsid w:val="00B53025"/>
    <w:rsid w:val="00B531B0"/>
    <w:rsid w:val="00B544BE"/>
    <w:rsid w:val="00B5458D"/>
    <w:rsid w:val="00B54A32"/>
    <w:rsid w:val="00B54A46"/>
    <w:rsid w:val="00B54CC2"/>
    <w:rsid w:val="00B56171"/>
    <w:rsid w:val="00B570A9"/>
    <w:rsid w:val="00B571D4"/>
    <w:rsid w:val="00B574F0"/>
    <w:rsid w:val="00B57951"/>
    <w:rsid w:val="00B57D2B"/>
    <w:rsid w:val="00B600EA"/>
    <w:rsid w:val="00B610E1"/>
    <w:rsid w:val="00B61965"/>
    <w:rsid w:val="00B61A42"/>
    <w:rsid w:val="00B61B51"/>
    <w:rsid w:val="00B61C7F"/>
    <w:rsid w:val="00B61F1C"/>
    <w:rsid w:val="00B630B1"/>
    <w:rsid w:val="00B63462"/>
    <w:rsid w:val="00B63A3A"/>
    <w:rsid w:val="00B649EA"/>
    <w:rsid w:val="00B65D1B"/>
    <w:rsid w:val="00B65EF6"/>
    <w:rsid w:val="00B660AD"/>
    <w:rsid w:val="00B66303"/>
    <w:rsid w:val="00B66610"/>
    <w:rsid w:val="00B66B9D"/>
    <w:rsid w:val="00B66D6E"/>
    <w:rsid w:val="00B67113"/>
    <w:rsid w:val="00B672AE"/>
    <w:rsid w:val="00B67A44"/>
    <w:rsid w:val="00B67E30"/>
    <w:rsid w:val="00B707F6"/>
    <w:rsid w:val="00B70852"/>
    <w:rsid w:val="00B709A5"/>
    <w:rsid w:val="00B713B1"/>
    <w:rsid w:val="00B720AB"/>
    <w:rsid w:val="00B7217D"/>
    <w:rsid w:val="00B72A90"/>
    <w:rsid w:val="00B72E1A"/>
    <w:rsid w:val="00B7456B"/>
    <w:rsid w:val="00B74A69"/>
    <w:rsid w:val="00B74ACF"/>
    <w:rsid w:val="00B74E92"/>
    <w:rsid w:val="00B757AD"/>
    <w:rsid w:val="00B76AE6"/>
    <w:rsid w:val="00B77A86"/>
    <w:rsid w:val="00B77D79"/>
    <w:rsid w:val="00B80BB3"/>
    <w:rsid w:val="00B80BDE"/>
    <w:rsid w:val="00B814FC"/>
    <w:rsid w:val="00B817D6"/>
    <w:rsid w:val="00B820EA"/>
    <w:rsid w:val="00B827A2"/>
    <w:rsid w:val="00B82DCB"/>
    <w:rsid w:val="00B82EEC"/>
    <w:rsid w:val="00B83FDF"/>
    <w:rsid w:val="00B84116"/>
    <w:rsid w:val="00B85750"/>
    <w:rsid w:val="00B86D16"/>
    <w:rsid w:val="00B912E9"/>
    <w:rsid w:val="00B913C2"/>
    <w:rsid w:val="00B921EB"/>
    <w:rsid w:val="00B925BD"/>
    <w:rsid w:val="00B927AE"/>
    <w:rsid w:val="00B94667"/>
    <w:rsid w:val="00B94EA4"/>
    <w:rsid w:val="00B956C8"/>
    <w:rsid w:val="00B957BD"/>
    <w:rsid w:val="00B95C2B"/>
    <w:rsid w:val="00B95F59"/>
    <w:rsid w:val="00B96909"/>
    <w:rsid w:val="00BA09DC"/>
    <w:rsid w:val="00BA0ADA"/>
    <w:rsid w:val="00BA163D"/>
    <w:rsid w:val="00BA1F13"/>
    <w:rsid w:val="00BA2852"/>
    <w:rsid w:val="00BA31CE"/>
    <w:rsid w:val="00BA3F8A"/>
    <w:rsid w:val="00BA4782"/>
    <w:rsid w:val="00BA6FAF"/>
    <w:rsid w:val="00BA73ED"/>
    <w:rsid w:val="00BA777F"/>
    <w:rsid w:val="00BB0861"/>
    <w:rsid w:val="00BB199C"/>
    <w:rsid w:val="00BB1C91"/>
    <w:rsid w:val="00BB1CB9"/>
    <w:rsid w:val="00BB1CDC"/>
    <w:rsid w:val="00BB1D4C"/>
    <w:rsid w:val="00BB1E87"/>
    <w:rsid w:val="00BB26E4"/>
    <w:rsid w:val="00BB2EB6"/>
    <w:rsid w:val="00BB3458"/>
    <w:rsid w:val="00BB3AC1"/>
    <w:rsid w:val="00BB5B7B"/>
    <w:rsid w:val="00BB6C76"/>
    <w:rsid w:val="00BB6C9F"/>
    <w:rsid w:val="00BB7551"/>
    <w:rsid w:val="00BB7760"/>
    <w:rsid w:val="00BB79B8"/>
    <w:rsid w:val="00BC038C"/>
    <w:rsid w:val="00BC096D"/>
    <w:rsid w:val="00BC1FCD"/>
    <w:rsid w:val="00BC2131"/>
    <w:rsid w:val="00BC31F1"/>
    <w:rsid w:val="00BC39FB"/>
    <w:rsid w:val="00BC3D81"/>
    <w:rsid w:val="00BC44C3"/>
    <w:rsid w:val="00BC54A7"/>
    <w:rsid w:val="00BC552B"/>
    <w:rsid w:val="00BC62FA"/>
    <w:rsid w:val="00BC699A"/>
    <w:rsid w:val="00BC780D"/>
    <w:rsid w:val="00BD0FCB"/>
    <w:rsid w:val="00BD11CD"/>
    <w:rsid w:val="00BD1DE3"/>
    <w:rsid w:val="00BD22DD"/>
    <w:rsid w:val="00BD24C2"/>
    <w:rsid w:val="00BD2A83"/>
    <w:rsid w:val="00BD2FF0"/>
    <w:rsid w:val="00BD39D2"/>
    <w:rsid w:val="00BD3B1E"/>
    <w:rsid w:val="00BD47A1"/>
    <w:rsid w:val="00BD4E1F"/>
    <w:rsid w:val="00BD5075"/>
    <w:rsid w:val="00BD59D0"/>
    <w:rsid w:val="00BD59E5"/>
    <w:rsid w:val="00BD5BEF"/>
    <w:rsid w:val="00BD65FE"/>
    <w:rsid w:val="00BD7409"/>
    <w:rsid w:val="00BD765E"/>
    <w:rsid w:val="00BD7B03"/>
    <w:rsid w:val="00BE014D"/>
    <w:rsid w:val="00BE0841"/>
    <w:rsid w:val="00BE086E"/>
    <w:rsid w:val="00BE26FC"/>
    <w:rsid w:val="00BE2BF4"/>
    <w:rsid w:val="00BE3807"/>
    <w:rsid w:val="00BE3BAC"/>
    <w:rsid w:val="00BE4300"/>
    <w:rsid w:val="00BE45C8"/>
    <w:rsid w:val="00BE483E"/>
    <w:rsid w:val="00BE4B11"/>
    <w:rsid w:val="00BE4E2E"/>
    <w:rsid w:val="00BE5C14"/>
    <w:rsid w:val="00BE5E83"/>
    <w:rsid w:val="00BE666C"/>
    <w:rsid w:val="00BE6AF1"/>
    <w:rsid w:val="00BE7193"/>
    <w:rsid w:val="00BE7833"/>
    <w:rsid w:val="00BE7DC9"/>
    <w:rsid w:val="00BF0F37"/>
    <w:rsid w:val="00BF1979"/>
    <w:rsid w:val="00BF1CB3"/>
    <w:rsid w:val="00BF2996"/>
    <w:rsid w:val="00BF29AB"/>
    <w:rsid w:val="00BF2EF4"/>
    <w:rsid w:val="00BF3DA3"/>
    <w:rsid w:val="00BF3F5D"/>
    <w:rsid w:val="00BF3F9A"/>
    <w:rsid w:val="00BF427A"/>
    <w:rsid w:val="00BF527F"/>
    <w:rsid w:val="00BF5D51"/>
    <w:rsid w:val="00BF6F68"/>
    <w:rsid w:val="00BF7070"/>
    <w:rsid w:val="00BF7221"/>
    <w:rsid w:val="00C0023B"/>
    <w:rsid w:val="00C00273"/>
    <w:rsid w:val="00C009D5"/>
    <w:rsid w:val="00C00B5D"/>
    <w:rsid w:val="00C01235"/>
    <w:rsid w:val="00C01C3A"/>
    <w:rsid w:val="00C02372"/>
    <w:rsid w:val="00C0242C"/>
    <w:rsid w:val="00C02856"/>
    <w:rsid w:val="00C02C2D"/>
    <w:rsid w:val="00C02EE1"/>
    <w:rsid w:val="00C03062"/>
    <w:rsid w:val="00C037CA"/>
    <w:rsid w:val="00C037FC"/>
    <w:rsid w:val="00C03A89"/>
    <w:rsid w:val="00C04A5D"/>
    <w:rsid w:val="00C04EAC"/>
    <w:rsid w:val="00C05293"/>
    <w:rsid w:val="00C06A6D"/>
    <w:rsid w:val="00C06F91"/>
    <w:rsid w:val="00C07C09"/>
    <w:rsid w:val="00C07F80"/>
    <w:rsid w:val="00C1064D"/>
    <w:rsid w:val="00C10780"/>
    <w:rsid w:val="00C1153D"/>
    <w:rsid w:val="00C12223"/>
    <w:rsid w:val="00C12B3A"/>
    <w:rsid w:val="00C131AB"/>
    <w:rsid w:val="00C1332B"/>
    <w:rsid w:val="00C13DCA"/>
    <w:rsid w:val="00C148F8"/>
    <w:rsid w:val="00C14F0D"/>
    <w:rsid w:val="00C14F23"/>
    <w:rsid w:val="00C154D7"/>
    <w:rsid w:val="00C162A6"/>
    <w:rsid w:val="00C16D31"/>
    <w:rsid w:val="00C17270"/>
    <w:rsid w:val="00C17325"/>
    <w:rsid w:val="00C17733"/>
    <w:rsid w:val="00C20495"/>
    <w:rsid w:val="00C204FB"/>
    <w:rsid w:val="00C21BF7"/>
    <w:rsid w:val="00C223D1"/>
    <w:rsid w:val="00C22835"/>
    <w:rsid w:val="00C22BB0"/>
    <w:rsid w:val="00C234D0"/>
    <w:rsid w:val="00C23997"/>
    <w:rsid w:val="00C23D8E"/>
    <w:rsid w:val="00C24634"/>
    <w:rsid w:val="00C25515"/>
    <w:rsid w:val="00C26329"/>
    <w:rsid w:val="00C276F2"/>
    <w:rsid w:val="00C27F0B"/>
    <w:rsid w:val="00C314F1"/>
    <w:rsid w:val="00C317A0"/>
    <w:rsid w:val="00C3210E"/>
    <w:rsid w:val="00C32821"/>
    <w:rsid w:val="00C34876"/>
    <w:rsid w:val="00C34BB9"/>
    <w:rsid w:val="00C3595B"/>
    <w:rsid w:val="00C35C29"/>
    <w:rsid w:val="00C36DAF"/>
    <w:rsid w:val="00C3764B"/>
    <w:rsid w:val="00C377C5"/>
    <w:rsid w:val="00C37F90"/>
    <w:rsid w:val="00C4060F"/>
    <w:rsid w:val="00C40B54"/>
    <w:rsid w:val="00C40CBA"/>
    <w:rsid w:val="00C40DD4"/>
    <w:rsid w:val="00C4183B"/>
    <w:rsid w:val="00C42129"/>
    <w:rsid w:val="00C421AE"/>
    <w:rsid w:val="00C43283"/>
    <w:rsid w:val="00C43D2E"/>
    <w:rsid w:val="00C44D24"/>
    <w:rsid w:val="00C451CA"/>
    <w:rsid w:val="00C452F1"/>
    <w:rsid w:val="00C45AF4"/>
    <w:rsid w:val="00C45B6E"/>
    <w:rsid w:val="00C45CA7"/>
    <w:rsid w:val="00C4688F"/>
    <w:rsid w:val="00C46D71"/>
    <w:rsid w:val="00C46EEC"/>
    <w:rsid w:val="00C475AA"/>
    <w:rsid w:val="00C4767C"/>
    <w:rsid w:val="00C478CB"/>
    <w:rsid w:val="00C47E58"/>
    <w:rsid w:val="00C50134"/>
    <w:rsid w:val="00C50EAD"/>
    <w:rsid w:val="00C5233C"/>
    <w:rsid w:val="00C524C5"/>
    <w:rsid w:val="00C54A37"/>
    <w:rsid w:val="00C55213"/>
    <w:rsid w:val="00C557C4"/>
    <w:rsid w:val="00C5601B"/>
    <w:rsid w:val="00C562D3"/>
    <w:rsid w:val="00C567CB"/>
    <w:rsid w:val="00C5780B"/>
    <w:rsid w:val="00C57DEA"/>
    <w:rsid w:val="00C57F7F"/>
    <w:rsid w:val="00C600B5"/>
    <w:rsid w:val="00C601C0"/>
    <w:rsid w:val="00C60414"/>
    <w:rsid w:val="00C60B9D"/>
    <w:rsid w:val="00C619B0"/>
    <w:rsid w:val="00C61E8C"/>
    <w:rsid w:val="00C62F7E"/>
    <w:rsid w:val="00C637FA"/>
    <w:rsid w:val="00C63A59"/>
    <w:rsid w:val="00C63B4D"/>
    <w:rsid w:val="00C64580"/>
    <w:rsid w:val="00C64913"/>
    <w:rsid w:val="00C654AF"/>
    <w:rsid w:val="00C664D0"/>
    <w:rsid w:val="00C713DF"/>
    <w:rsid w:val="00C714C8"/>
    <w:rsid w:val="00C71667"/>
    <w:rsid w:val="00C716A0"/>
    <w:rsid w:val="00C72CCE"/>
    <w:rsid w:val="00C740F4"/>
    <w:rsid w:val="00C748DF"/>
    <w:rsid w:val="00C74A50"/>
    <w:rsid w:val="00C75B1A"/>
    <w:rsid w:val="00C75EED"/>
    <w:rsid w:val="00C7798D"/>
    <w:rsid w:val="00C77B80"/>
    <w:rsid w:val="00C77EF9"/>
    <w:rsid w:val="00C817FB"/>
    <w:rsid w:val="00C81D0C"/>
    <w:rsid w:val="00C826C1"/>
    <w:rsid w:val="00C834C9"/>
    <w:rsid w:val="00C838A6"/>
    <w:rsid w:val="00C845DA"/>
    <w:rsid w:val="00C8481C"/>
    <w:rsid w:val="00C84E78"/>
    <w:rsid w:val="00C8539C"/>
    <w:rsid w:val="00C861F6"/>
    <w:rsid w:val="00C8679B"/>
    <w:rsid w:val="00C86914"/>
    <w:rsid w:val="00C869FB"/>
    <w:rsid w:val="00C9129F"/>
    <w:rsid w:val="00C91FA1"/>
    <w:rsid w:val="00C9386E"/>
    <w:rsid w:val="00C93A15"/>
    <w:rsid w:val="00C94217"/>
    <w:rsid w:val="00C94308"/>
    <w:rsid w:val="00C94595"/>
    <w:rsid w:val="00C95ACA"/>
    <w:rsid w:val="00C96926"/>
    <w:rsid w:val="00C96967"/>
    <w:rsid w:val="00C9703B"/>
    <w:rsid w:val="00C97213"/>
    <w:rsid w:val="00C97537"/>
    <w:rsid w:val="00C976DF"/>
    <w:rsid w:val="00C9774B"/>
    <w:rsid w:val="00CA05EE"/>
    <w:rsid w:val="00CA1026"/>
    <w:rsid w:val="00CA221D"/>
    <w:rsid w:val="00CA229C"/>
    <w:rsid w:val="00CA24E3"/>
    <w:rsid w:val="00CA3DAA"/>
    <w:rsid w:val="00CA3DEC"/>
    <w:rsid w:val="00CA41D3"/>
    <w:rsid w:val="00CA482A"/>
    <w:rsid w:val="00CA4932"/>
    <w:rsid w:val="00CA531A"/>
    <w:rsid w:val="00CA5698"/>
    <w:rsid w:val="00CA58FC"/>
    <w:rsid w:val="00CA7731"/>
    <w:rsid w:val="00CA7928"/>
    <w:rsid w:val="00CB0812"/>
    <w:rsid w:val="00CB1EB4"/>
    <w:rsid w:val="00CB237C"/>
    <w:rsid w:val="00CB2ADD"/>
    <w:rsid w:val="00CB2C02"/>
    <w:rsid w:val="00CB2E06"/>
    <w:rsid w:val="00CB2E13"/>
    <w:rsid w:val="00CB2FD6"/>
    <w:rsid w:val="00CB3052"/>
    <w:rsid w:val="00CB3361"/>
    <w:rsid w:val="00CB390F"/>
    <w:rsid w:val="00CB3ECC"/>
    <w:rsid w:val="00CB43CB"/>
    <w:rsid w:val="00CB4509"/>
    <w:rsid w:val="00CB4713"/>
    <w:rsid w:val="00CB52B2"/>
    <w:rsid w:val="00CB5D5C"/>
    <w:rsid w:val="00CB641B"/>
    <w:rsid w:val="00CB66CF"/>
    <w:rsid w:val="00CB6A1E"/>
    <w:rsid w:val="00CB72C5"/>
    <w:rsid w:val="00CC0516"/>
    <w:rsid w:val="00CC057C"/>
    <w:rsid w:val="00CC0865"/>
    <w:rsid w:val="00CC0A15"/>
    <w:rsid w:val="00CC0DFD"/>
    <w:rsid w:val="00CC0F7A"/>
    <w:rsid w:val="00CC14D0"/>
    <w:rsid w:val="00CC2208"/>
    <w:rsid w:val="00CC2258"/>
    <w:rsid w:val="00CC2361"/>
    <w:rsid w:val="00CC246D"/>
    <w:rsid w:val="00CC274F"/>
    <w:rsid w:val="00CC31FD"/>
    <w:rsid w:val="00CC347E"/>
    <w:rsid w:val="00CC3922"/>
    <w:rsid w:val="00CC39BE"/>
    <w:rsid w:val="00CC4866"/>
    <w:rsid w:val="00CC578C"/>
    <w:rsid w:val="00CC5810"/>
    <w:rsid w:val="00CC5E2D"/>
    <w:rsid w:val="00CC621A"/>
    <w:rsid w:val="00CC634B"/>
    <w:rsid w:val="00CC66BB"/>
    <w:rsid w:val="00CC7182"/>
    <w:rsid w:val="00CC7202"/>
    <w:rsid w:val="00CD0AFE"/>
    <w:rsid w:val="00CD1D94"/>
    <w:rsid w:val="00CD2345"/>
    <w:rsid w:val="00CD2571"/>
    <w:rsid w:val="00CD25A2"/>
    <w:rsid w:val="00CD2933"/>
    <w:rsid w:val="00CD51B8"/>
    <w:rsid w:val="00CD530F"/>
    <w:rsid w:val="00CD6324"/>
    <w:rsid w:val="00CD6468"/>
    <w:rsid w:val="00CD6F31"/>
    <w:rsid w:val="00CD74EC"/>
    <w:rsid w:val="00CD79B9"/>
    <w:rsid w:val="00CD7FEB"/>
    <w:rsid w:val="00CE072E"/>
    <w:rsid w:val="00CE13FE"/>
    <w:rsid w:val="00CE2F34"/>
    <w:rsid w:val="00CE361F"/>
    <w:rsid w:val="00CE468D"/>
    <w:rsid w:val="00CE561C"/>
    <w:rsid w:val="00CE620F"/>
    <w:rsid w:val="00CE62EC"/>
    <w:rsid w:val="00CE6B81"/>
    <w:rsid w:val="00CE6CC7"/>
    <w:rsid w:val="00CF0CF6"/>
    <w:rsid w:val="00CF1077"/>
    <w:rsid w:val="00CF17F3"/>
    <w:rsid w:val="00CF18D4"/>
    <w:rsid w:val="00CF1AB4"/>
    <w:rsid w:val="00CF287C"/>
    <w:rsid w:val="00CF3A06"/>
    <w:rsid w:val="00CF3DE3"/>
    <w:rsid w:val="00CF4061"/>
    <w:rsid w:val="00CF45C7"/>
    <w:rsid w:val="00CF4A4F"/>
    <w:rsid w:val="00CF57DB"/>
    <w:rsid w:val="00CF57F7"/>
    <w:rsid w:val="00CF670A"/>
    <w:rsid w:val="00CF7182"/>
    <w:rsid w:val="00CF77B5"/>
    <w:rsid w:val="00D00E64"/>
    <w:rsid w:val="00D01453"/>
    <w:rsid w:val="00D016E9"/>
    <w:rsid w:val="00D01D8D"/>
    <w:rsid w:val="00D033B1"/>
    <w:rsid w:val="00D035C0"/>
    <w:rsid w:val="00D03622"/>
    <w:rsid w:val="00D04EE6"/>
    <w:rsid w:val="00D05781"/>
    <w:rsid w:val="00D06BD4"/>
    <w:rsid w:val="00D06D08"/>
    <w:rsid w:val="00D1040F"/>
    <w:rsid w:val="00D109A0"/>
    <w:rsid w:val="00D10DF7"/>
    <w:rsid w:val="00D1129B"/>
    <w:rsid w:val="00D114C1"/>
    <w:rsid w:val="00D11DF6"/>
    <w:rsid w:val="00D122EA"/>
    <w:rsid w:val="00D12432"/>
    <w:rsid w:val="00D12613"/>
    <w:rsid w:val="00D137CD"/>
    <w:rsid w:val="00D1420C"/>
    <w:rsid w:val="00D1537C"/>
    <w:rsid w:val="00D153E1"/>
    <w:rsid w:val="00D158F8"/>
    <w:rsid w:val="00D1699B"/>
    <w:rsid w:val="00D16E6E"/>
    <w:rsid w:val="00D17AFB"/>
    <w:rsid w:val="00D17E35"/>
    <w:rsid w:val="00D17F1E"/>
    <w:rsid w:val="00D20023"/>
    <w:rsid w:val="00D209EF"/>
    <w:rsid w:val="00D212D2"/>
    <w:rsid w:val="00D21CD1"/>
    <w:rsid w:val="00D21DFE"/>
    <w:rsid w:val="00D22DD6"/>
    <w:rsid w:val="00D22EA2"/>
    <w:rsid w:val="00D23D31"/>
    <w:rsid w:val="00D24001"/>
    <w:rsid w:val="00D24256"/>
    <w:rsid w:val="00D24B05"/>
    <w:rsid w:val="00D24B17"/>
    <w:rsid w:val="00D24FC9"/>
    <w:rsid w:val="00D259C1"/>
    <w:rsid w:val="00D25FEF"/>
    <w:rsid w:val="00D2645D"/>
    <w:rsid w:val="00D264AB"/>
    <w:rsid w:val="00D26599"/>
    <w:rsid w:val="00D26A1D"/>
    <w:rsid w:val="00D27D9A"/>
    <w:rsid w:val="00D30C2D"/>
    <w:rsid w:val="00D30DB4"/>
    <w:rsid w:val="00D30E22"/>
    <w:rsid w:val="00D30E8C"/>
    <w:rsid w:val="00D31968"/>
    <w:rsid w:val="00D31A26"/>
    <w:rsid w:val="00D31CD4"/>
    <w:rsid w:val="00D31F26"/>
    <w:rsid w:val="00D3228F"/>
    <w:rsid w:val="00D32B02"/>
    <w:rsid w:val="00D33C7C"/>
    <w:rsid w:val="00D342B7"/>
    <w:rsid w:val="00D34DEA"/>
    <w:rsid w:val="00D3610A"/>
    <w:rsid w:val="00D3665C"/>
    <w:rsid w:val="00D36673"/>
    <w:rsid w:val="00D40401"/>
    <w:rsid w:val="00D40F7E"/>
    <w:rsid w:val="00D4145C"/>
    <w:rsid w:val="00D41A2A"/>
    <w:rsid w:val="00D4251F"/>
    <w:rsid w:val="00D42C2C"/>
    <w:rsid w:val="00D43CD7"/>
    <w:rsid w:val="00D4400E"/>
    <w:rsid w:val="00D4418C"/>
    <w:rsid w:val="00D45377"/>
    <w:rsid w:val="00D46EC3"/>
    <w:rsid w:val="00D46F78"/>
    <w:rsid w:val="00D507B0"/>
    <w:rsid w:val="00D50BA6"/>
    <w:rsid w:val="00D50CBF"/>
    <w:rsid w:val="00D51076"/>
    <w:rsid w:val="00D512FC"/>
    <w:rsid w:val="00D52A9E"/>
    <w:rsid w:val="00D52C08"/>
    <w:rsid w:val="00D5332A"/>
    <w:rsid w:val="00D5499D"/>
    <w:rsid w:val="00D54A85"/>
    <w:rsid w:val="00D55FB5"/>
    <w:rsid w:val="00D56D21"/>
    <w:rsid w:val="00D573A1"/>
    <w:rsid w:val="00D60B91"/>
    <w:rsid w:val="00D6212F"/>
    <w:rsid w:val="00D628EB"/>
    <w:rsid w:val="00D63116"/>
    <w:rsid w:val="00D63704"/>
    <w:rsid w:val="00D63729"/>
    <w:rsid w:val="00D6411B"/>
    <w:rsid w:val="00D6493F"/>
    <w:rsid w:val="00D655F5"/>
    <w:rsid w:val="00D657CB"/>
    <w:rsid w:val="00D657F1"/>
    <w:rsid w:val="00D65809"/>
    <w:rsid w:val="00D665C6"/>
    <w:rsid w:val="00D66F56"/>
    <w:rsid w:val="00D67472"/>
    <w:rsid w:val="00D674E1"/>
    <w:rsid w:val="00D67865"/>
    <w:rsid w:val="00D67D0A"/>
    <w:rsid w:val="00D67FC6"/>
    <w:rsid w:val="00D7174B"/>
    <w:rsid w:val="00D72050"/>
    <w:rsid w:val="00D7335A"/>
    <w:rsid w:val="00D73370"/>
    <w:rsid w:val="00D73B46"/>
    <w:rsid w:val="00D7426C"/>
    <w:rsid w:val="00D745DF"/>
    <w:rsid w:val="00D762F4"/>
    <w:rsid w:val="00D766FA"/>
    <w:rsid w:val="00D770C4"/>
    <w:rsid w:val="00D77181"/>
    <w:rsid w:val="00D77691"/>
    <w:rsid w:val="00D7798F"/>
    <w:rsid w:val="00D80893"/>
    <w:rsid w:val="00D808A8"/>
    <w:rsid w:val="00D81307"/>
    <w:rsid w:val="00D81923"/>
    <w:rsid w:val="00D821FB"/>
    <w:rsid w:val="00D827C4"/>
    <w:rsid w:val="00D829B6"/>
    <w:rsid w:val="00D8394F"/>
    <w:rsid w:val="00D842D5"/>
    <w:rsid w:val="00D847BB"/>
    <w:rsid w:val="00D84F3A"/>
    <w:rsid w:val="00D8598A"/>
    <w:rsid w:val="00D85D28"/>
    <w:rsid w:val="00D8627F"/>
    <w:rsid w:val="00D86585"/>
    <w:rsid w:val="00D86771"/>
    <w:rsid w:val="00D86AE7"/>
    <w:rsid w:val="00D87FA1"/>
    <w:rsid w:val="00D90413"/>
    <w:rsid w:val="00D90478"/>
    <w:rsid w:val="00D904DB"/>
    <w:rsid w:val="00D90807"/>
    <w:rsid w:val="00D90A49"/>
    <w:rsid w:val="00D91E65"/>
    <w:rsid w:val="00D91FBF"/>
    <w:rsid w:val="00D92108"/>
    <w:rsid w:val="00D9363D"/>
    <w:rsid w:val="00D93E5C"/>
    <w:rsid w:val="00D95A77"/>
    <w:rsid w:val="00D95D41"/>
    <w:rsid w:val="00D96130"/>
    <w:rsid w:val="00D96202"/>
    <w:rsid w:val="00D96A08"/>
    <w:rsid w:val="00D970C2"/>
    <w:rsid w:val="00D97552"/>
    <w:rsid w:val="00D97AA8"/>
    <w:rsid w:val="00D97F61"/>
    <w:rsid w:val="00DA0070"/>
    <w:rsid w:val="00DA0131"/>
    <w:rsid w:val="00DA01AC"/>
    <w:rsid w:val="00DA15B7"/>
    <w:rsid w:val="00DA1728"/>
    <w:rsid w:val="00DA1751"/>
    <w:rsid w:val="00DA26D0"/>
    <w:rsid w:val="00DA275E"/>
    <w:rsid w:val="00DA2A01"/>
    <w:rsid w:val="00DA418F"/>
    <w:rsid w:val="00DA484D"/>
    <w:rsid w:val="00DA49DA"/>
    <w:rsid w:val="00DA4AC1"/>
    <w:rsid w:val="00DA4E86"/>
    <w:rsid w:val="00DA50F4"/>
    <w:rsid w:val="00DA543D"/>
    <w:rsid w:val="00DA5C38"/>
    <w:rsid w:val="00DA5C60"/>
    <w:rsid w:val="00DA61F8"/>
    <w:rsid w:val="00DA6EE3"/>
    <w:rsid w:val="00DA7639"/>
    <w:rsid w:val="00DA77A5"/>
    <w:rsid w:val="00DA780C"/>
    <w:rsid w:val="00DA7A2F"/>
    <w:rsid w:val="00DB039B"/>
    <w:rsid w:val="00DB0AE3"/>
    <w:rsid w:val="00DB0E09"/>
    <w:rsid w:val="00DB0FFD"/>
    <w:rsid w:val="00DB1067"/>
    <w:rsid w:val="00DB1A40"/>
    <w:rsid w:val="00DB289D"/>
    <w:rsid w:val="00DB4401"/>
    <w:rsid w:val="00DB4EA3"/>
    <w:rsid w:val="00DB5418"/>
    <w:rsid w:val="00DB558F"/>
    <w:rsid w:val="00DB57D7"/>
    <w:rsid w:val="00DB5AA1"/>
    <w:rsid w:val="00DC0183"/>
    <w:rsid w:val="00DC027E"/>
    <w:rsid w:val="00DC096D"/>
    <w:rsid w:val="00DC0FCF"/>
    <w:rsid w:val="00DC1939"/>
    <w:rsid w:val="00DC20CE"/>
    <w:rsid w:val="00DC2DE1"/>
    <w:rsid w:val="00DC2F66"/>
    <w:rsid w:val="00DC316B"/>
    <w:rsid w:val="00DC350F"/>
    <w:rsid w:val="00DC354D"/>
    <w:rsid w:val="00DC3939"/>
    <w:rsid w:val="00DC395C"/>
    <w:rsid w:val="00DC3C0F"/>
    <w:rsid w:val="00DC42B2"/>
    <w:rsid w:val="00DC489E"/>
    <w:rsid w:val="00DC48A6"/>
    <w:rsid w:val="00DC50E7"/>
    <w:rsid w:val="00DC5529"/>
    <w:rsid w:val="00DC557B"/>
    <w:rsid w:val="00DC62EA"/>
    <w:rsid w:val="00DC6307"/>
    <w:rsid w:val="00DC630A"/>
    <w:rsid w:val="00DC6B2C"/>
    <w:rsid w:val="00DC6F3D"/>
    <w:rsid w:val="00DC7176"/>
    <w:rsid w:val="00DC730B"/>
    <w:rsid w:val="00DC78CA"/>
    <w:rsid w:val="00DC7A3B"/>
    <w:rsid w:val="00DC7EF8"/>
    <w:rsid w:val="00DD0700"/>
    <w:rsid w:val="00DD0870"/>
    <w:rsid w:val="00DD0F9C"/>
    <w:rsid w:val="00DD1502"/>
    <w:rsid w:val="00DD1EE0"/>
    <w:rsid w:val="00DD20AE"/>
    <w:rsid w:val="00DD20E0"/>
    <w:rsid w:val="00DD23CC"/>
    <w:rsid w:val="00DD3C86"/>
    <w:rsid w:val="00DD5858"/>
    <w:rsid w:val="00DD600E"/>
    <w:rsid w:val="00DD69FB"/>
    <w:rsid w:val="00DD6B43"/>
    <w:rsid w:val="00DE2350"/>
    <w:rsid w:val="00DE28E4"/>
    <w:rsid w:val="00DE3859"/>
    <w:rsid w:val="00DE3B05"/>
    <w:rsid w:val="00DE41C2"/>
    <w:rsid w:val="00DE4502"/>
    <w:rsid w:val="00DE4690"/>
    <w:rsid w:val="00DE4F12"/>
    <w:rsid w:val="00DE574D"/>
    <w:rsid w:val="00DE58B9"/>
    <w:rsid w:val="00DE65D4"/>
    <w:rsid w:val="00DE68F9"/>
    <w:rsid w:val="00DE74DF"/>
    <w:rsid w:val="00DE7D1A"/>
    <w:rsid w:val="00DE7DAA"/>
    <w:rsid w:val="00DF2101"/>
    <w:rsid w:val="00DF2E5B"/>
    <w:rsid w:val="00DF2F9E"/>
    <w:rsid w:val="00DF3026"/>
    <w:rsid w:val="00DF4732"/>
    <w:rsid w:val="00DF4B9E"/>
    <w:rsid w:val="00DF4C28"/>
    <w:rsid w:val="00DF5B87"/>
    <w:rsid w:val="00DF73E8"/>
    <w:rsid w:val="00DF7B34"/>
    <w:rsid w:val="00DF7F5E"/>
    <w:rsid w:val="00E00112"/>
    <w:rsid w:val="00E001BF"/>
    <w:rsid w:val="00E005DD"/>
    <w:rsid w:val="00E00CA1"/>
    <w:rsid w:val="00E018A5"/>
    <w:rsid w:val="00E03425"/>
    <w:rsid w:val="00E0390B"/>
    <w:rsid w:val="00E03962"/>
    <w:rsid w:val="00E047E2"/>
    <w:rsid w:val="00E04AEE"/>
    <w:rsid w:val="00E04F42"/>
    <w:rsid w:val="00E0555C"/>
    <w:rsid w:val="00E056D7"/>
    <w:rsid w:val="00E059BC"/>
    <w:rsid w:val="00E060B6"/>
    <w:rsid w:val="00E0673E"/>
    <w:rsid w:val="00E06B24"/>
    <w:rsid w:val="00E06C65"/>
    <w:rsid w:val="00E07460"/>
    <w:rsid w:val="00E079C2"/>
    <w:rsid w:val="00E07DB2"/>
    <w:rsid w:val="00E102D2"/>
    <w:rsid w:val="00E112A8"/>
    <w:rsid w:val="00E113B7"/>
    <w:rsid w:val="00E113EF"/>
    <w:rsid w:val="00E1273F"/>
    <w:rsid w:val="00E1310A"/>
    <w:rsid w:val="00E133F6"/>
    <w:rsid w:val="00E13B19"/>
    <w:rsid w:val="00E147FC"/>
    <w:rsid w:val="00E150E8"/>
    <w:rsid w:val="00E156C2"/>
    <w:rsid w:val="00E156DE"/>
    <w:rsid w:val="00E15780"/>
    <w:rsid w:val="00E16C66"/>
    <w:rsid w:val="00E174BF"/>
    <w:rsid w:val="00E20137"/>
    <w:rsid w:val="00E20D1E"/>
    <w:rsid w:val="00E217F0"/>
    <w:rsid w:val="00E22E91"/>
    <w:rsid w:val="00E2314B"/>
    <w:rsid w:val="00E2356A"/>
    <w:rsid w:val="00E23A7E"/>
    <w:rsid w:val="00E24A6F"/>
    <w:rsid w:val="00E25927"/>
    <w:rsid w:val="00E25FE5"/>
    <w:rsid w:val="00E2611C"/>
    <w:rsid w:val="00E2628E"/>
    <w:rsid w:val="00E27304"/>
    <w:rsid w:val="00E304B4"/>
    <w:rsid w:val="00E30B06"/>
    <w:rsid w:val="00E30E4F"/>
    <w:rsid w:val="00E3191E"/>
    <w:rsid w:val="00E320C0"/>
    <w:rsid w:val="00E33BB6"/>
    <w:rsid w:val="00E34E8C"/>
    <w:rsid w:val="00E35405"/>
    <w:rsid w:val="00E35CE2"/>
    <w:rsid w:val="00E36118"/>
    <w:rsid w:val="00E3729D"/>
    <w:rsid w:val="00E411B9"/>
    <w:rsid w:val="00E41299"/>
    <w:rsid w:val="00E418DF"/>
    <w:rsid w:val="00E41A50"/>
    <w:rsid w:val="00E42317"/>
    <w:rsid w:val="00E42760"/>
    <w:rsid w:val="00E43400"/>
    <w:rsid w:val="00E43C66"/>
    <w:rsid w:val="00E440A5"/>
    <w:rsid w:val="00E46556"/>
    <w:rsid w:val="00E4746B"/>
    <w:rsid w:val="00E509AE"/>
    <w:rsid w:val="00E5102C"/>
    <w:rsid w:val="00E517BE"/>
    <w:rsid w:val="00E52599"/>
    <w:rsid w:val="00E5260F"/>
    <w:rsid w:val="00E5291C"/>
    <w:rsid w:val="00E52E1F"/>
    <w:rsid w:val="00E53066"/>
    <w:rsid w:val="00E53257"/>
    <w:rsid w:val="00E53C32"/>
    <w:rsid w:val="00E53D25"/>
    <w:rsid w:val="00E53E44"/>
    <w:rsid w:val="00E5474A"/>
    <w:rsid w:val="00E55086"/>
    <w:rsid w:val="00E55D00"/>
    <w:rsid w:val="00E56010"/>
    <w:rsid w:val="00E56087"/>
    <w:rsid w:val="00E57031"/>
    <w:rsid w:val="00E5781A"/>
    <w:rsid w:val="00E57E90"/>
    <w:rsid w:val="00E60A20"/>
    <w:rsid w:val="00E61697"/>
    <w:rsid w:val="00E61BED"/>
    <w:rsid w:val="00E624D1"/>
    <w:rsid w:val="00E62AB6"/>
    <w:rsid w:val="00E63135"/>
    <w:rsid w:val="00E633AB"/>
    <w:rsid w:val="00E63D5B"/>
    <w:rsid w:val="00E64305"/>
    <w:rsid w:val="00E65270"/>
    <w:rsid w:val="00E65579"/>
    <w:rsid w:val="00E66531"/>
    <w:rsid w:val="00E67E30"/>
    <w:rsid w:val="00E705CC"/>
    <w:rsid w:val="00E70FC1"/>
    <w:rsid w:val="00E71826"/>
    <w:rsid w:val="00E7187A"/>
    <w:rsid w:val="00E72770"/>
    <w:rsid w:val="00E7285F"/>
    <w:rsid w:val="00E749FA"/>
    <w:rsid w:val="00E76995"/>
    <w:rsid w:val="00E774B7"/>
    <w:rsid w:val="00E83408"/>
    <w:rsid w:val="00E8402F"/>
    <w:rsid w:val="00E84BBB"/>
    <w:rsid w:val="00E85414"/>
    <w:rsid w:val="00E86975"/>
    <w:rsid w:val="00E87386"/>
    <w:rsid w:val="00E87B4B"/>
    <w:rsid w:val="00E87E5C"/>
    <w:rsid w:val="00E87EDD"/>
    <w:rsid w:val="00E90366"/>
    <w:rsid w:val="00E9057A"/>
    <w:rsid w:val="00E911FE"/>
    <w:rsid w:val="00E925DE"/>
    <w:rsid w:val="00E928D8"/>
    <w:rsid w:val="00E93632"/>
    <w:rsid w:val="00E9424B"/>
    <w:rsid w:val="00E94F56"/>
    <w:rsid w:val="00E95131"/>
    <w:rsid w:val="00E95876"/>
    <w:rsid w:val="00E95B1B"/>
    <w:rsid w:val="00E95C6C"/>
    <w:rsid w:val="00E968E7"/>
    <w:rsid w:val="00E97413"/>
    <w:rsid w:val="00E97D7F"/>
    <w:rsid w:val="00E97FF4"/>
    <w:rsid w:val="00EA1B3A"/>
    <w:rsid w:val="00EA1FBF"/>
    <w:rsid w:val="00EA2291"/>
    <w:rsid w:val="00EA2854"/>
    <w:rsid w:val="00EA29A3"/>
    <w:rsid w:val="00EA2D84"/>
    <w:rsid w:val="00EA2E4C"/>
    <w:rsid w:val="00EA3613"/>
    <w:rsid w:val="00EA37F2"/>
    <w:rsid w:val="00EA48AB"/>
    <w:rsid w:val="00EA4BF8"/>
    <w:rsid w:val="00EA552F"/>
    <w:rsid w:val="00EA5736"/>
    <w:rsid w:val="00EA5883"/>
    <w:rsid w:val="00EA673C"/>
    <w:rsid w:val="00EB0C5E"/>
    <w:rsid w:val="00EB0F55"/>
    <w:rsid w:val="00EB105B"/>
    <w:rsid w:val="00EB1402"/>
    <w:rsid w:val="00EB1880"/>
    <w:rsid w:val="00EB2CBC"/>
    <w:rsid w:val="00EB2ED3"/>
    <w:rsid w:val="00EB3ACC"/>
    <w:rsid w:val="00EB4356"/>
    <w:rsid w:val="00EB4418"/>
    <w:rsid w:val="00EB467E"/>
    <w:rsid w:val="00EB50CC"/>
    <w:rsid w:val="00EB5A87"/>
    <w:rsid w:val="00EB5AAA"/>
    <w:rsid w:val="00EB6097"/>
    <w:rsid w:val="00EB60BD"/>
    <w:rsid w:val="00EB621E"/>
    <w:rsid w:val="00EB774B"/>
    <w:rsid w:val="00EC005B"/>
    <w:rsid w:val="00EC014C"/>
    <w:rsid w:val="00EC11CF"/>
    <w:rsid w:val="00EC11D5"/>
    <w:rsid w:val="00EC13DD"/>
    <w:rsid w:val="00EC19A2"/>
    <w:rsid w:val="00EC1DF0"/>
    <w:rsid w:val="00EC2C4A"/>
    <w:rsid w:val="00EC2D29"/>
    <w:rsid w:val="00EC2DC1"/>
    <w:rsid w:val="00EC3292"/>
    <w:rsid w:val="00EC3485"/>
    <w:rsid w:val="00EC3692"/>
    <w:rsid w:val="00EC3A6D"/>
    <w:rsid w:val="00EC3AD7"/>
    <w:rsid w:val="00EC4687"/>
    <w:rsid w:val="00EC5076"/>
    <w:rsid w:val="00EC5685"/>
    <w:rsid w:val="00EC77A6"/>
    <w:rsid w:val="00EC7BBC"/>
    <w:rsid w:val="00EC7C05"/>
    <w:rsid w:val="00ED031A"/>
    <w:rsid w:val="00ED03E0"/>
    <w:rsid w:val="00ED0747"/>
    <w:rsid w:val="00ED0AB3"/>
    <w:rsid w:val="00ED0FFC"/>
    <w:rsid w:val="00ED1019"/>
    <w:rsid w:val="00ED19D5"/>
    <w:rsid w:val="00ED289B"/>
    <w:rsid w:val="00ED2BA6"/>
    <w:rsid w:val="00ED3AA3"/>
    <w:rsid w:val="00ED3AB3"/>
    <w:rsid w:val="00ED3CC6"/>
    <w:rsid w:val="00ED409B"/>
    <w:rsid w:val="00ED4B3E"/>
    <w:rsid w:val="00ED564F"/>
    <w:rsid w:val="00ED710A"/>
    <w:rsid w:val="00ED74A7"/>
    <w:rsid w:val="00ED75CC"/>
    <w:rsid w:val="00ED7C8E"/>
    <w:rsid w:val="00EE0475"/>
    <w:rsid w:val="00EE1103"/>
    <w:rsid w:val="00EE121E"/>
    <w:rsid w:val="00EE166E"/>
    <w:rsid w:val="00EE1DAE"/>
    <w:rsid w:val="00EE21C4"/>
    <w:rsid w:val="00EE3679"/>
    <w:rsid w:val="00EE41FC"/>
    <w:rsid w:val="00EE4A01"/>
    <w:rsid w:val="00EE5500"/>
    <w:rsid w:val="00EE5FF6"/>
    <w:rsid w:val="00EE602F"/>
    <w:rsid w:val="00EE60F3"/>
    <w:rsid w:val="00EE66B2"/>
    <w:rsid w:val="00EE67A9"/>
    <w:rsid w:val="00EF0448"/>
    <w:rsid w:val="00EF0A7B"/>
    <w:rsid w:val="00EF0B19"/>
    <w:rsid w:val="00EF0E6C"/>
    <w:rsid w:val="00EF3865"/>
    <w:rsid w:val="00EF3899"/>
    <w:rsid w:val="00EF4F24"/>
    <w:rsid w:val="00EF5259"/>
    <w:rsid w:val="00EF5538"/>
    <w:rsid w:val="00EF5557"/>
    <w:rsid w:val="00EF5C60"/>
    <w:rsid w:val="00EF68B3"/>
    <w:rsid w:val="00EF68B8"/>
    <w:rsid w:val="00EF697D"/>
    <w:rsid w:val="00EF74E2"/>
    <w:rsid w:val="00EF7C6E"/>
    <w:rsid w:val="00EF7D7F"/>
    <w:rsid w:val="00F00059"/>
    <w:rsid w:val="00F006CE"/>
    <w:rsid w:val="00F00742"/>
    <w:rsid w:val="00F01685"/>
    <w:rsid w:val="00F01EC5"/>
    <w:rsid w:val="00F0332E"/>
    <w:rsid w:val="00F03913"/>
    <w:rsid w:val="00F03932"/>
    <w:rsid w:val="00F03FB1"/>
    <w:rsid w:val="00F046DE"/>
    <w:rsid w:val="00F0497F"/>
    <w:rsid w:val="00F04B3D"/>
    <w:rsid w:val="00F04C87"/>
    <w:rsid w:val="00F04EB1"/>
    <w:rsid w:val="00F05228"/>
    <w:rsid w:val="00F058CE"/>
    <w:rsid w:val="00F0593D"/>
    <w:rsid w:val="00F05E7F"/>
    <w:rsid w:val="00F05F91"/>
    <w:rsid w:val="00F06010"/>
    <w:rsid w:val="00F06172"/>
    <w:rsid w:val="00F07610"/>
    <w:rsid w:val="00F07D5F"/>
    <w:rsid w:val="00F07EC8"/>
    <w:rsid w:val="00F1007F"/>
    <w:rsid w:val="00F104DF"/>
    <w:rsid w:val="00F11250"/>
    <w:rsid w:val="00F11366"/>
    <w:rsid w:val="00F113FD"/>
    <w:rsid w:val="00F11B73"/>
    <w:rsid w:val="00F12C89"/>
    <w:rsid w:val="00F133C1"/>
    <w:rsid w:val="00F133DB"/>
    <w:rsid w:val="00F1363C"/>
    <w:rsid w:val="00F14BA1"/>
    <w:rsid w:val="00F15B2B"/>
    <w:rsid w:val="00F15F88"/>
    <w:rsid w:val="00F1689C"/>
    <w:rsid w:val="00F16ADF"/>
    <w:rsid w:val="00F17024"/>
    <w:rsid w:val="00F17664"/>
    <w:rsid w:val="00F178A7"/>
    <w:rsid w:val="00F17C8F"/>
    <w:rsid w:val="00F17E88"/>
    <w:rsid w:val="00F21A70"/>
    <w:rsid w:val="00F21AC7"/>
    <w:rsid w:val="00F23BA8"/>
    <w:rsid w:val="00F23F5F"/>
    <w:rsid w:val="00F240E7"/>
    <w:rsid w:val="00F24935"/>
    <w:rsid w:val="00F24E71"/>
    <w:rsid w:val="00F24E9D"/>
    <w:rsid w:val="00F26130"/>
    <w:rsid w:val="00F26B45"/>
    <w:rsid w:val="00F272A7"/>
    <w:rsid w:val="00F27310"/>
    <w:rsid w:val="00F27BB2"/>
    <w:rsid w:val="00F30036"/>
    <w:rsid w:val="00F30663"/>
    <w:rsid w:val="00F31973"/>
    <w:rsid w:val="00F31B29"/>
    <w:rsid w:val="00F31D83"/>
    <w:rsid w:val="00F32929"/>
    <w:rsid w:val="00F32B5F"/>
    <w:rsid w:val="00F331F5"/>
    <w:rsid w:val="00F33A60"/>
    <w:rsid w:val="00F3432B"/>
    <w:rsid w:val="00F34AEF"/>
    <w:rsid w:val="00F34C66"/>
    <w:rsid w:val="00F35A1D"/>
    <w:rsid w:val="00F360C8"/>
    <w:rsid w:val="00F361AB"/>
    <w:rsid w:val="00F36889"/>
    <w:rsid w:val="00F370BF"/>
    <w:rsid w:val="00F37A13"/>
    <w:rsid w:val="00F40661"/>
    <w:rsid w:val="00F412EC"/>
    <w:rsid w:val="00F4134A"/>
    <w:rsid w:val="00F41848"/>
    <w:rsid w:val="00F41EBD"/>
    <w:rsid w:val="00F42029"/>
    <w:rsid w:val="00F4202A"/>
    <w:rsid w:val="00F42271"/>
    <w:rsid w:val="00F4234A"/>
    <w:rsid w:val="00F43E4F"/>
    <w:rsid w:val="00F44617"/>
    <w:rsid w:val="00F448A8"/>
    <w:rsid w:val="00F45BAC"/>
    <w:rsid w:val="00F47661"/>
    <w:rsid w:val="00F50347"/>
    <w:rsid w:val="00F5066C"/>
    <w:rsid w:val="00F508A8"/>
    <w:rsid w:val="00F50A05"/>
    <w:rsid w:val="00F50CB9"/>
    <w:rsid w:val="00F516A0"/>
    <w:rsid w:val="00F5173E"/>
    <w:rsid w:val="00F51934"/>
    <w:rsid w:val="00F51FAE"/>
    <w:rsid w:val="00F522DD"/>
    <w:rsid w:val="00F52EA5"/>
    <w:rsid w:val="00F53436"/>
    <w:rsid w:val="00F54BAE"/>
    <w:rsid w:val="00F55110"/>
    <w:rsid w:val="00F55801"/>
    <w:rsid w:val="00F563A5"/>
    <w:rsid w:val="00F56FCE"/>
    <w:rsid w:val="00F57FAF"/>
    <w:rsid w:val="00F603FE"/>
    <w:rsid w:val="00F613AE"/>
    <w:rsid w:val="00F6257B"/>
    <w:rsid w:val="00F62A98"/>
    <w:rsid w:val="00F62ACB"/>
    <w:rsid w:val="00F63B97"/>
    <w:rsid w:val="00F63D25"/>
    <w:rsid w:val="00F646F2"/>
    <w:rsid w:val="00F6608C"/>
    <w:rsid w:val="00F66855"/>
    <w:rsid w:val="00F66D7A"/>
    <w:rsid w:val="00F67AAC"/>
    <w:rsid w:val="00F67CAB"/>
    <w:rsid w:val="00F7082C"/>
    <w:rsid w:val="00F70AE2"/>
    <w:rsid w:val="00F71422"/>
    <w:rsid w:val="00F7277C"/>
    <w:rsid w:val="00F73051"/>
    <w:rsid w:val="00F73211"/>
    <w:rsid w:val="00F740ED"/>
    <w:rsid w:val="00F748CA"/>
    <w:rsid w:val="00F74E64"/>
    <w:rsid w:val="00F753ED"/>
    <w:rsid w:val="00F756D7"/>
    <w:rsid w:val="00F75979"/>
    <w:rsid w:val="00F77739"/>
    <w:rsid w:val="00F7779B"/>
    <w:rsid w:val="00F777DE"/>
    <w:rsid w:val="00F77F63"/>
    <w:rsid w:val="00F80414"/>
    <w:rsid w:val="00F80883"/>
    <w:rsid w:val="00F80894"/>
    <w:rsid w:val="00F82070"/>
    <w:rsid w:val="00F82579"/>
    <w:rsid w:val="00F84062"/>
    <w:rsid w:val="00F84D72"/>
    <w:rsid w:val="00F85661"/>
    <w:rsid w:val="00F85C2F"/>
    <w:rsid w:val="00F871FD"/>
    <w:rsid w:val="00F90006"/>
    <w:rsid w:val="00F90082"/>
    <w:rsid w:val="00F91CE6"/>
    <w:rsid w:val="00F928DE"/>
    <w:rsid w:val="00F93010"/>
    <w:rsid w:val="00F932F8"/>
    <w:rsid w:val="00F933A4"/>
    <w:rsid w:val="00F9386A"/>
    <w:rsid w:val="00F93B48"/>
    <w:rsid w:val="00F948F5"/>
    <w:rsid w:val="00F94BBA"/>
    <w:rsid w:val="00F959F9"/>
    <w:rsid w:val="00F96E0E"/>
    <w:rsid w:val="00F96F2A"/>
    <w:rsid w:val="00F97CFF"/>
    <w:rsid w:val="00FA0ADF"/>
    <w:rsid w:val="00FA0DD0"/>
    <w:rsid w:val="00FA1D5F"/>
    <w:rsid w:val="00FA214F"/>
    <w:rsid w:val="00FA23B8"/>
    <w:rsid w:val="00FA2569"/>
    <w:rsid w:val="00FA2BC5"/>
    <w:rsid w:val="00FA37F2"/>
    <w:rsid w:val="00FA3902"/>
    <w:rsid w:val="00FA42EB"/>
    <w:rsid w:val="00FA4BB8"/>
    <w:rsid w:val="00FA56A5"/>
    <w:rsid w:val="00FA6487"/>
    <w:rsid w:val="00FA6EFE"/>
    <w:rsid w:val="00FA7583"/>
    <w:rsid w:val="00FA7A1C"/>
    <w:rsid w:val="00FA7FC5"/>
    <w:rsid w:val="00FB070D"/>
    <w:rsid w:val="00FB0725"/>
    <w:rsid w:val="00FB0B8F"/>
    <w:rsid w:val="00FB11E7"/>
    <w:rsid w:val="00FB1E62"/>
    <w:rsid w:val="00FB2E3A"/>
    <w:rsid w:val="00FB39C6"/>
    <w:rsid w:val="00FB3A53"/>
    <w:rsid w:val="00FB3AAE"/>
    <w:rsid w:val="00FB431E"/>
    <w:rsid w:val="00FB4494"/>
    <w:rsid w:val="00FB5259"/>
    <w:rsid w:val="00FB5847"/>
    <w:rsid w:val="00FB645C"/>
    <w:rsid w:val="00FB6E5C"/>
    <w:rsid w:val="00FB70ED"/>
    <w:rsid w:val="00FB78B3"/>
    <w:rsid w:val="00FB7B01"/>
    <w:rsid w:val="00FC04BA"/>
    <w:rsid w:val="00FC0CEB"/>
    <w:rsid w:val="00FC1435"/>
    <w:rsid w:val="00FC1DD9"/>
    <w:rsid w:val="00FC2713"/>
    <w:rsid w:val="00FC2CBA"/>
    <w:rsid w:val="00FC3EEB"/>
    <w:rsid w:val="00FC42C4"/>
    <w:rsid w:val="00FC48CD"/>
    <w:rsid w:val="00FC49FE"/>
    <w:rsid w:val="00FC4D8E"/>
    <w:rsid w:val="00FC512A"/>
    <w:rsid w:val="00FC5427"/>
    <w:rsid w:val="00FC666E"/>
    <w:rsid w:val="00FC7410"/>
    <w:rsid w:val="00FC74D5"/>
    <w:rsid w:val="00FC7803"/>
    <w:rsid w:val="00FD0170"/>
    <w:rsid w:val="00FD09D8"/>
    <w:rsid w:val="00FD0A6A"/>
    <w:rsid w:val="00FD3C4C"/>
    <w:rsid w:val="00FD4A4A"/>
    <w:rsid w:val="00FD544B"/>
    <w:rsid w:val="00FD578E"/>
    <w:rsid w:val="00FD6D39"/>
    <w:rsid w:val="00FD7527"/>
    <w:rsid w:val="00FE0D06"/>
    <w:rsid w:val="00FE2314"/>
    <w:rsid w:val="00FE2315"/>
    <w:rsid w:val="00FE247A"/>
    <w:rsid w:val="00FE42B3"/>
    <w:rsid w:val="00FE4871"/>
    <w:rsid w:val="00FE4A5A"/>
    <w:rsid w:val="00FE7E02"/>
    <w:rsid w:val="00FF0530"/>
    <w:rsid w:val="00FF08F0"/>
    <w:rsid w:val="00FF1191"/>
    <w:rsid w:val="00FF1851"/>
    <w:rsid w:val="00FF1858"/>
    <w:rsid w:val="00FF2EC4"/>
    <w:rsid w:val="00FF30B3"/>
    <w:rsid w:val="00FF34FE"/>
    <w:rsid w:val="00FF390A"/>
    <w:rsid w:val="00FF3FA7"/>
    <w:rsid w:val="00FF48A3"/>
    <w:rsid w:val="00FF4EEA"/>
    <w:rsid w:val="00FF4F36"/>
    <w:rsid w:val="00FF5249"/>
    <w:rsid w:val="00FF589E"/>
    <w:rsid w:val="00FF6642"/>
    <w:rsid w:val="00FF67B5"/>
    <w:rsid w:val="00FF7968"/>
    <w:rsid w:val="0127A280"/>
    <w:rsid w:val="0128D1A7"/>
    <w:rsid w:val="0138D1BF"/>
    <w:rsid w:val="015A09FD"/>
    <w:rsid w:val="016E36C7"/>
    <w:rsid w:val="018C2338"/>
    <w:rsid w:val="020969A0"/>
    <w:rsid w:val="020B7188"/>
    <w:rsid w:val="028803CF"/>
    <w:rsid w:val="0289A769"/>
    <w:rsid w:val="02B1E864"/>
    <w:rsid w:val="02F7C1E0"/>
    <w:rsid w:val="0313BDD7"/>
    <w:rsid w:val="032F6136"/>
    <w:rsid w:val="03406CBF"/>
    <w:rsid w:val="0357B8B2"/>
    <w:rsid w:val="038B5CFC"/>
    <w:rsid w:val="038F7BD0"/>
    <w:rsid w:val="03AAF75C"/>
    <w:rsid w:val="03D30D80"/>
    <w:rsid w:val="03E4660C"/>
    <w:rsid w:val="03F2EAA2"/>
    <w:rsid w:val="0438C75B"/>
    <w:rsid w:val="04946100"/>
    <w:rsid w:val="04995241"/>
    <w:rsid w:val="04A3E079"/>
    <w:rsid w:val="04D572BE"/>
    <w:rsid w:val="051CA82A"/>
    <w:rsid w:val="053FB5C3"/>
    <w:rsid w:val="054849C0"/>
    <w:rsid w:val="05587087"/>
    <w:rsid w:val="057A2AA1"/>
    <w:rsid w:val="058EBB03"/>
    <w:rsid w:val="05912C51"/>
    <w:rsid w:val="0598806E"/>
    <w:rsid w:val="05A74055"/>
    <w:rsid w:val="05A9EB7A"/>
    <w:rsid w:val="05CB233E"/>
    <w:rsid w:val="0612E45F"/>
    <w:rsid w:val="0647A0FF"/>
    <w:rsid w:val="065254CF"/>
    <w:rsid w:val="065685EF"/>
    <w:rsid w:val="06581AC2"/>
    <w:rsid w:val="065A7766"/>
    <w:rsid w:val="06FB598D"/>
    <w:rsid w:val="070C77E6"/>
    <w:rsid w:val="072D2476"/>
    <w:rsid w:val="07504643"/>
    <w:rsid w:val="0756B83C"/>
    <w:rsid w:val="07692A3E"/>
    <w:rsid w:val="07F8CDB3"/>
    <w:rsid w:val="08205A9A"/>
    <w:rsid w:val="085570E5"/>
    <w:rsid w:val="086246F0"/>
    <w:rsid w:val="08629779"/>
    <w:rsid w:val="0875CF77"/>
    <w:rsid w:val="0884928E"/>
    <w:rsid w:val="0891E3DD"/>
    <w:rsid w:val="089414DC"/>
    <w:rsid w:val="0899A4F5"/>
    <w:rsid w:val="08A89BA7"/>
    <w:rsid w:val="08B3225C"/>
    <w:rsid w:val="08CDF872"/>
    <w:rsid w:val="08E5E367"/>
    <w:rsid w:val="08EC42D6"/>
    <w:rsid w:val="0912114A"/>
    <w:rsid w:val="096C9833"/>
    <w:rsid w:val="096FC13E"/>
    <w:rsid w:val="09981687"/>
    <w:rsid w:val="09AFA95C"/>
    <w:rsid w:val="09B40C60"/>
    <w:rsid w:val="09BDF95E"/>
    <w:rsid w:val="09E16D7C"/>
    <w:rsid w:val="0A1326E6"/>
    <w:rsid w:val="0A170660"/>
    <w:rsid w:val="0A1AE032"/>
    <w:rsid w:val="0A20EF92"/>
    <w:rsid w:val="0A3D2F98"/>
    <w:rsid w:val="0A50F14F"/>
    <w:rsid w:val="0A525BE6"/>
    <w:rsid w:val="0A6B7BC4"/>
    <w:rsid w:val="0A824752"/>
    <w:rsid w:val="0AF5B3CC"/>
    <w:rsid w:val="0AF6073B"/>
    <w:rsid w:val="0AF757D2"/>
    <w:rsid w:val="0B015DB6"/>
    <w:rsid w:val="0B08DDDD"/>
    <w:rsid w:val="0B135661"/>
    <w:rsid w:val="0B21A369"/>
    <w:rsid w:val="0B584C96"/>
    <w:rsid w:val="0B6C0043"/>
    <w:rsid w:val="0BB2CCF6"/>
    <w:rsid w:val="0BBEF251"/>
    <w:rsid w:val="0BE7AB1A"/>
    <w:rsid w:val="0C143158"/>
    <w:rsid w:val="0C51E4D6"/>
    <w:rsid w:val="0C805CB2"/>
    <w:rsid w:val="0CDF5851"/>
    <w:rsid w:val="0D249819"/>
    <w:rsid w:val="0D569C61"/>
    <w:rsid w:val="0D94B691"/>
    <w:rsid w:val="0DE0D1E9"/>
    <w:rsid w:val="0E233FFB"/>
    <w:rsid w:val="0E24E6EC"/>
    <w:rsid w:val="0E3760B3"/>
    <w:rsid w:val="0E558776"/>
    <w:rsid w:val="0E93EF20"/>
    <w:rsid w:val="0E9F7706"/>
    <w:rsid w:val="0EA3953E"/>
    <w:rsid w:val="0F004454"/>
    <w:rsid w:val="0F05626E"/>
    <w:rsid w:val="0F218A5D"/>
    <w:rsid w:val="0F3B4118"/>
    <w:rsid w:val="0FB4D5C1"/>
    <w:rsid w:val="0FC2309C"/>
    <w:rsid w:val="0FE1D0C6"/>
    <w:rsid w:val="0FEE30A9"/>
    <w:rsid w:val="0FF50214"/>
    <w:rsid w:val="0FF556E1"/>
    <w:rsid w:val="1003C8B6"/>
    <w:rsid w:val="10152575"/>
    <w:rsid w:val="105DED82"/>
    <w:rsid w:val="10B1CE64"/>
    <w:rsid w:val="10C4B7D0"/>
    <w:rsid w:val="10D561BF"/>
    <w:rsid w:val="10D71918"/>
    <w:rsid w:val="10E9152E"/>
    <w:rsid w:val="11069754"/>
    <w:rsid w:val="1117F737"/>
    <w:rsid w:val="1144FF51"/>
    <w:rsid w:val="116E5BA2"/>
    <w:rsid w:val="11A2BAEF"/>
    <w:rsid w:val="11B0F5D6"/>
    <w:rsid w:val="11C7C9AF"/>
    <w:rsid w:val="11D11CC9"/>
    <w:rsid w:val="11DC8B59"/>
    <w:rsid w:val="11E951C9"/>
    <w:rsid w:val="120C6559"/>
    <w:rsid w:val="121A47DC"/>
    <w:rsid w:val="1225E3E3"/>
    <w:rsid w:val="122E2259"/>
    <w:rsid w:val="12374D45"/>
    <w:rsid w:val="12759818"/>
    <w:rsid w:val="129B7316"/>
    <w:rsid w:val="129FCB33"/>
    <w:rsid w:val="12B2751A"/>
    <w:rsid w:val="12F7FD17"/>
    <w:rsid w:val="12F89F27"/>
    <w:rsid w:val="131222FD"/>
    <w:rsid w:val="1314E051"/>
    <w:rsid w:val="13178AF1"/>
    <w:rsid w:val="13211437"/>
    <w:rsid w:val="1351A810"/>
    <w:rsid w:val="135262A9"/>
    <w:rsid w:val="13629888"/>
    <w:rsid w:val="1368ED89"/>
    <w:rsid w:val="1380F42C"/>
    <w:rsid w:val="1385222A"/>
    <w:rsid w:val="138FFA79"/>
    <w:rsid w:val="13C3756D"/>
    <w:rsid w:val="13FE44E8"/>
    <w:rsid w:val="1417EB65"/>
    <w:rsid w:val="141A039A"/>
    <w:rsid w:val="141B8C9C"/>
    <w:rsid w:val="141B90DF"/>
    <w:rsid w:val="14277182"/>
    <w:rsid w:val="1451511C"/>
    <w:rsid w:val="1499946A"/>
    <w:rsid w:val="14A75FA1"/>
    <w:rsid w:val="14CB4056"/>
    <w:rsid w:val="14F0D29A"/>
    <w:rsid w:val="1504FB53"/>
    <w:rsid w:val="151685A1"/>
    <w:rsid w:val="151AF8CF"/>
    <w:rsid w:val="153C55DE"/>
    <w:rsid w:val="154FBC4F"/>
    <w:rsid w:val="155D928D"/>
    <w:rsid w:val="157526A4"/>
    <w:rsid w:val="15C2CDD9"/>
    <w:rsid w:val="15D31FA8"/>
    <w:rsid w:val="1655D4A4"/>
    <w:rsid w:val="165D1FB9"/>
    <w:rsid w:val="165ED2F3"/>
    <w:rsid w:val="1679D66C"/>
    <w:rsid w:val="167EF6C7"/>
    <w:rsid w:val="167F1D92"/>
    <w:rsid w:val="16985E44"/>
    <w:rsid w:val="16D6C29D"/>
    <w:rsid w:val="16EAD99B"/>
    <w:rsid w:val="16FE088E"/>
    <w:rsid w:val="179261D6"/>
    <w:rsid w:val="17DF0063"/>
    <w:rsid w:val="181F7C97"/>
    <w:rsid w:val="183609AB"/>
    <w:rsid w:val="18ADF114"/>
    <w:rsid w:val="18E081EF"/>
    <w:rsid w:val="18F08F65"/>
    <w:rsid w:val="18FF6E4D"/>
    <w:rsid w:val="1920B311"/>
    <w:rsid w:val="193423FF"/>
    <w:rsid w:val="193C659A"/>
    <w:rsid w:val="196288C2"/>
    <w:rsid w:val="198369A0"/>
    <w:rsid w:val="19A007A7"/>
    <w:rsid w:val="19AB7768"/>
    <w:rsid w:val="19C037FE"/>
    <w:rsid w:val="19D7A2B4"/>
    <w:rsid w:val="19FF6C22"/>
    <w:rsid w:val="1A080BBC"/>
    <w:rsid w:val="1A40F51A"/>
    <w:rsid w:val="1A6213DE"/>
    <w:rsid w:val="1A655882"/>
    <w:rsid w:val="1A752538"/>
    <w:rsid w:val="1A7C5250"/>
    <w:rsid w:val="1A7D169F"/>
    <w:rsid w:val="1A86A4F5"/>
    <w:rsid w:val="1AD0DC88"/>
    <w:rsid w:val="1ADFA21B"/>
    <w:rsid w:val="1AF149A9"/>
    <w:rsid w:val="1AFD78C8"/>
    <w:rsid w:val="1B09725B"/>
    <w:rsid w:val="1B183C26"/>
    <w:rsid w:val="1B2AF59B"/>
    <w:rsid w:val="1B727228"/>
    <w:rsid w:val="1B96E949"/>
    <w:rsid w:val="1BBB4AFD"/>
    <w:rsid w:val="1C18E700"/>
    <w:rsid w:val="1C33E7E1"/>
    <w:rsid w:val="1C402F03"/>
    <w:rsid w:val="1C6D5241"/>
    <w:rsid w:val="1C7F7C26"/>
    <w:rsid w:val="1CA4E0A6"/>
    <w:rsid w:val="1D02F2CD"/>
    <w:rsid w:val="1D1AC062"/>
    <w:rsid w:val="1D1C796C"/>
    <w:rsid w:val="1D255DF7"/>
    <w:rsid w:val="1D2799C9"/>
    <w:rsid w:val="1D54C810"/>
    <w:rsid w:val="1D6A856C"/>
    <w:rsid w:val="1DAF367D"/>
    <w:rsid w:val="1DFD32BA"/>
    <w:rsid w:val="1E13DEB0"/>
    <w:rsid w:val="1E142B89"/>
    <w:rsid w:val="1E2AB6CA"/>
    <w:rsid w:val="1E88B790"/>
    <w:rsid w:val="1EE0C101"/>
    <w:rsid w:val="1EEBEED8"/>
    <w:rsid w:val="1F1BB38C"/>
    <w:rsid w:val="1F2C01A6"/>
    <w:rsid w:val="1F3B811F"/>
    <w:rsid w:val="1F6C1B38"/>
    <w:rsid w:val="1F7E4E3B"/>
    <w:rsid w:val="1F94E9DA"/>
    <w:rsid w:val="1F9D6827"/>
    <w:rsid w:val="1FDF0FB5"/>
    <w:rsid w:val="1FF4978E"/>
    <w:rsid w:val="201130EE"/>
    <w:rsid w:val="202F75E8"/>
    <w:rsid w:val="2044E4CE"/>
    <w:rsid w:val="2064D94B"/>
    <w:rsid w:val="207C7DAE"/>
    <w:rsid w:val="20D030D1"/>
    <w:rsid w:val="20EE1A56"/>
    <w:rsid w:val="20F49B6C"/>
    <w:rsid w:val="21011743"/>
    <w:rsid w:val="2133363D"/>
    <w:rsid w:val="214E896A"/>
    <w:rsid w:val="215D5967"/>
    <w:rsid w:val="216642A9"/>
    <w:rsid w:val="216CBA4C"/>
    <w:rsid w:val="218CB910"/>
    <w:rsid w:val="219BEEB8"/>
    <w:rsid w:val="21D0FC0C"/>
    <w:rsid w:val="21D24384"/>
    <w:rsid w:val="227226FE"/>
    <w:rsid w:val="22788643"/>
    <w:rsid w:val="229272EF"/>
    <w:rsid w:val="229AD833"/>
    <w:rsid w:val="22A104FE"/>
    <w:rsid w:val="22B78687"/>
    <w:rsid w:val="22D7184E"/>
    <w:rsid w:val="22D8C1C2"/>
    <w:rsid w:val="22E64314"/>
    <w:rsid w:val="22FA74FF"/>
    <w:rsid w:val="232093B1"/>
    <w:rsid w:val="233B86BD"/>
    <w:rsid w:val="237C8590"/>
    <w:rsid w:val="237EDFDF"/>
    <w:rsid w:val="239A1386"/>
    <w:rsid w:val="239FF0B2"/>
    <w:rsid w:val="23B41E70"/>
    <w:rsid w:val="2417BCCA"/>
    <w:rsid w:val="241ADE65"/>
    <w:rsid w:val="241BE27B"/>
    <w:rsid w:val="241D6136"/>
    <w:rsid w:val="2426CF0D"/>
    <w:rsid w:val="2445F9E5"/>
    <w:rsid w:val="2448A4E0"/>
    <w:rsid w:val="247F8FFF"/>
    <w:rsid w:val="24CD5C2A"/>
    <w:rsid w:val="2504BD3A"/>
    <w:rsid w:val="25492302"/>
    <w:rsid w:val="25773000"/>
    <w:rsid w:val="25B23C02"/>
    <w:rsid w:val="25B9440F"/>
    <w:rsid w:val="25BA5B5E"/>
    <w:rsid w:val="25EF2749"/>
    <w:rsid w:val="26332084"/>
    <w:rsid w:val="266F6492"/>
    <w:rsid w:val="2680AEE1"/>
    <w:rsid w:val="268EC64B"/>
    <w:rsid w:val="269AB88F"/>
    <w:rsid w:val="26A6A4F2"/>
    <w:rsid w:val="26CDDECA"/>
    <w:rsid w:val="270C3FE2"/>
    <w:rsid w:val="2735582D"/>
    <w:rsid w:val="275B4CEA"/>
    <w:rsid w:val="2761C74F"/>
    <w:rsid w:val="2762F8AE"/>
    <w:rsid w:val="27B8C350"/>
    <w:rsid w:val="27BB0DCF"/>
    <w:rsid w:val="27BE9FF3"/>
    <w:rsid w:val="27CD26E3"/>
    <w:rsid w:val="27D87147"/>
    <w:rsid w:val="27E70E7F"/>
    <w:rsid w:val="280451A4"/>
    <w:rsid w:val="281C8CEB"/>
    <w:rsid w:val="28288009"/>
    <w:rsid w:val="2853B2B8"/>
    <w:rsid w:val="285CEB20"/>
    <w:rsid w:val="289DB886"/>
    <w:rsid w:val="28A49F7A"/>
    <w:rsid w:val="28B51E31"/>
    <w:rsid w:val="28BEAA3B"/>
    <w:rsid w:val="28D0CB40"/>
    <w:rsid w:val="28F7406F"/>
    <w:rsid w:val="290A4B8D"/>
    <w:rsid w:val="29113BE6"/>
    <w:rsid w:val="2927D513"/>
    <w:rsid w:val="2935FA4B"/>
    <w:rsid w:val="2936F30F"/>
    <w:rsid w:val="2938D36F"/>
    <w:rsid w:val="29B56A4C"/>
    <w:rsid w:val="29D597FC"/>
    <w:rsid w:val="29DC91DB"/>
    <w:rsid w:val="29E59C22"/>
    <w:rsid w:val="2A1F9415"/>
    <w:rsid w:val="2A64256C"/>
    <w:rsid w:val="2A805E89"/>
    <w:rsid w:val="2AB6873F"/>
    <w:rsid w:val="2AF58E28"/>
    <w:rsid w:val="2AFBA359"/>
    <w:rsid w:val="2B2D231B"/>
    <w:rsid w:val="2B4BBAAC"/>
    <w:rsid w:val="2B531AE8"/>
    <w:rsid w:val="2B9D9601"/>
    <w:rsid w:val="2B9E9D9C"/>
    <w:rsid w:val="2BE303B5"/>
    <w:rsid w:val="2BE3B04F"/>
    <w:rsid w:val="2C09D923"/>
    <w:rsid w:val="2C7AB809"/>
    <w:rsid w:val="2C928837"/>
    <w:rsid w:val="2CC2DE6C"/>
    <w:rsid w:val="2CF80C70"/>
    <w:rsid w:val="2D12CAB1"/>
    <w:rsid w:val="2D7F80B0"/>
    <w:rsid w:val="2DA99C64"/>
    <w:rsid w:val="2DAA064D"/>
    <w:rsid w:val="2DB77732"/>
    <w:rsid w:val="2DBFCA13"/>
    <w:rsid w:val="2E1126F6"/>
    <w:rsid w:val="2E209081"/>
    <w:rsid w:val="2E3D27A6"/>
    <w:rsid w:val="2E73299E"/>
    <w:rsid w:val="2E9603F3"/>
    <w:rsid w:val="2E9A4ED4"/>
    <w:rsid w:val="2EBA2E7E"/>
    <w:rsid w:val="2F1ACCCA"/>
    <w:rsid w:val="2F388D50"/>
    <w:rsid w:val="2F7530D4"/>
    <w:rsid w:val="2F84A543"/>
    <w:rsid w:val="2F96098F"/>
    <w:rsid w:val="2FDD0741"/>
    <w:rsid w:val="2FF16125"/>
    <w:rsid w:val="300A06B4"/>
    <w:rsid w:val="3021F74B"/>
    <w:rsid w:val="30274B2B"/>
    <w:rsid w:val="302750BD"/>
    <w:rsid w:val="3044B338"/>
    <w:rsid w:val="3045AFCA"/>
    <w:rsid w:val="30604E3D"/>
    <w:rsid w:val="30727958"/>
    <w:rsid w:val="30772ABB"/>
    <w:rsid w:val="31271611"/>
    <w:rsid w:val="31656C10"/>
    <w:rsid w:val="3175A1EF"/>
    <w:rsid w:val="319D0CD3"/>
    <w:rsid w:val="31D92B06"/>
    <w:rsid w:val="31E3DD98"/>
    <w:rsid w:val="31EC963C"/>
    <w:rsid w:val="31F0A192"/>
    <w:rsid w:val="32119E30"/>
    <w:rsid w:val="32542656"/>
    <w:rsid w:val="32674024"/>
    <w:rsid w:val="326B33B4"/>
    <w:rsid w:val="3270195C"/>
    <w:rsid w:val="327CD129"/>
    <w:rsid w:val="327D31E2"/>
    <w:rsid w:val="32AB64E4"/>
    <w:rsid w:val="32B56E54"/>
    <w:rsid w:val="32D258F3"/>
    <w:rsid w:val="32FB9FFF"/>
    <w:rsid w:val="332E890D"/>
    <w:rsid w:val="3374FB67"/>
    <w:rsid w:val="337EA6CD"/>
    <w:rsid w:val="3383C67C"/>
    <w:rsid w:val="33B3B956"/>
    <w:rsid w:val="33B3D6F5"/>
    <w:rsid w:val="341E0D96"/>
    <w:rsid w:val="34595F98"/>
    <w:rsid w:val="34F5686E"/>
    <w:rsid w:val="3521A5EB"/>
    <w:rsid w:val="355D3DA5"/>
    <w:rsid w:val="356CDFB6"/>
    <w:rsid w:val="357EB493"/>
    <w:rsid w:val="358BC718"/>
    <w:rsid w:val="35E94787"/>
    <w:rsid w:val="35F939E6"/>
    <w:rsid w:val="36003C90"/>
    <w:rsid w:val="36054F34"/>
    <w:rsid w:val="360A12CE"/>
    <w:rsid w:val="362F85F8"/>
    <w:rsid w:val="3678729D"/>
    <w:rsid w:val="367AD6EC"/>
    <w:rsid w:val="36C96346"/>
    <w:rsid w:val="36DDC6B1"/>
    <w:rsid w:val="3724265F"/>
    <w:rsid w:val="373D3E99"/>
    <w:rsid w:val="3759DC9A"/>
    <w:rsid w:val="3763E5DF"/>
    <w:rsid w:val="377325C0"/>
    <w:rsid w:val="37934A17"/>
    <w:rsid w:val="37B366A9"/>
    <w:rsid w:val="37C7014C"/>
    <w:rsid w:val="37DF4FE1"/>
    <w:rsid w:val="37FB1F51"/>
    <w:rsid w:val="381C8CFF"/>
    <w:rsid w:val="3828BFB7"/>
    <w:rsid w:val="3842E8D8"/>
    <w:rsid w:val="38483D39"/>
    <w:rsid w:val="3858C51C"/>
    <w:rsid w:val="387A5544"/>
    <w:rsid w:val="388FC05E"/>
    <w:rsid w:val="3895F1A0"/>
    <w:rsid w:val="38A94863"/>
    <w:rsid w:val="38C1533C"/>
    <w:rsid w:val="38D9E4D1"/>
    <w:rsid w:val="391FCBC4"/>
    <w:rsid w:val="3935E3A4"/>
    <w:rsid w:val="3941B390"/>
    <w:rsid w:val="394587B3"/>
    <w:rsid w:val="39ABD73A"/>
    <w:rsid w:val="39DB4283"/>
    <w:rsid w:val="3A1D5BD3"/>
    <w:rsid w:val="3A69B92A"/>
    <w:rsid w:val="3A777B2E"/>
    <w:rsid w:val="3A7CD298"/>
    <w:rsid w:val="3A7ECE28"/>
    <w:rsid w:val="3A8CC51C"/>
    <w:rsid w:val="3AA382D4"/>
    <w:rsid w:val="3AADBC5B"/>
    <w:rsid w:val="3AB47B46"/>
    <w:rsid w:val="3B37ACC7"/>
    <w:rsid w:val="3B6C238B"/>
    <w:rsid w:val="3BCAE79F"/>
    <w:rsid w:val="3BE23682"/>
    <w:rsid w:val="3BE3543E"/>
    <w:rsid w:val="3BE653D8"/>
    <w:rsid w:val="3C1DF237"/>
    <w:rsid w:val="3C300840"/>
    <w:rsid w:val="3C8CF2A2"/>
    <w:rsid w:val="3CA18833"/>
    <w:rsid w:val="3CA97EA9"/>
    <w:rsid w:val="3CAEED27"/>
    <w:rsid w:val="3CE4B661"/>
    <w:rsid w:val="3D123BE6"/>
    <w:rsid w:val="3D271711"/>
    <w:rsid w:val="3D4290C0"/>
    <w:rsid w:val="3D60E8CF"/>
    <w:rsid w:val="3D695112"/>
    <w:rsid w:val="3D6E4532"/>
    <w:rsid w:val="3D913C58"/>
    <w:rsid w:val="3D9F8027"/>
    <w:rsid w:val="3DA38231"/>
    <w:rsid w:val="3DCF6476"/>
    <w:rsid w:val="3DD47C32"/>
    <w:rsid w:val="3DDBC042"/>
    <w:rsid w:val="3DE036F3"/>
    <w:rsid w:val="3DE521EB"/>
    <w:rsid w:val="3E2DDEAE"/>
    <w:rsid w:val="3E90A39C"/>
    <w:rsid w:val="3E90DAA2"/>
    <w:rsid w:val="3ECD2F6C"/>
    <w:rsid w:val="3EE577AE"/>
    <w:rsid w:val="3EF07EAD"/>
    <w:rsid w:val="3EF74B20"/>
    <w:rsid w:val="3F57FAC2"/>
    <w:rsid w:val="3F604112"/>
    <w:rsid w:val="3FA01C2C"/>
    <w:rsid w:val="3FA6277F"/>
    <w:rsid w:val="3FBC369E"/>
    <w:rsid w:val="3FE3C398"/>
    <w:rsid w:val="400363EC"/>
    <w:rsid w:val="400BF56C"/>
    <w:rsid w:val="400FBA63"/>
    <w:rsid w:val="4014F7C4"/>
    <w:rsid w:val="4024221B"/>
    <w:rsid w:val="404F340E"/>
    <w:rsid w:val="4068E5C8"/>
    <w:rsid w:val="406A6CBE"/>
    <w:rsid w:val="4085B3C4"/>
    <w:rsid w:val="40990F5B"/>
    <w:rsid w:val="409E5786"/>
    <w:rsid w:val="40DD2893"/>
    <w:rsid w:val="40F2CC00"/>
    <w:rsid w:val="40FC15DC"/>
    <w:rsid w:val="40FF7297"/>
    <w:rsid w:val="4100DFA9"/>
    <w:rsid w:val="413BEC8D"/>
    <w:rsid w:val="41657F70"/>
    <w:rsid w:val="41B9B67D"/>
    <w:rsid w:val="41D77BB2"/>
    <w:rsid w:val="41D90D80"/>
    <w:rsid w:val="41E3980C"/>
    <w:rsid w:val="41EE408C"/>
    <w:rsid w:val="4204B629"/>
    <w:rsid w:val="4215DBBF"/>
    <w:rsid w:val="4236B841"/>
    <w:rsid w:val="4238F3EE"/>
    <w:rsid w:val="42891944"/>
    <w:rsid w:val="429CE0E1"/>
    <w:rsid w:val="42D8E845"/>
    <w:rsid w:val="43077BBC"/>
    <w:rsid w:val="43C6010B"/>
    <w:rsid w:val="43EDC172"/>
    <w:rsid w:val="442940E7"/>
    <w:rsid w:val="442F85A0"/>
    <w:rsid w:val="4465ACD1"/>
    <w:rsid w:val="4497CF49"/>
    <w:rsid w:val="44A1518F"/>
    <w:rsid w:val="44AC156F"/>
    <w:rsid w:val="44B0CADE"/>
    <w:rsid w:val="44E45ECE"/>
    <w:rsid w:val="44F263DB"/>
    <w:rsid w:val="4520B683"/>
    <w:rsid w:val="4555515A"/>
    <w:rsid w:val="455A17C0"/>
    <w:rsid w:val="4569EFA2"/>
    <w:rsid w:val="45870E1A"/>
    <w:rsid w:val="45873FF0"/>
    <w:rsid w:val="458D2ECE"/>
    <w:rsid w:val="45918763"/>
    <w:rsid w:val="45AE50B2"/>
    <w:rsid w:val="45DC7CB1"/>
    <w:rsid w:val="4618A775"/>
    <w:rsid w:val="4637FE19"/>
    <w:rsid w:val="46596A11"/>
    <w:rsid w:val="466900ED"/>
    <w:rsid w:val="46AC75FB"/>
    <w:rsid w:val="46B49DFF"/>
    <w:rsid w:val="46E3CFDC"/>
    <w:rsid w:val="471F1AEE"/>
    <w:rsid w:val="4725A6B6"/>
    <w:rsid w:val="47279F5F"/>
    <w:rsid w:val="472E0D1E"/>
    <w:rsid w:val="47351015"/>
    <w:rsid w:val="4794C990"/>
    <w:rsid w:val="47A41CB5"/>
    <w:rsid w:val="47ACF343"/>
    <w:rsid w:val="47ACFC63"/>
    <w:rsid w:val="47C3F47F"/>
    <w:rsid w:val="47D5259B"/>
    <w:rsid w:val="47EFDF67"/>
    <w:rsid w:val="47FC12DC"/>
    <w:rsid w:val="48179215"/>
    <w:rsid w:val="481930A1"/>
    <w:rsid w:val="4833C45C"/>
    <w:rsid w:val="484B847D"/>
    <w:rsid w:val="486C2D5A"/>
    <w:rsid w:val="487F11B7"/>
    <w:rsid w:val="48844385"/>
    <w:rsid w:val="488F6170"/>
    <w:rsid w:val="48C4CF90"/>
    <w:rsid w:val="48D60D70"/>
    <w:rsid w:val="48F507CB"/>
    <w:rsid w:val="4925BF95"/>
    <w:rsid w:val="49DDD109"/>
    <w:rsid w:val="49EA159E"/>
    <w:rsid w:val="4A289CB9"/>
    <w:rsid w:val="4AA5C323"/>
    <w:rsid w:val="4AB12B43"/>
    <w:rsid w:val="4AB6E789"/>
    <w:rsid w:val="4ABA39B2"/>
    <w:rsid w:val="4AD1FAAA"/>
    <w:rsid w:val="4AD6C342"/>
    <w:rsid w:val="4AE8542A"/>
    <w:rsid w:val="4B01CC54"/>
    <w:rsid w:val="4B55BFEF"/>
    <w:rsid w:val="4B562CCC"/>
    <w:rsid w:val="4B6A3E3E"/>
    <w:rsid w:val="4B8BF694"/>
    <w:rsid w:val="4B8C0893"/>
    <w:rsid w:val="4BC97A96"/>
    <w:rsid w:val="4BCB9155"/>
    <w:rsid w:val="4BF397D8"/>
    <w:rsid w:val="4BF8A75F"/>
    <w:rsid w:val="4C048211"/>
    <w:rsid w:val="4C128BD0"/>
    <w:rsid w:val="4C1769F5"/>
    <w:rsid w:val="4C2581FE"/>
    <w:rsid w:val="4C4BBBD9"/>
    <w:rsid w:val="4C5CE1EB"/>
    <w:rsid w:val="4C87F57A"/>
    <w:rsid w:val="4C9DF6E8"/>
    <w:rsid w:val="4C9ED562"/>
    <w:rsid w:val="4CA91E43"/>
    <w:rsid w:val="4D15135C"/>
    <w:rsid w:val="4D4AF988"/>
    <w:rsid w:val="4D78F7A2"/>
    <w:rsid w:val="4D80C59C"/>
    <w:rsid w:val="4D933D5A"/>
    <w:rsid w:val="4D9387DF"/>
    <w:rsid w:val="4DA2310F"/>
    <w:rsid w:val="4DB03F8F"/>
    <w:rsid w:val="4DB3DDDA"/>
    <w:rsid w:val="4DF8E956"/>
    <w:rsid w:val="4E03EBD7"/>
    <w:rsid w:val="4E1A0DA6"/>
    <w:rsid w:val="4E450F37"/>
    <w:rsid w:val="4E6081A2"/>
    <w:rsid w:val="4E650499"/>
    <w:rsid w:val="4E6FFBB2"/>
    <w:rsid w:val="4E775951"/>
    <w:rsid w:val="4E9EAB1C"/>
    <w:rsid w:val="4EDD402E"/>
    <w:rsid w:val="4F101549"/>
    <w:rsid w:val="4F575D94"/>
    <w:rsid w:val="4F699D01"/>
    <w:rsid w:val="4F7A25CD"/>
    <w:rsid w:val="4F7CE702"/>
    <w:rsid w:val="4F939392"/>
    <w:rsid w:val="4FE61AB7"/>
    <w:rsid w:val="4FF453D1"/>
    <w:rsid w:val="502A0B9F"/>
    <w:rsid w:val="5034EDF5"/>
    <w:rsid w:val="503A388C"/>
    <w:rsid w:val="50433301"/>
    <w:rsid w:val="5058553D"/>
    <w:rsid w:val="5059015F"/>
    <w:rsid w:val="5065FB3A"/>
    <w:rsid w:val="50714C45"/>
    <w:rsid w:val="508A5B2D"/>
    <w:rsid w:val="508FE94E"/>
    <w:rsid w:val="50AFAE6C"/>
    <w:rsid w:val="50FCB3CC"/>
    <w:rsid w:val="516A294C"/>
    <w:rsid w:val="51B38235"/>
    <w:rsid w:val="51C1133C"/>
    <w:rsid w:val="522B5D65"/>
    <w:rsid w:val="5240A9A0"/>
    <w:rsid w:val="5241E322"/>
    <w:rsid w:val="5255139C"/>
    <w:rsid w:val="52761D44"/>
    <w:rsid w:val="5291ADC6"/>
    <w:rsid w:val="52C231AE"/>
    <w:rsid w:val="52C778B1"/>
    <w:rsid w:val="52D00D06"/>
    <w:rsid w:val="52D66B69"/>
    <w:rsid w:val="52F58E8E"/>
    <w:rsid w:val="5324690D"/>
    <w:rsid w:val="53408217"/>
    <w:rsid w:val="535B3B9A"/>
    <w:rsid w:val="53967B7E"/>
    <w:rsid w:val="53A66ED1"/>
    <w:rsid w:val="53B1EA4D"/>
    <w:rsid w:val="53C4E3E6"/>
    <w:rsid w:val="53E26962"/>
    <w:rsid w:val="53FEAF69"/>
    <w:rsid w:val="540C9026"/>
    <w:rsid w:val="5414043A"/>
    <w:rsid w:val="542CE697"/>
    <w:rsid w:val="545BB67D"/>
    <w:rsid w:val="545E4126"/>
    <w:rsid w:val="550DA9AF"/>
    <w:rsid w:val="5512399F"/>
    <w:rsid w:val="55339EF4"/>
    <w:rsid w:val="55341A20"/>
    <w:rsid w:val="55463257"/>
    <w:rsid w:val="556759EA"/>
    <w:rsid w:val="556AB413"/>
    <w:rsid w:val="55751E68"/>
    <w:rsid w:val="557CE5B0"/>
    <w:rsid w:val="558DDE92"/>
    <w:rsid w:val="55A1E84B"/>
    <w:rsid w:val="55A706EF"/>
    <w:rsid w:val="55B28C15"/>
    <w:rsid w:val="55CCC058"/>
    <w:rsid w:val="55E9EA1A"/>
    <w:rsid w:val="56091748"/>
    <w:rsid w:val="5618DCE2"/>
    <w:rsid w:val="564996AC"/>
    <w:rsid w:val="569216CF"/>
    <w:rsid w:val="56C02387"/>
    <w:rsid w:val="56F28253"/>
    <w:rsid w:val="5702751B"/>
    <w:rsid w:val="570FF67B"/>
    <w:rsid w:val="57141AC3"/>
    <w:rsid w:val="571BA006"/>
    <w:rsid w:val="5742D750"/>
    <w:rsid w:val="574D881E"/>
    <w:rsid w:val="576BF550"/>
    <w:rsid w:val="577BD3A5"/>
    <w:rsid w:val="57D1E804"/>
    <w:rsid w:val="582C6505"/>
    <w:rsid w:val="58705FD5"/>
    <w:rsid w:val="58712ACE"/>
    <w:rsid w:val="587D6D77"/>
    <w:rsid w:val="58925FE0"/>
    <w:rsid w:val="589376EE"/>
    <w:rsid w:val="58CDB683"/>
    <w:rsid w:val="58D536B4"/>
    <w:rsid w:val="58DEA7B1"/>
    <w:rsid w:val="59037F29"/>
    <w:rsid w:val="5908358F"/>
    <w:rsid w:val="591AEB8D"/>
    <w:rsid w:val="59687B58"/>
    <w:rsid w:val="596EE2F8"/>
    <w:rsid w:val="5970AB58"/>
    <w:rsid w:val="59972995"/>
    <w:rsid w:val="599F216B"/>
    <w:rsid w:val="59B9FF37"/>
    <w:rsid w:val="59C30570"/>
    <w:rsid w:val="59D3E513"/>
    <w:rsid w:val="59EC8475"/>
    <w:rsid w:val="5A258A23"/>
    <w:rsid w:val="5A30FB9E"/>
    <w:rsid w:val="5A7CE1BD"/>
    <w:rsid w:val="5A993522"/>
    <w:rsid w:val="5AACC3DF"/>
    <w:rsid w:val="5AB2D071"/>
    <w:rsid w:val="5ABBC733"/>
    <w:rsid w:val="5AC866FF"/>
    <w:rsid w:val="5ACBF3E0"/>
    <w:rsid w:val="5ACC5876"/>
    <w:rsid w:val="5B1E797E"/>
    <w:rsid w:val="5B34729D"/>
    <w:rsid w:val="5B494990"/>
    <w:rsid w:val="5B4A53AB"/>
    <w:rsid w:val="5B685283"/>
    <w:rsid w:val="5B78DF47"/>
    <w:rsid w:val="5B8E3C2E"/>
    <w:rsid w:val="5B99979E"/>
    <w:rsid w:val="5B9B5BCF"/>
    <w:rsid w:val="5B9C7714"/>
    <w:rsid w:val="5BC64084"/>
    <w:rsid w:val="5BF46724"/>
    <w:rsid w:val="5C0B8710"/>
    <w:rsid w:val="5C13BDCA"/>
    <w:rsid w:val="5C32D69A"/>
    <w:rsid w:val="5C3CA757"/>
    <w:rsid w:val="5C6CF726"/>
    <w:rsid w:val="5CD042FE"/>
    <w:rsid w:val="5D0DEBEF"/>
    <w:rsid w:val="5D28ED8C"/>
    <w:rsid w:val="5D2B33A6"/>
    <w:rsid w:val="5D332966"/>
    <w:rsid w:val="5D50DE9A"/>
    <w:rsid w:val="5D51D013"/>
    <w:rsid w:val="5D732668"/>
    <w:rsid w:val="5D7C40B8"/>
    <w:rsid w:val="5DDA2DE4"/>
    <w:rsid w:val="5E28CA84"/>
    <w:rsid w:val="5E61C488"/>
    <w:rsid w:val="5E98A844"/>
    <w:rsid w:val="5ED0E9CB"/>
    <w:rsid w:val="5ED5E634"/>
    <w:rsid w:val="5EF36DA6"/>
    <w:rsid w:val="5EF8A748"/>
    <w:rsid w:val="5F04D948"/>
    <w:rsid w:val="5F414318"/>
    <w:rsid w:val="5F42459D"/>
    <w:rsid w:val="5F652E3B"/>
    <w:rsid w:val="5F73076C"/>
    <w:rsid w:val="5F9BFF09"/>
    <w:rsid w:val="5FC26325"/>
    <w:rsid w:val="5FD3F791"/>
    <w:rsid w:val="5FF1D9B8"/>
    <w:rsid w:val="5FF8B670"/>
    <w:rsid w:val="6007F909"/>
    <w:rsid w:val="6009694F"/>
    <w:rsid w:val="6064545E"/>
    <w:rsid w:val="60D1D21E"/>
    <w:rsid w:val="60D56CE5"/>
    <w:rsid w:val="61313812"/>
    <w:rsid w:val="61441F49"/>
    <w:rsid w:val="615D8EC5"/>
    <w:rsid w:val="6167A636"/>
    <w:rsid w:val="616FE1F7"/>
    <w:rsid w:val="61734F95"/>
    <w:rsid w:val="618DC490"/>
    <w:rsid w:val="6198A278"/>
    <w:rsid w:val="619A8FCD"/>
    <w:rsid w:val="61AA9BB4"/>
    <w:rsid w:val="61D54134"/>
    <w:rsid w:val="61E6F28C"/>
    <w:rsid w:val="61EF1F45"/>
    <w:rsid w:val="61F094A0"/>
    <w:rsid w:val="62069A89"/>
    <w:rsid w:val="6219D3EF"/>
    <w:rsid w:val="623889D4"/>
    <w:rsid w:val="6299BBE2"/>
    <w:rsid w:val="62BA8C4A"/>
    <w:rsid w:val="62C15D77"/>
    <w:rsid w:val="62D6F3A6"/>
    <w:rsid w:val="62D93910"/>
    <w:rsid w:val="630A730C"/>
    <w:rsid w:val="630AF157"/>
    <w:rsid w:val="633FFFEE"/>
    <w:rsid w:val="6354F649"/>
    <w:rsid w:val="63826C26"/>
    <w:rsid w:val="63951011"/>
    <w:rsid w:val="63AB6D42"/>
    <w:rsid w:val="63AD1598"/>
    <w:rsid w:val="63D15F6E"/>
    <w:rsid w:val="6434CE40"/>
    <w:rsid w:val="6435825B"/>
    <w:rsid w:val="644CA1A8"/>
    <w:rsid w:val="6458E692"/>
    <w:rsid w:val="646F319E"/>
    <w:rsid w:val="648F0F83"/>
    <w:rsid w:val="6499EEE1"/>
    <w:rsid w:val="64A1794A"/>
    <w:rsid w:val="64B96DD4"/>
    <w:rsid w:val="64F4330B"/>
    <w:rsid w:val="64FF9909"/>
    <w:rsid w:val="6516EC9F"/>
    <w:rsid w:val="651E3C87"/>
    <w:rsid w:val="652238F2"/>
    <w:rsid w:val="653DA844"/>
    <w:rsid w:val="654ADD54"/>
    <w:rsid w:val="656FA9F9"/>
    <w:rsid w:val="657A0D8A"/>
    <w:rsid w:val="65A8F4AE"/>
    <w:rsid w:val="65B12513"/>
    <w:rsid w:val="65E7CA5B"/>
    <w:rsid w:val="65ED5EBD"/>
    <w:rsid w:val="65F9F011"/>
    <w:rsid w:val="660B23E7"/>
    <w:rsid w:val="6625D417"/>
    <w:rsid w:val="66290D00"/>
    <w:rsid w:val="66749AD0"/>
    <w:rsid w:val="66C6C76E"/>
    <w:rsid w:val="66E1DAA3"/>
    <w:rsid w:val="66E78228"/>
    <w:rsid w:val="66F15BA9"/>
    <w:rsid w:val="66F90B19"/>
    <w:rsid w:val="67439EF6"/>
    <w:rsid w:val="67496AB2"/>
    <w:rsid w:val="6766A44D"/>
    <w:rsid w:val="67748D22"/>
    <w:rsid w:val="67892F1E"/>
    <w:rsid w:val="67C1220D"/>
    <w:rsid w:val="6819DD38"/>
    <w:rsid w:val="6826B366"/>
    <w:rsid w:val="683EDBB1"/>
    <w:rsid w:val="684A7655"/>
    <w:rsid w:val="685A4F7D"/>
    <w:rsid w:val="688395A5"/>
    <w:rsid w:val="689DE73F"/>
    <w:rsid w:val="689E9D0A"/>
    <w:rsid w:val="68E09570"/>
    <w:rsid w:val="6919BAC1"/>
    <w:rsid w:val="6944377D"/>
    <w:rsid w:val="6957C37C"/>
    <w:rsid w:val="695C18AE"/>
    <w:rsid w:val="6968CE0C"/>
    <w:rsid w:val="698CDEF7"/>
    <w:rsid w:val="69BE3BF3"/>
    <w:rsid w:val="69EE66C2"/>
    <w:rsid w:val="6A16E48D"/>
    <w:rsid w:val="6A291B06"/>
    <w:rsid w:val="6A300BC5"/>
    <w:rsid w:val="6A400D14"/>
    <w:rsid w:val="6A401285"/>
    <w:rsid w:val="6A54D53D"/>
    <w:rsid w:val="6A6E2CE8"/>
    <w:rsid w:val="6A6E9CCA"/>
    <w:rsid w:val="6AA28F9B"/>
    <w:rsid w:val="6AF5F0AB"/>
    <w:rsid w:val="6B412B1F"/>
    <w:rsid w:val="6B52B253"/>
    <w:rsid w:val="6B5EB8AA"/>
    <w:rsid w:val="6BB76BAE"/>
    <w:rsid w:val="6BDB7957"/>
    <w:rsid w:val="6BDD9552"/>
    <w:rsid w:val="6C1B9783"/>
    <w:rsid w:val="6C2EC4CF"/>
    <w:rsid w:val="6C7BD83F"/>
    <w:rsid w:val="6CC70F6F"/>
    <w:rsid w:val="6CE66CBA"/>
    <w:rsid w:val="6D13FC45"/>
    <w:rsid w:val="6D294E6C"/>
    <w:rsid w:val="6D3C67A4"/>
    <w:rsid w:val="6DF7156F"/>
    <w:rsid w:val="6DF7CFE5"/>
    <w:rsid w:val="6E047C70"/>
    <w:rsid w:val="6E8F488A"/>
    <w:rsid w:val="6E9E8D56"/>
    <w:rsid w:val="6ECCD511"/>
    <w:rsid w:val="6ECF41A1"/>
    <w:rsid w:val="6EDEB612"/>
    <w:rsid w:val="6EFC7C5A"/>
    <w:rsid w:val="6F020689"/>
    <w:rsid w:val="6F430F62"/>
    <w:rsid w:val="6F9F207B"/>
    <w:rsid w:val="6FB7C267"/>
    <w:rsid w:val="6FF5CE2C"/>
    <w:rsid w:val="6FFBEC55"/>
    <w:rsid w:val="700254B9"/>
    <w:rsid w:val="702577E5"/>
    <w:rsid w:val="702D7D77"/>
    <w:rsid w:val="703504D8"/>
    <w:rsid w:val="70465604"/>
    <w:rsid w:val="7055883A"/>
    <w:rsid w:val="706F8206"/>
    <w:rsid w:val="708420B2"/>
    <w:rsid w:val="709BB665"/>
    <w:rsid w:val="70B8F87D"/>
    <w:rsid w:val="70C00DA5"/>
    <w:rsid w:val="70E34006"/>
    <w:rsid w:val="70FDC879"/>
    <w:rsid w:val="71900934"/>
    <w:rsid w:val="71965836"/>
    <w:rsid w:val="71B43A80"/>
    <w:rsid w:val="71DE2E73"/>
    <w:rsid w:val="71E73A14"/>
    <w:rsid w:val="722D7CC0"/>
    <w:rsid w:val="723686C2"/>
    <w:rsid w:val="7248E3FC"/>
    <w:rsid w:val="729709D4"/>
    <w:rsid w:val="729F1619"/>
    <w:rsid w:val="72ADCCB4"/>
    <w:rsid w:val="72C3988A"/>
    <w:rsid w:val="72C926C2"/>
    <w:rsid w:val="72E1DF6B"/>
    <w:rsid w:val="7310F5EC"/>
    <w:rsid w:val="73647D65"/>
    <w:rsid w:val="7368D183"/>
    <w:rsid w:val="73D09BAB"/>
    <w:rsid w:val="73EE19B1"/>
    <w:rsid w:val="7407BE19"/>
    <w:rsid w:val="7429F9C8"/>
    <w:rsid w:val="744A0786"/>
    <w:rsid w:val="74830345"/>
    <w:rsid w:val="74AE9A30"/>
    <w:rsid w:val="74DFFCAD"/>
    <w:rsid w:val="752CF9B6"/>
    <w:rsid w:val="7535ACF0"/>
    <w:rsid w:val="754A7117"/>
    <w:rsid w:val="7551A64F"/>
    <w:rsid w:val="7571BA3A"/>
    <w:rsid w:val="75777219"/>
    <w:rsid w:val="75B8B221"/>
    <w:rsid w:val="75ED578C"/>
    <w:rsid w:val="7606FF31"/>
    <w:rsid w:val="7686E4A0"/>
    <w:rsid w:val="76961A54"/>
    <w:rsid w:val="76A33942"/>
    <w:rsid w:val="76ABA161"/>
    <w:rsid w:val="76C8CA17"/>
    <w:rsid w:val="76D4F36C"/>
    <w:rsid w:val="76E5521D"/>
    <w:rsid w:val="76F7207B"/>
    <w:rsid w:val="770497CC"/>
    <w:rsid w:val="77284599"/>
    <w:rsid w:val="7753248B"/>
    <w:rsid w:val="7777BF74"/>
    <w:rsid w:val="77AD3D13"/>
    <w:rsid w:val="77B88CB1"/>
    <w:rsid w:val="77CA40AF"/>
    <w:rsid w:val="77FA7631"/>
    <w:rsid w:val="783727BA"/>
    <w:rsid w:val="785F3A7C"/>
    <w:rsid w:val="78873FD0"/>
    <w:rsid w:val="788BF79D"/>
    <w:rsid w:val="789A76EB"/>
    <w:rsid w:val="78D6E468"/>
    <w:rsid w:val="791AAD5D"/>
    <w:rsid w:val="791CE254"/>
    <w:rsid w:val="7925BD4F"/>
    <w:rsid w:val="7927C262"/>
    <w:rsid w:val="792BB65E"/>
    <w:rsid w:val="793D7C6D"/>
    <w:rsid w:val="79421B57"/>
    <w:rsid w:val="794392CD"/>
    <w:rsid w:val="796694B8"/>
    <w:rsid w:val="79694D2D"/>
    <w:rsid w:val="797D962E"/>
    <w:rsid w:val="798DFC5C"/>
    <w:rsid w:val="799E03A6"/>
    <w:rsid w:val="79B27C13"/>
    <w:rsid w:val="79D6705F"/>
    <w:rsid w:val="7A1DE23A"/>
    <w:rsid w:val="7A68F3A2"/>
    <w:rsid w:val="7A94BDF0"/>
    <w:rsid w:val="7AAA5855"/>
    <w:rsid w:val="7ABDD6C7"/>
    <w:rsid w:val="7AC39585"/>
    <w:rsid w:val="7B05A0F0"/>
    <w:rsid w:val="7B13EC00"/>
    <w:rsid w:val="7B2B2D32"/>
    <w:rsid w:val="7BA4528A"/>
    <w:rsid w:val="7BB0C029"/>
    <w:rsid w:val="7BE61A34"/>
    <w:rsid w:val="7BEF575A"/>
    <w:rsid w:val="7BFC1948"/>
    <w:rsid w:val="7C6DDA1A"/>
    <w:rsid w:val="7C7DC101"/>
    <w:rsid w:val="7C9E3B2F"/>
    <w:rsid w:val="7CBEBC26"/>
    <w:rsid w:val="7CC4553B"/>
    <w:rsid w:val="7CC590C8"/>
    <w:rsid w:val="7D0C28B3"/>
    <w:rsid w:val="7D121A90"/>
    <w:rsid w:val="7D2E586F"/>
    <w:rsid w:val="7D311795"/>
    <w:rsid w:val="7D3588CD"/>
    <w:rsid w:val="7D4A3EF7"/>
    <w:rsid w:val="7D650D96"/>
    <w:rsid w:val="7D7837A2"/>
    <w:rsid w:val="7DCCD126"/>
    <w:rsid w:val="7E008CA7"/>
    <w:rsid w:val="7E3B1BB4"/>
    <w:rsid w:val="7E404CB3"/>
    <w:rsid w:val="7E5333ED"/>
    <w:rsid w:val="7E5EDC7D"/>
    <w:rsid w:val="7E61677D"/>
    <w:rsid w:val="7E62CDF4"/>
    <w:rsid w:val="7E710115"/>
    <w:rsid w:val="7E88A5AB"/>
    <w:rsid w:val="7EABF2C8"/>
    <w:rsid w:val="7ECAE81B"/>
    <w:rsid w:val="7EF8F705"/>
    <w:rsid w:val="7EFF9C5C"/>
    <w:rsid w:val="7F1A2F21"/>
    <w:rsid w:val="7F2893BD"/>
    <w:rsid w:val="7F5206A6"/>
    <w:rsid w:val="7F8586A7"/>
    <w:rsid w:val="7F870DFF"/>
    <w:rsid w:val="7F944200"/>
    <w:rsid w:val="7F94EF2C"/>
    <w:rsid w:val="7F9B164A"/>
    <w:rsid w:val="7FD5F5F6"/>
    <w:rsid w:val="7FF103C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14:docId w14:val="1D260CCB"/>
  <w15:docId w15:val="{EC534025-8EA9-4EFD-8179-E51BCE579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96A"/>
    <w:pPr>
      <w:spacing w:before="120" w:after="240" w:line="360" w:lineRule="auto"/>
      <w:jc w:val="both"/>
    </w:pPr>
    <w:rPr>
      <w:rFonts w:ascii="Book Antiqua" w:hAnsi="Book Antiqua"/>
      <w:sz w:val="24"/>
      <w:szCs w:val="22"/>
      <w:lang w:val="es-CR" w:eastAsia="en-US"/>
    </w:rPr>
  </w:style>
  <w:style w:type="paragraph" w:styleId="Ttulo1">
    <w:name w:val="heading 1"/>
    <w:basedOn w:val="Normal"/>
    <w:next w:val="Normal"/>
    <w:link w:val="Ttulo1Car"/>
    <w:uiPriority w:val="9"/>
    <w:qFormat/>
    <w:rsid w:val="005166DE"/>
    <w:pPr>
      <w:keepNext/>
      <w:numPr>
        <w:numId w:val="1"/>
      </w:numPr>
      <w:spacing w:before="240" w:after="60"/>
      <w:outlineLvl w:val="0"/>
    </w:pPr>
    <w:rPr>
      <w:rFonts w:eastAsia="Times New Roman"/>
      <w:b/>
      <w:bCs/>
      <w:color w:val="1F3864"/>
      <w:kern w:val="32"/>
      <w:sz w:val="28"/>
      <w:szCs w:val="32"/>
    </w:rPr>
  </w:style>
  <w:style w:type="paragraph" w:styleId="Ttulo2">
    <w:name w:val="heading 2"/>
    <w:basedOn w:val="Normal"/>
    <w:link w:val="Ttulo2Car"/>
    <w:uiPriority w:val="9"/>
    <w:unhideWhenUsed/>
    <w:qFormat/>
    <w:rsid w:val="004A653B"/>
    <w:pPr>
      <w:keepNext/>
      <w:numPr>
        <w:ilvl w:val="1"/>
        <w:numId w:val="1"/>
      </w:numPr>
      <w:spacing w:before="240" w:after="60"/>
      <w:outlineLvl w:val="1"/>
    </w:pPr>
    <w:rPr>
      <w:b/>
      <w:bCs/>
      <w:i/>
      <w:iCs/>
      <w:color w:val="2F5496"/>
      <w:szCs w:val="28"/>
    </w:rPr>
  </w:style>
  <w:style w:type="paragraph" w:styleId="Ttulo3">
    <w:name w:val="heading 3"/>
    <w:basedOn w:val="Normal"/>
    <w:next w:val="Normal"/>
    <w:link w:val="Ttulo3Car"/>
    <w:uiPriority w:val="9"/>
    <w:unhideWhenUsed/>
    <w:qFormat/>
    <w:rsid w:val="00F07610"/>
    <w:pPr>
      <w:keepNext/>
      <w:numPr>
        <w:ilvl w:val="2"/>
        <w:numId w:val="1"/>
      </w:numPr>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unhideWhenUsed/>
    <w:qFormat/>
    <w:rsid w:val="00F07610"/>
    <w:pPr>
      <w:keepNext/>
      <w:numPr>
        <w:ilvl w:val="3"/>
        <w:numId w:val="1"/>
      </w:numPr>
      <w:spacing w:before="240" w:after="60"/>
      <w:outlineLvl w:val="3"/>
    </w:pPr>
    <w:rPr>
      <w:rFonts w:ascii="Calibri" w:eastAsia="Times New Roman" w:hAnsi="Calibri"/>
      <w:b/>
      <w:bCs/>
      <w:sz w:val="28"/>
      <w:szCs w:val="28"/>
    </w:rPr>
  </w:style>
  <w:style w:type="paragraph" w:styleId="Ttulo5">
    <w:name w:val="heading 5"/>
    <w:basedOn w:val="Normal"/>
    <w:next w:val="Normal"/>
    <w:link w:val="Ttulo5Car"/>
    <w:uiPriority w:val="9"/>
    <w:unhideWhenUsed/>
    <w:qFormat/>
    <w:rsid w:val="00F07610"/>
    <w:pPr>
      <w:numPr>
        <w:ilvl w:val="4"/>
        <w:numId w:val="1"/>
      </w:num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uiPriority w:val="9"/>
    <w:semiHidden/>
    <w:unhideWhenUsed/>
    <w:qFormat/>
    <w:rsid w:val="00F07610"/>
    <w:pPr>
      <w:numPr>
        <w:ilvl w:val="5"/>
        <w:numId w:val="1"/>
      </w:numPr>
      <w:spacing w:before="240" w:after="60"/>
      <w:outlineLvl w:val="5"/>
    </w:pPr>
    <w:rPr>
      <w:rFonts w:ascii="Calibri" w:eastAsia="Times New Roman" w:hAnsi="Calibri"/>
      <w:b/>
      <w:bCs/>
    </w:rPr>
  </w:style>
  <w:style w:type="paragraph" w:styleId="Ttulo7">
    <w:name w:val="heading 7"/>
    <w:basedOn w:val="Normal"/>
    <w:next w:val="Normal"/>
    <w:link w:val="Ttulo7Car"/>
    <w:uiPriority w:val="9"/>
    <w:unhideWhenUsed/>
    <w:qFormat/>
    <w:rsid w:val="00F07610"/>
    <w:pPr>
      <w:numPr>
        <w:ilvl w:val="6"/>
        <w:numId w:val="1"/>
      </w:numPr>
      <w:spacing w:before="240" w:after="60"/>
      <w:outlineLvl w:val="6"/>
    </w:pPr>
    <w:rPr>
      <w:rFonts w:ascii="Calibri" w:eastAsia="Times New Roman" w:hAnsi="Calibri"/>
      <w:szCs w:val="24"/>
    </w:rPr>
  </w:style>
  <w:style w:type="paragraph" w:styleId="Ttulo8">
    <w:name w:val="heading 8"/>
    <w:basedOn w:val="Normal"/>
    <w:next w:val="Normal"/>
    <w:link w:val="Ttulo8Car"/>
    <w:uiPriority w:val="9"/>
    <w:unhideWhenUsed/>
    <w:qFormat/>
    <w:rsid w:val="00F07610"/>
    <w:pPr>
      <w:numPr>
        <w:ilvl w:val="7"/>
        <w:numId w:val="1"/>
      </w:numPr>
      <w:spacing w:before="240" w:after="60"/>
      <w:outlineLvl w:val="7"/>
    </w:pPr>
    <w:rPr>
      <w:rFonts w:ascii="Calibri" w:eastAsia="Times New Roman" w:hAnsi="Calibri"/>
      <w:i/>
      <w:iCs/>
      <w:szCs w:val="24"/>
    </w:rPr>
  </w:style>
  <w:style w:type="paragraph" w:styleId="Ttulo9">
    <w:name w:val="heading 9"/>
    <w:basedOn w:val="Normal"/>
    <w:next w:val="Normal"/>
    <w:link w:val="Ttulo9Car"/>
    <w:uiPriority w:val="9"/>
    <w:unhideWhenUsed/>
    <w:qFormat/>
    <w:rsid w:val="00F07610"/>
    <w:pPr>
      <w:numPr>
        <w:ilvl w:val="8"/>
        <w:numId w:val="1"/>
      </w:numPr>
      <w:spacing w:before="240" w:after="60"/>
      <w:outlineLvl w:val="8"/>
    </w:pPr>
    <w:rPr>
      <w:rFonts w:ascii="Calibri Light" w:eastAsia="Times New Roman" w:hAnsi="Calibri Ligh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rsid w:val="004A653B"/>
    <w:rPr>
      <w:rFonts w:ascii="Book Antiqua" w:hAnsi="Book Antiqua"/>
      <w:b/>
      <w:bCs/>
      <w:i/>
      <w:iCs/>
      <w:color w:val="2F5496"/>
      <w:sz w:val="24"/>
      <w:szCs w:val="28"/>
      <w:lang w:val="es-CR" w:eastAsia="en-US"/>
    </w:rPr>
  </w:style>
  <w:style w:type="paragraph" w:styleId="Textodeglobo">
    <w:name w:val="Balloon Text"/>
    <w:basedOn w:val="Normal"/>
    <w:link w:val="TextodegloboCar"/>
    <w:uiPriority w:val="99"/>
    <w:semiHidden/>
    <w:unhideWhenUsed/>
    <w:rsid w:val="009C088E"/>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9C088E"/>
    <w:rPr>
      <w:rFonts w:ascii="Tahoma" w:hAnsi="Tahoma" w:cs="Tahoma"/>
      <w:sz w:val="16"/>
      <w:szCs w:val="16"/>
    </w:rPr>
  </w:style>
  <w:style w:type="paragraph" w:styleId="Encabezado">
    <w:name w:val="header"/>
    <w:aliases w:val="encabezado,h"/>
    <w:basedOn w:val="Normal"/>
    <w:link w:val="EncabezadoCar"/>
    <w:unhideWhenUsed/>
    <w:qFormat/>
    <w:rsid w:val="00F45BAC"/>
    <w:pPr>
      <w:tabs>
        <w:tab w:val="center" w:pos="4419"/>
        <w:tab w:val="right" w:pos="8838"/>
      </w:tabs>
    </w:pPr>
    <w:rPr>
      <w:rFonts w:ascii="Calibri" w:hAnsi="Calibri"/>
    </w:rPr>
  </w:style>
  <w:style w:type="character" w:customStyle="1" w:styleId="EncabezadoCar">
    <w:name w:val="Encabezado Car"/>
    <w:aliases w:val="encabezado Car,h Car"/>
    <w:link w:val="Encabezado"/>
    <w:rsid w:val="00F45BAC"/>
    <w:rPr>
      <w:sz w:val="22"/>
      <w:szCs w:val="22"/>
      <w:lang w:eastAsia="en-US"/>
    </w:rPr>
  </w:style>
  <w:style w:type="paragraph" w:styleId="Piedepgina">
    <w:name w:val="footer"/>
    <w:basedOn w:val="Normal"/>
    <w:link w:val="PiedepginaCar"/>
    <w:uiPriority w:val="99"/>
    <w:unhideWhenUsed/>
    <w:rsid w:val="00F45BAC"/>
    <w:pPr>
      <w:tabs>
        <w:tab w:val="center" w:pos="4419"/>
        <w:tab w:val="right" w:pos="8838"/>
      </w:tabs>
    </w:pPr>
    <w:rPr>
      <w:rFonts w:ascii="Calibri" w:hAnsi="Calibri"/>
    </w:rPr>
  </w:style>
  <w:style w:type="character" w:customStyle="1" w:styleId="PiedepginaCar">
    <w:name w:val="Pie de página Car"/>
    <w:link w:val="Piedepgina"/>
    <w:uiPriority w:val="99"/>
    <w:rsid w:val="00F45BAC"/>
    <w:rPr>
      <w:sz w:val="22"/>
      <w:szCs w:val="22"/>
      <w:lang w:eastAsia="en-US"/>
    </w:rPr>
  </w:style>
  <w:style w:type="character" w:styleId="Nmerodepgina">
    <w:name w:val="page number"/>
    <w:basedOn w:val="Fuentedeprrafopredeter"/>
    <w:rsid w:val="00F45BAC"/>
  </w:style>
  <w:style w:type="table" w:styleId="Tablaconcuadrcula">
    <w:name w:val="Table Grid"/>
    <w:basedOn w:val="Tablanormal"/>
    <w:uiPriority w:val="59"/>
    <w:rsid w:val="009738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decampo">
    <w:name w:val="Texto de campo"/>
    <w:basedOn w:val="Normal"/>
    <w:rsid w:val="007232C7"/>
    <w:pPr>
      <w:spacing w:before="60" w:after="60" w:line="240" w:lineRule="auto"/>
    </w:pPr>
    <w:rPr>
      <w:rFonts w:eastAsia="Times New Roman" w:cs="Arial"/>
      <w:sz w:val="19"/>
      <w:szCs w:val="19"/>
      <w:lang w:val="en-US" w:bidi="en-US"/>
    </w:rPr>
  </w:style>
  <w:style w:type="paragraph" w:customStyle="1" w:styleId="Etiquetadecampo">
    <w:name w:val="Etiqueta de campo"/>
    <w:basedOn w:val="Normal"/>
    <w:rsid w:val="007232C7"/>
    <w:pPr>
      <w:spacing w:before="60" w:after="60" w:line="240" w:lineRule="auto"/>
    </w:pPr>
    <w:rPr>
      <w:rFonts w:eastAsia="Times New Roman" w:cs="Arial"/>
      <w:b/>
      <w:sz w:val="19"/>
      <w:szCs w:val="19"/>
      <w:lang w:val="en-US" w:bidi="en-US"/>
    </w:rPr>
  </w:style>
  <w:style w:type="paragraph" w:styleId="Textoindependiente2">
    <w:name w:val="Body Text 2"/>
    <w:basedOn w:val="Normal"/>
    <w:link w:val="Textoindependiente2Car"/>
    <w:rsid w:val="00911712"/>
    <w:pPr>
      <w:widowControl w:val="0"/>
      <w:autoSpaceDE w:val="0"/>
      <w:autoSpaceDN w:val="0"/>
      <w:adjustRightInd w:val="0"/>
      <w:spacing w:after="0" w:line="240" w:lineRule="auto"/>
    </w:pPr>
    <w:rPr>
      <w:rFonts w:eastAsia="Times New Roman"/>
      <w:szCs w:val="24"/>
      <w:lang w:val="es-ES" w:eastAsia="es-ES"/>
    </w:rPr>
  </w:style>
  <w:style w:type="character" w:customStyle="1" w:styleId="Textoindependiente2Car">
    <w:name w:val="Texto independiente 2 Car"/>
    <w:link w:val="Textoindependiente2"/>
    <w:rsid w:val="00911712"/>
    <w:rPr>
      <w:rFonts w:ascii="Book Antiqua" w:eastAsia="Times New Roman" w:hAnsi="Book Antiqua" w:cs="Book Antiqua"/>
      <w:sz w:val="24"/>
      <w:szCs w:val="24"/>
      <w:lang w:val="es-ES" w:eastAsia="es-ES"/>
    </w:rPr>
  </w:style>
  <w:style w:type="paragraph" w:styleId="Prrafodelista">
    <w:name w:val="List Paragraph"/>
    <w:aliases w:val="Bullet 1,Use Case List Paragraph,Lista vistosa - Énfasis 11,Párrafo de lista Car Car Car,Footnote,List Paragraph2,Informe,3,FooterText,numbered,Paragraphe de liste1,Bulletr List Paragraph,列出段落,列出段落1,lp1,lp11,List Paragraph 1,Bullets"/>
    <w:basedOn w:val="Normal"/>
    <w:link w:val="PrrafodelistaCar"/>
    <w:uiPriority w:val="34"/>
    <w:qFormat/>
    <w:rsid w:val="00911712"/>
    <w:pPr>
      <w:spacing w:after="0" w:line="240" w:lineRule="auto"/>
      <w:ind w:left="708"/>
    </w:pPr>
    <w:rPr>
      <w:rFonts w:eastAsia="Times New Roman" w:cs="Arial"/>
      <w:szCs w:val="24"/>
      <w:lang w:val="es-ES" w:eastAsia="es-ES"/>
    </w:rPr>
  </w:style>
  <w:style w:type="paragraph" w:customStyle="1" w:styleId="Prrafodelista1">
    <w:name w:val="Párrafo de lista1"/>
    <w:basedOn w:val="Normal"/>
    <w:qFormat/>
    <w:rsid w:val="00911712"/>
    <w:pPr>
      <w:ind w:left="720"/>
      <w:contextualSpacing/>
    </w:pPr>
    <w:rPr>
      <w:rFonts w:eastAsia="Times New Roman"/>
      <w:lang w:val="es-ES"/>
    </w:rPr>
  </w:style>
  <w:style w:type="character" w:styleId="Textoennegrita">
    <w:name w:val="Strong"/>
    <w:qFormat/>
    <w:rsid w:val="00C57F7F"/>
    <w:rPr>
      <w:b/>
      <w:bCs/>
    </w:rPr>
  </w:style>
  <w:style w:type="paragraph" w:styleId="Revisin">
    <w:name w:val="Revision"/>
    <w:hidden/>
    <w:uiPriority w:val="99"/>
    <w:semiHidden/>
    <w:rsid w:val="00852555"/>
    <w:rPr>
      <w:sz w:val="22"/>
      <w:szCs w:val="22"/>
      <w:lang w:val="es-CR" w:eastAsia="en-US"/>
    </w:rPr>
  </w:style>
  <w:style w:type="paragraph" w:styleId="Sinespaciado">
    <w:name w:val="No Spacing"/>
    <w:uiPriority w:val="1"/>
    <w:qFormat/>
    <w:rsid w:val="00BC3D81"/>
    <w:rPr>
      <w:sz w:val="22"/>
      <w:szCs w:val="22"/>
      <w:lang w:val="es-CR" w:eastAsia="en-US"/>
    </w:rPr>
  </w:style>
  <w:style w:type="paragraph" w:customStyle="1" w:styleId="Default">
    <w:name w:val="Default"/>
    <w:rsid w:val="00612CFA"/>
    <w:pPr>
      <w:autoSpaceDE w:val="0"/>
      <w:autoSpaceDN w:val="0"/>
      <w:adjustRightInd w:val="0"/>
    </w:pPr>
    <w:rPr>
      <w:rFonts w:ascii="Arial" w:eastAsia="Times New Roman" w:hAnsi="Arial" w:cs="Arial"/>
      <w:color w:val="000000"/>
      <w:sz w:val="24"/>
      <w:szCs w:val="24"/>
      <w:lang w:val="es-CR" w:eastAsia="es-CR"/>
    </w:rPr>
  </w:style>
  <w:style w:type="paragraph" w:styleId="Textonotapie">
    <w:name w:val="footnote text"/>
    <w:basedOn w:val="Normal"/>
    <w:link w:val="TextonotapieCar"/>
    <w:uiPriority w:val="99"/>
    <w:semiHidden/>
    <w:unhideWhenUsed/>
    <w:rsid w:val="00CF45C7"/>
    <w:pPr>
      <w:spacing w:after="0" w:line="240" w:lineRule="auto"/>
    </w:pPr>
    <w:rPr>
      <w:rFonts w:ascii="Calibri" w:hAnsi="Calibri"/>
      <w:sz w:val="20"/>
      <w:szCs w:val="20"/>
    </w:rPr>
  </w:style>
  <w:style w:type="character" w:customStyle="1" w:styleId="TextonotapieCar">
    <w:name w:val="Texto nota pie Car"/>
    <w:link w:val="Textonotapie"/>
    <w:uiPriority w:val="99"/>
    <w:semiHidden/>
    <w:rsid w:val="00CF45C7"/>
    <w:rPr>
      <w:lang w:eastAsia="en-US"/>
    </w:rPr>
  </w:style>
  <w:style w:type="character" w:styleId="Refdenotaalpie">
    <w:name w:val="footnote reference"/>
    <w:uiPriority w:val="99"/>
    <w:semiHidden/>
    <w:unhideWhenUsed/>
    <w:rsid w:val="00CF45C7"/>
    <w:rPr>
      <w:vertAlign w:val="superscript"/>
    </w:rPr>
  </w:style>
  <w:style w:type="paragraph" w:styleId="Textocomentario">
    <w:name w:val="annotation text"/>
    <w:basedOn w:val="Normal"/>
    <w:link w:val="TextocomentarioCar"/>
    <w:unhideWhenUsed/>
    <w:rsid w:val="00CF45C7"/>
    <w:pPr>
      <w:spacing w:line="240" w:lineRule="auto"/>
    </w:pPr>
    <w:rPr>
      <w:rFonts w:ascii="Calibri" w:hAnsi="Calibri"/>
      <w:sz w:val="20"/>
      <w:szCs w:val="20"/>
    </w:rPr>
  </w:style>
  <w:style w:type="character" w:customStyle="1" w:styleId="TextocomentarioCar">
    <w:name w:val="Texto comentario Car"/>
    <w:link w:val="Textocomentario"/>
    <w:rsid w:val="00CF45C7"/>
    <w:rPr>
      <w:lang w:eastAsia="en-US"/>
    </w:rPr>
  </w:style>
  <w:style w:type="paragraph" w:styleId="Asuntodelcomentario">
    <w:name w:val="annotation subject"/>
    <w:basedOn w:val="Textocomentario"/>
    <w:next w:val="Textocomentario"/>
    <w:link w:val="AsuntodelcomentarioCar"/>
    <w:uiPriority w:val="99"/>
    <w:semiHidden/>
    <w:unhideWhenUsed/>
    <w:rsid w:val="00CF45C7"/>
    <w:rPr>
      <w:b/>
      <w:bCs/>
    </w:rPr>
  </w:style>
  <w:style w:type="character" w:customStyle="1" w:styleId="AsuntodelcomentarioCar">
    <w:name w:val="Asunto del comentario Car"/>
    <w:link w:val="Asuntodelcomentario"/>
    <w:uiPriority w:val="99"/>
    <w:semiHidden/>
    <w:rsid w:val="00CF45C7"/>
    <w:rPr>
      <w:b/>
      <w:bCs/>
      <w:lang w:eastAsia="en-US"/>
    </w:rPr>
  </w:style>
  <w:style w:type="paragraph" w:styleId="NormalWeb">
    <w:name w:val="Normal (Web)"/>
    <w:basedOn w:val="Normal"/>
    <w:link w:val="NormalWebCar"/>
    <w:uiPriority w:val="99"/>
    <w:unhideWhenUsed/>
    <w:qFormat/>
    <w:rsid w:val="00CF45C7"/>
    <w:pPr>
      <w:spacing w:before="100" w:beforeAutospacing="1" w:after="100" w:afterAutospacing="1" w:line="240" w:lineRule="auto"/>
    </w:pPr>
    <w:rPr>
      <w:rFonts w:ascii="Times New Roman" w:eastAsia="Times New Roman" w:hAnsi="Times New Roman"/>
      <w:szCs w:val="24"/>
      <w:lang w:eastAsia="es-CR"/>
    </w:rPr>
  </w:style>
  <w:style w:type="character" w:customStyle="1" w:styleId="st1">
    <w:name w:val="st1"/>
    <w:rsid w:val="00CF45C7"/>
  </w:style>
  <w:style w:type="character" w:styleId="nfasis">
    <w:name w:val="Emphasis"/>
    <w:qFormat/>
    <w:rsid w:val="00CF45C7"/>
    <w:rPr>
      <w:b/>
      <w:bCs/>
      <w:i w:val="0"/>
      <w:iCs w:val="0"/>
    </w:rPr>
  </w:style>
  <w:style w:type="paragraph" w:customStyle="1" w:styleId="western">
    <w:name w:val="western"/>
    <w:basedOn w:val="Normal"/>
    <w:rsid w:val="00BF527F"/>
    <w:pPr>
      <w:spacing w:before="100" w:beforeAutospacing="1" w:after="119" w:line="240" w:lineRule="auto"/>
    </w:pPr>
    <w:rPr>
      <w:rFonts w:ascii="Times New Roman" w:eastAsia="Times New Roman" w:hAnsi="Times New Roman"/>
      <w:color w:val="000000"/>
      <w:szCs w:val="24"/>
      <w:lang w:eastAsia="es-CR"/>
    </w:rPr>
  </w:style>
  <w:style w:type="character" w:customStyle="1" w:styleId="Ttulo1Car">
    <w:name w:val="Título 1 Car"/>
    <w:link w:val="Ttulo1"/>
    <w:uiPriority w:val="9"/>
    <w:rsid w:val="005166DE"/>
    <w:rPr>
      <w:rFonts w:ascii="Book Antiqua" w:eastAsia="Times New Roman" w:hAnsi="Book Antiqua"/>
      <w:b/>
      <w:bCs/>
      <w:color w:val="1F3864"/>
      <w:kern w:val="32"/>
      <w:sz w:val="28"/>
      <w:szCs w:val="32"/>
      <w:lang w:val="es-CR" w:eastAsia="en-US"/>
    </w:rPr>
  </w:style>
  <w:style w:type="paragraph" w:styleId="Ttulo">
    <w:name w:val="Title"/>
    <w:basedOn w:val="Ttulo3"/>
    <w:next w:val="Normal"/>
    <w:link w:val="TtuloCar"/>
    <w:uiPriority w:val="10"/>
    <w:qFormat/>
    <w:rsid w:val="00F07610"/>
    <w:pPr>
      <w:outlineLvl w:val="0"/>
    </w:pPr>
    <w:rPr>
      <w:rFonts w:ascii="Arial" w:hAnsi="Arial"/>
      <w:b w:val="0"/>
      <w:bCs w:val="0"/>
      <w:color w:val="2E74B5"/>
      <w:kern w:val="28"/>
      <w:sz w:val="22"/>
      <w:szCs w:val="32"/>
    </w:rPr>
  </w:style>
  <w:style w:type="character" w:customStyle="1" w:styleId="TtuloCar">
    <w:name w:val="Título Car"/>
    <w:link w:val="Ttulo"/>
    <w:uiPriority w:val="10"/>
    <w:rsid w:val="00F07610"/>
    <w:rPr>
      <w:rFonts w:ascii="Arial" w:eastAsia="Times New Roman" w:hAnsi="Arial"/>
      <w:color w:val="2E74B5"/>
      <w:kern w:val="28"/>
      <w:sz w:val="22"/>
      <w:szCs w:val="32"/>
      <w:lang w:val="es-CR" w:eastAsia="en-US"/>
    </w:rPr>
  </w:style>
  <w:style w:type="character" w:customStyle="1" w:styleId="Ttulo3Car">
    <w:name w:val="Título 3 Car"/>
    <w:link w:val="Ttulo3"/>
    <w:uiPriority w:val="9"/>
    <w:rsid w:val="00F07610"/>
    <w:rPr>
      <w:rFonts w:ascii="Calibri Light" w:eastAsia="Times New Roman" w:hAnsi="Calibri Light"/>
      <w:b/>
      <w:bCs/>
      <w:sz w:val="26"/>
      <w:szCs w:val="26"/>
      <w:lang w:val="es-CR" w:eastAsia="en-US"/>
    </w:rPr>
  </w:style>
  <w:style w:type="character" w:customStyle="1" w:styleId="Ttulo4Car">
    <w:name w:val="Título 4 Car"/>
    <w:link w:val="Ttulo4"/>
    <w:uiPriority w:val="9"/>
    <w:rsid w:val="00F07610"/>
    <w:rPr>
      <w:rFonts w:eastAsia="Times New Roman"/>
      <w:b/>
      <w:bCs/>
      <w:sz w:val="28"/>
      <w:szCs w:val="28"/>
      <w:lang w:val="es-CR" w:eastAsia="en-US"/>
    </w:rPr>
  </w:style>
  <w:style w:type="character" w:customStyle="1" w:styleId="Ttulo5Car">
    <w:name w:val="Título 5 Car"/>
    <w:link w:val="Ttulo5"/>
    <w:uiPriority w:val="9"/>
    <w:rsid w:val="00F07610"/>
    <w:rPr>
      <w:rFonts w:eastAsia="Times New Roman"/>
      <w:b/>
      <w:bCs/>
      <w:i/>
      <w:iCs/>
      <w:sz w:val="26"/>
      <w:szCs w:val="26"/>
      <w:lang w:val="es-CR" w:eastAsia="en-US"/>
    </w:rPr>
  </w:style>
  <w:style w:type="character" w:customStyle="1" w:styleId="Ttulo6Car">
    <w:name w:val="Título 6 Car"/>
    <w:link w:val="Ttulo6"/>
    <w:uiPriority w:val="9"/>
    <w:semiHidden/>
    <w:rsid w:val="00F07610"/>
    <w:rPr>
      <w:rFonts w:eastAsia="Times New Roman"/>
      <w:b/>
      <w:bCs/>
      <w:sz w:val="24"/>
      <w:szCs w:val="22"/>
      <w:lang w:val="es-CR" w:eastAsia="en-US"/>
    </w:rPr>
  </w:style>
  <w:style w:type="character" w:customStyle="1" w:styleId="Ttulo7Car">
    <w:name w:val="Título 7 Car"/>
    <w:link w:val="Ttulo7"/>
    <w:uiPriority w:val="9"/>
    <w:rsid w:val="00F07610"/>
    <w:rPr>
      <w:rFonts w:eastAsia="Times New Roman"/>
      <w:sz w:val="24"/>
      <w:szCs w:val="24"/>
      <w:lang w:val="es-CR" w:eastAsia="en-US"/>
    </w:rPr>
  </w:style>
  <w:style w:type="character" w:customStyle="1" w:styleId="Ttulo8Car">
    <w:name w:val="Título 8 Car"/>
    <w:link w:val="Ttulo8"/>
    <w:uiPriority w:val="9"/>
    <w:rsid w:val="00F07610"/>
    <w:rPr>
      <w:rFonts w:eastAsia="Times New Roman"/>
      <w:i/>
      <w:iCs/>
      <w:sz w:val="24"/>
      <w:szCs w:val="24"/>
      <w:lang w:val="es-CR" w:eastAsia="en-US"/>
    </w:rPr>
  </w:style>
  <w:style w:type="character" w:customStyle="1" w:styleId="Ttulo9Car">
    <w:name w:val="Título 9 Car"/>
    <w:link w:val="Ttulo9"/>
    <w:uiPriority w:val="9"/>
    <w:rsid w:val="00F07610"/>
    <w:rPr>
      <w:rFonts w:ascii="Calibri Light" w:eastAsia="Times New Roman" w:hAnsi="Calibri Light"/>
      <w:sz w:val="24"/>
      <w:szCs w:val="22"/>
      <w:lang w:val="es-CR" w:eastAsia="en-US"/>
    </w:rPr>
  </w:style>
  <w:style w:type="character" w:styleId="Refdecomentario">
    <w:name w:val="annotation reference"/>
    <w:rsid w:val="0093506B"/>
    <w:rPr>
      <w:sz w:val="16"/>
      <w:szCs w:val="16"/>
    </w:rPr>
  </w:style>
  <w:style w:type="paragraph" w:customStyle="1" w:styleId="Prrafodelista10">
    <w:name w:val="Párrafo de lista10"/>
    <w:basedOn w:val="Normal"/>
    <w:qFormat/>
    <w:rsid w:val="0093506B"/>
    <w:pPr>
      <w:spacing w:before="0" w:after="200"/>
      <w:ind w:left="720"/>
      <w:contextualSpacing/>
    </w:pPr>
  </w:style>
  <w:style w:type="paragraph" w:styleId="Mapadeldocumento">
    <w:name w:val="Document Map"/>
    <w:basedOn w:val="Normal"/>
    <w:link w:val="MapadeldocumentoCar"/>
    <w:uiPriority w:val="99"/>
    <w:semiHidden/>
    <w:unhideWhenUsed/>
    <w:rsid w:val="001521F0"/>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521F0"/>
    <w:rPr>
      <w:rFonts w:ascii="Tahoma" w:hAnsi="Tahoma" w:cs="Tahoma"/>
      <w:sz w:val="16"/>
      <w:szCs w:val="16"/>
      <w:lang w:val="es-CR" w:eastAsia="en-US"/>
    </w:rPr>
  </w:style>
  <w:style w:type="paragraph" w:styleId="Descripcin">
    <w:name w:val="caption"/>
    <w:basedOn w:val="Normal"/>
    <w:next w:val="Normal"/>
    <w:uiPriority w:val="35"/>
    <w:unhideWhenUsed/>
    <w:qFormat/>
    <w:rsid w:val="007F2D36"/>
    <w:rPr>
      <w:b/>
      <w:bCs/>
      <w:sz w:val="20"/>
      <w:szCs w:val="20"/>
    </w:rPr>
  </w:style>
  <w:style w:type="paragraph" w:customStyle="1" w:styleId="Trabajo2">
    <w:name w:val="Trabajo2"/>
    <w:rsid w:val="0082130D"/>
    <w:pPr>
      <w:suppressAutoHyphens/>
      <w:spacing w:line="360" w:lineRule="auto"/>
      <w:jc w:val="both"/>
    </w:pPr>
    <w:rPr>
      <w:rFonts w:ascii="Arial" w:eastAsia="Times New Roman" w:hAnsi="Arial" w:cs="Arial"/>
      <w:lang w:eastAsia="zh-CN"/>
    </w:rPr>
  </w:style>
  <w:style w:type="character" w:customStyle="1" w:styleId="NormalWebCar">
    <w:name w:val="Normal (Web) Car"/>
    <w:link w:val="NormalWeb"/>
    <w:uiPriority w:val="99"/>
    <w:locked/>
    <w:rsid w:val="00DF4732"/>
    <w:rPr>
      <w:rFonts w:ascii="Times New Roman" w:eastAsia="Times New Roman" w:hAnsi="Times New Roman"/>
      <w:sz w:val="24"/>
      <w:szCs w:val="24"/>
      <w:lang w:val="es-CR" w:eastAsia="es-CR"/>
    </w:rPr>
  </w:style>
  <w:style w:type="paragraph" w:customStyle="1" w:styleId="xprrafodelista1">
    <w:name w:val="x_prrafodelista1"/>
    <w:basedOn w:val="Normal"/>
    <w:rsid w:val="00D264AB"/>
    <w:pPr>
      <w:spacing w:before="100" w:beforeAutospacing="1" w:after="100" w:afterAutospacing="1" w:line="240" w:lineRule="auto"/>
      <w:jc w:val="left"/>
    </w:pPr>
    <w:rPr>
      <w:rFonts w:ascii="Times New Roman" w:eastAsia="Times New Roman" w:hAnsi="Times New Roman"/>
      <w:szCs w:val="24"/>
      <w:lang w:eastAsia="es-CR"/>
    </w:rPr>
  </w:style>
  <w:style w:type="paragraph" w:customStyle="1" w:styleId="xmsonormal">
    <w:name w:val="x_msonormal"/>
    <w:basedOn w:val="Normal"/>
    <w:rsid w:val="00D264AB"/>
    <w:pPr>
      <w:spacing w:before="100" w:beforeAutospacing="1" w:after="100" w:afterAutospacing="1" w:line="240" w:lineRule="auto"/>
      <w:jc w:val="left"/>
    </w:pPr>
    <w:rPr>
      <w:rFonts w:ascii="Times New Roman" w:eastAsia="Times New Roman" w:hAnsi="Times New Roman"/>
      <w:szCs w:val="24"/>
      <w:lang w:eastAsia="es-CR"/>
    </w:rPr>
  </w:style>
  <w:style w:type="paragraph" w:styleId="Textoindependiente">
    <w:name w:val="Body Text"/>
    <w:basedOn w:val="Normal"/>
    <w:link w:val="TextoindependienteCar"/>
    <w:uiPriority w:val="99"/>
    <w:unhideWhenUsed/>
    <w:rsid w:val="00211008"/>
    <w:pPr>
      <w:spacing w:after="120"/>
    </w:pPr>
  </w:style>
  <w:style w:type="character" w:customStyle="1" w:styleId="TextoindependienteCar">
    <w:name w:val="Texto independiente Car"/>
    <w:basedOn w:val="Fuentedeprrafopredeter"/>
    <w:link w:val="Textoindependiente"/>
    <w:uiPriority w:val="99"/>
    <w:rsid w:val="00211008"/>
    <w:rPr>
      <w:rFonts w:ascii="Book Antiqua" w:hAnsi="Book Antiqua"/>
      <w:sz w:val="24"/>
      <w:szCs w:val="22"/>
      <w:lang w:val="es-CR" w:eastAsia="en-US"/>
    </w:rPr>
  </w:style>
  <w:style w:type="paragraph" w:customStyle="1" w:styleId="Descripcin1">
    <w:name w:val="Descripción1"/>
    <w:basedOn w:val="Normal"/>
    <w:next w:val="Normal"/>
    <w:rsid w:val="00211008"/>
    <w:pPr>
      <w:suppressAutoHyphens/>
      <w:spacing w:before="0" w:after="0" w:line="276" w:lineRule="auto"/>
      <w:jc w:val="center"/>
    </w:pPr>
    <w:rPr>
      <w:rFonts w:ascii="Arial" w:eastAsia="Times New Roman" w:hAnsi="Arial" w:cs="Arial"/>
      <w:b/>
      <w:bCs/>
      <w:color w:val="1F497D"/>
      <w:sz w:val="22"/>
      <w:szCs w:val="24"/>
      <w:lang w:val="es-ES" w:eastAsia="zh-CN"/>
    </w:rPr>
  </w:style>
  <w:style w:type="paragraph" w:customStyle="1" w:styleId="Epgrafe1">
    <w:name w:val="Epígrafe1"/>
    <w:basedOn w:val="Normal"/>
    <w:next w:val="Normal"/>
    <w:rsid w:val="00211008"/>
    <w:pPr>
      <w:suppressAutoHyphens/>
      <w:spacing w:before="0" w:after="0" w:line="276" w:lineRule="auto"/>
      <w:jc w:val="center"/>
    </w:pPr>
    <w:rPr>
      <w:rFonts w:ascii="Arial" w:eastAsia="Times New Roman" w:hAnsi="Arial" w:cs="Arial"/>
      <w:b/>
      <w:bCs/>
      <w:color w:val="1F497D"/>
      <w:sz w:val="22"/>
      <w:szCs w:val="24"/>
      <w:lang w:val="es-ES" w:eastAsia="zh-CN"/>
    </w:rPr>
  </w:style>
  <w:style w:type="paragraph" w:styleId="TtuloTDC">
    <w:name w:val="TOC Heading"/>
    <w:basedOn w:val="Ttulo1"/>
    <w:next w:val="Normal"/>
    <w:uiPriority w:val="39"/>
    <w:unhideWhenUsed/>
    <w:qFormat/>
    <w:rsid w:val="009F7524"/>
    <w:pPr>
      <w:keepLines/>
      <w:numPr>
        <w:numId w:val="0"/>
      </w:numPr>
      <w:spacing w:after="0" w:line="259" w:lineRule="auto"/>
      <w:jc w:val="left"/>
      <w:outlineLvl w:val="9"/>
    </w:pPr>
    <w:rPr>
      <w:rFonts w:asciiTheme="majorHAnsi" w:eastAsiaTheme="majorEastAsia" w:hAnsiTheme="majorHAnsi" w:cstheme="majorBidi"/>
      <w:b w:val="0"/>
      <w:bCs w:val="0"/>
      <w:color w:val="365F91" w:themeColor="accent1" w:themeShade="BF"/>
      <w:kern w:val="0"/>
      <w:sz w:val="32"/>
      <w:lang w:eastAsia="es-CR"/>
    </w:rPr>
  </w:style>
  <w:style w:type="paragraph" w:styleId="TDC1">
    <w:name w:val="toc 1"/>
    <w:basedOn w:val="Normal"/>
    <w:next w:val="Normal"/>
    <w:autoRedefine/>
    <w:uiPriority w:val="39"/>
    <w:unhideWhenUsed/>
    <w:rsid w:val="00812E47"/>
    <w:pPr>
      <w:tabs>
        <w:tab w:val="left" w:pos="720"/>
        <w:tab w:val="right" w:leader="dot" w:pos="9962"/>
      </w:tabs>
      <w:spacing w:after="100"/>
    </w:pPr>
    <w:rPr>
      <w:b/>
    </w:rPr>
  </w:style>
  <w:style w:type="paragraph" w:styleId="TDC2">
    <w:name w:val="toc 2"/>
    <w:basedOn w:val="Normal"/>
    <w:next w:val="Normal"/>
    <w:autoRedefine/>
    <w:uiPriority w:val="39"/>
    <w:unhideWhenUsed/>
    <w:rsid w:val="00EF7C6E"/>
    <w:pPr>
      <w:spacing w:after="100"/>
    </w:pPr>
  </w:style>
  <w:style w:type="paragraph" w:styleId="TDC3">
    <w:name w:val="toc 3"/>
    <w:basedOn w:val="Normal"/>
    <w:next w:val="Normal"/>
    <w:autoRedefine/>
    <w:uiPriority w:val="39"/>
    <w:unhideWhenUsed/>
    <w:rsid w:val="00EF7C6E"/>
    <w:pPr>
      <w:spacing w:after="100"/>
    </w:pPr>
    <w:rPr>
      <w:i/>
    </w:rPr>
  </w:style>
  <w:style w:type="character" w:styleId="Hipervnculo">
    <w:name w:val="Hyperlink"/>
    <w:basedOn w:val="Fuentedeprrafopredeter"/>
    <w:uiPriority w:val="99"/>
    <w:unhideWhenUsed/>
    <w:rsid w:val="009F7524"/>
    <w:rPr>
      <w:color w:val="0000FF" w:themeColor="hyperlink"/>
      <w:u w:val="single"/>
    </w:rPr>
  </w:style>
  <w:style w:type="character" w:customStyle="1" w:styleId="PrrafodelistaCar">
    <w:name w:val="Párrafo de lista Car"/>
    <w:aliases w:val="Bullet 1 Car,Use Case List Paragraph Car,Lista vistosa - Énfasis 11 Car,Párrafo de lista Car Car Car Car,Footnote Car,List Paragraph2 Car,Informe Car,3 Car,FooterText Car,numbered Car,Paragraphe de liste1 Car,列出段落 Car,列出段落1 Car"/>
    <w:link w:val="Prrafodelista"/>
    <w:uiPriority w:val="34"/>
    <w:qFormat/>
    <w:locked/>
    <w:rsid w:val="005D161E"/>
    <w:rPr>
      <w:rFonts w:ascii="Book Antiqua" w:eastAsia="Times New Roman" w:hAnsi="Book Antiqua" w:cs="Arial"/>
      <w:sz w:val="24"/>
      <w:szCs w:val="24"/>
    </w:rPr>
  </w:style>
  <w:style w:type="paragraph" w:customStyle="1" w:styleId="paragraph">
    <w:name w:val="paragraph"/>
    <w:basedOn w:val="Normal"/>
    <w:rsid w:val="00A60C04"/>
    <w:pPr>
      <w:spacing w:before="100" w:beforeAutospacing="1" w:after="100" w:afterAutospacing="1" w:line="240" w:lineRule="auto"/>
      <w:jc w:val="left"/>
    </w:pPr>
    <w:rPr>
      <w:rFonts w:ascii="Times New Roman" w:eastAsia="Times New Roman" w:hAnsi="Times New Roman"/>
      <w:szCs w:val="24"/>
      <w:lang w:eastAsia="es-CR"/>
    </w:rPr>
  </w:style>
  <w:style w:type="character" w:customStyle="1" w:styleId="normaltextrun">
    <w:name w:val="normaltextrun"/>
    <w:basedOn w:val="Fuentedeprrafopredeter"/>
    <w:rsid w:val="00A60C04"/>
  </w:style>
  <w:style w:type="paragraph" w:styleId="Subttulo">
    <w:name w:val="Subtitle"/>
    <w:basedOn w:val="Normal"/>
    <w:next w:val="Normal"/>
    <w:link w:val="SubttuloCar"/>
    <w:uiPriority w:val="11"/>
    <w:qFormat/>
    <w:rsid w:val="004173DD"/>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tuloCar">
    <w:name w:val="Subtítulo Car"/>
    <w:basedOn w:val="Fuentedeprrafopredeter"/>
    <w:link w:val="Subttulo"/>
    <w:uiPriority w:val="11"/>
    <w:rsid w:val="004173DD"/>
    <w:rPr>
      <w:rFonts w:asciiTheme="minorHAnsi" w:eastAsiaTheme="minorEastAsia" w:hAnsiTheme="minorHAnsi" w:cstheme="minorBidi"/>
      <w:color w:val="5A5A5A" w:themeColor="text1" w:themeTint="A5"/>
      <w:spacing w:val="15"/>
      <w:sz w:val="22"/>
      <w:szCs w:val="22"/>
      <w:lang w:val="es-CR" w:eastAsia="en-US"/>
    </w:rPr>
  </w:style>
  <w:style w:type="numbering" w:customStyle="1" w:styleId="WWOutlineListStyle">
    <w:name w:val="WW_OutlineListStyle"/>
    <w:basedOn w:val="Sinlista"/>
    <w:rsid w:val="0037308A"/>
    <w:pPr>
      <w:numPr>
        <w:numId w:val="3"/>
      </w:numPr>
    </w:pPr>
  </w:style>
  <w:style w:type="numbering" w:customStyle="1" w:styleId="WWOutlineListStyle1">
    <w:name w:val="WW_OutlineListStyle1"/>
    <w:basedOn w:val="Sinlista"/>
    <w:rsid w:val="0037308A"/>
  </w:style>
  <w:style w:type="numbering" w:customStyle="1" w:styleId="WWOutlineListStyle2">
    <w:name w:val="WW_OutlineListStyle2"/>
    <w:basedOn w:val="Sinlista"/>
    <w:rsid w:val="0037308A"/>
  </w:style>
  <w:style w:type="table" w:customStyle="1" w:styleId="Tablaconcuadrcula1clara-nfasis11">
    <w:name w:val="Tabla con cuadrícula 1 clara - Énfasis 11"/>
    <w:basedOn w:val="Tablanormal"/>
    <w:next w:val="Tablaconcuadrcula1clara-nfasis1"/>
    <w:uiPriority w:val="46"/>
    <w:rsid w:val="00302A94"/>
    <w:rPr>
      <w:lang w:val="es-CR" w:eastAsia="es-C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302A9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Prrafodelista2">
    <w:name w:val="Párrafo de lista2"/>
    <w:basedOn w:val="Normal"/>
    <w:qFormat/>
    <w:rsid w:val="004600D5"/>
    <w:pPr>
      <w:spacing w:before="0" w:after="0" w:line="240" w:lineRule="auto"/>
      <w:ind w:left="720"/>
      <w:jc w:val="left"/>
    </w:pPr>
    <w:rPr>
      <w:rFonts w:ascii="Times New Roman" w:eastAsia="Times New Roman" w:hAnsi="Times New Roman"/>
      <w:szCs w:val="24"/>
      <w:lang w:val="es-ES" w:eastAsia="es-ES"/>
    </w:rPr>
  </w:style>
  <w:style w:type="character" w:styleId="Mencinsinresolver">
    <w:name w:val="Unresolved Mention"/>
    <w:basedOn w:val="Fuentedeprrafopredeter"/>
    <w:uiPriority w:val="99"/>
    <w:semiHidden/>
    <w:unhideWhenUsed/>
    <w:rsid w:val="00124122"/>
    <w:rPr>
      <w:color w:val="605E5C"/>
      <w:shd w:val="clear" w:color="auto" w:fill="E1DFDD"/>
    </w:rPr>
  </w:style>
  <w:style w:type="character" w:styleId="Hipervnculovisitado">
    <w:name w:val="FollowedHyperlink"/>
    <w:basedOn w:val="Fuentedeprrafopredeter"/>
    <w:uiPriority w:val="99"/>
    <w:semiHidden/>
    <w:unhideWhenUsed/>
    <w:rsid w:val="00D1699B"/>
    <w:rPr>
      <w:color w:val="800080" w:themeColor="followedHyperlink"/>
      <w:u w:val="single"/>
    </w:rPr>
  </w:style>
  <w:style w:type="paragraph" w:styleId="Lista">
    <w:name w:val="List"/>
    <w:basedOn w:val="Normal"/>
    <w:uiPriority w:val="99"/>
    <w:unhideWhenUsed/>
    <w:rsid w:val="004924B2"/>
    <w:pPr>
      <w:ind w:left="283" w:hanging="283"/>
      <w:contextualSpacing/>
    </w:pPr>
  </w:style>
  <w:style w:type="paragraph" w:styleId="Saludo">
    <w:name w:val="Salutation"/>
    <w:basedOn w:val="Normal"/>
    <w:next w:val="Normal"/>
    <w:link w:val="SaludoCar"/>
    <w:uiPriority w:val="99"/>
    <w:unhideWhenUsed/>
    <w:rsid w:val="004924B2"/>
  </w:style>
  <w:style w:type="character" w:customStyle="1" w:styleId="SaludoCar">
    <w:name w:val="Saludo Car"/>
    <w:basedOn w:val="Fuentedeprrafopredeter"/>
    <w:link w:val="Saludo"/>
    <w:uiPriority w:val="99"/>
    <w:rsid w:val="004924B2"/>
    <w:rPr>
      <w:rFonts w:ascii="Book Antiqua" w:hAnsi="Book Antiqua"/>
      <w:sz w:val="24"/>
      <w:szCs w:val="22"/>
      <w:lang w:val="es-CR" w:eastAsia="en-US"/>
    </w:rPr>
  </w:style>
  <w:style w:type="paragraph" w:styleId="Fecha">
    <w:name w:val="Date"/>
    <w:basedOn w:val="Normal"/>
    <w:next w:val="Normal"/>
    <w:link w:val="FechaCar"/>
    <w:uiPriority w:val="99"/>
    <w:unhideWhenUsed/>
    <w:rsid w:val="004924B2"/>
  </w:style>
  <w:style w:type="character" w:customStyle="1" w:styleId="FechaCar">
    <w:name w:val="Fecha Car"/>
    <w:basedOn w:val="Fuentedeprrafopredeter"/>
    <w:link w:val="Fecha"/>
    <w:uiPriority w:val="99"/>
    <w:rsid w:val="004924B2"/>
    <w:rPr>
      <w:rFonts w:ascii="Book Antiqua" w:hAnsi="Book Antiqua"/>
      <w:sz w:val="24"/>
      <w:szCs w:val="22"/>
      <w:lang w:val="es-CR" w:eastAsia="en-US"/>
    </w:rPr>
  </w:style>
  <w:style w:type="paragraph" w:styleId="Listaconvietas">
    <w:name w:val="List Bullet"/>
    <w:basedOn w:val="Normal"/>
    <w:uiPriority w:val="99"/>
    <w:unhideWhenUsed/>
    <w:rsid w:val="004924B2"/>
    <w:pPr>
      <w:numPr>
        <w:numId w:val="10"/>
      </w:numPr>
      <w:contextualSpacing/>
    </w:pPr>
  </w:style>
  <w:style w:type="paragraph" w:styleId="Listaconvietas2">
    <w:name w:val="List Bullet 2"/>
    <w:basedOn w:val="Normal"/>
    <w:uiPriority w:val="99"/>
    <w:unhideWhenUsed/>
    <w:rsid w:val="004924B2"/>
    <w:pPr>
      <w:numPr>
        <w:numId w:val="11"/>
      </w:numPr>
      <w:contextualSpacing/>
    </w:pPr>
  </w:style>
  <w:style w:type="paragraph" w:styleId="Listaconvietas3">
    <w:name w:val="List Bullet 3"/>
    <w:basedOn w:val="Normal"/>
    <w:uiPriority w:val="99"/>
    <w:unhideWhenUsed/>
    <w:rsid w:val="004924B2"/>
    <w:pPr>
      <w:numPr>
        <w:numId w:val="12"/>
      </w:numPr>
      <w:contextualSpacing/>
    </w:pPr>
  </w:style>
  <w:style w:type="paragraph" w:customStyle="1" w:styleId="ListaCC">
    <w:name w:val="Lista CC."/>
    <w:basedOn w:val="Normal"/>
    <w:rsid w:val="004924B2"/>
  </w:style>
  <w:style w:type="paragraph" w:styleId="Sangradetextonormal">
    <w:name w:val="Body Text Indent"/>
    <w:basedOn w:val="Normal"/>
    <w:link w:val="SangradetextonormalCar"/>
    <w:uiPriority w:val="99"/>
    <w:unhideWhenUsed/>
    <w:rsid w:val="004924B2"/>
    <w:pPr>
      <w:spacing w:after="120"/>
      <w:ind w:left="283"/>
    </w:pPr>
  </w:style>
  <w:style w:type="character" w:customStyle="1" w:styleId="SangradetextonormalCar">
    <w:name w:val="Sangría de texto normal Car"/>
    <w:basedOn w:val="Fuentedeprrafopredeter"/>
    <w:link w:val="Sangradetextonormal"/>
    <w:uiPriority w:val="99"/>
    <w:rsid w:val="004924B2"/>
    <w:rPr>
      <w:rFonts w:ascii="Book Antiqua" w:hAnsi="Book Antiqua"/>
      <w:sz w:val="24"/>
      <w:szCs w:val="22"/>
      <w:lang w:val="es-CR" w:eastAsia="en-US"/>
    </w:rPr>
  </w:style>
  <w:style w:type="paragraph" w:customStyle="1" w:styleId="Lneadeasunto">
    <w:name w:val="Línea de asunto"/>
    <w:basedOn w:val="Normal"/>
    <w:rsid w:val="004924B2"/>
  </w:style>
  <w:style w:type="paragraph" w:styleId="Textoindependienteprimerasangra">
    <w:name w:val="Body Text First Indent"/>
    <w:basedOn w:val="Textoindependiente"/>
    <w:link w:val="TextoindependienteprimerasangraCar"/>
    <w:uiPriority w:val="99"/>
    <w:unhideWhenUsed/>
    <w:rsid w:val="004924B2"/>
    <w:pPr>
      <w:spacing w:after="240"/>
      <w:ind w:firstLine="360"/>
    </w:pPr>
  </w:style>
  <w:style w:type="character" w:customStyle="1" w:styleId="TextoindependienteprimerasangraCar">
    <w:name w:val="Texto independiente primera sangría Car"/>
    <w:basedOn w:val="TextoindependienteCar"/>
    <w:link w:val="Textoindependienteprimerasangra"/>
    <w:uiPriority w:val="99"/>
    <w:rsid w:val="004924B2"/>
    <w:rPr>
      <w:rFonts w:ascii="Book Antiqua" w:hAnsi="Book Antiqua"/>
      <w:sz w:val="24"/>
      <w:szCs w:val="22"/>
      <w:lang w:val="es-CR" w:eastAsia="en-US"/>
    </w:rPr>
  </w:style>
  <w:style w:type="paragraph" w:styleId="Textoindependienteprimerasangra2">
    <w:name w:val="Body Text First Indent 2"/>
    <w:basedOn w:val="Sangradetextonormal"/>
    <w:link w:val="Textoindependienteprimerasangra2Car"/>
    <w:uiPriority w:val="99"/>
    <w:unhideWhenUsed/>
    <w:rsid w:val="004924B2"/>
    <w:pPr>
      <w:spacing w:after="24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4924B2"/>
    <w:rPr>
      <w:rFonts w:ascii="Book Antiqua" w:hAnsi="Book Antiqua"/>
      <w:sz w:val="24"/>
      <w:szCs w:val="22"/>
      <w:lang w:val="es-CR" w:eastAsia="en-US"/>
    </w:rPr>
  </w:style>
  <w:style w:type="character" w:customStyle="1" w:styleId="eop">
    <w:name w:val="eop"/>
    <w:basedOn w:val="Fuentedeprrafopredeter"/>
    <w:rsid w:val="006A6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7230">
      <w:bodyDiv w:val="1"/>
      <w:marLeft w:val="0"/>
      <w:marRight w:val="0"/>
      <w:marTop w:val="0"/>
      <w:marBottom w:val="0"/>
      <w:divBdr>
        <w:top w:val="none" w:sz="0" w:space="0" w:color="auto"/>
        <w:left w:val="none" w:sz="0" w:space="0" w:color="auto"/>
        <w:bottom w:val="none" w:sz="0" w:space="0" w:color="auto"/>
        <w:right w:val="none" w:sz="0" w:space="0" w:color="auto"/>
      </w:divBdr>
      <w:divsChild>
        <w:div w:id="105349046">
          <w:marLeft w:val="360"/>
          <w:marRight w:val="0"/>
          <w:marTop w:val="200"/>
          <w:marBottom w:val="0"/>
          <w:divBdr>
            <w:top w:val="none" w:sz="0" w:space="0" w:color="auto"/>
            <w:left w:val="none" w:sz="0" w:space="0" w:color="auto"/>
            <w:bottom w:val="none" w:sz="0" w:space="0" w:color="auto"/>
            <w:right w:val="none" w:sz="0" w:space="0" w:color="auto"/>
          </w:divBdr>
        </w:div>
        <w:div w:id="229536859">
          <w:marLeft w:val="360"/>
          <w:marRight w:val="0"/>
          <w:marTop w:val="200"/>
          <w:marBottom w:val="0"/>
          <w:divBdr>
            <w:top w:val="none" w:sz="0" w:space="0" w:color="auto"/>
            <w:left w:val="none" w:sz="0" w:space="0" w:color="auto"/>
            <w:bottom w:val="none" w:sz="0" w:space="0" w:color="auto"/>
            <w:right w:val="none" w:sz="0" w:space="0" w:color="auto"/>
          </w:divBdr>
        </w:div>
      </w:divsChild>
    </w:div>
    <w:div w:id="45421609">
      <w:bodyDiv w:val="1"/>
      <w:marLeft w:val="0"/>
      <w:marRight w:val="0"/>
      <w:marTop w:val="0"/>
      <w:marBottom w:val="0"/>
      <w:divBdr>
        <w:top w:val="none" w:sz="0" w:space="0" w:color="auto"/>
        <w:left w:val="none" w:sz="0" w:space="0" w:color="auto"/>
        <w:bottom w:val="none" w:sz="0" w:space="0" w:color="auto"/>
        <w:right w:val="none" w:sz="0" w:space="0" w:color="auto"/>
      </w:divBdr>
    </w:div>
    <w:div w:id="88164026">
      <w:bodyDiv w:val="1"/>
      <w:marLeft w:val="0"/>
      <w:marRight w:val="0"/>
      <w:marTop w:val="0"/>
      <w:marBottom w:val="0"/>
      <w:divBdr>
        <w:top w:val="none" w:sz="0" w:space="0" w:color="auto"/>
        <w:left w:val="none" w:sz="0" w:space="0" w:color="auto"/>
        <w:bottom w:val="none" w:sz="0" w:space="0" w:color="auto"/>
        <w:right w:val="none" w:sz="0" w:space="0" w:color="auto"/>
      </w:divBdr>
    </w:div>
    <w:div w:id="109009947">
      <w:bodyDiv w:val="1"/>
      <w:marLeft w:val="0"/>
      <w:marRight w:val="0"/>
      <w:marTop w:val="0"/>
      <w:marBottom w:val="0"/>
      <w:divBdr>
        <w:top w:val="none" w:sz="0" w:space="0" w:color="auto"/>
        <w:left w:val="none" w:sz="0" w:space="0" w:color="auto"/>
        <w:bottom w:val="none" w:sz="0" w:space="0" w:color="auto"/>
        <w:right w:val="none" w:sz="0" w:space="0" w:color="auto"/>
      </w:divBdr>
    </w:div>
    <w:div w:id="119223549">
      <w:bodyDiv w:val="1"/>
      <w:marLeft w:val="0"/>
      <w:marRight w:val="0"/>
      <w:marTop w:val="0"/>
      <w:marBottom w:val="0"/>
      <w:divBdr>
        <w:top w:val="none" w:sz="0" w:space="0" w:color="auto"/>
        <w:left w:val="none" w:sz="0" w:space="0" w:color="auto"/>
        <w:bottom w:val="none" w:sz="0" w:space="0" w:color="auto"/>
        <w:right w:val="none" w:sz="0" w:space="0" w:color="auto"/>
      </w:divBdr>
    </w:div>
    <w:div w:id="119350872">
      <w:bodyDiv w:val="1"/>
      <w:marLeft w:val="0"/>
      <w:marRight w:val="0"/>
      <w:marTop w:val="0"/>
      <w:marBottom w:val="0"/>
      <w:divBdr>
        <w:top w:val="none" w:sz="0" w:space="0" w:color="auto"/>
        <w:left w:val="none" w:sz="0" w:space="0" w:color="auto"/>
        <w:bottom w:val="none" w:sz="0" w:space="0" w:color="auto"/>
        <w:right w:val="none" w:sz="0" w:space="0" w:color="auto"/>
      </w:divBdr>
    </w:div>
    <w:div w:id="128474071">
      <w:bodyDiv w:val="1"/>
      <w:marLeft w:val="0"/>
      <w:marRight w:val="0"/>
      <w:marTop w:val="0"/>
      <w:marBottom w:val="0"/>
      <w:divBdr>
        <w:top w:val="none" w:sz="0" w:space="0" w:color="auto"/>
        <w:left w:val="none" w:sz="0" w:space="0" w:color="auto"/>
        <w:bottom w:val="none" w:sz="0" w:space="0" w:color="auto"/>
        <w:right w:val="none" w:sz="0" w:space="0" w:color="auto"/>
      </w:divBdr>
      <w:divsChild>
        <w:div w:id="1331444977">
          <w:marLeft w:val="360"/>
          <w:marRight w:val="0"/>
          <w:marTop w:val="200"/>
          <w:marBottom w:val="0"/>
          <w:divBdr>
            <w:top w:val="none" w:sz="0" w:space="0" w:color="auto"/>
            <w:left w:val="none" w:sz="0" w:space="0" w:color="auto"/>
            <w:bottom w:val="none" w:sz="0" w:space="0" w:color="auto"/>
            <w:right w:val="none" w:sz="0" w:space="0" w:color="auto"/>
          </w:divBdr>
        </w:div>
        <w:div w:id="2108693797">
          <w:marLeft w:val="360"/>
          <w:marRight w:val="0"/>
          <w:marTop w:val="200"/>
          <w:marBottom w:val="0"/>
          <w:divBdr>
            <w:top w:val="none" w:sz="0" w:space="0" w:color="auto"/>
            <w:left w:val="none" w:sz="0" w:space="0" w:color="auto"/>
            <w:bottom w:val="none" w:sz="0" w:space="0" w:color="auto"/>
            <w:right w:val="none" w:sz="0" w:space="0" w:color="auto"/>
          </w:divBdr>
        </w:div>
      </w:divsChild>
    </w:div>
    <w:div w:id="169417504">
      <w:bodyDiv w:val="1"/>
      <w:marLeft w:val="0"/>
      <w:marRight w:val="0"/>
      <w:marTop w:val="0"/>
      <w:marBottom w:val="0"/>
      <w:divBdr>
        <w:top w:val="none" w:sz="0" w:space="0" w:color="auto"/>
        <w:left w:val="none" w:sz="0" w:space="0" w:color="auto"/>
        <w:bottom w:val="none" w:sz="0" w:space="0" w:color="auto"/>
        <w:right w:val="none" w:sz="0" w:space="0" w:color="auto"/>
      </w:divBdr>
    </w:div>
    <w:div w:id="261766806">
      <w:bodyDiv w:val="1"/>
      <w:marLeft w:val="0"/>
      <w:marRight w:val="0"/>
      <w:marTop w:val="0"/>
      <w:marBottom w:val="0"/>
      <w:divBdr>
        <w:top w:val="none" w:sz="0" w:space="0" w:color="auto"/>
        <w:left w:val="none" w:sz="0" w:space="0" w:color="auto"/>
        <w:bottom w:val="none" w:sz="0" w:space="0" w:color="auto"/>
        <w:right w:val="none" w:sz="0" w:space="0" w:color="auto"/>
      </w:divBdr>
    </w:div>
    <w:div w:id="315499293">
      <w:bodyDiv w:val="1"/>
      <w:marLeft w:val="0"/>
      <w:marRight w:val="0"/>
      <w:marTop w:val="0"/>
      <w:marBottom w:val="0"/>
      <w:divBdr>
        <w:top w:val="none" w:sz="0" w:space="0" w:color="auto"/>
        <w:left w:val="none" w:sz="0" w:space="0" w:color="auto"/>
        <w:bottom w:val="none" w:sz="0" w:space="0" w:color="auto"/>
        <w:right w:val="none" w:sz="0" w:space="0" w:color="auto"/>
      </w:divBdr>
    </w:div>
    <w:div w:id="369109658">
      <w:bodyDiv w:val="1"/>
      <w:marLeft w:val="0"/>
      <w:marRight w:val="0"/>
      <w:marTop w:val="0"/>
      <w:marBottom w:val="0"/>
      <w:divBdr>
        <w:top w:val="none" w:sz="0" w:space="0" w:color="auto"/>
        <w:left w:val="none" w:sz="0" w:space="0" w:color="auto"/>
        <w:bottom w:val="none" w:sz="0" w:space="0" w:color="auto"/>
        <w:right w:val="none" w:sz="0" w:space="0" w:color="auto"/>
      </w:divBdr>
    </w:div>
    <w:div w:id="390352164">
      <w:bodyDiv w:val="1"/>
      <w:marLeft w:val="0"/>
      <w:marRight w:val="0"/>
      <w:marTop w:val="0"/>
      <w:marBottom w:val="0"/>
      <w:divBdr>
        <w:top w:val="none" w:sz="0" w:space="0" w:color="auto"/>
        <w:left w:val="none" w:sz="0" w:space="0" w:color="auto"/>
        <w:bottom w:val="none" w:sz="0" w:space="0" w:color="auto"/>
        <w:right w:val="none" w:sz="0" w:space="0" w:color="auto"/>
      </w:divBdr>
    </w:div>
    <w:div w:id="429858208">
      <w:bodyDiv w:val="1"/>
      <w:marLeft w:val="0"/>
      <w:marRight w:val="0"/>
      <w:marTop w:val="0"/>
      <w:marBottom w:val="0"/>
      <w:divBdr>
        <w:top w:val="none" w:sz="0" w:space="0" w:color="auto"/>
        <w:left w:val="none" w:sz="0" w:space="0" w:color="auto"/>
        <w:bottom w:val="none" w:sz="0" w:space="0" w:color="auto"/>
        <w:right w:val="none" w:sz="0" w:space="0" w:color="auto"/>
      </w:divBdr>
    </w:div>
    <w:div w:id="482549815">
      <w:bodyDiv w:val="1"/>
      <w:marLeft w:val="0"/>
      <w:marRight w:val="0"/>
      <w:marTop w:val="0"/>
      <w:marBottom w:val="0"/>
      <w:divBdr>
        <w:top w:val="none" w:sz="0" w:space="0" w:color="auto"/>
        <w:left w:val="none" w:sz="0" w:space="0" w:color="auto"/>
        <w:bottom w:val="none" w:sz="0" w:space="0" w:color="auto"/>
        <w:right w:val="none" w:sz="0" w:space="0" w:color="auto"/>
      </w:divBdr>
      <w:divsChild>
        <w:div w:id="854998371">
          <w:marLeft w:val="360"/>
          <w:marRight w:val="0"/>
          <w:marTop w:val="200"/>
          <w:marBottom w:val="0"/>
          <w:divBdr>
            <w:top w:val="none" w:sz="0" w:space="0" w:color="auto"/>
            <w:left w:val="none" w:sz="0" w:space="0" w:color="auto"/>
            <w:bottom w:val="none" w:sz="0" w:space="0" w:color="auto"/>
            <w:right w:val="none" w:sz="0" w:space="0" w:color="auto"/>
          </w:divBdr>
        </w:div>
      </w:divsChild>
    </w:div>
    <w:div w:id="527909945">
      <w:bodyDiv w:val="1"/>
      <w:marLeft w:val="0"/>
      <w:marRight w:val="0"/>
      <w:marTop w:val="0"/>
      <w:marBottom w:val="0"/>
      <w:divBdr>
        <w:top w:val="none" w:sz="0" w:space="0" w:color="auto"/>
        <w:left w:val="none" w:sz="0" w:space="0" w:color="auto"/>
        <w:bottom w:val="none" w:sz="0" w:space="0" w:color="auto"/>
        <w:right w:val="none" w:sz="0" w:space="0" w:color="auto"/>
      </w:divBdr>
    </w:div>
    <w:div w:id="532887290">
      <w:bodyDiv w:val="1"/>
      <w:marLeft w:val="0"/>
      <w:marRight w:val="0"/>
      <w:marTop w:val="0"/>
      <w:marBottom w:val="0"/>
      <w:divBdr>
        <w:top w:val="none" w:sz="0" w:space="0" w:color="auto"/>
        <w:left w:val="none" w:sz="0" w:space="0" w:color="auto"/>
        <w:bottom w:val="none" w:sz="0" w:space="0" w:color="auto"/>
        <w:right w:val="none" w:sz="0" w:space="0" w:color="auto"/>
      </w:divBdr>
    </w:div>
    <w:div w:id="533347644">
      <w:bodyDiv w:val="1"/>
      <w:marLeft w:val="0"/>
      <w:marRight w:val="0"/>
      <w:marTop w:val="0"/>
      <w:marBottom w:val="0"/>
      <w:divBdr>
        <w:top w:val="none" w:sz="0" w:space="0" w:color="auto"/>
        <w:left w:val="none" w:sz="0" w:space="0" w:color="auto"/>
        <w:bottom w:val="none" w:sz="0" w:space="0" w:color="auto"/>
        <w:right w:val="none" w:sz="0" w:space="0" w:color="auto"/>
      </w:divBdr>
      <w:divsChild>
        <w:div w:id="2122219393">
          <w:marLeft w:val="0"/>
          <w:marRight w:val="0"/>
          <w:marTop w:val="0"/>
          <w:marBottom w:val="0"/>
          <w:divBdr>
            <w:top w:val="none" w:sz="0" w:space="0" w:color="auto"/>
            <w:left w:val="none" w:sz="0" w:space="0" w:color="auto"/>
            <w:bottom w:val="none" w:sz="0" w:space="0" w:color="auto"/>
            <w:right w:val="none" w:sz="0" w:space="0" w:color="auto"/>
          </w:divBdr>
        </w:div>
      </w:divsChild>
    </w:div>
    <w:div w:id="577247361">
      <w:bodyDiv w:val="1"/>
      <w:marLeft w:val="0"/>
      <w:marRight w:val="0"/>
      <w:marTop w:val="0"/>
      <w:marBottom w:val="0"/>
      <w:divBdr>
        <w:top w:val="none" w:sz="0" w:space="0" w:color="auto"/>
        <w:left w:val="none" w:sz="0" w:space="0" w:color="auto"/>
        <w:bottom w:val="none" w:sz="0" w:space="0" w:color="auto"/>
        <w:right w:val="none" w:sz="0" w:space="0" w:color="auto"/>
      </w:divBdr>
    </w:div>
    <w:div w:id="634261026">
      <w:bodyDiv w:val="1"/>
      <w:marLeft w:val="0"/>
      <w:marRight w:val="0"/>
      <w:marTop w:val="0"/>
      <w:marBottom w:val="0"/>
      <w:divBdr>
        <w:top w:val="none" w:sz="0" w:space="0" w:color="auto"/>
        <w:left w:val="none" w:sz="0" w:space="0" w:color="auto"/>
        <w:bottom w:val="none" w:sz="0" w:space="0" w:color="auto"/>
        <w:right w:val="none" w:sz="0" w:space="0" w:color="auto"/>
      </w:divBdr>
    </w:div>
    <w:div w:id="650058949">
      <w:bodyDiv w:val="1"/>
      <w:marLeft w:val="0"/>
      <w:marRight w:val="0"/>
      <w:marTop w:val="0"/>
      <w:marBottom w:val="0"/>
      <w:divBdr>
        <w:top w:val="none" w:sz="0" w:space="0" w:color="auto"/>
        <w:left w:val="none" w:sz="0" w:space="0" w:color="auto"/>
        <w:bottom w:val="none" w:sz="0" w:space="0" w:color="auto"/>
        <w:right w:val="none" w:sz="0" w:space="0" w:color="auto"/>
      </w:divBdr>
    </w:div>
    <w:div w:id="765614154">
      <w:bodyDiv w:val="1"/>
      <w:marLeft w:val="0"/>
      <w:marRight w:val="0"/>
      <w:marTop w:val="0"/>
      <w:marBottom w:val="0"/>
      <w:divBdr>
        <w:top w:val="none" w:sz="0" w:space="0" w:color="auto"/>
        <w:left w:val="none" w:sz="0" w:space="0" w:color="auto"/>
        <w:bottom w:val="none" w:sz="0" w:space="0" w:color="auto"/>
        <w:right w:val="none" w:sz="0" w:space="0" w:color="auto"/>
      </w:divBdr>
    </w:div>
    <w:div w:id="810752899">
      <w:bodyDiv w:val="1"/>
      <w:marLeft w:val="0"/>
      <w:marRight w:val="0"/>
      <w:marTop w:val="0"/>
      <w:marBottom w:val="0"/>
      <w:divBdr>
        <w:top w:val="none" w:sz="0" w:space="0" w:color="auto"/>
        <w:left w:val="none" w:sz="0" w:space="0" w:color="auto"/>
        <w:bottom w:val="none" w:sz="0" w:space="0" w:color="auto"/>
        <w:right w:val="none" w:sz="0" w:space="0" w:color="auto"/>
      </w:divBdr>
    </w:div>
    <w:div w:id="836925673">
      <w:bodyDiv w:val="1"/>
      <w:marLeft w:val="0"/>
      <w:marRight w:val="0"/>
      <w:marTop w:val="0"/>
      <w:marBottom w:val="0"/>
      <w:divBdr>
        <w:top w:val="none" w:sz="0" w:space="0" w:color="auto"/>
        <w:left w:val="none" w:sz="0" w:space="0" w:color="auto"/>
        <w:bottom w:val="none" w:sz="0" w:space="0" w:color="auto"/>
        <w:right w:val="none" w:sz="0" w:space="0" w:color="auto"/>
      </w:divBdr>
    </w:div>
    <w:div w:id="985013119">
      <w:bodyDiv w:val="1"/>
      <w:marLeft w:val="0"/>
      <w:marRight w:val="0"/>
      <w:marTop w:val="0"/>
      <w:marBottom w:val="0"/>
      <w:divBdr>
        <w:top w:val="none" w:sz="0" w:space="0" w:color="auto"/>
        <w:left w:val="none" w:sz="0" w:space="0" w:color="auto"/>
        <w:bottom w:val="none" w:sz="0" w:space="0" w:color="auto"/>
        <w:right w:val="none" w:sz="0" w:space="0" w:color="auto"/>
      </w:divBdr>
    </w:div>
    <w:div w:id="990252175">
      <w:bodyDiv w:val="1"/>
      <w:marLeft w:val="0"/>
      <w:marRight w:val="0"/>
      <w:marTop w:val="0"/>
      <w:marBottom w:val="0"/>
      <w:divBdr>
        <w:top w:val="none" w:sz="0" w:space="0" w:color="auto"/>
        <w:left w:val="none" w:sz="0" w:space="0" w:color="auto"/>
        <w:bottom w:val="none" w:sz="0" w:space="0" w:color="auto"/>
        <w:right w:val="none" w:sz="0" w:space="0" w:color="auto"/>
      </w:divBdr>
      <w:divsChild>
        <w:div w:id="919098502">
          <w:marLeft w:val="360"/>
          <w:marRight w:val="0"/>
          <w:marTop w:val="200"/>
          <w:marBottom w:val="0"/>
          <w:divBdr>
            <w:top w:val="none" w:sz="0" w:space="0" w:color="auto"/>
            <w:left w:val="none" w:sz="0" w:space="0" w:color="auto"/>
            <w:bottom w:val="none" w:sz="0" w:space="0" w:color="auto"/>
            <w:right w:val="none" w:sz="0" w:space="0" w:color="auto"/>
          </w:divBdr>
        </w:div>
      </w:divsChild>
    </w:div>
    <w:div w:id="1077701812">
      <w:bodyDiv w:val="1"/>
      <w:marLeft w:val="0"/>
      <w:marRight w:val="0"/>
      <w:marTop w:val="0"/>
      <w:marBottom w:val="0"/>
      <w:divBdr>
        <w:top w:val="none" w:sz="0" w:space="0" w:color="auto"/>
        <w:left w:val="none" w:sz="0" w:space="0" w:color="auto"/>
        <w:bottom w:val="none" w:sz="0" w:space="0" w:color="auto"/>
        <w:right w:val="none" w:sz="0" w:space="0" w:color="auto"/>
      </w:divBdr>
      <w:divsChild>
        <w:div w:id="1074739923">
          <w:marLeft w:val="0"/>
          <w:marRight w:val="0"/>
          <w:marTop w:val="0"/>
          <w:marBottom w:val="0"/>
          <w:divBdr>
            <w:top w:val="none" w:sz="0" w:space="0" w:color="auto"/>
            <w:left w:val="none" w:sz="0" w:space="0" w:color="auto"/>
            <w:bottom w:val="none" w:sz="0" w:space="0" w:color="auto"/>
            <w:right w:val="none" w:sz="0" w:space="0" w:color="auto"/>
          </w:divBdr>
        </w:div>
      </w:divsChild>
    </w:div>
    <w:div w:id="1134180682">
      <w:bodyDiv w:val="1"/>
      <w:marLeft w:val="0"/>
      <w:marRight w:val="0"/>
      <w:marTop w:val="0"/>
      <w:marBottom w:val="0"/>
      <w:divBdr>
        <w:top w:val="none" w:sz="0" w:space="0" w:color="auto"/>
        <w:left w:val="none" w:sz="0" w:space="0" w:color="auto"/>
        <w:bottom w:val="none" w:sz="0" w:space="0" w:color="auto"/>
        <w:right w:val="none" w:sz="0" w:space="0" w:color="auto"/>
      </w:divBdr>
    </w:div>
    <w:div w:id="1156461614">
      <w:bodyDiv w:val="1"/>
      <w:marLeft w:val="0"/>
      <w:marRight w:val="0"/>
      <w:marTop w:val="0"/>
      <w:marBottom w:val="0"/>
      <w:divBdr>
        <w:top w:val="none" w:sz="0" w:space="0" w:color="auto"/>
        <w:left w:val="none" w:sz="0" w:space="0" w:color="auto"/>
        <w:bottom w:val="none" w:sz="0" w:space="0" w:color="auto"/>
        <w:right w:val="none" w:sz="0" w:space="0" w:color="auto"/>
      </w:divBdr>
    </w:div>
    <w:div w:id="1157844091">
      <w:bodyDiv w:val="1"/>
      <w:marLeft w:val="0"/>
      <w:marRight w:val="0"/>
      <w:marTop w:val="0"/>
      <w:marBottom w:val="0"/>
      <w:divBdr>
        <w:top w:val="none" w:sz="0" w:space="0" w:color="auto"/>
        <w:left w:val="none" w:sz="0" w:space="0" w:color="auto"/>
        <w:bottom w:val="none" w:sz="0" w:space="0" w:color="auto"/>
        <w:right w:val="none" w:sz="0" w:space="0" w:color="auto"/>
      </w:divBdr>
      <w:divsChild>
        <w:div w:id="489029834">
          <w:marLeft w:val="0"/>
          <w:marRight w:val="0"/>
          <w:marTop w:val="0"/>
          <w:marBottom w:val="0"/>
          <w:divBdr>
            <w:top w:val="none" w:sz="0" w:space="0" w:color="auto"/>
            <w:left w:val="none" w:sz="0" w:space="0" w:color="auto"/>
            <w:bottom w:val="none" w:sz="0" w:space="0" w:color="auto"/>
            <w:right w:val="none" w:sz="0" w:space="0" w:color="auto"/>
          </w:divBdr>
        </w:div>
      </w:divsChild>
    </w:div>
    <w:div w:id="1249148875">
      <w:bodyDiv w:val="1"/>
      <w:marLeft w:val="0"/>
      <w:marRight w:val="0"/>
      <w:marTop w:val="0"/>
      <w:marBottom w:val="0"/>
      <w:divBdr>
        <w:top w:val="none" w:sz="0" w:space="0" w:color="auto"/>
        <w:left w:val="none" w:sz="0" w:space="0" w:color="auto"/>
        <w:bottom w:val="none" w:sz="0" w:space="0" w:color="auto"/>
        <w:right w:val="none" w:sz="0" w:space="0" w:color="auto"/>
      </w:divBdr>
    </w:div>
    <w:div w:id="1265380551">
      <w:bodyDiv w:val="1"/>
      <w:marLeft w:val="0"/>
      <w:marRight w:val="0"/>
      <w:marTop w:val="0"/>
      <w:marBottom w:val="0"/>
      <w:divBdr>
        <w:top w:val="none" w:sz="0" w:space="0" w:color="auto"/>
        <w:left w:val="none" w:sz="0" w:space="0" w:color="auto"/>
        <w:bottom w:val="none" w:sz="0" w:space="0" w:color="auto"/>
        <w:right w:val="none" w:sz="0" w:space="0" w:color="auto"/>
      </w:divBdr>
    </w:div>
    <w:div w:id="1364162666">
      <w:bodyDiv w:val="1"/>
      <w:marLeft w:val="0"/>
      <w:marRight w:val="0"/>
      <w:marTop w:val="0"/>
      <w:marBottom w:val="0"/>
      <w:divBdr>
        <w:top w:val="none" w:sz="0" w:space="0" w:color="auto"/>
        <w:left w:val="none" w:sz="0" w:space="0" w:color="auto"/>
        <w:bottom w:val="none" w:sz="0" w:space="0" w:color="auto"/>
        <w:right w:val="none" w:sz="0" w:space="0" w:color="auto"/>
      </w:divBdr>
      <w:divsChild>
        <w:div w:id="1655451580">
          <w:marLeft w:val="360"/>
          <w:marRight w:val="0"/>
          <w:marTop w:val="200"/>
          <w:marBottom w:val="0"/>
          <w:divBdr>
            <w:top w:val="none" w:sz="0" w:space="0" w:color="auto"/>
            <w:left w:val="none" w:sz="0" w:space="0" w:color="auto"/>
            <w:bottom w:val="none" w:sz="0" w:space="0" w:color="auto"/>
            <w:right w:val="none" w:sz="0" w:space="0" w:color="auto"/>
          </w:divBdr>
        </w:div>
      </w:divsChild>
    </w:div>
    <w:div w:id="1403940698">
      <w:bodyDiv w:val="1"/>
      <w:marLeft w:val="0"/>
      <w:marRight w:val="0"/>
      <w:marTop w:val="0"/>
      <w:marBottom w:val="0"/>
      <w:divBdr>
        <w:top w:val="none" w:sz="0" w:space="0" w:color="auto"/>
        <w:left w:val="none" w:sz="0" w:space="0" w:color="auto"/>
        <w:bottom w:val="none" w:sz="0" w:space="0" w:color="auto"/>
        <w:right w:val="none" w:sz="0" w:space="0" w:color="auto"/>
      </w:divBdr>
    </w:div>
    <w:div w:id="1445222715">
      <w:bodyDiv w:val="1"/>
      <w:marLeft w:val="0"/>
      <w:marRight w:val="0"/>
      <w:marTop w:val="0"/>
      <w:marBottom w:val="0"/>
      <w:divBdr>
        <w:top w:val="none" w:sz="0" w:space="0" w:color="auto"/>
        <w:left w:val="none" w:sz="0" w:space="0" w:color="auto"/>
        <w:bottom w:val="none" w:sz="0" w:space="0" w:color="auto"/>
        <w:right w:val="none" w:sz="0" w:space="0" w:color="auto"/>
      </w:divBdr>
    </w:div>
    <w:div w:id="1524786725">
      <w:bodyDiv w:val="1"/>
      <w:marLeft w:val="0"/>
      <w:marRight w:val="0"/>
      <w:marTop w:val="0"/>
      <w:marBottom w:val="0"/>
      <w:divBdr>
        <w:top w:val="none" w:sz="0" w:space="0" w:color="auto"/>
        <w:left w:val="none" w:sz="0" w:space="0" w:color="auto"/>
        <w:bottom w:val="none" w:sz="0" w:space="0" w:color="auto"/>
        <w:right w:val="none" w:sz="0" w:space="0" w:color="auto"/>
      </w:divBdr>
    </w:div>
    <w:div w:id="1551839050">
      <w:bodyDiv w:val="1"/>
      <w:marLeft w:val="0"/>
      <w:marRight w:val="0"/>
      <w:marTop w:val="0"/>
      <w:marBottom w:val="0"/>
      <w:divBdr>
        <w:top w:val="none" w:sz="0" w:space="0" w:color="auto"/>
        <w:left w:val="none" w:sz="0" w:space="0" w:color="auto"/>
        <w:bottom w:val="none" w:sz="0" w:space="0" w:color="auto"/>
        <w:right w:val="none" w:sz="0" w:space="0" w:color="auto"/>
      </w:divBdr>
    </w:div>
    <w:div w:id="1664316284">
      <w:bodyDiv w:val="1"/>
      <w:marLeft w:val="0"/>
      <w:marRight w:val="0"/>
      <w:marTop w:val="0"/>
      <w:marBottom w:val="0"/>
      <w:divBdr>
        <w:top w:val="none" w:sz="0" w:space="0" w:color="auto"/>
        <w:left w:val="none" w:sz="0" w:space="0" w:color="auto"/>
        <w:bottom w:val="none" w:sz="0" w:space="0" w:color="auto"/>
        <w:right w:val="none" w:sz="0" w:space="0" w:color="auto"/>
      </w:divBdr>
    </w:div>
    <w:div w:id="1679884820">
      <w:bodyDiv w:val="1"/>
      <w:marLeft w:val="0"/>
      <w:marRight w:val="0"/>
      <w:marTop w:val="0"/>
      <w:marBottom w:val="0"/>
      <w:divBdr>
        <w:top w:val="none" w:sz="0" w:space="0" w:color="auto"/>
        <w:left w:val="none" w:sz="0" w:space="0" w:color="auto"/>
        <w:bottom w:val="none" w:sz="0" w:space="0" w:color="auto"/>
        <w:right w:val="none" w:sz="0" w:space="0" w:color="auto"/>
      </w:divBdr>
    </w:div>
    <w:div w:id="1687292988">
      <w:bodyDiv w:val="1"/>
      <w:marLeft w:val="0"/>
      <w:marRight w:val="0"/>
      <w:marTop w:val="0"/>
      <w:marBottom w:val="0"/>
      <w:divBdr>
        <w:top w:val="none" w:sz="0" w:space="0" w:color="auto"/>
        <w:left w:val="none" w:sz="0" w:space="0" w:color="auto"/>
        <w:bottom w:val="none" w:sz="0" w:space="0" w:color="auto"/>
        <w:right w:val="none" w:sz="0" w:space="0" w:color="auto"/>
      </w:divBdr>
    </w:div>
    <w:div w:id="1836607303">
      <w:bodyDiv w:val="1"/>
      <w:marLeft w:val="0"/>
      <w:marRight w:val="0"/>
      <w:marTop w:val="0"/>
      <w:marBottom w:val="0"/>
      <w:divBdr>
        <w:top w:val="none" w:sz="0" w:space="0" w:color="auto"/>
        <w:left w:val="none" w:sz="0" w:space="0" w:color="auto"/>
        <w:bottom w:val="none" w:sz="0" w:space="0" w:color="auto"/>
        <w:right w:val="none" w:sz="0" w:space="0" w:color="auto"/>
      </w:divBdr>
    </w:div>
    <w:div w:id="1856461690">
      <w:bodyDiv w:val="1"/>
      <w:marLeft w:val="0"/>
      <w:marRight w:val="0"/>
      <w:marTop w:val="0"/>
      <w:marBottom w:val="0"/>
      <w:divBdr>
        <w:top w:val="none" w:sz="0" w:space="0" w:color="auto"/>
        <w:left w:val="none" w:sz="0" w:space="0" w:color="auto"/>
        <w:bottom w:val="none" w:sz="0" w:space="0" w:color="auto"/>
        <w:right w:val="none" w:sz="0" w:space="0" w:color="auto"/>
      </w:divBdr>
    </w:div>
    <w:div w:id="1939750461">
      <w:bodyDiv w:val="1"/>
      <w:marLeft w:val="0"/>
      <w:marRight w:val="0"/>
      <w:marTop w:val="0"/>
      <w:marBottom w:val="0"/>
      <w:divBdr>
        <w:top w:val="none" w:sz="0" w:space="0" w:color="auto"/>
        <w:left w:val="none" w:sz="0" w:space="0" w:color="auto"/>
        <w:bottom w:val="none" w:sz="0" w:space="0" w:color="auto"/>
        <w:right w:val="none" w:sz="0" w:space="0" w:color="auto"/>
      </w:divBdr>
      <w:divsChild>
        <w:div w:id="21178611">
          <w:marLeft w:val="547"/>
          <w:marRight w:val="0"/>
          <w:marTop w:val="240"/>
          <w:marBottom w:val="0"/>
          <w:divBdr>
            <w:top w:val="none" w:sz="0" w:space="0" w:color="auto"/>
            <w:left w:val="none" w:sz="0" w:space="0" w:color="auto"/>
            <w:bottom w:val="none" w:sz="0" w:space="0" w:color="auto"/>
            <w:right w:val="none" w:sz="0" w:space="0" w:color="auto"/>
          </w:divBdr>
        </w:div>
        <w:div w:id="112789968">
          <w:marLeft w:val="547"/>
          <w:marRight w:val="0"/>
          <w:marTop w:val="240"/>
          <w:marBottom w:val="0"/>
          <w:divBdr>
            <w:top w:val="none" w:sz="0" w:space="0" w:color="auto"/>
            <w:left w:val="none" w:sz="0" w:space="0" w:color="auto"/>
            <w:bottom w:val="none" w:sz="0" w:space="0" w:color="auto"/>
            <w:right w:val="none" w:sz="0" w:space="0" w:color="auto"/>
          </w:divBdr>
        </w:div>
        <w:div w:id="132988606">
          <w:marLeft w:val="547"/>
          <w:marRight w:val="0"/>
          <w:marTop w:val="240"/>
          <w:marBottom w:val="0"/>
          <w:divBdr>
            <w:top w:val="none" w:sz="0" w:space="0" w:color="auto"/>
            <w:left w:val="none" w:sz="0" w:space="0" w:color="auto"/>
            <w:bottom w:val="none" w:sz="0" w:space="0" w:color="auto"/>
            <w:right w:val="none" w:sz="0" w:space="0" w:color="auto"/>
          </w:divBdr>
        </w:div>
        <w:div w:id="528300870">
          <w:marLeft w:val="547"/>
          <w:marRight w:val="0"/>
          <w:marTop w:val="240"/>
          <w:marBottom w:val="0"/>
          <w:divBdr>
            <w:top w:val="none" w:sz="0" w:space="0" w:color="auto"/>
            <w:left w:val="none" w:sz="0" w:space="0" w:color="auto"/>
            <w:bottom w:val="none" w:sz="0" w:space="0" w:color="auto"/>
            <w:right w:val="none" w:sz="0" w:space="0" w:color="auto"/>
          </w:divBdr>
        </w:div>
        <w:div w:id="566720165">
          <w:marLeft w:val="547"/>
          <w:marRight w:val="0"/>
          <w:marTop w:val="240"/>
          <w:marBottom w:val="0"/>
          <w:divBdr>
            <w:top w:val="none" w:sz="0" w:space="0" w:color="auto"/>
            <w:left w:val="none" w:sz="0" w:space="0" w:color="auto"/>
            <w:bottom w:val="none" w:sz="0" w:space="0" w:color="auto"/>
            <w:right w:val="none" w:sz="0" w:space="0" w:color="auto"/>
          </w:divBdr>
        </w:div>
        <w:div w:id="800458560">
          <w:marLeft w:val="547"/>
          <w:marRight w:val="0"/>
          <w:marTop w:val="240"/>
          <w:marBottom w:val="0"/>
          <w:divBdr>
            <w:top w:val="none" w:sz="0" w:space="0" w:color="auto"/>
            <w:left w:val="none" w:sz="0" w:space="0" w:color="auto"/>
            <w:bottom w:val="none" w:sz="0" w:space="0" w:color="auto"/>
            <w:right w:val="none" w:sz="0" w:space="0" w:color="auto"/>
          </w:divBdr>
        </w:div>
        <w:div w:id="825979369">
          <w:marLeft w:val="547"/>
          <w:marRight w:val="0"/>
          <w:marTop w:val="240"/>
          <w:marBottom w:val="0"/>
          <w:divBdr>
            <w:top w:val="none" w:sz="0" w:space="0" w:color="auto"/>
            <w:left w:val="none" w:sz="0" w:space="0" w:color="auto"/>
            <w:bottom w:val="none" w:sz="0" w:space="0" w:color="auto"/>
            <w:right w:val="none" w:sz="0" w:space="0" w:color="auto"/>
          </w:divBdr>
        </w:div>
        <w:div w:id="913472108">
          <w:marLeft w:val="547"/>
          <w:marRight w:val="0"/>
          <w:marTop w:val="240"/>
          <w:marBottom w:val="0"/>
          <w:divBdr>
            <w:top w:val="none" w:sz="0" w:space="0" w:color="auto"/>
            <w:left w:val="none" w:sz="0" w:space="0" w:color="auto"/>
            <w:bottom w:val="none" w:sz="0" w:space="0" w:color="auto"/>
            <w:right w:val="none" w:sz="0" w:space="0" w:color="auto"/>
          </w:divBdr>
        </w:div>
        <w:div w:id="953903309">
          <w:marLeft w:val="547"/>
          <w:marRight w:val="0"/>
          <w:marTop w:val="240"/>
          <w:marBottom w:val="0"/>
          <w:divBdr>
            <w:top w:val="none" w:sz="0" w:space="0" w:color="auto"/>
            <w:left w:val="none" w:sz="0" w:space="0" w:color="auto"/>
            <w:bottom w:val="none" w:sz="0" w:space="0" w:color="auto"/>
            <w:right w:val="none" w:sz="0" w:space="0" w:color="auto"/>
          </w:divBdr>
        </w:div>
        <w:div w:id="999041386">
          <w:marLeft w:val="547"/>
          <w:marRight w:val="0"/>
          <w:marTop w:val="240"/>
          <w:marBottom w:val="0"/>
          <w:divBdr>
            <w:top w:val="none" w:sz="0" w:space="0" w:color="auto"/>
            <w:left w:val="none" w:sz="0" w:space="0" w:color="auto"/>
            <w:bottom w:val="none" w:sz="0" w:space="0" w:color="auto"/>
            <w:right w:val="none" w:sz="0" w:space="0" w:color="auto"/>
          </w:divBdr>
        </w:div>
        <w:div w:id="1177112364">
          <w:marLeft w:val="547"/>
          <w:marRight w:val="0"/>
          <w:marTop w:val="240"/>
          <w:marBottom w:val="0"/>
          <w:divBdr>
            <w:top w:val="none" w:sz="0" w:space="0" w:color="auto"/>
            <w:left w:val="none" w:sz="0" w:space="0" w:color="auto"/>
            <w:bottom w:val="none" w:sz="0" w:space="0" w:color="auto"/>
            <w:right w:val="none" w:sz="0" w:space="0" w:color="auto"/>
          </w:divBdr>
        </w:div>
        <w:div w:id="1440832474">
          <w:marLeft w:val="547"/>
          <w:marRight w:val="0"/>
          <w:marTop w:val="240"/>
          <w:marBottom w:val="0"/>
          <w:divBdr>
            <w:top w:val="none" w:sz="0" w:space="0" w:color="auto"/>
            <w:left w:val="none" w:sz="0" w:space="0" w:color="auto"/>
            <w:bottom w:val="none" w:sz="0" w:space="0" w:color="auto"/>
            <w:right w:val="none" w:sz="0" w:space="0" w:color="auto"/>
          </w:divBdr>
        </w:div>
        <w:div w:id="1868789273">
          <w:marLeft w:val="547"/>
          <w:marRight w:val="0"/>
          <w:marTop w:val="240"/>
          <w:marBottom w:val="0"/>
          <w:divBdr>
            <w:top w:val="none" w:sz="0" w:space="0" w:color="auto"/>
            <w:left w:val="none" w:sz="0" w:space="0" w:color="auto"/>
            <w:bottom w:val="none" w:sz="0" w:space="0" w:color="auto"/>
            <w:right w:val="none" w:sz="0" w:space="0" w:color="auto"/>
          </w:divBdr>
        </w:div>
        <w:div w:id="2032417076">
          <w:marLeft w:val="547"/>
          <w:marRight w:val="0"/>
          <w:marTop w:val="240"/>
          <w:marBottom w:val="0"/>
          <w:divBdr>
            <w:top w:val="none" w:sz="0" w:space="0" w:color="auto"/>
            <w:left w:val="none" w:sz="0" w:space="0" w:color="auto"/>
            <w:bottom w:val="none" w:sz="0" w:space="0" w:color="auto"/>
            <w:right w:val="none" w:sz="0" w:space="0" w:color="auto"/>
          </w:divBdr>
        </w:div>
        <w:div w:id="2032803096">
          <w:marLeft w:val="547"/>
          <w:marRight w:val="0"/>
          <w:marTop w:val="240"/>
          <w:marBottom w:val="0"/>
          <w:divBdr>
            <w:top w:val="none" w:sz="0" w:space="0" w:color="auto"/>
            <w:left w:val="none" w:sz="0" w:space="0" w:color="auto"/>
            <w:bottom w:val="none" w:sz="0" w:space="0" w:color="auto"/>
            <w:right w:val="none" w:sz="0" w:space="0" w:color="auto"/>
          </w:divBdr>
        </w:div>
      </w:divsChild>
    </w:div>
    <w:div w:id="2017881049">
      <w:bodyDiv w:val="1"/>
      <w:marLeft w:val="0"/>
      <w:marRight w:val="0"/>
      <w:marTop w:val="0"/>
      <w:marBottom w:val="0"/>
      <w:divBdr>
        <w:top w:val="none" w:sz="0" w:space="0" w:color="auto"/>
        <w:left w:val="none" w:sz="0" w:space="0" w:color="auto"/>
        <w:bottom w:val="none" w:sz="0" w:space="0" w:color="auto"/>
        <w:right w:val="none" w:sz="0" w:space="0" w:color="auto"/>
      </w:divBdr>
    </w:div>
    <w:div w:id="2116241628">
      <w:bodyDiv w:val="1"/>
      <w:marLeft w:val="0"/>
      <w:marRight w:val="0"/>
      <w:marTop w:val="0"/>
      <w:marBottom w:val="0"/>
      <w:divBdr>
        <w:top w:val="none" w:sz="0" w:space="0" w:color="auto"/>
        <w:left w:val="none" w:sz="0" w:space="0" w:color="auto"/>
        <w:bottom w:val="none" w:sz="0" w:space="0" w:color="auto"/>
        <w:right w:val="none" w:sz="0" w:space="0" w:color="auto"/>
      </w:divBdr>
      <w:divsChild>
        <w:div w:id="158035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Word_Document.docx"/><Relationship Id="rId21" Type="http://schemas.openxmlformats.org/officeDocument/2006/relationships/image" Target="media/image9.png"/><Relationship Id="rId42" Type="http://schemas.openxmlformats.org/officeDocument/2006/relationships/oleObject" Target="embeddings/Microsoft_Word_97_-_2003_Document.doc"/><Relationship Id="rId47" Type="http://schemas.openxmlformats.org/officeDocument/2006/relationships/image" Target="media/image22.emf"/><Relationship Id="rId63" Type="http://schemas.openxmlformats.org/officeDocument/2006/relationships/image" Target="media/image30.emf"/><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5.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header" Target="header8.xml"/><Relationship Id="rId37" Type="http://schemas.openxmlformats.org/officeDocument/2006/relationships/image" Target="media/image17.emf"/><Relationship Id="rId40" Type="http://schemas.openxmlformats.org/officeDocument/2006/relationships/package" Target="embeddings/Microsoft_Word_Document2.docx"/><Relationship Id="rId45" Type="http://schemas.openxmlformats.org/officeDocument/2006/relationships/image" Target="media/image21.emf"/><Relationship Id="rId53" Type="http://schemas.openxmlformats.org/officeDocument/2006/relationships/image" Target="media/image25.emf"/><Relationship Id="rId58" Type="http://schemas.openxmlformats.org/officeDocument/2006/relationships/oleObject" Target="embeddings/oleObject4.bin"/><Relationship Id="rId66" Type="http://schemas.openxmlformats.org/officeDocument/2006/relationships/header" Target="header10.xml"/><Relationship Id="rId5" Type="http://schemas.openxmlformats.org/officeDocument/2006/relationships/numbering" Target="numbering.xml"/><Relationship Id="rId61" Type="http://schemas.openxmlformats.org/officeDocument/2006/relationships/image" Target="media/image29.emf"/><Relationship Id="rId19" Type="http://schemas.openxmlformats.org/officeDocument/2006/relationships/image" Target="media/image7.gif"/><Relationship Id="rId14" Type="http://schemas.openxmlformats.org/officeDocument/2006/relationships/image" Target="media/image4.png"/><Relationship Id="rId22" Type="http://schemas.openxmlformats.org/officeDocument/2006/relationships/image" Target="media/image10.emf"/><Relationship Id="rId27" Type="http://schemas.openxmlformats.org/officeDocument/2006/relationships/header" Target="header3.xml"/><Relationship Id="rId30" Type="http://schemas.openxmlformats.org/officeDocument/2006/relationships/header" Target="header6.xml"/><Relationship Id="rId35" Type="http://schemas.openxmlformats.org/officeDocument/2006/relationships/image" Target="media/image15.png"/><Relationship Id="rId43" Type="http://schemas.openxmlformats.org/officeDocument/2006/relationships/image" Target="media/image20.emf"/><Relationship Id="rId48" Type="http://schemas.openxmlformats.org/officeDocument/2006/relationships/package" Target="embeddings/Microsoft_Excel_Worksheet3.xlsx"/><Relationship Id="rId56" Type="http://schemas.openxmlformats.org/officeDocument/2006/relationships/oleObject" Target="embeddings/Microsoft_Excel_97-2003_Worksheet.xls"/><Relationship Id="rId64" Type="http://schemas.openxmlformats.org/officeDocument/2006/relationships/oleObject" Target="embeddings/oleObject7.bin"/><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4.emf"/><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12.emf"/><Relationship Id="rId33" Type="http://schemas.openxmlformats.org/officeDocument/2006/relationships/image" Target="media/image14.emf"/><Relationship Id="rId38" Type="http://schemas.openxmlformats.org/officeDocument/2006/relationships/package" Target="embeddings/Microsoft_Word_Document1.docx"/><Relationship Id="rId46" Type="http://schemas.openxmlformats.org/officeDocument/2006/relationships/oleObject" Target="embeddings/oleObject2.bin"/><Relationship Id="rId59" Type="http://schemas.openxmlformats.org/officeDocument/2006/relationships/image" Target="media/image28.emf"/><Relationship Id="rId67" Type="http://schemas.openxmlformats.org/officeDocument/2006/relationships/header" Target="header11.xml"/><Relationship Id="rId20" Type="http://schemas.openxmlformats.org/officeDocument/2006/relationships/image" Target="media/image8.gif"/><Relationship Id="rId41" Type="http://schemas.openxmlformats.org/officeDocument/2006/relationships/image" Target="media/image19.emf"/><Relationship Id="rId54" Type="http://schemas.openxmlformats.org/officeDocument/2006/relationships/oleObject" Target="embeddings/Microsoft_Word_97_-_2003_Document1.doc"/><Relationship Id="rId62"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package" Target="embeddings/Microsoft_PowerPoint_Presentation.pptx"/><Relationship Id="rId28" Type="http://schemas.openxmlformats.org/officeDocument/2006/relationships/header" Target="header4.xml"/><Relationship Id="rId36" Type="http://schemas.openxmlformats.org/officeDocument/2006/relationships/image" Target="media/image16.png"/><Relationship Id="rId49" Type="http://schemas.openxmlformats.org/officeDocument/2006/relationships/image" Target="media/image23.emf"/><Relationship Id="rId57" Type="http://schemas.openxmlformats.org/officeDocument/2006/relationships/image" Target="media/image27.emf"/><Relationship Id="rId10" Type="http://schemas.openxmlformats.org/officeDocument/2006/relationships/endnotes" Target="endnotes.xml"/><Relationship Id="rId31" Type="http://schemas.openxmlformats.org/officeDocument/2006/relationships/header" Target="header7.xml"/><Relationship Id="rId44" Type="http://schemas.openxmlformats.org/officeDocument/2006/relationships/oleObject" Target="embeddings/oleObject1.bin"/><Relationship Id="rId52" Type="http://schemas.openxmlformats.org/officeDocument/2006/relationships/oleObject" Target="embeddings/oleObject3.bin"/><Relationship Id="rId60" Type="http://schemas.openxmlformats.org/officeDocument/2006/relationships/oleObject" Target="embeddings/oleObject5.bin"/><Relationship Id="rId65"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9" Type="http://schemas.openxmlformats.org/officeDocument/2006/relationships/image" Target="media/image18.emf"/><Relationship Id="rId34" Type="http://schemas.openxmlformats.org/officeDocument/2006/relationships/package" Target="embeddings/Microsoft_Excel_Worksheet.xlsx"/><Relationship Id="rId50" Type="http://schemas.openxmlformats.org/officeDocument/2006/relationships/package" Target="embeddings/Microsoft_Excel_Worksheet4.xlsx"/><Relationship Id="rId55" Type="http://schemas.openxmlformats.org/officeDocument/2006/relationships/image" Target="media/image26.emf"/></Relationships>
</file>

<file path=word/_rels/header10.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CFCCEAE351DB45BAE9B3DE15E4FE3F" ma:contentTypeVersion="9" ma:contentTypeDescription="Crear nuevo documento." ma:contentTypeScope="" ma:versionID="81e2da8cb394dc17c94f398e3530d337">
  <xsd:schema xmlns:xsd="http://www.w3.org/2001/XMLSchema" xmlns:xs="http://www.w3.org/2001/XMLSchema" xmlns:p="http://schemas.microsoft.com/office/2006/metadata/properties" xmlns:ns3="3b8248ea-1d6b-4e5a-a195-4cdabc45d763" xmlns:ns4="edd0e9e5-5057-42a5-900c-97ed157dcc7d" targetNamespace="http://schemas.microsoft.com/office/2006/metadata/properties" ma:root="true" ma:fieldsID="7377cef0e216e3c20c83e9d676553b1e" ns3:_="" ns4:_="">
    <xsd:import namespace="3b8248ea-1d6b-4e5a-a195-4cdabc45d763"/>
    <xsd:import namespace="edd0e9e5-5057-42a5-900c-97ed157dcc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248ea-1d6b-4e5a-a195-4cdabc45d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d0e9e5-5057-42a5-900c-97ed157dcc7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6A3302-D951-449D-B2A6-3D29929C62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A97A97-298F-4970-B81D-CAF4A80F0039}">
  <ds:schemaRefs>
    <ds:schemaRef ds:uri="http://schemas.openxmlformats.org/officeDocument/2006/bibliography"/>
  </ds:schemaRefs>
</ds:datastoreItem>
</file>

<file path=customXml/itemProps3.xml><?xml version="1.0" encoding="utf-8"?>
<ds:datastoreItem xmlns:ds="http://schemas.openxmlformats.org/officeDocument/2006/customXml" ds:itemID="{531AEC3E-4CCE-41B7-8772-25BFC6990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248ea-1d6b-4e5a-a195-4cdabc45d763"/>
    <ds:schemaRef ds:uri="edd0e9e5-5057-42a5-900c-97ed157dcc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F0F8FB-C584-4946-B646-0B5EDB6CEC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39</Pages>
  <Words>13496</Words>
  <Characters>74231</Characters>
  <Application>Microsoft Office Word</Application>
  <DocSecurity>0</DocSecurity>
  <Lines>618</Lines>
  <Paragraphs>175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ysalazarg</dc:creator>
  <cp:keywords/>
  <cp:lastModifiedBy>Arlene Ruiz Barrantes</cp:lastModifiedBy>
  <cp:revision>2</cp:revision>
  <dcterms:created xsi:type="dcterms:W3CDTF">2026-07-15T14:36:00Z</dcterms:created>
  <dcterms:modified xsi:type="dcterms:W3CDTF">2026-07-15T14:36:00Z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0x010100DDCFCCEAE351DB45BAE9B3DE15E4FE3F</vt:lpwstr>
  </property>
</Properties>
</file>