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FFE1A" w14:textId="191079F5" w:rsidR="000F52C7" w:rsidRPr="00A4029B" w:rsidRDefault="000F52C7" w:rsidP="46E81597">
      <w:pPr>
        <w:keepNext/>
        <w:shd w:val="clear" w:color="auto" w:fill="FFFFFF" w:themeFill="background1"/>
        <w:autoSpaceDE w:val="0"/>
        <w:spacing w:after="0" w:line="276" w:lineRule="auto"/>
        <w:jc w:val="right"/>
        <w:outlineLvl w:val="6"/>
        <w:rPr>
          <w:rFonts w:ascii="Arial" w:eastAsia="Times New Roman" w:hAnsi="Arial" w:cs="Arial"/>
          <w:b/>
          <w:sz w:val="24"/>
          <w:szCs w:val="24"/>
          <w:shd w:val="clear" w:color="auto" w:fill="FFFFFF"/>
          <w:lang w:val="es-ES" w:eastAsia="ar-SA"/>
        </w:rPr>
      </w:pPr>
      <w:bookmarkStart w:id="0" w:name="_Hlk519580378"/>
    </w:p>
    <w:p w14:paraId="157335F6" w14:textId="0BBE5D8A" w:rsidR="00843A60" w:rsidRPr="00A4029B" w:rsidRDefault="00843A60" w:rsidP="00187216">
      <w:pPr>
        <w:spacing w:after="0" w:line="276" w:lineRule="auto"/>
        <w:jc w:val="right"/>
        <w:rPr>
          <w:rFonts w:ascii="Arial" w:hAnsi="Arial" w:cs="Arial"/>
          <w:b/>
          <w:bCs/>
          <w:sz w:val="24"/>
          <w:szCs w:val="24"/>
        </w:rPr>
      </w:pPr>
    </w:p>
    <w:p w14:paraId="67AF79B9" w14:textId="7863BBAA" w:rsidR="53451FB3" w:rsidRDefault="53451FB3" w:rsidP="53451FB3">
      <w:pPr>
        <w:spacing w:after="0" w:line="276" w:lineRule="auto"/>
        <w:jc w:val="right"/>
        <w:rPr>
          <w:rFonts w:ascii="Arial" w:hAnsi="Arial" w:cs="Arial"/>
          <w:b/>
          <w:bCs/>
          <w:sz w:val="24"/>
          <w:szCs w:val="24"/>
        </w:rPr>
      </w:pPr>
    </w:p>
    <w:p w14:paraId="580ADE3C" w14:textId="34E852E0" w:rsidR="002476E2" w:rsidRPr="006563DF" w:rsidRDefault="00187216" w:rsidP="00187216">
      <w:pPr>
        <w:spacing w:after="0" w:line="276" w:lineRule="auto"/>
        <w:jc w:val="right"/>
        <w:rPr>
          <w:rFonts w:ascii="Arial" w:hAnsi="Arial" w:cs="Arial"/>
          <w:b/>
          <w:bCs/>
          <w:sz w:val="24"/>
          <w:szCs w:val="24"/>
        </w:rPr>
      </w:pPr>
      <w:r w:rsidRPr="006563DF">
        <w:rPr>
          <w:rFonts w:ascii="Arial" w:hAnsi="Arial" w:cs="Arial"/>
          <w:b/>
          <w:bCs/>
          <w:sz w:val="24"/>
          <w:szCs w:val="24"/>
        </w:rPr>
        <w:t xml:space="preserve">Oficios N° </w:t>
      </w:r>
      <w:bookmarkStart w:id="1" w:name="_Hlk138427617"/>
      <w:r w:rsidR="002476E2" w:rsidRPr="006563DF">
        <w:rPr>
          <w:rFonts w:ascii="Arial" w:hAnsi="Arial" w:cs="Arial"/>
          <w:b/>
          <w:bCs/>
          <w:sz w:val="24"/>
          <w:szCs w:val="24"/>
        </w:rPr>
        <w:t>PJ-DGH-</w:t>
      </w:r>
      <w:r w:rsidR="00C16FE6" w:rsidRPr="006563DF">
        <w:rPr>
          <w:rFonts w:ascii="Arial" w:hAnsi="Arial" w:cs="Arial"/>
          <w:b/>
          <w:bCs/>
          <w:sz w:val="24"/>
          <w:szCs w:val="24"/>
        </w:rPr>
        <w:t>069</w:t>
      </w:r>
      <w:r w:rsidR="002476E2" w:rsidRPr="006563DF">
        <w:rPr>
          <w:rFonts w:ascii="Arial" w:hAnsi="Arial" w:cs="Arial"/>
          <w:b/>
          <w:bCs/>
          <w:sz w:val="24"/>
          <w:szCs w:val="24"/>
        </w:rPr>
        <w:t>-202</w:t>
      </w:r>
      <w:r w:rsidR="00A5277D" w:rsidRPr="006563DF">
        <w:rPr>
          <w:rFonts w:ascii="Arial" w:hAnsi="Arial" w:cs="Arial"/>
          <w:b/>
          <w:bCs/>
          <w:sz w:val="24"/>
          <w:szCs w:val="24"/>
        </w:rPr>
        <w:t>3</w:t>
      </w:r>
      <w:r w:rsidR="00B3417F" w:rsidRPr="006563DF">
        <w:rPr>
          <w:rFonts w:ascii="Arial" w:hAnsi="Arial" w:cs="Arial"/>
          <w:b/>
          <w:bCs/>
          <w:sz w:val="24"/>
          <w:szCs w:val="24"/>
        </w:rPr>
        <w:t xml:space="preserve">(Ref. Interna </w:t>
      </w:r>
      <w:r w:rsidR="00A5277D" w:rsidRPr="006563DF">
        <w:rPr>
          <w:rFonts w:ascii="Arial" w:hAnsi="Arial" w:cs="Arial"/>
          <w:b/>
          <w:bCs/>
          <w:sz w:val="24"/>
          <w:szCs w:val="24"/>
        </w:rPr>
        <w:t>20750</w:t>
      </w:r>
      <w:r w:rsidR="00B3417F" w:rsidRPr="006563DF">
        <w:rPr>
          <w:rFonts w:ascii="Arial" w:hAnsi="Arial" w:cs="Arial"/>
          <w:b/>
          <w:bCs/>
          <w:sz w:val="24"/>
          <w:szCs w:val="24"/>
        </w:rPr>
        <w:t>-2020)</w:t>
      </w:r>
    </w:p>
    <w:p w14:paraId="598D1ACC" w14:textId="0600A140" w:rsidR="00187216" w:rsidRPr="006563DF" w:rsidRDefault="6C4A4F03" w:rsidP="00187216">
      <w:pPr>
        <w:spacing w:after="0" w:line="276" w:lineRule="auto"/>
        <w:jc w:val="right"/>
        <w:rPr>
          <w:rFonts w:ascii="Arial" w:hAnsi="Arial" w:cs="Arial"/>
          <w:b/>
          <w:bCs/>
          <w:sz w:val="24"/>
          <w:szCs w:val="24"/>
        </w:rPr>
      </w:pPr>
      <w:r w:rsidRPr="09833D13">
        <w:rPr>
          <w:rFonts w:ascii="Arial" w:hAnsi="Arial" w:cs="Arial"/>
          <w:b/>
          <w:bCs/>
          <w:sz w:val="24"/>
          <w:szCs w:val="24"/>
        </w:rPr>
        <w:t>Oficio N°604</w:t>
      </w:r>
      <w:r w:rsidR="00187216" w:rsidRPr="006563DF">
        <w:rPr>
          <w:rFonts w:ascii="Arial" w:hAnsi="Arial" w:cs="Arial"/>
          <w:b/>
          <w:bCs/>
          <w:sz w:val="24"/>
          <w:szCs w:val="24"/>
        </w:rPr>
        <w:t>-PLA</w:t>
      </w:r>
      <w:r w:rsidR="00E24F66" w:rsidRPr="006563DF">
        <w:rPr>
          <w:rFonts w:ascii="Arial" w:hAnsi="Arial" w:cs="Arial"/>
          <w:b/>
          <w:bCs/>
          <w:sz w:val="24"/>
          <w:szCs w:val="24"/>
        </w:rPr>
        <w:t>-</w:t>
      </w:r>
      <w:r w:rsidR="00D908E5" w:rsidRPr="006563DF">
        <w:rPr>
          <w:rFonts w:ascii="Arial" w:hAnsi="Arial" w:cs="Arial"/>
          <w:b/>
          <w:bCs/>
          <w:sz w:val="24"/>
          <w:szCs w:val="24"/>
        </w:rPr>
        <w:t>MI(NPL)-</w:t>
      </w:r>
      <w:r w:rsidR="00187216" w:rsidRPr="006563DF">
        <w:rPr>
          <w:rFonts w:ascii="Arial" w:hAnsi="Arial" w:cs="Arial"/>
          <w:b/>
          <w:bCs/>
          <w:sz w:val="24"/>
          <w:szCs w:val="24"/>
        </w:rPr>
        <w:t>202</w:t>
      </w:r>
      <w:r w:rsidR="00D908E5" w:rsidRPr="006563DF">
        <w:rPr>
          <w:rFonts w:ascii="Arial" w:hAnsi="Arial" w:cs="Arial"/>
          <w:b/>
          <w:bCs/>
          <w:sz w:val="24"/>
          <w:szCs w:val="24"/>
        </w:rPr>
        <w:t>3</w:t>
      </w:r>
      <w:r w:rsidR="00AC4D44" w:rsidRPr="006563DF">
        <w:rPr>
          <w:rFonts w:ascii="Arial" w:hAnsi="Arial" w:cs="Arial"/>
          <w:b/>
          <w:bCs/>
          <w:sz w:val="24"/>
          <w:szCs w:val="24"/>
        </w:rPr>
        <w:t xml:space="preserve"> </w:t>
      </w:r>
      <w:r w:rsidR="00B377D9" w:rsidRPr="006563DF">
        <w:rPr>
          <w:rFonts w:ascii="Arial" w:hAnsi="Arial" w:cs="Arial"/>
          <w:b/>
          <w:bCs/>
          <w:sz w:val="24"/>
          <w:szCs w:val="24"/>
        </w:rPr>
        <w:t>(</w:t>
      </w:r>
      <w:r w:rsidR="00AC4D44" w:rsidRPr="006563DF">
        <w:rPr>
          <w:rFonts w:ascii="Arial" w:hAnsi="Arial" w:cs="Arial"/>
          <w:b/>
          <w:bCs/>
          <w:sz w:val="24"/>
          <w:szCs w:val="24"/>
        </w:rPr>
        <w:t>R</w:t>
      </w:r>
      <w:r w:rsidR="00B377D9" w:rsidRPr="006563DF">
        <w:rPr>
          <w:rFonts w:ascii="Arial" w:hAnsi="Arial" w:cs="Arial"/>
          <w:b/>
          <w:bCs/>
          <w:sz w:val="24"/>
          <w:szCs w:val="24"/>
        </w:rPr>
        <w:t>ef</w:t>
      </w:r>
      <w:r w:rsidR="00AC4D44" w:rsidRPr="006563DF">
        <w:rPr>
          <w:rFonts w:ascii="Arial" w:hAnsi="Arial" w:cs="Arial"/>
          <w:b/>
          <w:bCs/>
          <w:sz w:val="24"/>
          <w:szCs w:val="24"/>
        </w:rPr>
        <w:t>.</w:t>
      </w:r>
      <w:r w:rsidR="00B377D9" w:rsidRPr="006563DF">
        <w:rPr>
          <w:rFonts w:ascii="Arial" w:hAnsi="Arial" w:cs="Arial"/>
          <w:b/>
          <w:bCs/>
          <w:sz w:val="24"/>
          <w:szCs w:val="24"/>
        </w:rPr>
        <w:t xml:space="preserve"> interna </w:t>
      </w:r>
      <w:r w:rsidR="00AD3CA0" w:rsidRPr="006563DF">
        <w:rPr>
          <w:rFonts w:ascii="Arial" w:hAnsi="Arial" w:cs="Arial"/>
          <w:b/>
          <w:bCs/>
          <w:sz w:val="24"/>
          <w:szCs w:val="24"/>
        </w:rPr>
        <w:t>1767</w:t>
      </w:r>
      <w:r w:rsidR="00452C66" w:rsidRPr="006563DF">
        <w:rPr>
          <w:rFonts w:ascii="Arial" w:hAnsi="Arial" w:cs="Arial"/>
          <w:b/>
          <w:bCs/>
          <w:sz w:val="24"/>
          <w:szCs w:val="24"/>
        </w:rPr>
        <w:t>-2022)</w:t>
      </w:r>
    </w:p>
    <w:p w14:paraId="1B73C50F" w14:textId="488E70D8" w:rsidR="00187216" w:rsidRPr="005F190A" w:rsidRDefault="00187216" w:rsidP="00187216">
      <w:pPr>
        <w:spacing w:after="0" w:line="276" w:lineRule="auto"/>
        <w:jc w:val="right"/>
        <w:rPr>
          <w:rFonts w:ascii="Arial" w:hAnsi="Arial" w:cs="Arial"/>
          <w:b/>
          <w:bCs/>
          <w:sz w:val="24"/>
          <w:szCs w:val="24"/>
        </w:rPr>
      </w:pPr>
      <w:r w:rsidRPr="006563DF">
        <w:rPr>
          <w:rFonts w:ascii="Arial" w:hAnsi="Arial" w:cs="Arial"/>
          <w:b/>
          <w:bCs/>
          <w:sz w:val="24"/>
          <w:szCs w:val="24"/>
        </w:rPr>
        <w:t>DJ-AJ-C</w:t>
      </w:r>
      <w:r w:rsidRPr="4C607785">
        <w:rPr>
          <w:rFonts w:ascii="Arial" w:hAnsi="Arial" w:cs="Arial"/>
          <w:b/>
          <w:bCs/>
          <w:sz w:val="24"/>
          <w:szCs w:val="24"/>
        </w:rPr>
        <w:t>-</w:t>
      </w:r>
      <w:r w:rsidR="5207DCEA" w:rsidRPr="4C607785">
        <w:rPr>
          <w:rFonts w:ascii="Arial" w:hAnsi="Arial" w:cs="Arial"/>
          <w:b/>
          <w:bCs/>
          <w:sz w:val="24"/>
          <w:szCs w:val="24"/>
        </w:rPr>
        <w:t>253</w:t>
      </w:r>
      <w:r w:rsidRPr="006563DF">
        <w:rPr>
          <w:rFonts w:ascii="Arial" w:hAnsi="Arial" w:cs="Arial"/>
          <w:b/>
          <w:bCs/>
          <w:sz w:val="24"/>
          <w:szCs w:val="24"/>
        </w:rPr>
        <w:t>-</w:t>
      </w:r>
      <w:r w:rsidRPr="005F190A">
        <w:rPr>
          <w:rFonts w:ascii="Arial" w:hAnsi="Arial" w:cs="Arial"/>
          <w:b/>
          <w:bCs/>
          <w:sz w:val="24"/>
          <w:szCs w:val="24"/>
        </w:rPr>
        <w:t>202</w:t>
      </w:r>
      <w:r w:rsidR="00B3417F" w:rsidRPr="005F190A">
        <w:rPr>
          <w:rFonts w:ascii="Arial" w:hAnsi="Arial" w:cs="Arial"/>
          <w:b/>
          <w:bCs/>
          <w:sz w:val="24"/>
          <w:szCs w:val="24"/>
        </w:rPr>
        <w:t>3</w:t>
      </w:r>
      <w:r w:rsidR="00676B22" w:rsidRPr="005F190A">
        <w:rPr>
          <w:rFonts w:ascii="Arial" w:hAnsi="Arial" w:cs="Arial"/>
          <w:b/>
          <w:bCs/>
          <w:sz w:val="24"/>
          <w:szCs w:val="24"/>
        </w:rPr>
        <w:t xml:space="preserve"> (Ref. Inte</w:t>
      </w:r>
      <w:r w:rsidR="00B56F2D" w:rsidRPr="005F190A">
        <w:rPr>
          <w:rFonts w:ascii="Arial" w:hAnsi="Arial" w:cs="Arial"/>
          <w:b/>
          <w:bCs/>
          <w:sz w:val="24"/>
          <w:szCs w:val="24"/>
        </w:rPr>
        <w:t>r</w:t>
      </w:r>
      <w:r w:rsidR="00676B22" w:rsidRPr="005F190A">
        <w:rPr>
          <w:rFonts w:ascii="Arial" w:hAnsi="Arial" w:cs="Arial"/>
          <w:b/>
          <w:bCs/>
          <w:sz w:val="24"/>
          <w:szCs w:val="24"/>
        </w:rPr>
        <w:t>na 1775-2020)</w:t>
      </w:r>
    </w:p>
    <w:p w14:paraId="44FD51A8" w14:textId="77777777" w:rsidR="00187216" w:rsidRPr="00A4029B" w:rsidRDefault="00187216" w:rsidP="407081E6">
      <w:pPr>
        <w:keepNext/>
        <w:shd w:val="clear" w:color="auto" w:fill="FFFFFF" w:themeFill="background1"/>
        <w:autoSpaceDE w:val="0"/>
        <w:spacing w:after="0" w:line="276" w:lineRule="auto"/>
        <w:jc w:val="right"/>
        <w:outlineLvl w:val="6"/>
        <w:rPr>
          <w:rFonts w:ascii="Arial" w:eastAsia="Times New Roman" w:hAnsi="Arial" w:cs="Arial"/>
          <w:b/>
          <w:sz w:val="24"/>
          <w:szCs w:val="24"/>
          <w:shd w:val="clear" w:color="auto" w:fill="FFFFFF"/>
          <w:lang w:val="es-ES" w:eastAsia="ar-SA"/>
        </w:rPr>
      </w:pPr>
    </w:p>
    <w:bookmarkEnd w:id="1"/>
    <w:p w14:paraId="3D574F61" w14:textId="77777777" w:rsidR="00187216" w:rsidRPr="00A4029B" w:rsidRDefault="00187216" w:rsidP="00187216">
      <w:pPr>
        <w:keepNext/>
        <w:shd w:val="clear" w:color="auto" w:fill="FFFFFF"/>
        <w:autoSpaceDE w:val="0"/>
        <w:spacing w:after="0" w:line="276" w:lineRule="auto"/>
        <w:jc w:val="right"/>
        <w:outlineLvl w:val="6"/>
        <w:rPr>
          <w:rFonts w:ascii="Arial" w:eastAsia="Times New Roman" w:hAnsi="Arial" w:cs="Arial"/>
          <w:b/>
          <w:bCs/>
          <w:sz w:val="24"/>
          <w:szCs w:val="24"/>
          <w:shd w:val="clear" w:color="auto" w:fill="FFFFFF"/>
          <w:lang w:val="es-ES_tradnl" w:eastAsia="ar-SA"/>
        </w:rPr>
      </w:pPr>
    </w:p>
    <w:p w14:paraId="798410AC" w14:textId="77777777" w:rsidR="000F52C7" w:rsidRPr="00A4029B" w:rsidRDefault="000F52C7" w:rsidP="000F52C7">
      <w:pPr>
        <w:suppressAutoHyphens/>
        <w:spacing w:after="0" w:line="240" w:lineRule="auto"/>
        <w:jc w:val="both"/>
        <w:rPr>
          <w:rFonts w:ascii="Arial" w:eastAsia="Times New Roman" w:hAnsi="Arial" w:cs="Arial"/>
          <w:b/>
          <w:bCs/>
          <w:sz w:val="24"/>
          <w:szCs w:val="24"/>
          <w:lang w:val="es-ES" w:eastAsia="ar-SA"/>
        </w:rPr>
      </w:pPr>
    </w:p>
    <w:p w14:paraId="5A807F9C" w14:textId="311D65EE" w:rsidR="000F52C7" w:rsidRPr="003C1C47" w:rsidRDefault="4E37A329" w:rsidP="000F52C7">
      <w:pPr>
        <w:suppressAutoHyphens/>
        <w:spacing w:after="0" w:line="276" w:lineRule="auto"/>
        <w:jc w:val="both"/>
        <w:rPr>
          <w:rFonts w:ascii="Arial" w:eastAsia="Arial" w:hAnsi="Arial" w:cs="Arial"/>
          <w:sz w:val="24"/>
          <w:szCs w:val="24"/>
          <w:lang w:eastAsia="ar-SA"/>
        </w:rPr>
      </w:pPr>
      <w:r w:rsidRPr="2E3B9575">
        <w:rPr>
          <w:rFonts w:ascii="Arial" w:eastAsia="Arial" w:hAnsi="Arial" w:cs="Arial"/>
          <w:sz w:val="24"/>
          <w:szCs w:val="24"/>
          <w:lang w:eastAsia="ar-SA"/>
        </w:rPr>
        <w:t>23</w:t>
      </w:r>
      <w:r w:rsidR="0063403C">
        <w:rPr>
          <w:rFonts w:ascii="Arial" w:eastAsia="Arial" w:hAnsi="Arial" w:cs="Arial"/>
          <w:sz w:val="24"/>
          <w:szCs w:val="24"/>
          <w:lang w:eastAsia="ar-SA"/>
        </w:rPr>
        <w:t xml:space="preserve"> de </w:t>
      </w:r>
      <w:r w:rsidR="006F3D3E">
        <w:rPr>
          <w:rFonts w:ascii="Arial" w:eastAsia="Arial" w:hAnsi="Arial" w:cs="Arial"/>
          <w:sz w:val="24"/>
          <w:szCs w:val="24"/>
          <w:lang w:eastAsia="ar-SA"/>
        </w:rPr>
        <w:t>junio</w:t>
      </w:r>
      <w:r w:rsidR="008C77E2" w:rsidRPr="003C1C47">
        <w:rPr>
          <w:rFonts w:ascii="Arial" w:eastAsia="Arial" w:hAnsi="Arial" w:cs="Arial"/>
          <w:sz w:val="24"/>
          <w:szCs w:val="24"/>
          <w:lang w:eastAsia="ar-SA"/>
        </w:rPr>
        <w:t xml:space="preserve"> del 2023</w:t>
      </w:r>
    </w:p>
    <w:p w14:paraId="7AA3F99E" w14:textId="77777777" w:rsidR="00F44630" w:rsidRPr="003C1C47" w:rsidRDefault="00F44630" w:rsidP="000F52C7">
      <w:pPr>
        <w:suppressAutoHyphens/>
        <w:spacing w:after="0" w:line="276" w:lineRule="auto"/>
        <w:jc w:val="both"/>
        <w:rPr>
          <w:rFonts w:ascii="Arial" w:eastAsia="Arial" w:hAnsi="Arial" w:cs="Arial"/>
          <w:sz w:val="24"/>
          <w:szCs w:val="24"/>
          <w:lang w:eastAsia="ar-SA"/>
        </w:rPr>
      </w:pPr>
    </w:p>
    <w:p w14:paraId="41F00103" w14:textId="77777777" w:rsidR="00E96D66" w:rsidRDefault="00E96D66" w:rsidP="00E96D66">
      <w:pPr>
        <w:rPr>
          <w:rFonts w:ascii="Book Antiqua" w:hAnsi="Book Antiqua"/>
          <w:snapToGrid w:val="0"/>
          <w:sz w:val="24"/>
          <w:szCs w:val="24"/>
        </w:rPr>
      </w:pPr>
    </w:p>
    <w:p w14:paraId="5E89393B" w14:textId="7398A49D" w:rsidR="00E96D66" w:rsidRPr="00E96D66" w:rsidRDefault="00E96D66" w:rsidP="00E96D66">
      <w:pPr>
        <w:spacing w:after="0" w:line="240" w:lineRule="auto"/>
        <w:rPr>
          <w:rFonts w:ascii="Arial" w:eastAsia="Arial" w:hAnsi="Arial" w:cs="Arial"/>
          <w:sz w:val="24"/>
          <w:szCs w:val="24"/>
          <w:lang w:val="es-ES" w:eastAsia="ar-SA"/>
        </w:rPr>
      </w:pPr>
      <w:r w:rsidRPr="00E96D66">
        <w:rPr>
          <w:rFonts w:ascii="Arial" w:eastAsia="Arial" w:hAnsi="Arial" w:cs="Arial"/>
          <w:sz w:val="24"/>
          <w:szCs w:val="24"/>
          <w:lang w:val="es-ES" w:eastAsia="ar-SA"/>
        </w:rPr>
        <w:t>Licenciada</w:t>
      </w:r>
    </w:p>
    <w:p w14:paraId="51658511" w14:textId="77777777" w:rsidR="00E96D66" w:rsidRPr="00E96D66" w:rsidRDefault="00E96D66" w:rsidP="00E96D66">
      <w:pPr>
        <w:spacing w:after="0" w:line="240" w:lineRule="auto"/>
        <w:rPr>
          <w:rFonts w:ascii="Arial" w:eastAsia="Arial" w:hAnsi="Arial" w:cs="Arial"/>
          <w:sz w:val="24"/>
          <w:szCs w:val="24"/>
          <w:lang w:val="es-ES" w:eastAsia="ar-SA"/>
        </w:rPr>
      </w:pPr>
      <w:r w:rsidRPr="00E96D66">
        <w:rPr>
          <w:rFonts w:ascii="Arial" w:eastAsia="Arial" w:hAnsi="Arial" w:cs="Arial"/>
          <w:sz w:val="24"/>
          <w:szCs w:val="24"/>
          <w:lang w:val="es-ES" w:eastAsia="ar-SA"/>
        </w:rPr>
        <w:t xml:space="preserve">Silvia Navarro Romanini </w:t>
      </w:r>
    </w:p>
    <w:p w14:paraId="3EAEC7F3" w14:textId="77777777" w:rsidR="00E96D66" w:rsidRPr="00E96D66" w:rsidRDefault="00E96D66" w:rsidP="00E96D66">
      <w:pPr>
        <w:spacing w:after="0" w:line="240" w:lineRule="auto"/>
        <w:rPr>
          <w:rFonts w:ascii="Arial" w:eastAsia="Arial" w:hAnsi="Arial" w:cs="Arial"/>
          <w:sz w:val="24"/>
          <w:szCs w:val="24"/>
          <w:lang w:val="es-ES" w:eastAsia="ar-SA"/>
        </w:rPr>
      </w:pPr>
      <w:r w:rsidRPr="00E96D66">
        <w:rPr>
          <w:rFonts w:ascii="Arial" w:eastAsia="Arial" w:hAnsi="Arial" w:cs="Arial"/>
          <w:sz w:val="24"/>
          <w:szCs w:val="24"/>
          <w:lang w:val="es-ES" w:eastAsia="ar-SA"/>
        </w:rPr>
        <w:t>Secretaría General de la Corte</w:t>
      </w:r>
    </w:p>
    <w:p w14:paraId="523988E6" w14:textId="77777777" w:rsidR="00E96D66" w:rsidRPr="00EC60FD" w:rsidRDefault="00E96D66" w:rsidP="00E96D66">
      <w:pPr>
        <w:rPr>
          <w:rFonts w:ascii="Book Antiqua" w:hAnsi="Book Antiqua"/>
          <w:snapToGrid w:val="0"/>
          <w:sz w:val="24"/>
          <w:szCs w:val="24"/>
        </w:rPr>
      </w:pPr>
    </w:p>
    <w:p w14:paraId="0445AE4F" w14:textId="77777777" w:rsidR="00E96D66" w:rsidRPr="00EC60FD" w:rsidRDefault="00E96D66" w:rsidP="00E96D66">
      <w:pPr>
        <w:spacing w:line="360" w:lineRule="auto"/>
        <w:rPr>
          <w:rFonts w:ascii="Book Antiqua" w:hAnsi="Book Antiqua"/>
          <w:snapToGrid w:val="0"/>
          <w:sz w:val="24"/>
          <w:szCs w:val="24"/>
        </w:rPr>
      </w:pPr>
    </w:p>
    <w:p w14:paraId="003CBC82" w14:textId="77777777" w:rsidR="00E96D66" w:rsidRPr="00E96D66" w:rsidRDefault="00E96D66" w:rsidP="00E96D66">
      <w:pPr>
        <w:spacing w:line="360" w:lineRule="auto"/>
        <w:rPr>
          <w:rFonts w:ascii="Arial" w:eastAsia="Arial" w:hAnsi="Arial" w:cs="Arial"/>
          <w:sz w:val="24"/>
          <w:szCs w:val="24"/>
          <w:lang w:val="es-ES" w:eastAsia="ar-SA"/>
        </w:rPr>
      </w:pPr>
      <w:r w:rsidRPr="00E96D66">
        <w:rPr>
          <w:rFonts w:ascii="Arial" w:eastAsia="Arial" w:hAnsi="Arial" w:cs="Arial"/>
          <w:sz w:val="24"/>
          <w:szCs w:val="24"/>
          <w:lang w:val="es-ES" w:eastAsia="ar-SA"/>
        </w:rPr>
        <w:t>Estimada señora:</w:t>
      </w:r>
    </w:p>
    <w:bookmarkEnd w:id="0"/>
    <w:p w14:paraId="74CFA631" w14:textId="77777777" w:rsidR="000F52C7" w:rsidRPr="00A4029B" w:rsidRDefault="000F52C7" w:rsidP="000F52C7">
      <w:pPr>
        <w:suppressAutoHyphens/>
        <w:spacing w:after="0" w:line="360" w:lineRule="auto"/>
        <w:ind w:firstLine="709"/>
        <w:jc w:val="both"/>
        <w:rPr>
          <w:rFonts w:ascii="Arial" w:eastAsia="Times New Roman" w:hAnsi="Arial" w:cs="Arial"/>
          <w:sz w:val="24"/>
          <w:szCs w:val="24"/>
          <w:lang w:eastAsia="es-CR"/>
        </w:rPr>
      </w:pPr>
    </w:p>
    <w:p w14:paraId="1963752B" w14:textId="0CAB91C3" w:rsidR="00E0765E" w:rsidRDefault="000F52C7" w:rsidP="6A10E3FD">
      <w:pPr>
        <w:suppressAutoHyphens/>
        <w:spacing w:after="0" w:line="360" w:lineRule="auto"/>
        <w:jc w:val="both"/>
        <w:rPr>
          <w:rFonts w:ascii="Arial" w:eastAsia="Times New Roman" w:hAnsi="Arial" w:cs="Arial"/>
          <w:sz w:val="24"/>
          <w:szCs w:val="24"/>
          <w:lang w:val="es-ES" w:eastAsia="ar-SA"/>
        </w:rPr>
      </w:pPr>
      <w:bookmarkStart w:id="2" w:name="_Hlk98772485"/>
      <w:r w:rsidRPr="00A4029B">
        <w:rPr>
          <w:rFonts w:ascii="Arial" w:eastAsia="Times New Roman" w:hAnsi="Arial" w:cs="Arial"/>
          <w:sz w:val="24"/>
          <w:szCs w:val="24"/>
          <w:lang w:eastAsia="es-CR"/>
        </w:rPr>
        <w:t xml:space="preserve">Mediante </w:t>
      </w:r>
      <w:bookmarkStart w:id="3" w:name="_Hlk83368391"/>
      <w:r w:rsidRPr="00A4029B">
        <w:rPr>
          <w:rFonts w:ascii="Arial" w:eastAsia="Times New Roman" w:hAnsi="Arial" w:cs="Arial"/>
          <w:sz w:val="24"/>
          <w:szCs w:val="24"/>
          <w:lang w:eastAsia="es-CR"/>
        </w:rPr>
        <w:t xml:space="preserve">el oficio </w:t>
      </w:r>
      <w:bookmarkStart w:id="4" w:name="_Hlk84230855"/>
      <w:r w:rsidRPr="00A4029B">
        <w:rPr>
          <w:rFonts w:ascii="Arial" w:eastAsia="Times New Roman" w:hAnsi="Arial" w:cs="Arial"/>
          <w:b/>
          <w:bCs/>
          <w:sz w:val="24"/>
          <w:szCs w:val="24"/>
          <w:lang w:eastAsia="es-CR"/>
        </w:rPr>
        <w:t>N° 10906</w:t>
      </w:r>
      <w:r w:rsidRPr="00A4029B">
        <w:rPr>
          <w:rFonts w:ascii="Arial" w:eastAsia="Arial" w:hAnsi="Arial" w:cs="Arial"/>
          <w:b/>
          <w:bCs/>
          <w:sz w:val="24"/>
          <w:szCs w:val="24"/>
          <w:lang w:val="es-ES" w:eastAsia="ar-SA"/>
        </w:rPr>
        <w:t>-2020</w:t>
      </w:r>
      <w:r w:rsidRPr="00A4029B">
        <w:rPr>
          <w:rFonts w:ascii="Arial" w:eastAsia="Arial" w:hAnsi="Arial" w:cs="Arial"/>
          <w:sz w:val="24"/>
          <w:szCs w:val="24"/>
          <w:lang w:val="es-ES" w:eastAsia="ar-SA"/>
        </w:rPr>
        <w:t xml:space="preserve"> del 19 de noviembre de 2020</w:t>
      </w:r>
      <w:r w:rsidRPr="00A4029B">
        <w:rPr>
          <w:rFonts w:ascii="Arial" w:eastAsia="Times New Roman" w:hAnsi="Arial" w:cs="Arial"/>
          <w:sz w:val="24"/>
          <w:szCs w:val="24"/>
          <w:lang w:eastAsia="es-CR"/>
        </w:rPr>
        <w:t xml:space="preserve">, </w:t>
      </w:r>
      <w:bookmarkEnd w:id="4"/>
      <w:r w:rsidRPr="00A4029B">
        <w:rPr>
          <w:rFonts w:ascii="Arial" w:eastAsia="Times New Roman" w:hAnsi="Arial" w:cs="Arial"/>
          <w:sz w:val="24"/>
          <w:szCs w:val="24"/>
          <w:lang w:eastAsia="es-CR"/>
        </w:rPr>
        <w:t xml:space="preserve">suscrito por el licenciado Eduardo Chacón Monge, Prosecretario General de la Secretaria General de la Corte, se comunicó el acuerdo del </w:t>
      </w:r>
      <w:r w:rsidRPr="00A4029B">
        <w:rPr>
          <w:rFonts w:ascii="Arial" w:eastAsia="Times New Roman" w:hAnsi="Arial" w:cs="Arial"/>
          <w:b/>
          <w:bCs/>
          <w:sz w:val="24"/>
          <w:szCs w:val="24"/>
          <w:lang w:eastAsia="es-CR"/>
        </w:rPr>
        <w:t>Consejo Superior</w:t>
      </w:r>
      <w:r w:rsidRPr="00A4029B">
        <w:rPr>
          <w:rFonts w:ascii="Arial" w:eastAsia="Times New Roman" w:hAnsi="Arial" w:cs="Arial"/>
          <w:sz w:val="24"/>
          <w:szCs w:val="24"/>
          <w:lang w:eastAsia="es-CR"/>
        </w:rPr>
        <w:t xml:space="preserve"> tomado </w:t>
      </w:r>
      <w:r w:rsidRPr="00A4029B">
        <w:rPr>
          <w:rFonts w:ascii="Arial" w:eastAsia="Times New Roman" w:hAnsi="Arial" w:cs="Arial"/>
          <w:sz w:val="24"/>
          <w:szCs w:val="24"/>
          <w:lang w:val="es-ES" w:eastAsia="ar-SA"/>
        </w:rPr>
        <w:t xml:space="preserve">en la sesión N° </w:t>
      </w:r>
      <w:r w:rsidRPr="00A4029B">
        <w:rPr>
          <w:rFonts w:ascii="Arial" w:eastAsia="Times New Roman" w:hAnsi="Arial" w:cs="Arial"/>
          <w:b/>
          <w:bCs/>
          <w:sz w:val="24"/>
          <w:szCs w:val="24"/>
          <w:lang w:val="es-ES" w:eastAsia="ar-SA"/>
        </w:rPr>
        <w:t>105-2020</w:t>
      </w:r>
      <w:r w:rsidRPr="00A4029B">
        <w:rPr>
          <w:rFonts w:ascii="Arial" w:eastAsia="Times New Roman" w:hAnsi="Arial" w:cs="Arial"/>
          <w:sz w:val="24"/>
          <w:szCs w:val="24"/>
          <w:lang w:val="es-ES" w:eastAsia="ar-SA"/>
        </w:rPr>
        <w:t xml:space="preserve"> del 3 de noviembre del 2020, artículo XXXVI</w:t>
      </w:r>
      <w:bookmarkEnd w:id="3"/>
      <w:r w:rsidRPr="00A4029B">
        <w:rPr>
          <w:rFonts w:ascii="Arial" w:eastAsia="Times New Roman" w:hAnsi="Arial" w:cs="Arial"/>
          <w:sz w:val="24"/>
          <w:szCs w:val="24"/>
          <w:lang w:val="es-ES" w:eastAsia="ar-SA"/>
        </w:rPr>
        <w:t xml:space="preserve">II, mediante el cual se solicitó a las Direcciones Jurídica, de Gestión Humana y de Planificación, que realizaran </w:t>
      </w:r>
      <w:r w:rsidRPr="00A4029B">
        <w:rPr>
          <w:rFonts w:ascii="Arial" w:eastAsia="Times New Roman" w:hAnsi="Arial" w:cs="Arial"/>
          <w:sz w:val="24"/>
          <w:szCs w:val="24"/>
          <w:u w:val="single"/>
          <w:lang w:val="es-ES" w:eastAsia="ar-SA"/>
        </w:rPr>
        <w:t>un informe de manera conjunta</w:t>
      </w:r>
      <w:r w:rsidRPr="00A4029B">
        <w:rPr>
          <w:rFonts w:ascii="Arial" w:eastAsia="Times New Roman" w:hAnsi="Arial" w:cs="Arial"/>
          <w:sz w:val="24"/>
          <w:szCs w:val="24"/>
          <w:lang w:val="es-ES" w:eastAsia="ar-SA"/>
        </w:rPr>
        <w:t xml:space="preserve">, </w:t>
      </w:r>
      <w:bookmarkStart w:id="5" w:name="_Hlk102716236"/>
      <w:r w:rsidRPr="00A4029B">
        <w:rPr>
          <w:rFonts w:ascii="Arial" w:eastAsia="Times New Roman" w:hAnsi="Arial" w:cs="Arial"/>
          <w:sz w:val="24"/>
          <w:szCs w:val="24"/>
          <w:lang w:val="es-ES" w:eastAsia="ar-SA"/>
        </w:rPr>
        <w:t xml:space="preserve">con la finalidad de dar respuesta a la diligencia presentada por la </w:t>
      </w:r>
      <w:r w:rsidRPr="00A4029B">
        <w:rPr>
          <w:rFonts w:ascii="Arial" w:eastAsia="Times New Roman" w:hAnsi="Arial" w:cs="Arial"/>
          <w:b/>
          <w:bCs/>
          <w:sz w:val="24"/>
          <w:szCs w:val="24"/>
          <w:lang w:val="es-ES" w:eastAsia="ar-SA"/>
        </w:rPr>
        <w:t>Sección Imagen y Sonido Forense</w:t>
      </w:r>
      <w:r w:rsidRPr="00A4029B">
        <w:rPr>
          <w:rFonts w:ascii="Arial" w:eastAsia="Times New Roman" w:hAnsi="Arial" w:cs="Arial"/>
          <w:sz w:val="24"/>
          <w:szCs w:val="24"/>
          <w:lang w:val="es-ES" w:eastAsia="ar-SA"/>
        </w:rPr>
        <w:t xml:space="preserve">, con el visto bueno de la </w:t>
      </w:r>
      <w:r w:rsidRPr="00A4029B">
        <w:rPr>
          <w:rFonts w:ascii="Arial" w:eastAsia="Times New Roman" w:hAnsi="Arial" w:cs="Arial"/>
          <w:b/>
          <w:bCs/>
          <w:sz w:val="24"/>
          <w:szCs w:val="24"/>
          <w:lang w:val="es-ES" w:eastAsia="ar-SA"/>
        </w:rPr>
        <w:t>Dirección del Organismo de Investigación Judicial</w:t>
      </w:r>
      <w:r w:rsidRPr="00A4029B">
        <w:rPr>
          <w:rFonts w:ascii="Arial" w:eastAsia="Times New Roman" w:hAnsi="Arial" w:cs="Arial"/>
          <w:sz w:val="24"/>
          <w:szCs w:val="24"/>
          <w:lang w:val="es-ES" w:eastAsia="ar-SA"/>
        </w:rPr>
        <w:t xml:space="preserve">, por medio del </w:t>
      </w:r>
      <w:r w:rsidRPr="00A4029B">
        <w:rPr>
          <w:rFonts w:ascii="Arial" w:eastAsia="Times New Roman" w:hAnsi="Arial" w:cs="Arial"/>
          <w:b/>
          <w:bCs/>
          <w:sz w:val="24"/>
          <w:szCs w:val="24"/>
          <w:lang w:val="es-ES" w:eastAsia="ar-SA"/>
        </w:rPr>
        <w:t>oficio N° 153 ISF 2020</w:t>
      </w:r>
      <w:r w:rsidRPr="00A4029B">
        <w:rPr>
          <w:rFonts w:ascii="Arial" w:eastAsia="Times New Roman" w:hAnsi="Arial" w:cs="Arial"/>
          <w:sz w:val="24"/>
          <w:szCs w:val="24"/>
          <w:lang w:val="es-ES" w:eastAsia="ar-SA"/>
        </w:rPr>
        <w:t xml:space="preserve"> del 21 de octubre del 2020, </w:t>
      </w:r>
      <w:r w:rsidR="00827931">
        <w:rPr>
          <w:rFonts w:ascii="Arial" w:eastAsia="Times New Roman" w:hAnsi="Arial" w:cs="Arial"/>
          <w:sz w:val="24"/>
          <w:szCs w:val="24"/>
          <w:lang w:val="es-ES" w:eastAsia="ar-SA"/>
        </w:rPr>
        <w:t xml:space="preserve">relacionado específicamente sobre la variación de jornada en esa Sección; </w:t>
      </w:r>
      <w:bookmarkEnd w:id="5"/>
      <w:r w:rsidR="00166656">
        <w:rPr>
          <w:rFonts w:ascii="Arial" w:eastAsia="Times New Roman" w:hAnsi="Arial" w:cs="Arial"/>
          <w:sz w:val="24"/>
          <w:szCs w:val="24"/>
          <w:lang w:val="es-ES" w:eastAsia="ar-SA"/>
        </w:rPr>
        <w:t xml:space="preserve">al respecto se </w:t>
      </w:r>
      <w:r w:rsidR="005F0F1C">
        <w:rPr>
          <w:rFonts w:ascii="Arial" w:eastAsia="Times New Roman" w:hAnsi="Arial" w:cs="Arial"/>
          <w:sz w:val="24"/>
          <w:szCs w:val="24"/>
          <w:lang w:val="es-ES" w:eastAsia="ar-SA"/>
        </w:rPr>
        <w:t xml:space="preserve">remite el oficio suscrito por la </w:t>
      </w:r>
      <w:r w:rsidR="007D604E">
        <w:rPr>
          <w:rFonts w:ascii="Arial" w:eastAsia="Times New Roman" w:hAnsi="Arial" w:cs="Arial"/>
          <w:sz w:val="24"/>
          <w:szCs w:val="24"/>
          <w:lang w:val="es-ES" w:eastAsia="ar-SA"/>
        </w:rPr>
        <w:t xml:space="preserve">Licda. </w:t>
      </w:r>
      <w:r w:rsidR="0042177A">
        <w:rPr>
          <w:rFonts w:ascii="Arial" w:eastAsia="Times New Roman" w:hAnsi="Arial" w:cs="Arial"/>
          <w:sz w:val="24"/>
          <w:szCs w:val="24"/>
          <w:lang w:val="es-ES" w:eastAsia="ar-SA"/>
        </w:rPr>
        <w:t xml:space="preserve">Silvia Calvo Solano, </w:t>
      </w:r>
      <w:r w:rsidR="0042177A" w:rsidRPr="003C1C47">
        <w:rPr>
          <w:rFonts w:ascii="Arial" w:eastAsia="Times New Roman" w:hAnsi="Arial" w:cs="Arial"/>
          <w:sz w:val="24"/>
          <w:szCs w:val="24"/>
          <w:lang w:val="es-ES" w:eastAsia="ar-SA"/>
        </w:rPr>
        <w:t>Jefa Área Análisis Jurídico a. í</w:t>
      </w:r>
      <w:r w:rsidR="005E6F66" w:rsidRPr="00961C35">
        <w:rPr>
          <w:rFonts w:ascii="Arial" w:eastAsia="Times New Roman" w:hAnsi="Arial" w:cs="Arial"/>
          <w:sz w:val="24"/>
          <w:szCs w:val="24"/>
          <w:lang w:val="es-ES" w:eastAsia="ar-SA"/>
        </w:rPr>
        <w:t>.</w:t>
      </w:r>
      <w:r w:rsidR="0042177A" w:rsidRPr="003C1C47">
        <w:rPr>
          <w:rFonts w:ascii="Arial" w:eastAsia="Times New Roman" w:hAnsi="Arial" w:cs="Arial"/>
          <w:sz w:val="24"/>
          <w:szCs w:val="24"/>
          <w:lang w:val="es-ES" w:eastAsia="ar-SA"/>
        </w:rPr>
        <w:t xml:space="preserve"> de la Dirección Jurídica; Licda. Maureen Siles Mata</w:t>
      </w:r>
      <w:r w:rsidR="00CF2BB6" w:rsidRPr="003C1C47">
        <w:rPr>
          <w:rFonts w:ascii="Arial" w:eastAsia="Times New Roman" w:hAnsi="Arial" w:cs="Arial"/>
          <w:sz w:val="24"/>
          <w:szCs w:val="24"/>
          <w:lang w:val="es-ES" w:eastAsia="ar-SA"/>
        </w:rPr>
        <w:t xml:space="preserve">; Jefa </w:t>
      </w:r>
      <w:r w:rsidR="00CF2BB6" w:rsidRPr="003C1C47">
        <w:rPr>
          <w:rFonts w:ascii="Arial" w:eastAsia="Times New Roman" w:hAnsi="Arial" w:cs="Arial"/>
          <w:sz w:val="24"/>
          <w:szCs w:val="24"/>
          <w:lang w:val="es-ES" w:eastAsia="ar-SA"/>
        </w:rPr>
        <w:lastRenderedPageBreak/>
        <w:t>Sección Administración Salarial de la Dirección de Gestión Humana y la Máster Yesenia Salazar Guzmán, Jefa a. í. Subproceso de Modernización Institucional-no penal</w:t>
      </w:r>
      <w:r w:rsidR="00063B74" w:rsidRPr="003C1C47">
        <w:rPr>
          <w:rFonts w:ascii="Arial" w:eastAsia="Times New Roman" w:hAnsi="Arial" w:cs="Arial"/>
          <w:sz w:val="24"/>
          <w:szCs w:val="24"/>
          <w:lang w:val="es-ES" w:eastAsia="ar-SA"/>
        </w:rPr>
        <w:t xml:space="preserve"> de la Dirección de Planificación</w:t>
      </w:r>
      <w:r w:rsidR="00063B74">
        <w:rPr>
          <w:rFonts w:ascii="Arial" w:eastAsia="Times New Roman" w:hAnsi="Arial" w:cs="Arial"/>
          <w:sz w:val="24"/>
          <w:szCs w:val="24"/>
          <w:lang w:val="es-ES" w:eastAsia="ar-SA"/>
        </w:rPr>
        <w:t>.</w:t>
      </w:r>
    </w:p>
    <w:p w14:paraId="13264208" w14:textId="77777777" w:rsidR="00232B93" w:rsidRDefault="00232B93" w:rsidP="6A10E3FD">
      <w:pPr>
        <w:suppressAutoHyphens/>
        <w:spacing w:after="0" w:line="360" w:lineRule="auto"/>
        <w:jc w:val="both"/>
        <w:rPr>
          <w:rFonts w:ascii="Arial" w:eastAsia="Times New Roman" w:hAnsi="Arial" w:cs="Arial"/>
          <w:sz w:val="24"/>
          <w:szCs w:val="24"/>
          <w:lang w:val="es-ES" w:eastAsia="ar-SA"/>
        </w:rPr>
      </w:pPr>
    </w:p>
    <w:p w14:paraId="71817359" w14:textId="20CBE431" w:rsidR="007C6452" w:rsidRDefault="007C6452">
      <w:pPr>
        <w:spacing w:after="0" w:line="360" w:lineRule="auto"/>
        <w:jc w:val="both"/>
        <w:rPr>
          <w:rFonts w:ascii="Arial" w:hAnsi="Arial" w:cs="Arial"/>
          <w:sz w:val="24"/>
          <w:szCs w:val="24"/>
        </w:rPr>
      </w:pPr>
    </w:p>
    <w:p w14:paraId="0E3316CB" w14:textId="77777777" w:rsidR="007C6452" w:rsidRPr="003C1C47" w:rsidRDefault="007C6452" w:rsidP="003C1C47">
      <w:pPr>
        <w:spacing w:after="0" w:line="360" w:lineRule="auto"/>
        <w:jc w:val="both"/>
        <w:rPr>
          <w:rFonts w:ascii="Arial" w:hAnsi="Arial" w:cs="Arial"/>
          <w:sz w:val="24"/>
          <w:szCs w:val="24"/>
        </w:rPr>
      </w:pPr>
    </w:p>
    <w:p w14:paraId="6B6E9379" w14:textId="77777777" w:rsidR="00D01505" w:rsidRPr="00EC60FD" w:rsidRDefault="00D01505" w:rsidP="00D01505">
      <w:pPr>
        <w:widowControl w:val="0"/>
        <w:spacing w:line="360" w:lineRule="auto"/>
        <w:jc w:val="both"/>
        <w:rPr>
          <w:rFonts w:ascii="Book Antiqua" w:hAnsi="Book Antiqua"/>
          <w:sz w:val="24"/>
          <w:szCs w:val="24"/>
        </w:rPr>
      </w:pPr>
    </w:p>
    <w:p w14:paraId="0C1C6FC3" w14:textId="77777777" w:rsidR="00D01505" w:rsidRPr="00D01505" w:rsidRDefault="00D01505" w:rsidP="00D01505">
      <w:pPr>
        <w:widowControl w:val="0"/>
        <w:spacing w:line="360" w:lineRule="auto"/>
        <w:rPr>
          <w:rFonts w:ascii="Arial" w:eastAsia="Times New Roman" w:hAnsi="Arial" w:cs="Arial"/>
          <w:sz w:val="24"/>
          <w:szCs w:val="24"/>
          <w:lang w:val="es-ES" w:eastAsia="ar-SA"/>
        </w:rPr>
      </w:pPr>
      <w:r w:rsidRPr="00D01505">
        <w:rPr>
          <w:rFonts w:ascii="Arial" w:eastAsia="Times New Roman" w:hAnsi="Arial" w:cs="Arial"/>
          <w:sz w:val="24"/>
          <w:szCs w:val="24"/>
          <w:lang w:val="es-ES" w:eastAsia="ar-SA"/>
        </w:rPr>
        <w:t>Atentamente,</w:t>
      </w:r>
    </w:p>
    <w:p w14:paraId="4EB9E5DC" w14:textId="044CB818" w:rsidR="007C6452" w:rsidRDefault="007C6452" w:rsidP="007C6452">
      <w:pPr>
        <w:suppressAutoHyphens/>
        <w:spacing w:after="0" w:line="360" w:lineRule="auto"/>
        <w:jc w:val="both"/>
        <w:rPr>
          <w:rFonts w:cs="Book Antiqua"/>
          <w:b/>
        </w:rPr>
      </w:pPr>
    </w:p>
    <w:p w14:paraId="0CA4C846" w14:textId="77777777" w:rsidR="009039FA" w:rsidRDefault="009039FA" w:rsidP="007C6452">
      <w:pPr>
        <w:suppressAutoHyphens/>
        <w:spacing w:after="0" w:line="360" w:lineRule="auto"/>
        <w:jc w:val="both"/>
        <w:rPr>
          <w:rFonts w:cs="Book Antiqua"/>
          <w:b/>
        </w:rPr>
      </w:pPr>
    </w:p>
    <w:p w14:paraId="57D3B482" w14:textId="67A608ED" w:rsidR="009039FA" w:rsidRPr="00F40BA2" w:rsidRDefault="009039FA" w:rsidP="009039FA">
      <w:pPr>
        <w:widowControl w:val="0"/>
        <w:spacing w:after="0" w:line="240" w:lineRule="auto"/>
        <w:rPr>
          <w:rFonts w:ascii="Arial" w:eastAsia="Times New Roman" w:hAnsi="Arial" w:cs="Arial"/>
          <w:sz w:val="24"/>
          <w:szCs w:val="24"/>
          <w:lang w:eastAsia="es-CR"/>
        </w:rPr>
      </w:pPr>
      <w:r w:rsidRPr="00C03414">
        <w:rPr>
          <w:rFonts w:ascii="Arial" w:eastAsia="Times New Roman" w:hAnsi="Arial" w:cs="Arial"/>
          <w:sz w:val="24"/>
          <w:szCs w:val="24"/>
          <w:lang w:eastAsia="es-CR"/>
        </w:rPr>
        <w:t>M.</w:t>
      </w:r>
      <w:r>
        <w:rPr>
          <w:rFonts w:ascii="Arial" w:eastAsia="Times New Roman" w:hAnsi="Arial" w:cs="Arial"/>
          <w:sz w:val="24"/>
          <w:szCs w:val="24"/>
          <w:lang w:eastAsia="es-CR"/>
        </w:rPr>
        <w:t xml:space="preserve"> </w:t>
      </w:r>
      <w:r w:rsidRPr="00F40BA2">
        <w:rPr>
          <w:rFonts w:ascii="Arial" w:eastAsia="Times New Roman" w:hAnsi="Arial" w:cs="Arial"/>
          <w:sz w:val="24"/>
          <w:szCs w:val="24"/>
          <w:lang w:eastAsia="es-CR"/>
        </w:rPr>
        <w:t xml:space="preserve">Sc. Rodrigo Alberto Campos Hidalgo, </w:t>
      </w:r>
    </w:p>
    <w:p w14:paraId="6FC0D2D7" w14:textId="77777777" w:rsidR="009039FA" w:rsidRPr="00F40BA2" w:rsidRDefault="009039FA" w:rsidP="009039FA">
      <w:pPr>
        <w:widowControl w:val="0"/>
        <w:spacing w:after="0" w:line="240" w:lineRule="auto"/>
        <w:rPr>
          <w:rFonts w:ascii="Arial" w:eastAsia="Times New Roman" w:hAnsi="Arial" w:cs="Arial"/>
          <w:sz w:val="24"/>
          <w:szCs w:val="24"/>
          <w:lang w:eastAsia="es-CR"/>
        </w:rPr>
      </w:pPr>
      <w:r w:rsidRPr="00F40BA2">
        <w:rPr>
          <w:rFonts w:ascii="Arial" w:eastAsia="Times New Roman" w:hAnsi="Arial" w:cs="Arial"/>
          <w:sz w:val="24"/>
          <w:szCs w:val="24"/>
          <w:lang w:eastAsia="es-CR"/>
        </w:rPr>
        <w:t>Director Jurídico a. í.</w:t>
      </w:r>
    </w:p>
    <w:p w14:paraId="5365665C" w14:textId="77777777" w:rsidR="009039FA" w:rsidRPr="00F40BA2" w:rsidRDefault="009039FA" w:rsidP="009039FA">
      <w:pPr>
        <w:widowControl w:val="0"/>
        <w:spacing w:after="0" w:line="240" w:lineRule="auto"/>
        <w:rPr>
          <w:rFonts w:ascii="Arial" w:eastAsia="Times New Roman" w:hAnsi="Arial" w:cs="Arial"/>
          <w:sz w:val="24"/>
          <w:szCs w:val="24"/>
          <w:lang w:eastAsia="es-CR"/>
        </w:rPr>
      </w:pPr>
    </w:p>
    <w:p w14:paraId="7414B2C2" w14:textId="77777777" w:rsidR="009039FA" w:rsidRPr="00F40BA2" w:rsidRDefault="009039FA" w:rsidP="009039FA">
      <w:pPr>
        <w:widowControl w:val="0"/>
        <w:spacing w:after="0" w:line="240" w:lineRule="auto"/>
        <w:rPr>
          <w:rFonts w:ascii="Arial" w:eastAsia="Times New Roman" w:hAnsi="Arial" w:cs="Arial"/>
          <w:sz w:val="24"/>
          <w:szCs w:val="24"/>
          <w:lang w:eastAsia="es-CR"/>
        </w:rPr>
      </w:pPr>
      <w:r w:rsidRPr="00F40BA2">
        <w:rPr>
          <w:rFonts w:ascii="Arial" w:eastAsia="Times New Roman" w:hAnsi="Arial" w:cs="Arial"/>
          <w:sz w:val="24"/>
          <w:szCs w:val="24"/>
          <w:lang w:eastAsia="es-CR"/>
        </w:rPr>
        <w:t>Licda. Roxana Arrieta Meléndez,</w:t>
      </w:r>
    </w:p>
    <w:p w14:paraId="591AA66D" w14:textId="77777777" w:rsidR="009039FA" w:rsidRPr="00F40BA2" w:rsidRDefault="009039FA" w:rsidP="009039FA">
      <w:pPr>
        <w:widowControl w:val="0"/>
        <w:spacing w:after="0" w:line="240" w:lineRule="auto"/>
        <w:rPr>
          <w:rFonts w:ascii="Arial" w:eastAsia="Times New Roman" w:hAnsi="Arial" w:cs="Arial"/>
          <w:sz w:val="24"/>
          <w:szCs w:val="24"/>
          <w:lang w:eastAsia="es-CR"/>
        </w:rPr>
      </w:pPr>
      <w:r w:rsidRPr="00F40BA2">
        <w:rPr>
          <w:rFonts w:ascii="Arial" w:eastAsia="Times New Roman" w:hAnsi="Arial" w:cs="Arial"/>
          <w:sz w:val="24"/>
          <w:szCs w:val="24"/>
          <w:lang w:eastAsia="es-CR"/>
        </w:rPr>
        <w:t>Directora de Gestión Humana.</w:t>
      </w:r>
    </w:p>
    <w:p w14:paraId="6E6F7771" w14:textId="77777777" w:rsidR="009039FA" w:rsidRPr="00F40BA2" w:rsidRDefault="009039FA" w:rsidP="009039FA">
      <w:pPr>
        <w:widowControl w:val="0"/>
        <w:spacing w:after="0" w:line="240" w:lineRule="auto"/>
        <w:rPr>
          <w:rFonts w:ascii="Arial" w:eastAsia="Times New Roman" w:hAnsi="Arial" w:cs="Arial"/>
          <w:sz w:val="24"/>
          <w:szCs w:val="24"/>
          <w:lang w:eastAsia="es-CR"/>
        </w:rPr>
      </w:pPr>
    </w:p>
    <w:p w14:paraId="45460DB5" w14:textId="77777777" w:rsidR="009039FA" w:rsidRPr="00F40BA2" w:rsidRDefault="009039FA" w:rsidP="009039FA">
      <w:pPr>
        <w:spacing w:after="0" w:line="240" w:lineRule="auto"/>
        <w:rPr>
          <w:rFonts w:ascii="Arial" w:eastAsia="Times New Roman" w:hAnsi="Arial" w:cs="Arial"/>
          <w:sz w:val="24"/>
          <w:szCs w:val="24"/>
          <w:lang w:eastAsia="es-CR"/>
        </w:rPr>
      </w:pPr>
      <w:r w:rsidRPr="00F40BA2">
        <w:rPr>
          <w:rFonts w:ascii="Arial" w:eastAsia="Times New Roman" w:hAnsi="Arial" w:cs="Arial"/>
          <w:sz w:val="24"/>
          <w:szCs w:val="24"/>
          <w:lang w:eastAsia="es-CR"/>
        </w:rPr>
        <w:t>Licda. Nacira Valverde Bermúdez,</w:t>
      </w:r>
    </w:p>
    <w:p w14:paraId="2B88A2B6" w14:textId="77777777" w:rsidR="009039FA" w:rsidRPr="00C03414" w:rsidRDefault="009039FA" w:rsidP="009039FA">
      <w:pPr>
        <w:widowControl w:val="0"/>
        <w:spacing w:after="0" w:line="240" w:lineRule="auto"/>
        <w:rPr>
          <w:rFonts w:ascii="Arial" w:hAnsi="Arial" w:cs="Arial"/>
          <w:snapToGrid w:val="0"/>
          <w:sz w:val="24"/>
          <w:szCs w:val="24"/>
        </w:rPr>
      </w:pPr>
      <w:r w:rsidRPr="00F40BA2">
        <w:rPr>
          <w:rFonts w:ascii="Arial" w:eastAsia="Times New Roman" w:hAnsi="Arial" w:cs="Arial"/>
          <w:sz w:val="24"/>
          <w:szCs w:val="24"/>
          <w:lang w:eastAsia="es-CR"/>
        </w:rPr>
        <w:t>Directora de Planificación.</w:t>
      </w:r>
    </w:p>
    <w:p w14:paraId="173619A8" w14:textId="2DA73361" w:rsidR="007C6452" w:rsidRPr="007C6452" w:rsidRDefault="007C6452" w:rsidP="007C6452">
      <w:pPr>
        <w:suppressAutoHyphens/>
        <w:spacing w:after="0" w:line="360" w:lineRule="auto"/>
        <w:jc w:val="both"/>
        <w:rPr>
          <w:rFonts w:ascii="Arial" w:eastAsia="Times New Roman" w:hAnsi="Arial" w:cs="Arial"/>
          <w:sz w:val="24"/>
          <w:szCs w:val="24"/>
          <w:lang w:val="es-ES" w:eastAsia="ar-SA"/>
        </w:rPr>
      </w:pPr>
      <w:r w:rsidRPr="003C1C47">
        <w:rPr>
          <w:rFonts w:ascii="Arial" w:hAnsi="Arial" w:cs="Arial"/>
          <w:sz w:val="24"/>
          <w:szCs w:val="24"/>
        </w:rPr>
        <w:br w:type="page"/>
      </w:r>
    </w:p>
    <w:p w14:paraId="1BF4E843" w14:textId="087825B0" w:rsidR="00467BD9" w:rsidRPr="00C03414" w:rsidRDefault="00611C3D" w:rsidP="00467BD9">
      <w:pPr>
        <w:suppressAutoHyphens/>
        <w:spacing w:after="0" w:line="276" w:lineRule="auto"/>
        <w:jc w:val="both"/>
        <w:rPr>
          <w:rFonts w:ascii="Arial" w:eastAsia="Arial" w:hAnsi="Arial" w:cs="Arial"/>
          <w:sz w:val="24"/>
          <w:szCs w:val="24"/>
          <w:lang w:eastAsia="ar-SA"/>
        </w:rPr>
      </w:pPr>
      <w:r>
        <w:rPr>
          <w:rFonts w:ascii="Arial" w:eastAsia="Arial" w:hAnsi="Arial" w:cs="Arial"/>
          <w:sz w:val="24"/>
          <w:szCs w:val="24"/>
          <w:lang w:eastAsia="ar-SA"/>
        </w:rPr>
        <w:lastRenderedPageBreak/>
        <w:t xml:space="preserve">23 </w:t>
      </w:r>
      <w:r w:rsidR="00D417F6">
        <w:rPr>
          <w:rFonts w:ascii="Arial" w:eastAsia="Arial" w:hAnsi="Arial" w:cs="Arial"/>
          <w:sz w:val="24"/>
          <w:szCs w:val="24"/>
          <w:lang w:eastAsia="ar-SA"/>
        </w:rPr>
        <w:t xml:space="preserve">de </w:t>
      </w:r>
      <w:r w:rsidR="00994F67">
        <w:rPr>
          <w:rFonts w:ascii="Arial" w:eastAsia="Arial" w:hAnsi="Arial" w:cs="Arial"/>
          <w:sz w:val="24"/>
          <w:szCs w:val="24"/>
          <w:lang w:eastAsia="ar-SA"/>
        </w:rPr>
        <w:t>junio</w:t>
      </w:r>
      <w:r w:rsidR="00467BD9" w:rsidRPr="00C03414">
        <w:rPr>
          <w:rFonts w:ascii="Arial" w:eastAsia="Arial" w:hAnsi="Arial" w:cs="Arial"/>
          <w:sz w:val="24"/>
          <w:szCs w:val="24"/>
          <w:lang w:eastAsia="ar-SA"/>
        </w:rPr>
        <w:t xml:space="preserve"> del 2023</w:t>
      </w:r>
    </w:p>
    <w:p w14:paraId="24E45A51" w14:textId="77777777" w:rsidR="00232B93" w:rsidRDefault="00232B93" w:rsidP="6A10E3FD">
      <w:pPr>
        <w:suppressAutoHyphens/>
        <w:spacing w:after="0" w:line="360" w:lineRule="auto"/>
        <w:jc w:val="both"/>
        <w:rPr>
          <w:rFonts w:ascii="Arial" w:eastAsia="Times New Roman" w:hAnsi="Arial" w:cs="Arial"/>
          <w:sz w:val="24"/>
          <w:szCs w:val="24"/>
          <w:lang w:val="es-ES" w:eastAsia="ar-SA"/>
        </w:rPr>
      </w:pPr>
    </w:p>
    <w:p w14:paraId="2939F6A5" w14:textId="77777777" w:rsidR="00232B93" w:rsidRDefault="00232B93" w:rsidP="6A10E3FD">
      <w:pPr>
        <w:suppressAutoHyphens/>
        <w:spacing w:after="0" w:line="360" w:lineRule="auto"/>
        <w:jc w:val="both"/>
        <w:rPr>
          <w:rFonts w:ascii="Arial" w:eastAsia="Times New Roman" w:hAnsi="Arial" w:cs="Arial"/>
          <w:sz w:val="24"/>
          <w:szCs w:val="24"/>
          <w:lang w:val="es-ES" w:eastAsia="ar-SA"/>
        </w:rPr>
      </w:pPr>
    </w:p>
    <w:p w14:paraId="71066BE5" w14:textId="01D7B22D" w:rsidR="00E3557C" w:rsidRPr="00F40BA2" w:rsidRDefault="00E3557C" w:rsidP="00E3557C">
      <w:pPr>
        <w:widowControl w:val="0"/>
        <w:spacing w:after="0" w:line="240" w:lineRule="auto"/>
        <w:rPr>
          <w:rFonts w:ascii="Arial" w:eastAsia="Times New Roman" w:hAnsi="Arial" w:cs="Arial"/>
          <w:sz w:val="24"/>
          <w:szCs w:val="24"/>
          <w:lang w:eastAsia="es-CR"/>
        </w:rPr>
      </w:pPr>
      <w:r w:rsidRPr="00C03414">
        <w:rPr>
          <w:rFonts w:ascii="Arial" w:eastAsia="Times New Roman" w:hAnsi="Arial" w:cs="Arial"/>
          <w:sz w:val="24"/>
          <w:szCs w:val="24"/>
          <w:lang w:eastAsia="es-CR"/>
        </w:rPr>
        <w:t>M.</w:t>
      </w:r>
      <w:r w:rsidR="0095308B">
        <w:rPr>
          <w:rFonts w:ascii="Arial" w:eastAsia="Times New Roman" w:hAnsi="Arial" w:cs="Arial"/>
          <w:sz w:val="24"/>
          <w:szCs w:val="24"/>
          <w:lang w:eastAsia="es-CR"/>
        </w:rPr>
        <w:t xml:space="preserve"> </w:t>
      </w:r>
      <w:r w:rsidRPr="00F40BA2">
        <w:rPr>
          <w:rFonts w:ascii="Arial" w:eastAsia="Times New Roman" w:hAnsi="Arial" w:cs="Arial"/>
          <w:sz w:val="24"/>
          <w:szCs w:val="24"/>
          <w:lang w:eastAsia="es-CR"/>
        </w:rPr>
        <w:t>Sc. Rodrigo A</w:t>
      </w:r>
      <w:r w:rsidR="0095308B" w:rsidRPr="00F40BA2">
        <w:rPr>
          <w:rFonts w:ascii="Arial" w:eastAsia="Times New Roman" w:hAnsi="Arial" w:cs="Arial"/>
          <w:sz w:val="24"/>
          <w:szCs w:val="24"/>
          <w:lang w:eastAsia="es-CR"/>
        </w:rPr>
        <w:t>lberto</w:t>
      </w:r>
      <w:r w:rsidRPr="00F40BA2">
        <w:rPr>
          <w:rFonts w:ascii="Arial" w:eastAsia="Times New Roman" w:hAnsi="Arial" w:cs="Arial"/>
          <w:sz w:val="24"/>
          <w:szCs w:val="24"/>
          <w:lang w:eastAsia="es-CR"/>
        </w:rPr>
        <w:t xml:space="preserve"> Campos Hidalgo, </w:t>
      </w:r>
    </w:p>
    <w:p w14:paraId="1E661B1E" w14:textId="29CB8B73" w:rsidR="00E3557C" w:rsidRPr="00F40BA2" w:rsidRDefault="00E3557C" w:rsidP="00E3557C">
      <w:pPr>
        <w:widowControl w:val="0"/>
        <w:spacing w:after="0" w:line="240" w:lineRule="auto"/>
        <w:rPr>
          <w:rFonts w:ascii="Arial" w:eastAsia="Times New Roman" w:hAnsi="Arial" w:cs="Arial"/>
          <w:sz w:val="24"/>
          <w:szCs w:val="24"/>
          <w:lang w:eastAsia="es-CR"/>
        </w:rPr>
      </w:pPr>
      <w:r w:rsidRPr="00F40BA2">
        <w:rPr>
          <w:rFonts w:ascii="Arial" w:eastAsia="Times New Roman" w:hAnsi="Arial" w:cs="Arial"/>
          <w:sz w:val="24"/>
          <w:szCs w:val="24"/>
          <w:lang w:eastAsia="es-CR"/>
        </w:rPr>
        <w:t>Director Jurídico a. í</w:t>
      </w:r>
      <w:r w:rsidR="0095308B" w:rsidRPr="00F40BA2">
        <w:rPr>
          <w:rFonts w:ascii="Arial" w:eastAsia="Times New Roman" w:hAnsi="Arial" w:cs="Arial"/>
          <w:sz w:val="24"/>
          <w:szCs w:val="24"/>
          <w:lang w:eastAsia="es-CR"/>
        </w:rPr>
        <w:t>.</w:t>
      </w:r>
    </w:p>
    <w:p w14:paraId="4E2B092B" w14:textId="77777777" w:rsidR="00E3557C" w:rsidRPr="00F40BA2" w:rsidRDefault="00E3557C" w:rsidP="00E3557C">
      <w:pPr>
        <w:widowControl w:val="0"/>
        <w:spacing w:after="0" w:line="240" w:lineRule="auto"/>
        <w:rPr>
          <w:rFonts w:ascii="Arial" w:eastAsia="Times New Roman" w:hAnsi="Arial" w:cs="Arial"/>
          <w:sz w:val="24"/>
          <w:szCs w:val="24"/>
          <w:lang w:eastAsia="es-CR"/>
        </w:rPr>
      </w:pPr>
    </w:p>
    <w:p w14:paraId="640B8418" w14:textId="34214972" w:rsidR="00E3557C" w:rsidRPr="00F40BA2" w:rsidRDefault="00E3557C" w:rsidP="00E3557C">
      <w:pPr>
        <w:widowControl w:val="0"/>
        <w:spacing w:after="0" w:line="240" w:lineRule="auto"/>
        <w:rPr>
          <w:rFonts w:ascii="Arial" w:eastAsia="Times New Roman" w:hAnsi="Arial" w:cs="Arial"/>
          <w:sz w:val="24"/>
          <w:szCs w:val="24"/>
          <w:lang w:eastAsia="es-CR"/>
        </w:rPr>
      </w:pPr>
      <w:r w:rsidRPr="00F40BA2">
        <w:rPr>
          <w:rFonts w:ascii="Arial" w:eastAsia="Times New Roman" w:hAnsi="Arial" w:cs="Arial"/>
          <w:sz w:val="24"/>
          <w:szCs w:val="24"/>
          <w:lang w:eastAsia="es-CR"/>
        </w:rPr>
        <w:t>Licda. Roxana Arrieta Meléndez</w:t>
      </w:r>
      <w:r w:rsidR="0095308B" w:rsidRPr="00F40BA2">
        <w:rPr>
          <w:rFonts w:ascii="Arial" w:eastAsia="Times New Roman" w:hAnsi="Arial" w:cs="Arial"/>
          <w:sz w:val="24"/>
          <w:szCs w:val="24"/>
          <w:lang w:eastAsia="es-CR"/>
        </w:rPr>
        <w:t>,</w:t>
      </w:r>
    </w:p>
    <w:p w14:paraId="28D785E1" w14:textId="33C456CC" w:rsidR="00E3557C" w:rsidRPr="00F40BA2" w:rsidRDefault="00E3557C" w:rsidP="00E3557C">
      <w:pPr>
        <w:widowControl w:val="0"/>
        <w:spacing w:after="0" w:line="240" w:lineRule="auto"/>
        <w:rPr>
          <w:rFonts w:ascii="Arial" w:eastAsia="Times New Roman" w:hAnsi="Arial" w:cs="Arial"/>
          <w:sz w:val="24"/>
          <w:szCs w:val="24"/>
          <w:lang w:eastAsia="es-CR"/>
        </w:rPr>
      </w:pPr>
      <w:r w:rsidRPr="00F40BA2">
        <w:rPr>
          <w:rFonts w:ascii="Arial" w:eastAsia="Times New Roman" w:hAnsi="Arial" w:cs="Arial"/>
          <w:sz w:val="24"/>
          <w:szCs w:val="24"/>
          <w:lang w:eastAsia="es-CR"/>
        </w:rPr>
        <w:t>Directora de Gestión Humana</w:t>
      </w:r>
      <w:r w:rsidR="0095308B" w:rsidRPr="00F40BA2">
        <w:rPr>
          <w:rFonts w:ascii="Arial" w:eastAsia="Times New Roman" w:hAnsi="Arial" w:cs="Arial"/>
          <w:sz w:val="24"/>
          <w:szCs w:val="24"/>
          <w:lang w:eastAsia="es-CR"/>
        </w:rPr>
        <w:t>.</w:t>
      </w:r>
    </w:p>
    <w:p w14:paraId="6F37D78F" w14:textId="77777777" w:rsidR="00E3557C" w:rsidRPr="00F40BA2" w:rsidRDefault="00E3557C" w:rsidP="00E3557C">
      <w:pPr>
        <w:widowControl w:val="0"/>
        <w:spacing w:after="0" w:line="240" w:lineRule="auto"/>
        <w:rPr>
          <w:rFonts w:ascii="Arial" w:eastAsia="Times New Roman" w:hAnsi="Arial" w:cs="Arial"/>
          <w:sz w:val="24"/>
          <w:szCs w:val="24"/>
          <w:lang w:eastAsia="es-CR"/>
        </w:rPr>
      </w:pPr>
    </w:p>
    <w:p w14:paraId="4C558C73" w14:textId="4742E816" w:rsidR="00E3557C" w:rsidRPr="00F40BA2" w:rsidRDefault="00E3557C" w:rsidP="00E3557C">
      <w:pPr>
        <w:spacing w:after="0" w:line="240" w:lineRule="auto"/>
        <w:rPr>
          <w:rFonts w:ascii="Arial" w:eastAsia="Times New Roman" w:hAnsi="Arial" w:cs="Arial"/>
          <w:sz w:val="24"/>
          <w:szCs w:val="24"/>
          <w:lang w:eastAsia="es-CR"/>
        </w:rPr>
      </w:pPr>
      <w:r w:rsidRPr="00F40BA2">
        <w:rPr>
          <w:rFonts w:ascii="Arial" w:eastAsia="Times New Roman" w:hAnsi="Arial" w:cs="Arial"/>
          <w:sz w:val="24"/>
          <w:szCs w:val="24"/>
          <w:lang w:eastAsia="es-CR"/>
        </w:rPr>
        <w:t>Licda. Nacira Valverde Bermúdez</w:t>
      </w:r>
      <w:r w:rsidR="0095308B" w:rsidRPr="00F40BA2">
        <w:rPr>
          <w:rFonts w:ascii="Arial" w:eastAsia="Times New Roman" w:hAnsi="Arial" w:cs="Arial"/>
          <w:sz w:val="24"/>
          <w:szCs w:val="24"/>
          <w:lang w:eastAsia="es-CR"/>
        </w:rPr>
        <w:t>,</w:t>
      </w:r>
    </w:p>
    <w:p w14:paraId="08F9E93A" w14:textId="077745C5" w:rsidR="00E3557C" w:rsidRPr="00C03414" w:rsidRDefault="00E3557C" w:rsidP="00E3557C">
      <w:pPr>
        <w:widowControl w:val="0"/>
        <w:spacing w:after="0" w:line="240" w:lineRule="auto"/>
        <w:rPr>
          <w:rFonts w:ascii="Arial" w:hAnsi="Arial" w:cs="Arial"/>
          <w:snapToGrid w:val="0"/>
          <w:sz w:val="24"/>
          <w:szCs w:val="24"/>
        </w:rPr>
      </w:pPr>
      <w:r w:rsidRPr="00F40BA2">
        <w:rPr>
          <w:rFonts w:ascii="Arial" w:eastAsia="Times New Roman" w:hAnsi="Arial" w:cs="Arial"/>
          <w:sz w:val="24"/>
          <w:szCs w:val="24"/>
          <w:lang w:eastAsia="es-CR"/>
        </w:rPr>
        <w:t>Directora de Planificación</w:t>
      </w:r>
      <w:r w:rsidR="0095308B" w:rsidRPr="00F40BA2">
        <w:rPr>
          <w:rFonts w:ascii="Arial" w:eastAsia="Times New Roman" w:hAnsi="Arial" w:cs="Arial"/>
          <w:sz w:val="24"/>
          <w:szCs w:val="24"/>
          <w:lang w:eastAsia="es-CR"/>
        </w:rPr>
        <w:t>.</w:t>
      </w:r>
    </w:p>
    <w:p w14:paraId="539FB6FA" w14:textId="76751A8D" w:rsidR="000F52C7" w:rsidRDefault="000F52C7" w:rsidP="0021509E">
      <w:pPr>
        <w:suppressAutoHyphens/>
        <w:spacing w:after="0" w:line="360" w:lineRule="auto"/>
        <w:jc w:val="both"/>
        <w:rPr>
          <w:rFonts w:ascii="Arial" w:eastAsia="Times New Roman" w:hAnsi="Arial" w:cs="Arial"/>
          <w:lang w:val="es-ES" w:eastAsia="ar-SA"/>
        </w:rPr>
      </w:pPr>
    </w:p>
    <w:p w14:paraId="358464A6" w14:textId="77777777" w:rsidR="00467BD9" w:rsidRDefault="00467BD9" w:rsidP="0021509E">
      <w:pPr>
        <w:suppressAutoHyphens/>
        <w:spacing w:after="0" w:line="360" w:lineRule="auto"/>
        <w:jc w:val="both"/>
        <w:rPr>
          <w:rFonts w:ascii="Arial" w:eastAsia="Times New Roman" w:hAnsi="Arial" w:cs="Arial"/>
          <w:lang w:val="es-ES" w:eastAsia="ar-SA"/>
        </w:rPr>
      </w:pPr>
    </w:p>
    <w:p w14:paraId="29F21C27" w14:textId="28672BE8" w:rsidR="00467BD9" w:rsidRDefault="00467BD9" w:rsidP="00467BD9">
      <w:pPr>
        <w:suppressAutoHyphens/>
        <w:spacing w:after="0" w:line="240" w:lineRule="auto"/>
        <w:jc w:val="both"/>
        <w:rPr>
          <w:rFonts w:ascii="Arial" w:eastAsia="Times New Roman" w:hAnsi="Arial" w:cs="Arial"/>
          <w:bCs/>
          <w:sz w:val="24"/>
          <w:szCs w:val="24"/>
          <w:lang w:val="es-ES" w:eastAsia="ar-SA"/>
        </w:rPr>
      </w:pPr>
      <w:r w:rsidRPr="00C03414">
        <w:rPr>
          <w:rFonts w:ascii="Arial" w:eastAsia="Times New Roman" w:hAnsi="Arial" w:cs="Arial"/>
          <w:bCs/>
          <w:sz w:val="24"/>
          <w:szCs w:val="24"/>
          <w:lang w:val="es-ES" w:eastAsia="ar-SA"/>
        </w:rPr>
        <w:t>Estimado señor:</w:t>
      </w:r>
    </w:p>
    <w:p w14:paraId="1756ED5C" w14:textId="7F418340" w:rsidR="00165325" w:rsidRPr="00C03414" w:rsidRDefault="007905F0" w:rsidP="00467BD9">
      <w:pPr>
        <w:suppressAutoHyphens/>
        <w:spacing w:after="0" w:line="240" w:lineRule="auto"/>
        <w:jc w:val="both"/>
        <w:rPr>
          <w:rFonts w:ascii="Arial" w:eastAsia="Times New Roman" w:hAnsi="Arial" w:cs="Arial"/>
          <w:bCs/>
          <w:sz w:val="24"/>
          <w:szCs w:val="24"/>
          <w:lang w:val="es-ES" w:eastAsia="ar-SA"/>
        </w:rPr>
      </w:pPr>
      <w:r>
        <w:rPr>
          <w:rFonts w:ascii="Arial" w:eastAsia="Times New Roman" w:hAnsi="Arial" w:cs="Arial"/>
          <w:bCs/>
          <w:sz w:val="24"/>
          <w:szCs w:val="24"/>
          <w:lang w:val="es-ES" w:eastAsia="ar-SA"/>
        </w:rPr>
        <w:t>Estimadas señoras:</w:t>
      </w:r>
    </w:p>
    <w:p w14:paraId="482ECD73" w14:textId="77777777" w:rsidR="00467BD9" w:rsidRPr="00A4029B" w:rsidRDefault="00467BD9" w:rsidP="00467BD9">
      <w:pPr>
        <w:suppressAutoHyphens/>
        <w:spacing w:after="0" w:line="360" w:lineRule="auto"/>
        <w:ind w:firstLine="709"/>
        <w:jc w:val="both"/>
        <w:rPr>
          <w:rFonts w:ascii="Arial" w:eastAsia="Times New Roman" w:hAnsi="Arial" w:cs="Arial"/>
          <w:sz w:val="24"/>
          <w:szCs w:val="24"/>
          <w:lang w:eastAsia="es-CR"/>
        </w:rPr>
      </w:pPr>
    </w:p>
    <w:p w14:paraId="52919773" w14:textId="5D2A83C1" w:rsidR="00467BD9" w:rsidRDefault="00467BD9" w:rsidP="00467BD9">
      <w:pPr>
        <w:suppressAutoHyphens/>
        <w:spacing w:after="0" w:line="360" w:lineRule="auto"/>
        <w:jc w:val="both"/>
        <w:rPr>
          <w:rFonts w:ascii="Arial" w:eastAsia="Times New Roman" w:hAnsi="Arial" w:cs="Arial"/>
          <w:sz w:val="24"/>
          <w:szCs w:val="24"/>
          <w:lang w:val="es-ES" w:eastAsia="ar-SA"/>
        </w:rPr>
      </w:pPr>
      <w:r w:rsidRPr="00A4029B">
        <w:rPr>
          <w:rFonts w:ascii="Arial" w:eastAsia="Times New Roman" w:hAnsi="Arial" w:cs="Arial"/>
          <w:sz w:val="24"/>
          <w:szCs w:val="24"/>
          <w:lang w:eastAsia="es-CR"/>
        </w:rPr>
        <w:t xml:space="preserve">Mediante el oficio </w:t>
      </w:r>
      <w:r w:rsidRPr="00A4029B">
        <w:rPr>
          <w:rFonts w:ascii="Arial" w:eastAsia="Times New Roman" w:hAnsi="Arial" w:cs="Arial"/>
          <w:b/>
          <w:bCs/>
          <w:sz w:val="24"/>
          <w:szCs w:val="24"/>
          <w:lang w:eastAsia="es-CR"/>
        </w:rPr>
        <w:t>N° 10906</w:t>
      </w:r>
      <w:r w:rsidRPr="00A4029B">
        <w:rPr>
          <w:rFonts w:ascii="Arial" w:eastAsia="Arial" w:hAnsi="Arial" w:cs="Arial"/>
          <w:b/>
          <w:bCs/>
          <w:sz w:val="24"/>
          <w:szCs w:val="24"/>
          <w:lang w:val="es-ES" w:eastAsia="ar-SA"/>
        </w:rPr>
        <w:t>-2020</w:t>
      </w:r>
      <w:r w:rsidRPr="00A4029B">
        <w:rPr>
          <w:rFonts w:ascii="Arial" w:eastAsia="Arial" w:hAnsi="Arial" w:cs="Arial"/>
          <w:sz w:val="24"/>
          <w:szCs w:val="24"/>
          <w:lang w:val="es-ES" w:eastAsia="ar-SA"/>
        </w:rPr>
        <w:t xml:space="preserve"> del 19 de noviembre de 2020</w:t>
      </w:r>
      <w:r w:rsidRPr="00A4029B">
        <w:rPr>
          <w:rFonts w:ascii="Arial" w:eastAsia="Times New Roman" w:hAnsi="Arial" w:cs="Arial"/>
          <w:sz w:val="24"/>
          <w:szCs w:val="24"/>
          <w:lang w:eastAsia="es-CR"/>
        </w:rPr>
        <w:t xml:space="preserve">, suscrito por el licenciado Eduardo Chacón Monge, Prosecretario General de la Secretaria General de la Corte, se comunicó el acuerdo del </w:t>
      </w:r>
      <w:r w:rsidRPr="00A4029B">
        <w:rPr>
          <w:rFonts w:ascii="Arial" w:eastAsia="Times New Roman" w:hAnsi="Arial" w:cs="Arial"/>
          <w:b/>
          <w:bCs/>
          <w:sz w:val="24"/>
          <w:szCs w:val="24"/>
          <w:lang w:eastAsia="es-CR"/>
        </w:rPr>
        <w:t>Consejo Superior</w:t>
      </w:r>
      <w:r w:rsidRPr="00A4029B">
        <w:rPr>
          <w:rFonts w:ascii="Arial" w:eastAsia="Times New Roman" w:hAnsi="Arial" w:cs="Arial"/>
          <w:sz w:val="24"/>
          <w:szCs w:val="24"/>
          <w:lang w:eastAsia="es-CR"/>
        </w:rPr>
        <w:t xml:space="preserve"> tomado </w:t>
      </w:r>
      <w:r w:rsidRPr="00A4029B">
        <w:rPr>
          <w:rFonts w:ascii="Arial" w:eastAsia="Times New Roman" w:hAnsi="Arial" w:cs="Arial"/>
          <w:sz w:val="24"/>
          <w:szCs w:val="24"/>
          <w:lang w:val="es-ES" w:eastAsia="ar-SA"/>
        </w:rPr>
        <w:t xml:space="preserve">en la sesión N° </w:t>
      </w:r>
      <w:r w:rsidRPr="00A4029B">
        <w:rPr>
          <w:rFonts w:ascii="Arial" w:eastAsia="Times New Roman" w:hAnsi="Arial" w:cs="Arial"/>
          <w:b/>
          <w:bCs/>
          <w:sz w:val="24"/>
          <w:szCs w:val="24"/>
          <w:lang w:val="es-ES" w:eastAsia="ar-SA"/>
        </w:rPr>
        <w:t>105-2020</w:t>
      </w:r>
      <w:r w:rsidRPr="00A4029B">
        <w:rPr>
          <w:rFonts w:ascii="Arial" w:eastAsia="Times New Roman" w:hAnsi="Arial" w:cs="Arial"/>
          <w:sz w:val="24"/>
          <w:szCs w:val="24"/>
          <w:lang w:val="es-ES" w:eastAsia="ar-SA"/>
        </w:rPr>
        <w:t xml:space="preserve"> del 3 de noviembre del 2020, artículo XXXVIII, mediante el cual se solicitó a las Direcciones Jurídica, de Gestión Humana y de Planificación, que realizaran </w:t>
      </w:r>
      <w:r w:rsidRPr="00A4029B">
        <w:rPr>
          <w:rFonts w:ascii="Arial" w:eastAsia="Times New Roman" w:hAnsi="Arial" w:cs="Arial"/>
          <w:sz w:val="24"/>
          <w:szCs w:val="24"/>
          <w:u w:val="single"/>
          <w:lang w:val="es-ES" w:eastAsia="ar-SA"/>
        </w:rPr>
        <w:t>un informe de manera conjunta</w:t>
      </w:r>
      <w:r w:rsidRPr="00A4029B">
        <w:rPr>
          <w:rFonts w:ascii="Arial" w:eastAsia="Times New Roman" w:hAnsi="Arial" w:cs="Arial"/>
          <w:sz w:val="24"/>
          <w:szCs w:val="24"/>
          <w:lang w:val="es-ES" w:eastAsia="ar-SA"/>
        </w:rPr>
        <w:t xml:space="preserve">, </w:t>
      </w:r>
      <w:r w:rsidR="004D6544">
        <w:rPr>
          <w:rFonts w:ascii="Arial" w:eastAsia="Times New Roman" w:hAnsi="Arial" w:cs="Arial"/>
          <w:sz w:val="24"/>
          <w:szCs w:val="24"/>
          <w:lang w:val="es-ES" w:eastAsia="ar-SA"/>
        </w:rPr>
        <w:t xml:space="preserve">se remite el oficio </w:t>
      </w:r>
      <w:r w:rsidR="0075394A">
        <w:rPr>
          <w:rFonts w:ascii="Arial" w:eastAsia="Times New Roman" w:hAnsi="Arial" w:cs="Arial"/>
          <w:sz w:val="24"/>
          <w:szCs w:val="24"/>
          <w:lang w:val="es-ES" w:eastAsia="ar-SA"/>
        </w:rPr>
        <w:t xml:space="preserve">relacionado </w:t>
      </w:r>
      <w:r w:rsidRPr="00A4029B">
        <w:rPr>
          <w:rFonts w:ascii="Arial" w:eastAsia="Times New Roman" w:hAnsi="Arial" w:cs="Arial"/>
          <w:sz w:val="24"/>
          <w:szCs w:val="24"/>
          <w:lang w:val="es-ES" w:eastAsia="ar-SA"/>
        </w:rPr>
        <w:t xml:space="preserve">con la diligencia presentada por la </w:t>
      </w:r>
      <w:r w:rsidRPr="00A4029B">
        <w:rPr>
          <w:rFonts w:ascii="Arial" w:eastAsia="Times New Roman" w:hAnsi="Arial" w:cs="Arial"/>
          <w:b/>
          <w:bCs/>
          <w:sz w:val="24"/>
          <w:szCs w:val="24"/>
          <w:lang w:val="es-ES" w:eastAsia="ar-SA"/>
        </w:rPr>
        <w:t>Sección Imagen y Sonido Forense</w:t>
      </w:r>
      <w:r w:rsidRPr="00A4029B">
        <w:rPr>
          <w:rFonts w:ascii="Arial" w:eastAsia="Times New Roman" w:hAnsi="Arial" w:cs="Arial"/>
          <w:sz w:val="24"/>
          <w:szCs w:val="24"/>
          <w:lang w:val="es-ES" w:eastAsia="ar-SA"/>
        </w:rPr>
        <w:t xml:space="preserve">, con el visto bueno de la </w:t>
      </w:r>
      <w:r w:rsidRPr="00A4029B">
        <w:rPr>
          <w:rFonts w:ascii="Arial" w:eastAsia="Times New Roman" w:hAnsi="Arial" w:cs="Arial"/>
          <w:b/>
          <w:bCs/>
          <w:sz w:val="24"/>
          <w:szCs w:val="24"/>
          <w:lang w:val="es-ES" w:eastAsia="ar-SA"/>
        </w:rPr>
        <w:t>Dirección del Organismo de Investigación Judicial</w:t>
      </w:r>
      <w:r w:rsidRPr="00A4029B">
        <w:rPr>
          <w:rFonts w:ascii="Arial" w:eastAsia="Times New Roman" w:hAnsi="Arial" w:cs="Arial"/>
          <w:sz w:val="24"/>
          <w:szCs w:val="24"/>
          <w:lang w:val="es-ES" w:eastAsia="ar-SA"/>
        </w:rPr>
        <w:t xml:space="preserve">, por medio del </w:t>
      </w:r>
      <w:r w:rsidRPr="00A4029B">
        <w:rPr>
          <w:rFonts w:ascii="Arial" w:eastAsia="Times New Roman" w:hAnsi="Arial" w:cs="Arial"/>
          <w:b/>
          <w:bCs/>
          <w:sz w:val="24"/>
          <w:szCs w:val="24"/>
          <w:lang w:val="es-ES" w:eastAsia="ar-SA"/>
        </w:rPr>
        <w:t>oficio N° 153 ISF 2020</w:t>
      </w:r>
      <w:r w:rsidRPr="00A4029B">
        <w:rPr>
          <w:rFonts w:ascii="Arial" w:eastAsia="Times New Roman" w:hAnsi="Arial" w:cs="Arial"/>
          <w:sz w:val="24"/>
          <w:szCs w:val="24"/>
          <w:lang w:val="es-ES" w:eastAsia="ar-SA"/>
        </w:rPr>
        <w:t xml:space="preserve"> del 21 de octubre del 2020</w:t>
      </w:r>
      <w:r w:rsidR="009E271B">
        <w:rPr>
          <w:rFonts w:ascii="Arial" w:eastAsia="Times New Roman" w:hAnsi="Arial" w:cs="Arial"/>
          <w:sz w:val="24"/>
          <w:szCs w:val="24"/>
          <w:lang w:val="es-ES" w:eastAsia="ar-SA"/>
        </w:rPr>
        <w:t>, específicamente sobre la varia</w:t>
      </w:r>
      <w:r w:rsidR="00B17A20">
        <w:rPr>
          <w:rFonts w:ascii="Arial" w:eastAsia="Times New Roman" w:hAnsi="Arial" w:cs="Arial"/>
          <w:sz w:val="24"/>
          <w:szCs w:val="24"/>
          <w:lang w:val="es-ES" w:eastAsia="ar-SA"/>
        </w:rPr>
        <w:t>ción de jornada en esa Sección.</w:t>
      </w:r>
    </w:p>
    <w:p w14:paraId="03B2B22E" w14:textId="77777777" w:rsidR="00467BD9" w:rsidRDefault="00467BD9" w:rsidP="00467BD9">
      <w:pPr>
        <w:suppressAutoHyphens/>
        <w:spacing w:after="0" w:line="360" w:lineRule="auto"/>
        <w:jc w:val="both"/>
        <w:rPr>
          <w:rFonts w:ascii="Arial" w:eastAsia="Times New Roman" w:hAnsi="Arial" w:cs="Arial"/>
          <w:sz w:val="24"/>
          <w:szCs w:val="24"/>
          <w:lang w:val="es-ES" w:eastAsia="ar-SA"/>
        </w:rPr>
      </w:pPr>
    </w:p>
    <w:p w14:paraId="4F6785EA" w14:textId="261708F1" w:rsidR="003A7535" w:rsidRPr="003C1C47" w:rsidRDefault="003A7535" w:rsidP="003C1C47">
      <w:pPr>
        <w:pStyle w:val="xmsonormal"/>
        <w:autoSpaceDE w:val="0"/>
        <w:autoSpaceDN w:val="0"/>
        <w:spacing w:before="0" w:beforeAutospacing="0" w:after="0" w:afterAutospacing="0" w:line="360" w:lineRule="auto"/>
        <w:jc w:val="both"/>
        <w:rPr>
          <w:rFonts w:ascii="Arial" w:hAnsi="Arial" w:cs="Arial"/>
          <w:lang w:val="es-ES" w:eastAsia="ar-SA"/>
        </w:rPr>
      </w:pPr>
      <w:r w:rsidRPr="003C1C47">
        <w:rPr>
          <w:rFonts w:ascii="Arial" w:hAnsi="Arial" w:cs="Arial"/>
          <w:lang w:val="es-ES" w:eastAsia="ar-SA"/>
        </w:rPr>
        <w:t xml:space="preserve">Al respecto, </w:t>
      </w:r>
      <w:r>
        <w:rPr>
          <w:rFonts w:ascii="Arial" w:hAnsi="Arial" w:cs="Arial"/>
          <w:lang w:val="es-ES" w:eastAsia="ar-SA"/>
        </w:rPr>
        <w:t>se hace</w:t>
      </w:r>
      <w:r w:rsidRPr="003C1C47">
        <w:rPr>
          <w:rFonts w:ascii="Arial" w:hAnsi="Arial" w:cs="Arial"/>
          <w:lang w:val="es-ES" w:eastAsia="ar-SA"/>
        </w:rPr>
        <w:t xml:space="preserve"> de su conocimiento, el análisis realizado por la </w:t>
      </w:r>
      <w:r w:rsidR="00C9510E" w:rsidRPr="003C1C47">
        <w:rPr>
          <w:rFonts w:ascii="Arial" w:hAnsi="Arial" w:cs="Arial"/>
          <w:lang w:val="es-ES" w:eastAsia="ar-SA"/>
        </w:rPr>
        <w:t>Licda. Hazel Montero Rodríguez</w:t>
      </w:r>
      <w:r w:rsidR="00C9510E" w:rsidRPr="00F40BA2">
        <w:rPr>
          <w:rFonts w:ascii="Arial" w:hAnsi="Arial" w:cs="Arial"/>
          <w:lang w:val="es-ES" w:eastAsia="ar-SA"/>
        </w:rPr>
        <w:t xml:space="preserve">; </w:t>
      </w:r>
      <w:r w:rsidR="00C9510E" w:rsidRPr="003C1C47">
        <w:rPr>
          <w:rFonts w:ascii="Arial" w:hAnsi="Arial" w:cs="Arial"/>
          <w:lang w:val="es-ES" w:eastAsia="ar-SA"/>
        </w:rPr>
        <w:t xml:space="preserve">Asesora jurídica </w:t>
      </w:r>
      <w:r w:rsidR="00E24A39" w:rsidRPr="003C1C47">
        <w:rPr>
          <w:rFonts w:ascii="Arial" w:hAnsi="Arial" w:cs="Arial"/>
          <w:lang w:val="es-ES" w:eastAsia="ar-SA"/>
        </w:rPr>
        <w:t>de la Dirección Jurídica</w:t>
      </w:r>
      <w:r w:rsidR="00C9510E">
        <w:rPr>
          <w:rFonts w:ascii="Arial" w:hAnsi="Arial" w:cs="Arial"/>
          <w:lang w:val="es-ES" w:eastAsia="ar-SA"/>
        </w:rPr>
        <w:t xml:space="preserve">; </w:t>
      </w:r>
      <w:r w:rsidR="00C9510E" w:rsidRPr="003C1C47">
        <w:rPr>
          <w:rFonts w:ascii="Arial" w:hAnsi="Arial" w:cs="Arial"/>
          <w:lang w:val="es-ES" w:eastAsia="ar-SA"/>
        </w:rPr>
        <w:t>Licda. Rosibel Brenes Alvarado</w:t>
      </w:r>
      <w:r w:rsidR="00C9510E">
        <w:rPr>
          <w:rFonts w:ascii="Arial" w:hAnsi="Arial" w:cs="Arial"/>
          <w:lang w:val="es-ES" w:eastAsia="ar-SA"/>
        </w:rPr>
        <w:t xml:space="preserve">; </w:t>
      </w:r>
      <w:r w:rsidR="00C9510E" w:rsidRPr="003C1C47">
        <w:rPr>
          <w:rFonts w:ascii="Arial" w:hAnsi="Arial" w:cs="Arial"/>
          <w:lang w:val="es-ES" w:eastAsia="ar-SA"/>
        </w:rPr>
        <w:t>Coordinadora de Unidad de Pagos de Administración Salarial</w:t>
      </w:r>
      <w:r w:rsidR="00E24A39" w:rsidRPr="003C1C47">
        <w:rPr>
          <w:rFonts w:ascii="Arial" w:hAnsi="Arial" w:cs="Arial"/>
          <w:lang w:val="es-ES" w:eastAsia="ar-SA"/>
        </w:rPr>
        <w:t xml:space="preserve"> de la Dirección de Gestión Humana</w:t>
      </w:r>
      <w:r w:rsidR="00C9510E" w:rsidRPr="00C9510E">
        <w:rPr>
          <w:rFonts w:ascii="Arial" w:hAnsi="Arial" w:cs="Arial"/>
          <w:lang w:val="es-ES" w:eastAsia="ar-SA"/>
        </w:rPr>
        <w:t xml:space="preserve"> </w:t>
      </w:r>
      <w:r w:rsidR="00E24A39">
        <w:rPr>
          <w:rFonts w:ascii="Arial" w:hAnsi="Arial" w:cs="Arial"/>
          <w:lang w:val="es-ES" w:eastAsia="ar-SA"/>
        </w:rPr>
        <w:t xml:space="preserve">y </w:t>
      </w:r>
      <w:r w:rsidRPr="003C1C47">
        <w:rPr>
          <w:rFonts w:ascii="Arial" w:hAnsi="Arial" w:cs="Arial"/>
          <w:lang w:val="es-ES" w:eastAsia="ar-SA"/>
        </w:rPr>
        <w:t xml:space="preserve">Licda. Mónica Hernández Chacón, </w:t>
      </w:r>
      <w:r w:rsidRPr="003C1C47">
        <w:rPr>
          <w:rFonts w:ascii="Arial" w:hAnsi="Arial" w:cs="Arial"/>
          <w:lang w:val="es-ES" w:eastAsia="ar-SA"/>
        </w:rPr>
        <w:lastRenderedPageBreak/>
        <w:t xml:space="preserve">Profesional 2 </w:t>
      </w:r>
      <w:r w:rsidR="00E24A39">
        <w:rPr>
          <w:rFonts w:ascii="Arial" w:hAnsi="Arial" w:cs="Arial"/>
          <w:lang w:val="es-ES" w:eastAsia="ar-SA"/>
        </w:rPr>
        <w:t>de la Dirección de Planificación</w:t>
      </w:r>
      <w:r w:rsidRPr="003C1C47">
        <w:rPr>
          <w:rFonts w:ascii="Arial" w:hAnsi="Arial" w:cs="Arial"/>
          <w:lang w:val="es-ES" w:eastAsia="ar-SA"/>
        </w:rPr>
        <w:t>, que al respecto informa</w:t>
      </w:r>
      <w:r w:rsidR="00131514">
        <w:rPr>
          <w:rFonts w:ascii="Arial" w:hAnsi="Arial" w:cs="Arial"/>
          <w:lang w:val="es-ES" w:eastAsia="ar-SA"/>
        </w:rPr>
        <w:t>n</w:t>
      </w:r>
      <w:r w:rsidRPr="003C1C47">
        <w:rPr>
          <w:rFonts w:ascii="Arial" w:hAnsi="Arial" w:cs="Arial"/>
          <w:lang w:val="es-ES" w:eastAsia="ar-SA"/>
        </w:rPr>
        <w:t xml:space="preserve"> lo siguiente:</w:t>
      </w:r>
    </w:p>
    <w:p w14:paraId="4A0B5796" w14:textId="77777777" w:rsidR="00467BD9" w:rsidRPr="00A4029B" w:rsidRDefault="00467BD9" w:rsidP="00467BD9">
      <w:pPr>
        <w:suppressAutoHyphens/>
        <w:spacing w:after="0" w:line="360" w:lineRule="auto"/>
        <w:jc w:val="both"/>
        <w:rPr>
          <w:rFonts w:ascii="Arial" w:eastAsia="Times New Roman" w:hAnsi="Arial" w:cs="Arial"/>
          <w:lang w:val="es-ES" w:eastAsia="ar-SA"/>
        </w:rPr>
      </w:pPr>
    </w:p>
    <w:bookmarkEnd w:id="2"/>
    <w:p w14:paraId="506A370E" w14:textId="2C1A6C20" w:rsidR="000F52C7" w:rsidRPr="00A4029B" w:rsidRDefault="000F52C7" w:rsidP="00E33256">
      <w:pPr>
        <w:pStyle w:val="Ttulo"/>
        <w:ind w:left="720" w:hanging="360"/>
        <w:rPr>
          <w:rFonts w:cs="Arial"/>
          <w:szCs w:val="24"/>
          <w:lang w:eastAsia="es-CR"/>
        </w:rPr>
      </w:pPr>
      <w:r w:rsidRPr="00A4029B">
        <w:rPr>
          <w:rFonts w:cs="Arial"/>
        </w:rPr>
        <w:t>I.-</w:t>
      </w:r>
      <w:r w:rsidRPr="00A4029B">
        <w:rPr>
          <w:rFonts w:cs="Arial"/>
          <w:b w:val="0"/>
          <w:szCs w:val="24"/>
          <w:lang w:eastAsia="ar-SA"/>
        </w:rPr>
        <w:t xml:space="preserve"> </w:t>
      </w:r>
      <w:r w:rsidRPr="00A4029B">
        <w:rPr>
          <w:rFonts w:cs="Arial"/>
          <w:b w:val="0"/>
          <w:szCs w:val="24"/>
          <w:lang w:eastAsia="es-CR"/>
        </w:rPr>
        <w:t xml:space="preserve">Estudio sobre la procedencia de la </w:t>
      </w:r>
      <w:r w:rsidRPr="00A4029B">
        <w:rPr>
          <w:rFonts w:cs="Arial"/>
          <w:b w:val="0"/>
          <w:szCs w:val="24"/>
          <w:u w:val="single"/>
          <w:lang w:eastAsia="es-CR"/>
        </w:rPr>
        <w:t>variación de la Jornada</w:t>
      </w:r>
      <w:r w:rsidRPr="00A4029B">
        <w:rPr>
          <w:rFonts w:cs="Arial"/>
          <w:b w:val="0"/>
          <w:szCs w:val="24"/>
          <w:lang w:eastAsia="es-CR"/>
        </w:rPr>
        <w:t xml:space="preserve"> en la Sección Imagen y Sonido Forense</w:t>
      </w:r>
    </w:p>
    <w:p w14:paraId="15CF072E" w14:textId="77777777" w:rsidR="000F52C7" w:rsidRPr="00A4029B" w:rsidRDefault="000F52C7" w:rsidP="000F52C7">
      <w:pPr>
        <w:suppressAutoHyphens/>
        <w:spacing w:after="0" w:line="360" w:lineRule="auto"/>
        <w:ind w:firstLine="709"/>
        <w:jc w:val="both"/>
        <w:rPr>
          <w:rFonts w:ascii="Arial" w:eastAsia="Times New Roman" w:hAnsi="Arial" w:cs="Arial"/>
          <w:b/>
          <w:bCs/>
          <w:sz w:val="24"/>
          <w:szCs w:val="24"/>
          <w:lang w:val="es-ES" w:eastAsia="ar-SA"/>
        </w:rPr>
      </w:pPr>
    </w:p>
    <w:p w14:paraId="42532330" w14:textId="3BBA863E" w:rsidR="000F52C7" w:rsidRPr="00A4029B" w:rsidRDefault="000F52C7" w:rsidP="00E33256">
      <w:pPr>
        <w:pStyle w:val="Ttulo"/>
        <w:ind w:left="720" w:hanging="360"/>
        <w:rPr>
          <w:rFonts w:cs="Arial"/>
          <w:b w:val="0"/>
          <w:szCs w:val="24"/>
          <w:lang w:eastAsia="ar-SA"/>
        </w:rPr>
      </w:pPr>
      <w:bookmarkStart w:id="6" w:name="_Hlk102714193"/>
      <w:r w:rsidRPr="00A4029B">
        <w:rPr>
          <w:rFonts w:cs="Arial"/>
          <w:b w:val="0"/>
          <w:bCs w:val="0"/>
          <w:szCs w:val="24"/>
          <w:lang w:eastAsia="ar-SA"/>
        </w:rPr>
        <w:t xml:space="preserve">II.- </w:t>
      </w:r>
      <w:r w:rsidR="005168AD" w:rsidRPr="00A4029B">
        <w:rPr>
          <w:rFonts w:cs="Arial"/>
          <w:b w:val="0"/>
          <w:bCs w:val="0"/>
          <w:szCs w:val="24"/>
          <w:lang w:eastAsia="ar-SA"/>
        </w:rPr>
        <w:t>El presente informe fue elaborado po</w:t>
      </w:r>
      <w:r w:rsidR="0087701B" w:rsidRPr="00A4029B">
        <w:rPr>
          <w:rFonts w:cs="Arial"/>
          <w:b w:val="0"/>
          <w:bCs w:val="0"/>
          <w:szCs w:val="24"/>
          <w:lang w:eastAsia="ar-SA"/>
        </w:rPr>
        <w:t>r las siguientes Direcciones</w:t>
      </w:r>
      <w:r w:rsidRPr="00A4029B">
        <w:rPr>
          <w:rFonts w:cs="Arial"/>
          <w:b w:val="0"/>
          <w:bCs w:val="0"/>
          <w:szCs w:val="24"/>
          <w:lang w:eastAsia="ar-SA"/>
        </w:rPr>
        <w:t>:</w:t>
      </w:r>
    </w:p>
    <w:bookmarkEnd w:id="6"/>
    <w:p w14:paraId="0A79BA1D" w14:textId="77777777" w:rsidR="000F52C7" w:rsidRPr="00A4029B" w:rsidRDefault="000F52C7" w:rsidP="000F52C7">
      <w:pPr>
        <w:suppressAutoHyphens/>
        <w:spacing w:after="0" w:line="360" w:lineRule="auto"/>
        <w:ind w:firstLine="709"/>
        <w:contextualSpacing/>
        <w:jc w:val="both"/>
        <w:rPr>
          <w:rFonts w:ascii="Arial" w:eastAsia="Times New Roman" w:hAnsi="Arial" w:cs="Arial"/>
          <w:b/>
          <w:bCs/>
          <w:sz w:val="24"/>
          <w:szCs w:val="24"/>
          <w:lang w:val="es-ES" w:eastAsia="ar-SA"/>
        </w:rPr>
      </w:pPr>
    </w:p>
    <w:p w14:paraId="7AE59D8F" w14:textId="77777777" w:rsidR="000F52C7" w:rsidRPr="00A4029B" w:rsidRDefault="000F52C7" w:rsidP="002E08BA">
      <w:pPr>
        <w:numPr>
          <w:ilvl w:val="0"/>
          <w:numId w:val="6"/>
        </w:numPr>
        <w:suppressAutoHyphens/>
        <w:spacing w:after="0" w:line="360" w:lineRule="auto"/>
        <w:ind w:left="0" w:firstLine="851"/>
        <w:contextualSpacing/>
        <w:jc w:val="both"/>
        <w:rPr>
          <w:rFonts w:ascii="Arial" w:eastAsia="Times New Roman" w:hAnsi="Arial" w:cs="Arial"/>
          <w:sz w:val="24"/>
          <w:szCs w:val="24"/>
          <w:lang w:eastAsia="es-CR"/>
        </w:rPr>
      </w:pPr>
      <w:r w:rsidRPr="00A4029B">
        <w:rPr>
          <w:rFonts w:ascii="Arial" w:eastAsia="Times New Roman" w:hAnsi="Arial" w:cs="Arial"/>
          <w:sz w:val="24"/>
          <w:szCs w:val="24"/>
          <w:u w:val="single"/>
          <w:lang w:eastAsia="es-CR"/>
        </w:rPr>
        <w:t>De la Dirección de Gestión Humana</w:t>
      </w:r>
      <w:r w:rsidRPr="00A4029B">
        <w:rPr>
          <w:rFonts w:ascii="Arial" w:eastAsia="Times New Roman" w:hAnsi="Arial" w:cs="Arial"/>
          <w:sz w:val="24"/>
          <w:szCs w:val="24"/>
          <w:lang w:eastAsia="es-CR"/>
        </w:rPr>
        <w:t xml:space="preserve">. </w:t>
      </w:r>
    </w:p>
    <w:p w14:paraId="55DA6B89" w14:textId="77777777" w:rsidR="000F52C7" w:rsidRPr="00A4029B" w:rsidRDefault="000F52C7" w:rsidP="000F52C7">
      <w:pPr>
        <w:suppressAutoHyphens/>
        <w:spacing w:after="0" w:line="360" w:lineRule="auto"/>
        <w:ind w:left="1429"/>
        <w:contextualSpacing/>
        <w:jc w:val="both"/>
        <w:rPr>
          <w:rFonts w:ascii="Arial" w:eastAsia="Times New Roman" w:hAnsi="Arial" w:cs="Arial"/>
          <w:sz w:val="24"/>
          <w:szCs w:val="24"/>
          <w:lang w:eastAsia="es-CR"/>
        </w:rPr>
      </w:pPr>
    </w:p>
    <w:p w14:paraId="375C58E3" w14:textId="5A7FA1E2" w:rsidR="000F52C7" w:rsidRPr="00A4029B" w:rsidRDefault="000F52C7" w:rsidP="00A3323F">
      <w:pPr>
        <w:suppressAutoHyphens/>
        <w:spacing w:after="0" w:line="360" w:lineRule="auto"/>
        <w:ind w:left="851" w:right="-142"/>
        <w:jc w:val="both"/>
        <w:rPr>
          <w:rFonts w:ascii="Arial" w:eastAsia="Times New Roman" w:hAnsi="Arial" w:cs="Arial"/>
          <w:sz w:val="24"/>
          <w:szCs w:val="24"/>
          <w:lang w:eastAsia="es-CR"/>
        </w:rPr>
      </w:pPr>
      <w:r w:rsidRPr="00A4029B">
        <w:rPr>
          <w:rFonts w:ascii="Arial" w:eastAsia="Times New Roman" w:hAnsi="Arial" w:cs="Arial"/>
          <w:sz w:val="24"/>
          <w:szCs w:val="24"/>
          <w:lang w:eastAsia="es-CR"/>
        </w:rPr>
        <w:t xml:space="preserve">-Licda. Rosibel Brenes Alvarado, Coordinadora de la Unidad de </w:t>
      </w:r>
      <w:r w:rsidR="003E30DD" w:rsidRPr="00A4029B">
        <w:rPr>
          <w:rFonts w:ascii="Arial" w:eastAsia="Times New Roman" w:hAnsi="Arial" w:cs="Arial"/>
          <w:sz w:val="24"/>
          <w:szCs w:val="24"/>
          <w:lang w:eastAsia="es-CR"/>
        </w:rPr>
        <w:t xml:space="preserve">Pagos del Subproceso de </w:t>
      </w:r>
      <w:r w:rsidRPr="00A4029B">
        <w:rPr>
          <w:rFonts w:ascii="Arial" w:eastAsia="Times New Roman" w:hAnsi="Arial" w:cs="Arial"/>
          <w:sz w:val="24"/>
          <w:szCs w:val="24"/>
          <w:lang w:eastAsia="es-CR"/>
        </w:rPr>
        <w:t xml:space="preserve">Administración Salarial. </w:t>
      </w:r>
    </w:p>
    <w:p w14:paraId="6CCAC871" w14:textId="77777777" w:rsidR="000F52C7" w:rsidRPr="00A4029B" w:rsidRDefault="000F52C7" w:rsidP="00A3323F">
      <w:pPr>
        <w:suppressAutoHyphens/>
        <w:spacing w:after="0" w:line="360" w:lineRule="auto"/>
        <w:ind w:left="851" w:right="-142"/>
        <w:jc w:val="both"/>
        <w:rPr>
          <w:rFonts w:ascii="Arial" w:eastAsia="Times New Roman" w:hAnsi="Arial" w:cs="Arial"/>
          <w:vanish/>
          <w:sz w:val="24"/>
          <w:szCs w:val="24"/>
          <w:lang w:eastAsia="es-CR"/>
        </w:rPr>
      </w:pPr>
    </w:p>
    <w:p w14:paraId="3A7877EF" w14:textId="6CCD8D11" w:rsidR="000F52C7" w:rsidRPr="00A4029B" w:rsidRDefault="000F52C7" w:rsidP="00A3323F">
      <w:pPr>
        <w:suppressAutoHyphens/>
        <w:spacing w:after="0" w:line="360" w:lineRule="auto"/>
        <w:ind w:left="851" w:right="-142"/>
        <w:jc w:val="both"/>
        <w:rPr>
          <w:rFonts w:ascii="Arial" w:eastAsia="Times New Roman" w:hAnsi="Arial" w:cs="Arial"/>
          <w:sz w:val="24"/>
          <w:szCs w:val="24"/>
          <w:lang w:eastAsia="es-CR"/>
        </w:rPr>
      </w:pPr>
      <w:r w:rsidRPr="0DF67CB4">
        <w:rPr>
          <w:rFonts w:ascii="Arial" w:eastAsia="Times New Roman" w:hAnsi="Arial" w:cs="Arial"/>
          <w:sz w:val="20"/>
          <w:szCs w:val="20"/>
          <w:lang w:val="es-ES" w:eastAsia="es-ES"/>
        </w:rPr>
        <w:t xml:space="preserve"> </w:t>
      </w:r>
      <w:r w:rsidRPr="0DF67CB4">
        <w:rPr>
          <w:rFonts w:ascii="Arial" w:eastAsia="Times New Roman" w:hAnsi="Arial" w:cs="Arial"/>
          <w:sz w:val="24"/>
          <w:szCs w:val="24"/>
          <w:lang w:eastAsia="es-CR"/>
        </w:rPr>
        <w:t xml:space="preserve">- Licda. Maureen Siles Mata, </w:t>
      </w:r>
      <w:r w:rsidR="16F5518C" w:rsidRPr="0DF67CB4">
        <w:rPr>
          <w:rFonts w:ascii="Arial" w:eastAsia="Times New Roman" w:hAnsi="Arial" w:cs="Arial"/>
          <w:sz w:val="24"/>
          <w:szCs w:val="24"/>
          <w:lang w:eastAsia="es-CR"/>
        </w:rPr>
        <w:t>jefa</w:t>
      </w:r>
      <w:r w:rsidRPr="0DF67CB4">
        <w:rPr>
          <w:rFonts w:ascii="Arial" w:eastAsia="Times New Roman" w:hAnsi="Arial" w:cs="Arial"/>
          <w:sz w:val="24"/>
          <w:szCs w:val="24"/>
          <w:lang w:eastAsia="es-CR"/>
        </w:rPr>
        <w:t xml:space="preserve"> </w:t>
      </w:r>
      <w:r w:rsidR="003E30DD" w:rsidRPr="0DF67CB4">
        <w:rPr>
          <w:rFonts w:ascii="Arial" w:eastAsia="Times New Roman" w:hAnsi="Arial" w:cs="Arial"/>
          <w:sz w:val="24"/>
          <w:szCs w:val="24"/>
          <w:lang w:eastAsia="es-CR"/>
        </w:rPr>
        <w:t>del Subproceso</w:t>
      </w:r>
      <w:r w:rsidRPr="0DF67CB4">
        <w:rPr>
          <w:rFonts w:ascii="Arial" w:eastAsia="Times New Roman" w:hAnsi="Arial" w:cs="Arial"/>
          <w:sz w:val="24"/>
          <w:szCs w:val="24"/>
          <w:lang w:eastAsia="es-CR"/>
        </w:rPr>
        <w:t xml:space="preserve"> de Administración Salarial de la Dirección de Gestión Humana. </w:t>
      </w:r>
    </w:p>
    <w:p w14:paraId="3A9DE06B" w14:textId="77777777" w:rsidR="000F52C7" w:rsidRPr="00A4029B" w:rsidRDefault="000F52C7" w:rsidP="000F52C7">
      <w:pPr>
        <w:suppressAutoHyphens/>
        <w:spacing w:after="0" w:line="360" w:lineRule="auto"/>
        <w:ind w:left="1429"/>
        <w:contextualSpacing/>
        <w:jc w:val="both"/>
        <w:rPr>
          <w:rFonts w:ascii="Arial" w:eastAsia="Times New Roman" w:hAnsi="Arial" w:cs="Arial"/>
          <w:b/>
          <w:bCs/>
          <w:sz w:val="24"/>
          <w:szCs w:val="24"/>
          <w:lang w:val="es-ES" w:eastAsia="ar-SA"/>
        </w:rPr>
      </w:pPr>
    </w:p>
    <w:p w14:paraId="55B7457B" w14:textId="77777777" w:rsidR="000F52C7" w:rsidRPr="00A4029B" w:rsidRDefault="000F52C7" w:rsidP="002E08BA">
      <w:pPr>
        <w:numPr>
          <w:ilvl w:val="0"/>
          <w:numId w:val="6"/>
        </w:numPr>
        <w:suppressAutoHyphens/>
        <w:spacing w:after="0" w:line="360" w:lineRule="auto"/>
        <w:ind w:left="0" w:firstLine="851"/>
        <w:contextualSpacing/>
        <w:jc w:val="both"/>
        <w:rPr>
          <w:rFonts w:ascii="Arial" w:eastAsia="Times New Roman" w:hAnsi="Arial" w:cs="Arial"/>
          <w:sz w:val="24"/>
          <w:szCs w:val="24"/>
          <w:lang w:eastAsia="es-CR"/>
        </w:rPr>
      </w:pPr>
      <w:r w:rsidRPr="00A4029B">
        <w:rPr>
          <w:rFonts w:ascii="Arial" w:eastAsia="Times New Roman" w:hAnsi="Arial" w:cs="Arial"/>
          <w:sz w:val="24"/>
          <w:szCs w:val="24"/>
          <w:u w:val="single"/>
          <w:lang w:eastAsia="es-CR"/>
        </w:rPr>
        <w:t>De la Dirección Jurídica</w:t>
      </w:r>
      <w:r w:rsidRPr="00A4029B">
        <w:rPr>
          <w:rFonts w:ascii="Arial" w:eastAsia="Times New Roman" w:hAnsi="Arial" w:cs="Arial"/>
          <w:sz w:val="24"/>
          <w:szCs w:val="24"/>
          <w:lang w:eastAsia="es-CR"/>
        </w:rPr>
        <w:t xml:space="preserve">. </w:t>
      </w:r>
    </w:p>
    <w:p w14:paraId="72F16D00" w14:textId="77777777" w:rsidR="000F52C7" w:rsidRPr="00A4029B" w:rsidRDefault="000F52C7" w:rsidP="000F52C7">
      <w:pPr>
        <w:suppressAutoHyphens/>
        <w:spacing w:after="0" w:line="360" w:lineRule="auto"/>
        <w:ind w:firstLine="708"/>
        <w:jc w:val="both"/>
        <w:rPr>
          <w:rFonts w:ascii="Arial" w:eastAsia="Times New Roman" w:hAnsi="Arial" w:cs="Arial"/>
          <w:bCs/>
          <w:sz w:val="20"/>
          <w:szCs w:val="20"/>
          <w:lang w:val="es-ES" w:eastAsia="es-ES"/>
        </w:rPr>
      </w:pPr>
    </w:p>
    <w:p w14:paraId="32EF99BA" w14:textId="0CB2DBEC" w:rsidR="000F52C7" w:rsidRPr="00A4029B" w:rsidRDefault="000F52C7" w:rsidP="00A3323F">
      <w:pPr>
        <w:suppressAutoHyphens/>
        <w:spacing w:after="0" w:line="360" w:lineRule="auto"/>
        <w:ind w:left="851"/>
        <w:jc w:val="both"/>
        <w:rPr>
          <w:rFonts w:ascii="Arial" w:eastAsia="Times New Roman" w:hAnsi="Arial" w:cs="Arial"/>
          <w:bCs/>
          <w:sz w:val="24"/>
          <w:szCs w:val="24"/>
          <w:lang w:val="es-ES" w:eastAsia="es-ES"/>
        </w:rPr>
      </w:pPr>
      <w:r w:rsidRPr="00A4029B">
        <w:rPr>
          <w:rFonts w:ascii="Arial" w:eastAsia="Times New Roman" w:hAnsi="Arial" w:cs="Arial"/>
          <w:bCs/>
          <w:sz w:val="24"/>
          <w:szCs w:val="24"/>
          <w:lang w:val="es-ES" w:eastAsia="es-ES"/>
        </w:rPr>
        <w:t>-Licda. Hazel Montero Rodríguez, Asesora Jurídica de la Dirección Jurídica.</w:t>
      </w:r>
    </w:p>
    <w:p w14:paraId="0D267AD8" w14:textId="77777777" w:rsidR="002E44D7" w:rsidRPr="00A4029B" w:rsidRDefault="002E44D7" w:rsidP="00A3323F">
      <w:pPr>
        <w:suppressAutoHyphens/>
        <w:spacing w:after="0" w:line="360" w:lineRule="auto"/>
        <w:ind w:left="851"/>
        <w:jc w:val="both"/>
        <w:rPr>
          <w:rFonts w:ascii="Arial" w:eastAsia="Times New Roman" w:hAnsi="Arial" w:cs="Arial"/>
          <w:bCs/>
          <w:sz w:val="24"/>
          <w:szCs w:val="24"/>
          <w:lang w:val="es-ES" w:eastAsia="es-ES"/>
        </w:rPr>
      </w:pPr>
    </w:p>
    <w:p w14:paraId="2CE950CF" w14:textId="17109992" w:rsidR="000F52C7" w:rsidRPr="00A4029B" w:rsidRDefault="000F52C7" w:rsidP="0DF67CB4">
      <w:pPr>
        <w:suppressAutoHyphens/>
        <w:spacing w:after="0" w:line="360" w:lineRule="auto"/>
        <w:ind w:left="851"/>
        <w:jc w:val="both"/>
        <w:rPr>
          <w:rFonts w:ascii="Arial" w:eastAsia="Times New Roman" w:hAnsi="Arial" w:cs="Arial"/>
          <w:sz w:val="24"/>
          <w:szCs w:val="24"/>
          <w:lang w:val="es-ES" w:eastAsia="es-ES"/>
        </w:rPr>
      </w:pPr>
      <w:r w:rsidRPr="0DF67CB4">
        <w:rPr>
          <w:rFonts w:ascii="Arial" w:eastAsia="Times New Roman" w:hAnsi="Arial" w:cs="Arial"/>
          <w:sz w:val="24"/>
          <w:szCs w:val="24"/>
          <w:lang w:val="es-ES" w:eastAsia="es-ES"/>
        </w:rPr>
        <w:t xml:space="preserve">-Licda. Silvia Elena Calvo Solano, </w:t>
      </w:r>
      <w:r w:rsidR="1B842316" w:rsidRPr="0DF67CB4">
        <w:rPr>
          <w:rFonts w:ascii="Arial" w:eastAsia="Times New Roman" w:hAnsi="Arial" w:cs="Arial"/>
          <w:sz w:val="24"/>
          <w:szCs w:val="24"/>
          <w:lang w:val="es-ES" w:eastAsia="es-ES"/>
        </w:rPr>
        <w:t>jefa</w:t>
      </w:r>
      <w:r w:rsidRPr="0DF67CB4">
        <w:rPr>
          <w:rFonts w:ascii="Arial" w:eastAsia="Times New Roman" w:hAnsi="Arial" w:cs="Arial"/>
          <w:sz w:val="24"/>
          <w:szCs w:val="24"/>
          <w:lang w:val="es-ES" w:eastAsia="es-ES"/>
        </w:rPr>
        <w:t xml:space="preserve"> a. i. Área de Análisis Jurídico de la Dirección Jurídica.</w:t>
      </w:r>
    </w:p>
    <w:p w14:paraId="0DCDDFAE" w14:textId="77777777" w:rsidR="000F52C7" w:rsidRPr="00A4029B" w:rsidRDefault="000F52C7" w:rsidP="000F52C7">
      <w:pPr>
        <w:suppressAutoHyphens/>
        <w:spacing w:after="0" w:line="360" w:lineRule="auto"/>
        <w:ind w:left="1429"/>
        <w:contextualSpacing/>
        <w:jc w:val="both"/>
        <w:rPr>
          <w:rFonts w:ascii="Arial" w:eastAsia="Times New Roman" w:hAnsi="Arial" w:cs="Arial"/>
          <w:b/>
          <w:bCs/>
          <w:sz w:val="24"/>
          <w:szCs w:val="24"/>
          <w:lang w:val="es-ES" w:eastAsia="ar-SA"/>
        </w:rPr>
      </w:pPr>
    </w:p>
    <w:p w14:paraId="2E0ADED1" w14:textId="77777777" w:rsidR="000F52C7" w:rsidRPr="00A4029B" w:rsidRDefault="000F52C7" w:rsidP="002E08BA">
      <w:pPr>
        <w:numPr>
          <w:ilvl w:val="0"/>
          <w:numId w:val="6"/>
        </w:numPr>
        <w:suppressAutoHyphens/>
        <w:spacing w:after="0" w:line="360" w:lineRule="auto"/>
        <w:ind w:left="0" w:firstLine="851"/>
        <w:contextualSpacing/>
        <w:jc w:val="both"/>
        <w:rPr>
          <w:rFonts w:ascii="Arial" w:eastAsia="Times New Roman" w:hAnsi="Arial" w:cs="Arial"/>
          <w:sz w:val="24"/>
          <w:szCs w:val="24"/>
          <w:lang w:eastAsia="es-CR"/>
        </w:rPr>
      </w:pPr>
      <w:r w:rsidRPr="00A4029B">
        <w:rPr>
          <w:rFonts w:ascii="Arial" w:eastAsia="Times New Roman" w:hAnsi="Arial" w:cs="Arial"/>
          <w:sz w:val="24"/>
          <w:szCs w:val="24"/>
          <w:u w:val="single"/>
          <w:lang w:eastAsia="es-CR"/>
        </w:rPr>
        <w:t>De la Dirección de Planificación</w:t>
      </w:r>
      <w:r w:rsidRPr="00A4029B">
        <w:rPr>
          <w:rFonts w:ascii="Arial" w:eastAsia="Times New Roman" w:hAnsi="Arial" w:cs="Arial"/>
          <w:sz w:val="24"/>
          <w:szCs w:val="24"/>
          <w:lang w:eastAsia="es-CR"/>
        </w:rPr>
        <w:t xml:space="preserve">. </w:t>
      </w:r>
    </w:p>
    <w:p w14:paraId="7212D223" w14:textId="77777777" w:rsidR="000F52C7" w:rsidRPr="00A4029B" w:rsidRDefault="000F52C7" w:rsidP="000F52C7">
      <w:pPr>
        <w:suppressAutoHyphens/>
        <w:spacing w:after="0" w:line="360" w:lineRule="auto"/>
        <w:ind w:left="1429"/>
        <w:contextualSpacing/>
        <w:jc w:val="both"/>
        <w:rPr>
          <w:rFonts w:ascii="Arial" w:eastAsia="Times New Roman" w:hAnsi="Arial" w:cs="Arial"/>
          <w:sz w:val="24"/>
          <w:szCs w:val="24"/>
          <w:lang w:eastAsia="es-CR"/>
        </w:rPr>
      </w:pPr>
    </w:p>
    <w:p w14:paraId="57147D3A" w14:textId="38858EEC" w:rsidR="000F52C7" w:rsidRPr="00A4029B" w:rsidRDefault="000F52C7" w:rsidP="003D7F5D">
      <w:pPr>
        <w:suppressAutoHyphens/>
        <w:spacing w:after="0" w:line="360" w:lineRule="auto"/>
        <w:ind w:left="851"/>
        <w:jc w:val="both"/>
        <w:rPr>
          <w:rFonts w:ascii="Arial" w:eastAsia="Times New Roman" w:hAnsi="Arial" w:cs="Arial"/>
          <w:sz w:val="24"/>
          <w:szCs w:val="24"/>
          <w:lang w:eastAsia="es-CR"/>
        </w:rPr>
      </w:pPr>
      <w:r w:rsidRPr="00A4029B">
        <w:rPr>
          <w:rFonts w:ascii="Arial" w:eastAsia="Times New Roman" w:hAnsi="Arial" w:cs="Arial"/>
          <w:sz w:val="24"/>
          <w:szCs w:val="24"/>
          <w:lang w:eastAsia="es-CR"/>
        </w:rPr>
        <w:lastRenderedPageBreak/>
        <w:t>-Licda. Mónica Hernández Chacón, Profesional 2 de Subproceso de Modernización Institucional</w:t>
      </w:r>
      <w:r w:rsidR="0065772C" w:rsidRPr="00A4029B">
        <w:rPr>
          <w:rFonts w:ascii="Arial" w:eastAsia="Times New Roman" w:hAnsi="Arial" w:cs="Arial"/>
          <w:sz w:val="24"/>
          <w:szCs w:val="24"/>
          <w:lang w:eastAsia="es-CR"/>
        </w:rPr>
        <w:t>-No Penal</w:t>
      </w:r>
      <w:r w:rsidRPr="00A4029B">
        <w:rPr>
          <w:rFonts w:ascii="Arial" w:eastAsia="Times New Roman" w:hAnsi="Arial" w:cs="Arial"/>
          <w:sz w:val="24"/>
          <w:szCs w:val="24"/>
          <w:lang w:eastAsia="es-CR"/>
        </w:rPr>
        <w:t>.</w:t>
      </w:r>
    </w:p>
    <w:p w14:paraId="7745DB8B" w14:textId="77777777" w:rsidR="001863C6" w:rsidRPr="00A4029B" w:rsidRDefault="001863C6" w:rsidP="003D7F5D">
      <w:pPr>
        <w:suppressAutoHyphens/>
        <w:spacing w:after="0" w:line="360" w:lineRule="auto"/>
        <w:ind w:left="851"/>
        <w:jc w:val="both"/>
        <w:rPr>
          <w:rFonts w:ascii="Arial" w:eastAsia="Times New Roman" w:hAnsi="Arial" w:cs="Arial"/>
          <w:sz w:val="24"/>
          <w:szCs w:val="24"/>
          <w:lang w:eastAsia="es-CR"/>
        </w:rPr>
      </w:pPr>
    </w:p>
    <w:p w14:paraId="1CB72F50" w14:textId="7B675058" w:rsidR="0065772C" w:rsidRPr="00A4029B" w:rsidRDefault="000F52C7" w:rsidP="003D7F5D">
      <w:pPr>
        <w:suppressAutoHyphens/>
        <w:spacing w:after="0" w:line="360" w:lineRule="auto"/>
        <w:ind w:left="851"/>
        <w:jc w:val="both"/>
        <w:rPr>
          <w:rFonts w:ascii="Arial" w:eastAsia="Times New Roman" w:hAnsi="Arial" w:cs="Arial"/>
          <w:sz w:val="24"/>
          <w:szCs w:val="24"/>
          <w:lang w:eastAsia="es-CR"/>
        </w:rPr>
      </w:pPr>
      <w:r w:rsidRPr="00F40BA2">
        <w:rPr>
          <w:rFonts w:ascii="Arial" w:eastAsia="Times New Roman" w:hAnsi="Arial" w:cs="Arial"/>
          <w:sz w:val="24"/>
          <w:szCs w:val="24"/>
          <w:lang w:eastAsia="es-CR"/>
        </w:rPr>
        <w:t>-</w:t>
      </w:r>
      <w:r w:rsidR="00F713E1" w:rsidRPr="00F40BA2">
        <w:rPr>
          <w:rFonts w:ascii="Arial" w:eastAsia="Times New Roman" w:hAnsi="Arial" w:cs="Arial"/>
          <w:sz w:val="24"/>
          <w:szCs w:val="24"/>
          <w:lang w:eastAsia="es-CR"/>
        </w:rPr>
        <w:t>M</w:t>
      </w:r>
      <w:r w:rsidR="001863C6" w:rsidRPr="00F40BA2">
        <w:rPr>
          <w:rFonts w:ascii="Arial" w:eastAsia="Times New Roman" w:hAnsi="Arial" w:cs="Arial"/>
          <w:sz w:val="24"/>
          <w:szCs w:val="24"/>
          <w:lang w:eastAsia="es-CR"/>
        </w:rPr>
        <w:t>.</w:t>
      </w:r>
      <w:r w:rsidR="00AA363D" w:rsidRPr="006C4A31">
        <w:rPr>
          <w:rFonts w:ascii="Arial" w:eastAsia="Times New Roman" w:hAnsi="Arial" w:cs="Arial"/>
          <w:sz w:val="24"/>
          <w:szCs w:val="24"/>
          <w:lang w:eastAsia="es-CR"/>
        </w:rPr>
        <w:t xml:space="preserve"> </w:t>
      </w:r>
      <w:r w:rsidR="00F713E1" w:rsidRPr="00F40BA2">
        <w:rPr>
          <w:rFonts w:ascii="Arial" w:eastAsia="Times New Roman" w:hAnsi="Arial" w:cs="Arial"/>
          <w:sz w:val="24"/>
          <w:szCs w:val="24"/>
          <w:lang w:eastAsia="es-CR"/>
        </w:rPr>
        <w:t>Sc. Melissa</w:t>
      </w:r>
      <w:r w:rsidR="00F713E1" w:rsidRPr="00A4029B">
        <w:rPr>
          <w:rFonts w:ascii="Arial" w:eastAsia="Times New Roman" w:hAnsi="Arial" w:cs="Arial"/>
          <w:sz w:val="24"/>
          <w:szCs w:val="24"/>
          <w:lang w:eastAsia="es-CR"/>
        </w:rPr>
        <w:t xml:space="preserve"> Durán </w:t>
      </w:r>
      <w:r w:rsidR="0065772C" w:rsidRPr="00A4029B">
        <w:rPr>
          <w:rFonts w:ascii="Arial" w:eastAsia="Times New Roman" w:hAnsi="Arial" w:cs="Arial"/>
          <w:sz w:val="24"/>
          <w:szCs w:val="24"/>
          <w:lang w:eastAsia="es-CR"/>
        </w:rPr>
        <w:t>Gamboa, Coordinadora de Unidad 3 del Subproceso de Moderni</w:t>
      </w:r>
      <w:r w:rsidR="00DD5480" w:rsidRPr="00A4029B">
        <w:rPr>
          <w:rFonts w:ascii="Arial" w:eastAsia="Times New Roman" w:hAnsi="Arial" w:cs="Arial"/>
          <w:sz w:val="24"/>
          <w:szCs w:val="24"/>
          <w:lang w:eastAsia="es-CR"/>
        </w:rPr>
        <w:t>zación Institucional-No Penal.</w:t>
      </w:r>
    </w:p>
    <w:p w14:paraId="11CD60E5" w14:textId="77777777" w:rsidR="00AA363D" w:rsidRPr="00A4029B" w:rsidRDefault="00AA363D" w:rsidP="003D7F5D">
      <w:pPr>
        <w:suppressAutoHyphens/>
        <w:spacing w:after="0" w:line="360" w:lineRule="auto"/>
        <w:ind w:left="851"/>
        <w:jc w:val="both"/>
        <w:rPr>
          <w:rFonts w:ascii="Arial" w:eastAsia="Times New Roman" w:hAnsi="Arial" w:cs="Arial"/>
          <w:sz w:val="24"/>
          <w:szCs w:val="24"/>
          <w:lang w:eastAsia="es-CR"/>
        </w:rPr>
      </w:pPr>
    </w:p>
    <w:p w14:paraId="4815054B" w14:textId="72B0BE17" w:rsidR="000F52C7" w:rsidRPr="00A4029B" w:rsidRDefault="00DD5480" w:rsidP="003D7F5D">
      <w:pPr>
        <w:suppressAutoHyphens/>
        <w:spacing w:after="0" w:line="360" w:lineRule="auto"/>
        <w:ind w:left="851"/>
        <w:jc w:val="both"/>
        <w:rPr>
          <w:rFonts w:ascii="Arial" w:eastAsia="Times New Roman" w:hAnsi="Arial" w:cs="Arial"/>
          <w:sz w:val="24"/>
          <w:szCs w:val="24"/>
          <w:lang w:eastAsia="es-CR"/>
        </w:rPr>
      </w:pPr>
      <w:r w:rsidRPr="0DF67CB4">
        <w:rPr>
          <w:rFonts w:ascii="Arial" w:eastAsia="Times New Roman" w:hAnsi="Arial" w:cs="Arial"/>
          <w:sz w:val="24"/>
          <w:szCs w:val="24"/>
          <w:lang w:eastAsia="es-CR"/>
        </w:rPr>
        <w:t>-</w:t>
      </w:r>
      <w:r w:rsidR="000F52C7" w:rsidRPr="0DF67CB4">
        <w:rPr>
          <w:rFonts w:ascii="Arial" w:eastAsia="Times New Roman" w:hAnsi="Arial" w:cs="Arial"/>
          <w:sz w:val="24"/>
          <w:szCs w:val="24"/>
          <w:lang w:eastAsia="es-CR"/>
        </w:rPr>
        <w:t>Ing</w:t>
      </w:r>
      <w:r w:rsidRPr="0DF67CB4">
        <w:rPr>
          <w:rFonts w:ascii="Arial" w:eastAsia="Times New Roman" w:hAnsi="Arial" w:cs="Arial"/>
          <w:sz w:val="24"/>
          <w:szCs w:val="24"/>
          <w:lang w:eastAsia="es-CR"/>
        </w:rPr>
        <w:t>a</w:t>
      </w:r>
      <w:r w:rsidR="000F52C7" w:rsidRPr="0DF67CB4">
        <w:rPr>
          <w:rFonts w:ascii="Arial" w:eastAsia="Times New Roman" w:hAnsi="Arial" w:cs="Arial"/>
          <w:sz w:val="24"/>
          <w:szCs w:val="24"/>
          <w:lang w:eastAsia="es-CR"/>
        </w:rPr>
        <w:t xml:space="preserve">. </w:t>
      </w:r>
      <w:r w:rsidRPr="0DF67CB4">
        <w:rPr>
          <w:rFonts w:ascii="Arial" w:eastAsia="Times New Roman" w:hAnsi="Arial" w:cs="Arial"/>
          <w:sz w:val="24"/>
          <w:szCs w:val="24"/>
          <w:lang w:eastAsia="es-CR"/>
        </w:rPr>
        <w:t>Yessenia</w:t>
      </w:r>
      <w:r w:rsidR="000F52C7" w:rsidRPr="0DF67CB4">
        <w:rPr>
          <w:rFonts w:ascii="Arial" w:eastAsia="Times New Roman" w:hAnsi="Arial" w:cs="Arial"/>
          <w:sz w:val="24"/>
          <w:szCs w:val="24"/>
          <w:lang w:eastAsia="es-CR"/>
        </w:rPr>
        <w:t xml:space="preserve"> Salazar</w:t>
      </w:r>
      <w:r w:rsidRPr="0DF67CB4">
        <w:rPr>
          <w:rFonts w:ascii="Arial" w:eastAsia="Times New Roman" w:hAnsi="Arial" w:cs="Arial"/>
          <w:sz w:val="24"/>
          <w:szCs w:val="24"/>
          <w:lang w:eastAsia="es-CR"/>
        </w:rPr>
        <w:t xml:space="preserve"> </w:t>
      </w:r>
      <w:r w:rsidR="00C059F8" w:rsidRPr="0DF67CB4">
        <w:rPr>
          <w:rFonts w:ascii="Arial" w:eastAsia="Times New Roman" w:hAnsi="Arial" w:cs="Arial"/>
          <w:sz w:val="24"/>
          <w:szCs w:val="24"/>
          <w:lang w:eastAsia="es-CR"/>
        </w:rPr>
        <w:t>Guzmán</w:t>
      </w:r>
      <w:r w:rsidR="000F52C7" w:rsidRPr="0DF67CB4">
        <w:rPr>
          <w:rFonts w:ascii="Arial" w:eastAsia="Times New Roman" w:hAnsi="Arial" w:cs="Arial"/>
          <w:sz w:val="24"/>
          <w:szCs w:val="24"/>
          <w:lang w:eastAsia="es-CR"/>
        </w:rPr>
        <w:t xml:space="preserve">, </w:t>
      </w:r>
      <w:r w:rsidR="20920054" w:rsidRPr="0DF67CB4">
        <w:rPr>
          <w:rFonts w:ascii="Arial" w:eastAsia="Times New Roman" w:hAnsi="Arial" w:cs="Arial"/>
          <w:sz w:val="24"/>
          <w:szCs w:val="24"/>
          <w:lang w:eastAsia="es-CR"/>
        </w:rPr>
        <w:t>jefa</w:t>
      </w:r>
      <w:r w:rsidR="000F52C7" w:rsidRPr="0DF67CB4">
        <w:rPr>
          <w:rFonts w:ascii="Arial" w:eastAsia="Times New Roman" w:hAnsi="Arial" w:cs="Arial"/>
          <w:sz w:val="24"/>
          <w:szCs w:val="24"/>
          <w:lang w:eastAsia="es-CR"/>
        </w:rPr>
        <w:t xml:space="preserve"> a.</w:t>
      </w:r>
      <w:r w:rsidR="0013747B" w:rsidRPr="0DF67CB4">
        <w:rPr>
          <w:rFonts w:ascii="Arial" w:eastAsia="Times New Roman" w:hAnsi="Arial" w:cs="Arial"/>
          <w:sz w:val="24"/>
          <w:szCs w:val="24"/>
          <w:lang w:eastAsia="es-CR"/>
        </w:rPr>
        <w:t xml:space="preserve"> </w:t>
      </w:r>
      <w:r w:rsidR="00C059F8" w:rsidRPr="0DF67CB4">
        <w:rPr>
          <w:rFonts w:ascii="Arial" w:eastAsia="Times New Roman" w:hAnsi="Arial" w:cs="Arial"/>
          <w:sz w:val="24"/>
          <w:szCs w:val="24"/>
          <w:lang w:eastAsia="es-CR"/>
        </w:rPr>
        <w:t>í</w:t>
      </w:r>
      <w:r w:rsidR="000F52C7" w:rsidRPr="0DF67CB4">
        <w:rPr>
          <w:rFonts w:ascii="Arial" w:eastAsia="Times New Roman" w:hAnsi="Arial" w:cs="Arial"/>
          <w:sz w:val="24"/>
          <w:szCs w:val="24"/>
          <w:lang w:eastAsia="es-CR"/>
        </w:rPr>
        <w:t xml:space="preserve">. de Subproceso Modernización </w:t>
      </w:r>
      <w:r w:rsidR="00C059F8" w:rsidRPr="0DF67CB4">
        <w:rPr>
          <w:rFonts w:ascii="Arial" w:eastAsia="Times New Roman" w:hAnsi="Arial" w:cs="Arial"/>
          <w:sz w:val="24"/>
          <w:szCs w:val="24"/>
          <w:lang w:eastAsia="es-CR"/>
        </w:rPr>
        <w:t>Institucional-No Penal</w:t>
      </w:r>
      <w:r w:rsidR="000F52C7" w:rsidRPr="0DF67CB4">
        <w:rPr>
          <w:rFonts w:ascii="Arial" w:eastAsia="Times New Roman" w:hAnsi="Arial" w:cs="Arial"/>
          <w:sz w:val="24"/>
          <w:szCs w:val="24"/>
          <w:lang w:eastAsia="es-CR"/>
        </w:rPr>
        <w:t>.</w:t>
      </w:r>
    </w:p>
    <w:p w14:paraId="6978E550" w14:textId="77777777" w:rsidR="000F52C7" w:rsidRPr="00A4029B" w:rsidRDefault="000F52C7" w:rsidP="000F52C7">
      <w:pPr>
        <w:suppressAutoHyphens/>
        <w:spacing w:after="0" w:line="360" w:lineRule="auto"/>
        <w:ind w:left="794" w:right="851"/>
        <w:jc w:val="both"/>
        <w:rPr>
          <w:rFonts w:ascii="Arial" w:eastAsia="Times New Roman" w:hAnsi="Arial" w:cs="Arial"/>
          <w:sz w:val="24"/>
          <w:szCs w:val="24"/>
          <w:lang w:eastAsia="es-CR"/>
        </w:rPr>
      </w:pPr>
    </w:p>
    <w:p w14:paraId="5E020A73" w14:textId="77777777" w:rsidR="000F52C7" w:rsidRPr="00A4029B" w:rsidRDefault="000F52C7" w:rsidP="00E33256">
      <w:pPr>
        <w:pStyle w:val="Ttulo"/>
        <w:ind w:left="720" w:hanging="360"/>
        <w:rPr>
          <w:rFonts w:cs="Arial"/>
          <w:b w:val="0"/>
          <w:szCs w:val="24"/>
          <w:lang w:eastAsia="ar-SA"/>
        </w:rPr>
      </w:pPr>
      <w:r w:rsidRPr="00A4029B">
        <w:rPr>
          <w:rFonts w:cs="Arial"/>
        </w:rPr>
        <w:t>III.- Justificación del informe</w:t>
      </w:r>
      <w:r w:rsidRPr="00A4029B">
        <w:rPr>
          <w:rFonts w:cs="Arial"/>
          <w:b w:val="0"/>
          <w:szCs w:val="24"/>
          <w:vertAlign w:val="superscript"/>
          <w:lang w:eastAsia="ar-SA"/>
        </w:rPr>
        <w:footnoteReference w:id="2"/>
      </w:r>
      <w:r w:rsidRPr="00A4029B">
        <w:rPr>
          <w:rFonts w:cs="Arial"/>
          <w:b w:val="0"/>
          <w:szCs w:val="24"/>
          <w:lang w:eastAsia="ar-SA"/>
        </w:rPr>
        <w:t>:</w:t>
      </w:r>
    </w:p>
    <w:p w14:paraId="0F57B632" w14:textId="77777777" w:rsidR="000F52C7" w:rsidRPr="00A4029B" w:rsidRDefault="000F52C7" w:rsidP="000F52C7">
      <w:pPr>
        <w:suppressAutoHyphens/>
        <w:spacing w:after="0" w:line="240" w:lineRule="auto"/>
        <w:ind w:left="1145"/>
        <w:contextualSpacing/>
        <w:rPr>
          <w:rFonts w:ascii="Arial" w:eastAsia="Times New Roman" w:hAnsi="Arial" w:cs="Arial"/>
          <w:b/>
          <w:bCs/>
          <w:sz w:val="24"/>
          <w:szCs w:val="24"/>
          <w:lang w:val="es-ES" w:eastAsia="ar-SA"/>
        </w:rPr>
      </w:pPr>
    </w:p>
    <w:p w14:paraId="64C8EECF" w14:textId="77777777" w:rsidR="0081042A" w:rsidRPr="00A4029B" w:rsidRDefault="0081042A" w:rsidP="6A10E3FD">
      <w:pPr>
        <w:suppressAutoHyphens/>
        <w:spacing w:after="0" w:line="360" w:lineRule="auto"/>
        <w:jc w:val="both"/>
        <w:rPr>
          <w:rFonts w:ascii="Arial" w:eastAsia="Times New Roman" w:hAnsi="Arial" w:cs="Arial"/>
          <w:sz w:val="24"/>
          <w:szCs w:val="24"/>
          <w:lang w:val="es-ES" w:eastAsia="es-ES"/>
        </w:rPr>
      </w:pPr>
      <w:r w:rsidRPr="00A4029B">
        <w:rPr>
          <w:rFonts w:ascii="Arial" w:eastAsia="Times New Roman" w:hAnsi="Arial" w:cs="Arial"/>
          <w:sz w:val="24"/>
          <w:szCs w:val="24"/>
          <w:lang w:val="es-ES" w:eastAsia="es-ES"/>
        </w:rPr>
        <w:t>De previo a la exposición del criterio</w:t>
      </w:r>
      <w:r w:rsidRPr="00A4029B">
        <w:rPr>
          <w:rFonts w:ascii="Arial" w:eastAsia="Times New Roman" w:hAnsi="Arial" w:cs="Arial"/>
          <w:i/>
          <w:iCs/>
          <w:sz w:val="24"/>
          <w:szCs w:val="24"/>
          <w:lang w:val="es-ES" w:eastAsia="es-ES"/>
        </w:rPr>
        <w:t>,</w:t>
      </w:r>
      <w:r w:rsidRPr="00A4029B">
        <w:rPr>
          <w:rFonts w:ascii="Arial" w:eastAsia="Times New Roman" w:hAnsi="Arial" w:cs="Arial"/>
          <w:sz w:val="24"/>
          <w:szCs w:val="24"/>
          <w:lang w:val="es-ES" w:eastAsia="es-ES"/>
        </w:rPr>
        <w:t xml:space="preserve"> se considera oportuno recordar que, en aplicación de lo dispuesto en el </w:t>
      </w:r>
      <w:r w:rsidRPr="00A4029B">
        <w:rPr>
          <w:rFonts w:ascii="Arial" w:eastAsia="Times New Roman" w:hAnsi="Arial" w:cs="Arial"/>
          <w:b/>
          <w:bCs/>
          <w:sz w:val="24"/>
          <w:szCs w:val="24"/>
          <w:lang w:val="es-ES" w:eastAsia="es-ES"/>
        </w:rPr>
        <w:t>Reglamento de la Dirección Jurídica del Poder Judicial</w:t>
      </w:r>
      <w:r w:rsidRPr="00A4029B">
        <w:rPr>
          <w:rFonts w:ascii="Arial" w:eastAsia="Times New Roman" w:hAnsi="Arial" w:cs="Arial"/>
          <w:sz w:val="24"/>
          <w:szCs w:val="24"/>
          <w:lang w:val="es-ES" w:eastAsia="es-ES"/>
        </w:rPr>
        <w:t xml:space="preserve">, circular N° 251-2017, aprobado por la Corte Plena en la sesión N°47-14, da el 6 de octubre del 2014, artículo XXXIII, debe entenderse que esta Dirección Jurídica cumple las funciones de asesoría jurídica en términos generales respecto de los alcances de la legislación vigente, dando una orientación jurídica general sobre la base de la información y solicitud que se plantea, de manera que este criterio no sustituye la valoración de cada caso concreto que legalmente compete al órgano administrativo decisor, sin que se prejuzgue o sustituya la capacidad de toma de decisiones que le compete a la Corte Plena, como </w:t>
      </w:r>
      <w:r w:rsidRPr="00A4029B">
        <w:rPr>
          <w:rFonts w:ascii="Arial" w:eastAsia="Times New Roman" w:hAnsi="Arial" w:cs="Arial"/>
          <w:sz w:val="24"/>
          <w:szCs w:val="24"/>
          <w:lang w:val="es-ES" w:eastAsia="ar-SA"/>
        </w:rPr>
        <w:t>órgano superior con funciones de gobierno y de reglamento</w:t>
      </w:r>
      <w:r w:rsidRPr="00A4029B">
        <w:rPr>
          <w:rFonts w:ascii="Arial" w:eastAsia="Times New Roman" w:hAnsi="Arial" w:cs="Arial"/>
          <w:sz w:val="24"/>
          <w:szCs w:val="24"/>
          <w:lang w:val="es-ES" w:eastAsia="es-ES"/>
        </w:rPr>
        <w:t xml:space="preserve"> o a los órganos interesados en la consulta.</w:t>
      </w:r>
    </w:p>
    <w:p w14:paraId="32F55C87" w14:textId="77777777" w:rsidR="000F52C7" w:rsidRPr="00A4029B" w:rsidRDefault="000F52C7" w:rsidP="000F52C7">
      <w:pPr>
        <w:suppressAutoHyphens/>
        <w:spacing w:after="0" w:line="360" w:lineRule="auto"/>
        <w:ind w:firstLine="709"/>
        <w:jc w:val="both"/>
        <w:rPr>
          <w:rFonts w:ascii="Arial" w:eastAsia="Times New Roman" w:hAnsi="Arial" w:cs="Arial"/>
          <w:sz w:val="24"/>
          <w:szCs w:val="24"/>
          <w:lang w:val="es-ES" w:eastAsia="ar-SA"/>
        </w:rPr>
      </w:pPr>
    </w:p>
    <w:p w14:paraId="09EB8202" w14:textId="4392972F" w:rsidR="000F52C7" w:rsidRPr="00A4029B" w:rsidRDefault="000F52C7" w:rsidP="00521387">
      <w:pPr>
        <w:suppressAutoHyphens/>
        <w:spacing w:after="0" w:line="360" w:lineRule="auto"/>
        <w:jc w:val="both"/>
        <w:rPr>
          <w:rFonts w:ascii="Arial" w:eastAsia="Times New Roman" w:hAnsi="Arial" w:cs="Arial"/>
          <w:sz w:val="24"/>
          <w:szCs w:val="24"/>
          <w:lang w:eastAsia="es-CR"/>
        </w:rPr>
      </w:pPr>
      <w:r w:rsidRPr="00A4029B">
        <w:rPr>
          <w:rFonts w:ascii="Arial" w:eastAsia="Times New Roman" w:hAnsi="Arial" w:cs="Arial"/>
          <w:sz w:val="24"/>
          <w:szCs w:val="24"/>
          <w:lang w:eastAsia="es-CR"/>
        </w:rPr>
        <w:lastRenderedPageBreak/>
        <w:t xml:space="preserve">Mediante el </w:t>
      </w:r>
      <w:r w:rsidRPr="00A4029B">
        <w:rPr>
          <w:rFonts w:ascii="Arial" w:eastAsia="Times New Roman" w:hAnsi="Arial" w:cs="Arial"/>
          <w:b/>
          <w:bCs/>
          <w:sz w:val="24"/>
          <w:szCs w:val="24"/>
          <w:lang w:eastAsia="es-CR"/>
        </w:rPr>
        <w:t>oficio N° 055-ISF-2020</w:t>
      </w:r>
      <w:r w:rsidRPr="00A4029B">
        <w:rPr>
          <w:rFonts w:ascii="Arial" w:eastAsia="Times New Roman" w:hAnsi="Arial" w:cs="Arial"/>
          <w:sz w:val="24"/>
          <w:szCs w:val="24"/>
          <w:lang w:eastAsia="es-CR"/>
        </w:rPr>
        <w:t xml:space="preserve"> del 5 de mayo del 2020 </w:t>
      </w:r>
      <w:bookmarkStart w:id="7" w:name="_Hlk102470429"/>
      <w:r w:rsidRPr="00A4029B">
        <w:rPr>
          <w:rFonts w:ascii="Arial" w:eastAsia="Times New Roman" w:hAnsi="Arial" w:cs="Arial"/>
          <w:sz w:val="24"/>
          <w:szCs w:val="24"/>
          <w:lang w:eastAsia="es-CR"/>
        </w:rPr>
        <w:t xml:space="preserve">el licenciado Marco Herrera Charraun, Jefe de la Sección de Imagen y Sonido Forense </w:t>
      </w:r>
      <w:bookmarkEnd w:id="7"/>
      <w:r w:rsidRPr="00A4029B">
        <w:rPr>
          <w:rFonts w:ascii="Arial" w:eastAsia="Times New Roman" w:hAnsi="Arial" w:cs="Arial"/>
          <w:sz w:val="24"/>
          <w:szCs w:val="24"/>
          <w:lang w:eastAsia="es-CR"/>
        </w:rPr>
        <w:t>y el máster Mauricio Chacón Hernández, Jefe del Departamento de Ciencias Forenses, con el visto bueno del máster Walter Espinoza Espinoza</w:t>
      </w:r>
      <w:r w:rsidR="009C0D18" w:rsidRPr="00A4029B">
        <w:rPr>
          <w:rFonts w:ascii="Arial" w:eastAsia="Times New Roman" w:hAnsi="Arial" w:cs="Arial"/>
          <w:sz w:val="24"/>
          <w:szCs w:val="24"/>
          <w:lang w:eastAsia="es-CR"/>
        </w:rPr>
        <w:t xml:space="preserve"> (QdDg)</w:t>
      </w:r>
      <w:r w:rsidRPr="00A4029B">
        <w:rPr>
          <w:rFonts w:ascii="Arial" w:eastAsia="Times New Roman" w:hAnsi="Arial" w:cs="Arial"/>
          <w:sz w:val="24"/>
          <w:szCs w:val="24"/>
          <w:lang w:eastAsia="es-CR"/>
        </w:rPr>
        <w:t xml:space="preserve">, </w:t>
      </w:r>
      <w:r w:rsidR="007D4C18" w:rsidRPr="00A4029B">
        <w:rPr>
          <w:rFonts w:ascii="Arial" w:eastAsia="Times New Roman" w:hAnsi="Arial" w:cs="Arial"/>
          <w:sz w:val="24"/>
          <w:szCs w:val="24"/>
          <w:lang w:eastAsia="es-CR"/>
        </w:rPr>
        <w:t xml:space="preserve">en su momento </w:t>
      </w:r>
      <w:r w:rsidRPr="00A4029B">
        <w:rPr>
          <w:rFonts w:ascii="Arial" w:eastAsia="Times New Roman" w:hAnsi="Arial" w:cs="Arial"/>
          <w:sz w:val="24"/>
          <w:szCs w:val="24"/>
          <w:lang w:eastAsia="es-CR"/>
        </w:rPr>
        <w:t>Director General del Organismo de Investigación Judicial, solicitaron, con fundamento en el artículo 49 inciso d) del Estatuto de Servicio Judicial</w:t>
      </w:r>
      <w:r w:rsidRPr="00A4029B">
        <w:rPr>
          <w:rFonts w:ascii="Arial" w:eastAsia="Times New Roman" w:hAnsi="Arial" w:cs="Arial"/>
          <w:sz w:val="24"/>
          <w:szCs w:val="24"/>
          <w:vertAlign w:val="superscript"/>
          <w:lang w:eastAsia="es-CR"/>
        </w:rPr>
        <w:footnoteReference w:id="3"/>
      </w:r>
      <w:r w:rsidRPr="00A4029B">
        <w:rPr>
          <w:rFonts w:ascii="Arial" w:eastAsia="Times New Roman" w:hAnsi="Arial" w:cs="Arial"/>
          <w:sz w:val="24"/>
          <w:szCs w:val="24"/>
          <w:lang w:eastAsia="es-CR"/>
        </w:rPr>
        <w:t xml:space="preserve">, un criterio en cuanto a la aprobación para el </w:t>
      </w:r>
      <w:r w:rsidRPr="00A4029B">
        <w:rPr>
          <w:rFonts w:ascii="Arial" w:eastAsia="Times New Roman" w:hAnsi="Arial" w:cs="Arial"/>
          <w:b/>
          <w:bCs/>
          <w:sz w:val="24"/>
          <w:szCs w:val="24"/>
          <w:u w:val="single"/>
          <w:lang w:eastAsia="es-CR"/>
        </w:rPr>
        <w:t>pago de las horas extra laboradas tanto por las personas Fotógrafos, así como las personas Técnicas en Video Forense de la Sección de Imagen y Sonido Forense</w:t>
      </w:r>
      <w:r w:rsidRPr="00A4029B">
        <w:rPr>
          <w:rFonts w:ascii="Arial" w:eastAsia="Times New Roman" w:hAnsi="Arial" w:cs="Arial"/>
          <w:sz w:val="24"/>
          <w:szCs w:val="24"/>
          <w:lang w:eastAsia="es-CR"/>
        </w:rPr>
        <w:t>.</w:t>
      </w:r>
    </w:p>
    <w:p w14:paraId="2AE74DD6" w14:textId="77777777" w:rsidR="000F52C7" w:rsidRPr="00A4029B" w:rsidRDefault="000F52C7" w:rsidP="000F52C7">
      <w:pPr>
        <w:suppressAutoHyphens/>
        <w:spacing w:after="0" w:line="360" w:lineRule="auto"/>
        <w:ind w:firstLine="709"/>
        <w:jc w:val="both"/>
        <w:rPr>
          <w:rFonts w:ascii="Arial" w:eastAsia="Times New Roman" w:hAnsi="Arial" w:cs="Arial"/>
          <w:sz w:val="24"/>
          <w:szCs w:val="24"/>
          <w:lang w:eastAsia="es-CR"/>
        </w:rPr>
      </w:pPr>
    </w:p>
    <w:p w14:paraId="06A1CCAF" w14:textId="46906B5D" w:rsidR="000F52C7" w:rsidRPr="00A4029B" w:rsidRDefault="3B5EADC1" w:rsidP="004E26F7">
      <w:pPr>
        <w:suppressAutoHyphens/>
        <w:spacing w:after="0" w:line="360" w:lineRule="auto"/>
        <w:jc w:val="both"/>
        <w:rPr>
          <w:rFonts w:ascii="Arial" w:eastAsia="Times New Roman" w:hAnsi="Arial" w:cs="Arial"/>
          <w:sz w:val="24"/>
          <w:szCs w:val="24"/>
          <w:lang w:eastAsia="es-CR"/>
        </w:rPr>
      </w:pPr>
      <w:r w:rsidRPr="0DF67CB4">
        <w:rPr>
          <w:rFonts w:ascii="Arial" w:eastAsia="Times New Roman" w:hAnsi="Arial" w:cs="Arial"/>
          <w:sz w:val="24"/>
          <w:szCs w:val="24"/>
          <w:lang w:eastAsia="es-CR"/>
        </w:rPr>
        <w:t>Lo anterior, porque los Técnicos en Fotografía Forense y Video Forense acompañan a los peritos del Departamento de Ciencias Forenses a giras, y esa labor supera el carácter excepcional, ya que se programan con anticipación y su frecuencia oscila entre 2 y 4 por mes.</w:t>
      </w:r>
    </w:p>
    <w:p w14:paraId="0836030F" w14:textId="77777777" w:rsidR="000F52C7" w:rsidRPr="00A4029B" w:rsidRDefault="000F52C7" w:rsidP="000F52C7">
      <w:pPr>
        <w:suppressAutoHyphens/>
        <w:spacing w:after="0" w:line="360" w:lineRule="auto"/>
        <w:ind w:firstLine="709"/>
        <w:jc w:val="both"/>
        <w:rPr>
          <w:rFonts w:ascii="Arial" w:eastAsia="Times New Roman" w:hAnsi="Arial" w:cs="Arial"/>
          <w:sz w:val="24"/>
          <w:szCs w:val="24"/>
          <w:lang w:eastAsia="es-CR"/>
        </w:rPr>
      </w:pPr>
    </w:p>
    <w:p w14:paraId="1B2013BE" w14:textId="4AE1B993" w:rsidR="000F52C7" w:rsidRPr="00A4029B" w:rsidRDefault="000F52C7" w:rsidP="004E26F7">
      <w:pPr>
        <w:suppressAutoHyphens/>
        <w:spacing w:after="0" w:line="360" w:lineRule="auto"/>
        <w:jc w:val="both"/>
        <w:rPr>
          <w:rFonts w:ascii="Arial" w:eastAsia="Times New Roman" w:hAnsi="Arial" w:cs="Arial"/>
          <w:sz w:val="24"/>
          <w:szCs w:val="24"/>
          <w:lang w:eastAsia="es-CR"/>
        </w:rPr>
      </w:pPr>
      <w:r w:rsidRPr="00A4029B">
        <w:rPr>
          <w:rFonts w:ascii="Arial" w:eastAsia="Times New Roman" w:hAnsi="Arial" w:cs="Arial"/>
          <w:sz w:val="24"/>
          <w:szCs w:val="24"/>
          <w:lang w:eastAsia="es-CR"/>
        </w:rPr>
        <w:t xml:space="preserve">Ante dicha solicitud, la Dirección de Gestión Humana, </w:t>
      </w:r>
      <w:bookmarkStart w:id="8" w:name="_Hlk102464740"/>
      <w:r w:rsidRPr="00A4029B">
        <w:rPr>
          <w:rFonts w:ascii="Arial" w:eastAsia="Times New Roman" w:hAnsi="Arial" w:cs="Arial"/>
          <w:sz w:val="24"/>
          <w:szCs w:val="24"/>
          <w:lang w:eastAsia="es-CR"/>
        </w:rPr>
        <w:t xml:space="preserve">mediante el </w:t>
      </w:r>
      <w:r w:rsidRPr="00A4029B">
        <w:rPr>
          <w:rFonts w:ascii="Arial" w:eastAsia="Times New Roman" w:hAnsi="Arial" w:cs="Arial"/>
          <w:b/>
          <w:bCs/>
          <w:sz w:val="24"/>
          <w:szCs w:val="24"/>
          <w:lang w:eastAsia="es-CR"/>
        </w:rPr>
        <w:t>oficio N° PJ-DGH-SAS-UPS-3406-2020</w:t>
      </w:r>
      <w:r w:rsidRPr="00A4029B">
        <w:rPr>
          <w:rFonts w:ascii="Arial" w:eastAsia="Times New Roman" w:hAnsi="Arial" w:cs="Arial"/>
          <w:sz w:val="24"/>
          <w:szCs w:val="24"/>
          <w:lang w:eastAsia="es-CR"/>
        </w:rPr>
        <w:t xml:space="preserve"> del 21 de agosto de 2020</w:t>
      </w:r>
      <w:bookmarkEnd w:id="8"/>
      <w:r w:rsidRPr="00A4029B">
        <w:rPr>
          <w:rFonts w:ascii="Arial" w:eastAsia="Times New Roman" w:hAnsi="Arial" w:cs="Arial"/>
          <w:sz w:val="24"/>
          <w:szCs w:val="24"/>
          <w:lang w:eastAsia="es-CR"/>
        </w:rPr>
        <w:t>, revisó los componentes salariales que se les reconoce a los servidores de la Sección de Imagen y Sonido Forense</w:t>
      </w:r>
      <w:r w:rsidR="009559CB" w:rsidRPr="00A4029B">
        <w:rPr>
          <w:rFonts w:ascii="Arial" w:eastAsia="Times New Roman" w:hAnsi="Arial" w:cs="Arial"/>
          <w:sz w:val="24"/>
          <w:szCs w:val="24"/>
          <w:lang w:eastAsia="es-CR"/>
        </w:rPr>
        <w:t>;</w:t>
      </w:r>
      <w:r w:rsidRPr="00A4029B">
        <w:rPr>
          <w:rFonts w:ascii="Arial" w:eastAsia="Times New Roman" w:hAnsi="Arial" w:cs="Arial"/>
          <w:sz w:val="24"/>
          <w:szCs w:val="24"/>
          <w:lang w:eastAsia="es-CR"/>
        </w:rPr>
        <w:t xml:space="preserve"> al respecto, se tiene que, las siguientes personas servidoras: Pablo Vargas Fernández, Maureen Rojas Brenes, Laura Guerra Vargas, Alejandro Sandino Mora, Gesline Anrango Wittingham, Mariela Quirós Villegas, Ronald Pérez Brenes, Marco Vinicio Barrantes Pérez, María Fernanda Rojas Marchena, Germán Fonseca Chávez, </w:t>
      </w:r>
      <w:r w:rsidRPr="00A4029B">
        <w:rPr>
          <w:rFonts w:ascii="Arial" w:eastAsia="Times New Roman" w:hAnsi="Arial" w:cs="Arial"/>
          <w:sz w:val="24"/>
          <w:szCs w:val="24"/>
          <w:u w:val="single"/>
          <w:lang w:eastAsia="es-CR"/>
        </w:rPr>
        <w:t>devengan el componente de “Disponibilidad</w:t>
      </w:r>
      <w:r w:rsidRPr="00A4029B">
        <w:rPr>
          <w:rFonts w:ascii="Arial" w:eastAsia="Times New Roman" w:hAnsi="Arial" w:cs="Arial"/>
          <w:sz w:val="24"/>
          <w:szCs w:val="24"/>
          <w:lang w:eastAsia="es-CR"/>
        </w:rPr>
        <w:t>”.</w:t>
      </w:r>
    </w:p>
    <w:p w14:paraId="38A229D4" w14:textId="77777777" w:rsidR="000F52C7" w:rsidRPr="00A4029B" w:rsidRDefault="000F52C7" w:rsidP="000F52C7">
      <w:pPr>
        <w:suppressAutoHyphens/>
        <w:spacing w:after="0" w:line="360" w:lineRule="auto"/>
        <w:ind w:firstLine="709"/>
        <w:jc w:val="both"/>
        <w:rPr>
          <w:rFonts w:ascii="Arial" w:eastAsia="Times New Roman" w:hAnsi="Arial" w:cs="Arial"/>
          <w:sz w:val="24"/>
          <w:szCs w:val="24"/>
          <w:lang w:eastAsia="es-CR"/>
        </w:rPr>
      </w:pPr>
    </w:p>
    <w:p w14:paraId="402B80A2" w14:textId="3F80083D" w:rsidR="000F52C7" w:rsidRPr="00A4029B" w:rsidRDefault="000F52C7" w:rsidP="004E26F7">
      <w:pPr>
        <w:suppressAutoHyphens/>
        <w:spacing w:after="0" w:line="360" w:lineRule="auto"/>
        <w:jc w:val="both"/>
        <w:rPr>
          <w:rFonts w:ascii="Arial" w:eastAsia="Times New Roman" w:hAnsi="Arial" w:cs="Arial"/>
          <w:sz w:val="24"/>
          <w:szCs w:val="24"/>
          <w:lang w:eastAsia="es-CR"/>
        </w:rPr>
      </w:pPr>
      <w:bookmarkStart w:id="9" w:name="_Int_Y0sKP6PZ"/>
      <w:r w:rsidRPr="0DF67CB4">
        <w:rPr>
          <w:rFonts w:ascii="Arial" w:eastAsia="Times New Roman" w:hAnsi="Arial" w:cs="Arial"/>
          <w:sz w:val="24"/>
          <w:szCs w:val="24"/>
          <w:lang w:eastAsia="es-CR"/>
        </w:rPr>
        <w:lastRenderedPageBreak/>
        <w:t xml:space="preserve">En esa oportunidad la </w:t>
      </w:r>
      <w:r w:rsidRPr="0DF67CB4">
        <w:rPr>
          <w:rFonts w:ascii="Arial" w:eastAsia="Times New Roman" w:hAnsi="Arial" w:cs="Arial"/>
          <w:sz w:val="24"/>
          <w:szCs w:val="24"/>
          <w:u w:val="single"/>
          <w:lang w:eastAsia="es-CR"/>
        </w:rPr>
        <w:t>Dirección de Gestión Humana</w:t>
      </w:r>
      <w:r w:rsidRPr="0DF67CB4">
        <w:rPr>
          <w:rFonts w:ascii="Arial" w:eastAsia="Times New Roman" w:hAnsi="Arial" w:cs="Arial"/>
          <w:sz w:val="24"/>
          <w:szCs w:val="24"/>
          <w:lang w:eastAsia="es-CR"/>
        </w:rPr>
        <w:t xml:space="preserve"> </w:t>
      </w:r>
      <w:r w:rsidRPr="0DF67CB4">
        <w:rPr>
          <w:rFonts w:ascii="Arial" w:eastAsia="Times New Roman" w:hAnsi="Arial" w:cs="Arial"/>
          <w:b/>
          <w:bCs/>
          <w:sz w:val="24"/>
          <w:szCs w:val="24"/>
          <w:lang w:eastAsia="es-CR"/>
        </w:rPr>
        <w:t>consider</w:t>
      </w:r>
      <w:r w:rsidR="009655D4" w:rsidRPr="0DF67CB4">
        <w:rPr>
          <w:rFonts w:ascii="Arial" w:eastAsia="Times New Roman" w:hAnsi="Arial" w:cs="Arial"/>
          <w:b/>
          <w:bCs/>
          <w:sz w:val="24"/>
          <w:szCs w:val="24"/>
          <w:lang w:eastAsia="es-CR"/>
        </w:rPr>
        <w:t>ó</w:t>
      </w:r>
      <w:r w:rsidRPr="0DF67CB4">
        <w:rPr>
          <w:rFonts w:ascii="Arial" w:eastAsia="Times New Roman" w:hAnsi="Arial" w:cs="Arial"/>
          <w:b/>
          <w:bCs/>
          <w:sz w:val="24"/>
          <w:szCs w:val="24"/>
          <w:lang w:eastAsia="es-CR"/>
        </w:rPr>
        <w:t xml:space="preserve"> viable el pago de horas extra </w:t>
      </w:r>
      <w:r w:rsidRPr="0DF67CB4">
        <w:rPr>
          <w:rFonts w:ascii="Arial" w:eastAsia="Times New Roman" w:hAnsi="Arial" w:cs="Arial"/>
          <w:sz w:val="24"/>
          <w:szCs w:val="24"/>
          <w:lang w:eastAsia="es-CR"/>
        </w:rPr>
        <w:t>para el</w:t>
      </w:r>
      <w:r w:rsidRPr="0DF67CB4">
        <w:rPr>
          <w:rFonts w:ascii="Arial" w:eastAsia="Times New Roman" w:hAnsi="Arial" w:cs="Arial"/>
          <w:b/>
          <w:bCs/>
          <w:sz w:val="24"/>
          <w:szCs w:val="24"/>
          <w:lang w:eastAsia="es-CR"/>
        </w:rPr>
        <w:t xml:space="preserve"> </w:t>
      </w:r>
      <w:r w:rsidRPr="0DF67CB4">
        <w:rPr>
          <w:rFonts w:ascii="Arial" w:eastAsia="Times New Roman" w:hAnsi="Arial" w:cs="Arial"/>
          <w:sz w:val="24"/>
          <w:szCs w:val="24"/>
          <w:lang w:eastAsia="es-CR"/>
        </w:rPr>
        <w:t xml:space="preserve">personal que labora en la Sección de Imagen y Sonido Forense del Departamento de Ciencias Forenses; </w:t>
      </w:r>
      <w:r w:rsidRPr="0DF67CB4">
        <w:rPr>
          <w:rFonts w:ascii="Arial" w:eastAsia="Times New Roman" w:hAnsi="Arial" w:cs="Arial"/>
          <w:sz w:val="24"/>
          <w:szCs w:val="24"/>
          <w:u w:val="single"/>
          <w:lang w:eastAsia="es-CR"/>
        </w:rPr>
        <w:t>aclarando</w:t>
      </w:r>
      <w:r w:rsidRPr="0DF67CB4">
        <w:rPr>
          <w:rFonts w:ascii="Arial" w:eastAsia="Times New Roman" w:hAnsi="Arial" w:cs="Arial"/>
          <w:sz w:val="24"/>
          <w:szCs w:val="24"/>
          <w:lang w:eastAsia="es-CR"/>
        </w:rPr>
        <w:t xml:space="preserve"> que, las </w:t>
      </w:r>
      <w:r w:rsidRPr="0DF67CB4">
        <w:rPr>
          <w:rFonts w:ascii="Arial" w:eastAsia="Times New Roman" w:hAnsi="Arial" w:cs="Arial"/>
          <w:sz w:val="24"/>
          <w:szCs w:val="24"/>
          <w:u w:val="single"/>
          <w:lang w:eastAsia="es-CR"/>
        </w:rPr>
        <w:t>horas extra</w:t>
      </w:r>
      <w:r w:rsidRPr="0DF67CB4">
        <w:rPr>
          <w:rFonts w:ascii="Arial" w:eastAsia="Times New Roman" w:hAnsi="Arial" w:cs="Arial"/>
          <w:sz w:val="24"/>
          <w:szCs w:val="24"/>
          <w:lang w:eastAsia="es-CR"/>
        </w:rPr>
        <w:t xml:space="preserve"> laboradas deberán ser justificadas con base en los mecanismos de control </w:t>
      </w:r>
      <w:r w:rsidRPr="0DF67CB4">
        <w:rPr>
          <w:rFonts w:ascii="Arial" w:eastAsia="Times New Roman" w:hAnsi="Arial" w:cs="Arial"/>
          <w:sz w:val="24"/>
          <w:szCs w:val="24"/>
          <w:u w:val="single"/>
          <w:lang w:eastAsia="es-CR"/>
        </w:rPr>
        <w:t>previamente establecidos</w:t>
      </w:r>
      <w:r w:rsidRPr="0DF67CB4">
        <w:rPr>
          <w:rFonts w:ascii="Arial" w:eastAsia="Times New Roman" w:hAnsi="Arial" w:cs="Arial"/>
          <w:sz w:val="24"/>
          <w:szCs w:val="24"/>
          <w:lang w:eastAsia="es-CR"/>
        </w:rPr>
        <w:t>.</w:t>
      </w:r>
      <w:bookmarkEnd w:id="9"/>
    </w:p>
    <w:p w14:paraId="5FF29FCA" w14:textId="77777777" w:rsidR="000F52C7" w:rsidRPr="00A4029B" w:rsidRDefault="000F52C7" w:rsidP="000F52C7">
      <w:pPr>
        <w:suppressAutoHyphens/>
        <w:spacing w:after="0" w:line="360" w:lineRule="auto"/>
        <w:ind w:firstLine="709"/>
        <w:jc w:val="both"/>
        <w:rPr>
          <w:rFonts w:ascii="Arial" w:eastAsia="Times New Roman" w:hAnsi="Arial" w:cs="Arial"/>
          <w:sz w:val="24"/>
          <w:szCs w:val="24"/>
          <w:shd w:val="clear" w:color="auto" w:fill="FFFFFF"/>
          <w:lang w:val="es-ES" w:eastAsia="ar-SA"/>
        </w:rPr>
      </w:pPr>
    </w:p>
    <w:p w14:paraId="79E8F985" w14:textId="50992514" w:rsidR="000F52C7" w:rsidRPr="00A4029B" w:rsidRDefault="000F52C7" w:rsidP="004E26F7">
      <w:pPr>
        <w:suppressAutoHyphens/>
        <w:spacing w:after="0" w:line="360" w:lineRule="auto"/>
        <w:jc w:val="both"/>
        <w:rPr>
          <w:rFonts w:ascii="Arial" w:eastAsia="Times New Roman" w:hAnsi="Arial" w:cs="Arial"/>
          <w:sz w:val="24"/>
          <w:szCs w:val="24"/>
          <w:lang w:eastAsia="es-CR"/>
        </w:rPr>
      </w:pPr>
      <w:r w:rsidRPr="00A4029B">
        <w:rPr>
          <w:rFonts w:ascii="Arial" w:eastAsia="Times New Roman" w:hAnsi="Arial" w:cs="Arial"/>
          <w:sz w:val="24"/>
          <w:szCs w:val="24"/>
          <w:shd w:val="clear" w:color="auto" w:fill="FFFFFF"/>
          <w:lang w:val="es-ES" w:eastAsia="ar-SA"/>
        </w:rPr>
        <w:t xml:space="preserve">Seguidamente, la Dirección de Gestión Humana, mediante el oficio N° </w:t>
      </w:r>
      <w:r w:rsidRPr="00A4029B">
        <w:rPr>
          <w:rFonts w:ascii="Arial" w:eastAsia="Times New Roman" w:hAnsi="Arial" w:cs="Arial"/>
          <w:b/>
          <w:bCs/>
          <w:sz w:val="24"/>
          <w:szCs w:val="24"/>
          <w:shd w:val="clear" w:color="auto" w:fill="FFFFFF"/>
          <w:lang w:val="es-ES" w:eastAsia="ar-SA"/>
        </w:rPr>
        <w:t>PJ-DGH-SAS-UPS-4944-2020</w:t>
      </w:r>
      <w:r w:rsidRPr="00A4029B">
        <w:rPr>
          <w:rFonts w:ascii="Arial" w:eastAsia="Times New Roman" w:hAnsi="Arial" w:cs="Arial"/>
          <w:sz w:val="24"/>
          <w:szCs w:val="24"/>
          <w:shd w:val="clear" w:color="auto" w:fill="FFFFFF"/>
          <w:lang w:val="es-ES" w:eastAsia="ar-SA"/>
        </w:rPr>
        <w:t xml:space="preserve"> del 2 de diciembre de 2020, explicó al Consejo Superior</w:t>
      </w:r>
      <w:r w:rsidRPr="00A4029B">
        <w:rPr>
          <w:rFonts w:ascii="Arial" w:eastAsia="Times New Roman" w:hAnsi="Arial" w:cs="Arial"/>
          <w:sz w:val="24"/>
          <w:szCs w:val="24"/>
          <w:shd w:val="clear" w:color="auto" w:fill="FFFFFF"/>
          <w:vertAlign w:val="superscript"/>
          <w:lang w:val="es-ES" w:eastAsia="ar-SA"/>
        </w:rPr>
        <w:footnoteReference w:id="4"/>
      </w:r>
      <w:r w:rsidRPr="00A4029B">
        <w:rPr>
          <w:rFonts w:ascii="Arial" w:eastAsia="Times New Roman" w:hAnsi="Arial" w:cs="Arial"/>
          <w:sz w:val="24"/>
          <w:szCs w:val="24"/>
          <w:shd w:val="clear" w:color="auto" w:fill="FFFFFF"/>
          <w:lang w:val="es-ES" w:eastAsia="ar-SA"/>
        </w:rPr>
        <w:t xml:space="preserve">, que se </w:t>
      </w:r>
      <w:r w:rsidRPr="00A4029B">
        <w:rPr>
          <w:rFonts w:ascii="Arial" w:eastAsia="Times New Roman" w:hAnsi="Arial" w:cs="Arial"/>
          <w:sz w:val="24"/>
          <w:szCs w:val="24"/>
          <w:lang w:eastAsia="es-CR"/>
        </w:rPr>
        <w:t>“conversó con el licenciado Herrera Charraun, donde se le aclaró los alcances de la disponibilidad y la forma correcta de interpretar las normas establecidas en el Reglamento de Disponibilidad”.</w:t>
      </w:r>
    </w:p>
    <w:p w14:paraId="79B96E28" w14:textId="77777777" w:rsidR="000F52C7" w:rsidRPr="00A4029B" w:rsidRDefault="000F52C7" w:rsidP="000F52C7">
      <w:pPr>
        <w:shd w:val="clear" w:color="auto" w:fill="FFFFFF"/>
        <w:spacing w:after="0" w:line="360" w:lineRule="auto"/>
        <w:ind w:firstLine="709"/>
        <w:jc w:val="both"/>
        <w:rPr>
          <w:rFonts w:ascii="Arial" w:eastAsia="Times New Roman" w:hAnsi="Arial" w:cs="Arial"/>
          <w:lang w:eastAsia="es-CR"/>
        </w:rPr>
      </w:pPr>
    </w:p>
    <w:p w14:paraId="59C3E4B3" w14:textId="77777777" w:rsidR="000F52C7" w:rsidRPr="00A4029B" w:rsidRDefault="000F52C7" w:rsidP="004E26F7">
      <w:pPr>
        <w:shd w:val="clear" w:color="auto" w:fill="FFFFFF"/>
        <w:spacing w:after="0" w:line="360" w:lineRule="auto"/>
        <w:jc w:val="both"/>
        <w:rPr>
          <w:rFonts w:ascii="Arial" w:eastAsia="Times New Roman" w:hAnsi="Arial" w:cs="Arial"/>
          <w:sz w:val="24"/>
          <w:szCs w:val="24"/>
          <w:lang w:eastAsia="es-CR"/>
        </w:rPr>
      </w:pPr>
      <w:r w:rsidRPr="00A4029B">
        <w:rPr>
          <w:rFonts w:ascii="Arial" w:eastAsia="Times New Roman" w:hAnsi="Arial" w:cs="Arial"/>
          <w:sz w:val="24"/>
          <w:szCs w:val="24"/>
          <w:lang w:eastAsia="es-CR"/>
        </w:rPr>
        <w:t>En ese mismo oficio (</w:t>
      </w:r>
      <w:r w:rsidRPr="00A4029B">
        <w:rPr>
          <w:rFonts w:ascii="Arial" w:eastAsia="Times New Roman" w:hAnsi="Arial" w:cs="Arial"/>
          <w:sz w:val="24"/>
          <w:szCs w:val="24"/>
          <w:shd w:val="clear" w:color="auto" w:fill="FFFFFF"/>
          <w:lang w:val="es-ES" w:eastAsia="ar-SA"/>
        </w:rPr>
        <w:t>PJ-DGH-SAS-UPS-4944-2020</w:t>
      </w:r>
      <w:r w:rsidRPr="00A4029B">
        <w:rPr>
          <w:rFonts w:ascii="Arial" w:eastAsia="Times New Roman" w:hAnsi="Arial" w:cs="Arial"/>
          <w:sz w:val="24"/>
          <w:szCs w:val="24"/>
          <w:lang w:eastAsia="es-CR"/>
        </w:rPr>
        <w:t>), la Dirección de Gestión Humana señaló lo siguiente:</w:t>
      </w:r>
    </w:p>
    <w:p w14:paraId="4B297DB8" w14:textId="77777777" w:rsidR="000F52C7" w:rsidRPr="00A4029B" w:rsidRDefault="000F52C7" w:rsidP="000F52C7">
      <w:pPr>
        <w:shd w:val="clear" w:color="auto" w:fill="FFFFFF"/>
        <w:spacing w:after="0" w:line="360" w:lineRule="auto"/>
        <w:ind w:left="851" w:right="851"/>
        <w:jc w:val="both"/>
        <w:rPr>
          <w:rFonts w:ascii="Arial" w:eastAsia="Times New Roman" w:hAnsi="Arial" w:cs="Arial"/>
          <w:lang w:eastAsia="es-CR"/>
        </w:rPr>
      </w:pPr>
    </w:p>
    <w:p w14:paraId="11C8DBC1" w14:textId="77777777" w:rsidR="000F52C7" w:rsidRPr="00A4029B" w:rsidRDefault="000F52C7" w:rsidP="0DF67CB4">
      <w:pPr>
        <w:shd w:val="clear" w:color="auto" w:fill="FFFFFF" w:themeFill="background1"/>
        <w:spacing w:after="0" w:line="276" w:lineRule="auto"/>
        <w:ind w:left="851" w:right="851"/>
        <w:jc w:val="both"/>
        <w:rPr>
          <w:rFonts w:ascii="Arial" w:eastAsia="Times New Roman" w:hAnsi="Arial" w:cs="Arial"/>
          <w:lang w:eastAsia="es-CR"/>
        </w:rPr>
      </w:pPr>
      <w:bookmarkStart w:id="10" w:name="_Int_wkBeeFcZ"/>
      <w:r w:rsidRPr="0DF67CB4">
        <w:rPr>
          <w:rFonts w:ascii="Arial" w:eastAsia="Times New Roman" w:hAnsi="Arial" w:cs="Arial"/>
          <w:b/>
          <w:bCs/>
          <w:lang w:eastAsia="es-CR"/>
        </w:rPr>
        <w:t>“</w:t>
      </w:r>
      <w:r w:rsidRPr="0DF67CB4">
        <w:rPr>
          <w:rFonts w:ascii="Arial" w:eastAsia="Times New Roman" w:hAnsi="Arial" w:cs="Arial"/>
          <w:lang w:eastAsia="es-CR"/>
        </w:rPr>
        <w:t xml:space="preserve">[…] </w:t>
      </w:r>
      <w:r w:rsidRPr="0DF67CB4">
        <w:rPr>
          <w:rFonts w:ascii="Arial" w:eastAsia="Times New Roman" w:hAnsi="Arial" w:cs="Arial"/>
          <w:b/>
          <w:bCs/>
          <w:lang w:eastAsia="es-CR"/>
        </w:rPr>
        <w:t>1-</w:t>
      </w:r>
      <w:r w:rsidRPr="0DF67CB4">
        <w:rPr>
          <w:rFonts w:ascii="Arial" w:eastAsia="Times New Roman" w:hAnsi="Arial" w:cs="Arial"/>
          <w:lang w:eastAsia="es-CR"/>
        </w:rPr>
        <w:t xml:space="preserve"> El funcionario que se encuentre </w:t>
      </w:r>
      <w:r w:rsidRPr="0DF67CB4">
        <w:rPr>
          <w:rFonts w:ascii="Arial" w:eastAsia="Times New Roman" w:hAnsi="Arial" w:cs="Arial"/>
          <w:u w:val="single"/>
          <w:lang w:eastAsia="es-CR"/>
        </w:rPr>
        <w:t>sometido al régimen de disponibilidad</w:t>
      </w:r>
      <w:r w:rsidRPr="0DF67CB4">
        <w:rPr>
          <w:rFonts w:ascii="Arial" w:eastAsia="Times New Roman" w:hAnsi="Arial" w:cs="Arial"/>
          <w:lang w:eastAsia="es-CR"/>
        </w:rPr>
        <w:t xml:space="preserve"> debe ser parte de un rol, y cuando son requeridos para realizar una determinada función asociada con sus labores propias, se le llamará según el rol previamente establecido, y las horas extras ya están aprobadas.</w:t>
      </w:r>
      <w:bookmarkEnd w:id="10"/>
    </w:p>
    <w:p w14:paraId="61A341C5" w14:textId="39FEC381" w:rsidR="000F52C7" w:rsidRPr="00A4029B" w:rsidRDefault="000F52C7" w:rsidP="0DF67CB4">
      <w:pPr>
        <w:shd w:val="clear" w:color="auto" w:fill="FFFFFF" w:themeFill="background1"/>
        <w:spacing w:after="0" w:line="276" w:lineRule="auto"/>
        <w:ind w:left="851" w:right="851"/>
        <w:jc w:val="both"/>
        <w:rPr>
          <w:rFonts w:ascii="Arial" w:eastAsia="Times New Roman" w:hAnsi="Arial" w:cs="Arial"/>
          <w:lang w:eastAsia="es-CR"/>
        </w:rPr>
      </w:pPr>
      <w:r w:rsidRPr="0DF67CB4">
        <w:rPr>
          <w:rFonts w:ascii="Arial" w:eastAsia="Times New Roman" w:hAnsi="Arial" w:cs="Arial"/>
          <w:b/>
          <w:bCs/>
          <w:lang w:eastAsia="es-CR"/>
        </w:rPr>
        <w:t>2-</w:t>
      </w:r>
      <w:r w:rsidRPr="0DF67CB4">
        <w:rPr>
          <w:rFonts w:ascii="Arial" w:eastAsia="Times New Roman" w:hAnsi="Arial" w:cs="Arial"/>
          <w:lang w:eastAsia="es-CR"/>
        </w:rPr>
        <w:t xml:space="preserve"> En el caso de los funcionarios del Organismo de Investigación Judicial, la extensión de jornada se considera también como horas extra por disponibilidad, que sería el caso que nos ocupa con respecto a la consulta del licenciado Marco Herrera Charraun, </w:t>
      </w:r>
      <w:r w:rsidR="150F08E6" w:rsidRPr="0DF67CB4">
        <w:rPr>
          <w:rFonts w:ascii="Arial" w:eastAsia="Times New Roman" w:hAnsi="Arial" w:cs="Arial"/>
          <w:lang w:eastAsia="es-CR"/>
        </w:rPr>
        <w:t>jefe</w:t>
      </w:r>
      <w:r w:rsidRPr="0DF67CB4">
        <w:rPr>
          <w:rFonts w:ascii="Arial" w:eastAsia="Times New Roman" w:hAnsi="Arial" w:cs="Arial"/>
          <w:lang w:eastAsia="es-CR"/>
        </w:rPr>
        <w:t xml:space="preserve"> de la Sección de Imagen y Sonido Forense del Departamento de Ciencias Forenses […]” (Énfasis agregado). </w:t>
      </w:r>
    </w:p>
    <w:p w14:paraId="4F1F076B" w14:textId="77777777" w:rsidR="000F52C7" w:rsidRPr="00A4029B" w:rsidRDefault="000F52C7" w:rsidP="000F52C7">
      <w:pPr>
        <w:suppressAutoHyphens/>
        <w:spacing w:after="0" w:line="360" w:lineRule="auto"/>
        <w:ind w:firstLine="709"/>
        <w:jc w:val="both"/>
        <w:rPr>
          <w:rFonts w:ascii="Arial" w:eastAsia="Times New Roman" w:hAnsi="Arial" w:cs="Arial"/>
          <w:sz w:val="24"/>
          <w:szCs w:val="24"/>
          <w:lang w:eastAsia="es-CR"/>
        </w:rPr>
      </w:pPr>
    </w:p>
    <w:p w14:paraId="746C8070" w14:textId="69C4A30E" w:rsidR="000F52C7" w:rsidRPr="00A4029B" w:rsidRDefault="000F52C7" w:rsidP="004E26F7">
      <w:pPr>
        <w:suppressAutoHyphens/>
        <w:spacing w:after="0" w:line="360" w:lineRule="auto"/>
        <w:jc w:val="both"/>
        <w:rPr>
          <w:rFonts w:ascii="Arial" w:eastAsia="Times New Roman" w:hAnsi="Arial" w:cs="Arial"/>
          <w:sz w:val="24"/>
          <w:szCs w:val="24"/>
          <w:lang w:eastAsia="ar-SA"/>
        </w:rPr>
      </w:pPr>
      <w:r w:rsidRPr="0DF67CB4">
        <w:rPr>
          <w:rFonts w:ascii="Arial" w:eastAsia="Times New Roman" w:hAnsi="Arial" w:cs="Arial"/>
          <w:sz w:val="24"/>
          <w:szCs w:val="24"/>
          <w:lang w:eastAsia="es-CR"/>
        </w:rPr>
        <w:t xml:space="preserve">Posteriormente, a través del </w:t>
      </w:r>
      <w:bookmarkStart w:id="11" w:name="_Hlk102721861"/>
      <w:r w:rsidRPr="0DF67CB4">
        <w:rPr>
          <w:rFonts w:ascii="Arial" w:eastAsia="Times New Roman" w:hAnsi="Arial" w:cs="Arial"/>
          <w:b/>
          <w:bCs/>
          <w:sz w:val="24"/>
          <w:szCs w:val="24"/>
          <w:lang w:eastAsia="ar-SA"/>
        </w:rPr>
        <w:t>oficio N° 153 ISF 2020</w:t>
      </w:r>
      <w:bookmarkEnd w:id="11"/>
      <w:r w:rsidRPr="0DF67CB4">
        <w:rPr>
          <w:rFonts w:ascii="Arial" w:eastAsia="Times New Roman" w:hAnsi="Arial" w:cs="Arial"/>
          <w:sz w:val="24"/>
          <w:szCs w:val="24"/>
          <w:lang w:eastAsia="ar-SA"/>
        </w:rPr>
        <w:t>, del 21 de octubre de 2020, los másteres Walter Espinoza Espinoza</w:t>
      </w:r>
      <w:r w:rsidR="004B3E75" w:rsidRPr="0DF67CB4">
        <w:rPr>
          <w:rFonts w:ascii="Arial" w:eastAsia="Times New Roman" w:hAnsi="Arial" w:cs="Arial"/>
          <w:sz w:val="24"/>
          <w:szCs w:val="24"/>
          <w:lang w:eastAsia="ar-SA"/>
        </w:rPr>
        <w:t xml:space="preserve"> (QdDG)</w:t>
      </w:r>
      <w:r w:rsidRPr="0DF67CB4">
        <w:rPr>
          <w:rFonts w:ascii="Arial" w:eastAsia="Times New Roman" w:hAnsi="Arial" w:cs="Arial"/>
          <w:sz w:val="24"/>
          <w:szCs w:val="24"/>
          <w:lang w:eastAsia="ar-SA"/>
        </w:rPr>
        <w:t xml:space="preserve">, </w:t>
      </w:r>
      <w:r w:rsidR="004B3E75" w:rsidRPr="0DF67CB4">
        <w:rPr>
          <w:rFonts w:ascii="Arial" w:eastAsia="Times New Roman" w:hAnsi="Arial" w:cs="Arial"/>
          <w:sz w:val="24"/>
          <w:szCs w:val="24"/>
          <w:lang w:eastAsia="ar-SA"/>
        </w:rPr>
        <w:t xml:space="preserve">en su momento </w:t>
      </w:r>
      <w:r w:rsidR="20A40ABB" w:rsidRPr="0DF67CB4">
        <w:rPr>
          <w:rFonts w:ascii="Arial" w:eastAsia="Times New Roman" w:hAnsi="Arial" w:cs="Arial"/>
          <w:sz w:val="24"/>
          <w:szCs w:val="24"/>
          <w:lang w:eastAsia="ar-SA"/>
        </w:rPr>
        <w:t>director general</w:t>
      </w:r>
      <w:r w:rsidRPr="0DF67CB4">
        <w:rPr>
          <w:rFonts w:ascii="Arial" w:eastAsia="Times New Roman" w:hAnsi="Arial" w:cs="Arial"/>
          <w:sz w:val="24"/>
          <w:szCs w:val="24"/>
          <w:lang w:eastAsia="ar-SA"/>
        </w:rPr>
        <w:t xml:space="preserve"> del Organismo de Investigación Judicial y Mauricio Chacón Hernández, </w:t>
      </w:r>
      <w:r w:rsidR="6F295A43" w:rsidRPr="0DF67CB4">
        <w:rPr>
          <w:rFonts w:ascii="Arial" w:eastAsia="Times New Roman" w:hAnsi="Arial" w:cs="Arial"/>
          <w:sz w:val="24"/>
          <w:szCs w:val="24"/>
          <w:lang w:eastAsia="ar-SA"/>
        </w:rPr>
        <w:t>jefe</w:t>
      </w:r>
      <w:r w:rsidRPr="0DF67CB4">
        <w:rPr>
          <w:rFonts w:ascii="Arial" w:eastAsia="Times New Roman" w:hAnsi="Arial" w:cs="Arial"/>
          <w:sz w:val="24"/>
          <w:szCs w:val="24"/>
          <w:lang w:eastAsia="ar-SA"/>
        </w:rPr>
        <w:t xml:space="preserve"> </w:t>
      </w:r>
      <w:r w:rsidRPr="0DF67CB4">
        <w:rPr>
          <w:rFonts w:ascii="Arial" w:eastAsia="Times New Roman" w:hAnsi="Arial" w:cs="Arial"/>
          <w:sz w:val="24"/>
          <w:szCs w:val="24"/>
          <w:lang w:eastAsia="ar-SA"/>
        </w:rPr>
        <w:lastRenderedPageBreak/>
        <w:t xml:space="preserve">Departamento de Ciencias Forenses, así como el licenciado Marco Herrera Charraun, </w:t>
      </w:r>
      <w:bookmarkStart w:id="12" w:name="_Hlk102721921"/>
      <w:r w:rsidR="63C4B1CF" w:rsidRPr="0DF67CB4">
        <w:rPr>
          <w:rFonts w:ascii="Arial" w:eastAsia="Times New Roman" w:hAnsi="Arial" w:cs="Arial"/>
          <w:sz w:val="24"/>
          <w:szCs w:val="24"/>
          <w:lang w:eastAsia="ar-SA"/>
        </w:rPr>
        <w:t>jefe</w:t>
      </w:r>
      <w:r w:rsidRPr="0DF67CB4">
        <w:rPr>
          <w:rFonts w:ascii="Arial" w:eastAsia="Times New Roman" w:hAnsi="Arial" w:cs="Arial"/>
          <w:sz w:val="24"/>
          <w:szCs w:val="24"/>
          <w:lang w:eastAsia="ar-SA"/>
        </w:rPr>
        <w:t xml:space="preserve"> Sección Imagen y Sonido Forense, </w:t>
      </w:r>
      <w:bookmarkEnd w:id="12"/>
      <w:r w:rsidRPr="0DF67CB4">
        <w:rPr>
          <w:rFonts w:ascii="Arial" w:eastAsia="Times New Roman" w:hAnsi="Arial" w:cs="Arial"/>
          <w:sz w:val="24"/>
          <w:szCs w:val="24"/>
          <w:lang w:eastAsia="ar-SA"/>
        </w:rPr>
        <w:t xml:space="preserve">manifiestan la preocupación de observar ciertos problemas que podrían estar relacionados con </w:t>
      </w:r>
      <w:r w:rsidRPr="0DF67CB4">
        <w:rPr>
          <w:rFonts w:ascii="Arial" w:eastAsia="Times New Roman" w:hAnsi="Arial" w:cs="Arial"/>
          <w:sz w:val="24"/>
          <w:szCs w:val="24"/>
          <w:u w:val="single"/>
          <w:lang w:eastAsia="ar-SA"/>
        </w:rPr>
        <w:t>la cantidad de horas extra laboradas</w:t>
      </w:r>
      <w:r w:rsidRPr="0DF67CB4">
        <w:rPr>
          <w:rFonts w:ascii="Arial" w:eastAsia="Times New Roman" w:hAnsi="Arial" w:cs="Arial"/>
          <w:sz w:val="24"/>
          <w:szCs w:val="24"/>
          <w:lang w:eastAsia="ar-SA"/>
        </w:rPr>
        <w:t>.</w:t>
      </w:r>
    </w:p>
    <w:p w14:paraId="01885076" w14:textId="77777777" w:rsidR="000F52C7" w:rsidRPr="00A4029B" w:rsidRDefault="000F52C7" w:rsidP="000F52C7">
      <w:pPr>
        <w:suppressAutoHyphens/>
        <w:spacing w:after="0" w:line="360" w:lineRule="auto"/>
        <w:ind w:firstLine="709"/>
        <w:jc w:val="both"/>
        <w:rPr>
          <w:rFonts w:ascii="Arial" w:eastAsia="Times New Roman" w:hAnsi="Arial" w:cs="Arial"/>
          <w:sz w:val="24"/>
          <w:szCs w:val="24"/>
          <w:lang w:eastAsia="ar-SA"/>
        </w:rPr>
      </w:pPr>
    </w:p>
    <w:p w14:paraId="65837770" w14:textId="77777777" w:rsidR="000F52C7" w:rsidRPr="00A4029B" w:rsidRDefault="000F52C7" w:rsidP="0DF67CB4">
      <w:pPr>
        <w:suppressAutoHyphens/>
        <w:spacing w:after="0" w:line="360" w:lineRule="auto"/>
        <w:jc w:val="both"/>
        <w:rPr>
          <w:rFonts w:ascii="Arial" w:eastAsia="Times New Roman" w:hAnsi="Arial" w:cs="Arial"/>
          <w:sz w:val="24"/>
          <w:szCs w:val="24"/>
          <w:lang w:eastAsia="es-CR"/>
        </w:rPr>
      </w:pPr>
      <w:bookmarkStart w:id="13" w:name="_Int_CBPynh6g"/>
      <w:r w:rsidRPr="00A4029B">
        <w:rPr>
          <w:rFonts w:ascii="Arial" w:eastAsia="Times New Roman" w:hAnsi="Arial" w:cs="Arial"/>
          <w:sz w:val="24"/>
          <w:szCs w:val="24"/>
          <w:lang w:eastAsia="es-CR"/>
        </w:rPr>
        <w:t xml:space="preserve">Agregan que, </w:t>
      </w:r>
      <w:r w:rsidRPr="00A4029B">
        <w:rPr>
          <w:rFonts w:ascii="Arial" w:eastAsia="Times New Roman" w:hAnsi="Arial" w:cs="Arial"/>
          <w:sz w:val="24"/>
          <w:szCs w:val="24"/>
          <w:lang w:eastAsia="ar-SA"/>
        </w:rPr>
        <w:t xml:space="preserve">en el caso de la Sección de Imagen y Sonido, el </w:t>
      </w:r>
      <w:r w:rsidRPr="00A4029B">
        <w:rPr>
          <w:rFonts w:ascii="Arial" w:eastAsia="Times New Roman" w:hAnsi="Arial" w:cs="Arial"/>
          <w:b/>
          <w:bCs/>
          <w:sz w:val="24"/>
          <w:szCs w:val="24"/>
          <w:lang w:eastAsia="ar-SA"/>
        </w:rPr>
        <w:t>manejo de horas extra con poco personal conlleva varios factores negativos de orden laboral,</w:t>
      </w:r>
      <w:r w:rsidRPr="00A4029B">
        <w:rPr>
          <w:rFonts w:ascii="Arial" w:eastAsia="Times New Roman" w:hAnsi="Arial" w:cs="Arial"/>
          <w:sz w:val="24"/>
          <w:szCs w:val="24"/>
          <w:lang w:eastAsia="ar-SA"/>
        </w:rPr>
        <w:t xml:space="preserve"> </w:t>
      </w:r>
      <w:r w:rsidRPr="00A4029B">
        <w:rPr>
          <w:rFonts w:ascii="Arial" w:eastAsia="Times New Roman" w:hAnsi="Arial" w:cs="Arial"/>
          <w:b/>
          <w:bCs/>
          <w:sz w:val="24"/>
          <w:szCs w:val="24"/>
          <w:lang w:eastAsia="ar-SA"/>
        </w:rPr>
        <w:t>social y personal</w:t>
      </w:r>
      <w:r w:rsidRPr="00A4029B">
        <w:rPr>
          <w:rFonts w:ascii="Arial" w:eastAsia="Times New Roman" w:hAnsi="Arial" w:cs="Arial"/>
          <w:sz w:val="24"/>
          <w:szCs w:val="24"/>
          <w:lang w:eastAsia="ar-SA"/>
        </w:rPr>
        <w:t xml:space="preserve"> entre las que sobresalen las </w:t>
      </w:r>
      <w:r w:rsidRPr="00A4029B">
        <w:rPr>
          <w:rFonts w:ascii="Arial" w:eastAsia="Times New Roman" w:hAnsi="Arial" w:cs="Arial"/>
          <w:sz w:val="24"/>
          <w:szCs w:val="24"/>
          <w:u w:val="single"/>
          <w:lang w:eastAsia="ar-SA"/>
        </w:rPr>
        <w:t>reiteradas incapacidades y</w:t>
      </w:r>
      <w:r w:rsidRPr="00A4029B">
        <w:rPr>
          <w:rFonts w:ascii="Arial" w:eastAsia="Times New Roman" w:hAnsi="Arial" w:cs="Arial"/>
          <w:sz w:val="24"/>
          <w:szCs w:val="24"/>
          <w:lang w:eastAsia="ar-SA"/>
        </w:rPr>
        <w:t xml:space="preserve"> </w:t>
      </w:r>
      <w:r w:rsidRPr="00A4029B">
        <w:rPr>
          <w:rFonts w:ascii="Arial" w:eastAsia="Times New Roman" w:hAnsi="Arial" w:cs="Arial"/>
          <w:sz w:val="24"/>
          <w:szCs w:val="24"/>
          <w:u w:val="single"/>
          <w:lang w:eastAsia="ar-SA"/>
        </w:rPr>
        <w:t>fatiga explícita en algunos funcionarios</w:t>
      </w:r>
      <w:r w:rsidRPr="00A4029B">
        <w:rPr>
          <w:rFonts w:ascii="Arial" w:eastAsia="Times New Roman" w:hAnsi="Arial" w:cs="Arial"/>
          <w:sz w:val="24"/>
          <w:szCs w:val="24"/>
          <w:lang w:eastAsia="ar-SA"/>
        </w:rPr>
        <w:t xml:space="preserve">, problemas de relaciones humanas entre el personal por cansancio y con ello renuncia a asistir a cierto tipo de trabajos, incumplimiento de legislación </w:t>
      </w:r>
      <w:r w:rsidRPr="006C4A31">
        <w:rPr>
          <w:rFonts w:ascii="Arial" w:eastAsia="Times New Roman" w:hAnsi="Arial" w:cs="Arial"/>
          <w:sz w:val="24"/>
          <w:szCs w:val="24"/>
          <w:lang w:eastAsia="ar-SA"/>
        </w:rPr>
        <w:t xml:space="preserve">nacional al </w:t>
      </w:r>
      <w:r w:rsidRPr="0DF67CB4">
        <w:rPr>
          <w:rFonts w:ascii="Arial" w:eastAsia="Times New Roman" w:hAnsi="Arial" w:cs="Arial"/>
          <w:b/>
          <w:bCs/>
          <w:sz w:val="24"/>
          <w:szCs w:val="24"/>
          <w:u w:val="single"/>
          <w:lang w:eastAsia="ar-SA"/>
        </w:rPr>
        <w:t>superar</w:t>
      </w:r>
      <w:r w:rsidRPr="0DF67CB4">
        <w:rPr>
          <w:rFonts w:ascii="Arial" w:eastAsia="Times New Roman" w:hAnsi="Arial" w:cs="Arial"/>
          <w:b/>
          <w:bCs/>
          <w:sz w:val="24"/>
          <w:szCs w:val="24"/>
          <w:lang w:eastAsia="ar-SA"/>
        </w:rPr>
        <w:t xml:space="preserve"> en la mayoría de ocasiones el tope de horas diarias de trabajo</w:t>
      </w:r>
      <w:r w:rsidRPr="006C4A31">
        <w:rPr>
          <w:rFonts w:ascii="Arial" w:eastAsia="Times New Roman" w:hAnsi="Arial" w:cs="Arial"/>
          <w:sz w:val="24"/>
          <w:szCs w:val="24"/>
          <w:lang w:eastAsia="ar-SA"/>
        </w:rPr>
        <w:t>, aun</w:t>
      </w:r>
      <w:r w:rsidRPr="00A4029B">
        <w:rPr>
          <w:rFonts w:ascii="Arial" w:eastAsia="Times New Roman" w:hAnsi="Arial" w:cs="Arial"/>
          <w:sz w:val="24"/>
          <w:szCs w:val="24"/>
          <w:lang w:eastAsia="ar-SA"/>
        </w:rPr>
        <w:t xml:space="preserve"> sin estar en el puesto de disponible o de guardia, quejas de funcionarios por la gran cantidad de horas extra que deben laborar lo cual es motivo para desatender aspectos de su vida personal, así como aspectos relacionados con salud ocupacional</w:t>
      </w:r>
      <w:r w:rsidRPr="00A4029B">
        <w:rPr>
          <w:rFonts w:ascii="Arial" w:eastAsia="Times New Roman" w:hAnsi="Arial" w:cs="Arial"/>
          <w:sz w:val="24"/>
          <w:szCs w:val="24"/>
          <w:vertAlign w:val="superscript"/>
          <w:lang w:eastAsia="ar-SA"/>
        </w:rPr>
        <w:footnoteReference w:id="5"/>
      </w:r>
      <w:r w:rsidRPr="00A4029B">
        <w:rPr>
          <w:rFonts w:ascii="Arial" w:eastAsia="Times New Roman" w:hAnsi="Arial" w:cs="Arial"/>
          <w:sz w:val="24"/>
          <w:szCs w:val="24"/>
          <w:lang w:eastAsia="ar-SA"/>
        </w:rPr>
        <w:t>.</w:t>
      </w:r>
      <w:bookmarkEnd w:id="13"/>
      <w:r w:rsidRPr="00A4029B">
        <w:rPr>
          <w:rFonts w:ascii="Arial" w:eastAsia="Times New Roman" w:hAnsi="Arial" w:cs="Arial"/>
          <w:sz w:val="24"/>
          <w:szCs w:val="24"/>
          <w:lang w:eastAsia="ar-SA"/>
        </w:rPr>
        <w:t xml:space="preserve">   </w:t>
      </w:r>
    </w:p>
    <w:p w14:paraId="7F89E2D8" w14:textId="77777777" w:rsidR="000F52C7" w:rsidRPr="00A4029B" w:rsidRDefault="000F52C7" w:rsidP="000F52C7">
      <w:pPr>
        <w:keepNext/>
        <w:widowControl w:val="0"/>
        <w:autoSpaceDE w:val="0"/>
        <w:autoSpaceDN w:val="0"/>
        <w:adjustRightInd w:val="0"/>
        <w:spacing w:after="0" w:line="360" w:lineRule="auto"/>
        <w:ind w:firstLine="709"/>
        <w:jc w:val="both"/>
        <w:rPr>
          <w:rFonts w:ascii="Arial" w:eastAsia="Times New Roman" w:hAnsi="Arial" w:cs="Arial"/>
          <w:sz w:val="24"/>
          <w:szCs w:val="24"/>
          <w:lang w:eastAsia="es-CR"/>
        </w:rPr>
      </w:pPr>
      <w:r w:rsidRPr="00A4029B">
        <w:rPr>
          <w:rFonts w:ascii="Arial" w:eastAsia="Times New Roman" w:hAnsi="Arial" w:cs="Arial"/>
          <w:sz w:val="24"/>
          <w:szCs w:val="24"/>
          <w:lang w:eastAsia="es-CR"/>
        </w:rPr>
        <w:t xml:space="preserve"> </w:t>
      </w:r>
    </w:p>
    <w:p w14:paraId="67D077FF" w14:textId="77777777" w:rsidR="000F52C7" w:rsidRPr="00A4029B" w:rsidRDefault="000F52C7" w:rsidP="000F52C7">
      <w:pPr>
        <w:keepNext/>
        <w:widowControl w:val="0"/>
        <w:autoSpaceDE w:val="0"/>
        <w:autoSpaceDN w:val="0"/>
        <w:adjustRightInd w:val="0"/>
        <w:spacing w:after="0" w:line="360" w:lineRule="auto"/>
        <w:ind w:firstLine="709"/>
        <w:jc w:val="both"/>
        <w:rPr>
          <w:rFonts w:ascii="Arial" w:eastAsia="Times New Roman" w:hAnsi="Arial" w:cs="Arial"/>
          <w:sz w:val="24"/>
          <w:szCs w:val="24"/>
          <w:lang w:eastAsia="es-CR"/>
        </w:rPr>
      </w:pPr>
    </w:p>
    <w:p w14:paraId="43985178" w14:textId="77777777" w:rsidR="000F52C7" w:rsidRPr="00A4029B" w:rsidRDefault="000F52C7" w:rsidP="004E26F7">
      <w:pPr>
        <w:keepNext/>
        <w:widowControl w:val="0"/>
        <w:autoSpaceDE w:val="0"/>
        <w:autoSpaceDN w:val="0"/>
        <w:adjustRightInd w:val="0"/>
        <w:spacing w:after="0" w:line="360" w:lineRule="auto"/>
        <w:jc w:val="both"/>
        <w:rPr>
          <w:rFonts w:ascii="Arial" w:eastAsia="Times New Roman" w:hAnsi="Arial" w:cs="Arial"/>
          <w:sz w:val="24"/>
          <w:szCs w:val="24"/>
          <w:lang w:eastAsia="es-CR"/>
        </w:rPr>
      </w:pPr>
      <w:r w:rsidRPr="00A4029B">
        <w:rPr>
          <w:rFonts w:ascii="Arial" w:eastAsia="Times New Roman" w:hAnsi="Arial" w:cs="Arial"/>
          <w:sz w:val="24"/>
          <w:szCs w:val="24"/>
          <w:lang w:eastAsia="es-ES"/>
        </w:rPr>
        <w:t xml:space="preserve">En el oficio </w:t>
      </w:r>
      <w:r w:rsidRPr="00A4029B">
        <w:rPr>
          <w:rFonts w:ascii="Arial" w:eastAsia="Times New Roman" w:hAnsi="Arial" w:cs="Arial"/>
          <w:b/>
          <w:bCs/>
          <w:sz w:val="24"/>
          <w:szCs w:val="24"/>
          <w:lang w:eastAsia="es-ES"/>
        </w:rPr>
        <w:t>N° 153 ISF 2020</w:t>
      </w:r>
      <w:r w:rsidRPr="00A4029B">
        <w:rPr>
          <w:rFonts w:ascii="Arial" w:eastAsia="Times New Roman" w:hAnsi="Arial" w:cs="Arial"/>
          <w:sz w:val="24"/>
          <w:szCs w:val="24"/>
          <w:lang w:eastAsia="es-ES"/>
        </w:rPr>
        <w:t>, también</w:t>
      </w:r>
      <w:r w:rsidRPr="00A4029B">
        <w:rPr>
          <w:rFonts w:ascii="Arial" w:eastAsia="Times New Roman" w:hAnsi="Arial" w:cs="Arial"/>
          <w:b/>
          <w:bCs/>
          <w:sz w:val="24"/>
          <w:szCs w:val="24"/>
          <w:lang w:eastAsia="es-ES"/>
        </w:rPr>
        <w:t xml:space="preserve"> </w:t>
      </w:r>
      <w:r w:rsidRPr="00A4029B">
        <w:rPr>
          <w:rFonts w:ascii="Arial" w:eastAsia="Times New Roman" w:hAnsi="Arial" w:cs="Arial"/>
          <w:sz w:val="24"/>
          <w:szCs w:val="24"/>
          <w:lang w:eastAsia="es-ES"/>
        </w:rPr>
        <w:t xml:space="preserve">se señala que, </w:t>
      </w:r>
      <w:r w:rsidRPr="00A4029B">
        <w:rPr>
          <w:rFonts w:ascii="Arial" w:eastAsia="Times New Roman" w:hAnsi="Arial" w:cs="Arial"/>
          <w:sz w:val="24"/>
          <w:szCs w:val="24"/>
          <w:lang w:eastAsia="es-CR"/>
        </w:rPr>
        <w:t xml:space="preserve">ante la imposibilidad de las jefaturas de la Sección, en este caso de Imagen y Sonido, para brindar horas de descanso por compensación de horas extra laboradas, </w:t>
      </w:r>
      <w:r w:rsidRPr="00A4029B">
        <w:rPr>
          <w:rFonts w:ascii="Arial" w:eastAsia="Times New Roman" w:hAnsi="Arial" w:cs="Arial"/>
          <w:sz w:val="24"/>
          <w:szCs w:val="24"/>
          <w:u w:val="single"/>
          <w:lang w:eastAsia="es-CR"/>
        </w:rPr>
        <w:t xml:space="preserve">solicitan que se analice la posibilidad de implementar la modalidad de </w:t>
      </w:r>
      <w:r w:rsidRPr="00A4029B">
        <w:rPr>
          <w:rFonts w:ascii="Arial" w:eastAsia="Times New Roman" w:hAnsi="Arial" w:cs="Arial"/>
          <w:b/>
          <w:bCs/>
          <w:sz w:val="24"/>
          <w:szCs w:val="24"/>
          <w:u w:val="single"/>
          <w:lang w:eastAsia="es-CR"/>
        </w:rPr>
        <w:t xml:space="preserve">variación de jornada </w:t>
      </w:r>
      <w:r w:rsidRPr="00A4029B">
        <w:rPr>
          <w:rFonts w:ascii="Arial" w:eastAsia="Times New Roman" w:hAnsi="Arial" w:cs="Arial"/>
          <w:sz w:val="24"/>
          <w:szCs w:val="24"/>
          <w:u w:val="single"/>
          <w:lang w:eastAsia="es-CR"/>
        </w:rPr>
        <w:t>para las personas funcionarias de las unidades de Video Forense y Fotografía Forense,</w:t>
      </w:r>
      <w:r w:rsidRPr="00A4029B">
        <w:rPr>
          <w:rFonts w:ascii="Arial" w:eastAsia="Times New Roman" w:hAnsi="Arial" w:cs="Arial"/>
          <w:sz w:val="24"/>
          <w:szCs w:val="24"/>
          <w:lang w:eastAsia="es-CR"/>
        </w:rPr>
        <w:t xml:space="preserve"> respondiendo a la naturaleza del trabajo y a los demostrados horarios y situaciones expuestas, </w:t>
      </w:r>
      <w:r w:rsidRPr="00A4029B">
        <w:rPr>
          <w:rFonts w:ascii="Arial" w:eastAsia="Times New Roman" w:hAnsi="Arial" w:cs="Arial"/>
          <w:sz w:val="24"/>
          <w:szCs w:val="24"/>
          <w:u w:val="single"/>
          <w:lang w:eastAsia="es-CR"/>
        </w:rPr>
        <w:t>sin representar esto una variación del contrato original</w:t>
      </w:r>
      <w:r w:rsidRPr="00A4029B">
        <w:rPr>
          <w:rFonts w:ascii="Arial" w:eastAsia="Times New Roman" w:hAnsi="Arial" w:cs="Arial"/>
          <w:sz w:val="24"/>
          <w:szCs w:val="24"/>
          <w:lang w:eastAsia="es-CR"/>
        </w:rPr>
        <w:t xml:space="preserve"> ya que literalmente el manual de funciones indica en el apartado de naturaleza del trabajo lo siguiente: “Ejecutar labores técnicas en el área de la fotografía forense y policial”, lo anterior para los Fotógrafos Forenses, mientras que para el puesto </w:t>
      </w:r>
      <w:r w:rsidRPr="00A4029B">
        <w:rPr>
          <w:rFonts w:ascii="Arial" w:eastAsia="Times New Roman" w:hAnsi="Arial" w:cs="Arial"/>
          <w:sz w:val="24"/>
          <w:szCs w:val="24"/>
          <w:lang w:eastAsia="es-CR"/>
        </w:rPr>
        <w:lastRenderedPageBreak/>
        <w:t xml:space="preserve">de Técnico en Video Forense indica: “Ejecutar labores técnicas relacionadas con la captura y procesamiento de imágenes en escenas forenses y policiales”. Como se observa en ambas descripciones se menciona el trabajo de apoyo a labores policiales y </w:t>
      </w:r>
      <w:r w:rsidRPr="00A4029B">
        <w:rPr>
          <w:rFonts w:ascii="Arial" w:eastAsia="Times New Roman" w:hAnsi="Arial" w:cs="Arial"/>
          <w:sz w:val="24"/>
          <w:szCs w:val="24"/>
          <w:u w:val="single"/>
          <w:lang w:eastAsia="es-CR"/>
        </w:rPr>
        <w:t>el mismo obligatoriamente contempla y exige flexibilidad a laborar horas extraordinarias</w:t>
      </w:r>
      <w:r w:rsidRPr="00A4029B">
        <w:rPr>
          <w:rFonts w:ascii="Arial" w:eastAsia="Times New Roman" w:hAnsi="Arial" w:cs="Arial"/>
          <w:sz w:val="24"/>
          <w:szCs w:val="24"/>
          <w:lang w:eastAsia="es-CR"/>
        </w:rPr>
        <w:t>.</w:t>
      </w:r>
    </w:p>
    <w:p w14:paraId="457A4EA5" w14:textId="77777777" w:rsidR="000F52C7" w:rsidRPr="00A4029B" w:rsidRDefault="000F52C7" w:rsidP="000F52C7">
      <w:pPr>
        <w:suppressAutoHyphens/>
        <w:spacing w:after="0" w:line="360" w:lineRule="auto"/>
        <w:ind w:firstLine="709"/>
        <w:contextualSpacing/>
        <w:jc w:val="both"/>
        <w:rPr>
          <w:rFonts w:ascii="Arial" w:eastAsia="Times New Roman" w:hAnsi="Arial" w:cs="Arial"/>
          <w:b/>
          <w:bCs/>
          <w:sz w:val="24"/>
          <w:szCs w:val="24"/>
          <w:lang w:val="es-ES" w:eastAsia="ar-SA"/>
        </w:rPr>
      </w:pPr>
    </w:p>
    <w:p w14:paraId="0027F8EC" w14:textId="194841EE" w:rsidR="000F52C7" w:rsidRPr="00A4029B" w:rsidRDefault="000F52C7" w:rsidP="004E26F7">
      <w:pPr>
        <w:suppressAutoHyphens/>
        <w:spacing w:after="0" w:line="360" w:lineRule="auto"/>
        <w:jc w:val="both"/>
        <w:rPr>
          <w:rFonts w:ascii="Arial" w:eastAsia="Times New Roman" w:hAnsi="Arial" w:cs="Arial"/>
          <w:sz w:val="24"/>
          <w:szCs w:val="24"/>
          <w:lang w:val="es-ES" w:eastAsia="ar-SA"/>
        </w:rPr>
      </w:pPr>
      <w:r w:rsidRPr="00A4029B">
        <w:rPr>
          <w:rFonts w:ascii="Arial" w:eastAsia="Times New Roman" w:hAnsi="Arial" w:cs="Arial"/>
          <w:sz w:val="24"/>
          <w:szCs w:val="24"/>
          <w:lang w:val="es-ES" w:eastAsia="ar-SA"/>
        </w:rPr>
        <w:t>Así las cosas, el objetivo del presente informe</w:t>
      </w:r>
      <w:r w:rsidRPr="00A4029B">
        <w:rPr>
          <w:rFonts w:ascii="Arial" w:eastAsia="Times New Roman" w:hAnsi="Arial" w:cs="Arial"/>
          <w:b/>
          <w:bCs/>
          <w:sz w:val="24"/>
          <w:szCs w:val="24"/>
          <w:lang w:val="es-ES" w:eastAsia="ar-SA"/>
        </w:rPr>
        <w:t xml:space="preserve"> </w:t>
      </w:r>
      <w:r w:rsidRPr="00A4029B">
        <w:rPr>
          <w:rFonts w:ascii="Arial" w:eastAsia="Times New Roman" w:hAnsi="Arial" w:cs="Arial"/>
          <w:sz w:val="24"/>
          <w:szCs w:val="24"/>
          <w:lang w:val="es-ES" w:eastAsia="ar-SA"/>
        </w:rPr>
        <w:t>es que</w:t>
      </w:r>
      <w:r w:rsidRPr="00A4029B">
        <w:rPr>
          <w:rFonts w:ascii="Arial" w:eastAsia="Times New Roman" w:hAnsi="Arial" w:cs="Arial"/>
          <w:b/>
          <w:bCs/>
          <w:sz w:val="24"/>
          <w:szCs w:val="24"/>
          <w:lang w:val="es-ES" w:eastAsia="ar-SA"/>
        </w:rPr>
        <w:t xml:space="preserve"> previo </w:t>
      </w:r>
      <w:r w:rsidRPr="00A4029B">
        <w:rPr>
          <w:rFonts w:ascii="Arial" w:eastAsia="Times New Roman" w:hAnsi="Arial" w:cs="Arial"/>
          <w:sz w:val="24"/>
          <w:szCs w:val="24"/>
          <w:lang w:val="es-ES" w:eastAsia="ar-SA"/>
        </w:rPr>
        <w:t>a que el</w:t>
      </w:r>
      <w:r w:rsidRPr="00A4029B">
        <w:rPr>
          <w:rFonts w:ascii="Arial" w:eastAsia="Times New Roman" w:hAnsi="Arial" w:cs="Arial"/>
          <w:b/>
          <w:bCs/>
          <w:sz w:val="24"/>
          <w:szCs w:val="24"/>
          <w:lang w:val="es-ES" w:eastAsia="ar-SA"/>
        </w:rPr>
        <w:t xml:space="preserve">  Consejo Superior </w:t>
      </w:r>
      <w:r w:rsidRPr="00A4029B">
        <w:rPr>
          <w:rFonts w:ascii="Arial" w:eastAsia="Times New Roman" w:hAnsi="Arial" w:cs="Arial"/>
          <w:sz w:val="24"/>
          <w:szCs w:val="24"/>
          <w:lang w:val="es-ES" w:eastAsia="ar-SA"/>
        </w:rPr>
        <w:t>resuelva la solicitud presentada por</w:t>
      </w:r>
      <w:r w:rsidRPr="00A4029B">
        <w:rPr>
          <w:rFonts w:ascii="Arial" w:eastAsia="Times New Roman" w:hAnsi="Arial" w:cs="Arial"/>
          <w:b/>
          <w:bCs/>
          <w:sz w:val="24"/>
          <w:szCs w:val="24"/>
          <w:lang w:val="es-ES" w:eastAsia="ar-SA"/>
        </w:rPr>
        <w:t xml:space="preserve"> </w:t>
      </w:r>
      <w:r w:rsidRPr="00A4029B">
        <w:rPr>
          <w:rFonts w:ascii="Arial" w:eastAsia="Times New Roman" w:hAnsi="Arial" w:cs="Arial"/>
          <w:sz w:val="24"/>
          <w:szCs w:val="24"/>
          <w:lang w:eastAsia="ar-SA"/>
        </w:rPr>
        <w:t>los másteres Walter Espinoza Espinoza</w:t>
      </w:r>
      <w:r w:rsidR="00614FFE" w:rsidRPr="00A4029B">
        <w:rPr>
          <w:rFonts w:ascii="Arial" w:eastAsia="Times New Roman" w:hAnsi="Arial" w:cs="Arial"/>
          <w:sz w:val="24"/>
          <w:szCs w:val="24"/>
          <w:lang w:eastAsia="ar-SA"/>
        </w:rPr>
        <w:t xml:space="preserve"> (QdDg)</w:t>
      </w:r>
      <w:r w:rsidRPr="00A4029B">
        <w:rPr>
          <w:rFonts w:ascii="Arial" w:eastAsia="Times New Roman" w:hAnsi="Arial" w:cs="Arial"/>
          <w:sz w:val="24"/>
          <w:szCs w:val="24"/>
          <w:lang w:eastAsia="ar-SA"/>
        </w:rPr>
        <w:t xml:space="preserve">, </w:t>
      </w:r>
      <w:r w:rsidR="00614FFE" w:rsidRPr="00A4029B">
        <w:rPr>
          <w:rFonts w:ascii="Arial" w:eastAsia="Times New Roman" w:hAnsi="Arial" w:cs="Arial"/>
          <w:sz w:val="24"/>
          <w:szCs w:val="24"/>
          <w:lang w:eastAsia="ar-SA"/>
        </w:rPr>
        <w:t xml:space="preserve">en su momento </w:t>
      </w:r>
      <w:r w:rsidRPr="00A4029B">
        <w:rPr>
          <w:rFonts w:ascii="Arial" w:eastAsia="Times New Roman" w:hAnsi="Arial" w:cs="Arial"/>
          <w:sz w:val="24"/>
          <w:szCs w:val="24"/>
          <w:lang w:eastAsia="ar-SA"/>
        </w:rPr>
        <w:t xml:space="preserve">Director General del Organismo de Investigación Judicial y Mauricio Chacón Hernández, Jefe Departamento de Ciencias Forenses, así como el licenciado Marco Herrera Charraun, Jefe de la Sección Imagen y Sonido Forense, mediante oficio N° </w:t>
      </w:r>
      <w:r w:rsidRPr="00A4029B">
        <w:rPr>
          <w:rFonts w:ascii="Arial" w:eastAsia="Times New Roman" w:hAnsi="Arial" w:cs="Arial"/>
          <w:b/>
          <w:bCs/>
          <w:sz w:val="24"/>
          <w:szCs w:val="24"/>
          <w:lang w:eastAsia="ar-SA"/>
        </w:rPr>
        <w:t>153 ISF 2020</w:t>
      </w:r>
      <w:r w:rsidRPr="00A4029B">
        <w:rPr>
          <w:rFonts w:ascii="Arial" w:eastAsia="Times New Roman" w:hAnsi="Arial" w:cs="Arial"/>
          <w:sz w:val="24"/>
          <w:szCs w:val="24"/>
          <w:lang w:eastAsia="ar-SA"/>
        </w:rPr>
        <w:t xml:space="preserve"> del 21 de octubre de 2020; deben</w:t>
      </w:r>
      <w:r w:rsidRPr="00A4029B">
        <w:rPr>
          <w:rFonts w:ascii="Arial" w:eastAsia="Times New Roman" w:hAnsi="Arial" w:cs="Arial"/>
          <w:sz w:val="24"/>
          <w:szCs w:val="24"/>
          <w:lang w:val="es-ES" w:eastAsia="ar-SA"/>
        </w:rPr>
        <w:t xml:space="preserve"> las Direcciones de Gestión Humana, Jurídica y de Planificación, realizar un informe conjunto, con la finalidad de dar respuesta a la solicitud del </w:t>
      </w:r>
      <w:r w:rsidRPr="00A4029B">
        <w:rPr>
          <w:rFonts w:ascii="Arial" w:eastAsia="Times New Roman" w:hAnsi="Arial" w:cs="Arial"/>
          <w:b/>
          <w:bCs/>
          <w:sz w:val="24"/>
          <w:szCs w:val="24"/>
          <w:lang w:val="es-ES" w:eastAsia="ar-SA"/>
        </w:rPr>
        <w:t>Órgano</w:t>
      </w:r>
      <w:r w:rsidRPr="00A4029B">
        <w:rPr>
          <w:rFonts w:ascii="Arial" w:eastAsia="Times New Roman" w:hAnsi="Arial" w:cs="Arial"/>
          <w:b/>
          <w:bCs/>
          <w:sz w:val="24"/>
          <w:szCs w:val="24"/>
          <w:lang w:eastAsia="es-CR"/>
        </w:rPr>
        <w:t xml:space="preserve"> Superior</w:t>
      </w:r>
      <w:r w:rsidRPr="00A4029B">
        <w:rPr>
          <w:rFonts w:ascii="Arial" w:eastAsia="Times New Roman" w:hAnsi="Arial" w:cs="Arial"/>
          <w:sz w:val="24"/>
          <w:szCs w:val="24"/>
          <w:lang w:eastAsia="es-CR"/>
        </w:rPr>
        <w:t xml:space="preserve"> mediante la </w:t>
      </w:r>
      <w:r w:rsidRPr="00A4029B">
        <w:rPr>
          <w:rFonts w:ascii="Arial" w:eastAsia="Times New Roman" w:hAnsi="Arial" w:cs="Arial"/>
          <w:sz w:val="24"/>
          <w:szCs w:val="24"/>
          <w:lang w:val="es-ES" w:eastAsia="ar-SA"/>
        </w:rPr>
        <w:t xml:space="preserve">sesión N° </w:t>
      </w:r>
      <w:r w:rsidRPr="00A4029B">
        <w:rPr>
          <w:rFonts w:ascii="Arial" w:eastAsia="Times New Roman" w:hAnsi="Arial" w:cs="Arial"/>
          <w:b/>
          <w:bCs/>
          <w:sz w:val="24"/>
          <w:szCs w:val="24"/>
          <w:lang w:val="es-ES" w:eastAsia="ar-SA"/>
        </w:rPr>
        <w:t>105-2020</w:t>
      </w:r>
      <w:r w:rsidRPr="00A4029B">
        <w:rPr>
          <w:rFonts w:ascii="Arial" w:eastAsia="Times New Roman" w:hAnsi="Arial" w:cs="Arial"/>
          <w:sz w:val="24"/>
          <w:szCs w:val="24"/>
          <w:lang w:val="es-ES" w:eastAsia="ar-SA"/>
        </w:rPr>
        <w:t xml:space="preserve"> del 3 de noviembre del 2020, artículo XXXVIII.</w:t>
      </w:r>
    </w:p>
    <w:p w14:paraId="18851535" w14:textId="77777777" w:rsidR="000F52C7" w:rsidRPr="00A4029B" w:rsidRDefault="000F52C7" w:rsidP="000F52C7">
      <w:pPr>
        <w:suppressAutoHyphens/>
        <w:spacing w:after="0" w:line="360" w:lineRule="auto"/>
        <w:ind w:firstLine="709"/>
        <w:jc w:val="both"/>
        <w:rPr>
          <w:rFonts w:ascii="Arial" w:eastAsia="Times New Roman" w:hAnsi="Arial" w:cs="Arial"/>
          <w:sz w:val="24"/>
          <w:szCs w:val="24"/>
          <w:lang w:val="es-ES" w:eastAsia="ar-SA"/>
        </w:rPr>
      </w:pPr>
    </w:p>
    <w:p w14:paraId="448B50D2" w14:textId="77777777" w:rsidR="000F52C7" w:rsidRPr="00A4029B" w:rsidRDefault="000F52C7" w:rsidP="004E26F7">
      <w:pPr>
        <w:suppressAutoHyphens/>
        <w:spacing w:after="0" w:line="360" w:lineRule="auto"/>
        <w:jc w:val="both"/>
        <w:rPr>
          <w:rFonts w:ascii="Arial" w:eastAsia="Times New Roman" w:hAnsi="Arial" w:cs="Arial"/>
          <w:sz w:val="24"/>
          <w:szCs w:val="24"/>
          <w:lang w:val="es-ES" w:eastAsia="ar-SA"/>
        </w:rPr>
      </w:pPr>
      <w:r w:rsidRPr="00A4029B">
        <w:rPr>
          <w:rFonts w:ascii="Arial" w:eastAsia="Times New Roman" w:hAnsi="Arial" w:cs="Arial"/>
          <w:sz w:val="24"/>
          <w:szCs w:val="24"/>
          <w:lang w:val="es-ES" w:eastAsia="ar-SA"/>
        </w:rPr>
        <w:t xml:space="preserve">El oficio conjunto contendrá la siguiente información: </w:t>
      </w:r>
    </w:p>
    <w:p w14:paraId="2FA863D6" w14:textId="77777777" w:rsidR="000F52C7" w:rsidRPr="00A4029B" w:rsidRDefault="000F52C7" w:rsidP="000F52C7">
      <w:pPr>
        <w:suppressAutoHyphens/>
        <w:spacing w:after="0" w:line="276" w:lineRule="auto"/>
        <w:ind w:left="851" w:right="851"/>
        <w:jc w:val="both"/>
        <w:rPr>
          <w:rFonts w:ascii="Arial" w:eastAsia="Times New Roman" w:hAnsi="Arial" w:cs="Arial"/>
          <w:b/>
          <w:bCs/>
          <w:sz w:val="24"/>
          <w:szCs w:val="24"/>
          <w:lang w:val="es-ES" w:eastAsia="ar-SA"/>
        </w:rPr>
      </w:pPr>
    </w:p>
    <w:p w14:paraId="6A0AC2BC" w14:textId="3DBF6B81" w:rsidR="000F52C7" w:rsidRPr="00A4029B" w:rsidRDefault="000F52C7" w:rsidP="000F52C7">
      <w:pPr>
        <w:suppressAutoHyphens/>
        <w:spacing w:after="0" w:line="276" w:lineRule="auto"/>
        <w:ind w:left="851" w:right="851"/>
        <w:jc w:val="both"/>
        <w:rPr>
          <w:rFonts w:ascii="Arial" w:eastAsia="Times New Roman" w:hAnsi="Arial" w:cs="Arial"/>
          <w:lang w:val="es-ES" w:eastAsia="ar-SA"/>
        </w:rPr>
      </w:pPr>
      <w:r w:rsidRPr="0DF67CB4">
        <w:rPr>
          <w:rFonts w:ascii="Arial" w:eastAsia="Times New Roman" w:hAnsi="Arial" w:cs="Arial"/>
          <w:b/>
          <w:bCs/>
          <w:lang w:val="es-ES" w:eastAsia="ar-SA"/>
        </w:rPr>
        <w:t>“a.)</w:t>
      </w:r>
      <w:r w:rsidRPr="0DF67CB4">
        <w:rPr>
          <w:rFonts w:ascii="Arial" w:eastAsia="Times New Roman" w:hAnsi="Arial" w:cs="Arial"/>
          <w:lang w:val="es-ES" w:eastAsia="ar-SA"/>
        </w:rPr>
        <w:t xml:space="preserve"> Por parte de la </w:t>
      </w:r>
      <w:r w:rsidRPr="0DF67CB4">
        <w:rPr>
          <w:rFonts w:ascii="Arial" w:eastAsia="Times New Roman" w:hAnsi="Arial" w:cs="Arial"/>
          <w:b/>
          <w:bCs/>
          <w:lang w:val="es-ES" w:eastAsia="ar-SA"/>
        </w:rPr>
        <w:t>Dirección de Gestión Humana</w:t>
      </w:r>
      <w:r w:rsidRPr="0DF67CB4">
        <w:rPr>
          <w:rFonts w:ascii="Arial" w:eastAsia="Times New Roman" w:hAnsi="Arial" w:cs="Arial"/>
          <w:lang w:val="es-ES" w:eastAsia="ar-SA"/>
        </w:rPr>
        <w:t xml:space="preserve"> un análisis de los </w:t>
      </w:r>
      <w:r w:rsidRPr="0DF67CB4">
        <w:rPr>
          <w:rFonts w:ascii="Arial" w:eastAsia="Times New Roman" w:hAnsi="Arial" w:cs="Arial"/>
          <w:u w:val="single"/>
          <w:lang w:val="es-ES" w:eastAsia="ar-SA"/>
        </w:rPr>
        <w:t>costos</w:t>
      </w:r>
      <w:r w:rsidRPr="0DF67CB4">
        <w:rPr>
          <w:rFonts w:ascii="Arial" w:eastAsia="Times New Roman" w:hAnsi="Arial" w:cs="Arial"/>
          <w:lang w:val="es-ES" w:eastAsia="ar-SA"/>
        </w:rPr>
        <w:t xml:space="preserve"> que implica acceder a lo solicitado, el informe deberá aclarar a este Consejo Superior si </w:t>
      </w:r>
      <w:r w:rsidR="3034E9D0" w:rsidRPr="0DF67CB4">
        <w:rPr>
          <w:rFonts w:ascii="Arial" w:eastAsia="Times New Roman" w:hAnsi="Arial" w:cs="Arial"/>
          <w:lang w:val="es-ES" w:eastAsia="ar-SA"/>
        </w:rPr>
        <w:t>hubiese</w:t>
      </w:r>
      <w:r w:rsidRPr="0DF67CB4">
        <w:rPr>
          <w:rFonts w:ascii="Arial" w:eastAsia="Times New Roman" w:hAnsi="Arial" w:cs="Arial"/>
          <w:lang w:val="es-ES" w:eastAsia="ar-SA"/>
        </w:rPr>
        <w:t xml:space="preserve"> una disminución real de los costos, al pagarse el componente de variación de jornada. </w:t>
      </w:r>
    </w:p>
    <w:p w14:paraId="39DD96C4" w14:textId="77777777" w:rsidR="000F52C7" w:rsidRPr="00A4029B" w:rsidRDefault="000F52C7" w:rsidP="000F52C7">
      <w:pPr>
        <w:suppressAutoHyphens/>
        <w:spacing w:after="0" w:line="276" w:lineRule="auto"/>
        <w:ind w:left="851" w:right="851"/>
        <w:jc w:val="both"/>
        <w:rPr>
          <w:rFonts w:ascii="Arial" w:eastAsia="Times New Roman" w:hAnsi="Arial" w:cs="Arial"/>
          <w:b/>
          <w:bCs/>
          <w:lang w:val="es-ES" w:eastAsia="ar-SA"/>
        </w:rPr>
      </w:pPr>
    </w:p>
    <w:p w14:paraId="04EDA956" w14:textId="77777777" w:rsidR="000F52C7" w:rsidRPr="00A4029B" w:rsidRDefault="000F52C7" w:rsidP="000F52C7">
      <w:pPr>
        <w:suppressAutoHyphens/>
        <w:spacing w:after="0" w:line="276" w:lineRule="auto"/>
        <w:ind w:left="851" w:right="851"/>
        <w:jc w:val="both"/>
        <w:rPr>
          <w:rFonts w:ascii="Arial" w:eastAsia="Times New Roman" w:hAnsi="Arial" w:cs="Arial"/>
          <w:lang w:val="es-ES" w:eastAsia="ar-SA"/>
        </w:rPr>
      </w:pPr>
      <w:bookmarkStart w:id="14" w:name="_Int_2YINhBZE"/>
      <w:r w:rsidRPr="0DF67CB4">
        <w:rPr>
          <w:rFonts w:ascii="Arial" w:eastAsia="Times New Roman" w:hAnsi="Arial" w:cs="Arial"/>
          <w:b/>
          <w:bCs/>
          <w:lang w:val="es-ES" w:eastAsia="ar-SA"/>
        </w:rPr>
        <w:t>b.)</w:t>
      </w:r>
      <w:r w:rsidRPr="0DF67CB4">
        <w:rPr>
          <w:rFonts w:ascii="Arial" w:eastAsia="Times New Roman" w:hAnsi="Arial" w:cs="Arial"/>
          <w:lang w:val="es-ES" w:eastAsia="ar-SA"/>
        </w:rPr>
        <w:t xml:space="preserve"> La </w:t>
      </w:r>
      <w:r w:rsidRPr="0DF67CB4">
        <w:rPr>
          <w:rFonts w:ascii="Arial" w:eastAsia="Times New Roman" w:hAnsi="Arial" w:cs="Arial"/>
          <w:b/>
          <w:bCs/>
          <w:lang w:val="es-ES" w:eastAsia="ar-SA"/>
        </w:rPr>
        <w:t>Dirección Jurídica</w:t>
      </w:r>
      <w:r w:rsidRPr="0DF67CB4">
        <w:rPr>
          <w:rFonts w:ascii="Arial" w:eastAsia="Times New Roman" w:hAnsi="Arial" w:cs="Arial"/>
          <w:lang w:val="es-ES" w:eastAsia="ar-SA"/>
        </w:rPr>
        <w:t xml:space="preserve"> deberá incluir en el documento un </w:t>
      </w:r>
      <w:r w:rsidRPr="0DF67CB4">
        <w:rPr>
          <w:rFonts w:ascii="Arial" w:eastAsia="Times New Roman" w:hAnsi="Arial" w:cs="Arial"/>
          <w:u w:val="single"/>
          <w:lang w:val="es-ES" w:eastAsia="ar-SA"/>
        </w:rPr>
        <w:t>criterio jurídico, en cuanto a la posible afectación a los derechos laborales</w:t>
      </w:r>
      <w:r w:rsidRPr="0DF67CB4">
        <w:rPr>
          <w:rFonts w:ascii="Arial" w:eastAsia="Times New Roman" w:hAnsi="Arial" w:cs="Arial"/>
          <w:lang w:val="es-ES" w:eastAsia="ar-SA"/>
        </w:rPr>
        <w:t xml:space="preserve"> de las personas funcionarias judiciales </w:t>
      </w:r>
      <w:r w:rsidRPr="0DF67CB4">
        <w:rPr>
          <w:rFonts w:ascii="Arial" w:eastAsia="Times New Roman" w:hAnsi="Arial" w:cs="Arial"/>
          <w:u w:val="single"/>
          <w:lang w:val="es-ES" w:eastAsia="ar-SA"/>
        </w:rPr>
        <w:t>a las que se les variaría de horario</w:t>
      </w:r>
      <w:r w:rsidRPr="0DF67CB4">
        <w:rPr>
          <w:rFonts w:ascii="Arial" w:eastAsia="Times New Roman" w:hAnsi="Arial" w:cs="Arial"/>
          <w:lang w:val="es-ES" w:eastAsia="ar-SA"/>
        </w:rPr>
        <w:t>, en el escenario que se apruebe lo solicitado.</w:t>
      </w:r>
      <w:bookmarkEnd w:id="14"/>
      <w:r w:rsidRPr="0DF67CB4">
        <w:rPr>
          <w:rFonts w:ascii="Arial" w:eastAsia="Times New Roman" w:hAnsi="Arial" w:cs="Arial"/>
          <w:lang w:val="es-ES" w:eastAsia="ar-SA"/>
        </w:rPr>
        <w:t xml:space="preserve"> </w:t>
      </w:r>
    </w:p>
    <w:p w14:paraId="2C85EA56" w14:textId="77777777" w:rsidR="000F52C7" w:rsidRPr="00A4029B" w:rsidRDefault="000F52C7" w:rsidP="000F52C7">
      <w:pPr>
        <w:suppressAutoHyphens/>
        <w:spacing w:after="0" w:line="276" w:lineRule="auto"/>
        <w:ind w:left="851" w:right="851"/>
        <w:jc w:val="both"/>
        <w:rPr>
          <w:rFonts w:ascii="Arial" w:eastAsia="Times New Roman" w:hAnsi="Arial" w:cs="Arial"/>
          <w:b/>
          <w:bCs/>
          <w:lang w:val="es-ES" w:eastAsia="ar-SA"/>
        </w:rPr>
      </w:pPr>
    </w:p>
    <w:p w14:paraId="287BB185" w14:textId="58176467" w:rsidR="000F52C7" w:rsidRPr="00A4029B" w:rsidRDefault="000F52C7" w:rsidP="000F52C7">
      <w:pPr>
        <w:suppressAutoHyphens/>
        <w:spacing w:after="0" w:line="276" w:lineRule="auto"/>
        <w:ind w:left="851" w:right="851"/>
        <w:jc w:val="both"/>
        <w:rPr>
          <w:rFonts w:ascii="Arial" w:eastAsia="Times New Roman" w:hAnsi="Arial" w:cs="Arial"/>
          <w:lang w:val="es-ES" w:eastAsia="ar-SA"/>
        </w:rPr>
      </w:pPr>
      <w:r w:rsidRPr="00A4029B">
        <w:rPr>
          <w:rFonts w:ascii="Arial" w:eastAsia="Times New Roman" w:hAnsi="Arial" w:cs="Arial"/>
          <w:b/>
          <w:bCs/>
          <w:lang w:val="es-ES" w:eastAsia="ar-SA"/>
        </w:rPr>
        <w:t>c.)</w:t>
      </w:r>
      <w:r w:rsidRPr="00A4029B">
        <w:rPr>
          <w:rFonts w:ascii="Arial" w:eastAsia="Times New Roman" w:hAnsi="Arial" w:cs="Arial"/>
          <w:lang w:val="es-ES" w:eastAsia="ar-SA"/>
        </w:rPr>
        <w:t xml:space="preserve"> La </w:t>
      </w:r>
      <w:r w:rsidRPr="00A4029B">
        <w:rPr>
          <w:rFonts w:ascii="Arial" w:eastAsia="Times New Roman" w:hAnsi="Arial" w:cs="Arial"/>
          <w:b/>
          <w:bCs/>
          <w:lang w:val="es-ES" w:eastAsia="ar-SA"/>
        </w:rPr>
        <w:t>Dirección de Planificación</w:t>
      </w:r>
      <w:r w:rsidRPr="00A4029B">
        <w:rPr>
          <w:rFonts w:ascii="Arial" w:eastAsia="Times New Roman" w:hAnsi="Arial" w:cs="Arial"/>
          <w:lang w:val="es-ES" w:eastAsia="ar-SA"/>
        </w:rPr>
        <w:t xml:space="preserve"> incluirá un criterio técnico sobre la distribución recomendable para el personal entre los diferentes horarios que eventualmente se estarían autorizando, tomando en cuenta </w:t>
      </w:r>
      <w:r w:rsidRPr="00A4029B">
        <w:rPr>
          <w:rFonts w:ascii="Arial" w:eastAsia="Times New Roman" w:hAnsi="Arial" w:cs="Arial"/>
          <w:u w:val="single"/>
          <w:lang w:val="es-ES" w:eastAsia="ar-SA"/>
        </w:rPr>
        <w:t xml:space="preserve">cómo se va a distribuir el servicio y la prestación de servicio en </w:t>
      </w:r>
      <w:r w:rsidRPr="00A4029B">
        <w:rPr>
          <w:rFonts w:ascii="Arial" w:eastAsia="Times New Roman" w:hAnsi="Arial" w:cs="Arial"/>
          <w:u w:val="single"/>
          <w:lang w:val="es-ES" w:eastAsia="ar-SA"/>
        </w:rPr>
        <w:lastRenderedPageBreak/>
        <w:t>los diferentes horarios, asimismo, deberá considerar estadísticas y datos de los diferentes horarios en los que se están trabajando para poder verificar cuál sería la distribución adecuada del personal durante una jornada diferente</w:t>
      </w:r>
      <w:r w:rsidRPr="00A4029B">
        <w:rPr>
          <w:rFonts w:ascii="Arial" w:eastAsia="Times New Roman" w:hAnsi="Arial" w:cs="Arial"/>
          <w:lang w:val="es-ES" w:eastAsia="ar-SA"/>
        </w:rPr>
        <w:t>.” (Énfasis agregado).</w:t>
      </w:r>
    </w:p>
    <w:p w14:paraId="7CF23726" w14:textId="77777777" w:rsidR="000F52C7" w:rsidRPr="00A4029B" w:rsidRDefault="000F52C7" w:rsidP="000F52C7">
      <w:pPr>
        <w:suppressAutoHyphens/>
        <w:spacing w:after="0" w:line="240" w:lineRule="auto"/>
        <w:ind w:left="1145"/>
        <w:contextualSpacing/>
        <w:rPr>
          <w:rFonts w:ascii="Arial" w:eastAsia="Times New Roman" w:hAnsi="Arial" w:cs="Arial"/>
          <w:b/>
          <w:bCs/>
          <w:sz w:val="24"/>
          <w:szCs w:val="24"/>
          <w:lang w:val="es-ES" w:eastAsia="ar-SA"/>
        </w:rPr>
      </w:pPr>
    </w:p>
    <w:p w14:paraId="29ABC770" w14:textId="02BF43A4" w:rsidR="003C5B64" w:rsidRPr="00A4029B" w:rsidRDefault="441C40D9" w:rsidP="00212A2A">
      <w:pPr>
        <w:pStyle w:val="Ttulo"/>
        <w:ind w:left="720" w:hanging="360"/>
        <w:rPr>
          <w:rFonts w:eastAsia="Arial" w:cs="Arial"/>
          <w:b w:val="0"/>
          <w:bCs w:val="0"/>
          <w:szCs w:val="24"/>
        </w:rPr>
      </w:pPr>
      <w:r w:rsidRPr="00A4029B">
        <w:rPr>
          <w:rFonts w:cs="Arial"/>
        </w:rPr>
        <w:t xml:space="preserve">IV.- </w:t>
      </w:r>
      <w:r w:rsidR="003C5B64" w:rsidRPr="00A4029B">
        <w:rPr>
          <w:rFonts w:cs="Arial"/>
        </w:rPr>
        <w:t>Metodología de Trabajo utilizada</w:t>
      </w:r>
      <w:r w:rsidR="003C5B64" w:rsidRPr="00A4029B">
        <w:rPr>
          <w:rFonts w:eastAsia="Arial" w:cs="Arial"/>
          <w:b w:val="0"/>
          <w:bCs w:val="0"/>
          <w:szCs w:val="24"/>
        </w:rPr>
        <w:t xml:space="preserve"> </w:t>
      </w:r>
    </w:p>
    <w:p w14:paraId="3E0ECFDB" w14:textId="77777777" w:rsidR="003C5B64" w:rsidRPr="00A4029B" w:rsidRDefault="003C5B64" w:rsidP="003C5B64">
      <w:pPr>
        <w:pStyle w:val="Prrafodelista"/>
        <w:widowControl w:val="0"/>
        <w:numPr>
          <w:ilvl w:val="0"/>
          <w:numId w:val="3"/>
        </w:numPr>
        <w:autoSpaceDE w:val="0"/>
        <w:autoSpaceDN w:val="0"/>
        <w:adjustRightInd w:val="0"/>
        <w:spacing w:line="360" w:lineRule="auto"/>
        <w:jc w:val="both"/>
        <w:rPr>
          <w:rFonts w:ascii="Arial" w:eastAsia="Arial" w:hAnsi="Arial" w:cs="Arial"/>
        </w:rPr>
      </w:pPr>
      <w:r w:rsidRPr="00A4029B">
        <w:rPr>
          <w:rFonts w:ascii="Arial" w:eastAsia="Arial" w:hAnsi="Arial" w:cs="Arial"/>
        </w:rPr>
        <w:t xml:space="preserve">Se realizaron varias sesiones de trabajo entre el personal de las tres Direcciones involucradas, Dirección Jurídica, Gestión Humana y Planificación, con el objetivo de valorar algunas gestiones relacionadas directamente con el tema en análisis. </w:t>
      </w:r>
    </w:p>
    <w:p w14:paraId="5948D8ED" w14:textId="77777777" w:rsidR="003C5B64" w:rsidRPr="00A4029B" w:rsidRDefault="003C5B64" w:rsidP="003C5B64">
      <w:pPr>
        <w:pStyle w:val="Prrafodelista"/>
        <w:widowControl w:val="0"/>
        <w:numPr>
          <w:ilvl w:val="0"/>
          <w:numId w:val="3"/>
        </w:numPr>
        <w:autoSpaceDE w:val="0"/>
        <w:autoSpaceDN w:val="0"/>
        <w:adjustRightInd w:val="0"/>
        <w:spacing w:line="360" w:lineRule="auto"/>
        <w:jc w:val="both"/>
        <w:rPr>
          <w:rFonts w:ascii="Arial" w:eastAsia="Arial" w:hAnsi="Arial" w:cs="Arial"/>
        </w:rPr>
      </w:pPr>
      <w:r w:rsidRPr="00A4029B">
        <w:rPr>
          <w:rFonts w:ascii="Arial" w:eastAsia="Arial" w:hAnsi="Arial" w:cs="Arial"/>
        </w:rPr>
        <w:t xml:space="preserve">Se consultaron bases de datos y sistemas informatizados relacionados con los controles que lleva para los efectos la Dirección de Gestión Humana, específicamente: </w:t>
      </w:r>
    </w:p>
    <w:p w14:paraId="5AB6EA2A" w14:textId="77777777" w:rsidR="003C5B64" w:rsidRPr="00A4029B" w:rsidRDefault="003C5B64" w:rsidP="00111277">
      <w:pPr>
        <w:pStyle w:val="Prrafodelista"/>
        <w:widowControl w:val="0"/>
        <w:numPr>
          <w:ilvl w:val="0"/>
          <w:numId w:val="2"/>
        </w:numPr>
        <w:autoSpaceDE w:val="0"/>
        <w:autoSpaceDN w:val="0"/>
        <w:adjustRightInd w:val="0"/>
        <w:spacing w:line="360" w:lineRule="auto"/>
        <w:ind w:left="1418" w:hanging="284"/>
        <w:jc w:val="both"/>
        <w:rPr>
          <w:rFonts w:ascii="Arial" w:eastAsia="Arial" w:hAnsi="Arial" w:cs="Arial"/>
        </w:rPr>
      </w:pPr>
      <w:r w:rsidRPr="00A4029B">
        <w:rPr>
          <w:rFonts w:ascii="Arial" w:eastAsia="Arial" w:hAnsi="Arial" w:cs="Arial"/>
        </w:rPr>
        <w:t xml:space="preserve">Se revisaron los históricos de pago de horas extra para trasladar a la Dirección de Planificación la información para el análisis del Modelo. </w:t>
      </w:r>
    </w:p>
    <w:p w14:paraId="364246F1" w14:textId="77777777" w:rsidR="003C5B64" w:rsidRPr="00A4029B" w:rsidRDefault="003C5B64" w:rsidP="00111277">
      <w:pPr>
        <w:pStyle w:val="Prrafodelista"/>
        <w:widowControl w:val="0"/>
        <w:numPr>
          <w:ilvl w:val="0"/>
          <w:numId w:val="2"/>
        </w:numPr>
        <w:autoSpaceDE w:val="0"/>
        <w:autoSpaceDN w:val="0"/>
        <w:adjustRightInd w:val="0"/>
        <w:spacing w:line="360" w:lineRule="auto"/>
        <w:ind w:left="1418" w:hanging="284"/>
        <w:jc w:val="both"/>
        <w:rPr>
          <w:rFonts w:ascii="Arial" w:eastAsia="Arial" w:hAnsi="Arial" w:cs="Arial"/>
        </w:rPr>
      </w:pPr>
      <w:r w:rsidRPr="00A4029B">
        <w:rPr>
          <w:rFonts w:ascii="Arial" w:eastAsia="Arial" w:hAnsi="Arial" w:cs="Arial"/>
        </w:rPr>
        <w:t>Se efectuó una revisión de las estructuras salariales y los registros de pago de las horas extra de todo el personal de la Sección de Imagen y Sonido Forense, para corroborar el comportamiento del pago de horas extra.</w:t>
      </w:r>
    </w:p>
    <w:p w14:paraId="27A864CB" w14:textId="77777777" w:rsidR="003C5B64" w:rsidRPr="00A4029B" w:rsidRDefault="003C5B64" w:rsidP="00111277">
      <w:pPr>
        <w:pStyle w:val="Prrafodelista"/>
        <w:widowControl w:val="0"/>
        <w:numPr>
          <w:ilvl w:val="0"/>
          <w:numId w:val="2"/>
        </w:numPr>
        <w:autoSpaceDE w:val="0"/>
        <w:autoSpaceDN w:val="0"/>
        <w:adjustRightInd w:val="0"/>
        <w:spacing w:line="360" w:lineRule="auto"/>
        <w:ind w:left="1418" w:hanging="284"/>
        <w:jc w:val="both"/>
        <w:rPr>
          <w:rFonts w:ascii="Arial" w:eastAsia="Arial" w:hAnsi="Arial" w:cs="Arial"/>
        </w:rPr>
      </w:pPr>
      <w:r w:rsidRPr="00A4029B">
        <w:rPr>
          <w:rFonts w:ascii="Arial" w:eastAsia="Arial" w:hAnsi="Arial" w:cs="Arial"/>
        </w:rPr>
        <w:t>Se realizó una reconstrucción de los escenarios asignando diferentes porcentajes de variación de jornada.</w:t>
      </w:r>
    </w:p>
    <w:p w14:paraId="022F800A" w14:textId="77777777" w:rsidR="003C5B64" w:rsidRPr="00A4029B" w:rsidRDefault="003C5B64" w:rsidP="00111277">
      <w:pPr>
        <w:pStyle w:val="Prrafodelista"/>
        <w:widowControl w:val="0"/>
        <w:numPr>
          <w:ilvl w:val="0"/>
          <w:numId w:val="2"/>
        </w:numPr>
        <w:autoSpaceDE w:val="0"/>
        <w:autoSpaceDN w:val="0"/>
        <w:adjustRightInd w:val="0"/>
        <w:spacing w:line="360" w:lineRule="auto"/>
        <w:ind w:left="1418" w:hanging="284"/>
        <w:jc w:val="both"/>
        <w:rPr>
          <w:rFonts w:ascii="Arial" w:eastAsia="Arial" w:hAnsi="Arial" w:cs="Arial"/>
        </w:rPr>
      </w:pPr>
      <w:r w:rsidRPr="00A4029B">
        <w:rPr>
          <w:rFonts w:ascii="Arial" w:eastAsia="Arial" w:hAnsi="Arial" w:cs="Arial"/>
        </w:rPr>
        <w:t>Se revisó lo consignado en los carteles de los concursos para el llenado de las plazas vacantes, con el fin de verificar si se hace referencia a la disponibilidad y variación de jornada.</w:t>
      </w:r>
    </w:p>
    <w:p w14:paraId="734FAD43" w14:textId="77777777" w:rsidR="003C5B64" w:rsidRPr="00A4029B" w:rsidRDefault="003C5B64" w:rsidP="00111277">
      <w:pPr>
        <w:pStyle w:val="Prrafodelista"/>
        <w:widowControl w:val="0"/>
        <w:numPr>
          <w:ilvl w:val="0"/>
          <w:numId w:val="2"/>
        </w:numPr>
        <w:autoSpaceDE w:val="0"/>
        <w:autoSpaceDN w:val="0"/>
        <w:adjustRightInd w:val="0"/>
        <w:spacing w:line="360" w:lineRule="auto"/>
        <w:ind w:left="1418" w:hanging="284"/>
        <w:jc w:val="both"/>
        <w:rPr>
          <w:rFonts w:ascii="Arial" w:eastAsia="Arial" w:hAnsi="Arial" w:cs="Arial"/>
        </w:rPr>
      </w:pPr>
      <w:r w:rsidRPr="00A4029B">
        <w:rPr>
          <w:rFonts w:ascii="Arial" w:eastAsia="Arial" w:hAnsi="Arial" w:cs="Arial"/>
        </w:rPr>
        <w:t xml:space="preserve">Se diseñó y aplicó una encuesta, tanto para la Unidad de Fotografía Forense, como para la Unidad de Video Forense.  Posterior al envío de la encuesta por correo electrónico a las personas servidoras judiciales que laboran en la Sección de Imagen y Sonido Forense, </w:t>
      </w:r>
      <w:r w:rsidRPr="00A4029B">
        <w:rPr>
          <w:rFonts w:ascii="Arial" w:eastAsia="Arial" w:hAnsi="Arial" w:cs="Arial"/>
        </w:rPr>
        <w:lastRenderedPageBreak/>
        <w:t>se sostuvo una reunión con las personas encuestadas con el fin de aclarar dudas con respecto a las preguntas consignadas en el documento, además de explicarles el origen de la encuesta.</w:t>
      </w:r>
    </w:p>
    <w:p w14:paraId="3F5832CC" w14:textId="3423FA81" w:rsidR="00CD5800" w:rsidRDefault="003C5B64" w:rsidP="00111277">
      <w:pPr>
        <w:pStyle w:val="Prrafodelista"/>
        <w:widowControl w:val="0"/>
        <w:numPr>
          <w:ilvl w:val="0"/>
          <w:numId w:val="2"/>
        </w:numPr>
        <w:autoSpaceDE w:val="0"/>
        <w:autoSpaceDN w:val="0"/>
        <w:adjustRightInd w:val="0"/>
        <w:spacing w:line="360" w:lineRule="auto"/>
        <w:ind w:left="1418" w:hanging="284"/>
        <w:jc w:val="both"/>
        <w:rPr>
          <w:rFonts w:ascii="Arial" w:eastAsia="Arial" w:hAnsi="Arial" w:cs="Arial"/>
        </w:rPr>
      </w:pPr>
      <w:r w:rsidRPr="00A4029B">
        <w:rPr>
          <w:rFonts w:ascii="Arial" w:eastAsia="Arial" w:hAnsi="Arial" w:cs="Arial"/>
        </w:rPr>
        <w:t>Se realizó una sesión vía Teams donde el equipo de trabajo conoció el resultado de las encuestas realizadas por la Dirección de Gestión Humana.</w:t>
      </w:r>
    </w:p>
    <w:p w14:paraId="12A11E30" w14:textId="4F461924" w:rsidR="00272681" w:rsidRPr="00A4029B" w:rsidRDefault="000C3193" w:rsidP="00111277">
      <w:pPr>
        <w:pStyle w:val="Prrafodelista"/>
        <w:widowControl w:val="0"/>
        <w:numPr>
          <w:ilvl w:val="0"/>
          <w:numId w:val="2"/>
        </w:numPr>
        <w:autoSpaceDE w:val="0"/>
        <w:autoSpaceDN w:val="0"/>
        <w:adjustRightInd w:val="0"/>
        <w:spacing w:line="360" w:lineRule="auto"/>
        <w:ind w:left="1418" w:hanging="284"/>
        <w:jc w:val="both"/>
        <w:rPr>
          <w:rFonts w:ascii="Arial" w:eastAsia="Arial" w:hAnsi="Arial" w:cs="Arial"/>
        </w:rPr>
      </w:pPr>
      <w:r>
        <w:rPr>
          <w:rFonts w:ascii="Arial" w:eastAsia="Arial" w:hAnsi="Arial" w:cs="Arial"/>
        </w:rPr>
        <w:t xml:space="preserve">Con el fin de obtener información acerca de la forma en que se realiza el rol de la disponibilidad, </w:t>
      </w:r>
      <w:r w:rsidR="009A3A2D">
        <w:rPr>
          <w:rFonts w:ascii="Arial" w:eastAsia="Arial" w:hAnsi="Arial" w:cs="Arial"/>
        </w:rPr>
        <w:t xml:space="preserve">se realizó una reunión con el </w:t>
      </w:r>
      <w:r w:rsidR="00776881">
        <w:rPr>
          <w:rFonts w:ascii="Arial" w:eastAsia="Arial" w:hAnsi="Arial" w:cs="Arial"/>
        </w:rPr>
        <w:t>Lic. Marco Herrera Charraun, Jefe de la Sección de Imagen y Sonido Forense</w:t>
      </w:r>
      <w:r w:rsidR="00490419">
        <w:rPr>
          <w:rFonts w:ascii="Arial" w:eastAsia="Arial" w:hAnsi="Arial" w:cs="Arial"/>
        </w:rPr>
        <w:t xml:space="preserve">, la cual se realizó el 12 de mayo del 2023, vía Teams, con la participación de la </w:t>
      </w:r>
      <w:r w:rsidR="00EE2F02">
        <w:rPr>
          <w:rFonts w:ascii="Arial" w:eastAsia="Arial" w:hAnsi="Arial" w:cs="Arial"/>
        </w:rPr>
        <w:t>Licda. Mónica Hernández Chacón, Profesional 2</w:t>
      </w:r>
      <w:r w:rsidR="00FB2729">
        <w:rPr>
          <w:rFonts w:ascii="Arial" w:eastAsia="Arial" w:hAnsi="Arial" w:cs="Arial"/>
        </w:rPr>
        <w:t xml:space="preserve"> del Subproceso de Modernización Institucional (no penal) de la Dirección de Planificación, la Licda. Hazel Montero Rodríguez, Asesora Jurídica y la Licda. Silvia Elena Calvo Solano, Jefa del Área de Análisis Jurídico de la Dirección de Planificación.</w:t>
      </w:r>
    </w:p>
    <w:p w14:paraId="22CB0BC5" w14:textId="77777777" w:rsidR="00111277" w:rsidRPr="00A4029B" w:rsidRDefault="00111277" w:rsidP="00111277">
      <w:pPr>
        <w:pStyle w:val="Prrafodelista"/>
        <w:widowControl w:val="0"/>
        <w:autoSpaceDE w:val="0"/>
        <w:autoSpaceDN w:val="0"/>
        <w:adjustRightInd w:val="0"/>
        <w:spacing w:line="360" w:lineRule="auto"/>
        <w:ind w:left="1418"/>
        <w:jc w:val="both"/>
        <w:rPr>
          <w:rFonts w:ascii="Arial" w:eastAsia="Arial" w:hAnsi="Arial" w:cs="Arial"/>
        </w:rPr>
      </w:pPr>
    </w:p>
    <w:p w14:paraId="2CA47C21" w14:textId="6D053C1F" w:rsidR="000F52C7" w:rsidRPr="00A4029B" w:rsidRDefault="00243A8F" w:rsidP="00E33256">
      <w:pPr>
        <w:pStyle w:val="Ttulo"/>
        <w:ind w:left="720" w:hanging="360"/>
        <w:rPr>
          <w:rFonts w:cs="Arial"/>
        </w:rPr>
      </w:pPr>
      <w:r w:rsidRPr="00A4029B">
        <w:rPr>
          <w:rFonts w:cs="Arial"/>
        </w:rPr>
        <w:t>V.</w:t>
      </w:r>
      <w:r w:rsidR="000F52C7" w:rsidRPr="00A4029B">
        <w:rPr>
          <w:rFonts w:cs="Arial"/>
        </w:rPr>
        <w:t xml:space="preserve"> Presentación puntual de los asuntos que debe responder el informe.</w:t>
      </w:r>
    </w:p>
    <w:p w14:paraId="15B02F1B" w14:textId="77777777" w:rsidR="000F52C7" w:rsidRPr="00A4029B" w:rsidRDefault="000F52C7" w:rsidP="00847E97">
      <w:pPr>
        <w:spacing w:after="0" w:line="360" w:lineRule="auto"/>
        <w:jc w:val="both"/>
        <w:rPr>
          <w:rFonts w:ascii="Arial" w:eastAsia="Calibri" w:hAnsi="Arial" w:cs="Arial"/>
          <w:sz w:val="24"/>
          <w:szCs w:val="24"/>
        </w:rPr>
      </w:pPr>
      <w:r w:rsidRPr="00A4029B">
        <w:rPr>
          <w:rFonts w:ascii="Arial" w:eastAsia="Calibri" w:hAnsi="Arial" w:cs="Arial"/>
          <w:sz w:val="24"/>
          <w:szCs w:val="24"/>
        </w:rPr>
        <w:t>Las personas miembros del Consejo Superior consideran que previo a resolver lo que corresponden es necesario contar con la siguiente información:</w:t>
      </w:r>
    </w:p>
    <w:p w14:paraId="230BCC24" w14:textId="77777777" w:rsidR="000F52C7" w:rsidRPr="00A4029B" w:rsidRDefault="000F52C7" w:rsidP="000F52C7">
      <w:pPr>
        <w:spacing w:after="0" w:line="360" w:lineRule="auto"/>
        <w:ind w:firstLine="709"/>
        <w:jc w:val="both"/>
        <w:rPr>
          <w:rFonts w:ascii="Arial" w:eastAsia="Calibri" w:hAnsi="Arial" w:cs="Arial"/>
          <w:sz w:val="24"/>
          <w:szCs w:val="24"/>
        </w:rPr>
      </w:pPr>
    </w:p>
    <w:p w14:paraId="16A356CD" w14:textId="77777777" w:rsidR="000F52C7" w:rsidRPr="00A4029B" w:rsidRDefault="000F52C7" w:rsidP="002E08BA">
      <w:pPr>
        <w:numPr>
          <w:ilvl w:val="0"/>
          <w:numId w:val="6"/>
        </w:numPr>
        <w:suppressAutoHyphens/>
        <w:spacing w:after="0" w:line="360" w:lineRule="auto"/>
        <w:ind w:left="697" w:hanging="357"/>
        <w:contextualSpacing/>
        <w:jc w:val="both"/>
        <w:rPr>
          <w:rFonts w:ascii="Arial" w:eastAsia="Calibri" w:hAnsi="Arial" w:cs="Arial"/>
          <w:sz w:val="24"/>
          <w:szCs w:val="24"/>
        </w:rPr>
      </w:pPr>
      <w:r w:rsidRPr="00A4029B">
        <w:rPr>
          <w:rFonts w:ascii="Arial" w:eastAsia="Calibri" w:hAnsi="Arial" w:cs="Arial"/>
          <w:sz w:val="24"/>
          <w:szCs w:val="24"/>
        </w:rPr>
        <w:t>Los datos mediante los cuales se pueda “</w:t>
      </w:r>
      <w:r w:rsidRPr="00A4029B">
        <w:rPr>
          <w:rFonts w:ascii="Arial" w:eastAsia="Calibri" w:hAnsi="Arial" w:cs="Arial"/>
          <w:sz w:val="24"/>
          <w:szCs w:val="24"/>
          <w:u w:val="single"/>
        </w:rPr>
        <w:t>verificar</w:t>
      </w:r>
      <w:r w:rsidRPr="00A4029B">
        <w:rPr>
          <w:rFonts w:ascii="Arial" w:eastAsia="Calibri" w:hAnsi="Arial" w:cs="Arial"/>
          <w:sz w:val="24"/>
          <w:szCs w:val="24"/>
        </w:rPr>
        <w:t xml:space="preserve"> si es verdad o no que dice que actualmente el rubro de horas extra bajaría, eventualmente si se le varía la modalidad de trabajo”. </w:t>
      </w:r>
    </w:p>
    <w:p w14:paraId="1345A229" w14:textId="77777777" w:rsidR="000F52C7" w:rsidRPr="00A4029B" w:rsidRDefault="000F52C7" w:rsidP="002E08BA">
      <w:pPr>
        <w:numPr>
          <w:ilvl w:val="0"/>
          <w:numId w:val="6"/>
        </w:numPr>
        <w:suppressAutoHyphens/>
        <w:spacing w:after="0" w:line="360" w:lineRule="auto"/>
        <w:ind w:left="697" w:hanging="357"/>
        <w:contextualSpacing/>
        <w:jc w:val="both"/>
        <w:rPr>
          <w:rFonts w:ascii="Arial" w:eastAsia="Calibri" w:hAnsi="Arial" w:cs="Arial"/>
          <w:sz w:val="24"/>
          <w:szCs w:val="24"/>
        </w:rPr>
      </w:pPr>
      <w:r w:rsidRPr="00A4029B">
        <w:rPr>
          <w:rFonts w:ascii="Arial" w:eastAsia="Calibri" w:hAnsi="Arial" w:cs="Arial"/>
          <w:sz w:val="24"/>
          <w:szCs w:val="24"/>
        </w:rPr>
        <w:t>Tener claro del costo de las horas extra.</w:t>
      </w:r>
    </w:p>
    <w:p w14:paraId="716AAE65" w14:textId="77777777" w:rsidR="000F52C7" w:rsidRPr="00A4029B" w:rsidRDefault="000F52C7" w:rsidP="002E08BA">
      <w:pPr>
        <w:numPr>
          <w:ilvl w:val="0"/>
          <w:numId w:val="6"/>
        </w:numPr>
        <w:suppressAutoHyphens/>
        <w:spacing w:after="0" w:line="360" w:lineRule="auto"/>
        <w:ind w:left="697" w:hanging="357"/>
        <w:contextualSpacing/>
        <w:jc w:val="both"/>
        <w:rPr>
          <w:rFonts w:ascii="Arial" w:eastAsia="Calibri" w:hAnsi="Arial" w:cs="Arial"/>
          <w:sz w:val="24"/>
          <w:szCs w:val="24"/>
        </w:rPr>
      </w:pPr>
      <w:r w:rsidRPr="00A4029B">
        <w:rPr>
          <w:rFonts w:ascii="Arial" w:eastAsia="Calibri" w:hAnsi="Arial" w:cs="Arial"/>
          <w:sz w:val="24"/>
          <w:szCs w:val="24"/>
        </w:rPr>
        <w:t xml:space="preserve">Los datos de los diferentes horarios en los que están trabajando en la Sección de Imagen y Sonido, con la finalidad de verificar cuál sería la distribución del personal durante una jornada diferente. </w:t>
      </w:r>
    </w:p>
    <w:p w14:paraId="24B15F0A" w14:textId="77777777" w:rsidR="000F52C7" w:rsidRPr="00A4029B" w:rsidRDefault="000F52C7" w:rsidP="002E08BA">
      <w:pPr>
        <w:numPr>
          <w:ilvl w:val="0"/>
          <w:numId w:val="6"/>
        </w:numPr>
        <w:suppressAutoHyphens/>
        <w:spacing w:after="0" w:line="360" w:lineRule="auto"/>
        <w:ind w:left="697" w:hanging="357"/>
        <w:contextualSpacing/>
        <w:jc w:val="both"/>
        <w:rPr>
          <w:rFonts w:ascii="Arial" w:eastAsia="Calibri" w:hAnsi="Arial" w:cs="Arial"/>
          <w:sz w:val="24"/>
          <w:szCs w:val="24"/>
        </w:rPr>
      </w:pPr>
      <w:r w:rsidRPr="00A4029B">
        <w:rPr>
          <w:rFonts w:ascii="Arial" w:eastAsia="Calibri" w:hAnsi="Arial" w:cs="Arial"/>
          <w:sz w:val="24"/>
          <w:szCs w:val="24"/>
        </w:rPr>
        <w:lastRenderedPageBreak/>
        <w:t>Un criterio técnico que diga, con base en las estadísticas, los mayores picos de atención que se dan en tales horarios.</w:t>
      </w:r>
    </w:p>
    <w:p w14:paraId="4397D055" w14:textId="77777777" w:rsidR="000F52C7" w:rsidRPr="00A4029B" w:rsidRDefault="000F52C7" w:rsidP="002E08BA">
      <w:pPr>
        <w:numPr>
          <w:ilvl w:val="0"/>
          <w:numId w:val="6"/>
        </w:numPr>
        <w:suppressAutoHyphens/>
        <w:spacing w:after="0" w:line="360" w:lineRule="auto"/>
        <w:ind w:left="697" w:hanging="357"/>
        <w:contextualSpacing/>
        <w:jc w:val="both"/>
        <w:rPr>
          <w:rFonts w:ascii="Arial" w:eastAsia="Calibri" w:hAnsi="Arial" w:cs="Arial"/>
          <w:sz w:val="24"/>
          <w:szCs w:val="24"/>
        </w:rPr>
      </w:pPr>
      <w:r w:rsidRPr="00A4029B">
        <w:rPr>
          <w:rFonts w:ascii="Arial" w:eastAsia="Times New Roman" w:hAnsi="Arial" w:cs="Arial"/>
          <w:sz w:val="24"/>
          <w:szCs w:val="24"/>
          <w:lang w:val="es-ES" w:eastAsia="ar-SA"/>
        </w:rPr>
        <w:t>La posible afectación de los derechos laborales de las personas servidores judiciales que son Técnicas Especializadas 5 y Técnicas Especializadas 6 en las Unidades de Fotografía y Video Forense.</w:t>
      </w:r>
    </w:p>
    <w:p w14:paraId="5AFEB849" w14:textId="77777777" w:rsidR="00D67190" w:rsidRPr="00A4029B" w:rsidRDefault="00D67190" w:rsidP="00552307">
      <w:pPr>
        <w:keepNext/>
        <w:widowControl w:val="0"/>
        <w:autoSpaceDE w:val="0"/>
        <w:autoSpaceDN w:val="0"/>
        <w:adjustRightInd w:val="0"/>
        <w:spacing w:after="0" w:line="360" w:lineRule="auto"/>
        <w:ind w:firstLine="709"/>
        <w:jc w:val="both"/>
        <w:rPr>
          <w:rFonts w:ascii="Arial" w:eastAsia="Times New Roman" w:hAnsi="Arial" w:cs="Arial"/>
          <w:b/>
          <w:bCs/>
          <w:sz w:val="24"/>
          <w:szCs w:val="24"/>
          <w:lang w:val="es-ES" w:eastAsia="es-ES"/>
        </w:rPr>
      </w:pPr>
    </w:p>
    <w:p w14:paraId="251E624B" w14:textId="3B75744E" w:rsidR="00552307" w:rsidRPr="00A4029B" w:rsidRDefault="5B3CC143" w:rsidP="0011489C">
      <w:pPr>
        <w:pStyle w:val="Ttulo"/>
        <w:ind w:left="720" w:hanging="360"/>
        <w:rPr>
          <w:rFonts w:cs="Arial"/>
        </w:rPr>
      </w:pPr>
      <w:r w:rsidRPr="00A4029B">
        <w:rPr>
          <w:rFonts w:cs="Arial"/>
        </w:rPr>
        <w:t>V</w:t>
      </w:r>
      <w:r w:rsidR="00243A8F" w:rsidRPr="00A4029B">
        <w:rPr>
          <w:rFonts w:cs="Arial"/>
        </w:rPr>
        <w:t>i</w:t>
      </w:r>
      <w:r w:rsidR="00552307" w:rsidRPr="00A4029B">
        <w:rPr>
          <w:rFonts w:cs="Arial"/>
        </w:rPr>
        <w:t>.-</w:t>
      </w:r>
      <w:r w:rsidR="260DD4A5" w:rsidRPr="00A4029B">
        <w:rPr>
          <w:rFonts w:cs="Arial"/>
        </w:rPr>
        <w:t xml:space="preserve"> </w:t>
      </w:r>
      <w:r w:rsidR="00EC742A" w:rsidRPr="00A4029B">
        <w:rPr>
          <w:rFonts w:cs="Arial"/>
        </w:rPr>
        <w:t>D</w:t>
      </w:r>
      <w:r w:rsidR="00552307" w:rsidRPr="00A4029B">
        <w:rPr>
          <w:rFonts w:cs="Arial"/>
        </w:rPr>
        <w:t>esarrollo de cada punto</w:t>
      </w:r>
      <w:r w:rsidR="00CC4FA5" w:rsidRPr="00A4029B">
        <w:rPr>
          <w:rFonts w:cs="Arial"/>
        </w:rPr>
        <w:t xml:space="preserve"> del acuerdo del Consejo Superior</w:t>
      </w:r>
    </w:p>
    <w:p w14:paraId="237E4F1F" w14:textId="54835512" w:rsidR="0011489C" w:rsidRPr="00A4029B" w:rsidRDefault="00243A8F" w:rsidP="008A6767">
      <w:pPr>
        <w:pStyle w:val="Ttulo2"/>
        <w:keepLines/>
        <w:suppressAutoHyphens w:val="0"/>
        <w:spacing w:before="40" w:after="0" w:line="360" w:lineRule="auto"/>
        <w:ind w:left="720" w:hanging="360"/>
        <w:jc w:val="both"/>
        <w:rPr>
          <w:bCs w:val="0"/>
          <w:i w:val="0"/>
          <w:iCs w:val="0"/>
          <w:sz w:val="24"/>
          <w:szCs w:val="26"/>
          <w:lang w:val="es-CR" w:eastAsia="es-CR"/>
        </w:rPr>
      </w:pPr>
      <w:r w:rsidRPr="00A4029B">
        <w:rPr>
          <w:bCs w:val="0"/>
          <w:i w:val="0"/>
          <w:iCs w:val="0"/>
          <w:sz w:val="24"/>
          <w:szCs w:val="26"/>
          <w:lang w:val="es-CR" w:eastAsia="es-CR"/>
        </w:rPr>
        <w:t>6</w:t>
      </w:r>
      <w:r w:rsidR="0011489C" w:rsidRPr="00A4029B">
        <w:rPr>
          <w:bCs w:val="0"/>
          <w:i w:val="0"/>
          <w:iCs w:val="0"/>
          <w:sz w:val="24"/>
          <w:szCs w:val="26"/>
          <w:lang w:val="es-CR" w:eastAsia="es-CR"/>
        </w:rPr>
        <w:t xml:space="preserve">.1 </w:t>
      </w:r>
      <w:r w:rsidR="00720EA1" w:rsidRPr="00A4029B">
        <w:rPr>
          <w:bCs w:val="0"/>
          <w:i w:val="0"/>
          <w:iCs w:val="0"/>
          <w:sz w:val="24"/>
          <w:szCs w:val="26"/>
          <w:lang w:val="es-CR" w:eastAsia="es-CR"/>
        </w:rPr>
        <w:t>Consideraciones de la Dirección de Planificación</w:t>
      </w:r>
    </w:p>
    <w:p w14:paraId="19ADB6B5" w14:textId="718F4167" w:rsidR="00C2499F" w:rsidRPr="00A4029B" w:rsidRDefault="004F6041" w:rsidP="0012746D">
      <w:pPr>
        <w:pStyle w:val="Default"/>
        <w:spacing w:line="360" w:lineRule="auto"/>
        <w:jc w:val="both"/>
        <w:rPr>
          <w:rFonts w:ascii="Arial" w:hAnsi="Arial" w:cs="Arial"/>
          <w:color w:val="auto"/>
          <w:lang w:eastAsia="ar-SA"/>
        </w:rPr>
      </w:pPr>
      <w:r w:rsidRPr="00A4029B">
        <w:rPr>
          <w:rFonts w:ascii="Arial" w:hAnsi="Arial" w:cs="Arial"/>
          <w:color w:val="auto"/>
          <w:lang w:eastAsia="ar-SA"/>
        </w:rPr>
        <w:t xml:space="preserve">Esta </w:t>
      </w:r>
      <w:r w:rsidR="00400EEF" w:rsidRPr="00A4029B">
        <w:rPr>
          <w:rFonts w:ascii="Arial" w:hAnsi="Arial" w:cs="Arial"/>
          <w:color w:val="auto"/>
          <w:lang w:eastAsia="ar-SA"/>
        </w:rPr>
        <w:t xml:space="preserve">Dirección </w:t>
      </w:r>
      <w:r w:rsidR="009D5510" w:rsidRPr="00A4029B">
        <w:rPr>
          <w:rFonts w:ascii="Arial" w:hAnsi="Arial" w:cs="Arial"/>
          <w:color w:val="auto"/>
          <w:lang w:eastAsia="ar-SA"/>
        </w:rPr>
        <w:t xml:space="preserve">mediante el oficio </w:t>
      </w:r>
      <w:r w:rsidR="00081D4F" w:rsidRPr="00A4029B">
        <w:rPr>
          <w:rFonts w:ascii="Arial" w:hAnsi="Arial" w:cs="Arial"/>
          <w:color w:val="auto"/>
          <w:lang w:eastAsia="ar-SA"/>
        </w:rPr>
        <w:t>1134-PLA-MI-20</w:t>
      </w:r>
      <w:r w:rsidR="00C2499F" w:rsidRPr="00A4029B">
        <w:rPr>
          <w:rFonts w:ascii="Arial" w:hAnsi="Arial" w:cs="Arial"/>
          <w:color w:val="auto"/>
          <w:lang w:eastAsia="ar-SA"/>
        </w:rPr>
        <w:t xml:space="preserve">21 </w:t>
      </w:r>
      <w:r w:rsidR="002D56AB" w:rsidRPr="00A4029B">
        <w:rPr>
          <w:rFonts w:ascii="Arial" w:hAnsi="Arial" w:cs="Arial"/>
          <w:color w:val="auto"/>
          <w:lang w:eastAsia="ar-SA"/>
        </w:rPr>
        <w:t xml:space="preserve">(ver Anexo 1) </w:t>
      </w:r>
      <w:r w:rsidR="00C2499F" w:rsidRPr="00A4029B">
        <w:rPr>
          <w:rFonts w:ascii="Arial" w:hAnsi="Arial" w:cs="Arial"/>
          <w:color w:val="auto"/>
          <w:lang w:eastAsia="ar-SA"/>
        </w:rPr>
        <w:t xml:space="preserve">del 5 de octubre del 2021, atiende lo que le compete según el punto “1” inciso “c” del acuerdo del Consejo Superior, en sesión 105-2020 del 3 de noviembre del 2020, artículo XXXVIII. El oficio 1134-PLA-MI-2021 se remitió directamente a las direcciones de Gestión Humana y Jurídica, con el criterio técnico sobre la variación de jornada de la Sección de Imagen y Sonido Forense, tomando en consideración la distribución recomendable para el personal entre diferentes horarios, que eventualmente se pueden implementar con la finalidad de dar continuidad a la prestación del servicio que la sección brinda, lo anterior como insumo para ambas direcciones en las labores correspondientes. </w:t>
      </w:r>
    </w:p>
    <w:p w14:paraId="284D25E6" w14:textId="77777777" w:rsidR="009D7B9F" w:rsidRPr="00A4029B" w:rsidRDefault="009D7B9F" w:rsidP="0012746D">
      <w:pPr>
        <w:pStyle w:val="Default"/>
        <w:spacing w:line="360" w:lineRule="auto"/>
        <w:jc w:val="both"/>
        <w:rPr>
          <w:rFonts w:ascii="Arial" w:hAnsi="Arial" w:cs="Arial"/>
          <w:color w:val="auto"/>
          <w:lang w:eastAsia="ar-SA"/>
        </w:rPr>
      </w:pPr>
    </w:p>
    <w:p w14:paraId="734C223C" w14:textId="54F5CD47" w:rsidR="004F3487" w:rsidRPr="00A4029B" w:rsidRDefault="009D7B9F" w:rsidP="0012746D">
      <w:pPr>
        <w:pStyle w:val="Default"/>
        <w:spacing w:line="360" w:lineRule="auto"/>
        <w:jc w:val="both"/>
        <w:rPr>
          <w:rFonts w:ascii="Arial" w:hAnsi="Arial" w:cs="Arial"/>
          <w:color w:val="auto"/>
          <w:lang w:eastAsia="ar-SA"/>
        </w:rPr>
      </w:pPr>
      <w:r w:rsidRPr="00A4029B">
        <w:rPr>
          <w:rFonts w:ascii="Arial" w:hAnsi="Arial" w:cs="Arial"/>
          <w:color w:val="auto"/>
          <w:lang w:eastAsia="ar-SA"/>
        </w:rPr>
        <w:t xml:space="preserve">Posteriormente, mediante el oficio </w:t>
      </w:r>
      <w:r w:rsidR="00630CDA" w:rsidRPr="00A4029B">
        <w:rPr>
          <w:rFonts w:ascii="Arial" w:hAnsi="Arial" w:cs="Arial"/>
          <w:color w:val="auto"/>
          <w:lang w:eastAsia="ar-SA"/>
        </w:rPr>
        <w:t>507-PLA-MI-2022 del 8 de junio de 2022</w:t>
      </w:r>
      <w:r w:rsidR="00530B95" w:rsidRPr="00A4029B">
        <w:rPr>
          <w:rFonts w:ascii="Arial" w:hAnsi="Arial" w:cs="Arial"/>
          <w:color w:val="auto"/>
          <w:lang w:eastAsia="ar-SA"/>
        </w:rPr>
        <w:t xml:space="preserve">, se remitió a la Secretaría General de la Corte </w:t>
      </w:r>
      <w:r w:rsidR="00630824" w:rsidRPr="00A4029B">
        <w:rPr>
          <w:rFonts w:ascii="Arial" w:hAnsi="Arial" w:cs="Arial"/>
          <w:color w:val="auto"/>
          <w:lang w:eastAsia="ar-SA"/>
        </w:rPr>
        <w:t xml:space="preserve">un informe </w:t>
      </w:r>
      <w:r w:rsidR="00FD6AAA" w:rsidRPr="00A4029B">
        <w:rPr>
          <w:rFonts w:ascii="Arial" w:hAnsi="Arial" w:cs="Arial"/>
          <w:color w:val="auto"/>
          <w:lang w:eastAsia="ar-SA"/>
        </w:rPr>
        <w:t>mediante el cual comunica sobre el avance del informe solicitado por este Consejo en sesión N° 105-2020 celebrada el 03 de noviembre de 2020, artículo XXXVIII.</w:t>
      </w:r>
    </w:p>
    <w:p w14:paraId="78258EAB" w14:textId="77777777" w:rsidR="00FD6AAA" w:rsidRPr="00A4029B" w:rsidRDefault="00FD6AAA" w:rsidP="0012746D">
      <w:pPr>
        <w:pStyle w:val="Default"/>
        <w:spacing w:line="360" w:lineRule="auto"/>
        <w:jc w:val="both"/>
        <w:rPr>
          <w:rFonts w:ascii="Arial" w:hAnsi="Arial" w:cs="Arial"/>
          <w:color w:val="auto"/>
          <w:lang w:eastAsia="ar-SA"/>
        </w:rPr>
      </w:pPr>
    </w:p>
    <w:p w14:paraId="4CC1CAA6" w14:textId="2B0E897A" w:rsidR="004F3487" w:rsidRPr="00A4029B" w:rsidRDefault="004F3487" w:rsidP="0012746D">
      <w:pPr>
        <w:pStyle w:val="Default"/>
        <w:spacing w:line="360" w:lineRule="auto"/>
        <w:jc w:val="both"/>
        <w:rPr>
          <w:rFonts w:ascii="Arial" w:hAnsi="Arial" w:cs="Arial"/>
          <w:color w:val="auto"/>
          <w:lang w:eastAsia="ar-SA"/>
        </w:rPr>
      </w:pPr>
      <w:r w:rsidRPr="00A4029B">
        <w:rPr>
          <w:rFonts w:ascii="Arial" w:hAnsi="Arial" w:cs="Arial"/>
          <w:color w:val="auto"/>
          <w:lang w:eastAsia="ar-SA"/>
        </w:rPr>
        <w:t xml:space="preserve">Al respecto, el Consejo Superior en sesión </w:t>
      </w:r>
      <w:r w:rsidR="00604719" w:rsidRPr="00A4029B">
        <w:rPr>
          <w:rFonts w:ascii="Arial" w:hAnsi="Arial" w:cs="Arial"/>
          <w:color w:val="auto"/>
          <w:lang w:eastAsia="ar-SA"/>
        </w:rPr>
        <w:t>53-2022 del 23 de junio de 2022</w:t>
      </w:r>
      <w:r w:rsidR="006F2547" w:rsidRPr="00A4029B">
        <w:rPr>
          <w:rFonts w:ascii="Arial" w:hAnsi="Arial" w:cs="Arial"/>
          <w:color w:val="auto"/>
          <w:lang w:eastAsia="ar-SA"/>
        </w:rPr>
        <w:t>, acordó:</w:t>
      </w:r>
    </w:p>
    <w:p w14:paraId="50E690A4" w14:textId="77777777" w:rsidR="006F2547" w:rsidRPr="00A4029B" w:rsidRDefault="006F2547" w:rsidP="00C2499F">
      <w:pPr>
        <w:pStyle w:val="Default"/>
        <w:jc w:val="both"/>
        <w:rPr>
          <w:rFonts w:ascii="Arial" w:hAnsi="Arial" w:cs="Arial"/>
          <w:color w:val="auto"/>
          <w:lang w:eastAsia="ar-SA"/>
        </w:rPr>
      </w:pPr>
    </w:p>
    <w:p w14:paraId="33BEBD98" w14:textId="4066CF7A" w:rsidR="006F2547" w:rsidRPr="00A4029B" w:rsidRDefault="006F2547" w:rsidP="0DF67CB4">
      <w:pPr>
        <w:pStyle w:val="Default"/>
        <w:ind w:left="567" w:right="616"/>
        <w:jc w:val="both"/>
        <w:rPr>
          <w:rFonts w:ascii="Arial" w:hAnsi="Arial" w:cs="Arial"/>
          <w:i/>
          <w:iCs/>
          <w:color w:val="auto"/>
          <w:lang w:eastAsia="ar-SA"/>
        </w:rPr>
      </w:pPr>
      <w:r w:rsidRPr="0DF67CB4">
        <w:rPr>
          <w:rFonts w:ascii="Arial" w:hAnsi="Arial" w:cs="Arial"/>
          <w:i/>
          <w:iCs/>
          <w:color w:val="auto"/>
          <w:lang w:eastAsia="ar-SA"/>
        </w:rPr>
        <w:lastRenderedPageBreak/>
        <w:t>“</w:t>
      </w:r>
      <w:r w:rsidRPr="0DF67CB4">
        <w:rPr>
          <w:rFonts w:ascii="Arial" w:hAnsi="Arial" w:cs="Arial"/>
          <w:i/>
          <w:iCs/>
          <w:color w:val="auto"/>
          <w:sz w:val="22"/>
          <w:szCs w:val="22"/>
          <w:lang w:eastAsia="ar-SA"/>
        </w:rPr>
        <w:t xml:space="preserve">1) Tener por conocido el oficio N° 507-PLA-MI-2022 del 08 de junio de 2022, suscrito por el Ingeniero Dixon Li Morales, </w:t>
      </w:r>
      <w:r w:rsidR="598F3971" w:rsidRPr="0DF67CB4">
        <w:rPr>
          <w:rFonts w:ascii="Arial" w:hAnsi="Arial" w:cs="Arial"/>
          <w:i/>
          <w:iCs/>
          <w:color w:val="auto"/>
          <w:sz w:val="22"/>
          <w:szCs w:val="22"/>
          <w:lang w:eastAsia="ar-SA"/>
        </w:rPr>
        <w:t>jefe</w:t>
      </w:r>
      <w:r w:rsidRPr="0DF67CB4">
        <w:rPr>
          <w:rFonts w:ascii="Arial" w:hAnsi="Arial" w:cs="Arial"/>
          <w:i/>
          <w:iCs/>
          <w:color w:val="auto"/>
          <w:sz w:val="22"/>
          <w:szCs w:val="22"/>
          <w:lang w:eastAsia="ar-SA"/>
        </w:rPr>
        <w:t xml:space="preserve"> del Proceso de Ejecución de las Operaciones de la Dirección de Planificación, en que remite informe del ingeniero Jorge Fernando Rodríguez Salazar, </w:t>
      </w:r>
      <w:r w:rsidR="2A65037D" w:rsidRPr="0DF67CB4">
        <w:rPr>
          <w:rFonts w:ascii="Arial" w:hAnsi="Arial" w:cs="Arial"/>
          <w:i/>
          <w:iCs/>
          <w:color w:val="auto"/>
          <w:sz w:val="22"/>
          <w:szCs w:val="22"/>
          <w:lang w:eastAsia="ar-SA"/>
        </w:rPr>
        <w:t>jefe</w:t>
      </w:r>
      <w:r w:rsidRPr="0DF67CB4">
        <w:rPr>
          <w:rFonts w:ascii="Arial" w:hAnsi="Arial" w:cs="Arial"/>
          <w:i/>
          <w:iCs/>
          <w:color w:val="auto"/>
          <w:sz w:val="22"/>
          <w:szCs w:val="22"/>
          <w:lang w:eastAsia="ar-SA"/>
        </w:rPr>
        <w:t xml:space="preserve"> interino del Subproceso de Modernización Institucional, mediante el cual comunica sobre el avance del informe solicitado por este Consejo en sesión N° 105-2020 celebrada el 03 de noviembre de 2020, artículo XXXVIII. 2) Tomar nota que mediante oficio N° 1134-PLA-MI-2021 se remitió desde el 5 de octubre de 2021 a las Direcciones de Gestión Humana y Jurídica, el criterio técnico sobre la variación de jornada de la Sección de Imagen y Sonido Forense. Lo anterior, como insumo para ambas Direcciones en las labores correspondientes. 3) Comunicar a la Dirección de Planificación que en sesión extraordinaria N° 38-2022 celebrada el 05 de mayo de 2022, artículo XXXII, a solicitud de la Dirección Jurídica, se concedió nuevamente prórroga de tres meses para presentar el citado informe”.</w:t>
      </w:r>
    </w:p>
    <w:p w14:paraId="16A1CBCF" w14:textId="77777777" w:rsidR="00A60D76" w:rsidRPr="00A4029B" w:rsidRDefault="00A60D76" w:rsidP="00C2499F">
      <w:pPr>
        <w:pStyle w:val="Default"/>
        <w:jc w:val="both"/>
        <w:rPr>
          <w:rFonts w:ascii="Arial" w:hAnsi="Arial" w:cs="Arial"/>
          <w:i/>
          <w:iCs/>
          <w:color w:val="auto"/>
          <w:lang w:eastAsia="ar-SA"/>
        </w:rPr>
      </w:pPr>
    </w:p>
    <w:p w14:paraId="3FC9DEAB" w14:textId="77777777" w:rsidR="0035563F" w:rsidRPr="00A4029B" w:rsidRDefault="0035563F" w:rsidP="0035563F">
      <w:pPr>
        <w:widowControl w:val="0"/>
        <w:suppressAutoHyphens/>
        <w:autoSpaceDE w:val="0"/>
        <w:autoSpaceDN w:val="0"/>
        <w:adjustRightInd w:val="0"/>
        <w:spacing w:after="0" w:line="360" w:lineRule="auto"/>
        <w:contextualSpacing/>
        <w:jc w:val="both"/>
        <w:rPr>
          <w:rFonts w:ascii="Arial" w:eastAsia="Times New Roman" w:hAnsi="Arial" w:cs="Arial"/>
          <w:lang w:val="es-ES" w:eastAsia="ar-SA"/>
        </w:rPr>
      </w:pPr>
    </w:p>
    <w:p w14:paraId="13E35E54" w14:textId="77777777" w:rsidR="00BE6B38" w:rsidRPr="00A4029B" w:rsidRDefault="0035563F" w:rsidP="0035563F">
      <w:pPr>
        <w:widowControl w:val="0"/>
        <w:suppressAutoHyphens/>
        <w:autoSpaceDE w:val="0"/>
        <w:autoSpaceDN w:val="0"/>
        <w:adjustRightInd w:val="0"/>
        <w:spacing w:after="0" w:line="360" w:lineRule="auto"/>
        <w:contextualSpacing/>
        <w:jc w:val="both"/>
        <w:rPr>
          <w:rFonts w:ascii="Arial" w:eastAsia="Times New Roman" w:hAnsi="Arial" w:cs="Arial"/>
          <w:sz w:val="24"/>
          <w:szCs w:val="24"/>
          <w:lang w:val="es-ES" w:eastAsia="ar-SA"/>
        </w:rPr>
      </w:pPr>
      <w:r w:rsidRPr="00A4029B">
        <w:rPr>
          <w:rFonts w:ascii="Arial" w:eastAsia="Times New Roman" w:hAnsi="Arial" w:cs="Arial"/>
          <w:sz w:val="24"/>
          <w:szCs w:val="24"/>
          <w:lang w:val="es-ES" w:eastAsia="ar-SA"/>
        </w:rPr>
        <w:t>Posteriormente</w:t>
      </w:r>
      <w:r w:rsidR="00D034A9" w:rsidRPr="00A4029B">
        <w:rPr>
          <w:rFonts w:ascii="Arial" w:eastAsia="Times New Roman" w:hAnsi="Arial" w:cs="Arial"/>
          <w:sz w:val="24"/>
          <w:szCs w:val="24"/>
          <w:lang w:val="es-ES" w:eastAsia="ar-SA"/>
        </w:rPr>
        <w:t xml:space="preserve">, en la sesión de trabajo </w:t>
      </w:r>
      <w:r w:rsidR="00790727" w:rsidRPr="00A4029B">
        <w:rPr>
          <w:rFonts w:ascii="Arial" w:eastAsia="Times New Roman" w:hAnsi="Arial" w:cs="Arial"/>
          <w:sz w:val="24"/>
          <w:szCs w:val="24"/>
          <w:lang w:val="es-ES" w:eastAsia="ar-SA"/>
        </w:rPr>
        <w:t xml:space="preserve">del 21 de noviembre de 2022, se acordó específicamente </w:t>
      </w:r>
      <w:r w:rsidR="00BE6B38" w:rsidRPr="00A4029B">
        <w:rPr>
          <w:rFonts w:ascii="Arial" w:eastAsia="Times New Roman" w:hAnsi="Arial" w:cs="Arial"/>
          <w:sz w:val="24"/>
          <w:szCs w:val="24"/>
          <w:lang w:val="es-ES" w:eastAsia="ar-SA"/>
        </w:rPr>
        <w:t>para la Dirección de Planificación, lo siguiente:</w:t>
      </w:r>
    </w:p>
    <w:p w14:paraId="54495529" w14:textId="77777777" w:rsidR="00BE6B38" w:rsidRPr="00A4029B" w:rsidRDefault="00BE6B38" w:rsidP="0035563F">
      <w:pPr>
        <w:widowControl w:val="0"/>
        <w:suppressAutoHyphens/>
        <w:autoSpaceDE w:val="0"/>
        <w:autoSpaceDN w:val="0"/>
        <w:adjustRightInd w:val="0"/>
        <w:spacing w:after="0" w:line="360" w:lineRule="auto"/>
        <w:contextualSpacing/>
        <w:jc w:val="both"/>
        <w:rPr>
          <w:rFonts w:ascii="Arial" w:eastAsia="Times New Roman" w:hAnsi="Arial" w:cs="Arial"/>
          <w:lang w:val="es-ES" w:eastAsia="ar-SA"/>
        </w:rPr>
      </w:pPr>
    </w:p>
    <w:p w14:paraId="7CDE2FC7" w14:textId="411B5017" w:rsidR="00C55148" w:rsidRPr="00A4029B" w:rsidRDefault="00C55148" w:rsidP="00C55148">
      <w:pPr>
        <w:spacing w:after="0" w:line="276" w:lineRule="auto"/>
        <w:ind w:left="709" w:right="709"/>
        <w:jc w:val="both"/>
        <w:textAlignment w:val="baseline"/>
        <w:rPr>
          <w:rFonts w:ascii="Arial" w:eastAsia="Times New Roman" w:hAnsi="Arial" w:cs="Arial"/>
          <w:i/>
          <w:iCs/>
          <w:lang w:val="es-ES" w:eastAsia="ar-SA"/>
        </w:rPr>
      </w:pPr>
      <w:r w:rsidRPr="00A4029B">
        <w:rPr>
          <w:rFonts w:ascii="Arial" w:eastAsia="Times New Roman" w:hAnsi="Arial" w:cs="Arial"/>
          <w:i/>
          <w:iCs/>
          <w:lang w:val="es-ES" w:eastAsia="ar-SA"/>
        </w:rPr>
        <w:t>“Revisará las observaciones realizadas por la Dirección Jurídica (el plus de la variación de jornada es un sobre sueldo para las personas que ocupan puestos policiales, la diferencia en los días de descanso establecidos en las propuestas N° 2 y N° 3, el aumento en la cantidad de jornadas).</w:t>
      </w:r>
    </w:p>
    <w:p w14:paraId="72DBD11D" w14:textId="77777777" w:rsidR="00C55148" w:rsidRPr="00A4029B" w:rsidRDefault="00C55148" w:rsidP="00C55148">
      <w:pPr>
        <w:spacing w:after="0" w:line="276" w:lineRule="auto"/>
        <w:jc w:val="both"/>
        <w:textAlignment w:val="baseline"/>
        <w:rPr>
          <w:rFonts w:ascii="Arial" w:eastAsia="Times New Roman" w:hAnsi="Arial" w:cs="Arial"/>
          <w:lang w:eastAsia="es-CR"/>
        </w:rPr>
      </w:pPr>
    </w:p>
    <w:p w14:paraId="75F22E0F" w14:textId="77777777" w:rsidR="00C55148" w:rsidRPr="00A4029B" w:rsidRDefault="00C55148" w:rsidP="00A90DDB">
      <w:pPr>
        <w:spacing w:after="0" w:line="276" w:lineRule="auto"/>
        <w:ind w:left="851" w:right="709"/>
        <w:jc w:val="both"/>
        <w:textAlignment w:val="baseline"/>
        <w:rPr>
          <w:rFonts w:ascii="Arial" w:eastAsia="Times New Roman" w:hAnsi="Arial" w:cs="Arial"/>
          <w:i/>
          <w:iCs/>
          <w:lang w:val="es-ES" w:eastAsia="ar-SA"/>
        </w:rPr>
      </w:pPr>
      <w:r w:rsidRPr="00A4029B">
        <w:rPr>
          <w:rFonts w:ascii="Arial" w:eastAsia="Times New Roman" w:hAnsi="Arial" w:cs="Arial"/>
          <w:i/>
          <w:iCs/>
          <w:lang w:val="es-ES" w:eastAsia="ar-SA"/>
        </w:rPr>
        <w:t xml:space="preserve">Realizará una propuesta (que mejor se ajuste), a la solicitud realizada por el Lic. Marco Herrera. </w:t>
      </w:r>
    </w:p>
    <w:p w14:paraId="66DDDE46" w14:textId="77777777" w:rsidR="00C55148" w:rsidRPr="00A4029B" w:rsidRDefault="00C55148" w:rsidP="00A90DDB">
      <w:pPr>
        <w:spacing w:after="0" w:line="276" w:lineRule="auto"/>
        <w:ind w:left="851" w:right="709"/>
        <w:jc w:val="both"/>
        <w:textAlignment w:val="baseline"/>
        <w:rPr>
          <w:rFonts w:ascii="Arial" w:eastAsia="Times New Roman" w:hAnsi="Arial" w:cs="Arial"/>
          <w:i/>
          <w:iCs/>
          <w:lang w:val="es-ES" w:eastAsia="ar-SA"/>
        </w:rPr>
      </w:pPr>
    </w:p>
    <w:p w14:paraId="68A501C3" w14:textId="6785A724" w:rsidR="00C55148" w:rsidRPr="00A4029B" w:rsidRDefault="00C55148" w:rsidP="00A90DDB">
      <w:pPr>
        <w:spacing w:after="0" w:line="276" w:lineRule="auto"/>
        <w:ind w:left="851" w:right="709"/>
        <w:jc w:val="both"/>
        <w:textAlignment w:val="baseline"/>
        <w:rPr>
          <w:rFonts w:ascii="Arial" w:eastAsia="Times New Roman" w:hAnsi="Arial" w:cs="Arial"/>
          <w:i/>
          <w:iCs/>
          <w:lang w:val="es-ES" w:eastAsia="ar-SA"/>
        </w:rPr>
      </w:pPr>
      <w:r w:rsidRPr="00A4029B">
        <w:rPr>
          <w:rFonts w:ascii="Arial" w:eastAsia="Times New Roman" w:hAnsi="Arial" w:cs="Arial"/>
          <w:i/>
          <w:iCs/>
          <w:lang w:val="es-ES" w:eastAsia="ar-SA"/>
        </w:rPr>
        <w:t>Además, debe revisar el encabezado (parte general), en caso de ser necesario incluirá las modificaciones en color Azul</w:t>
      </w:r>
      <w:r w:rsidR="00A90DDB" w:rsidRPr="00A4029B">
        <w:rPr>
          <w:rFonts w:ascii="Arial" w:eastAsia="Times New Roman" w:hAnsi="Arial" w:cs="Arial"/>
          <w:i/>
          <w:iCs/>
          <w:lang w:val="es-ES" w:eastAsia="ar-SA"/>
        </w:rPr>
        <w:t>”</w:t>
      </w:r>
      <w:r w:rsidRPr="00A4029B">
        <w:rPr>
          <w:rFonts w:ascii="Arial" w:eastAsia="Times New Roman" w:hAnsi="Arial" w:cs="Arial"/>
          <w:i/>
          <w:iCs/>
          <w:lang w:val="es-ES" w:eastAsia="ar-SA"/>
        </w:rPr>
        <w:t xml:space="preserve">. </w:t>
      </w:r>
    </w:p>
    <w:p w14:paraId="7DEB9E84" w14:textId="77777777" w:rsidR="00BE6B38" w:rsidRPr="00A4029B" w:rsidRDefault="00BE6B38" w:rsidP="0035563F">
      <w:pPr>
        <w:widowControl w:val="0"/>
        <w:suppressAutoHyphens/>
        <w:autoSpaceDE w:val="0"/>
        <w:autoSpaceDN w:val="0"/>
        <w:adjustRightInd w:val="0"/>
        <w:spacing w:after="0" w:line="360" w:lineRule="auto"/>
        <w:contextualSpacing/>
        <w:jc w:val="both"/>
        <w:rPr>
          <w:rFonts w:ascii="Arial" w:eastAsia="Times New Roman" w:hAnsi="Arial" w:cs="Arial"/>
          <w:sz w:val="24"/>
          <w:szCs w:val="24"/>
          <w:lang w:val="es-ES" w:eastAsia="ar-SA"/>
        </w:rPr>
      </w:pPr>
    </w:p>
    <w:p w14:paraId="1DDDABE8" w14:textId="77777777" w:rsidR="00BE6B38" w:rsidRPr="00A4029B" w:rsidRDefault="00BE6B38" w:rsidP="0035563F">
      <w:pPr>
        <w:widowControl w:val="0"/>
        <w:suppressAutoHyphens/>
        <w:autoSpaceDE w:val="0"/>
        <w:autoSpaceDN w:val="0"/>
        <w:adjustRightInd w:val="0"/>
        <w:spacing w:after="0" w:line="360" w:lineRule="auto"/>
        <w:contextualSpacing/>
        <w:jc w:val="both"/>
        <w:rPr>
          <w:rFonts w:ascii="Arial" w:eastAsia="Times New Roman" w:hAnsi="Arial" w:cs="Arial"/>
          <w:sz w:val="24"/>
          <w:szCs w:val="24"/>
          <w:lang w:val="es-ES" w:eastAsia="ar-SA"/>
        </w:rPr>
      </w:pPr>
    </w:p>
    <w:p w14:paraId="06A4836C" w14:textId="39851BFE" w:rsidR="007A0D2B" w:rsidRPr="00A4029B" w:rsidRDefault="00BE6B38" w:rsidP="0035563F">
      <w:pPr>
        <w:widowControl w:val="0"/>
        <w:suppressAutoHyphens/>
        <w:autoSpaceDE w:val="0"/>
        <w:autoSpaceDN w:val="0"/>
        <w:adjustRightInd w:val="0"/>
        <w:spacing w:after="0" w:line="360" w:lineRule="auto"/>
        <w:contextualSpacing/>
        <w:jc w:val="both"/>
        <w:rPr>
          <w:rFonts w:ascii="Arial" w:hAnsi="Arial" w:cs="Arial"/>
          <w:lang w:eastAsia="ar-SA"/>
        </w:rPr>
      </w:pPr>
      <w:r w:rsidRPr="00A4029B">
        <w:rPr>
          <w:rFonts w:ascii="Arial" w:eastAsia="Times New Roman" w:hAnsi="Arial" w:cs="Arial"/>
          <w:sz w:val="24"/>
          <w:szCs w:val="24"/>
          <w:lang w:val="es-ES" w:eastAsia="ar-SA"/>
        </w:rPr>
        <w:t xml:space="preserve">Por lo anterior, esta Dirección procedió a realizar una actualización de las estadísticas y análisis realizados en el informe </w:t>
      </w:r>
      <w:r w:rsidRPr="00A4029B">
        <w:rPr>
          <w:rFonts w:ascii="Arial" w:hAnsi="Arial" w:cs="Arial"/>
          <w:lang w:eastAsia="ar-SA"/>
        </w:rPr>
        <w:t>1134-PLA-MI-2021</w:t>
      </w:r>
      <w:r w:rsidR="00986F41" w:rsidRPr="00A4029B">
        <w:rPr>
          <w:rFonts w:ascii="Arial" w:hAnsi="Arial" w:cs="Arial"/>
          <w:lang w:eastAsia="ar-SA"/>
        </w:rPr>
        <w:t>, con finalidad de determinar si existe algún otro e</w:t>
      </w:r>
      <w:r w:rsidR="00221C68" w:rsidRPr="00A4029B">
        <w:rPr>
          <w:rFonts w:ascii="Arial" w:hAnsi="Arial" w:cs="Arial"/>
          <w:lang w:eastAsia="ar-SA"/>
        </w:rPr>
        <w:t>scenario que se ajuste a lo solicitado por el Lic. Herrera Charraun</w:t>
      </w:r>
      <w:r w:rsidR="008352DE" w:rsidRPr="00A4029B">
        <w:rPr>
          <w:rFonts w:ascii="Arial" w:hAnsi="Arial" w:cs="Arial"/>
          <w:lang w:eastAsia="ar-SA"/>
        </w:rPr>
        <w:t xml:space="preserve"> y cumpla con la legislación </w:t>
      </w:r>
      <w:r w:rsidR="001A5853" w:rsidRPr="00A4029B">
        <w:rPr>
          <w:rFonts w:ascii="Arial" w:hAnsi="Arial" w:cs="Arial"/>
          <w:lang w:eastAsia="ar-SA"/>
        </w:rPr>
        <w:t xml:space="preserve">vigente para tales fines; a </w:t>
      </w:r>
      <w:r w:rsidR="00C60A3A" w:rsidRPr="00A4029B">
        <w:rPr>
          <w:rFonts w:ascii="Arial" w:hAnsi="Arial" w:cs="Arial"/>
          <w:lang w:eastAsia="ar-SA"/>
        </w:rPr>
        <w:t>continuación,</w:t>
      </w:r>
      <w:r w:rsidR="001A5853" w:rsidRPr="00A4029B">
        <w:rPr>
          <w:rFonts w:ascii="Arial" w:hAnsi="Arial" w:cs="Arial"/>
          <w:lang w:eastAsia="ar-SA"/>
        </w:rPr>
        <w:t xml:space="preserve"> se </w:t>
      </w:r>
      <w:r w:rsidR="007A0D2B" w:rsidRPr="00A4029B">
        <w:rPr>
          <w:rFonts w:ascii="Arial" w:hAnsi="Arial" w:cs="Arial"/>
          <w:lang w:eastAsia="ar-SA"/>
        </w:rPr>
        <w:t>detalla</w:t>
      </w:r>
      <w:r w:rsidR="007030F6" w:rsidRPr="00A4029B">
        <w:rPr>
          <w:rFonts w:ascii="Arial" w:hAnsi="Arial" w:cs="Arial"/>
          <w:lang w:eastAsia="ar-SA"/>
        </w:rPr>
        <w:t xml:space="preserve"> lo correspondiente</w:t>
      </w:r>
      <w:r w:rsidR="007A0D2B" w:rsidRPr="00A4029B">
        <w:rPr>
          <w:rFonts w:ascii="Arial" w:hAnsi="Arial" w:cs="Arial"/>
          <w:lang w:eastAsia="ar-SA"/>
        </w:rPr>
        <w:t>:</w:t>
      </w:r>
    </w:p>
    <w:p w14:paraId="68909963" w14:textId="77777777" w:rsidR="00137F0D" w:rsidRPr="00A4029B" w:rsidRDefault="00137F0D" w:rsidP="0035563F">
      <w:pPr>
        <w:widowControl w:val="0"/>
        <w:suppressAutoHyphens/>
        <w:autoSpaceDE w:val="0"/>
        <w:autoSpaceDN w:val="0"/>
        <w:adjustRightInd w:val="0"/>
        <w:spacing w:after="0" w:line="360" w:lineRule="auto"/>
        <w:contextualSpacing/>
        <w:jc w:val="both"/>
        <w:rPr>
          <w:rFonts w:ascii="Arial" w:hAnsi="Arial" w:cs="Arial"/>
          <w:lang w:eastAsia="ar-SA"/>
        </w:rPr>
      </w:pPr>
    </w:p>
    <w:p w14:paraId="11DC6B93" w14:textId="64361B2C" w:rsidR="004567C1" w:rsidRPr="00A4029B" w:rsidRDefault="00C80DDD" w:rsidP="00C80DDD">
      <w:pPr>
        <w:pStyle w:val="Ttulo3"/>
        <w:spacing w:line="360" w:lineRule="auto"/>
        <w:ind w:left="792" w:hanging="432"/>
        <w:jc w:val="both"/>
        <w:rPr>
          <w:rFonts w:ascii="Arial" w:hAnsi="Arial" w:cs="Arial"/>
          <w:b/>
          <w:color w:val="auto"/>
          <w:lang w:eastAsia="es-CR"/>
        </w:rPr>
      </w:pPr>
      <w:r w:rsidRPr="00A4029B">
        <w:rPr>
          <w:rFonts w:ascii="Arial" w:hAnsi="Arial" w:cs="Arial"/>
          <w:b/>
          <w:color w:val="auto"/>
          <w:lang w:eastAsia="es-CR"/>
        </w:rPr>
        <w:t xml:space="preserve">6.1.1. </w:t>
      </w:r>
      <w:r w:rsidR="004567C1" w:rsidRPr="00A4029B">
        <w:rPr>
          <w:rFonts w:ascii="Arial" w:hAnsi="Arial" w:cs="Arial"/>
          <w:b/>
          <w:color w:val="auto"/>
          <w:lang w:eastAsia="es-CR"/>
        </w:rPr>
        <w:t>Horario</w:t>
      </w:r>
      <w:r w:rsidR="00241CED" w:rsidRPr="00A4029B">
        <w:rPr>
          <w:rFonts w:ascii="Arial" w:hAnsi="Arial" w:cs="Arial"/>
          <w:b/>
          <w:color w:val="auto"/>
          <w:lang w:eastAsia="es-CR"/>
        </w:rPr>
        <w:t>s de tra</w:t>
      </w:r>
      <w:r w:rsidR="00B10811" w:rsidRPr="00A4029B">
        <w:rPr>
          <w:rFonts w:ascii="Arial" w:hAnsi="Arial" w:cs="Arial"/>
          <w:b/>
          <w:color w:val="auto"/>
          <w:lang w:eastAsia="es-CR"/>
        </w:rPr>
        <w:t>baj</w:t>
      </w:r>
      <w:r w:rsidR="00B71BEA" w:rsidRPr="00A4029B">
        <w:rPr>
          <w:rFonts w:ascii="Arial" w:hAnsi="Arial" w:cs="Arial"/>
          <w:b/>
          <w:color w:val="auto"/>
          <w:lang w:eastAsia="es-CR"/>
        </w:rPr>
        <w:t>o</w:t>
      </w:r>
    </w:p>
    <w:p w14:paraId="0858D9F1" w14:textId="74609F7C" w:rsidR="00B10811" w:rsidRPr="00A4029B" w:rsidRDefault="00EB22E9"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Es importante indicar que en el informe 1134-PLA-MI-2021</w:t>
      </w:r>
      <w:r w:rsidR="00FF5E0F" w:rsidRPr="00A4029B">
        <w:rPr>
          <w:rFonts w:ascii="Arial" w:hAnsi="Arial" w:cs="Arial"/>
          <w:sz w:val="24"/>
          <w:szCs w:val="24"/>
          <w:lang w:eastAsia="ar-SA"/>
        </w:rPr>
        <w:t xml:space="preserve"> se tomó en consideración el </w:t>
      </w:r>
      <w:r w:rsidR="00980E73" w:rsidRPr="00A4029B">
        <w:rPr>
          <w:rFonts w:ascii="Arial" w:hAnsi="Arial" w:cs="Arial"/>
          <w:sz w:val="24"/>
          <w:szCs w:val="24"/>
          <w:lang w:eastAsia="ar-SA"/>
        </w:rPr>
        <w:t>horario que tenía implementado la Sección</w:t>
      </w:r>
      <w:r w:rsidR="00B10811" w:rsidRPr="00A4029B">
        <w:rPr>
          <w:rFonts w:ascii="Arial" w:hAnsi="Arial" w:cs="Arial"/>
          <w:sz w:val="24"/>
          <w:szCs w:val="24"/>
          <w:lang w:eastAsia="ar-SA"/>
        </w:rPr>
        <w:t xml:space="preserve"> </w:t>
      </w:r>
      <w:r w:rsidR="001D4F0C" w:rsidRPr="00A4029B">
        <w:rPr>
          <w:rFonts w:ascii="Arial" w:hAnsi="Arial" w:cs="Arial"/>
          <w:sz w:val="24"/>
          <w:szCs w:val="24"/>
          <w:lang w:eastAsia="ar-SA"/>
        </w:rPr>
        <w:t xml:space="preserve">en ese momento </w:t>
      </w:r>
      <w:r w:rsidR="00B10811" w:rsidRPr="00A4029B">
        <w:rPr>
          <w:rFonts w:ascii="Arial" w:hAnsi="Arial" w:cs="Arial"/>
          <w:sz w:val="24"/>
          <w:szCs w:val="24"/>
          <w:lang w:eastAsia="ar-SA"/>
        </w:rPr>
        <w:t xml:space="preserve">a raíz de la pandemia, </w:t>
      </w:r>
      <w:r w:rsidR="001D4F0C" w:rsidRPr="00A4029B">
        <w:rPr>
          <w:rFonts w:ascii="Arial" w:hAnsi="Arial" w:cs="Arial"/>
          <w:sz w:val="24"/>
          <w:szCs w:val="24"/>
          <w:lang w:eastAsia="ar-SA"/>
        </w:rPr>
        <w:t xml:space="preserve">el </w:t>
      </w:r>
      <w:r w:rsidR="00B10811" w:rsidRPr="00A4029B">
        <w:rPr>
          <w:rFonts w:ascii="Arial" w:hAnsi="Arial" w:cs="Arial"/>
          <w:sz w:val="24"/>
          <w:szCs w:val="24"/>
          <w:lang w:eastAsia="ar-SA"/>
        </w:rPr>
        <w:t>cual lo definieron de la siguiente manera:</w:t>
      </w:r>
    </w:p>
    <w:p w14:paraId="53ADAA5F" w14:textId="77777777" w:rsidR="00B10811" w:rsidRPr="00A4029B" w:rsidRDefault="00B10811" w:rsidP="00B71BEA">
      <w:pPr>
        <w:spacing w:after="0" w:line="360" w:lineRule="auto"/>
        <w:jc w:val="both"/>
        <w:rPr>
          <w:rFonts w:ascii="Arial" w:hAnsi="Arial" w:cs="Arial"/>
          <w:sz w:val="24"/>
          <w:szCs w:val="24"/>
          <w:lang w:eastAsia="ar-SA"/>
        </w:rPr>
      </w:pPr>
    </w:p>
    <w:p w14:paraId="3AEC1107" w14:textId="77777777" w:rsidR="00B10811" w:rsidRPr="00A4029B" w:rsidRDefault="00B10811" w:rsidP="00B71BEA">
      <w:pPr>
        <w:spacing w:after="0" w:line="360" w:lineRule="auto"/>
        <w:jc w:val="both"/>
        <w:rPr>
          <w:rFonts w:ascii="Arial" w:hAnsi="Arial" w:cs="Arial"/>
          <w:b/>
          <w:bCs/>
          <w:sz w:val="24"/>
          <w:szCs w:val="24"/>
          <w:lang w:eastAsia="ar-SA"/>
        </w:rPr>
      </w:pPr>
      <w:r w:rsidRPr="00A4029B">
        <w:rPr>
          <w:rFonts w:ascii="Arial" w:hAnsi="Arial" w:cs="Arial"/>
          <w:b/>
          <w:bCs/>
          <w:sz w:val="24"/>
          <w:szCs w:val="24"/>
          <w:lang w:eastAsia="ar-SA"/>
        </w:rPr>
        <w:t>Video Forense:</w:t>
      </w:r>
    </w:p>
    <w:p w14:paraId="0D561D80" w14:textId="77777777" w:rsidR="00B10811" w:rsidRPr="00A4029B" w:rsidRDefault="00B10811" w:rsidP="00B71BEA">
      <w:pPr>
        <w:spacing w:after="0" w:line="360" w:lineRule="auto"/>
        <w:jc w:val="both"/>
        <w:rPr>
          <w:rFonts w:ascii="Arial" w:hAnsi="Arial" w:cs="Arial"/>
          <w:sz w:val="24"/>
          <w:szCs w:val="24"/>
          <w:lang w:eastAsia="ar-SA"/>
        </w:rPr>
      </w:pPr>
    </w:p>
    <w:p w14:paraId="3BB676D1" w14:textId="77777777"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6 de 7:30 a las 16:30 horas</w:t>
      </w:r>
    </w:p>
    <w:p w14:paraId="61F8F60F" w14:textId="77777777"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Dos Técnicos Especializado 6 de 6:00 a las 14:00 horas</w:t>
      </w:r>
    </w:p>
    <w:p w14:paraId="270477E4" w14:textId="77777777"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Dos Técnico Especializado 6 de las 14:00 a las 21:00 horas</w:t>
      </w:r>
    </w:p>
    <w:p w14:paraId="71782284" w14:textId="77777777" w:rsidR="00B10811" w:rsidRPr="00A4029B" w:rsidRDefault="00B10811" w:rsidP="00B71BEA">
      <w:pPr>
        <w:spacing w:after="0" w:line="360" w:lineRule="auto"/>
        <w:jc w:val="both"/>
        <w:rPr>
          <w:rFonts w:ascii="Arial" w:hAnsi="Arial" w:cs="Arial"/>
          <w:sz w:val="24"/>
          <w:szCs w:val="24"/>
          <w:lang w:eastAsia="ar-SA"/>
        </w:rPr>
      </w:pPr>
    </w:p>
    <w:p w14:paraId="28D1271A" w14:textId="77777777"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Además, queda un Técnico Especializado 6 disponible de las 21:00 a las 7:30 horas.</w:t>
      </w:r>
    </w:p>
    <w:p w14:paraId="7AD5E1BD" w14:textId="77777777" w:rsidR="00B10811" w:rsidRPr="00A4029B" w:rsidRDefault="00B10811" w:rsidP="00B71BEA">
      <w:pPr>
        <w:spacing w:after="0" w:line="360" w:lineRule="auto"/>
        <w:jc w:val="both"/>
        <w:rPr>
          <w:rFonts w:ascii="Arial" w:hAnsi="Arial" w:cs="Arial"/>
          <w:sz w:val="24"/>
          <w:szCs w:val="24"/>
          <w:lang w:eastAsia="ar-SA"/>
        </w:rPr>
      </w:pPr>
    </w:p>
    <w:p w14:paraId="7A4212EE" w14:textId="77777777" w:rsidR="00B10811" w:rsidRPr="00A4029B" w:rsidRDefault="00B10811" w:rsidP="00B71BEA">
      <w:pPr>
        <w:spacing w:after="0" w:line="360" w:lineRule="auto"/>
        <w:jc w:val="both"/>
        <w:rPr>
          <w:rFonts w:ascii="Arial" w:hAnsi="Arial" w:cs="Arial"/>
          <w:b/>
          <w:bCs/>
          <w:sz w:val="24"/>
          <w:szCs w:val="24"/>
          <w:lang w:eastAsia="ar-SA"/>
        </w:rPr>
      </w:pPr>
      <w:r w:rsidRPr="00A4029B">
        <w:rPr>
          <w:rFonts w:ascii="Arial" w:hAnsi="Arial" w:cs="Arial"/>
          <w:b/>
          <w:bCs/>
          <w:sz w:val="24"/>
          <w:szCs w:val="24"/>
          <w:lang w:eastAsia="ar-SA"/>
        </w:rPr>
        <w:t>Fotografía Forense:</w:t>
      </w:r>
    </w:p>
    <w:p w14:paraId="53DD3DA7" w14:textId="77777777" w:rsidR="00B10811" w:rsidRPr="00A4029B" w:rsidRDefault="00B10811" w:rsidP="00B71BEA">
      <w:pPr>
        <w:spacing w:after="0" w:line="360" w:lineRule="auto"/>
        <w:jc w:val="both"/>
        <w:rPr>
          <w:rFonts w:ascii="Arial" w:hAnsi="Arial" w:cs="Arial"/>
          <w:sz w:val="24"/>
          <w:szCs w:val="24"/>
          <w:lang w:eastAsia="ar-SA"/>
        </w:rPr>
      </w:pPr>
    </w:p>
    <w:p w14:paraId="69931FFC" w14:textId="77777777"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5 de 7:30 a las 16:30 horas</w:t>
      </w:r>
    </w:p>
    <w:p w14:paraId="4C3EEB1A" w14:textId="77777777"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Dos Técnicos Especializado 5 de 6:00 a las 14:00 horas</w:t>
      </w:r>
    </w:p>
    <w:p w14:paraId="24CE1525" w14:textId="77777777"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Dos Técnico Especializado 5 de las 14:00 a las 21:00 horas</w:t>
      </w:r>
    </w:p>
    <w:p w14:paraId="110DF7F9" w14:textId="77777777" w:rsidR="00B10811" w:rsidRPr="00A4029B" w:rsidRDefault="00B10811" w:rsidP="00B71BEA">
      <w:pPr>
        <w:spacing w:after="0" w:line="360" w:lineRule="auto"/>
        <w:jc w:val="both"/>
        <w:rPr>
          <w:rFonts w:ascii="Arial" w:hAnsi="Arial" w:cs="Arial"/>
          <w:sz w:val="24"/>
          <w:szCs w:val="24"/>
          <w:lang w:eastAsia="ar-SA"/>
        </w:rPr>
      </w:pPr>
    </w:p>
    <w:p w14:paraId="5FEEC287" w14:textId="77777777"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Al mismo tiempo, queda un Técnico Especializado 5 disponible de las 21:00 a las 7:30 horas.</w:t>
      </w:r>
    </w:p>
    <w:p w14:paraId="65A9A249" w14:textId="77777777" w:rsidR="00B10811" w:rsidRPr="00A4029B" w:rsidRDefault="00B10811" w:rsidP="00B71BEA">
      <w:pPr>
        <w:spacing w:after="0" w:line="360" w:lineRule="auto"/>
        <w:jc w:val="both"/>
        <w:rPr>
          <w:rFonts w:ascii="Arial" w:hAnsi="Arial" w:cs="Arial"/>
          <w:sz w:val="24"/>
          <w:szCs w:val="24"/>
          <w:lang w:eastAsia="ar-SA"/>
        </w:rPr>
      </w:pPr>
    </w:p>
    <w:p w14:paraId="37C3C447" w14:textId="35F331E4"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Se debe indicar, que si bien es cierto existe un acuerdo del Consejo Superior donde se aprobó permanentemente el horario de 6:00 a las 15:00 horas a una Técnica Especializada 5 y a una Técnica Especializada 6, se llegó a un acuerdo entre jefatura y partes, para ser incluidas dentro del rol que se establecería durante el per</w:t>
      </w:r>
      <w:r w:rsidR="00085702">
        <w:rPr>
          <w:rFonts w:ascii="Arial" w:hAnsi="Arial" w:cs="Arial"/>
          <w:sz w:val="24"/>
          <w:szCs w:val="24"/>
          <w:lang w:eastAsia="ar-SA"/>
        </w:rPr>
        <w:t>í</w:t>
      </w:r>
      <w:r w:rsidRPr="00A4029B">
        <w:rPr>
          <w:rFonts w:ascii="Arial" w:hAnsi="Arial" w:cs="Arial"/>
          <w:sz w:val="24"/>
          <w:szCs w:val="24"/>
          <w:lang w:eastAsia="ar-SA"/>
        </w:rPr>
        <w:t xml:space="preserve">odo de pandemia, con el fin de no afectar el servicio público; </w:t>
      </w:r>
      <w:r w:rsidRPr="00A4029B">
        <w:rPr>
          <w:rFonts w:ascii="Arial" w:hAnsi="Arial" w:cs="Arial"/>
          <w:sz w:val="24"/>
          <w:szCs w:val="24"/>
          <w:lang w:eastAsia="ar-SA"/>
        </w:rPr>
        <w:lastRenderedPageBreak/>
        <w:t>dejando claro que al momento de pasar la situación volverían a desempeñar sus funciones en dicho horario</w:t>
      </w:r>
      <w:r w:rsidRPr="00A4029B">
        <w:rPr>
          <w:rFonts w:ascii="Arial" w:hAnsi="Arial" w:cs="Arial"/>
          <w:sz w:val="24"/>
          <w:szCs w:val="24"/>
          <w:vertAlign w:val="superscript"/>
          <w:lang w:eastAsia="ar-SA"/>
        </w:rPr>
        <w:footnoteReference w:id="6"/>
      </w:r>
      <w:r w:rsidRPr="00A4029B">
        <w:rPr>
          <w:rFonts w:ascii="Arial" w:hAnsi="Arial" w:cs="Arial"/>
          <w:sz w:val="24"/>
          <w:szCs w:val="24"/>
          <w:lang w:eastAsia="ar-SA"/>
        </w:rPr>
        <w:t>.</w:t>
      </w:r>
    </w:p>
    <w:p w14:paraId="6C4DB800" w14:textId="77777777" w:rsidR="00B10811" w:rsidRPr="00A4029B" w:rsidRDefault="00B10811" w:rsidP="00B71BEA">
      <w:pPr>
        <w:spacing w:after="0" w:line="360" w:lineRule="auto"/>
        <w:jc w:val="both"/>
        <w:rPr>
          <w:rFonts w:ascii="Arial" w:hAnsi="Arial" w:cs="Arial"/>
          <w:sz w:val="24"/>
          <w:szCs w:val="24"/>
          <w:lang w:eastAsia="ar-SA"/>
        </w:rPr>
      </w:pPr>
    </w:p>
    <w:p w14:paraId="7C98BA87" w14:textId="040F6EA4" w:rsidR="00B10811" w:rsidRPr="00A4029B" w:rsidRDefault="00B10811"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En cuanto al establecimiento de horarios se determina que la mayor proporción de personal se concentra en la franja horaria diurna; en virtud, de que la mayor carga de trabajo se presenta en ese horario</w:t>
      </w:r>
      <w:r w:rsidR="00924E22" w:rsidRPr="00A4029B">
        <w:rPr>
          <w:rFonts w:ascii="Arial" w:hAnsi="Arial" w:cs="Arial"/>
          <w:sz w:val="24"/>
          <w:szCs w:val="24"/>
          <w:lang w:eastAsia="ar-SA"/>
        </w:rPr>
        <w:t>;</w:t>
      </w:r>
      <w:r w:rsidRPr="00A4029B">
        <w:rPr>
          <w:rFonts w:ascii="Arial" w:hAnsi="Arial" w:cs="Arial"/>
          <w:sz w:val="24"/>
          <w:szCs w:val="24"/>
          <w:lang w:eastAsia="ar-SA"/>
        </w:rPr>
        <w:t xml:space="preserve"> además</w:t>
      </w:r>
      <w:r w:rsidR="00924E22" w:rsidRPr="00A4029B">
        <w:rPr>
          <w:rFonts w:ascii="Arial" w:hAnsi="Arial" w:cs="Arial"/>
          <w:sz w:val="24"/>
          <w:szCs w:val="24"/>
          <w:lang w:eastAsia="ar-SA"/>
        </w:rPr>
        <w:t>,</w:t>
      </w:r>
      <w:r w:rsidRPr="00A4029B">
        <w:rPr>
          <w:rFonts w:ascii="Arial" w:hAnsi="Arial" w:cs="Arial"/>
          <w:sz w:val="24"/>
          <w:szCs w:val="24"/>
          <w:lang w:eastAsia="ar-SA"/>
        </w:rPr>
        <w:t xml:space="preserve"> que requieren personal durante </w:t>
      </w:r>
      <w:r w:rsidRPr="000B02D4">
        <w:rPr>
          <w:rFonts w:ascii="Arial" w:hAnsi="Arial" w:cs="Arial"/>
          <w:sz w:val="24"/>
          <w:szCs w:val="24"/>
          <w:lang w:eastAsia="ar-SA"/>
        </w:rPr>
        <w:t xml:space="preserve">la jornada diurna para la atención de las personas usuarias que se presentan a la </w:t>
      </w:r>
      <w:r w:rsidR="00C8100B" w:rsidRPr="000B02D4">
        <w:rPr>
          <w:rFonts w:ascii="Arial" w:hAnsi="Arial" w:cs="Arial"/>
          <w:sz w:val="24"/>
          <w:szCs w:val="24"/>
          <w:lang w:eastAsia="ar-SA"/>
        </w:rPr>
        <w:t>S</w:t>
      </w:r>
      <w:r w:rsidRPr="000B02D4">
        <w:rPr>
          <w:rFonts w:ascii="Arial" w:hAnsi="Arial" w:cs="Arial"/>
          <w:sz w:val="24"/>
          <w:szCs w:val="24"/>
          <w:lang w:eastAsia="ar-SA"/>
        </w:rPr>
        <w:t>ección.</w:t>
      </w:r>
    </w:p>
    <w:p w14:paraId="0A38C7DB" w14:textId="77777777" w:rsidR="00B10811" w:rsidRPr="00A4029B" w:rsidRDefault="00B10811" w:rsidP="00B71BEA">
      <w:pPr>
        <w:spacing w:after="0" w:line="360" w:lineRule="auto"/>
        <w:jc w:val="both"/>
        <w:rPr>
          <w:rFonts w:ascii="Arial" w:hAnsi="Arial" w:cs="Arial"/>
          <w:sz w:val="24"/>
          <w:szCs w:val="24"/>
          <w:lang w:eastAsia="ar-SA"/>
        </w:rPr>
      </w:pPr>
    </w:p>
    <w:p w14:paraId="3F57C4F2" w14:textId="738A6F13" w:rsidR="00B10811" w:rsidRPr="00A4029B" w:rsidRDefault="00384BBF"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Con lo anterior, s</w:t>
      </w:r>
      <w:r w:rsidR="00B10811" w:rsidRPr="00A4029B">
        <w:rPr>
          <w:rFonts w:ascii="Arial" w:hAnsi="Arial" w:cs="Arial"/>
          <w:sz w:val="24"/>
          <w:szCs w:val="24"/>
          <w:lang w:eastAsia="ar-SA"/>
        </w:rPr>
        <w:t>e determinó que la implementación del nuevo horario mantiene personal en todas las franjas horarias, con el fin de brindar un servicio de calidad las 24 horas</w:t>
      </w:r>
      <w:r w:rsidR="003B12D2" w:rsidRPr="00A4029B">
        <w:rPr>
          <w:rFonts w:ascii="Arial" w:hAnsi="Arial" w:cs="Arial"/>
          <w:sz w:val="24"/>
          <w:szCs w:val="24"/>
          <w:lang w:eastAsia="ar-SA"/>
        </w:rPr>
        <w:t>,</w:t>
      </w:r>
      <w:r w:rsidR="00B10811" w:rsidRPr="00A4029B">
        <w:rPr>
          <w:rFonts w:ascii="Arial" w:hAnsi="Arial" w:cs="Arial"/>
          <w:sz w:val="24"/>
          <w:szCs w:val="24"/>
          <w:lang w:eastAsia="ar-SA"/>
        </w:rPr>
        <w:t xml:space="preserve"> los 365 días del año.</w:t>
      </w:r>
    </w:p>
    <w:p w14:paraId="244751F2" w14:textId="77777777" w:rsidR="008D2B95" w:rsidRPr="00A4029B" w:rsidRDefault="008D2B95" w:rsidP="00B71BEA">
      <w:pPr>
        <w:spacing w:after="0" w:line="360" w:lineRule="auto"/>
        <w:jc w:val="both"/>
        <w:rPr>
          <w:rFonts w:ascii="Arial" w:hAnsi="Arial" w:cs="Arial"/>
          <w:sz w:val="24"/>
          <w:szCs w:val="24"/>
          <w:lang w:eastAsia="ar-SA"/>
        </w:rPr>
      </w:pPr>
    </w:p>
    <w:p w14:paraId="5483092B" w14:textId="5AB21656" w:rsidR="008D2B95" w:rsidRPr="00A4029B" w:rsidRDefault="008D2B95" w:rsidP="00B71BEA">
      <w:pPr>
        <w:spacing w:after="0" w:line="360" w:lineRule="auto"/>
        <w:jc w:val="both"/>
        <w:rPr>
          <w:rFonts w:ascii="Arial" w:hAnsi="Arial" w:cs="Arial"/>
          <w:sz w:val="24"/>
          <w:szCs w:val="24"/>
          <w:lang w:eastAsia="ar-SA"/>
        </w:rPr>
      </w:pPr>
      <w:r w:rsidRPr="00A4029B">
        <w:rPr>
          <w:rFonts w:ascii="Arial" w:hAnsi="Arial" w:cs="Arial"/>
          <w:sz w:val="24"/>
          <w:szCs w:val="24"/>
          <w:lang w:eastAsia="ar-SA"/>
        </w:rPr>
        <w:t xml:space="preserve">Sin embargo, según comunicó el Lic. Marco Herrera Charraun, mediante </w:t>
      </w:r>
      <w:r w:rsidR="00B644EC" w:rsidRPr="00A4029B">
        <w:rPr>
          <w:rFonts w:ascii="Arial" w:hAnsi="Arial" w:cs="Arial"/>
          <w:sz w:val="24"/>
          <w:szCs w:val="24"/>
          <w:lang w:eastAsia="ar-SA"/>
        </w:rPr>
        <w:t>Microsoft T</w:t>
      </w:r>
      <w:r w:rsidR="00DE0BD0" w:rsidRPr="00A4029B">
        <w:rPr>
          <w:rFonts w:ascii="Arial" w:hAnsi="Arial" w:cs="Arial"/>
          <w:sz w:val="24"/>
          <w:szCs w:val="24"/>
          <w:lang w:eastAsia="ar-SA"/>
        </w:rPr>
        <w:t>EAMS</w:t>
      </w:r>
      <w:r w:rsidR="00B644EC" w:rsidRPr="00A4029B">
        <w:rPr>
          <w:rFonts w:ascii="Arial" w:hAnsi="Arial" w:cs="Arial"/>
          <w:sz w:val="24"/>
          <w:szCs w:val="24"/>
          <w:lang w:eastAsia="ar-SA"/>
        </w:rPr>
        <w:t>, a la Licda. Mónica Hernández Chacón el 16 de enero de 2023, esta Sección re</w:t>
      </w:r>
      <w:r w:rsidR="00A72022" w:rsidRPr="00A4029B">
        <w:rPr>
          <w:rFonts w:ascii="Arial" w:hAnsi="Arial" w:cs="Arial"/>
          <w:sz w:val="24"/>
          <w:szCs w:val="24"/>
          <w:lang w:eastAsia="ar-SA"/>
        </w:rPr>
        <w:t xml:space="preserve">tornó </w:t>
      </w:r>
      <w:r w:rsidR="005F57F1" w:rsidRPr="00A4029B">
        <w:rPr>
          <w:rFonts w:ascii="Arial" w:hAnsi="Arial" w:cs="Arial"/>
          <w:sz w:val="24"/>
          <w:szCs w:val="24"/>
          <w:lang w:eastAsia="ar-SA"/>
        </w:rPr>
        <w:t xml:space="preserve">al horario habitual </w:t>
      </w:r>
      <w:r w:rsidR="00C10BB0" w:rsidRPr="00A4029B">
        <w:rPr>
          <w:rFonts w:ascii="Arial" w:hAnsi="Arial" w:cs="Arial"/>
          <w:sz w:val="24"/>
          <w:szCs w:val="24"/>
          <w:lang w:eastAsia="ar-SA"/>
        </w:rPr>
        <w:t xml:space="preserve">a partir del 4 de abril de 2022, </w:t>
      </w:r>
      <w:r w:rsidR="005F57F1" w:rsidRPr="00A4029B">
        <w:rPr>
          <w:rFonts w:ascii="Arial" w:hAnsi="Arial" w:cs="Arial"/>
          <w:sz w:val="24"/>
          <w:szCs w:val="24"/>
          <w:lang w:eastAsia="ar-SA"/>
        </w:rPr>
        <w:t xml:space="preserve">dejando sin efecto el horario que se usó durante la pandemia de 6:00 a 14:00 y de las 14:00 a las 21:00; </w:t>
      </w:r>
      <w:r w:rsidR="00A21445">
        <w:rPr>
          <w:rFonts w:ascii="Arial" w:hAnsi="Arial" w:cs="Arial"/>
          <w:sz w:val="24"/>
          <w:szCs w:val="24"/>
          <w:lang w:eastAsia="ar-SA"/>
        </w:rPr>
        <w:t xml:space="preserve">por lo tanto, el horario bajo el cual están trabajando las unidades de Fotografía </w:t>
      </w:r>
      <w:r w:rsidR="001919E5">
        <w:rPr>
          <w:rFonts w:ascii="Arial" w:hAnsi="Arial" w:cs="Arial"/>
          <w:sz w:val="24"/>
          <w:szCs w:val="24"/>
          <w:lang w:eastAsia="ar-SA"/>
        </w:rPr>
        <w:t xml:space="preserve">y Video Forense es el siguiente: </w:t>
      </w:r>
    </w:p>
    <w:p w14:paraId="5F3BC70A" w14:textId="77777777" w:rsidR="0053642B" w:rsidRPr="00A4029B" w:rsidRDefault="0053642B" w:rsidP="00DE0BD0">
      <w:pPr>
        <w:spacing w:after="0" w:line="360" w:lineRule="auto"/>
        <w:jc w:val="both"/>
        <w:rPr>
          <w:rFonts w:ascii="Arial" w:hAnsi="Arial" w:cs="Arial"/>
          <w:b/>
          <w:bCs/>
          <w:sz w:val="24"/>
          <w:szCs w:val="24"/>
          <w:lang w:eastAsia="ar-SA"/>
        </w:rPr>
      </w:pPr>
    </w:p>
    <w:p w14:paraId="67BE5020" w14:textId="012ABA5A" w:rsidR="00DE0BD0" w:rsidRPr="00A4029B" w:rsidRDefault="00DE0BD0" w:rsidP="00DE0BD0">
      <w:pPr>
        <w:spacing w:after="0" w:line="360" w:lineRule="auto"/>
        <w:jc w:val="both"/>
        <w:rPr>
          <w:rFonts w:ascii="Arial" w:hAnsi="Arial" w:cs="Arial"/>
          <w:b/>
          <w:bCs/>
          <w:sz w:val="24"/>
          <w:szCs w:val="24"/>
          <w:lang w:eastAsia="ar-SA"/>
        </w:rPr>
      </w:pPr>
      <w:r w:rsidRPr="00A4029B">
        <w:rPr>
          <w:rFonts w:ascii="Arial" w:hAnsi="Arial" w:cs="Arial"/>
          <w:b/>
          <w:bCs/>
          <w:sz w:val="24"/>
          <w:szCs w:val="24"/>
          <w:lang w:eastAsia="ar-SA"/>
        </w:rPr>
        <w:t>Video Forense:</w:t>
      </w:r>
    </w:p>
    <w:p w14:paraId="0B14DB15" w14:textId="77777777" w:rsidR="00DE0BD0" w:rsidRPr="00A4029B" w:rsidRDefault="00DE0BD0" w:rsidP="00DE0BD0">
      <w:pPr>
        <w:spacing w:after="0" w:line="360" w:lineRule="auto"/>
        <w:jc w:val="both"/>
        <w:rPr>
          <w:rFonts w:ascii="Arial" w:hAnsi="Arial" w:cs="Arial"/>
          <w:sz w:val="24"/>
          <w:szCs w:val="24"/>
          <w:lang w:eastAsia="ar-SA"/>
        </w:rPr>
      </w:pPr>
    </w:p>
    <w:p w14:paraId="3A2566FB" w14:textId="77777777" w:rsidR="00DE0BD0" w:rsidRPr="00A4029B" w:rsidRDefault="00DE0BD0" w:rsidP="00DE0BD0">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6 de 6:00 a las 15:00 horas</w:t>
      </w:r>
    </w:p>
    <w:p w14:paraId="47EC876C" w14:textId="77777777" w:rsidR="00DE0BD0" w:rsidRPr="00A4029B" w:rsidRDefault="00DE0BD0" w:rsidP="00DE0BD0">
      <w:pPr>
        <w:spacing w:after="0" w:line="360" w:lineRule="auto"/>
        <w:jc w:val="both"/>
        <w:rPr>
          <w:rFonts w:ascii="Arial" w:hAnsi="Arial" w:cs="Arial"/>
          <w:sz w:val="24"/>
          <w:szCs w:val="24"/>
          <w:lang w:eastAsia="ar-SA"/>
        </w:rPr>
      </w:pPr>
      <w:r w:rsidRPr="00A4029B">
        <w:rPr>
          <w:rFonts w:ascii="Arial" w:hAnsi="Arial" w:cs="Arial"/>
          <w:sz w:val="24"/>
          <w:szCs w:val="24"/>
          <w:lang w:eastAsia="ar-SA"/>
        </w:rPr>
        <w:t>Tres Técnicos Especializado 6 de 7:30 a las 16:30 horas</w:t>
      </w:r>
    </w:p>
    <w:p w14:paraId="581404B6" w14:textId="77777777" w:rsidR="00DE0BD0" w:rsidRPr="00A4029B" w:rsidRDefault="00DE0BD0" w:rsidP="00DE0BD0">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6 de las 15:00 a las 22:00 horas</w:t>
      </w:r>
    </w:p>
    <w:p w14:paraId="1305A917" w14:textId="77777777" w:rsidR="00DE0BD0" w:rsidRPr="00A4029B" w:rsidRDefault="00DE0BD0" w:rsidP="00DE0BD0">
      <w:pPr>
        <w:spacing w:after="0" w:line="360" w:lineRule="auto"/>
        <w:jc w:val="both"/>
        <w:rPr>
          <w:rFonts w:ascii="Arial" w:hAnsi="Arial" w:cs="Arial"/>
          <w:sz w:val="24"/>
          <w:szCs w:val="24"/>
          <w:lang w:eastAsia="ar-SA"/>
        </w:rPr>
      </w:pPr>
    </w:p>
    <w:p w14:paraId="5B348B34" w14:textId="6B0564A1" w:rsidR="00DE0BD0" w:rsidRPr="00A4029B" w:rsidRDefault="00DE0BD0" w:rsidP="00DE0BD0">
      <w:pPr>
        <w:spacing w:after="0" w:line="360" w:lineRule="auto"/>
        <w:jc w:val="both"/>
        <w:rPr>
          <w:rFonts w:ascii="Arial" w:hAnsi="Arial" w:cs="Arial"/>
          <w:sz w:val="24"/>
          <w:szCs w:val="24"/>
          <w:lang w:eastAsia="ar-SA"/>
        </w:rPr>
      </w:pPr>
      <w:r w:rsidRPr="00A4029B">
        <w:rPr>
          <w:rFonts w:ascii="Arial" w:hAnsi="Arial" w:cs="Arial"/>
          <w:sz w:val="24"/>
          <w:szCs w:val="24"/>
          <w:lang w:eastAsia="ar-SA"/>
        </w:rPr>
        <w:lastRenderedPageBreak/>
        <w:t xml:space="preserve">Además, queda un Técnico Especializado 6 </w:t>
      </w:r>
      <w:r w:rsidR="009175A2">
        <w:rPr>
          <w:rFonts w:ascii="Arial" w:hAnsi="Arial" w:cs="Arial"/>
          <w:sz w:val="24"/>
          <w:szCs w:val="24"/>
          <w:lang w:eastAsia="ar-SA"/>
        </w:rPr>
        <w:t xml:space="preserve">bajo la Modalidad de </w:t>
      </w:r>
      <w:r w:rsidR="00520F8B">
        <w:rPr>
          <w:rFonts w:ascii="Arial" w:hAnsi="Arial" w:cs="Arial"/>
          <w:sz w:val="24"/>
          <w:szCs w:val="24"/>
          <w:lang w:eastAsia="ar-SA"/>
        </w:rPr>
        <w:t xml:space="preserve">Disponibilidad </w:t>
      </w:r>
      <w:r w:rsidR="00520F8B" w:rsidRPr="00A4029B">
        <w:rPr>
          <w:rFonts w:ascii="Arial" w:hAnsi="Arial" w:cs="Arial"/>
          <w:sz w:val="24"/>
          <w:szCs w:val="24"/>
          <w:lang w:eastAsia="ar-SA"/>
        </w:rPr>
        <w:t>de</w:t>
      </w:r>
      <w:r w:rsidRPr="00A4029B">
        <w:rPr>
          <w:rFonts w:ascii="Arial" w:hAnsi="Arial" w:cs="Arial"/>
          <w:sz w:val="24"/>
          <w:szCs w:val="24"/>
          <w:lang w:eastAsia="ar-SA"/>
        </w:rPr>
        <w:t xml:space="preserve"> las 22:00 a las 7:30 horas.</w:t>
      </w:r>
    </w:p>
    <w:p w14:paraId="09CD3E68" w14:textId="77777777" w:rsidR="00DE0BD0" w:rsidRPr="00A4029B" w:rsidRDefault="00DE0BD0" w:rsidP="00DE0BD0">
      <w:pPr>
        <w:spacing w:after="0" w:line="360" w:lineRule="auto"/>
        <w:jc w:val="both"/>
        <w:rPr>
          <w:rFonts w:ascii="Arial" w:hAnsi="Arial" w:cs="Arial"/>
          <w:sz w:val="24"/>
          <w:szCs w:val="24"/>
          <w:lang w:eastAsia="ar-SA"/>
        </w:rPr>
      </w:pPr>
    </w:p>
    <w:p w14:paraId="21DFE091" w14:textId="77777777" w:rsidR="00DE0BD0" w:rsidRPr="00A4029B" w:rsidRDefault="00DE0BD0" w:rsidP="00DE0BD0">
      <w:pPr>
        <w:spacing w:after="0" w:line="360" w:lineRule="auto"/>
        <w:jc w:val="both"/>
        <w:rPr>
          <w:rFonts w:ascii="Arial" w:hAnsi="Arial" w:cs="Arial"/>
          <w:b/>
          <w:bCs/>
          <w:sz w:val="24"/>
          <w:szCs w:val="24"/>
          <w:lang w:eastAsia="ar-SA"/>
        </w:rPr>
      </w:pPr>
      <w:r w:rsidRPr="00A4029B">
        <w:rPr>
          <w:rFonts w:ascii="Arial" w:hAnsi="Arial" w:cs="Arial"/>
          <w:b/>
          <w:bCs/>
          <w:sz w:val="24"/>
          <w:szCs w:val="24"/>
          <w:lang w:eastAsia="ar-SA"/>
        </w:rPr>
        <w:t>Fotografía Forense:</w:t>
      </w:r>
    </w:p>
    <w:p w14:paraId="24B6EAC7" w14:textId="77777777" w:rsidR="00DE0BD0" w:rsidRPr="00A4029B" w:rsidRDefault="00DE0BD0" w:rsidP="00DE0BD0">
      <w:pPr>
        <w:spacing w:after="0" w:line="360" w:lineRule="auto"/>
        <w:jc w:val="both"/>
        <w:rPr>
          <w:rFonts w:ascii="Arial" w:hAnsi="Arial" w:cs="Arial"/>
          <w:sz w:val="24"/>
          <w:szCs w:val="24"/>
          <w:lang w:eastAsia="ar-SA"/>
        </w:rPr>
      </w:pPr>
    </w:p>
    <w:p w14:paraId="18598E71" w14:textId="77777777" w:rsidR="00DE0BD0" w:rsidRPr="00A4029B" w:rsidRDefault="00DE0BD0" w:rsidP="00DE0BD0">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5 de 6:00 a las 15:00 horas</w:t>
      </w:r>
    </w:p>
    <w:p w14:paraId="3EBA36BB" w14:textId="77777777" w:rsidR="00DE0BD0" w:rsidRPr="00A4029B" w:rsidRDefault="00DE0BD0" w:rsidP="00DE0BD0">
      <w:pPr>
        <w:spacing w:after="0" w:line="360" w:lineRule="auto"/>
        <w:jc w:val="both"/>
        <w:rPr>
          <w:rFonts w:ascii="Arial" w:hAnsi="Arial" w:cs="Arial"/>
          <w:sz w:val="24"/>
          <w:szCs w:val="24"/>
          <w:lang w:eastAsia="ar-SA"/>
        </w:rPr>
      </w:pPr>
      <w:r w:rsidRPr="00A4029B">
        <w:rPr>
          <w:rFonts w:ascii="Arial" w:hAnsi="Arial" w:cs="Arial"/>
          <w:sz w:val="24"/>
          <w:szCs w:val="24"/>
          <w:lang w:eastAsia="ar-SA"/>
        </w:rPr>
        <w:t>Tres Técnicos Especializado 5 de 7:30 a las 16:30 horas</w:t>
      </w:r>
    </w:p>
    <w:p w14:paraId="08D267D3" w14:textId="77777777" w:rsidR="00DE0BD0" w:rsidRPr="00A4029B" w:rsidRDefault="00DE0BD0" w:rsidP="00DE0BD0">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5 de las 15:00 a las 22:00 horas</w:t>
      </w:r>
    </w:p>
    <w:p w14:paraId="0AE5AC7F" w14:textId="77777777" w:rsidR="00DE0BD0" w:rsidRPr="00A4029B" w:rsidRDefault="00DE0BD0" w:rsidP="00DE0BD0">
      <w:pPr>
        <w:spacing w:after="0" w:line="360" w:lineRule="auto"/>
        <w:jc w:val="both"/>
        <w:rPr>
          <w:rFonts w:ascii="Arial" w:hAnsi="Arial" w:cs="Arial"/>
          <w:sz w:val="24"/>
          <w:szCs w:val="24"/>
          <w:lang w:eastAsia="ar-SA"/>
        </w:rPr>
      </w:pPr>
    </w:p>
    <w:p w14:paraId="2817495F" w14:textId="622C67E8" w:rsidR="00DE0BD0" w:rsidRPr="00A4029B" w:rsidRDefault="00DE0BD0" w:rsidP="00DE0BD0">
      <w:pPr>
        <w:spacing w:after="0" w:line="360" w:lineRule="auto"/>
        <w:jc w:val="both"/>
        <w:rPr>
          <w:rFonts w:ascii="Arial" w:hAnsi="Arial" w:cs="Arial"/>
          <w:sz w:val="24"/>
          <w:szCs w:val="24"/>
          <w:lang w:eastAsia="ar-SA"/>
        </w:rPr>
      </w:pPr>
      <w:r w:rsidRPr="00A4029B">
        <w:rPr>
          <w:rFonts w:ascii="Arial" w:hAnsi="Arial" w:cs="Arial"/>
          <w:sz w:val="24"/>
          <w:szCs w:val="24"/>
          <w:lang w:eastAsia="ar-SA"/>
        </w:rPr>
        <w:t xml:space="preserve">Asimismo, queda un Técnico Especializado 5 </w:t>
      </w:r>
      <w:r w:rsidR="009F0941">
        <w:rPr>
          <w:rFonts w:ascii="Arial" w:hAnsi="Arial" w:cs="Arial"/>
          <w:sz w:val="24"/>
          <w:szCs w:val="24"/>
          <w:lang w:eastAsia="ar-SA"/>
        </w:rPr>
        <w:t>bajo la Modalidad de Disponibilidad</w:t>
      </w:r>
      <w:r w:rsidRPr="00A4029B">
        <w:rPr>
          <w:rFonts w:ascii="Arial" w:hAnsi="Arial" w:cs="Arial"/>
          <w:sz w:val="24"/>
          <w:szCs w:val="24"/>
          <w:lang w:eastAsia="ar-SA"/>
        </w:rPr>
        <w:t xml:space="preserve"> de las 22:00 a las 7:30 horas.</w:t>
      </w:r>
    </w:p>
    <w:p w14:paraId="5726D8D2" w14:textId="77777777" w:rsidR="00B10811" w:rsidRPr="00A4029B" w:rsidRDefault="00B10811" w:rsidP="00B10811">
      <w:pPr>
        <w:rPr>
          <w:rFonts w:ascii="Arial" w:hAnsi="Arial" w:cs="Arial"/>
          <w:lang w:val="es-ES" w:eastAsia="ar-SA"/>
        </w:rPr>
      </w:pPr>
    </w:p>
    <w:p w14:paraId="7B5FF18B" w14:textId="48CA148C" w:rsidR="00CD1770" w:rsidRPr="00CD1770" w:rsidRDefault="00C80DDD" w:rsidP="00CD1770">
      <w:pPr>
        <w:pStyle w:val="Ttulo3"/>
        <w:spacing w:line="360" w:lineRule="auto"/>
        <w:ind w:left="792" w:hanging="432"/>
        <w:jc w:val="both"/>
        <w:rPr>
          <w:rFonts w:ascii="Arial" w:hAnsi="Arial" w:cs="Arial"/>
          <w:b/>
          <w:color w:val="auto"/>
          <w:lang w:eastAsia="es-CR"/>
        </w:rPr>
      </w:pPr>
      <w:r w:rsidRPr="00A4029B">
        <w:rPr>
          <w:rFonts w:ascii="Arial" w:hAnsi="Arial" w:cs="Arial"/>
          <w:b/>
          <w:color w:val="auto"/>
          <w:lang w:eastAsia="es-CR"/>
        </w:rPr>
        <w:t xml:space="preserve">6.1.2. </w:t>
      </w:r>
      <w:r w:rsidR="00D349A9" w:rsidRPr="00A4029B">
        <w:rPr>
          <w:rFonts w:ascii="Arial" w:hAnsi="Arial" w:cs="Arial"/>
          <w:b/>
          <w:color w:val="auto"/>
          <w:lang w:eastAsia="es-CR"/>
        </w:rPr>
        <w:t>Análisis de Cargas de trabajo</w:t>
      </w:r>
    </w:p>
    <w:p w14:paraId="6BB02023" w14:textId="5FEE328F" w:rsidR="00D349A9" w:rsidRPr="00A4029B" w:rsidRDefault="00D349A9" w:rsidP="00A47E87">
      <w:pPr>
        <w:spacing w:after="0" w:line="360" w:lineRule="auto"/>
        <w:jc w:val="both"/>
        <w:rPr>
          <w:rFonts w:ascii="Arial" w:hAnsi="Arial" w:cs="Arial"/>
          <w:sz w:val="24"/>
          <w:szCs w:val="24"/>
          <w:lang w:val="es-ES" w:eastAsia="es-CR"/>
        </w:rPr>
      </w:pPr>
      <w:r w:rsidRPr="00A4029B">
        <w:rPr>
          <w:rFonts w:ascii="Arial" w:hAnsi="Arial" w:cs="Arial"/>
          <w:sz w:val="24"/>
          <w:szCs w:val="24"/>
          <w:lang w:val="x-none" w:eastAsia="es-CR"/>
        </w:rPr>
        <w:t>A continuación, se presenta el análisis cuantitativo de la Sección de</w:t>
      </w:r>
      <w:r w:rsidRPr="00A4029B">
        <w:rPr>
          <w:rFonts w:ascii="Arial" w:hAnsi="Arial" w:cs="Arial"/>
          <w:sz w:val="24"/>
          <w:szCs w:val="24"/>
          <w:lang w:eastAsia="es-CR"/>
        </w:rPr>
        <w:t xml:space="preserve"> Imagen y Sonido Forense</w:t>
      </w:r>
      <w:r w:rsidRPr="00A4029B">
        <w:rPr>
          <w:rFonts w:ascii="Arial" w:hAnsi="Arial" w:cs="Arial"/>
          <w:sz w:val="24"/>
          <w:szCs w:val="24"/>
          <w:lang w:val="x-none" w:eastAsia="es-CR"/>
        </w:rPr>
        <w:t xml:space="preserve"> por medio de la revisión del movimiento de trabajo registrado durante el per</w:t>
      </w:r>
      <w:r w:rsidR="00085702">
        <w:rPr>
          <w:rFonts w:ascii="Arial" w:hAnsi="Arial" w:cs="Arial"/>
          <w:sz w:val="24"/>
          <w:szCs w:val="24"/>
          <w:lang w:val="es-ES" w:eastAsia="es-CR"/>
        </w:rPr>
        <w:t>í</w:t>
      </w:r>
      <w:r w:rsidRPr="00A4029B">
        <w:rPr>
          <w:rFonts w:ascii="Arial" w:hAnsi="Arial" w:cs="Arial"/>
          <w:sz w:val="24"/>
          <w:szCs w:val="24"/>
          <w:lang w:val="x-none" w:eastAsia="es-CR"/>
        </w:rPr>
        <w:t>odo 2015 – 20</w:t>
      </w:r>
      <w:r w:rsidRPr="00A4029B">
        <w:rPr>
          <w:rFonts w:ascii="Arial" w:hAnsi="Arial" w:cs="Arial"/>
          <w:sz w:val="24"/>
          <w:szCs w:val="24"/>
          <w:lang w:val="es-ES" w:eastAsia="es-CR"/>
        </w:rPr>
        <w:t>22</w:t>
      </w:r>
      <w:r w:rsidRPr="00A4029B">
        <w:rPr>
          <w:rFonts w:ascii="Arial" w:hAnsi="Arial" w:cs="Arial"/>
          <w:sz w:val="24"/>
          <w:szCs w:val="24"/>
          <w:lang w:val="x-none" w:eastAsia="es-CR"/>
        </w:rPr>
        <w:t>, mediante las variables de casos entrados, casos terminados y casos pendientes al finalizar cada año</w:t>
      </w:r>
      <w:r w:rsidR="009A7B18" w:rsidRPr="00A4029B">
        <w:rPr>
          <w:rFonts w:ascii="Arial" w:hAnsi="Arial" w:cs="Arial"/>
          <w:sz w:val="24"/>
          <w:szCs w:val="24"/>
          <w:lang w:val="es-ES" w:eastAsia="es-CR"/>
        </w:rPr>
        <w:t>.</w:t>
      </w:r>
    </w:p>
    <w:p w14:paraId="76CF7D0D" w14:textId="77777777" w:rsidR="00A47E87" w:rsidRDefault="00A47E87" w:rsidP="00A47E87">
      <w:pPr>
        <w:spacing w:after="0" w:line="360" w:lineRule="auto"/>
        <w:jc w:val="both"/>
        <w:rPr>
          <w:rFonts w:ascii="Arial" w:hAnsi="Arial" w:cs="Arial"/>
          <w:sz w:val="24"/>
          <w:szCs w:val="24"/>
          <w:lang w:val="es-ES" w:eastAsia="es-CR"/>
        </w:rPr>
      </w:pPr>
    </w:p>
    <w:p w14:paraId="59BEA4E1" w14:textId="4FA40C44" w:rsidR="00E17937" w:rsidRPr="00E17937" w:rsidRDefault="00C80DDD" w:rsidP="00E17937">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 xml:space="preserve">6.1.2.1. </w:t>
      </w:r>
      <w:r w:rsidR="00D349A9" w:rsidRPr="00A4029B">
        <w:rPr>
          <w:rFonts w:ascii="Arial" w:eastAsia="Arial" w:hAnsi="Arial" w:cs="Arial"/>
          <w:b/>
          <w:color w:val="auto"/>
          <w:lang w:eastAsia="es-CR"/>
        </w:rPr>
        <w:t>Casos entrados</w:t>
      </w:r>
    </w:p>
    <w:p w14:paraId="5BE0EFCB" w14:textId="206F54E8" w:rsidR="00D349A9" w:rsidRPr="00A4029B" w:rsidRDefault="00D349A9" w:rsidP="00A47E87">
      <w:pPr>
        <w:spacing w:after="0" w:line="360" w:lineRule="auto"/>
        <w:jc w:val="both"/>
        <w:rPr>
          <w:rFonts w:ascii="Arial" w:hAnsi="Arial" w:cs="Arial"/>
          <w:sz w:val="24"/>
          <w:szCs w:val="24"/>
          <w:lang w:val="x-none" w:eastAsia="es-CR"/>
        </w:rPr>
      </w:pPr>
      <w:r w:rsidRPr="00A4029B">
        <w:rPr>
          <w:rFonts w:ascii="Arial" w:hAnsi="Arial" w:cs="Arial"/>
          <w:sz w:val="24"/>
          <w:szCs w:val="24"/>
          <w:lang w:val="x-none" w:eastAsia="es-CR"/>
        </w:rPr>
        <w:t xml:space="preserve">En el siguiente gráfico se muestran los casos entrados por unidades de trabajo en esta Sección de Imagen y Sonido Forense, durante el período del 01 de enero 2015 al 31 de </w:t>
      </w:r>
      <w:r w:rsidR="00576462" w:rsidRPr="00A4029B">
        <w:rPr>
          <w:rFonts w:ascii="Arial" w:hAnsi="Arial" w:cs="Arial"/>
          <w:sz w:val="24"/>
          <w:szCs w:val="24"/>
          <w:lang w:eastAsia="es-CR"/>
        </w:rPr>
        <w:t>diciembre</w:t>
      </w:r>
      <w:r w:rsidR="00576462" w:rsidRPr="00A4029B">
        <w:rPr>
          <w:rFonts w:ascii="Arial" w:hAnsi="Arial" w:cs="Arial"/>
          <w:sz w:val="24"/>
          <w:szCs w:val="24"/>
          <w:lang w:val="x-none" w:eastAsia="es-CR"/>
        </w:rPr>
        <w:t xml:space="preserve"> </w:t>
      </w:r>
      <w:r w:rsidRPr="00A4029B">
        <w:rPr>
          <w:rFonts w:ascii="Arial" w:hAnsi="Arial" w:cs="Arial"/>
          <w:sz w:val="24"/>
          <w:szCs w:val="24"/>
          <w:lang w:val="x-none" w:eastAsia="es-CR"/>
        </w:rPr>
        <w:t>2022.</w:t>
      </w:r>
    </w:p>
    <w:p w14:paraId="5F5C1E5A" w14:textId="77777777" w:rsidR="00D349A9" w:rsidRPr="00A4029B" w:rsidRDefault="00D349A9" w:rsidP="00D349A9">
      <w:pPr>
        <w:spacing w:after="0" w:line="240" w:lineRule="auto"/>
        <w:jc w:val="center"/>
        <w:rPr>
          <w:rFonts w:ascii="Arial" w:hAnsi="Arial" w:cs="Arial"/>
          <w:b/>
          <w:bCs/>
          <w:sz w:val="24"/>
          <w:szCs w:val="24"/>
        </w:rPr>
      </w:pPr>
    </w:p>
    <w:p w14:paraId="7AE62AA0" w14:textId="0AACB7C0" w:rsidR="00FA5480" w:rsidRPr="00FA7990" w:rsidRDefault="00D349A9" w:rsidP="00FA5480">
      <w:pPr>
        <w:pStyle w:val="Descripcin"/>
        <w:spacing w:after="0"/>
        <w:jc w:val="center"/>
        <w:rPr>
          <w:rFonts w:ascii="Arial" w:hAnsi="Arial" w:cs="Arial"/>
          <w:color w:val="auto"/>
          <w:sz w:val="24"/>
          <w:szCs w:val="24"/>
        </w:rPr>
      </w:pPr>
      <w:r w:rsidRPr="00FA7990">
        <w:rPr>
          <w:rFonts w:ascii="Arial" w:hAnsi="Arial" w:cs="Arial"/>
          <w:color w:val="auto"/>
          <w:sz w:val="24"/>
          <w:szCs w:val="24"/>
        </w:rPr>
        <w:t xml:space="preserve">Gráfico </w:t>
      </w:r>
      <w:r w:rsidRPr="00FA7990">
        <w:rPr>
          <w:rFonts w:ascii="Arial" w:hAnsi="Arial" w:cs="Arial"/>
          <w:color w:val="auto"/>
          <w:sz w:val="24"/>
          <w:szCs w:val="24"/>
        </w:rPr>
        <w:fldChar w:fldCharType="begin"/>
      </w:r>
      <w:r w:rsidRPr="00FA7990">
        <w:rPr>
          <w:rFonts w:ascii="Arial" w:hAnsi="Arial" w:cs="Arial"/>
          <w:color w:val="auto"/>
          <w:sz w:val="24"/>
          <w:szCs w:val="24"/>
        </w:rPr>
        <w:instrText xml:space="preserve"> SEQ Gráfico \* ARABIC </w:instrText>
      </w:r>
      <w:r w:rsidRPr="00FA7990">
        <w:rPr>
          <w:rFonts w:ascii="Arial" w:hAnsi="Arial" w:cs="Arial"/>
          <w:color w:val="auto"/>
          <w:sz w:val="24"/>
          <w:szCs w:val="24"/>
        </w:rPr>
        <w:fldChar w:fldCharType="separate"/>
      </w:r>
      <w:r w:rsidR="0099323A" w:rsidRPr="00FA7990">
        <w:rPr>
          <w:rFonts w:ascii="Arial" w:hAnsi="Arial" w:cs="Arial"/>
          <w:noProof/>
          <w:color w:val="auto"/>
          <w:sz w:val="24"/>
          <w:szCs w:val="24"/>
        </w:rPr>
        <w:t>1</w:t>
      </w:r>
      <w:r w:rsidRPr="00FA7990">
        <w:rPr>
          <w:rFonts w:ascii="Arial" w:hAnsi="Arial" w:cs="Arial"/>
          <w:color w:val="auto"/>
          <w:sz w:val="24"/>
          <w:szCs w:val="24"/>
        </w:rPr>
        <w:fldChar w:fldCharType="end"/>
      </w:r>
      <w:r w:rsidR="003E6BE0" w:rsidRPr="00FA7990">
        <w:rPr>
          <w:rFonts w:ascii="Arial" w:hAnsi="Arial" w:cs="Arial"/>
          <w:color w:val="auto"/>
          <w:sz w:val="24"/>
          <w:szCs w:val="24"/>
        </w:rPr>
        <w:t xml:space="preserve"> </w:t>
      </w:r>
    </w:p>
    <w:p w14:paraId="2462723B" w14:textId="0FFEB339" w:rsidR="00D349A9" w:rsidRPr="00A4029B" w:rsidRDefault="00D349A9" w:rsidP="00FA5480">
      <w:pPr>
        <w:pStyle w:val="Descripcin"/>
        <w:spacing w:after="0"/>
        <w:jc w:val="center"/>
        <w:rPr>
          <w:rFonts w:ascii="Arial" w:eastAsia="Times New Roman" w:hAnsi="Arial" w:cs="Arial"/>
          <w:color w:val="auto"/>
          <w:sz w:val="24"/>
          <w:szCs w:val="24"/>
          <w:lang w:eastAsia="es-ES"/>
        </w:rPr>
      </w:pPr>
      <w:r w:rsidRPr="00A4029B">
        <w:rPr>
          <w:rFonts w:ascii="Arial" w:eastAsia="Times New Roman" w:hAnsi="Arial" w:cs="Arial"/>
          <w:color w:val="auto"/>
          <w:sz w:val="24"/>
          <w:szCs w:val="24"/>
          <w:lang w:eastAsia="es-ES"/>
        </w:rPr>
        <w:t>Casos entrados en las unidades de trabajo de la Sección de Imagen y Sonido Forense, durante 2015 a</w:t>
      </w:r>
      <w:r w:rsidR="00576462" w:rsidRPr="00A4029B">
        <w:rPr>
          <w:rFonts w:ascii="Arial" w:eastAsia="Times New Roman" w:hAnsi="Arial" w:cs="Arial"/>
          <w:color w:val="auto"/>
          <w:sz w:val="24"/>
          <w:szCs w:val="24"/>
          <w:lang w:eastAsia="es-ES"/>
        </w:rPr>
        <w:t xml:space="preserve"> </w:t>
      </w:r>
      <w:r w:rsidRPr="00A4029B">
        <w:rPr>
          <w:rFonts w:ascii="Arial" w:eastAsia="Times New Roman" w:hAnsi="Arial" w:cs="Arial"/>
          <w:color w:val="auto"/>
          <w:sz w:val="24"/>
          <w:szCs w:val="24"/>
          <w:lang w:eastAsia="es-ES"/>
        </w:rPr>
        <w:t>2022</w:t>
      </w:r>
    </w:p>
    <w:p w14:paraId="6FC5064A" w14:textId="5526E932" w:rsidR="00D349A9" w:rsidRPr="00A4029B" w:rsidRDefault="00576462" w:rsidP="00D349A9">
      <w:pPr>
        <w:spacing w:after="0" w:line="240" w:lineRule="auto"/>
        <w:jc w:val="center"/>
        <w:rPr>
          <w:rFonts w:ascii="Arial" w:eastAsia="Times New Roman" w:hAnsi="Arial" w:cs="Arial"/>
          <w:b/>
          <w:bCs/>
          <w:sz w:val="20"/>
          <w:szCs w:val="20"/>
          <w:lang w:eastAsia="es-ES"/>
        </w:rPr>
      </w:pPr>
      <w:r w:rsidRPr="00A4029B">
        <w:rPr>
          <w:rFonts w:ascii="Arial" w:hAnsi="Arial" w:cs="Arial"/>
          <w:noProof/>
        </w:rPr>
        <w:lastRenderedPageBreak/>
        <w:drawing>
          <wp:inline distT="0" distB="0" distL="0" distR="0" wp14:anchorId="61404EF6" wp14:editId="764BF556">
            <wp:extent cx="5130800" cy="2152650"/>
            <wp:effectExtent l="0" t="0" r="12700" b="0"/>
            <wp:docPr id="1" name="Gráfico 1">
              <a:extLst xmlns:a="http://schemas.openxmlformats.org/drawingml/2006/main">
                <a:ext uri="{FF2B5EF4-FFF2-40B4-BE49-F238E27FC236}">
                  <a16:creationId xmlns:a16="http://schemas.microsoft.com/office/drawing/2014/main" id="{D611EF98-904A-4E18-8823-797F0BEDE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EFD39A" w14:textId="37BAEA7C" w:rsidR="00D349A9" w:rsidRPr="00A4029B" w:rsidRDefault="00D349A9" w:rsidP="00546A05">
      <w:pPr>
        <w:spacing w:after="0" w:line="240" w:lineRule="auto"/>
        <w:ind w:left="142" w:right="283"/>
        <w:jc w:val="both"/>
        <w:rPr>
          <w:rFonts w:ascii="Arial" w:hAnsi="Arial" w:cs="Arial"/>
          <w:i/>
          <w:iCs/>
          <w:sz w:val="20"/>
          <w:szCs w:val="20"/>
          <w:shd w:val="clear" w:color="auto" w:fill="FFFFFF"/>
          <w:lang w:val="es-ES"/>
        </w:rPr>
      </w:pPr>
      <w:r w:rsidRPr="00A4029B">
        <w:rPr>
          <w:rFonts w:ascii="Arial" w:eastAsia="Times New Roman" w:hAnsi="Arial" w:cs="Arial"/>
          <w:b/>
          <w:bCs/>
          <w:i/>
          <w:iCs/>
          <w:sz w:val="20"/>
          <w:szCs w:val="20"/>
          <w:lang w:val="es-ES" w:eastAsia="es-ES"/>
        </w:rPr>
        <w:t xml:space="preserve">Fuente: </w:t>
      </w:r>
      <w:r w:rsidRPr="00A4029B">
        <w:rPr>
          <w:rFonts w:ascii="Arial" w:hAnsi="Arial" w:cs="Arial"/>
          <w:i/>
          <w:iCs/>
          <w:sz w:val="20"/>
          <w:szCs w:val="20"/>
          <w:shd w:val="clear" w:color="auto" w:fill="FFFFFF"/>
          <w:lang w:val="es-ES"/>
        </w:rPr>
        <w:t>Subproceso de Modernización Institucional</w:t>
      </w:r>
      <w:r w:rsidR="00412477" w:rsidRPr="00A4029B">
        <w:rPr>
          <w:rFonts w:ascii="Arial" w:hAnsi="Arial" w:cs="Arial"/>
          <w:i/>
          <w:iCs/>
          <w:sz w:val="20"/>
          <w:szCs w:val="20"/>
          <w:shd w:val="clear" w:color="auto" w:fill="FFFFFF"/>
          <w:lang w:val="es-ES"/>
        </w:rPr>
        <w:t xml:space="preserve"> (NPL)</w:t>
      </w:r>
      <w:r w:rsidRPr="00A4029B">
        <w:rPr>
          <w:rFonts w:ascii="Arial" w:hAnsi="Arial" w:cs="Arial"/>
          <w:i/>
          <w:iCs/>
          <w:sz w:val="20"/>
          <w:szCs w:val="20"/>
          <w:shd w:val="clear" w:color="auto" w:fill="FFFFFF"/>
          <w:lang w:val="es-ES"/>
        </w:rPr>
        <w:t xml:space="preserve"> con datos suministrados por el Departamento Laboratorio de Ciencias Forenses.</w:t>
      </w:r>
    </w:p>
    <w:p w14:paraId="29957B03" w14:textId="77777777" w:rsidR="00D349A9" w:rsidRPr="00A4029B" w:rsidRDefault="00D349A9" w:rsidP="00D349A9">
      <w:pPr>
        <w:widowControl w:val="0"/>
        <w:autoSpaceDE w:val="0"/>
        <w:autoSpaceDN w:val="0"/>
        <w:adjustRightInd w:val="0"/>
        <w:spacing w:after="0" w:line="240" w:lineRule="auto"/>
        <w:jc w:val="both"/>
        <w:rPr>
          <w:rFonts w:ascii="Arial" w:eastAsia="Times New Roman" w:hAnsi="Arial" w:cs="Arial"/>
          <w:sz w:val="20"/>
          <w:szCs w:val="20"/>
          <w:lang w:val="es-ES" w:eastAsia="es-ES"/>
        </w:rPr>
      </w:pPr>
    </w:p>
    <w:p w14:paraId="669CE12D" w14:textId="77777777" w:rsidR="00D349A9" w:rsidRPr="00A4029B" w:rsidRDefault="00D349A9" w:rsidP="00D349A9">
      <w:pPr>
        <w:widowControl w:val="0"/>
        <w:autoSpaceDE w:val="0"/>
        <w:autoSpaceDN w:val="0"/>
        <w:adjustRightInd w:val="0"/>
        <w:spacing w:after="0" w:line="240" w:lineRule="auto"/>
        <w:jc w:val="both"/>
        <w:rPr>
          <w:rFonts w:ascii="Arial" w:eastAsia="Times New Roman" w:hAnsi="Arial" w:cs="Arial"/>
          <w:sz w:val="24"/>
          <w:szCs w:val="24"/>
          <w:lang w:val="es-ES" w:eastAsia="es-ES"/>
        </w:rPr>
      </w:pPr>
    </w:p>
    <w:p w14:paraId="1DD39F7D" w14:textId="32BB1EE0" w:rsidR="0026085E" w:rsidRPr="00A4029B" w:rsidRDefault="0026085E" w:rsidP="009268CC">
      <w:pPr>
        <w:spacing w:after="0" w:line="360" w:lineRule="auto"/>
        <w:jc w:val="both"/>
        <w:rPr>
          <w:rFonts w:ascii="Arial" w:hAnsi="Arial" w:cs="Arial"/>
          <w:sz w:val="24"/>
          <w:szCs w:val="24"/>
          <w:lang w:val="es-ES" w:eastAsia="es-CR"/>
        </w:rPr>
      </w:pPr>
      <w:r w:rsidRPr="00A4029B">
        <w:rPr>
          <w:rFonts w:ascii="Arial" w:hAnsi="Arial" w:cs="Arial"/>
          <w:sz w:val="24"/>
          <w:szCs w:val="24"/>
          <w:lang w:val="es-ES" w:eastAsia="es-CR"/>
        </w:rPr>
        <w:t>Primeramente, es importante resaltar que el presente informe se centra en la labor que realizan la</w:t>
      </w:r>
      <w:r w:rsidR="009268CC" w:rsidRPr="00A4029B">
        <w:rPr>
          <w:rFonts w:ascii="Arial" w:hAnsi="Arial" w:cs="Arial"/>
          <w:sz w:val="24"/>
          <w:szCs w:val="24"/>
          <w:lang w:val="es-ES" w:eastAsia="es-CR"/>
        </w:rPr>
        <w:t>s</w:t>
      </w:r>
      <w:r w:rsidRPr="00A4029B">
        <w:rPr>
          <w:rFonts w:ascii="Arial" w:hAnsi="Arial" w:cs="Arial"/>
          <w:sz w:val="24"/>
          <w:szCs w:val="24"/>
          <w:lang w:val="es-ES" w:eastAsia="es-CR"/>
        </w:rPr>
        <w:t xml:space="preserve"> unidades de trabajo de </w:t>
      </w:r>
      <w:r w:rsidRPr="00A4029B">
        <w:rPr>
          <w:rFonts w:ascii="Arial" w:hAnsi="Arial" w:cs="Arial"/>
          <w:b/>
          <w:bCs/>
          <w:sz w:val="24"/>
          <w:szCs w:val="24"/>
          <w:lang w:val="es-ES" w:eastAsia="es-CR"/>
        </w:rPr>
        <w:t>Video Forense y Fotografía Forense</w:t>
      </w:r>
      <w:r w:rsidRPr="00A4029B">
        <w:rPr>
          <w:rFonts w:ascii="Arial" w:hAnsi="Arial" w:cs="Arial"/>
          <w:sz w:val="24"/>
          <w:szCs w:val="24"/>
          <w:lang w:val="es-ES" w:eastAsia="es-CR"/>
        </w:rPr>
        <w:t>.</w:t>
      </w:r>
    </w:p>
    <w:p w14:paraId="0D6607CD" w14:textId="77777777" w:rsidR="004C5844" w:rsidRPr="00A4029B" w:rsidRDefault="004C5844" w:rsidP="009268CC">
      <w:pPr>
        <w:spacing w:after="0" w:line="360" w:lineRule="auto"/>
        <w:jc w:val="both"/>
        <w:rPr>
          <w:rFonts w:ascii="Arial" w:hAnsi="Arial" w:cs="Arial"/>
          <w:sz w:val="24"/>
          <w:szCs w:val="24"/>
          <w:lang w:val="es-ES" w:eastAsia="es-CR"/>
        </w:rPr>
      </w:pPr>
    </w:p>
    <w:p w14:paraId="2B77794E" w14:textId="4465FDC0" w:rsidR="00D349A9" w:rsidRPr="00A4029B" w:rsidRDefault="00D349A9" w:rsidP="00644CD7">
      <w:pPr>
        <w:spacing w:after="0" w:line="360" w:lineRule="auto"/>
        <w:jc w:val="both"/>
        <w:rPr>
          <w:rFonts w:ascii="Arial" w:hAnsi="Arial" w:cs="Arial"/>
          <w:sz w:val="24"/>
          <w:szCs w:val="24"/>
          <w:lang w:val="es-ES" w:eastAsia="es-CR"/>
        </w:rPr>
      </w:pPr>
      <w:r w:rsidRPr="00A4029B">
        <w:rPr>
          <w:rFonts w:ascii="Arial" w:hAnsi="Arial" w:cs="Arial"/>
          <w:sz w:val="24"/>
          <w:szCs w:val="24"/>
          <w:lang w:val="x-none" w:eastAsia="es-CR"/>
        </w:rPr>
        <w:t xml:space="preserve">En el gráfico se aprecia que la Unidad de Fotografía es la que presenta la mayor entrada de casos, la cual ha mostrado un comportamiento decreciente en el </w:t>
      </w:r>
      <w:r w:rsidR="001F4D64" w:rsidRPr="00A4029B">
        <w:rPr>
          <w:rFonts w:ascii="Arial" w:hAnsi="Arial" w:cs="Arial"/>
          <w:sz w:val="24"/>
          <w:szCs w:val="24"/>
          <w:lang w:val="es-ES" w:eastAsia="es-CR"/>
        </w:rPr>
        <w:t>período</w:t>
      </w:r>
      <w:r w:rsidRPr="00A4029B">
        <w:rPr>
          <w:rFonts w:ascii="Arial" w:hAnsi="Arial" w:cs="Arial"/>
          <w:sz w:val="24"/>
          <w:szCs w:val="24"/>
          <w:lang w:val="x-none" w:eastAsia="es-CR"/>
        </w:rPr>
        <w:t xml:space="preserve"> analizado, presentando una reducción del </w:t>
      </w:r>
      <w:r w:rsidR="00B94457" w:rsidRPr="00A4029B">
        <w:rPr>
          <w:rFonts w:ascii="Arial" w:hAnsi="Arial" w:cs="Arial"/>
          <w:sz w:val="24"/>
          <w:szCs w:val="24"/>
          <w:lang w:val="es-ES" w:eastAsia="es-CR"/>
        </w:rPr>
        <w:t>73</w:t>
      </w:r>
      <w:r w:rsidRPr="00A4029B">
        <w:rPr>
          <w:rFonts w:ascii="Arial" w:hAnsi="Arial" w:cs="Arial"/>
          <w:sz w:val="24"/>
          <w:szCs w:val="24"/>
          <w:lang w:val="x-none" w:eastAsia="es-CR"/>
        </w:rPr>
        <w:t>% en el 20</w:t>
      </w:r>
      <w:r w:rsidRPr="00A4029B">
        <w:rPr>
          <w:rFonts w:ascii="Arial" w:hAnsi="Arial" w:cs="Arial"/>
          <w:sz w:val="24"/>
          <w:szCs w:val="24"/>
          <w:lang w:val="es-ES" w:eastAsia="es-CR"/>
        </w:rPr>
        <w:t>2</w:t>
      </w:r>
      <w:r w:rsidR="00B12901" w:rsidRPr="00A4029B">
        <w:rPr>
          <w:rFonts w:ascii="Arial" w:hAnsi="Arial" w:cs="Arial"/>
          <w:sz w:val="24"/>
          <w:szCs w:val="24"/>
          <w:lang w:val="es-ES" w:eastAsia="es-CR"/>
        </w:rPr>
        <w:t>2</w:t>
      </w:r>
      <w:r w:rsidRPr="00A4029B">
        <w:rPr>
          <w:rFonts w:ascii="Arial" w:hAnsi="Arial" w:cs="Arial"/>
          <w:sz w:val="24"/>
          <w:szCs w:val="24"/>
          <w:lang w:val="x-none" w:eastAsia="es-CR"/>
        </w:rPr>
        <w:t xml:space="preserve">, en relación con el 2015. </w:t>
      </w:r>
    </w:p>
    <w:p w14:paraId="7CFD1B7F" w14:textId="77777777" w:rsidR="004C5844" w:rsidRPr="00A4029B" w:rsidRDefault="004C5844" w:rsidP="00644CD7">
      <w:pPr>
        <w:spacing w:after="0" w:line="360" w:lineRule="auto"/>
        <w:jc w:val="both"/>
        <w:rPr>
          <w:rFonts w:ascii="Arial" w:hAnsi="Arial" w:cs="Arial"/>
          <w:sz w:val="24"/>
          <w:szCs w:val="24"/>
          <w:lang w:val="x-none" w:eastAsia="es-CR"/>
        </w:rPr>
      </w:pPr>
    </w:p>
    <w:p w14:paraId="217565C7" w14:textId="3C6634C6" w:rsidR="00D349A9" w:rsidRPr="00A4029B" w:rsidRDefault="00D349A9" w:rsidP="0DF67CB4">
      <w:pPr>
        <w:spacing w:after="0" w:line="360" w:lineRule="auto"/>
        <w:jc w:val="both"/>
        <w:rPr>
          <w:rFonts w:ascii="Arial" w:hAnsi="Arial" w:cs="Arial"/>
          <w:sz w:val="24"/>
          <w:szCs w:val="24"/>
          <w:lang w:eastAsia="es-CR"/>
        </w:rPr>
      </w:pPr>
      <w:r w:rsidRPr="0DF67CB4">
        <w:rPr>
          <w:rFonts w:ascii="Arial" w:hAnsi="Arial" w:cs="Arial"/>
          <w:sz w:val="24"/>
          <w:szCs w:val="24"/>
          <w:lang w:eastAsia="es-CR"/>
        </w:rPr>
        <w:t xml:space="preserve">Sobre lo anterior, el Lic. Herrera Charraun, </w:t>
      </w:r>
      <w:r w:rsidR="0C025BA0" w:rsidRPr="0DF67CB4">
        <w:rPr>
          <w:rFonts w:ascii="Arial" w:hAnsi="Arial" w:cs="Arial"/>
          <w:sz w:val="24"/>
          <w:szCs w:val="24"/>
          <w:lang w:eastAsia="es-CR"/>
        </w:rPr>
        <w:t>jefe</w:t>
      </w:r>
      <w:r w:rsidRPr="0DF67CB4">
        <w:rPr>
          <w:rFonts w:ascii="Arial" w:hAnsi="Arial" w:cs="Arial"/>
          <w:sz w:val="24"/>
          <w:szCs w:val="24"/>
          <w:lang w:eastAsia="es-CR"/>
        </w:rPr>
        <w:t xml:space="preserve"> de la Sección, coment</w:t>
      </w:r>
      <w:r w:rsidR="002C2292" w:rsidRPr="0DF67CB4">
        <w:rPr>
          <w:rFonts w:ascii="Arial" w:hAnsi="Arial" w:cs="Arial"/>
          <w:sz w:val="24"/>
          <w:szCs w:val="24"/>
          <w:lang w:eastAsia="es-CR"/>
        </w:rPr>
        <w:t>ó</w:t>
      </w:r>
      <w:r w:rsidRPr="0DF67CB4">
        <w:rPr>
          <w:rFonts w:ascii="Arial" w:hAnsi="Arial" w:cs="Arial"/>
          <w:sz w:val="24"/>
          <w:szCs w:val="24"/>
          <w:lang w:eastAsia="es-CR"/>
        </w:rPr>
        <w:t xml:space="preserve"> sobre el descenso presentado del 2015 al 2017 que no lo tiene tan claro porque su persona asumió la jefatura a mediados del 2019. Sin embargo, en cuanto al descenso presentado entre el 2018 y 2019, se debió a que esa unidad dej</w:t>
      </w:r>
      <w:r w:rsidR="00A45F97" w:rsidRPr="0DF67CB4">
        <w:rPr>
          <w:rFonts w:ascii="Arial" w:hAnsi="Arial" w:cs="Arial"/>
          <w:sz w:val="24"/>
          <w:szCs w:val="24"/>
          <w:lang w:eastAsia="es-CR"/>
        </w:rPr>
        <w:t>ó</w:t>
      </w:r>
      <w:r w:rsidRPr="0DF67CB4">
        <w:rPr>
          <w:rFonts w:ascii="Arial" w:hAnsi="Arial" w:cs="Arial"/>
          <w:sz w:val="24"/>
          <w:szCs w:val="24"/>
          <w:lang w:eastAsia="es-CR"/>
        </w:rPr>
        <w:t xml:space="preserve"> de atender el servicio de elaboración de los Discos Máster (respaldo fidedigno de las tarjetas de memoria de las fotografías tomadas por determinado investigador, sección y equipo), servicio que representaba mucho en la carga de trabajo de esa unidad, ya que se brindaba a nivel nacional.</w:t>
      </w:r>
    </w:p>
    <w:p w14:paraId="2FCE3EDD" w14:textId="77777777" w:rsidR="00D349A9" w:rsidRPr="00A4029B" w:rsidRDefault="00D349A9" w:rsidP="00D349A9">
      <w:pPr>
        <w:jc w:val="both"/>
        <w:rPr>
          <w:rFonts w:ascii="Arial" w:hAnsi="Arial" w:cs="Arial"/>
          <w:sz w:val="24"/>
          <w:szCs w:val="24"/>
          <w:lang w:val="x-none" w:eastAsia="es-CR"/>
        </w:rPr>
      </w:pPr>
    </w:p>
    <w:p w14:paraId="164E6746" w14:textId="019622CA" w:rsidR="00D349A9" w:rsidRPr="00A4029B" w:rsidRDefault="00D349A9" w:rsidP="0DF67CB4">
      <w:pPr>
        <w:spacing w:after="0" w:line="360" w:lineRule="auto"/>
        <w:jc w:val="both"/>
        <w:rPr>
          <w:rFonts w:ascii="Arial" w:hAnsi="Arial" w:cs="Arial"/>
          <w:sz w:val="24"/>
          <w:szCs w:val="24"/>
          <w:lang w:eastAsia="es-CR"/>
        </w:rPr>
      </w:pPr>
      <w:r w:rsidRPr="0DF67CB4">
        <w:rPr>
          <w:rFonts w:ascii="Arial" w:hAnsi="Arial" w:cs="Arial"/>
          <w:sz w:val="24"/>
          <w:szCs w:val="24"/>
          <w:lang w:eastAsia="es-CR"/>
        </w:rPr>
        <w:lastRenderedPageBreak/>
        <w:t xml:space="preserve">Por su parte, en cuanto a la cantidad de casos que han ingresado en la Unidad de Video Forense, </w:t>
      </w:r>
      <w:bookmarkStart w:id="15" w:name="_Int_EhAC0xqv"/>
      <w:r w:rsidRPr="0DF67CB4">
        <w:rPr>
          <w:rFonts w:ascii="Arial" w:hAnsi="Arial" w:cs="Arial"/>
          <w:sz w:val="24"/>
          <w:szCs w:val="24"/>
          <w:lang w:eastAsia="es-CR"/>
        </w:rPr>
        <w:t>este muestra</w:t>
      </w:r>
      <w:bookmarkEnd w:id="15"/>
      <w:r w:rsidRPr="0DF67CB4">
        <w:rPr>
          <w:rFonts w:ascii="Arial" w:hAnsi="Arial" w:cs="Arial"/>
          <w:sz w:val="24"/>
          <w:szCs w:val="24"/>
          <w:lang w:eastAsia="es-CR"/>
        </w:rPr>
        <w:t xml:space="preserve"> una disminución en el </w:t>
      </w:r>
      <w:r w:rsidR="001F4D64" w:rsidRPr="0DF67CB4">
        <w:rPr>
          <w:rFonts w:ascii="Arial" w:hAnsi="Arial" w:cs="Arial"/>
          <w:sz w:val="24"/>
          <w:szCs w:val="24"/>
          <w:lang w:val="es-ES" w:eastAsia="es-CR"/>
        </w:rPr>
        <w:t>período</w:t>
      </w:r>
      <w:r w:rsidRPr="0DF67CB4">
        <w:rPr>
          <w:rFonts w:ascii="Arial" w:hAnsi="Arial" w:cs="Arial"/>
          <w:sz w:val="24"/>
          <w:szCs w:val="24"/>
          <w:lang w:eastAsia="es-CR"/>
        </w:rPr>
        <w:t xml:space="preserve"> analizado de un </w:t>
      </w:r>
      <w:r w:rsidR="00802FD6" w:rsidRPr="0DF67CB4">
        <w:rPr>
          <w:rFonts w:ascii="Arial" w:hAnsi="Arial" w:cs="Arial"/>
          <w:sz w:val="24"/>
          <w:szCs w:val="24"/>
          <w:lang w:val="es-ES" w:eastAsia="es-CR"/>
        </w:rPr>
        <w:t>65,92</w:t>
      </w:r>
      <w:r w:rsidRPr="0DF67CB4">
        <w:rPr>
          <w:rFonts w:ascii="Arial" w:hAnsi="Arial" w:cs="Arial"/>
          <w:sz w:val="24"/>
          <w:szCs w:val="24"/>
          <w:lang w:eastAsia="es-CR"/>
        </w:rPr>
        <w:t>% en el 20</w:t>
      </w:r>
      <w:r w:rsidRPr="0DF67CB4">
        <w:rPr>
          <w:rFonts w:ascii="Arial" w:hAnsi="Arial" w:cs="Arial"/>
          <w:sz w:val="24"/>
          <w:szCs w:val="24"/>
          <w:lang w:val="es-ES" w:eastAsia="es-CR"/>
        </w:rPr>
        <w:t>2</w:t>
      </w:r>
      <w:r w:rsidR="00230327" w:rsidRPr="0DF67CB4">
        <w:rPr>
          <w:rFonts w:ascii="Arial" w:hAnsi="Arial" w:cs="Arial"/>
          <w:sz w:val="24"/>
          <w:szCs w:val="24"/>
          <w:lang w:val="es-ES" w:eastAsia="es-CR"/>
        </w:rPr>
        <w:t>2</w:t>
      </w:r>
      <w:r w:rsidRPr="0DF67CB4">
        <w:rPr>
          <w:rFonts w:ascii="Arial" w:hAnsi="Arial" w:cs="Arial"/>
          <w:sz w:val="24"/>
          <w:szCs w:val="24"/>
          <w:lang w:eastAsia="es-CR"/>
        </w:rPr>
        <w:t xml:space="preserve"> con respecto al 2015; sea </w:t>
      </w:r>
      <w:r w:rsidR="00C63765" w:rsidRPr="0DF67CB4">
        <w:rPr>
          <w:rFonts w:ascii="Arial" w:hAnsi="Arial" w:cs="Arial"/>
          <w:sz w:val="24"/>
          <w:szCs w:val="24"/>
          <w:lang w:val="es-ES" w:eastAsia="es-CR"/>
        </w:rPr>
        <w:t>615</w:t>
      </w:r>
      <w:r w:rsidR="00C63765" w:rsidRPr="0DF67CB4">
        <w:rPr>
          <w:rFonts w:ascii="Arial" w:hAnsi="Arial" w:cs="Arial"/>
          <w:sz w:val="24"/>
          <w:szCs w:val="24"/>
          <w:lang w:eastAsia="es-CR"/>
        </w:rPr>
        <w:t xml:space="preserve"> </w:t>
      </w:r>
      <w:r w:rsidRPr="0DF67CB4">
        <w:rPr>
          <w:rFonts w:ascii="Arial" w:hAnsi="Arial" w:cs="Arial"/>
          <w:sz w:val="24"/>
          <w:szCs w:val="24"/>
          <w:lang w:eastAsia="es-CR"/>
        </w:rPr>
        <w:t>casos menos.</w:t>
      </w:r>
    </w:p>
    <w:p w14:paraId="1EB32462" w14:textId="77777777" w:rsidR="00D349A9" w:rsidRPr="00A4029B" w:rsidRDefault="00D349A9" w:rsidP="00D349A9">
      <w:pPr>
        <w:jc w:val="both"/>
        <w:rPr>
          <w:rFonts w:ascii="Arial" w:hAnsi="Arial" w:cs="Arial"/>
          <w:sz w:val="24"/>
          <w:szCs w:val="24"/>
          <w:lang w:val="x-none" w:eastAsia="es-CR"/>
        </w:rPr>
      </w:pPr>
    </w:p>
    <w:p w14:paraId="59878F47" w14:textId="5BEA9F6C" w:rsidR="00D349A9" w:rsidRPr="00A4029B" w:rsidRDefault="00C80DDD" w:rsidP="00C80DDD">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 xml:space="preserve">6.1.2.2. </w:t>
      </w:r>
      <w:r w:rsidR="00D349A9" w:rsidRPr="00A4029B">
        <w:rPr>
          <w:rFonts w:ascii="Arial" w:eastAsia="Arial" w:hAnsi="Arial" w:cs="Arial"/>
          <w:b/>
          <w:color w:val="auto"/>
          <w:lang w:eastAsia="es-CR"/>
        </w:rPr>
        <w:t>Casos Salidos</w:t>
      </w:r>
    </w:p>
    <w:p w14:paraId="4090822A" w14:textId="7CF8C4F6" w:rsidR="00D349A9" w:rsidRPr="00A4029B" w:rsidRDefault="00D349A9" w:rsidP="0087249E">
      <w:pPr>
        <w:spacing w:after="0" w:line="360" w:lineRule="auto"/>
        <w:jc w:val="both"/>
        <w:rPr>
          <w:rFonts w:ascii="Arial" w:hAnsi="Arial" w:cs="Arial"/>
          <w:sz w:val="24"/>
          <w:szCs w:val="24"/>
        </w:rPr>
      </w:pPr>
      <w:r w:rsidRPr="00A4029B">
        <w:rPr>
          <w:rFonts w:ascii="Arial" w:hAnsi="Arial" w:cs="Arial"/>
          <w:sz w:val="24"/>
          <w:szCs w:val="24"/>
        </w:rPr>
        <w:t>A continuación, se detalla el rendimiento de la Sección en análisis por medio de los casos terminados</w:t>
      </w:r>
      <w:r w:rsidR="009A7B18" w:rsidRPr="00A4029B">
        <w:rPr>
          <w:rFonts w:ascii="Arial" w:hAnsi="Arial" w:cs="Arial"/>
          <w:sz w:val="24"/>
          <w:szCs w:val="24"/>
        </w:rPr>
        <w:t>.</w:t>
      </w:r>
    </w:p>
    <w:p w14:paraId="63CC858C" w14:textId="77777777" w:rsidR="009A7B18" w:rsidRPr="00A4029B" w:rsidRDefault="009A7B18" w:rsidP="00D349A9">
      <w:pPr>
        <w:jc w:val="both"/>
        <w:rPr>
          <w:rFonts w:ascii="Arial" w:hAnsi="Arial" w:cs="Arial"/>
          <w:sz w:val="24"/>
          <w:szCs w:val="24"/>
        </w:rPr>
      </w:pPr>
    </w:p>
    <w:p w14:paraId="49DADA84" w14:textId="6FAD6D15" w:rsidR="00FA5480" w:rsidRPr="00A4029B" w:rsidRDefault="00D349A9" w:rsidP="00D349A9">
      <w:pPr>
        <w:spacing w:after="0" w:line="240" w:lineRule="auto"/>
        <w:jc w:val="center"/>
        <w:rPr>
          <w:rFonts w:ascii="Arial" w:hAnsi="Arial" w:cs="Arial"/>
          <w:b/>
          <w:bCs/>
          <w:sz w:val="24"/>
          <w:szCs w:val="24"/>
        </w:rPr>
      </w:pPr>
      <w:r w:rsidRPr="00A4029B">
        <w:rPr>
          <w:rFonts w:ascii="Arial" w:hAnsi="Arial" w:cs="Arial"/>
          <w:b/>
          <w:bCs/>
          <w:sz w:val="24"/>
          <w:szCs w:val="24"/>
        </w:rPr>
        <w:t xml:space="preserve">Gráfico </w:t>
      </w:r>
      <w:r w:rsidRPr="00A4029B">
        <w:rPr>
          <w:rFonts w:ascii="Arial" w:hAnsi="Arial" w:cs="Arial"/>
          <w:b/>
          <w:bCs/>
          <w:sz w:val="24"/>
          <w:szCs w:val="24"/>
        </w:rPr>
        <w:fldChar w:fldCharType="begin"/>
      </w:r>
      <w:r w:rsidRPr="00A4029B">
        <w:rPr>
          <w:rFonts w:ascii="Arial" w:hAnsi="Arial" w:cs="Arial"/>
          <w:b/>
          <w:bCs/>
          <w:sz w:val="24"/>
          <w:szCs w:val="24"/>
        </w:rPr>
        <w:instrText xml:space="preserve"> SEQ Gráfico \* ARABIC </w:instrText>
      </w:r>
      <w:r w:rsidRPr="00A4029B">
        <w:rPr>
          <w:rFonts w:ascii="Arial" w:hAnsi="Arial" w:cs="Arial"/>
          <w:b/>
          <w:bCs/>
          <w:sz w:val="24"/>
          <w:szCs w:val="24"/>
        </w:rPr>
        <w:fldChar w:fldCharType="separate"/>
      </w:r>
      <w:r w:rsidR="0099323A">
        <w:rPr>
          <w:rFonts w:ascii="Arial" w:hAnsi="Arial" w:cs="Arial"/>
          <w:b/>
          <w:bCs/>
          <w:noProof/>
          <w:sz w:val="24"/>
          <w:szCs w:val="24"/>
        </w:rPr>
        <w:t>2</w:t>
      </w:r>
      <w:r w:rsidRPr="00A4029B">
        <w:rPr>
          <w:rFonts w:ascii="Arial" w:hAnsi="Arial" w:cs="Arial"/>
          <w:b/>
          <w:bCs/>
          <w:sz w:val="24"/>
          <w:szCs w:val="24"/>
        </w:rPr>
        <w:fldChar w:fldCharType="end"/>
      </w:r>
    </w:p>
    <w:p w14:paraId="02DE6A44" w14:textId="16BB65A3" w:rsidR="00D349A9" w:rsidRPr="00A4029B" w:rsidRDefault="00D349A9" w:rsidP="00D349A9">
      <w:pPr>
        <w:spacing w:after="0" w:line="240" w:lineRule="auto"/>
        <w:jc w:val="center"/>
        <w:rPr>
          <w:rFonts w:ascii="Arial" w:eastAsia="Times New Roman" w:hAnsi="Arial" w:cs="Arial"/>
          <w:b/>
          <w:bCs/>
          <w:sz w:val="24"/>
          <w:szCs w:val="24"/>
          <w:lang w:eastAsia="es-ES"/>
        </w:rPr>
      </w:pPr>
      <w:r w:rsidRPr="00A4029B">
        <w:rPr>
          <w:rFonts w:ascii="Arial" w:hAnsi="Arial" w:cs="Arial"/>
          <w:b/>
          <w:bCs/>
          <w:sz w:val="24"/>
          <w:szCs w:val="24"/>
        </w:rPr>
        <w:t xml:space="preserve"> </w:t>
      </w:r>
      <w:r w:rsidRPr="00A4029B">
        <w:rPr>
          <w:rFonts w:ascii="Arial" w:eastAsia="Times New Roman" w:hAnsi="Arial" w:cs="Arial"/>
          <w:b/>
          <w:bCs/>
          <w:sz w:val="24"/>
          <w:szCs w:val="24"/>
          <w:lang w:eastAsia="es-ES"/>
        </w:rPr>
        <w:t>Casos salidos en las unidades de trabajo de la Sección de Imagen y Sonido Forense, durante 2015 a 2022</w:t>
      </w:r>
    </w:p>
    <w:p w14:paraId="299F607C" w14:textId="385721D5" w:rsidR="00D349A9" w:rsidRPr="00A4029B" w:rsidRDefault="00D349A9" w:rsidP="00D349A9">
      <w:pPr>
        <w:spacing w:after="0" w:line="240" w:lineRule="auto"/>
        <w:jc w:val="center"/>
        <w:rPr>
          <w:rFonts w:ascii="Arial" w:eastAsia="Times New Roman" w:hAnsi="Arial" w:cs="Arial"/>
          <w:b/>
          <w:bCs/>
          <w:sz w:val="20"/>
          <w:szCs w:val="20"/>
          <w:lang w:eastAsia="es-ES"/>
        </w:rPr>
      </w:pPr>
    </w:p>
    <w:p w14:paraId="68781DED" w14:textId="4008F237" w:rsidR="00BC1A45" w:rsidRPr="00A4029B" w:rsidRDefault="00BC1A45" w:rsidP="00D349A9">
      <w:pPr>
        <w:spacing w:after="0" w:line="240" w:lineRule="auto"/>
        <w:jc w:val="center"/>
        <w:rPr>
          <w:rFonts w:ascii="Arial" w:eastAsia="Times New Roman" w:hAnsi="Arial" w:cs="Arial"/>
          <w:b/>
          <w:bCs/>
          <w:sz w:val="20"/>
          <w:szCs w:val="20"/>
          <w:lang w:eastAsia="es-ES"/>
        </w:rPr>
      </w:pPr>
      <w:r w:rsidRPr="00A4029B">
        <w:rPr>
          <w:rFonts w:ascii="Arial" w:hAnsi="Arial" w:cs="Arial"/>
          <w:noProof/>
        </w:rPr>
        <w:drawing>
          <wp:inline distT="0" distB="0" distL="0" distR="0" wp14:anchorId="3240F47C" wp14:editId="2740AD36">
            <wp:extent cx="5130800" cy="2268855"/>
            <wp:effectExtent l="0" t="0" r="12700" b="17145"/>
            <wp:docPr id="6" name="Gráfico 6">
              <a:extLst xmlns:a="http://schemas.openxmlformats.org/drawingml/2006/main">
                <a:ext uri="{FF2B5EF4-FFF2-40B4-BE49-F238E27FC236}">
                  <a16:creationId xmlns:a16="http://schemas.microsoft.com/office/drawing/2014/main" id="{FE999AB4-7BD5-9130-C078-1312062E8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D6644E" w14:textId="6C4628B1" w:rsidR="00D349A9" w:rsidRPr="00A4029B" w:rsidRDefault="00D349A9" w:rsidP="00BD34DC">
      <w:pPr>
        <w:spacing w:after="0" w:line="240" w:lineRule="auto"/>
        <w:ind w:right="-425"/>
        <w:jc w:val="both"/>
        <w:rPr>
          <w:rFonts w:ascii="Arial" w:hAnsi="Arial" w:cs="Arial"/>
          <w:sz w:val="20"/>
          <w:szCs w:val="20"/>
          <w:lang w:val="x-none" w:eastAsia="es-CR"/>
        </w:rPr>
      </w:pPr>
      <w:r w:rsidRPr="00A4029B">
        <w:rPr>
          <w:rFonts w:ascii="Arial" w:hAnsi="Arial" w:cs="Arial"/>
          <w:sz w:val="20"/>
          <w:szCs w:val="20"/>
          <w:lang w:val="x-none" w:eastAsia="es-CR"/>
        </w:rPr>
        <w:t xml:space="preserve"> </w:t>
      </w:r>
      <w:r w:rsidRPr="00A4029B">
        <w:rPr>
          <w:rFonts w:ascii="Arial" w:hAnsi="Arial" w:cs="Arial"/>
          <w:b/>
          <w:bCs/>
          <w:sz w:val="20"/>
          <w:szCs w:val="20"/>
          <w:lang w:val="x-none" w:eastAsia="es-CR"/>
        </w:rPr>
        <w:t>Fuente:</w:t>
      </w:r>
      <w:r w:rsidRPr="00A4029B">
        <w:rPr>
          <w:rFonts w:ascii="Arial" w:hAnsi="Arial" w:cs="Arial"/>
          <w:sz w:val="20"/>
          <w:szCs w:val="20"/>
          <w:lang w:val="x-none" w:eastAsia="es-CR"/>
        </w:rPr>
        <w:t xml:space="preserve"> Subproceso de Modernización Institucional </w:t>
      </w:r>
      <w:r w:rsidR="00412477" w:rsidRPr="00A4029B">
        <w:rPr>
          <w:rFonts w:ascii="Arial" w:hAnsi="Arial" w:cs="Arial"/>
          <w:sz w:val="20"/>
          <w:szCs w:val="20"/>
          <w:lang w:val="es-ES" w:eastAsia="es-CR"/>
        </w:rPr>
        <w:t xml:space="preserve">(NPL) </w:t>
      </w:r>
      <w:r w:rsidRPr="00A4029B">
        <w:rPr>
          <w:rFonts w:ascii="Arial" w:hAnsi="Arial" w:cs="Arial"/>
          <w:sz w:val="20"/>
          <w:szCs w:val="20"/>
          <w:lang w:val="x-none" w:eastAsia="es-CR"/>
        </w:rPr>
        <w:t>con datos suministrados por el Departamento</w:t>
      </w:r>
      <w:r w:rsidRPr="00A4029B">
        <w:rPr>
          <w:rFonts w:ascii="Arial" w:hAnsi="Arial" w:cs="Arial"/>
          <w:sz w:val="20"/>
          <w:szCs w:val="20"/>
          <w:lang w:val="es-ES" w:eastAsia="es-CR"/>
        </w:rPr>
        <w:t xml:space="preserve"> Laboratorio</w:t>
      </w:r>
      <w:r w:rsidRPr="00A4029B">
        <w:rPr>
          <w:rFonts w:ascii="Arial" w:hAnsi="Arial" w:cs="Arial"/>
          <w:sz w:val="20"/>
          <w:szCs w:val="20"/>
          <w:lang w:val="x-none" w:eastAsia="es-CR"/>
        </w:rPr>
        <w:t xml:space="preserve"> de Ciencias Forenses.</w:t>
      </w:r>
    </w:p>
    <w:p w14:paraId="16D2D363" w14:textId="77777777" w:rsidR="00D349A9" w:rsidRPr="00A4029B" w:rsidRDefault="00D349A9" w:rsidP="00D349A9">
      <w:pPr>
        <w:widowControl w:val="0"/>
        <w:autoSpaceDE w:val="0"/>
        <w:autoSpaceDN w:val="0"/>
        <w:adjustRightInd w:val="0"/>
        <w:spacing w:after="0" w:line="240" w:lineRule="auto"/>
        <w:jc w:val="both"/>
        <w:rPr>
          <w:rFonts w:ascii="Arial" w:eastAsia="Times New Roman" w:hAnsi="Arial" w:cs="Arial"/>
          <w:sz w:val="24"/>
          <w:szCs w:val="24"/>
          <w:lang w:val="es-ES" w:eastAsia="es-ES"/>
        </w:rPr>
      </w:pPr>
    </w:p>
    <w:p w14:paraId="310448A5" w14:textId="77777777" w:rsidR="00D349A9" w:rsidRPr="00A4029B" w:rsidRDefault="00D349A9" w:rsidP="00D349A9">
      <w:pPr>
        <w:widowControl w:val="0"/>
        <w:autoSpaceDE w:val="0"/>
        <w:autoSpaceDN w:val="0"/>
        <w:adjustRightInd w:val="0"/>
        <w:spacing w:after="0" w:line="240" w:lineRule="auto"/>
        <w:jc w:val="both"/>
        <w:rPr>
          <w:rFonts w:ascii="Arial" w:eastAsia="Times New Roman" w:hAnsi="Arial" w:cs="Arial"/>
          <w:sz w:val="24"/>
          <w:szCs w:val="24"/>
          <w:lang w:val="es-ES" w:eastAsia="es-ES"/>
        </w:rPr>
      </w:pPr>
    </w:p>
    <w:p w14:paraId="0C63A6F4" w14:textId="1EB0842C" w:rsidR="00D349A9" w:rsidRPr="00A4029B" w:rsidRDefault="00D349A9" w:rsidP="00584103">
      <w:pPr>
        <w:spacing w:after="0" w:line="360" w:lineRule="auto"/>
        <w:jc w:val="both"/>
        <w:rPr>
          <w:rFonts w:ascii="Arial" w:hAnsi="Arial" w:cs="Arial"/>
          <w:sz w:val="24"/>
          <w:szCs w:val="24"/>
          <w:lang w:val="x-none" w:eastAsia="es-CR"/>
        </w:rPr>
      </w:pPr>
      <w:r w:rsidRPr="00A4029B">
        <w:rPr>
          <w:rFonts w:ascii="Arial" w:hAnsi="Arial" w:cs="Arial"/>
          <w:sz w:val="24"/>
          <w:szCs w:val="24"/>
          <w:lang w:val="x-none" w:eastAsia="es-CR"/>
        </w:rPr>
        <w:t xml:space="preserve">Los casos salidos </w:t>
      </w:r>
      <w:r w:rsidR="00BD34DC" w:rsidRPr="00A4029B">
        <w:rPr>
          <w:rFonts w:ascii="Arial" w:hAnsi="Arial" w:cs="Arial"/>
          <w:sz w:val="24"/>
          <w:szCs w:val="24"/>
          <w:lang w:val="es-ES" w:eastAsia="es-CR"/>
        </w:rPr>
        <w:t>e</w:t>
      </w:r>
      <w:r w:rsidRPr="00A4029B">
        <w:rPr>
          <w:rFonts w:ascii="Arial" w:hAnsi="Arial" w:cs="Arial"/>
          <w:sz w:val="24"/>
          <w:szCs w:val="24"/>
          <w:lang w:val="x-none" w:eastAsia="es-CR"/>
        </w:rPr>
        <w:t xml:space="preserve">n la Unidad de Fotografía Forense presentó </w:t>
      </w:r>
      <w:r w:rsidR="002F79BD" w:rsidRPr="00A4029B">
        <w:rPr>
          <w:rFonts w:ascii="Arial" w:hAnsi="Arial" w:cs="Arial"/>
          <w:sz w:val="24"/>
          <w:szCs w:val="24"/>
          <w:lang w:val="es-ES" w:eastAsia="es-CR"/>
        </w:rPr>
        <w:t>una</w:t>
      </w:r>
      <w:r w:rsidRPr="00A4029B">
        <w:rPr>
          <w:rFonts w:ascii="Arial" w:hAnsi="Arial" w:cs="Arial"/>
          <w:sz w:val="24"/>
          <w:szCs w:val="24"/>
          <w:lang w:val="x-none" w:eastAsia="es-CR"/>
        </w:rPr>
        <w:t xml:space="preserve"> disminución en el </w:t>
      </w:r>
      <w:r w:rsidR="002F79BD" w:rsidRPr="00A4029B">
        <w:rPr>
          <w:rFonts w:ascii="Arial" w:hAnsi="Arial" w:cs="Arial"/>
          <w:sz w:val="24"/>
          <w:szCs w:val="24"/>
          <w:lang w:val="x-none" w:eastAsia="es-CR"/>
        </w:rPr>
        <w:t>202</w:t>
      </w:r>
      <w:r w:rsidR="002F79BD" w:rsidRPr="00A4029B">
        <w:rPr>
          <w:rFonts w:ascii="Arial" w:hAnsi="Arial" w:cs="Arial"/>
          <w:sz w:val="24"/>
          <w:szCs w:val="24"/>
          <w:lang w:val="es-ES" w:eastAsia="es-CR"/>
        </w:rPr>
        <w:t>2</w:t>
      </w:r>
      <w:r w:rsidR="002F79BD" w:rsidRPr="00A4029B">
        <w:rPr>
          <w:rFonts w:ascii="Arial" w:hAnsi="Arial" w:cs="Arial"/>
          <w:sz w:val="24"/>
          <w:szCs w:val="24"/>
          <w:lang w:val="x-none" w:eastAsia="es-CR"/>
        </w:rPr>
        <w:t xml:space="preserve"> </w:t>
      </w:r>
      <w:r w:rsidRPr="00A4029B">
        <w:rPr>
          <w:rFonts w:ascii="Arial" w:hAnsi="Arial" w:cs="Arial"/>
          <w:sz w:val="24"/>
          <w:szCs w:val="24"/>
          <w:lang w:val="x-none" w:eastAsia="es-CR"/>
        </w:rPr>
        <w:t xml:space="preserve">de un </w:t>
      </w:r>
      <w:r w:rsidR="000A2C41" w:rsidRPr="00A4029B">
        <w:rPr>
          <w:rFonts w:ascii="Arial" w:hAnsi="Arial" w:cs="Arial"/>
          <w:sz w:val="24"/>
          <w:szCs w:val="24"/>
          <w:lang w:val="es-ES" w:eastAsia="es-CR"/>
        </w:rPr>
        <w:t>72,72</w:t>
      </w:r>
      <w:r w:rsidRPr="00A4029B">
        <w:rPr>
          <w:rFonts w:ascii="Arial" w:hAnsi="Arial" w:cs="Arial"/>
          <w:sz w:val="24"/>
          <w:szCs w:val="24"/>
          <w:lang w:val="x-none" w:eastAsia="es-CR"/>
        </w:rPr>
        <w:t xml:space="preserve">% </w:t>
      </w:r>
      <w:r w:rsidR="000A2C41" w:rsidRPr="00A4029B">
        <w:rPr>
          <w:rFonts w:ascii="Arial" w:hAnsi="Arial" w:cs="Arial"/>
          <w:sz w:val="24"/>
          <w:szCs w:val="24"/>
          <w:lang w:val="es-ES" w:eastAsia="es-CR"/>
        </w:rPr>
        <w:t>(</w:t>
      </w:r>
      <w:r w:rsidR="005F73BB" w:rsidRPr="00A4029B">
        <w:rPr>
          <w:rFonts w:ascii="Arial" w:hAnsi="Arial" w:cs="Arial"/>
          <w:sz w:val="24"/>
          <w:szCs w:val="24"/>
          <w:lang w:val="es-ES" w:eastAsia="es-CR"/>
        </w:rPr>
        <w:t xml:space="preserve">1744 asuntos) </w:t>
      </w:r>
      <w:r w:rsidRPr="00A4029B">
        <w:rPr>
          <w:rFonts w:ascii="Arial" w:hAnsi="Arial" w:cs="Arial"/>
          <w:sz w:val="24"/>
          <w:szCs w:val="24"/>
          <w:lang w:val="x-none" w:eastAsia="es-CR"/>
        </w:rPr>
        <w:t>con respecto al 201</w:t>
      </w:r>
      <w:r w:rsidR="002F79BD" w:rsidRPr="00A4029B">
        <w:rPr>
          <w:rFonts w:ascii="Arial" w:hAnsi="Arial" w:cs="Arial"/>
          <w:sz w:val="24"/>
          <w:szCs w:val="24"/>
          <w:lang w:val="es-ES" w:eastAsia="es-CR"/>
        </w:rPr>
        <w:t>5</w:t>
      </w:r>
      <w:r w:rsidRPr="00A4029B">
        <w:rPr>
          <w:rFonts w:ascii="Arial" w:hAnsi="Arial" w:cs="Arial"/>
          <w:sz w:val="24"/>
          <w:szCs w:val="24"/>
          <w:lang w:val="x-none" w:eastAsia="es-CR"/>
        </w:rPr>
        <w:t xml:space="preserve">. Mismo comportamiento muestra la Unidad de Video Forense con una disminución de un </w:t>
      </w:r>
      <w:r w:rsidR="005145E5" w:rsidRPr="00A4029B">
        <w:rPr>
          <w:rFonts w:ascii="Arial" w:hAnsi="Arial" w:cs="Arial"/>
          <w:sz w:val="24"/>
          <w:szCs w:val="24"/>
          <w:lang w:val="es-ES" w:eastAsia="es-CR"/>
        </w:rPr>
        <w:t>66,06</w:t>
      </w:r>
      <w:r w:rsidRPr="00A4029B">
        <w:rPr>
          <w:rFonts w:ascii="Arial" w:hAnsi="Arial" w:cs="Arial"/>
          <w:sz w:val="24"/>
          <w:szCs w:val="24"/>
          <w:lang w:val="x-none" w:eastAsia="es-CR"/>
        </w:rPr>
        <w:t xml:space="preserve">% </w:t>
      </w:r>
      <w:r w:rsidR="004140B5" w:rsidRPr="00A4029B">
        <w:rPr>
          <w:rFonts w:ascii="Arial" w:hAnsi="Arial" w:cs="Arial"/>
          <w:sz w:val="24"/>
          <w:szCs w:val="24"/>
          <w:lang w:val="es-ES" w:eastAsia="es-CR"/>
        </w:rPr>
        <w:t xml:space="preserve">(613 asuntos) </w:t>
      </w:r>
      <w:r w:rsidR="007203B1" w:rsidRPr="00A4029B">
        <w:rPr>
          <w:rFonts w:ascii="Arial" w:hAnsi="Arial" w:cs="Arial"/>
          <w:sz w:val="24"/>
          <w:szCs w:val="24"/>
          <w:lang w:val="es-ES" w:eastAsia="es-CR"/>
        </w:rPr>
        <w:t>en ese mismo período</w:t>
      </w:r>
      <w:r w:rsidRPr="00A4029B">
        <w:rPr>
          <w:rFonts w:ascii="Arial" w:hAnsi="Arial" w:cs="Arial"/>
          <w:sz w:val="24"/>
          <w:szCs w:val="24"/>
          <w:lang w:val="x-none" w:eastAsia="es-CR"/>
        </w:rPr>
        <w:t>.</w:t>
      </w:r>
    </w:p>
    <w:p w14:paraId="66089D47" w14:textId="77777777" w:rsidR="00D349A9" w:rsidRPr="00A4029B" w:rsidRDefault="00D349A9" w:rsidP="00584103">
      <w:pPr>
        <w:spacing w:after="0" w:line="360" w:lineRule="auto"/>
        <w:jc w:val="both"/>
        <w:rPr>
          <w:rFonts w:ascii="Arial" w:hAnsi="Arial" w:cs="Arial"/>
          <w:sz w:val="24"/>
          <w:szCs w:val="24"/>
          <w:lang w:val="x-none" w:eastAsia="es-CR"/>
        </w:rPr>
      </w:pPr>
    </w:p>
    <w:p w14:paraId="7386A74C" w14:textId="0DD422ED" w:rsidR="00D349A9" w:rsidRPr="00A4029B" w:rsidRDefault="00D349A9" w:rsidP="0DF67CB4">
      <w:pPr>
        <w:spacing w:after="0" w:line="360" w:lineRule="auto"/>
        <w:jc w:val="both"/>
        <w:rPr>
          <w:rFonts w:ascii="Arial" w:hAnsi="Arial" w:cs="Arial"/>
          <w:sz w:val="24"/>
          <w:szCs w:val="24"/>
          <w:lang w:eastAsia="es-CR"/>
        </w:rPr>
      </w:pPr>
      <w:r w:rsidRPr="0DF67CB4">
        <w:rPr>
          <w:rFonts w:ascii="Arial" w:hAnsi="Arial" w:cs="Arial"/>
          <w:sz w:val="24"/>
          <w:szCs w:val="24"/>
          <w:lang w:eastAsia="es-CR"/>
        </w:rPr>
        <w:t xml:space="preserve">Sobre el particular, el Lic. Herrera Charraun, jefe de la sección comentó que la baja en la cantidad de casos terminados 2018-2019, se debió </w:t>
      </w:r>
      <w:r w:rsidR="00E16EF6" w:rsidRPr="0DF67CB4">
        <w:rPr>
          <w:rFonts w:ascii="Arial" w:hAnsi="Arial" w:cs="Arial"/>
          <w:sz w:val="24"/>
          <w:szCs w:val="24"/>
          <w:lang w:val="es-ES" w:eastAsia="es-CR"/>
        </w:rPr>
        <w:t xml:space="preserve">a lo indicado en </w:t>
      </w:r>
      <w:r w:rsidR="00E16EF6" w:rsidRPr="0DF67CB4">
        <w:rPr>
          <w:rFonts w:ascii="Arial" w:hAnsi="Arial" w:cs="Arial"/>
          <w:sz w:val="24"/>
          <w:szCs w:val="24"/>
          <w:lang w:val="es-ES" w:eastAsia="es-CR"/>
        </w:rPr>
        <w:lastRenderedPageBreak/>
        <w:t>párrafos anteriores; es decir,</w:t>
      </w:r>
      <w:r w:rsidR="00E16EF6" w:rsidRPr="0DF67CB4">
        <w:rPr>
          <w:rFonts w:ascii="Arial" w:hAnsi="Arial" w:cs="Arial"/>
          <w:sz w:val="24"/>
          <w:szCs w:val="24"/>
          <w:lang w:eastAsia="es-CR"/>
        </w:rPr>
        <w:t xml:space="preserve"> </w:t>
      </w:r>
      <w:r w:rsidRPr="0DF67CB4">
        <w:rPr>
          <w:rFonts w:ascii="Arial" w:hAnsi="Arial" w:cs="Arial"/>
          <w:sz w:val="24"/>
          <w:szCs w:val="24"/>
          <w:lang w:eastAsia="es-CR"/>
        </w:rPr>
        <w:t xml:space="preserve">se dejó de brindar el servicio de elaboración de los discos maestros, </w:t>
      </w:r>
      <w:r w:rsidR="005D610B" w:rsidRPr="0DF67CB4">
        <w:rPr>
          <w:rFonts w:ascii="Arial" w:hAnsi="Arial" w:cs="Arial"/>
          <w:sz w:val="24"/>
          <w:szCs w:val="24"/>
          <w:lang w:val="es-ES" w:eastAsia="es-CR"/>
        </w:rPr>
        <w:t>servicio que se</w:t>
      </w:r>
      <w:r w:rsidRPr="0DF67CB4">
        <w:rPr>
          <w:rFonts w:ascii="Arial" w:hAnsi="Arial" w:cs="Arial"/>
          <w:sz w:val="24"/>
          <w:szCs w:val="24"/>
          <w:lang w:eastAsia="es-CR"/>
        </w:rPr>
        <w:t xml:space="preserve"> brindaba a nivel nacional; </w:t>
      </w:r>
      <w:r w:rsidR="005D610B" w:rsidRPr="0DF67CB4">
        <w:rPr>
          <w:rFonts w:ascii="Arial" w:hAnsi="Arial" w:cs="Arial"/>
          <w:sz w:val="24"/>
          <w:szCs w:val="24"/>
          <w:lang w:val="es-ES" w:eastAsia="es-CR"/>
        </w:rPr>
        <w:t>labor que actualmente</w:t>
      </w:r>
      <w:r w:rsidR="002706C0" w:rsidRPr="0DF67CB4">
        <w:rPr>
          <w:rFonts w:ascii="Arial" w:hAnsi="Arial" w:cs="Arial"/>
          <w:sz w:val="24"/>
          <w:szCs w:val="24"/>
          <w:lang w:val="es-ES" w:eastAsia="es-CR"/>
        </w:rPr>
        <w:t xml:space="preserve"> realiza </w:t>
      </w:r>
      <w:r w:rsidRPr="0DF67CB4">
        <w:rPr>
          <w:rFonts w:ascii="Arial" w:hAnsi="Arial" w:cs="Arial"/>
          <w:sz w:val="24"/>
          <w:szCs w:val="24"/>
          <w:lang w:eastAsia="es-CR"/>
        </w:rPr>
        <w:t xml:space="preserve">cada delegación. Al disminuir los casos ingresados disminuyen los </w:t>
      </w:r>
      <w:r w:rsidR="0C8C0A82" w:rsidRPr="0DF67CB4">
        <w:rPr>
          <w:rFonts w:ascii="Arial" w:hAnsi="Arial" w:cs="Arial"/>
          <w:sz w:val="24"/>
          <w:szCs w:val="24"/>
          <w:lang w:eastAsia="es-CR"/>
        </w:rPr>
        <w:t>casos resueltos</w:t>
      </w:r>
      <w:r w:rsidRPr="0DF67CB4">
        <w:rPr>
          <w:rFonts w:ascii="Arial" w:hAnsi="Arial" w:cs="Arial"/>
          <w:sz w:val="24"/>
          <w:szCs w:val="24"/>
          <w:lang w:eastAsia="es-CR"/>
        </w:rPr>
        <w:t xml:space="preserve">, en proporciones similares. </w:t>
      </w:r>
    </w:p>
    <w:p w14:paraId="0FCD0E24" w14:textId="77777777" w:rsidR="00D349A9" w:rsidRPr="00A4029B" w:rsidRDefault="00D349A9" w:rsidP="00D349A9">
      <w:pPr>
        <w:jc w:val="both"/>
        <w:rPr>
          <w:rFonts w:ascii="Arial" w:hAnsi="Arial" w:cs="Arial"/>
          <w:sz w:val="24"/>
          <w:szCs w:val="24"/>
          <w:lang w:val="x-none" w:eastAsia="es-CR"/>
        </w:rPr>
      </w:pPr>
    </w:p>
    <w:p w14:paraId="48A4348C" w14:textId="45E398B9" w:rsidR="00D349A9" w:rsidRPr="00A4029B" w:rsidRDefault="00C80DDD" w:rsidP="00C80DDD">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 xml:space="preserve">6.1.2.3. </w:t>
      </w:r>
      <w:r w:rsidR="00D349A9" w:rsidRPr="00A4029B">
        <w:rPr>
          <w:rFonts w:ascii="Arial" w:eastAsia="Arial" w:hAnsi="Arial" w:cs="Arial"/>
          <w:b/>
          <w:color w:val="auto"/>
          <w:lang w:eastAsia="es-CR"/>
        </w:rPr>
        <w:t xml:space="preserve">Relación de casos salidos vrs casos entrados </w:t>
      </w:r>
    </w:p>
    <w:p w14:paraId="5E80C4E9" w14:textId="46A4DF13" w:rsidR="00D349A9" w:rsidRPr="00A4029B" w:rsidRDefault="00D349A9" w:rsidP="00515EBE">
      <w:pPr>
        <w:spacing w:after="0" w:line="360" w:lineRule="auto"/>
        <w:jc w:val="both"/>
        <w:rPr>
          <w:rFonts w:ascii="Arial" w:hAnsi="Arial" w:cs="Arial"/>
          <w:sz w:val="24"/>
          <w:szCs w:val="24"/>
          <w:lang w:val="es-ES" w:eastAsia="es-ES"/>
        </w:rPr>
      </w:pPr>
      <w:r w:rsidRPr="00A4029B">
        <w:rPr>
          <w:rFonts w:ascii="Arial" w:hAnsi="Arial" w:cs="Arial"/>
          <w:sz w:val="24"/>
          <w:szCs w:val="24"/>
          <w:lang w:val="es-ES" w:eastAsia="es-ES"/>
        </w:rPr>
        <w:t xml:space="preserve">A continuación, se </w:t>
      </w:r>
      <w:r w:rsidR="00152466" w:rsidRPr="00A4029B">
        <w:rPr>
          <w:rFonts w:ascii="Arial" w:hAnsi="Arial" w:cs="Arial"/>
          <w:sz w:val="24"/>
          <w:szCs w:val="24"/>
          <w:lang w:val="es-ES" w:eastAsia="es-ES"/>
        </w:rPr>
        <w:t xml:space="preserve">presenta </w:t>
      </w:r>
      <w:r w:rsidRPr="00A4029B">
        <w:rPr>
          <w:rFonts w:ascii="Arial" w:hAnsi="Arial" w:cs="Arial"/>
          <w:sz w:val="24"/>
          <w:szCs w:val="24"/>
          <w:lang w:val="es-ES" w:eastAsia="es-ES"/>
        </w:rPr>
        <w:t xml:space="preserve">la relación de la salida vrs la entrada para el período 2019 a 2022, para la Sección de </w:t>
      </w:r>
      <w:r w:rsidR="00920075" w:rsidRPr="00A4029B">
        <w:rPr>
          <w:rFonts w:ascii="Arial" w:hAnsi="Arial" w:cs="Arial"/>
          <w:sz w:val="24"/>
          <w:szCs w:val="24"/>
          <w:lang w:val="es-ES" w:eastAsia="es-ES"/>
        </w:rPr>
        <w:t>Imagen y Sonido Forense.</w:t>
      </w:r>
    </w:p>
    <w:p w14:paraId="33944834" w14:textId="77777777" w:rsidR="00920075" w:rsidRPr="00A4029B" w:rsidRDefault="00920075" w:rsidP="00D349A9">
      <w:pPr>
        <w:rPr>
          <w:rFonts w:ascii="Arial" w:hAnsi="Arial" w:cs="Arial"/>
          <w:sz w:val="24"/>
          <w:szCs w:val="24"/>
          <w:lang w:val="es-ES" w:eastAsia="es-ES"/>
        </w:rPr>
      </w:pPr>
    </w:p>
    <w:p w14:paraId="1779212C" w14:textId="23C25598" w:rsidR="007B3498" w:rsidRPr="00A4029B" w:rsidRDefault="00D349A9" w:rsidP="007B3498">
      <w:pPr>
        <w:pStyle w:val="Descripcin"/>
        <w:spacing w:after="0"/>
        <w:jc w:val="center"/>
        <w:rPr>
          <w:rFonts w:ascii="Arial" w:hAnsi="Arial" w:cs="Arial"/>
          <w:color w:val="auto"/>
          <w:sz w:val="24"/>
          <w:szCs w:val="24"/>
        </w:rPr>
      </w:pPr>
      <w:r w:rsidRPr="00A4029B">
        <w:rPr>
          <w:rFonts w:ascii="Arial" w:hAnsi="Arial" w:cs="Arial"/>
          <w:color w:val="auto"/>
          <w:sz w:val="24"/>
          <w:szCs w:val="24"/>
        </w:rPr>
        <w:t xml:space="preserve">Cuadro </w:t>
      </w:r>
      <w:r w:rsidRPr="00A4029B">
        <w:rPr>
          <w:rFonts w:ascii="Arial" w:hAnsi="Arial" w:cs="Arial"/>
          <w:color w:val="auto"/>
          <w:sz w:val="24"/>
          <w:szCs w:val="24"/>
        </w:rPr>
        <w:fldChar w:fldCharType="begin"/>
      </w:r>
      <w:r w:rsidRPr="00A4029B">
        <w:rPr>
          <w:rFonts w:ascii="Arial" w:hAnsi="Arial" w:cs="Arial"/>
          <w:color w:val="auto"/>
          <w:sz w:val="24"/>
          <w:szCs w:val="24"/>
        </w:rPr>
        <w:instrText xml:space="preserve"> SEQ Cuadro \* ARABIC </w:instrText>
      </w:r>
      <w:r w:rsidRPr="00A4029B">
        <w:rPr>
          <w:rFonts w:ascii="Arial" w:hAnsi="Arial" w:cs="Arial"/>
          <w:color w:val="auto"/>
          <w:sz w:val="24"/>
          <w:szCs w:val="24"/>
        </w:rPr>
        <w:fldChar w:fldCharType="separate"/>
      </w:r>
      <w:r w:rsidR="0099323A">
        <w:rPr>
          <w:rFonts w:ascii="Arial" w:hAnsi="Arial" w:cs="Arial"/>
          <w:noProof/>
          <w:color w:val="auto"/>
          <w:sz w:val="24"/>
          <w:szCs w:val="24"/>
        </w:rPr>
        <w:t>1</w:t>
      </w:r>
      <w:r w:rsidRPr="00A4029B">
        <w:rPr>
          <w:rFonts w:ascii="Arial" w:hAnsi="Arial" w:cs="Arial"/>
          <w:color w:val="auto"/>
          <w:sz w:val="24"/>
          <w:szCs w:val="24"/>
        </w:rPr>
        <w:fldChar w:fldCharType="end"/>
      </w:r>
    </w:p>
    <w:p w14:paraId="50D7A0BB" w14:textId="77777777" w:rsidR="00C1174F" w:rsidRPr="00A4029B" w:rsidRDefault="00D349A9" w:rsidP="007B3498">
      <w:pPr>
        <w:pStyle w:val="Descripcin"/>
        <w:spacing w:after="0"/>
        <w:jc w:val="center"/>
        <w:rPr>
          <w:rFonts w:ascii="Arial" w:hAnsi="Arial" w:cs="Arial"/>
          <w:color w:val="auto"/>
          <w:sz w:val="24"/>
          <w:szCs w:val="24"/>
        </w:rPr>
      </w:pPr>
      <w:r w:rsidRPr="00A4029B">
        <w:rPr>
          <w:rFonts w:ascii="Arial" w:hAnsi="Arial" w:cs="Arial"/>
          <w:color w:val="auto"/>
          <w:sz w:val="24"/>
          <w:szCs w:val="24"/>
        </w:rPr>
        <w:t xml:space="preserve">Relación de casos salidos vrs casos entrados, </w:t>
      </w:r>
    </w:p>
    <w:p w14:paraId="0D0F079F" w14:textId="1A1BF5A1" w:rsidR="00D349A9" w:rsidRPr="00A4029B" w:rsidRDefault="00D349A9" w:rsidP="007B3498">
      <w:pPr>
        <w:pStyle w:val="Descripcin"/>
        <w:spacing w:after="0"/>
        <w:jc w:val="center"/>
        <w:rPr>
          <w:rFonts w:ascii="Arial" w:hAnsi="Arial" w:cs="Arial"/>
          <w:color w:val="auto"/>
          <w:sz w:val="24"/>
          <w:szCs w:val="24"/>
        </w:rPr>
      </w:pPr>
      <w:r w:rsidRPr="00A4029B">
        <w:rPr>
          <w:rFonts w:ascii="Arial" w:hAnsi="Arial" w:cs="Arial"/>
          <w:color w:val="auto"/>
          <w:sz w:val="24"/>
          <w:szCs w:val="24"/>
        </w:rPr>
        <w:t xml:space="preserve">Sección de Imagen y Sonido Forense, 2019- 2022 </w:t>
      </w:r>
    </w:p>
    <w:tbl>
      <w:tblPr>
        <w:tblW w:w="6433" w:type="dxa"/>
        <w:jc w:val="center"/>
        <w:tblCellMar>
          <w:left w:w="70" w:type="dxa"/>
          <w:right w:w="70" w:type="dxa"/>
        </w:tblCellMar>
        <w:tblLook w:val="04A0" w:firstRow="1" w:lastRow="0" w:firstColumn="1" w:lastColumn="0" w:noHBand="0" w:noVBand="1"/>
      </w:tblPr>
      <w:tblGrid>
        <w:gridCol w:w="1613"/>
        <w:gridCol w:w="1235"/>
        <w:gridCol w:w="1195"/>
        <w:gridCol w:w="1195"/>
        <w:gridCol w:w="1195"/>
      </w:tblGrid>
      <w:tr w:rsidR="00C1174F" w:rsidRPr="00A4029B" w14:paraId="4F72C9F1" w14:textId="77777777" w:rsidTr="00C1174F">
        <w:trPr>
          <w:trHeight w:val="511"/>
          <w:jc w:val="center"/>
        </w:trPr>
        <w:tc>
          <w:tcPr>
            <w:tcW w:w="1613"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1BA8495" w14:textId="77777777" w:rsidR="00C1174F" w:rsidRPr="00A4029B" w:rsidRDefault="00C1174F" w:rsidP="00C1174F">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Variable</w:t>
            </w:r>
          </w:p>
        </w:tc>
        <w:tc>
          <w:tcPr>
            <w:tcW w:w="1235" w:type="dxa"/>
            <w:tcBorders>
              <w:top w:val="single" w:sz="4" w:space="0" w:color="auto"/>
              <w:left w:val="nil"/>
              <w:bottom w:val="single" w:sz="4" w:space="0" w:color="auto"/>
              <w:right w:val="single" w:sz="4" w:space="0" w:color="auto"/>
            </w:tcBorders>
            <w:shd w:val="clear" w:color="000000" w:fill="002060"/>
            <w:noWrap/>
            <w:vAlign w:val="bottom"/>
            <w:hideMark/>
          </w:tcPr>
          <w:p w14:paraId="2B7D2019" w14:textId="77777777" w:rsidR="00C1174F" w:rsidRPr="00A4029B" w:rsidRDefault="00C1174F" w:rsidP="00C1174F">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2019</w:t>
            </w:r>
          </w:p>
        </w:tc>
        <w:tc>
          <w:tcPr>
            <w:tcW w:w="1195" w:type="dxa"/>
            <w:tcBorders>
              <w:top w:val="single" w:sz="4" w:space="0" w:color="auto"/>
              <w:left w:val="nil"/>
              <w:bottom w:val="single" w:sz="4" w:space="0" w:color="auto"/>
              <w:right w:val="single" w:sz="4" w:space="0" w:color="auto"/>
            </w:tcBorders>
            <w:shd w:val="clear" w:color="000000" w:fill="002060"/>
            <w:noWrap/>
            <w:vAlign w:val="bottom"/>
            <w:hideMark/>
          </w:tcPr>
          <w:p w14:paraId="7A451BFF" w14:textId="77777777" w:rsidR="00C1174F" w:rsidRPr="00A4029B" w:rsidRDefault="00C1174F" w:rsidP="00C1174F">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2020</w:t>
            </w:r>
          </w:p>
        </w:tc>
        <w:tc>
          <w:tcPr>
            <w:tcW w:w="1195" w:type="dxa"/>
            <w:tcBorders>
              <w:top w:val="single" w:sz="4" w:space="0" w:color="auto"/>
              <w:left w:val="nil"/>
              <w:bottom w:val="single" w:sz="4" w:space="0" w:color="auto"/>
              <w:right w:val="single" w:sz="4" w:space="0" w:color="auto"/>
            </w:tcBorders>
            <w:shd w:val="clear" w:color="000000" w:fill="002060"/>
            <w:noWrap/>
            <w:vAlign w:val="bottom"/>
            <w:hideMark/>
          </w:tcPr>
          <w:p w14:paraId="484FF953" w14:textId="77777777" w:rsidR="00C1174F" w:rsidRPr="00A4029B" w:rsidRDefault="00C1174F" w:rsidP="00C1174F">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2021</w:t>
            </w:r>
          </w:p>
        </w:tc>
        <w:tc>
          <w:tcPr>
            <w:tcW w:w="1195" w:type="dxa"/>
            <w:tcBorders>
              <w:top w:val="single" w:sz="4" w:space="0" w:color="auto"/>
              <w:left w:val="nil"/>
              <w:bottom w:val="single" w:sz="4" w:space="0" w:color="auto"/>
              <w:right w:val="single" w:sz="4" w:space="0" w:color="auto"/>
            </w:tcBorders>
            <w:shd w:val="clear" w:color="000000" w:fill="002060"/>
            <w:noWrap/>
            <w:vAlign w:val="bottom"/>
            <w:hideMark/>
          </w:tcPr>
          <w:p w14:paraId="3F1CD060" w14:textId="77777777" w:rsidR="00C1174F" w:rsidRPr="00A4029B" w:rsidRDefault="00C1174F" w:rsidP="00C1174F">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2022</w:t>
            </w:r>
          </w:p>
        </w:tc>
      </w:tr>
      <w:tr w:rsidR="00C1174F" w:rsidRPr="00A4029B" w14:paraId="57E1ECD6" w14:textId="77777777" w:rsidTr="0091370B">
        <w:trPr>
          <w:trHeight w:val="511"/>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1B9FEF1" w14:textId="77777777" w:rsidR="00C1174F" w:rsidRPr="00A4029B" w:rsidRDefault="00C1174F" w:rsidP="00C1174F">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Entrados</w:t>
            </w:r>
          </w:p>
        </w:tc>
        <w:tc>
          <w:tcPr>
            <w:tcW w:w="1235" w:type="dxa"/>
            <w:tcBorders>
              <w:top w:val="nil"/>
              <w:left w:val="nil"/>
              <w:bottom w:val="single" w:sz="4" w:space="0" w:color="auto"/>
              <w:right w:val="single" w:sz="4" w:space="0" w:color="auto"/>
            </w:tcBorders>
            <w:shd w:val="clear" w:color="auto" w:fill="auto"/>
            <w:noWrap/>
            <w:vAlign w:val="bottom"/>
            <w:hideMark/>
          </w:tcPr>
          <w:p w14:paraId="5776159A" w14:textId="77777777" w:rsidR="00C1174F" w:rsidRPr="00A4029B" w:rsidRDefault="00C1174F" w:rsidP="00C1174F">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872</w:t>
            </w:r>
          </w:p>
        </w:tc>
        <w:tc>
          <w:tcPr>
            <w:tcW w:w="1195" w:type="dxa"/>
            <w:tcBorders>
              <w:top w:val="nil"/>
              <w:left w:val="nil"/>
              <w:bottom w:val="single" w:sz="4" w:space="0" w:color="auto"/>
              <w:right w:val="single" w:sz="4" w:space="0" w:color="auto"/>
            </w:tcBorders>
            <w:shd w:val="clear" w:color="auto" w:fill="auto"/>
            <w:noWrap/>
            <w:vAlign w:val="bottom"/>
            <w:hideMark/>
          </w:tcPr>
          <w:p w14:paraId="68279BAC" w14:textId="77777777" w:rsidR="00C1174F" w:rsidRPr="00A4029B" w:rsidRDefault="00C1174F" w:rsidP="00C1174F">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608</w:t>
            </w:r>
          </w:p>
        </w:tc>
        <w:tc>
          <w:tcPr>
            <w:tcW w:w="1195" w:type="dxa"/>
            <w:tcBorders>
              <w:top w:val="nil"/>
              <w:left w:val="nil"/>
              <w:bottom w:val="single" w:sz="4" w:space="0" w:color="auto"/>
              <w:right w:val="single" w:sz="4" w:space="0" w:color="auto"/>
            </w:tcBorders>
            <w:shd w:val="clear" w:color="auto" w:fill="auto"/>
            <w:noWrap/>
            <w:vAlign w:val="bottom"/>
            <w:hideMark/>
          </w:tcPr>
          <w:p w14:paraId="528C0773" w14:textId="77777777" w:rsidR="00C1174F" w:rsidRPr="00A4029B" w:rsidRDefault="00C1174F" w:rsidP="00C1174F">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728</w:t>
            </w:r>
          </w:p>
        </w:tc>
        <w:tc>
          <w:tcPr>
            <w:tcW w:w="1195" w:type="dxa"/>
            <w:tcBorders>
              <w:top w:val="nil"/>
              <w:left w:val="nil"/>
              <w:bottom w:val="single" w:sz="4" w:space="0" w:color="auto"/>
              <w:right w:val="single" w:sz="4" w:space="0" w:color="auto"/>
            </w:tcBorders>
            <w:shd w:val="clear" w:color="auto" w:fill="auto"/>
            <w:noWrap/>
            <w:vAlign w:val="bottom"/>
            <w:hideMark/>
          </w:tcPr>
          <w:p w14:paraId="6106AB2E" w14:textId="77777777" w:rsidR="00C1174F" w:rsidRPr="00A4029B" w:rsidRDefault="00C1174F" w:rsidP="00C1174F">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1044</w:t>
            </w:r>
          </w:p>
        </w:tc>
      </w:tr>
      <w:tr w:rsidR="00C1174F" w:rsidRPr="00A4029B" w14:paraId="4FAE5A86" w14:textId="77777777" w:rsidTr="0091370B">
        <w:trPr>
          <w:trHeight w:val="511"/>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147A184" w14:textId="77777777" w:rsidR="00C1174F" w:rsidRPr="00A4029B" w:rsidRDefault="00C1174F" w:rsidP="00C1174F">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Terminados</w:t>
            </w:r>
          </w:p>
        </w:tc>
        <w:tc>
          <w:tcPr>
            <w:tcW w:w="1235" w:type="dxa"/>
            <w:tcBorders>
              <w:top w:val="nil"/>
              <w:left w:val="nil"/>
              <w:bottom w:val="single" w:sz="4" w:space="0" w:color="auto"/>
              <w:right w:val="single" w:sz="4" w:space="0" w:color="auto"/>
            </w:tcBorders>
            <w:shd w:val="clear" w:color="auto" w:fill="auto"/>
            <w:noWrap/>
            <w:vAlign w:val="bottom"/>
            <w:hideMark/>
          </w:tcPr>
          <w:p w14:paraId="040BFB48" w14:textId="77777777" w:rsidR="00C1174F" w:rsidRPr="00A4029B" w:rsidRDefault="00C1174F" w:rsidP="00C1174F">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933</w:t>
            </w:r>
          </w:p>
        </w:tc>
        <w:tc>
          <w:tcPr>
            <w:tcW w:w="1195" w:type="dxa"/>
            <w:tcBorders>
              <w:top w:val="nil"/>
              <w:left w:val="nil"/>
              <w:bottom w:val="single" w:sz="4" w:space="0" w:color="auto"/>
              <w:right w:val="single" w:sz="4" w:space="0" w:color="auto"/>
            </w:tcBorders>
            <w:shd w:val="clear" w:color="auto" w:fill="auto"/>
            <w:noWrap/>
            <w:vAlign w:val="bottom"/>
            <w:hideMark/>
          </w:tcPr>
          <w:p w14:paraId="5AB3A0B8" w14:textId="77777777" w:rsidR="00C1174F" w:rsidRPr="00A4029B" w:rsidRDefault="00C1174F" w:rsidP="00C1174F">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797</w:t>
            </w:r>
          </w:p>
        </w:tc>
        <w:tc>
          <w:tcPr>
            <w:tcW w:w="1195" w:type="dxa"/>
            <w:tcBorders>
              <w:top w:val="nil"/>
              <w:left w:val="nil"/>
              <w:bottom w:val="single" w:sz="4" w:space="0" w:color="auto"/>
              <w:right w:val="single" w:sz="4" w:space="0" w:color="auto"/>
            </w:tcBorders>
            <w:shd w:val="clear" w:color="auto" w:fill="auto"/>
            <w:noWrap/>
            <w:vAlign w:val="bottom"/>
            <w:hideMark/>
          </w:tcPr>
          <w:p w14:paraId="38298916" w14:textId="77777777" w:rsidR="00C1174F" w:rsidRPr="00A4029B" w:rsidRDefault="00C1174F" w:rsidP="00C1174F">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620</w:t>
            </w:r>
          </w:p>
        </w:tc>
        <w:tc>
          <w:tcPr>
            <w:tcW w:w="1195" w:type="dxa"/>
            <w:tcBorders>
              <w:top w:val="nil"/>
              <w:left w:val="nil"/>
              <w:bottom w:val="single" w:sz="4" w:space="0" w:color="auto"/>
              <w:right w:val="single" w:sz="4" w:space="0" w:color="auto"/>
            </w:tcBorders>
            <w:shd w:val="clear" w:color="auto" w:fill="auto"/>
            <w:noWrap/>
            <w:vAlign w:val="bottom"/>
            <w:hideMark/>
          </w:tcPr>
          <w:p w14:paraId="2C7CED75" w14:textId="77777777" w:rsidR="00C1174F" w:rsidRPr="00A4029B" w:rsidRDefault="00C1174F" w:rsidP="00C1174F">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1058</w:t>
            </w:r>
          </w:p>
        </w:tc>
      </w:tr>
      <w:tr w:rsidR="00C1174F" w:rsidRPr="00A4029B" w14:paraId="5A982063" w14:textId="77777777" w:rsidTr="0091370B">
        <w:trPr>
          <w:trHeight w:val="511"/>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ED3A948" w14:textId="77777777" w:rsidR="00C1174F" w:rsidRPr="00A4029B" w:rsidRDefault="00C1174F" w:rsidP="00C1174F">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 Rendimiento</w:t>
            </w:r>
          </w:p>
        </w:tc>
        <w:tc>
          <w:tcPr>
            <w:tcW w:w="1235" w:type="dxa"/>
            <w:tcBorders>
              <w:top w:val="nil"/>
              <w:left w:val="nil"/>
              <w:bottom w:val="single" w:sz="4" w:space="0" w:color="auto"/>
              <w:right w:val="single" w:sz="4" w:space="0" w:color="auto"/>
            </w:tcBorders>
            <w:shd w:val="clear" w:color="auto" w:fill="auto"/>
            <w:noWrap/>
            <w:vAlign w:val="bottom"/>
            <w:hideMark/>
          </w:tcPr>
          <w:p w14:paraId="491230DB" w14:textId="77777777" w:rsidR="00C1174F" w:rsidRPr="00A4029B" w:rsidRDefault="00C1174F" w:rsidP="00C1174F">
            <w:pPr>
              <w:spacing w:after="0" w:line="240" w:lineRule="auto"/>
              <w:jc w:val="center"/>
              <w:rPr>
                <w:rFonts w:ascii="Arial" w:eastAsia="Times New Roman" w:hAnsi="Arial" w:cs="Arial"/>
                <w:b/>
                <w:bCs/>
                <w:color w:val="000000"/>
                <w:lang w:eastAsia="es-CR"/>
              </w:rPr>
            </w:pPr>
            <w:r w:rsidRPr="00A4029B">
              <w:rPr>
                <w:rFonts w:ascii="Arial" w:eastAsia="Times New Roman" w:hAnsi="Arial" w:cs="Arial"/>
                <w:b/>
                <w:bCs/>
                <w:color w:val="000000"/>
                <w:lang w:eastAsia="es-CR"/>
              </w:rPr>
              <w:t>107%</w:t>
            </w:r>
          </w:p>
        </w:tc>
        <w:tc>
          <w:tcPr>
            <w:tcW w:w="1195" w:type="dxa"/>
            <w:tcBorders>
              <w:top w:val="nil"/>
              <w:left w:val="nil"/>
              <w:bottom w:val="single" w:sz="4" w:space="0" w:color="auto"/>
              <w:right w:val="single" w:sz="4" w:space="0" w:color="auto"/>
            </w:tcBorders>
            <w:shd w:val="clear" w:color="auto" w:fill="auto"/>
            <w:noWrap/>
            <w:vAlign w:val="bottom"/>
            <w:hideMark/>
          </w:tcPr>
          <w:p w14:paraId="59E92B95" w14:textId="77777777" w:rsidR="00C1174F" w:rsidRPr="00A4029B" w:rsidRDefault="00C1174F" w:rsidP="00C1174F">
            <w:pPr>
              <w:spacing w:after="0" w:line="240" w:lineRule="auto"/>
              <w:jc w:val="center"/>
              <w:rPr>
                <w:rFonts w:ascii="Arial" w:eastAsia="Times New Roman" w:hAnsi="Arial" w:cs="Arial"/>
                <w:b/>
                <w:bCs/>
                <w:color w:val="000000"/>
                <w:lang w:eastAsia="es-CR"/>
              </w:rPr>
            </w:pPr>
            <w:r w:rsidRPr="00A4029B">
              <w:rPr>
                <w:rFonts w:ascii="Arial" w:eastAsia="Times New Roman" w:hAnsi="Arial" w:cs="Arial"/>
                <w:b/>
                <w:bCs/>
                <w:color w:val="000000"/>
                <w:lang w:eastAsia="es-CR"/>
              </w:rPr>
              <w:t>131%</w:t>
            </w:r>
          </w:p>
        </w:tc>
        <w:tc>
          <w:tcPr>
            <w:tcW w:w="1195" w:type="dxa"/>
            <w:tcBorders>
              <w:top w:val="nil"/>
              <w:left w:val="nil"/>
              <w:bottom w:val="single" w:sz="4" w:space="0" w:color="auto"/>
              <w:right w:val="single" w:sz="4" w:space="0" w:color="auto"/>
            </w:tcBorders>
            <w:shd w:val="clear" w:color="auto" w:fill="auto"/>
            <w:noWrap/>
            <w:vAlign w:val="bottom"/>
            <w:hideMark/>
          </w:tcPr>
          <w:p w14:paraId="6139CDCA" w14:textId="77777777" w:rsidR="00C1174F" w:rsidRPr="00A4029B" w:rsidRDefault="00C1174F" w:rsidP="00C1174F">
            <w:pPr>
              <w:spacing w:after="0" w:line="240" w:lineRule="auto"/>
              <w:jc w:val="center"/>
              <w:rPr>
                <w:rFonts w:ascii="Arial" w:eastAsia="Times New Roman" w:hAnsi="Arial" w:cs="Arial"/>
                <w:b/>
                <w:bCs/>
                <w:color w:val="000000"/>
                <w:lang w:eastAsia="es-CR"/>
              </w:rPr>
            </w:pPr>
            <w:r w:rsidRPr="00A4029B">
              <w:rPr>
                <w:rFonts w:ascii="Arial" w:eastAsia="Times New Roman" w:hAnsi="Arial" w:cs="Arial"/>
                <w:b/>
                <w:bCs/>
                <w:color w:val="000000"/>
                <w:lang w:eastAsia="es-CR"/>
              </w:rPr>
              <w:t>85%</w:t>
            </w:r>
          </w:p>
        </w:tc>
        <w:tc>
          <w:tcPr>
            <w:tcW w:w="1195" w:type="dxa"/>
            <w:tcBorders>
              <w:top w:val="nil"/>
              <w:left w:val="nil"/>
              <w:bottom w:val="single" w:sz="4" w:space="0" w:color="auto"/>
              <w:right w:val="single" w:sz="4" w:space="0" w:color="auto"/>
            </w:tcBorders>
            <w:shd w:val="clear" w:color="auto" w:fill="auto"/>
            <w:noWrap/>
            <w:vAlign w:val="bottom"/>
            <w:hideMark/>
          </w:tcPr>
          <w:p w14:paraId="0198B659" w14:textId="77777777" w:rsidR="00C1174F" w:rsidRPr="00A4029B" w:rsidRDefault="00C1174F" w:rsidP="00C1174F">
            <w:pPr>
              <w:spacing w:after="0" w:line="240" w:lineRule="auto"/>
              <w:jc w:val="center"/>
              <w:rPr>
                <w:rFonts w:ascii="Arial" w:eastAsia="Times New Roman" w:hAnsi="Arial" w:cs="Arial"/>
                <w:b/>
                <w:bCs/>
                <w:color w:val="000000"/>
                <w:lang w:eastAsia="es-CR"/>
              </w:rPr>
            </w:pPr>
            <w:r w:rsidRPr="00A4029B">
              <w:rPr>
                <w:rFonts w:ascii="Arial" w:eastAsia="Times New Roman" w:hAnsi="Arial" w:cs="Arial"/>
                <w:b/>
                <w:bCs/>
                <w:color w:val="000000"/>
                <w:lang w:eastAsia="es-CR"/>
              </w:rPr>
              <w:t>101%</w:t>
            </w:r>
          </w:p>
        </w:tc>
      </w:tr>
    </w:tbl>
    <w:p w14:paraId="6A863AF6" w14:textId="609177C8" w:rsidR="00D349A9" w:rsidRPr="00A4029B" w:rsidRDefault="00D349A9" w:rsidP="00E66843">
      <w:pPr>
        <w:spacing w:after="0" w:line="240" w:lineRule="auto"/>
        <w:ind w:left="851" w:right="992"/>
        <w:jc w:val="both"/>
        <w:rPr>
          <w:rFonts w:ascii="Arial" w:hAnsi="Arial" w:cs="Arial"/>
          <w:sz w:val="20"/>
          <w:szCs w:val="20"/>
          <w:lang w:val="x-none" w:eastAsia="es-CR"/>
        </w:rPr>
      </w:pPr>
      <w:r w:rsidRPr="00A4029B">
        <w:rPr>
          <w:rFonts w:ascii="Arial" w:hAnsi="Arial" w:cs="Arial"/>
          <w:b/>
          <w:bCs/>
          <w:sz w:val="20"/>
          <w:szCs w:val="20"/>
          <w:lang w:val="x-none" w:eastAsia="es-CR"/>
        </w:rPr>
        <w:t>Fuente:</w:t>
      </w:r>
      <w:r w:rsidRPr="00A4029B">
        <w:rPr>
          <w:rFonts w:ascii="Arial" w:hAnsi="Arial" w:cs="Arial"/>
          <w:sz w:val="20"/>
          <w:szCs w:val="20"/>
          <w:lang w:val="x-none" w:eastAsia="es-CR"/>
        </w:rPr>
        <w:t xml:space="preserve"> Subproceso de Modernización Institucional </w:t>
      </w:r>
      <w:r w:rsidR="00412477" w:rsidRPr="00A4029B">
        <w:rPr>
          <w:rFonts w:ascii="Arial" w:hAnsi="Arial" w:cs="Arial"/>
          <w:sz w:val="20"/>
          <w:szCs w:val="20"/>
          <w:lang w:val="es-ES" w:eastAsia="es-CR"/>
        </w:rPr>
        <w:t xml:space="preserve">(NPL) </w:t>
      </w:r>
      <w:r w:rsidRPr="00A4029B">
        <w:rPr>
          <w:rFonts w:ascii="Arial" w:hAnsi="Arial" w:cs="Arial"/>
          <w:sz w:val="20"/>
          <w:szCs w:val="20"/>
          <w:lang w:val="x-none" w:eastAsia="es-CR"/>
        </w:rPr>
        <w:t>con datos suministrados por el Departamento</w:t>
      </w:r>
      <w:r w:rsidRPr="00A4029B">
        <w:rPr>
          <w:rFonts w:ascii="Arial" w:hAnsi="Arial" w:cs="Arial"/>
          <w:sz w:val="20"/>
          <w:szCs w:val="20"/>
          <w:lang w:val="es-ES" w:eastAsia="es-CR"/>
        </w:rPr>
        <w:t xml:space="preserve"> Laboratorio</w:t>
      </w:r>
      <w:r w:rsidRPr="00A4029B">
        <w:rPr>
          <w:rFonts w:ascii="Arial" w:hAnsi="Arial" w:cs="Arial"/>
          <w:sz w:val="20"/>
          <w:szCs w:val="20"/>
          <w:lang w:val="x-none" w:eastAsia="es-CR"/>
        </w:rPr>
        <w:t xml:space="preserve"> de Ciencias Forenses.</w:t>
      </w:r>
    </w:p>
    <w:p w14:paraId="3A90D44C" w14:textId="77777777" w:rsidR="00D349A9" w:rsidRPr="00A4029B" w:rsidRDefault="00D349A9" w:rsidP="00D349A9">
      <w:pPr>
        <w:spacing w:after="0" w:line="240" w:lineRule="auto"/>
        <w:rPr>
          <w:rFonts w:ascii="Arial" w:hAnsi="Arial" w:cs="Arial"/>
          <w:sz w:val="20"/>
          <w:szCs w:val="20"/>
          <w:lang w:val="x-none" w:eastAsia="es-CR"/>
        </w:rPr>
      </w:pPr>
    </w:p>
    <w:p w14:paraId="612D34C9" w14:textId="1E132C18" w:rsidR="00D349A9" w:rsidRPr="00A4029B" w:rsidRDefault="00D349A9" w:rsidP="00F6242B">
      <w:pPr>
        <w:spacing w:after="0" w:line="360" w:lineRule="auto"/>
        <w:jc w:val="both"/>
        <w:rPr>
          <w:rFonts w:ascii="Arial" w:hAnsi="Arial" w:cs="Arial"/>
          <w:sz w:val="24"/>
          <w:szCs w:val="24"/>
          <w:lang w:val="es-ES" w:eastAsia="es-ES"/>
        </w:rPr>
      </w:pPr>
      <w:r w:rsidRPr="00A4029B">
        <w:rPr>
          <w:rFonts w:ascii="Arial" w:hAnsi="Arial" w:cs="Arial"/>
          <w:sz w:val="24"/>
          <w:szCs w:val="24"/>
          <w:lang w:val="es-ES" w:eastAsia="es-ES"/>
        </w:rPr>
        <w:t>Como se muestra en el cuadro anterior, la sección present</w:t>
      </w:r>
      <w:r w:rsidR="00D874DC" w:rsidRPr="00A4029B">
        <w:rPr>
          <w:rFonts w:ascii="Arial" w:hAnsi="Arial" w:cs="Arial"/>
          <w:sz w:val="24"/>
          <w:szCs w:val="24"/>
          <w:lang w:val="es-ES" w:eastAsia="es-ES"/>
        </w:rPr>
        <w:t>ó</w:t>
      </w:r>
      <w:r w:rsidRPr="00A4029B">
        <w:rPr>
          <w:rFonts w:ascii="Arial" w:hAnsi="Arial" w:cs="Arial"/>
          <w:sz w:val="24"/>
          <w:szCs w:val="24"/>
          <w:lang w:val="es-ES" w:eastAsia="es-ES"/>
        </w:rPr>
        <w:t xml:space="preserve"> un porcentaje de rendimiento </w:t>
      </w:r>
      <w:r w:rsidR="003E43F6" w:rsidRPr="00A4029B">
        <w:rPr>
          <w:rFonts w:ascii="Arial" w:hAnsi="Arial" w:cs="Arial"/>
          <w:sz w:val="24"/>
          <w:szCs w:val="24"/>
          <w:lang w:val="es-ES" w:eastAsia="es-ES"/>
        </w:rPr>
        <w:t xml:space="preserve">en la mayoría de </w:t>
      </w:r>
      <w:r w:rsidR="00D06C83" w:rsidRPr="00A4029B">
        <w:rPr>
          <w:rFonts w:ascii="Arial" w:hAnsi="Arial" w:cs="Arial"/>
          <w:sz w:val="24"/>
          <w:szCs w:val="24"/>
          <w:lang w:val="es-ES" w:eastAsia="es-ES"/>
        </w:rPr>
        <w:t>los años</w:t>
      </w:r>
      <w:r w:rsidR="003E43F6" w:rsidRPr="00A4029B">
        <w:rPr>
          <w:rFonts w:ascii="Arial" w:hAnsi="Arial" w:cs="Arial"/>
          <w:sz w:val="24"/>
          <w:szCs w:val="24"/>
          <w:lang w:val="es-ES" w:eastAsia="es-ES"/>
        </w:rPr>
        <w:t xml:space="preserve"> analizados superior al 100%; sin embargo</w:t>
      </w:r>
      <w:r w:rsidR="006D4BB0" w:rsidRPr="00A4029B">
        <w:rPr>
          <w:rFonts w:ascii="Arial" w:hAnsi="Arial" w:cs="Arial"/>
          <w:sz w:val="24"/>
          <w:szCs w:val="24"/>
          <w:lang w:val="es-ES" w:eastAsia="es-ES"/>
        </w:rPr>
        <w:t xml:space="preserve">, en el 2021 </w:t>
      </w:r>
      <w:r w:rsidRPr="00A4029B">
        <w:rPr>
          <w:rFonts w:ascii="Arial" w:hAnsi="Arial" w:cs="Arial"/>
          <w:sz w:val="24"/>
          <w:szCs w:val="24"/>
          <w:lang w:val="es-ES" w:eastAsia="es-ES"/>
        </w:rPr>
        <w:t>disminuyó el rendimiento mostrando en los demás períodos.</w:t>
      </w:r>
    </w:p>
    <w:p w14:paraId="1E4EE04F" w14:textId="77777777" w:rsidR="00D349A9" w:rsidRPr="00A4029B" w:rsidRDefault="00D349A9" w:rsidP="00D349A9">
      <w:pPr>
        <w:jc w:val="both"/>
        <w:rPr>
          <w:rFonts w:ascii="Arial" w:hAnsi="Arial" w:cs="Arial"/>
          <w:sz w:val="24"/>
          <w:szCs w:val="24"/>
          <w:lang w:val="es-ES" w:eastAsia="es-ES"/>
        </w:rPr>
      </w:pPr>
    </w:p>
    <w:p w14:paraId="52FFEFA5" w14:textId="0BEA1230" w:rsidR="00D349A9" w:rsidRDefault="00C80DDD" w:rsidP="00C80DDD">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 xml:space="preserve">6.1.2.4. </w:t>
      </w:r>
      <w:r w:rsidR="00D349A9" w:rsidRPr="00A4029B">
        <w:rPr>
          <w:rFonts w:ascii="Arial" w:eastAsia="Arial" w:hAnsi="Arial" w:cs="Arial"/>
          <w:b/>
          <w:color w:val="auto"/>
          <w:lang w:eastAsia="es-CR"/>
        </w:rPr>
        <w:t>Casos salidos por tipo finalizado</w:t>
      </w:r>
    </w:p>
    <w:p w14:paraId="27FAAC86" w14:textId="03AD079E" w:rsidR="0099323A" w:rsidRDefault="002A3E97" w:rsidP="002A3E97">
      <w:pPr>
        <w:spacing w:after="0" w:line="360" w:lineRule="auto"/>
        <w:jc w:val="both"/>
        <w:rPr>
          <w:rFonts w:ascii="Arial" w:hAnsi="Arial" w:cs="Arial"/>
          <w:sz w:val="24"/>
          <w:szCs w:val="24"/>
          <w:lang w:val="es-ES" w:eastAsia="es-ES"/>
        </w:rPr>
      </w:pPr>
      <w:r w:rsidRPr="003C1C47">
        <w:rPr>
          <w:rFonts w:ascii="Arial" w:hAnsi="Arial" w:cs="Arial"/>
          <w:sz w:val="24"/>
          <w:szCs w:val="24"/>
          <w:lang w:val="es-ES" w:eastAsia="es-ES"/>
        </w:rPr>
        <w:t xml:space="preserve">En </w:t>
      </w:r>
      <w:r>
        <w:rPr>
          <w:rFonts w:ascii="Arial" w:hAnsi="Arial" w:cs="Arial"/>
          <w:sz w:val="24"/>
          <w:szCs w:val="24"/>
          <w:lang w:val="es-ES" w:eastAsia="es-ES"/>
        </w:rPr>
        <w:t>el siguiente gráfico se presenta la cantidad de casos salidos por tipo de finalizado en la Sección en análisis</w:t>
      </w:r>
      <w:r w:rsidR="002A3F6A">
        <w:rPr>
          <w:rFonts w:ascii="Arial" w:hAnsi="Arial" w:cs="Arial"/>
          <w:sz w:val="24"/>
          <w:szCs w:val="24"/>
          <w:lang w:val="es-ES" w:eastAsia="es-ES"/>
        </w:rPr>
        <w:t>.</w:t>
      </w:r>
    </w:p>
    <w:p w14:paraId="35747B86" w14:textId="740DDC2D" w:rsidR="002A3F6A" w:rsidRDefault="002A3F6A" w:rsidP="003C1C47">
      <w:pPr>
        <w:spacing w:after="0" w:line="360" w:lineRule="auto"/>
        <w:jc w:val="both"/>
        <w:rPr>
          <w:rFonts w:ascii="Arial" w:hAnsi="Arial" w:cs="Arial"/>
          <w:lang w:val="es-ES" w:eastAsia="es-ES"/>
        </w:rPr>
      </w:pPr>
    </w:p>
    <w:p w14:paraId="52C4AA40" w14:textId="5DC4357C" w:rsidR="00FD6B08" w:rsidRDefault="00FD6B08" w:rsidP="003C1C47">
      <w:pPr>
        <w:spacing w:after="0" w:line="360" w:lineRule="auto"/>
        <w:jc w:val="both"/>
        <w:rPr>
          <w:rFonts w:ascii="Arial" w:hAnsi="Arial" w:cs="Arial"/>
          <w:lang w:val="es-ES" w:eastAsia="es-ES"/>
        </w:rPr>
      </w:pPr>
    </w:p>
    <w:p w14:paraId="4B44C6E3" w14:textId="288EE16F" w:rsidR="00FD6B08" w:rsidRDefault="00FD6B08" w:rsidP="003C1C47">
      <w:pPr>
        <w:spacing w:after="0" w:line="360" w:lineRule="auto"/>
        <w:jc w:val="both"/>
        <w:rPr>
          <w:rFonts w:ascii="Arial" w:hAnsi="Arial" w:cs="Arial"/>
          <w:lang w:val="es-ES" w:eastAsia="es-ES"/>
        </w:rPr>
      </w:pPr>
    </w:p>
    <w:p w14:paraId="0C6B398B" w14:textId="77777777" w:rsidR="00FD6B08" w:rsidRPr="003C1C47" w:rsidRDefault="00FD6B08" w:rsidP="003C1C47">
      <w:pPr>
        <w:spacing w:after="0" w:line="360" w:lineRule="auto"/>
        <w:jc w:val="both"/>
        <w:rPr>
          <w:rFonts w:ascii="Arial" w:hAnsi="Arial" w:cs="Arial"/>
          <w:lang w:val="es-ES" w:eastAsia="es-ES"/>
        </w:rPr>
      </w:pPr>
    </w:p>
    <w:p w14:paraId="454F50C1" w14:textId="22BEC78D" w:rsidR="00844F72" w:rsidRPr="00A4029B" w:rsidRDefault="00D349A9" w:rsidP="006868E1">
      <w:pPr>
        <w:spacing w:after="0" w:line="240" w:lineRule="auto"/>
        <w:jc w:val="center"/>
        <w:rPr>
          <w:rFonts w:ascii="Arial" w:hAnsi="Arial" w:cs="Arial"/>
          <w:b/>
          <w:bCs/>
          <w:sz w:val="24"/>
          <w:szCs w:val="24"/>
        </w:rPr>
      </w:pPr>
      <w:r w:rsidRPr="00A4029B">
        <w:rPr>
          <w:rFonts w:ascii="Arial" w:hAnsi="Arial" w:cs="Arial"/>
          <w:b/>
          <w:bCs/>
          <w:sz w:val="24"/>
          <w:szCs w:val="24"/>
        </w:rPr>
        <w:lastRenderedPageBreak/>
        <w:t xml:space="preserve">Gráfico </w:t>
      </w:r>
      <w:r w:rsidRPr="00A4029B">
        <w:rPr>
          <w:rFonts w:ascii="Arial" w:hAnsi="Arial" w:cs="Arial"/>
          <w:b/>
          <w:bCs/>
          <w:sz w:val="24"/>
          <w:szCs w:val="24"/>
        </w:rPr>
        <w:fldChar w:fldCharType="begin"/>
      </w:r>
      <w:r w:rsidRPr="00A4029B">
        <w:rPr>
          <w:rFonts w:ascii="Arial" w:hAnsi="Arial" w:cs="Arial"/>
          <w:b/>
          <w:sz w:val="24"/>
          <w:szCs w:val="24"/>
        </w:rPr>
        <w:instrText xml:space="preserve"> SEQ Gráfico \* ARABIC </w:instrText>
      </w:r>
      <w:r w:rsidRPr="00A4029B">
        <w:rPr>
          <w:rFonts w:ascii="Arial" w:hAnsi="Arial" w:cs="Arial"/>
          <w:b/>
          <w:bCs/>
          <w:sz w:val="24"/>
          <w:szCs w:val="24"/>
        </w:rPr>
        <w:fldChar w:fldCharType="separate"/>
      </w:r>
      <w:r w:rsidR="002A3F6A">
        <w:rPr>
          <w:rFonts w:ascii="Arial" w:hAnsi="Arial" w:cs="Arial"/>
          <w:b/>
          <w:noProof/>
          <w:sz w:val="24"/>
          <w:szCs w:val="24"/>
        </w:rPr>
        <w:t>3</w:t>
      </w:r>
      <w:r w:rsidRPr="00A4029B">
        <w:rPr>
          <w:rFonts w:ascii="Arial" w:hAnsi="Arial" w:cs="Arial"/>
          <w:b/>
          <w:bCs/>
          <w:sz w:val="24"/>
          <w:szCs w:val="24"/>
        </w:rPr>
        <w:fldChar w:fldCharType="end"/>
      </w:r>
      <w:r w:rsidR="006868E1" w:rsidRPr="00A4029B">
        <w:rPr>
          <w:rFonts w:ascii="Arial" w:hAnsi="Arial" w:cs="Arial"/>
          <w:b/>
          <w:bCs/>
          <w:sz w:val="24"/>
          <w:szCs w:val="24"/>
        </w:rPr>
        <w:t xml:space="preserve"> </w:t>
      </w:r>
    </w:p>
    <w:p w14:paraId="7B4DD539" w14:textId="418F6150" w:rsidR="00D349A9" w:rsidRPr="00A4029B" w:rsidRDefault="00D349A9" w:rsidP="006868E1">
      <w:pPr>
        <w:spacing w:after="0" w:line="240" w:lineRule="auto"/>
        <w:jc w:val="center"/>
        <w:rPr>
          <w:rFonts w:ascii="Arial" w:hAnsi="Arial" w:cs="Arial"/>
          <w:b/>
          <w:bCs/>
        </w:rPr>
      </w:pPr>
      <w:r w:rsidRPr="00A4029B">
        <w:rPr>
          <w:rFonts w:ascii="Arial" w:hAnsi="Arial" w:cs="Arial"/>
          <w:b/>
          <w:bCs/>
        </w:rPr>
        <w:t>Casos salidos por tipo de finalizado de la Sección de Imagen y Sonido Forense, para el per</w:t>
      </w:r>
      <w:r w:rsidR="00747594" w:rsidRPr="00A4029B">
        <w:rPr>
          <w:rFonts w:ascii="Arial" w:hAnsi="Arial" w:cs="Arial"/>
          <w:b/>
          <w:bCs/>
        </w:rPr>
        <w:t>í</w:t>
      </w:r>
      <w:r w:rsidRPr="00A4029B">
        <w:rPr>
          <w:rFonts w:ascii="Arial" w:hAnsi="Arial" w:cs="Arial"/>
          <w:b/>
          <w:bCs/>
        </w:rPr>
        <w:t>odo 2016</w:t>
      </w:r>
      <w:r w:rsidR="00A13C18" w:rsidRPr="00A4029B">
        <w:rPr>
          <w:rFonts w:ascii="Arial" w:hAnsi="Arial" w:cs="Arial"/>
          <w:b/>
          <w:bCs/>
        </w:rPr>
        <w:t xml:space="preserve"> a </w:t>
      </w:r>
      <w:r w:rsidRPr="00A4029B">
        <w:rPr>
          <w:rFonts w:ascii="Arial" w:hAnsi="Arial" w:cs="Arial"/>
          <w:b/>
          <w:bCs/>
        </w:rPr>
        <w:t>2022</w:t>
      </w:r>
    </w:p>
    <w:p w14:paraId="7EB49626" w14:textId="44797E51" w:rsidR="00A13C18" w:rsidRPr="00A4029B" w:rsidRDefault="008C75F6" w:rsidP="008C75F6">
      <w:pPr>
        <w:spacing w:line="240" w:lineRule="auto"/>
        <w:jc w:val="center"/>
        <w:rPr>
          <w:rFonts w:ascii="Arial" w:hAnsi="Arial" w:cs="Arial"/>
          <w:b/>
          <w:bCs/>
          <w:sz w:val="20"/>
          <w:szCs w:val="20"/>
          <w:lang w:val="x-none" w:eastAsia="es-CR"/>
        </w:rPr>
      </w:pPr>
      <w:r w:rsidRPr="00A4029B">
        <w:rPr>
          <w:rFonts w:ascii="Arial" w:hAnsi="Arial" w:cs="Arial"/>
          <w:noProof/>
        </w:rPr>
        <w:drawing>
          <wp:inline distT="0" distB="0" distL="0" distR="0" wp14:anchorId="03EFC392" wp14:editId="5E5B6613">
            <wp:extent cx="5130800" cy="2346325"/>
            <wp:effectExtent l="0" t="0" r="12700" b="15875"/>
            <wp:docPr id="8" name="Gráfico 8">
              <a:extLst xmlns:a="http://schemas.openxmlformats.org/drawingml/2006/main">
                <a:ext uri="{FF2B5EF4-FFF2-40B4-BE49-F238E27FC236}">
                  <a16:creationId xmlns:a16="http://schemas.microsoft.com/office/drawing/2014/main" id="{813B6D8C-4929-47F2-9741-14F778278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02C0C7" w14:textId="3FF6AAF3" w:rsidR="00D349A9" w:rsidRPr="00A4029B" w:rsidRDefault="00D349A9" w:rsidP="001D2BA2">
      <w:pPr>
        <w:spacing w:after="0" w:line="240" w:lineRule="auto"/>
        <w:ind w:right="-567"/>
        <w:jc w:val="both"/>
        <w:rPr>
          <w:rFonts w:ascii="Arial" w:hAnsi="Arial" w:cs="Arial"/>
          <w:sz w:val="20"/>
          <w:szCs w:val="20"/>
        </w:rPr>
      </w:pPr>
      <w:r w:rsidRPr="00A4029B">
        <w:rPr>
          <w:rFonts w:ascii="Arial" w:hAnsi="Arial" w:cs="Arial"/>
          <w:b/>
          <w:bCs/>
          <w:sz w:val="20"/>
          <w:szCs w:val="20"/>
        </w:rPr>
        <w:t xml:space="preserve">Fuente: </w:t>
      </w:r>
      <w:r w:rsidRPr="00A4029B">
        <w:rPr>
          <w:rFonts w:ascii="Arial" w:hAnsi="Arial" w:cs="Arial"/>
          <w:sz w:val="20"/>
          <w:szCs w:val="20"/>
          <w:shd w:val="clear" w:color="auto" w:fill="FFFFFF"/>
          <w:lang w:val="es-ES"/>
        </w:rPr>
        <w:t xml:space="preserve">Subproceso de Modernización Institucional </w:t>
      </w:r>
      <w:r w:rsidR="00E753FA" w:rsidRPr="00A4029B">
        <w:rPr>
          <w:rFonts w:ascii="Arial" w:hAnsi="Arial" w:cs="Arial"/>
          <w:sz w:val="20"/>
          <w:szCs w:val="20"/>
          <w:shd w:val="clear" w:color="auto" w:fill="FFFFFF"/>
          <w:lang w:val="es-ES"/>
        </w:rPr>
        <w:t xml:space="preserve">(NPL) </w:t>
      </w:r>
      <w:r w:rsidRPr="00A4029B">
        <w:rPr>
          <w:rFonts w:ascii="Arial" w:hAnsi="Arial" w:cs="Arial"/>
          <w:sz w:val="20"/>
          <w:szCs w:val="20"/>
          <w:shd w:val="clear" w:color="auto" w:fill="FFFFFF"/>
          <w:lang w:val="es-ES"/>
        </w:rPr>
        <w:t>con datos suministrados por el Departamento Laboratorio de Ciencias Forenses.</w:t>
      </w:r>
    </w:p>
    <w:p w14:paraId="41AA8BAD" w14:textId="77777777" w:rsidR="00D349A9" w:rsidRPr="00A4029B" w:rsidRDefault="00D349A9" w:rsidP="00D349A9">
      <w:pPr>
        <w:spacing w:after="0" w:line="240" w:lineRule="auto"/>
        <w:rPr>
          <w:rFonts w:ascii="Arial" w:hAnsi="Arial" w:cs="Arial"/>
          <w:sz w:val="20"/>
          <w:szCs w:val="20"/>
        </w:rPr>
      </w:pPr>
    </w:p>
    <w:p w14:paraId="67A2B189" w14:textId="77777777" w:rsidR="00D349A9" w:rsidRPr="00A4029B" w:rsidRDefault="00D349A9" w:rsidP="00D349A9">
      <w:pPr>
        <w:spacing w:line="240" w:lineRule="auto"/>
        <w:ind w:left="851"/>
        <w:rPr>
          <w:rFonts w:ascii="Arial" w:hAnsi="Arial" w:cs="Arial"/>
          <w:sz w:val="24"/>
          <w:szCs w:val="24"/>
        </w:rPr>
      </w:pPr>
    </w:p>
    <w:p w14:paraId="6781CDA0" w14:textId="09E12F7F" w:rsidR="00D349A9" w:rsidRPr="00A4029B" w:rsidRDefault="00D349A9" w:rsidP="001D2BA2">
      <w:pPr>
        <w:spacing w:after="0" w:line="360" w:lineRule="auto"/>
        <w:jc w:val="both"/>
        <w:rPr>
          <w:rFonts w:ascii="Arial" w:hAnsi="Arial" w:cs="Arial"/>
          <w:sz w:val="24"/>
          <w:szCs w:val="24"/>
          <w:lang w:val="es-ES" w:eastAsia="es-ES"/>
        </w:rPr>
      </w:pPr>
      <w:r w:rsidRPr="00A4029B">
        <w:rPr>
          <w:rFonts w:ascii="Arial" w:hAnsi="Arial" w:cs="Arial"/>
          <w:sz w:val="24"/>
          <w:szCs w:val="24"/>
          <w:lang w:val="es-ES" w:eastAsia="es-ES"/>
        </w:rPr>
        <w:t>Como se visualiza en la gráfica, en el per</w:t>
      </w:r>
      <w:r w:rsidR="00085702">
        <w:rPr>
          <w:rFonts w:ascii="Arial" w:hAnsi="Arial" w:cs="Arial"/>
          <w:sz w:val="24"/>
          <w:szCs w:val="24"/>
          <w:lang w:val="es-ES" w:eastAsia="es-ES"/>
        </w:rPr>
        <w:t>í</w:t>
      </w:r>
      <w:r w:rsidRPr="00A4029B">
        <w:rPr>
          <w:rFonts w:ascii="Arial" w:hAnsi="Arial" w:cs="Arial"/>
          <w:sz w:val="24"/>
          <w:szCs w:val="24"/>
          <w:lang w:val="es-ES" w:eastAsia="es-ES"/>
        </w:rPr>
        <w:t xml:space="preserve">odo analizado el tipo de finalizado que prevalece son los </w:t>
      </w:r>
      <w:r w:rsidRPr="00A4029B">
        <w:rPr>
          <w:rFonts w:ascii="Arial" w:hAnsi="Arial" w:cs="Arial"/>
          <w:b/>
          <w:bCs/>
          <w:sz w:val="24"/>
          <w:szCs w:val="24"/>
          <w:lang w:val="es-ES" w:eastAsia="es-ES"/>
        </w:rPr>
        <w:t>Servicios Finalizados</w:t>
      </w:r>
      <w:r w:rsidRPr="00A4029B">
        <w:rPr>
          <w:rFonts w:ascii="Arial" w:hAnsi="Arial" w:cs="Arial"/>
          <w:sz w:val="24"/>
          <w:szCs w:val="24"/>
          <w:lang w:val="es-ES" w:eastAsia="es-ES"/>
        </w:rPr>
        <w:t xml:space="preserve">, </w:t>
      </w:r>
      <w:r w:rsidR="00692EFB" w:rsidRPr="00A4029B">
        <w:rPr>
          <w:rFonts w:ascii="Arial" w:hAnsi="Arial" w:cs="Arial"/>
          <w:sz w:val="24"/>
          <w:szCs w:val="24"/>
          <w:lang w:val="es-ES" w:eastAsia="es-ES"/>
        </w:rPr>
        <w:t xml:space="preserve">esto se debe a </w:t>
      </w:r>
      <w:r w:rsidR="003B2A42" w:rsidRPr="00A4029B">
        <w:rPr>
          <w:rFonts w:ascii="Arial" w:hAnsi="Arial" w:cs="Arial"/>
          <w:sz w:val="24"/>
          <w:szCs w:val="24"/>
          <w:lang w:val="es-ES" w:eastAsia="es-ES"/>
        </w:rPr>
        <w:t>que,</w:t>
      </w:r>
      <w:r w:rsidR="00692EFB" w:rsidRPr="00A4029B">
        <w:rPr>
          <w:rFonts w:ascii="Arial" w:hAnsi="Arial" w:cs="Arial"/>
          <w:sz w:val="24"/>
          <w:szCs w:val="24"/>
          <w:lang w:val="es-ES" w:eastAsia="es-ES"/>
        </w:rPr>
        <w:t xml:space="preserve"> en la sección de Imagen y Sonido Forense, prevalecen más cantidad de personal técnico</w:t>
      </w:r>
      <w:r w:rsidRPr="00A4029B">
        <w:rPr>
          <w:rFonts w:ascii="Arial" w:hAnsi="Arial" w:cs="Arial"/>
          <w:sz w:val="24"/>
          <w:szCs w:val="24"/>
          <w:lang w:val="es-ES" w:eastAsia="es-ES"/>
        </w:rPr>
        <w:t xml:space="preserve">. </w:t>
      </w:r>
    </w:p>
    <w:p w14:paraId="79BA72CD" w14:textId="77777777" w:rsidR="00D349A9" w:rsidRPr="00A4029B" w:rsidRDefault="00D349A9" w:rsidP="001D2BA2">
      <w:pPr>
        <w:spacing w:after="0" w:line="360" w:lineRule="auto"/>
        <w:jc w:val="both"/>
        <w:rPr>
          <w:rFonts w:ascii="Arial" w:hAnsi="Arial" w:cs="Arial"/>
          <w:sz w:val="24"/>
          <w:szCs w:val="24"/>
          <w:lang w:val="es-ES" w:eastAsia="es-ES"/>
        </w:rPr>
      </w:pPr>
    </w:p>
    <w:p w14:paraId="00D31019" w14:textId="66F9CDB8" w:rsidR="00D349A9" w:rsidRPr="00A4029B" w:rsidRDefault="00D349A9" w:rsidP="001D2BA2">
      <w:pPr>
        <w:spacing w:after="0" w:line="360" w:lineRule="auto"/>
        <w:jc w:val="both"/>
        <w:rPr>
          <w:rFonts w:ascii="Arial" w:hAnsi="Arial" w:cs="Arial"/>
          <w:sz w:val="24"/>
          <w:szCs w:val="24"/>
          <w:lang w:val="es-ES" w:eastAsia="es-ES"/>
        </w:rPr>
      </w:pPr>
      <w:r w:rsidRPr="00A4029B">
        <w:rPr>
          <w:rFonts w:ascii="Arial" w:hAnsi="Arial" w:cs="Arial"/>
          <w:sz w:val="24"/>
          <w:szCs w:val="24"/>
          <w:lang w:val="es-ES" w:eastAsia="es-ES"/>
        </w:rPr>
        <w:t xml:space="preserve">El Lic. Herrera Charraun, comentó </w:t>
      </w:r>
      <w:r w:rsidR="00A70DFD" w:rsidRPr="00A4029B">
        <w:rPr>
          <w:rFonts w:ascii="Arial" w:hAnsi="Arial" w:cs="Arial"/>
          <w:sz w:val="24"/>
          <w:szCs w:val="24"/>
          <w:lang w:val="es-ES" w:eastAsia="es-ES"/>
        </w:rPr>
        <w:t xml:space="preserve">que </w:t>
      </w:r>
      <w:r w:rsidR="00B840DD" w:rsidRPr="00A4029B">
        <w:rPr>
          <w:rFonts w:ascii="Arial" w:hAnsi="Arial" w:cs="Arial"/>
          <w:sz w:val="24"/>
          <w:szCs w:val="24"/>
          <w:lang w:val="es-ES" w:eastAsia="es-ES"/>
        </w:rPr>
        <w:t xml:space="preserve">la mayor cantidad de personal </w:t>
      </w:r>
      <w:r w:rsidR="00A70DFD" w:rsidRPr="00A4029B">
        <w:rPr>
          <w:rFonts w:ascii="Arial" w:hAnsi="Arial" w:cs="Arial"/>
          <w:sz w:val="24"/>
          <w:szCs w:val="24"/>
          <w:lang w:val="es-ES" w:eastAsia="es-ES"/>
        </w:rPr>
        <w:t xml:space="preserve">de la Sección se </w:t>
      </w:r>
      <w:r w:rsidR="00470051" w:rsidRPr="00A4029B">
        <w:rPr>
          <w:rFonts w:ascii="Arial" w:hAnsi="Arial" w:cs="Arial"/>
          <w:sz w:val="24"/>
          <w:szCs w:val="24"/>
          <w:lang w:val="es-ES" w:eastAsia="es-ES"/>
        </w:rPr>
        <w:t>concentra</w:t>
      </w:r>
      <w:r w:rsidR="00A70DFD" w:rsidRPr="00A4029B">
        <w:rPr>
          <w:rFonts w:ascii="Arial" w:hAnsi="Arial" w:cs="Arial"/>
          <w:sz w:val="24"/>
          <w:szCs w:val="24"/>
          <w:lang w:val="es-ES" w:eastAsia="es-ES"/>
        </w:rPr>
        <w:t xml:space="preserve"> e</w:t>
      </w:r>
      <w:r w:rsidR="00470051" w:rsidRPr="00A4029B">
        <w:rPr>
          <w:rFonts w:ascii="Arial" w:hAnsi="Arial" w:cs="Arial"/>
          <w:sz w:val="24"/>
          <w:szCs w:val="24"/>
          <w:lang w:val="es-ES" w:eastAsia="es-ES"/>
        </w:rPr>
        <w:t xml:space="preserve">n </w:t>
      </w:r>
      <w:r w:rsidRPr="00A4029B">
        <w:rPr>
          <w:rFonts w:ascii="Arial" w:hAnsi="Arial" w:cs="Arial"/>
          <w:sz w:val="24"/>
          <w:szCs w:val="24"/>
          <w:lang w:val="es-ES" w:eastAsia="es-ES"/>
        </w:rPr>
        <w:t>las Unidades de Video y Fotografía Forense</w:t>
      </w:r>
      <w:r w:rsidR="009A1334" w:rsidRPr="00A4029B">
        <w:rPr>
          <w:rFonts w:ascii="Arial" w:hAnsi="Arial" w:cs="Arial"/>
          <w:sz w:val="24"/>
          <w:szCs w:val="24"/>
          <w:lang w:val="es-ES" w:eastAsia="es-ES"/>
        </w:rPr>
        <w:t>, siendo esta última la que registra la mayor cantidad de casos</w:t>
      </w:r>
      <w:r w:rsidRPr="00A4029B">
        <w:rPr>
          <w:rFonts w:ascii="Arial" w:hAnsi="Arial" w:cs="Arial"/>
          <w:sz w:val="24"/>
          <w:szCs w:val="24"/>
          <w:lang w:val="es-ES" w:eastAsia="es-ES"/>
        </w:rPr>
        <w:t>.</w:t>
      </w:r>
    </w:p>
    <w:p w14:paraId="3C1D38AB" w14:textId="77777777" w:rsidR="00D349A9" w:rsidRPr="00A4029B" w:rsidRDefault="00D349A9" w:rsidP="00D349A9">
      <w:pPr>
        <w:spacing w:line="240" w:lineRule="auto"/>
        <w:rPr>
          <w:rFonts w:ascii="Arial" w:hAnsi="Arial" w:cs="Arial"/>
          <w:b/>
          <w:bCs/>
          <w:sz w:val="24"/>
          <w:szCs w:val="24"/>
        </w:rPr>
      </w:pPr>
    </w:p>
    <w:p w14:paraId="4813CAB1" w14:textId="0B571096" w:rsidR="00D349A9" w:rsidRDefault="00C80DDD" w:rsidP="00C80DDD">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6.1.2</w:t>
      </w:r>
      <w:r w:rsidR="00D23E34" w:rsidRPr="00A4029B">
        <w:rPr>
          <w:rFonts w:ascii="Arial" w:eastAsia="Arial" w:hAnsi="Arial" w:cs="Arial"/>
          <w:b/>
          <w:color w:val="auto"/>
          <w:lang w:eastAsia="es-CR"/>
        </w:rPr>
        <w:t xml:space="preserve">.5. </w:t>
      </w:r>
      <w:r w:rsidR="00D349A9" w:rsidRPr="00A4029B">
        <w:rPr>
          <w:rFonts w:ascii="Arial" w:eastAsia="Arial" w:hAnsi="Arial" w:cs="Arial"/>
          <w:b/>
          <w:color w:val="auto"/>
          <w:lang w:eastAsia="es-CR"/>
        </w:rPr>
        <w:t xml:space="preserve">Casos pendientes (al finalizar el </w:t>
      </w:r>
      <w:r w:rsidR="00D349A9" w:rsidRPr="000B02D4">
        <w:rPr>
          <w:rFonts w:ascii="Arial" w:eastAsia="Arial" w:hAnsi="Arial" w:cs="Arial"/>
          <w:b/>
          <w:color w:val="auto"/>
          <w:lang w:eastAsia="es-CR"/>
        </w:rPr>
        <w:t>año)</w:t>
      </w:r>
      <w:r w:rsidR="0042270B" w:rsidRPr="00367C98">
        <w:rPr>
          <w:rFonts w:ascii="Arial" w:eastAsia="Arial" w:hAnsi="Arial" w:cs="Arial"/>
          <w:b/>
          <w:color w:val="auto"/>
          <w:lang w:eastAsia="es-CR"/>
        </w:rPr>
        <w:t>.</w:t>
      </w:r>
    </w:p>
    <w:p w14:paraId="3B5FDDD3" w14:textId="77777777" w:rsidR="00E17937" w:rsidRPr="00E17937" w:rsidRDefault="00E17937" w:rsidP="00E17937">
      <w:pPr>
        <w:rPr>
          <w:lang w:eastAsia="es-CR"/>
        </w:rPr>
      </w:pPr>
    </w:p>
    <w:p w14:paraId="3A53D40C" w14:textId="7D03AA49" w:rsidR="00D349A9" w:rsidRPr="00A4029B" w:rsidRDefault="00D349A9" w:rsidP="00A2185B">
      <w:pPr>
        <w:spacing w:after="0" w:line="360" w:lineRule="auto"/>
        <w:jc w:val="both"/>
        <w:rPr>
          <w:rFonts w:ascii="Arial" w:hAnsi="Arial" w:cs="Arial"/>
          <w:sz w:val="24"/>
          <w:szCs w:val="24"/>
          <w:lang w:val="es-ES" w:eastAsia="es-ES"/>
        </w:rPr>
      </w:pPr>
      <w:r w:rsidRPr="00A4029B">
        <w:rPr>
          <w:rFonts w:ascii="Arial" w:hAnsi="Arial" w:cs="Arial"/>
          <w:sz w:val="24"/>
          <w:szCs w:val="24"/>
          <w:lang w:val="es-ES" w:eastAsia="es-ES"/>
        </w:rPr>
        <w:t>En el siguiente gráfico se presenta el circulante al concluir el año en la Sección durante el per</w:t>
      </w:r>
      <w:r w:rsidR="00247AED" w:rsidRPr="00A4029B">
        <w:rPr>
          <w:rFonts w:ascii="Arial" w:hAnsi="Arial" w:cs="Arial"/>
          <w:sz w:val="24"/>
          <w:szCs w:val="24"/>
          <w:lang w:val="es-ES" w:eastAsia="es-ES"/>
        </w:rPr>
        <w:t>í</w:t>
      </w:r>
      <w:r w:rsidRPr="00A4029B">
        <w:rPr>
          <w:rFonts w:ascii="Arial" w:hAnsi="Arial" w:cs="Arial"/>
          <w:sz w:val="24"/>
          <w:szCs w:val="24"/>
          <w:lang w:val="es-ES" w:eastAsia="es-ES"/>
        </w:rPr>
        <w:t>odo 2015</w:t>
      </w:r>
      <w:r w:rsidR="002D17CB" w:rsidRPr="00A4029B">
        <w:rPr>
          <w:rFonts w:ascii="Arial" w:hAnsi="Arial" w:cs="Arial"/>
          <w:sz w:val="24"/>
          <w:szCs w:val="24"/>
          <w:lang w:val="es-ES" w:eastAsia="es-ES"/>
        </w:rPr>
        <w:t xml:space="preserve"> a </w:t>
      </w:r>
      <w:r w:rsidRPr="00A4029B">
        <w:rPr>
          <w:rFonts w:ascii="Arial" w:hAnsi="Arial" w:cs="Arial"/>
          <w:sz w:val="24"/>
          <w:szCs w:val="24"/>
          <w:lang w:val="es-ES" w:eastAsia="es-ES"/>
        </w:rPr>
        <w:t>2022</w:t>
      </w:r>
      <w:r w:rsidR="00415544" w:rsidRPr="00A4029B">
        <w:rPr>
          <w:rFonts w:ascii="Arial" w:hAnsi="Arial" w:cs="Arial"/>
          <w:sz w:val="24"/>
          <w:szCs w:val="24"/>
          <w:lang w:val="es-ES" w:eastAsia="es-ES"/>
        </w:rPr>
        <w:t>.</w:t>
      </w:r>
    </w:p>
    <w:p w14:paraId="6D5EF88C" w14:textId="62D624B9" w:rsidR="00BE6FB2" w:rsidRDefault="00BE6FB2" w:rsidP="00D349A9">
      <w:pPr>
        <w:spacing w:after="0" w:line="240" w:lineRule="auto"/>
        <w:jc w:val="center"/>
        <w:rPr>
          <w:rFonts w:ascii="Arial" w:hAnsi="Arial" w:cs="Arial"/>
          <w:b/>
          <w:bCs/>
          <w:sz w:val="24"/>
          <w:szCs w:val="24"/>
        </w:rPr>
      </w:pPr>
    </w:p>
    <w:p w14:paraId="4C4BB655" w14:textId="0F9EAEA7" w:rsidR="00FD6B08" w:rsidRDefault="00FD6B08" w:rsidP="00D349A9">
      <w:pPr>
        <w:spacing w:after="0" w:line="240" w:lineRule="auto"/>
        <w:jc w:val="center"/>
        <w:rPr>
          <w:rFonts w:ascii="Arial" w:hAnsi="Arial" w:cs="Arial"/>
          <w:b/>
          <w:bCs/>
          <w:sz w:val="24"/>
          <w:szCs w:val="24"/>
        </w:rPr>
      </w:pPr>
    </w:p>
    <w:p w14:paraId="559EF2FD" w14:textId="4DDCC833" w:rsidR="00FD6B08" w:rsidRDefault="00FD6B08" w:rsidP="00D349A9">
      <w:pPr>
        <w:spacing w:after="0" w:line="240" w:lineRule="auto"/>
        <w:jc w:val="center"/>
        <w:rPr>
          <w:rFonts w:ascii="Arial" w:hAnsi="Arial" w:cs="Arial"/>
          <w:b/>
          <w:bCs/>
          <w:sz w:val="24"/>
          <w:szCs w:val="24"/>
        </w:rPr>
      </w:pPr>
    </w:p>
    <w:p w14:paraId="29F922C5" w14:textId="55B7BC07" w:rsidR="00FD6B08" w:rsidRDefault="00FD6B08" w:rsidP="00D349A9">
      <w:pPr>
        <w:spacing w:after="0" w:line="240" w:lineRule="auto"/>
        <w:jc w:val="center"/>
        <w:rPr>
          <w:rFonts w:ascii="Arial" w:hAnsi="Arial" w:cs="Arial"/>
          <w:b/>
          <w:bCs/>
          <w:sz w:val="24"/>
          <w:szCs w:val="24"/>
        </w:rPr>
      </w:pPr>
    </w:p>
    <w:p w14:paraId="2AD273AD" w14:textId="77777777" w:rsidR="00FD6B08" w:rsidRPr="00A4029B" w:rsidRDefault="00FD6B08" w:rsidP="00D349A9">
      <w:pPr>
        <w:spacing w:after="0" w:line="240" w:lineRule="auto"/>
        <w:jc w:val="center"/>
        <w:rPr>
          <w:rFonts w:ascii="Arial" w:hAnsi="Arial" w:cs="Arial"/>
          <w:b/>
          <w:bCs/>
          <w:sz w:val="24"/>
          <w:szCs w:val="24"/>
        </w:rPr>
      </w:pPr>
    </w:p>
    <w:p w14:paraId="2C3E1365" w14:textId="5C9B25BE" w:rsidR="00C97001" w:rsidRPr="00A4029B" w:rsidRDefault="00D349A9" w:rsidP="00C97001">
      <w:pPr>
        <w:spacing w:after="0" w:line="240" w:lineRule="auto"/>
        <w:jc w:val="center"/>
        <w:rPr>
          <w:rFonts w:ascii="Arial" w:hAnsi="Arial" w:cs="Arial"/>
          <w:b/>
          <w:bCs/>
          <w:sz w:val="24"/>
          <w:szCs w:val="24"/>
        </w:rPr>
      </w:pPr>
      <w:r w:rsidRPr="00A4029B">
        <w:rPr>
          <w:rFonts w:ascii="Arial" w:hAnsi="Arial" w:cs="Arial"/>
          <w:b/>
          <w:bCs/>
          <w:sz w:val="24"/>
          <w:szCs w:val="24"/>
        </w:rPr>
        <w:t xml:space="preserve">Gráfico </w:t>
      </w:r>
      <w:r w:rsidRPr="00A4029B">
        <w:rPr>
          <w:rFonts w:ascii="Arial" w:hAnsi="Arial" w:cs="Arial"/>
          <w:b/>
          <w:bCs/>
          <w:sz w:val="24"/>
          <w:szCs w:val="24"/>
        </w:rPr>
        <w:fldChar w:fldCharType="begin"/>
      </w:r>
      <w:r w:rsidRPr="00A4029B">
        <w:rPr>
          <w:rFonts w:ascii="Arial" w:hAnsi="Arial" w:cs="Arial"/>
          <w:b/>
          <w:sz w:val="24"/>
          <w:szCs w:val="24"/>
        </w:rPr>
        <w:instrText xml:space="preserve"> SEQ Gráfico \* ARABIC </w:instrText>
      </w:r>
      <w:r w:rsidRPr="00A4029B">
        <w:rPr>
          <w:rFonts w:ascii="Arial" w:hAnsi="Arial" w:cs="Arial"/>
          <w:b/>
          <w:bCs/>
          <w:sz w:val="24"/>
          <w:szCs w:val="24"/>
        </w:rPr>
        <w:fldChar w:fldCharType="separate"/>
      </w:r>
      <w:r w:rsidR="002A3F6A">
        <w:rPr>
          <w:rFonts w:ascii="Arial" w:hAnsi="Arial" w:cs="Arial"/>
          <w:b/>
          <w:noProof/>
          <w:sz w:val="24"/>
          <w:szCs w:val="24"/>
        </w:rPr>
        <w:t>4</w:t>
      </w:r>
      <w:r w:rsidRPr="00A4029B">
        <w:rPr>
          <w:rFonts w:ascii="Arial" w:hAnsi="Arial" w:cs="Arial"/>
          <w:b/>
          <w:bCs/>
          <w:sz w:val="24"/>
          <w:szCs w:val="24"/>
        </w:rPr>
        <w:fldChar w:fldCharType="end"/>
      </w:r>
      <w:r w:rsidR="00BE6FB2" w:rsidRPr="00A4029B">
        <w:rPr>
          <w:rFonts w:ascii="Arial" w:hAnsi="Arial" w:cs="Arial"/>
          <w:b/>
          <w:bCs/>
          <w:sz w:val="24"/>
          <w:szCs w:val="24"/>
        </w:rPr>
        <w:t xml:space="preserve"> </w:t>
      </w:r>
    </w:p>
    <w:p w14:paraId="78856B01" w14:textId="3D6714C9" w:rsidR="00D349A9" w:rsidRPr="00A4029B" w:rsidRDefault="00D349A9" w:rsidP="00C97001">
      <w:pPr>
        <w:spacing w:after="0" w:line="240" w:lineRule="auto"/>
        <w:jc w:val="center"/>
        <w:rPr>
          <w:rFonts w:ascii="Arial" w:eastAsia="Times New Roman" w:hAnsi="Arial" w:cs="Arial"/>
          <w:b/>
          <w:bCs/>
          <w:sz w:val="24"/>
          <w:szCs w:val="24"/>
          <w:lang w:eastAsia="es-ES"/>
        </w:rPr>
      </w:pPr>
      <w:r w:rsidRPr="00A4029B">
        <w:rPr>
          <w:rFonts w:ascii="Arial" w:eastAsia="Times New Roman" w:hAnsi="Arial" w:cs="Arial"/>
          <w:b/>
          <w:bCs/>
          <w:sz w:val="24"/>
          <w:szCs w:val="24"/>
          <w:lang w:eastAsia="es-ES"/>
        </w:rPr>
        <w:t>Casos pendientes en las unidades de trabajo de la Sección de Imagen y Sonido Forense, durante el per</w:t>
      </w:r>
      <w:r w:rsidR="00085702">
        <w:rPr>
          <w:rFonts w:ascii="Arial" w:eastAsia="Times New Roman" w:hAnsi="Arial" w:cs="Arial"/>
          <w:b/>
          <w:bCs/>
          <w:sz w:val="24"/>
          <w:szCs w:val="24"/>
          <w:lang w:eastAsia="es-ES"/>
        </w:rPr>
        <w:t>í</w:t>
      </w:r>
      <w:r w:rsidRPr="00A4029B">
        <w:rPr>
          <w:rFonts w:ascii="Arial" w:eastAsia="Times New Roman" w:hAnsi="Arial" w:cs="Arial"/>
          <w:b/>
          <w:bCs/>
          <w:sz w:val="24"/>
          <w:szCs w:val="24"/>
          <w:lang w:eastAsia="es-ES"/>
        </w:rPr>
        <w:t>odo 2015 a</w:t>
      </w:r>
      <w:r w:rsidR="00C147E1" w:rsidRPr="00A4029B">
        <w:rPr>
          <w:rFonts w:ascii="Arial" w:eastAsia="Times New Roman" w:hAnsi="Arial" w:cs="Arial"/>
          <w:b/>
          <w:bCs/>
          <w:sz w:val="24"/>
          <w:szCs w:val="24"/>
          <w:lang w:eastAsia="es-ES"/>
        </w:rPr>
        <w:t>l</w:t>
      </w:r>
      <w:r w:rsidRPr="00A4029B">
        <w:rPr>
          <w:rFonts w:ascii="Arial" w:eastAsia="Times New Roman" w:hAnsi="Arial" w:cs="Arial"/>
          <w:b/>
          <w:bCs/>
          <w:sz w:val="24"/>
          <w:szCs w:val="24"/>
          <w:lang w:eastAsia="es-ES"/>
        </w:rPr>
        <w:t xml:space="preserve"> 2022</w:t>
      </w:r>
    </w:p>
    <w:p w14:paraId="66549A6B" w14:textId="7D0E0FEE" w:rsidR="00C147E1" w:rsidRPr="00A4029B" w:rsidRDefault="00C147E1" w:rsidP="00C97001">
      <w:pPr>
        <w:spacing w:after="0" w:line="240" w:lineRule="auto"/>
        <w:jc w:val="center"/>
        <w:rPr>
          <w:rFonts w:ascii="Arial" w:eastAsia="Times New Roman" w:hAnsi="Arial" w:cs="Arial"/>
          <w:b/>
          <w:bCs/>
          <w:sz w:val="24"/>
          <w:szCs w:val="24"/>
          <w:lang w:eastAsia="es-ES"/>
        </w:rPr>
      </w:pPr>
      <w:r w:rsidRPr="00A4029B">
        <w:rPr>
          <w:rFonts w:ascii="Arial" w:hAnsi="Arial" w:cs="Arial"/>
          <w:noProof/>
        </w:rPr>
        <w:drawing>
          <wp:inline distT="0" distB="0" distL="0" distR="0" wp14:anchorId="1F8613B3" wp14:editId="14D0AF20">
            <wp:extent cx="5130800" cy="2459990"/>
            <wp:effectExtent l="0" t="0" r="12700" b="16510"/>
            <wp:docPr id="5" name="Gráfico 5">
              <a:extLst xmlns:a="http://schemas.openxmlformats.org/drawingml/2006/main">
                <a:ext uri="{FF2B5EF4-FFF2-40B4-BE49-F238E27FC236}">
                  <a16:creationId xmlns:a16="http://schemas.microsoft.com/office/drawing/2014/main" id="{7A92AB09-6B07-D08F-FB61-0D6D2CCF9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180C91" w14:textId="383F2D54" w:rsidR="00D349A9" w:rsidRPr="00A4029B" w:rsidRDefault="00D349A9" w:rsidP="0091370B">
      <w:pPr>
        <w:spacing w:after="0" w:line="240" w:lineRule="auto"/>
        <w:jc w:val="center"/>
        <w:rPr>
          <w:rFonts w:ascii="Arial" w:hAnsi="Arial" w:cs="Arial"/>
          <w:sz w:val="20"/>
          <w:szCs w:val="20"/>
        </w:rPr>
      </w:pPr>
      <w:r w:rsidRPr="00A4029B">
        <w:rPr>
          <w:rFonts w:ascii="Arial" w:hAnsi="Arial" w:cs="Arial"/>
          <w:b/>
          <w:bCs/>
          <w:sz w:val="20"/>
          <w:szCs w:val="20"/>
        </w:rPr>
        <w:t xml:space="preserve">Fuente: </w:t>
      </w:r>
      <w:r w:rsidRPr="00A4029B">
        <w:rPr>
          <w:rFonts w:ascii="Arial" w:hAnsi="Arial" w:cs="Arial"/>
          <w:sz w:val="20"/>
          <w:szCs w:val="20"/>
          <w:shd w:val="clear" w:color="auto" w:fill="FFFFFF"/>
          <w:lang w:val="es-ES"/>
        </w:rPr>
        <w:t xml:space="preserve">Subproceso de Modernización Institucional </w:t>
      </w:r>
      <w:r w:rsidR="002327EF" w:rsidRPr="00A4029B">
        <w:rPr>
          <w:rFonts w:ascii="Arial" w:hAnsi="Arial" w:cs="Arial"/>
          <w:sz w:val="20"/>
          <w:szCs w:val="20"/>
          <w:shd w:val="clear" w:color="auto" w:fill="FFFFFF"/>
          <w:lang w:val="es-ES"/>
        </w:rPr>
        <w:t xml:space="preserve">(NPL) </w:t>
      </w:r>
      <w:r w:rsidRPr="00A4029B">
        <w:rPr>
          <w:rFonts w:ascii="Arial" w:hAnsi="Arial" w:cs="Arial"/>
          <w:sz w:val="20"/>
          <w:szCs w:val="20"/>
          <w:shd w:val="clear" w:color="auto" w:fill="FFFFFF"/>
          <w:lang w:val="es-ES"/>
        </w:rPr>
        <w:t>con datos suministrados por el Departamento Laboratorio de Ciencias Forenses.</w:t>
      </w:r>
    </w:p>
    <w:p w14:paraId="68A6F72E" w14:textId="77777777" w:rsidR="00D349A9" w:rsidRPr="00A4029B" w:rsidRDefault="00D349A9" w:rsidP="00D349A9">
      <w:pPr>
        <w:spacing w:after="0" w:line="240" w:lineRule="auto"/>
        <w:rPr>
          <w:rFonts w:ascii="Arial" w:hAnsi="Arial" w:cs="Arial"/>
          <w:sz w:val="24"/>
          <w:szCs w:val="24"/>
        </w:rPr>
      </w:pPr>
    </w:p>
    <w:p w14:paraId="68659E1D" w14:textId="77777777" w:rsidR="00D349A9" w:rsidRPr="00A4029B" w:rsidRDefault="00D349A9" w:rsidP="0015720E">
      <w:pPr>
        <w:spacing w:after="0" w:line="360" w:lineRule="auto"/>
        <w:rPr>
          <w:rFonts w:ascii="Arial" w:hAnsi="Arial" w:cs="Arial"/>
          <w:sz w:val="24"/>
          <w:szCs w:val="24"/>
        </w:rPr>
      </w:pPr>
    </w:p>
    <w:p w14:paraId="1D6FA8C9" w14:textId="16833324" w:rsidR="00D349A9" w:rsidRPr="00A4029B" w:rsidRDefault="00D349A9" w:rsidP="0015720E">
      <w:pPr>
        <w:spacing w:after="0" w:line="360" w:lineRule="auto"/>
        <w:jc w:val="both"/>
        <w:rPr>
          <w:rFonts w:ascii="Arial" w:hAnsi="Arial" w:cs="Arial"/>
          <w:sz w:val="24"/>
          <w:szCs w:val="24"/>
          <w:lang w:val="x-none" w:eastAsia="es-CR"/>
        </w:rPr>
      </w:pPr>
      <w:r w:rsidRPr="00A4029B">
        <w:rPr>
          <w:rFonts w:ascii="Arial" w:hAnsi="Arial" w:cs="Arial"/>
          <w:sz w:val="24"/>
          <w:szCs w:val="24"/>
          <w:lang w:val="x-none" w:eastAsia="es-CR"/>
        </w:rPr>
        <w:t>Los casos pendientes en el per</w:t>
      </w:r>
      <w:r w:rsidR="00085702">
        <w:rPr>
          <w:rFonts w:ascii="Arial" w:hAnsi="Arial" w:cs="Arial"/>
          <w:sz w:val="24"/>
          <w:szCs w:val="24"/>
          <w:lang w:val="es-ES" w:eastAsia="es-CR"/>
        </w:rPr>
        <w:t>í</w:t>
      </w:r>
      <w:r w:rsidRPr="00A4029B">
        <w:rPr>
          <w:rFonts w:ascii="Arial" w:hAnsi="Arial" w:cs="Arial"/>
          <w:sz w:val="24"/>
          <w:szCs w:val="24"/>
          <w:lang w:val="x-none" w:eastAsia="es-CR"/>
        </w:rPr>
        <w:t xml:space="preserve">odo analizado han presentado un comportamiento inestable en todas las unidades de trabajo. </w:t>
      </w:r>
      <w:r w:rsidR="00AC2B89" w:rsidRPr="00A4029B">
        <w:rPr>
          <w:rFonts w:ascii="Arial" w:hAnsi="Arial" w:cs="Arial"/>
          <w:sz w:val="24"/>
          <w:szCs w:val="24"/>
          <w:lang w:val="x-none" w:eastAsia="es-CR"/>
        </w:rPr>
        <w:t>Esto debido a que durante los períodos analizados (2015 a 2022), los diferentes casos pendientes en las unidades de trabajo han mantenido distintas cantidades de pendiente, se analiza con mayor detalle los per</w:t>
      </w:r>
      <w:r w:rsidR="00035886" w:rsidRPr="00A4029B">
        <w:rPr>
          <w:rFonts w:ascii="Arial" w:hAnsi="Arial" w:cs="Arial"/>
          <w:sz w:val="24"/>
          <w:szCs w:val="24"/>
          <w:lang w:val="es-ES" w:eastAsia="es-CR"/>
        </w:rPr>
        <w:t>í</w:t>
      </w:r>
      <w:r w:rsidR="00AC2B89" w:rsidRPr="00A4029B">
        <w:rPr>
          <w:rFonts w:ascii="Arial" w:hAnsi="Arial" w:cs="Arial"/>
          <w:sz w:val="24"/>
          <w:szCs w:val="24"/>
          <w:lang w:val="x-none" w:eastAsia="es-CR"/>
        </w:rPr>
        <w:t>odos de 2020 en adelante, donde se observa que existe un factor común que durante el tiempo de pandemia la sección se enfocó en sacar muchos de los casos que tenía pendiente.</w:t>
      </w:r>
    </w:p>
    <w:p w14:paraId="59180434" w14:textId="77777777" w:rsidR="003C75EB" w:rsidRPr="00A4029B" w:rsidRDefault="003C75EB" w:rsidP="0015720E">
      <w:pPr>
        <w:spacing w:after="0" w:line="360" w:lineRule="auto"/>
        <w:jc w:val="both"/>
        <w:rPr>
          <w:rFonts w:ascii="Arial" w:hAnsi="Arial" w:cs="Arial"/>
          <w:sz w:val="24"/>
          <w:szCs w:val="24"/>
          <w:lang w:val="x-none" w:eastAsia="es-CR"/>
        </w:rPr>
      </w:pPr>
    </w:p>
    <w:p w14:paraId="5FAAF039" w14:textId="4DE26972" w:rsidR="00D349A9" w:rsidRPr="00A4029B" w:rsidRDefault="00D349A9" w:rsidP="0015720E">
      <w:pPr>
        <w:spacing w:after="0" w:line="360" w:lineRule="auto"/>
        <w:jc w:val="both"/>
        <w:rPr>
          <w:rFonts w:ascii="Arial" w:hAnsi="Arial" w:cs="Arial"/>
          <w:sz w:val="24"/>
          <w:szCs w:val="24"/>
          <w:lang w:val="es-ES" w:eastAsia="es-CR"/>
        </w:rPr>
      </w:pPr>
      <w:r w:rsidRPr="0DF67CB4">
        <w:rPr>
          <w:rFonts w:ascii="Arial" w:hAnsi="Arial" w:cs="Arial"/>
          <w:sz w:val="24"/>
          <w:szCs w:val="24"/>
          <w:lang w:eastAsia="es-CR"/>
        </w:rPr>
        <w:t>En la Unidad de Fotografía Forense para el 20</w:t>
      </w:r>
      <w:r w:rsidRPr="0DF67CB4">
        <w:rPr>
          <w:rFonts w:ascii="Arial" w:hAnsi="Arial" w:cs="Arial"/>
          <w:sz w:val="24"/>
          <w:szCs w:val="24"/>
          <w:lang w:val="es-ES" w:eastAsia="es-CR"/>
        </w:rPr>
        <w:t>21</w:t>
      </w:r>
      <w:r w:rsidRPr="0DF67CB4">
        <w:rPr>
          <w:rFonts w:ascii="Arial" w:hAnsi="Arial" w:cs="Arial"/>
          <w:sz w:val="24"/>
          <w:szCs w:val="24"/>
          <w:lang w:eastAsia="es-CR"/>
        </w:rPr>
        <w:t xml:space="preserve"> se presentó un</w:t>
      </w:r>
      <w:r w:rsidRPr="0DF67CB4">
        <w:rPr>
          <w:rFonts w:ascii="Arial" w:hAnsi="Arial" w:cs="Arial"/>
          <w:sz w:val="24"/>
          <w:szCs w:val="24"/>
          <w:lang w:val="es-ES" w:eastAsia="es-CR"/>
        </w:rPr>
        <w:t xml:space="preserve"> aumento</w:t>
      </w:r>
      <w:r w:rsidRPr="0DF67CB4">
        <w:rPr>
          <w:rFonts w:ascii="Arial" w:hAnsi="Arial" w:cs="Arial"/>
          <w:sz w:val="24"/>
          <w:szCs w:val="24"/>
          <w:lang w:eastAsia="es-CR"/>
        </w:rPr>
        <w:t xml:space="preserve"> de </w:t>
      </w:r>
      <w:r w:rsidRPr="0DF67CB4">
        <w:rPr>
          <w:rFonts w:ascii="Arial" w:hAnsi="Arial" w:cs="Arial"/>
          <w:sz w:val="24"/>
          <w:szCs w:val="24"/>
          <w:lang w:val="es-ES" w:eastAsia="es-CR"/>
        </w:rPr>
        <w:t>24</w:t>
      </w:r>
      <w:r w:rsidRPr="0DF67CB4">
        <w:rPr>
          <w:rFonts w:ascii="Arial" w:hAnsi="Arial" w:cs="Arial"/>
          <w:sz w:val="24"/>
          <w:szCs w:val="24"/>
          <w:lang w:eastAsia="es-CR"/>
        </w:rPr>
        <w:t xml:space="preserve"> casos </w:t>
      </w:r>
      <w:r w:rsidR="004F1690" w:rsidRPr="0DF67CB4">
        <w:rPr>
          <w:rFonts w:ascii="Arial" w:hAnsi="Arial" w:cs="Arial"/>
          <w:sz w:val="24"/>
          <w:szCs w:val="24"/>
          <w:lang w:val="es-ES" w:eastAsia="es-CR"/>
        </w:rPr>
        <w:t xml:space="preserve">pendientes </w:t>
      </w:r>
      <w:r w:rsidRPr="0DF67CB4">
        <w:rPr>
          <w:rFonts w:ascii="Arial" w:hAnsi="Arial" w:cs="Arial"/>
          <w:sz w:val="24"/>
          <w:szCs w:val="24"/>
          <w:lang w:eastAsia="es-CR"/>
        </w:rPr>
        <w:t>en relación con el 20</w:t>
      </w:r>
      <w:r w:rsidRPr="0DF67CB4">
        <w:rPr>
          <w:rFonts w:ascii="Arial" w:hAnsi="Arial" w:cs="Arial"/>
          <w:sz w:val="24"/>
          <w:szCs w:val="24"/>
          <w:lang w:val="es-ES" w:eastAsia="es-CR"/>
        </w:rPr>
        <w:t>20</w:t>
      </w:r>
      <w:r w:rsidRPr="0DF67CB4">
        <w:rPr>
          <w:rFonts w:ascii="Arial" w:hAnsi="Arial" w:cs="Arial"/>
          <w:sz w:val="24"/>
          <w:szCs w:val="24"/>
          <w:lang w:eastAsia="es-CR"/>
        </w:rPr>
        <w:t xml:space="preserve">, esto se debe a </w:t>
      </w:r>
      <w:r w:rsidR="3B6CE6DB" w:rsidRPr="0DF67CB4">
        <w:rPr>
          <w:rFonts w:ascii="Arial" w:hAnsi="Arial" w:cs="Arial"/>
          <w:sz w:val="24"/>
          <w:szCs w:val="24"/>
          <w:lang w:eastAsia="es-CR"/>
        </w:rPr>
        <w:t>que,</w:t>
      </w:r>
      <w:r w:rsidRPr="0DF67CB4">
        <w:rPr>
          <w:rFonts w:ascii="Arial" w:hAnsi="Arial" w:cs="Arial"/>
          <w:sz w:val="24"/>
          <w:szCs w:val="24"/>
          <w:lang w:val="es-ES" w:eastAsia="es-CR"/>
        </w:rPr>
        <w:t xml:space="preserve"> durante el 2020, por la situación de la Pandemia la Sección se </w:t>
      </w:r>
      <w:r w:rsidR="7F26AF9C" w:rsidRPr="0DF67CB4">
        <w:rPr>
          <w:rFonts w:ascii="Arial" w:hAnsi="Arial" w:cs="Arial"/>
          <w:sz w:val="24"/>
          <w:szCs w:val="24"/>
          <w:lang w:val="es-ES" w:eastAsia="es-CR"/>
        </w:rPr>
        <w:t>dedicó en</w:t>
      </w:r>
      <w:r w:rsidRPr="0DF67CB4">
        <w:rPr>
          <w:rFonts w:ascii="Arial" w:hAnsi="Arial" w:cs="Arial"/>
          <w:sz w:val="24"/>
          <w:szCs w:val="24"/>
          <w:lang w:val="es-ES" w:eastAsia="es-CR"/>
        </w:rPr>
        <w:t xml:space="preserve"> gran medida a la atención de casos y por ende baj</w:t>
      </w:r>
      <w:r w:rsidR="00C84BED" w:rsidRPr="0DF67CB4">
        <w:rPr>
          <w:rFonts w:ascii="Arial" w:hAnsi="Arial" w:cs="Arial"/>
          <w:sz w:val="24"/>
          <w:szCs w:val="24"/>
          <w:lang w:val="es-ES" w:eastAsia="es-CR"/>
        </w:rPr>
        <w:t>ó</w:t>
      </w:r>
      <w:r w:rsidRPr="0DF67CB4">
        <w:rPr>
          <w:rFonts w:ascii="Arial" w:hAnsi="Arial" w:cs="Arial"/>
          <w:sz w:val="24"/>
          <w:szCs w:val="24"/>
          <w:lang w:val="es-ES" w:eastAsia="es-CR"/>
        </w:rPr>
        <w:t xml:space="preserve"> el pendiente en forma considerable</w:t>
      </w:r>
      <w:r w:rsidR="00F93698" w:rsidRPr="0DF67CB4">
        <w:rPr>
          <w:rFonts w:ascii="Arial" w:hAnsi="Arial" w:cs="Arial"/>
          <w:sz w:val="24"/>
          <w:szCs w:val="24"/>
          <w:lang w:val="es-ES" w:eastAsia="es-CR"/>
        </w:rPr>
        <w:t>.</w:t>
      </w:r>
    </w:p>
    <w:p w14:paraId="30AC631E" w14:textId="77777777" w:rsidR="003C75EB" w:rsidRPr="00A4029B" w:rsidRDefault="003C75EB" w:rsidP="0015720E">
      <w:pPr>
        <w:spacing w:after="0" w:line="360" w:lineRule="auto"/>
        <w:jc w:val="both"/>
        <w:rPr>
          <w:rFonts w:ascii="Arial" w:hAnsi="Arial" w:cs="Arial"/>
          <w:sz w:val="24"/>
          <w:szCs w:val="24"/>
          <w:lang w:val="x-none" w:eastAsia="es-CR"/>
        </w:rPr>
      </w:pPr>
    </w:p>
    <w:p w14:paraId="3BCEA64E" w14:textId="1EE0E194" w:rsidR="00D349A9" w:rsidRPr="00A4029B" w:rsidRDefault="00D349A9" w:rsidP="0015720E">
      <w:pPr>
        <w:spacing w:after="0" w:line="360" w:lineRule="auto"/>
        <w:jc w:val="both"/>
        <w:rPr>
          <w:rFonts w:ascii="Arial" w:hAnsi="Arial" w:cs="Arial"/>
          <w:sz w:val="24"/>
          <w:szCs w:val="24"/>
          <w:lang w:val="es-ES" w:eastAsia="es-CR"/>
        </w:rPr>
      </w:pPr>
      <w:r w:rsidRPr="00A4029B">
        <w:rPr>
          <w:rFonts w:ascii="Arial" w:hAnsi="Arial" w:cs="Arial"/>
          <w:sz w:val="24"/>
          <w:szCs w:val="24"/>
          <w:lang w:val="es-ES" w:eastAsia="es-CR"/>
        </w:rPr>
        <w:lastRenderedPageBreak/>
        <w:t>Por su parte, la Unidad de Video Forense cerró el año 2021 sin pendientes, lo cual quiere decir que la unidad se encuentra al día</w:t>
      </w:r>
      <w:r w:rsidR="00B81DD1" w:rsidRPr="00A4029B">
        <w:rPr>
          <w:rFonts w:ascii="Arial" w:hAnsi="Arial" w:cs="Arial"/>
          <w:sz w:val="24"/>
          <w:szCs w:val="24"/>
          <w:lang w:val="es-ES" w:eastAsia="es-CR"/>
        </w:rPr>
        <w:t>;</w:t>
      </w:r>
      <w:r w:rsidRPr="00A4029B">
        <w:rPr>
          <w:rFonts w:ascii="Arial" w:hAnsi="Arial" w:cs="Arial"/>
          <w:sz w:val="24"/>
          <w:szCs w:val="24"/>
          <w:lang w:val="es-ES" w:eastAsia="es-CR"/>
        </w:rPr>
        <w:t xml:space="preserve"> es decir, </w:t>
      </w:r>
      <w:r w:rsidR="00B71D83" w:rsidRPr="00A4029B">
        <w:rPr>
          <w:rFonts w:ascii="Arial" w:hAnsi="Arial" w:cs="Arial"/>
          <w:sz w:val="24"/>
          <w:szCs w:val="24"/>
          <w:lang w:val="es-ES" w:eastAsia="es-CR"/>
        </w:rPr>
        <w:t xml:space="preserve">la </w:t>
      </w:r>
      <w:r w:rsidRPr="00A4029B">
        <w:rPr>
          <w:rFonts w:ascii="Arial" w:hAnsi="Arial" w:cs="Arial"/>
          <w:sz w:val="24"/>
          <w:szCs w:val="24"/>
          <w:lang w:val="es-ES" w:eastAsia="es-CR"/>
        </w:rPr>
        <w:t xml:space="preserve">carga de trabajo que </w:t>
      </w:r>
      <w:r w:rsidR="00B71D83" w:rsidRPr="00A4029B">
        <w:rPr>
          <w:rFonts w:ascii="Arial" w:hAnsi="Arial" w:cs="Arial"/>
          <w:sz w:val="24"/>
          <w:szCs w:val="24"/>
          <w:lang w:val="es-ES" w:eastAsia="es-CR"/>
        </w:rPr>
        <w:t>ingresa</w:t>
      </w:r>
      <w:r w:rsidRPr="00A4029B">
        <w:rPr>
          <w:rFonts w:ascii="Arial" w:hAnsi="Arial" w:cs="Arial"/>
          <w:sz w:val="24"/>
          <w:szCs w:val="24"/>
          <w:lang w:val="es-ES" w:eastAsia="es-CR"/>
        </w:rPr>
        <w:t xml:space="preserve"> es atendida. Sobre lo anterior, añadió el Lic. Herr</w:t>
      </w:r>
      <w:r w:rsidR="00B71D83" w:rsidRPr="00A4029B">
        <w:rPr>
          <w:rFonts w:ascii="Arial" w:hAnsi="Arial" w:cs="Arial"/>
          <w:sz w:val="24"/>
          <w:szCs w:val="24"/>
          <w:lang w:val="es-ES" w:eastAsia="es-CR"/>
        </w:rPr>
        <w:t>e</w:t>
      </w:r>
      <w:r w:rsidRPr="00A4029B">
        <w:rPr>
          <w:rFonts w:ascii="Arial" w:hAnsi="Arial" w:cs="Arial"/>
          <w:sz w:val="24"/>
          <w:szCs w:val="24"/>
          <w:lang w:val="es-ES" w:eastAsia="es-CR"/>
        </w:rPr>
        <w:t xml:space="preserve">ra Charraun, que la carga de trabajo de la Unidad de Video Forense depende de la naturaleza del trabajo, ya que muchas veces consisten en vigilancias que inician en un mes y finalizan dos o tres meses después. </w:t>
      </w:r>
    </w:p>
    <w:p w14:paraId="6186B890" w14:textId="77777777" w:rsidR="000A2723" w:rsidRPr="00A4029B" w:rsidRDefault="000A2723" w:rsidP="0015720E">
      <w:pPr>
        <w:spacing w:after="0" w:line="360" w:lineRule="auto"/>
        <w:jc w:val="both"/>
        <w:rPr>
          <w:rFonts w:ascii="Arial" w:hAnsi="Arial" w:cs="Arial"/>
          <w:sz w:val="24"/>
          <w:szCs w:val="24"/>
          <w:lang w:val="es-ES" w:eastAsia="es-CR"/>
        </w:rPr>
      </w:pPr>
    </w:p>
    <w:p w14:paraId="01CED1E3" w14:textId="04429A44" w:rsidR="00D349A9" w:rsidRPr="00A4029B" w:rsidRDefault="00D349A9" w:rsidP="0015720E">
      <w:pPr>
        <w:spacing w:after="0" w:line="360" w:lineRule="auto"/>
        <w:jc w:val="both"/>
        <w:rPr>
          <w:rFonts w:ascii="Arial" w:hAnsi="Arial" w:cs="Arial"/>
          <w:sz w:val="24"/>
          <w:szCs w:val="24"/>
          <w:lang w:val="es-ES" w:eastAsia="es-CR"/>
        </w:rPr>
      </w:pPr>
      <w:r w:rsidRPr="00A4029B">
        <w:rPr>
          <w:rFonts w:ascii="Arial" w:hAnsi="Arial" w:cs="Arial"/>
          <w:sz w:val="24"/>
          <w:szCs w:val="24"/>
          <w:lang w:val="es-ES" w:eastAsia="es-CR"/>
        </w:rPr>
        <w:t>Aunado a lo anterior, manifestó que una cantidad considerable de casos se tiene pendiente porque la persona usuaria (investigadoras o investigadores) no se han presentado para recibir el servicio por parte de la unidad. Por lo tanto, a partir de mayo de 2020 se está tomando como medida que se le está dando 15 días a los interesados para que se presenten</w:t>
      </w:r>
      <w:r w:rsidR="00E518C7" w:rsidRPr="00A4029B">
        <w:rPr>
          <w:rFonts w:ascii="Arial" w:hAnsi="Arial" w:cs="Arial"/>
          <w:sz w:val="24"/>
          <w:szCs w:val="24"/>
          <w:lang w:val="es-ES" w:eastAsia="es-CR"/>
        </w:rPr>
        <w:t>,</w:t>
      </w:r>
      <w:r w:rsidRPr="00A4029B">
        <w:rPr>
          <w:rFonts w:ascii="Arial" w:hAnsi="Arial" w:cs="Arial"/>
          <w:sz w:val="24"/>
          <w:szCs w:val="24"/>
          <w:lang w:val="es-ES" w:eastAsia="es-CR"/>
        </w:rPr>
        <w:t xml:space="preserve"> de lo contrario este será cerrado. Y en casos que se presente la persona usuaria tendrá que presentar una nueva solicitud.</w:t>
      </w:r>
    </w:p>
    <w:p w14:paraId="4DAF9091" w14:textId="186E379B" w:rsidR="00096DEF" w:rsidRDefault="00096DEF" w:rsidP="0035563F">
      <w:pPr>
        <w:widowControl w:val="0"/>
        <w:suppressAutoHyphens/>
        <w:autoSpaceDE w:val="0"/>
        <w:autoSpaceDN w:val="0"/>
        <w:adjustRightInd w:val="0"/>
        <w:spacing w:after="0" w:line="360" w:lineRule="auto"/>
        <w:contextualSpacing/>
        <w:jc w:val="both"/>
        <w:rPr>
          <w:rFonts w:ascii="Arial" w:hAnsi="Arial" w:cs="Arial"/>
          <w:lang w:eastAsia="ar-SA"/>
        </w:rPr>
      </w:pPr>
    </w:p>
    <w:p w14:paraId="5757E45D" w14:textId="6BA83794" w:rsidR="00475742" w:rsidRDefault="00475742" w:rsidP="0035563F">
      <w:pPr>
        <w:widowControl w:val="0"/>
        <w:suppressAutoHyphens/>
        <w:autoSpaceDE w:val="0"/>
        <w:autoSpaceDN w:val="0"/>
        <w:adjustRightInd w:val="0"/>
        <w:spacing w:after="0" w:line="360" w:lineRule="auto"/>
        <w:contextualSpacing/>
        <w:jc w:val="both"/>
        <w:rPr>
          <w:rFonts w:ascii="Arial" w:hAnsi="Arial" w:cs="Arial"/>
          <w:lang w:eastAsia="ar-SA"/>
        </w:rPr>
      </w:pPr>
    </w:p>
    <w:p w14:paraId="2F690C1F" w14:textId="77777777" w:rsidR="00475742" w:rsidRPr="00A4029B" w:rsidRDefault="00475742" w:rsidP="0035563F">
      <w:pPr>
        <w:widowControl w:val="0"/>
        <w:suppressAutoHyphens/>
        <w:autoSpaceDE w:val="0"/>
        <w:autoSpaceDN w:val="0"/>
        <w:adjustRightInd w:val="0"/>
        <w:spacing w:after="0" w:line="360" w:lineRule="auto"/>
        <w:contextualSpacing/>
        <w:jc w:val="both"/>
        <w:rPr>
          <w:rFonts w:ascii="Arial" w:hAnsi="Arial" w:cs="Arial"/>
          <w:lang w:eastAsia="ar-SA"/>
        </w:rPr>
      </w:pPr>
    </w:p>
    <w:p w14:paraId="612B7FEB" w14:textId="33CCC712" w:rsidR="003F2BEF" w:rsidRPr="00A4029B" w:rsidRDefault="00D23E34" w:rsidP="00D23E34">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6.1.2.</w:t>
      </w:r>
      <w:r w:rsidR="00CD1770">
        <w:rPr>
          <w:rFonts w:ascii="Arial" w:eastAsia="Arial" w:hAnsi="Arial" w:cs="Arial"/>
          <w:b/>
          <w:color w:val="auto"/>
          <w:lang w:eastAsia="es-CR"/>
        </w:rPr>
        <w:t>6</w:t>
      </w:r>
      <w:r w:rsidRPr="00A4029B">
        <w:rPr>
          <w:rFonts w:ascii="Arial" w:eastAsia="Arial" w:hAnsi="Arial" w:cs="Arial"/>
          <w:b/>
          <w:color w:val="auto"/>
          <w:lang w:eastAsia="es-CR"/>
        </w:rPr>
        <w:t xml:space="preserve">. </w:t>
      </w:r>
      <w:r w:rsidR="003F2BEF" w:rsidRPr="00A4029B">
        <w:rPr>
          <w:rFonts w:ascii="Arial" w:eastAsia="Arial" w:hAnsi="Arial" w:cs="Arial"/>
          <w:b/>
          <w:color w:val="auto"/>
          <w:lang w:eastAsia="es-CR"/>
        </w:rPr>
        <w:t xml:space="preserve">Promedios mensuales de casos entrados por </w:t>
      </w:r>
      <w:r w:rsidR="007A5B83" w:rsidRPr="00A4029B">
        <w:rPr>
          <w:rFonts w:ascii="Arial" w:eastAsia="Arial" w:hAnsi="Arial" w:cs="Arial"/>
          <w:b/>
          <w:color w:val="auto"/>
          <w:lang w:eastAsia="es-CR"/>
        </w:rPr>
        <w:t>puesto de trabajo</w:t>
      </w:r>
      <w:r w:rsidR="003F2BEF" w:rsidRPr="00A4029B">
        <w:rPr>
          <w:rFonts w:ascii="Arial" w:eastAsia="Arial" w:hAnsi="Arial" w:cs="Arial"/>
          <w:b/>
          <w:color w:val="auto"/>
          <w:lang w:eastAsia="es-CR"/>
        </w:rPr>
        <w:t xml:space="preserve"> en las unidades de la Sección de </w:t>
      </w:r>
      <w:r w:rsidR="00A04FD1" w:rsidRPr="00A4029B">
        <w:rPr>
          <w:rFonts w:ascii="Arial" w:eastAsia="Arial" w:hAnsi="Arial" w:cs="Arial"/>
          <w:b/>
          <w:color w:val="auto"/>
          <w:lang w:eastAsia="es-CR"/>
        </w:rPr>
        <w:t>Imagen y Sonido Forense</w:t>
      </w:r>
      <w:r w:rsidR="00E17937">
        <w:rPr>
          <w:rFonts w:ascii="Arial" w:eastAsia="Arial" w:hAnsi="Arial" w:cs="Arial"/>
          <w:b/>
          <w:color w:val="auto"/>
          <w:lang w:eastAsia="es-CR"/>
        </w:rPr>
        <w:t>.</w:t>
      </w:r>
    </w:p>
    <w:p w14:paraId="70A13BF1" w14:textId="77777777" w:rsidR="00475742" w:rsidRDefault="00475742" w:rsidP="006D1E2C">
      <w:pPr>
        <w:spacing w:after="0" w:line="360" w:lineRule="auto"/>
        <w:jc w:val="both"/>
        <w:rPr>
          <w:rFonts w:ascii="Arial" w:hAnsi="Arial" w:cs="Arial"/>
          <w:sz w:val="24"/>
          <w:szCs w:val="24"/>
          <w:lang w:val="x-none" w:eastAsia="es-CR"/>
        </w:rPr>
      </w:pPr>
    </w:p>
    <w:p w14:paraId="2BF2A5B9" w14:textId="2D3BF7E1" w:rsidR="003F2BEF" w:rsidRPr="00A4029B" w:rsidRDefault="003F2BEF" w:rsidP="006D1E2C">
      <w:pPr>
        <w:spacing w:after="0" w:line="360" w:lineRule="auto"/>
        <w:jc w:val="both"/>
        <w:rPr>
          <w:rFonts w:ascii="Arial" w:hAnsi="Arial" w:cs="Arial"/>
          <w:b/>
          <w:bCs/>
          <w:sz w:val="24"/>
          <w:szCs w:val="24"/>
        </w:rPr>
      </w:pPr>
      <w:r w:rsidRPr="00A4029B">
        <w:rPr>
          <w:rFonts w:ascii="Arial" w:hAnsi="Arial" w:cs="Arial"/>
          <w:sz w:val="24"/>
          <w:szCs w:val="24"/>
          <w:lang w:val="x-none" w:eastAsia="es-CR"/>
        </w:rPr>
        <w:t xml:space="preserve">Se incluye a continuación un cuadro donde se comparan los promedios mensuales de casos entrados por </w:t>
      </w:r>
      <w:r w:rsidR="00D811F0" w:rsidRPr="00A4029B">
        <w:rPr>
          <w:rFonts w:ascii="Arial" w:hAnsi="Arial" w:cs="Arial"/>
          <w:sz w:val="24"/>
          <w:szCs w:val="24"/>
          <w:lang w:val="es-ES" w:eastAsia="es-CR"/>
        </w:rPr>
        <w:t>puesto de trabajo</w:t>
      </w:r>
      <w:r w:rsidRPr="00A4029B">
        <w:rPr>
          <w:rFonts w:ascii="Arial" w:hAnsi="Arial" w:cs="Arial"/>
          <w:sz w:val="24"/>
          <w:szCs w:val="24"/>
          <w:lang w:val="x-none" w:eastAsia="es-CR"/>
        </w:rPr>
        <w:t xml:space="preserve"> en las Unidades de la Sección de </w:t>
      </w:r>
      <w:r w:rsidRPr="00A4029B">
        <w:rPr>
          <w:rFonts w:ascii="Arial" w:hAnsi="Arial" w:cs="Arial"/>
          <w:sz w:val="24"/>
          <w:szCs w:val="24"/>
          <w:lang w:eastAsia="es-CR"/>
        </w:rPr>
        <w:t>Imagen y Sonido Forense,</w:t>
      </w:r>
      <w:r w:rsidRPr="00A4029B">
        <w:rPr>
          <w:rFonts w:ascii="Arial" w:hAnsi="Arial" w:cs="Arial"/>
          <w:sz w:val="24"/>
          <w:szCs w:val="24"/>
          <w:lang w:val="x-none" w:eastAsia="es-CR"/>
        </w:rPr>
        <w:t xml:space="preserve"> durante </w:t>
      </w:r>
      <w:r w:rsidR="00382EE5" w:rsidRPr="00A4029B">
        <w:rPr>
          <w:rFonts w:ascii="Arial" w:hAnsi="Arial" w:cs="Arial"/>
          <w:sz w:val="24"/>
          <w:szCs w:val="24"/>
          <w:lang w:val="es-ES" w:eastAsia="es-CR"/>
        </w:rPr>
        <w:t>el</w:t>
      </w:r>
      <w:r w:rsidR="00D811F0" w:rsidRPr="00A4029B">
        <w:rPr>
          <w:rFonts w:ascii="Arial" w:hAnsi="Arial" w:cs="Arial"/>
          <w:sz w:val="24"/>
          <w:szCs w:val="24"/>
          <w:lang w:val="es-ES" w:eastAsia="es-CR"/>
        </w:rPr>
        <w:t xml:space="preserve"> per</w:t>
      </w:r>
      <w:r w:rsidR="00085702">
        <w:rPr>
          <w:rFonts w:ascii="Arial" w:hAnsi="Arial" w:cs="Arial"/>
          <w:sz w:val="24"/>
          <w:szCs w:val="24"/>
          <w:lang w:val="es-ES" w:eastAsia="es-CR"/>
        </w:rPr>
        <w:t>í</w:t>
      </w:r>
      <w:r w:rsidR="00D811F0" w:rsidRPr="00A4029B">
        <w:rPr>
          <w:rFonts w:ascii="Arial" w:hAnsi="Arial" w:cs="Arial"/>
          <w:sz w:val="24"/>
          <w:szCs w:val="24"/>
          <w:lang w:val="es-ES" w:eastAsia="es-CR"/>
        </w:rPr>
        <w:t xml:space="preserve">odo de enero a </w:t>
      </w:r>
      <w:r w:rsidR="00F3204F" w:rsidRPr="00A4029B">
        <w:rPr>
          <w:rFonts w:ascii="Arial" w:hAnsi="Arial" w:cs="Arial"/>
          <w:sz w:val="24"/>
          <w:szCs w:val="24"/>
          <w:lang w:val="es-ES" w:eastAsia="es-CR"/>
        </w:rPr>
        <w:t xml:space="preserve">diciembre </w:t>
      </w:r>
      <w:r w:rsidR="00D811F0" w:rsidRPr="00A4029B">
        <w:rPr>
          <w:rFonts w:ascii="Arial" w:hAnsi="Arial" w:cs="Arial"/>
          <w:sz w:val="24"/>
          <w:szCs w:val="24"/>
          <w:lang w:val="es-ES" w:eastAsia="es-CR"/>
        </w:rPr>
        <w:t>de</w:t>
      </w:r>
      <w:r w:rsidRPr="00A4029B">
        <w:rPr>
          <w:rFonts w:ascii="Arial" w:hAnsi="Arial" w:cs="Arial"/>
          <w:sz w:val="24"/>
          <w:szCs w:val="24"/>
          <w:lang w:val="es-ES" w:eastAsia="es-CR"/>
        </w:rPr>
        <w:t xml:space="preserve"> 2022</w:t>
      </w:r>
      <w:r w:rsidRPr="00A4029B">
        <w:rPr>
          <w:rFonts w:ascii="Arial" w:hAnsi="Arial" w:cs="Arial"/>
          <w:sz w:val="24"/>
          <w:szCs w:val="24"/>
          <w:lang w:val="x-none" w:eastAsia="es-CR"/>
        </w:rPr>
        <w:t>.</w:t>
      </w:r>
    </w:p>
    <w:p w14:paraId="16CC63C1" w14:textId="20350715" w:rsidR="003F2BEF" w:rsidRDefault="003F2BEF" w:rsidP="003F2BEF">
      <w:pPr>
        <w:spacing w:after="0" w:line="240" w:lineRule="auto"/>
        <w:jc w:val="center"/>
        <w:rPr>
          <w:rFonts w:ascii="Arial" w:hAnsi="Arial" w:cs="Arial"/>
          <w:b/>
          <w:bCs/>
          <w:sz w:val="24"/>
          <w:szCs w:val="24"/>
        </w:rPr>
      </w:pPr>
    </w:p>
    <w:p w14:paraId="2D5D7FFB" w14:textId="01A1F77D" w:rsidR="00475742" w:rsidRDefault="00475742" w:rsidP="003F2BEF">
      <w:pPr>
        <w:spacing w:after="0" w:line="240" w:lineRule="auto"/>
        <w:jc w:val="center"/>
        <w:rPr>
          <w:rFonts w:ascii="Arial" w:hAnsi="Arial" w:cs="Arial"/>
          <w:b/>
          <w:bCs/>
          <w:sz w:val="24"/>
          <w:szCs w:val="24"/>
        </w:rPr>
      </w:pPr>
    </w:p>
    <w:p w14:paraId="3DA01787" w14:textId="41B37AD3" w:rsidR="00475742" w:rsidRDefault="00475742" w:rsidP="003F2BEF">
      <w:pPr>
        <w:spacing w:after="0" w:line="240" w:lineRule="auto"/>
        <w:jc w:val="center"/>
        <w:rPr>
          <w:rFonts w:ascii="Arial" w:hAnsi="Arial" w:cs="Arial"/>
          <w:b/>
          <w:bCs/>
          <w:sz w:val="24"/>
          <w:szCs w:val="24"/>
        </w:rPr>
      </w:pPr>
    </w:p>
    <w:p w14:paraId="1D7BBB5C" w14:textId="2ECF6F92" w:rsidR="00475742" w:rsidRDefault="00475742" w:rsidP="003F2BEF">
      <w:pPr>
        <w:spacing w:after="0" w:line="240" w:lineRule="auto"/>
        <w:jc w:val="center"/>
        <w:rPr>
          <w:rFonts w:ascii="Arial" w:hAnsi="Arial" w:cs="Arial"/>
          <w:b/>
          <w:bCs/>
          <w:sz w:val="24"/>
          <w:szCs w:val="24"/>
        </w:rPr>
      </w:pPr>
    </w:p>
    <w:p w14:paraId="66F801E3" w14:textId="536D571A" w:rsidR="00475742" w:rsidRDefault="00475742" w:rsidP="003F2BEF">
      <w:pPr>
        <w:spacing w:after="0" w:line="240" w:lineRule="auto"/>
        <w:jc w:val="center"/>
        <w:rPr>
          <w:rFonts w:ascii="Arial" w:hAnsi="Arial" w:cs="Arial"/>
          <w:b/>
          <w:bCs/>
          <w:sz w:val="24"/>
          <w:szCs w:val="24"/>
        </w:rPr>
      </w:pPr>
    </w:p>
    <w:p w14:paraId="24B36108" w14:textId="109E288E" w:rsidR="00475742" w:rsidRDefault="00475742" w:rsidP="003F2BEF">
      <w:pPr>
        <w:spacing w:after="0" w:line="240" w:lineRule="auto"/>
        <w:jc w:val="center"/>
        <w:rPr>
          <w:rFonts w:ascii="Arial" w:hAnsi="Arial" w:cs="Arial"/>
          <w:b/>
          <w:bCs/>
          <w:sz w:val="24"/>
          <w:szCs w:val="24"/>
        </w:rPr>
      </w:pPr>
    </w:p>
    <w:p w14:paraId="1E868F5A" w14:textId="2B363947" w:rsidR="00475742" w:rsidRDefault="00475742" w:rsidP="003F2BEF">
      <w:pPr>
        <w:spacing w:after="0" w:line="240" w:lineRule="auto"/>
        <w:jc w:val="center"/>
        <w:rPr>
          <w:rFonts w:ascii="Arial" w:hAnsi="Arial" w:cs="Arial"/>
          <w:b/>
          <w:bCs/>
          <w:sz w:val="24"/>
          <w:szCs w:val="24"/>
        </w:rPr>
      </w:pPr>
    </w:p>
    <w:p w14:paraId="5A401A81" w14:textId="77777777" w:rsidR="00475742" w:rsidRPr="00A4029B" w:rsidRDefault="00475742" w:rsidP="003F2BEF">
      <w:pPr>
        <w:spacing w:after="0" w:line="240" w:lineRule="auto"/>
        <w:jc w:val="center"/>
        <w:rPr>
          <w:rFonts w:ascii="Arial" w:hAnsi="Arial" w:cs="Arial"/>
          <w:b/>
          <w:bCs/>
          <w:sz w:val="24"/>
          <w:szCs w:val="24"/>
        </w:rPr>
      </w:pPr>
    </w:p>
    <w:p w14:paraId="62C2AA94" w14:textId="4703CA88" w:rsidR="00A723DF" w:rsidRPr="00A4029B" w:rsidRDefault="00D62CF6" w:rsidP="003F2BEF">
      <w:pPr>
        <w:spacing w:after="0" w:line="240" w:lineRule="auto"/>
        <w:jc w:val="center"/>
        <w:rPr>
          <w:rFonts w:ascii="Arial" w:hAnsi="Arial" w:cs="Arial"/>
          <w:b/>
          <w:bCs/>
          <w:sz w:val="24"/>
          <w:szCs w:val="24"/>
        </w:rPr>
      </w:pPr>
      <w:r w:rsidRPr="00A4029B">
        <w:rPr>
          <w:rFonts w:ascii="Arial" w:hAnsi="Arial" w:cs="Arial"/>
          <w:b/>
          <w:bCs/>
          <w:sz w:val="24"/>
          <w:szCs w:val="24"/>
        </w:rPr>
        <w:lastRenderedPageBreak/>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2A3F6A">
        <w:rPr>
          <w:rFonts w:ascii="Arial" w:hAnsi="Arial" w:cs="Arial"/>
          <w:b/>
          <w:bCs/>
          <w:noProof/>
          <w:sz w:val="24"/>
          <w:szCs w:val="24"/>
        </w:rPr>
        <w:t>2</w:t>
      </w:r>
      <w:r w:rsidRPr="00A4029B">
        <w:rPr>
          <w:rFonts w:ascii="Arial" w:hAnsi="Arial" w:cs="Arial"/>
          <w:b/>
          <w:bCs/>
          <w:sz w:val="24"/>
          <w:szCs w:val="24"/>
        </w:rPr>
        <w:fldChar w:fldCharType="end"/>
      </w:r>
    </w:p>
    <w:p w14:paraId="524CCF6B" w14:textId="1E1FE4FE" w:rsidR="003F2BEF" w:rsidRPr="00A4029B" w:rsidRDefault="003F2BEF" w:rsidP="003F2BEF">
      <w:pPr>
        <w:spacing w:after="0" w:line="240" w:lineRule="auto"/>
        <w:jc w:val="center"/>
        <w:rPr>
          <w:rFonts w:ascii="Arial" w:eastAsia="Times New Roman" w:hAnsi="Arial" w:cs="Arial"/>
          <w:b/>
          <w:bCs/>
          <w:sz w:val="20"/>
          <w:szCs w:val="20"/>
          <w:lang w:eastAsia="es-CR"/>
        </w:rPr>
      </w:pPr>
      <w:r w:rsidRPr="00A4029B">
        <w:rPr>
          <w:rFonts w:ascii="Arial" w:hAnsi="Arial" w:cs="Arial"/>
          <w:b/>
          <w:bCs/>
          <w:sz w:val="24"/>
          <w:szCs w:val="24"/>
        </w:rPr>
        <w:t>Promedio mensual de casos entrados por puesto en las unidades de trabajo de la Sección de</w:t>
      </w:r>
      <w:r w:rsidRPr="00A4029B">
        <w:rPr>
          <w:rFonts w:ascii="Arial" w:hAnsi="Arial" w:cs="Arial"/>
          <w:sz w:val="24"/>
          <w:szCs w:val="24"/>
          <w:lang w:eastAsia="es-CR"/>
        </w:rPr>
        <w:t xml:space="preserve"> </w:t>
      </w:r>
      <w:r w:rsidRPr="00A4029B">
        <w:rPr>
          <w:rFonts w:ascii="Arial" w:hAnsi="Arial" w:cs="Arial"/>
          <w:b/>
          <w:bCs/>
          <w:sz w:val="24"/>
          <w:szCs w:val="24"/>
        </w:rPr>
        <w:t>Imagen y Sonido Forense, durante del per</w:t>
      </w:r>
      <w:r w:rsidR="00085702">
        <w:rPr>
          <w:rFonts w:ascii="Arial" w:hAnsi="Arial" w:cs="Arial"/>
          <w:b/>
          <w:bCs/>
          <w:sz w:val="24"/>
          <w:szCs w:val="24"/>
        </w:rPr>
        <w:t>í</w:t>
      </w:r>
      <w:r w:rsidRPr="00A4029B">
        <w:rPr>
          <w:rFonts w:ascii="Arial" w:hAnsi="Arial" w:cs="Arial"/>
          <w:b/>
          <w:bCs/>
          <w:sz w:val="24"/>
          <w:szCs w:val="24"/>
        </w:rPr>
        <w:t xml:space="preserve">odo del 01 enero al 31 de </w:t>
      </w:r>
      <w:r w:rsidR="00F3204F" w:rsidRPr="00A4029B">
        <w:rPr>
          <w:rFonts w:ascii="Arial" w:hAnsi="Arial" w:cs="Arial"/>
          <w:b/>
          <w:bCs/>
          <w:sz w:val="24"/>
          <w:szCs w:val="24"/>
        </w:rPr>
        <w:t xml:space="preserve">diciembre </w:t>
      </w:r>
      <w:r w:rsidRPr="00A4029B">
        <w:rPr>
          <w:rFonts w:ascii="Arial" w:hAnsi="Arial" w:cs="Arial"/>
          <w:b/>
          <w:bCs/>
          <w:sz w:val="24"/>
          <w:szCs w:val="24"/>
        </w:rPr>
        <w:t>2022</w:t>
      </w:r>
    </w:p>
    <w:tbl>
      <w:tblPr>
        <w:tblW w:w="5091" w:type="pct"/>
        <w:tblCellMar>
          <w:left w:w="70" w:type="dxa"/>
          <w:right w:w="70" w:type="dxa"/>
        </w:tblCellMar>
        <w:tblLook w:val="04A0" w:firstRow="1" w:lastRow="0" w:firstColumn="1" w:lastColumn="0" w:noHBand="0" w:noVBand="1"/>
      </w:tblPr>
      <w:tblGrid>
        <w:gridCol w:w="2692"/>
        <w:gridCol w:w="1007"/>
        <w:gridCol w:w="707"/>
        <w:gridCol w:w="563"/>
        <w:gridCol w:w="563"/>
        <w:gridCol w:w="1063"/>
        <w:gridCol w:w="1063"/>
        <w:gridCol w:w="1063"/>
      </w:tblGrid>
      <w:tr w:rsidR="00AC34B1" w:rsidRPr="00A4029B" w14:paraId="68005B98" w14:textId="77777777" w:rsidTr="00BA74BC">
        <w:trPr>
          <w:trHeight w:val="1040"/>
        </w:trPr>
        <w:tc>
          <w:tcPr>
            <w:tcW w:w="1316" w:type="pct"/>
            <w:tcBorders>
              <w:top w:val="single" w:sz="4" w:space="0" w:color="auto"/>
              <w:left w:val="single" w:sz="4" w:space="0" w:color="auto"/>
              <w:bottom w:val="nil"/>
              <w:right w:val="nil"/>
            </w:tcBorders>
            <w:shd w:val="clear" w:color="000000" w:fill="203764"/>
            <w:noWrap/>
            <w:vAlign w:val="center"/>
            <w:hideMark/>
          </w:tcPr>
          <w:p w14:paraId="23F96A23" w14:textId="77777777" w:rsidR="00BA74BC" w:rsidRPr="00A4029B" w:rsidRDefault="00BA74BC" w:rsidP="00BA74BC">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Unidad</w:t>
            </w:r>
          </w:p>
        </w:tc>
        <w:tc>
          <w:tcPr>
            <w:tcW w:w="518" w:type="pct"/>
            <w:tcBorders>
              <w:top w:val="single" w:sz="4" w:space="0" w:color="auto"/>
              <w:left w:val="single" w:sz="8" w:space="0" w:color="auto"/>
              <w:bottom w:val="nil"/>
              <w:right w:val="single" w:sz="8" w:space="0" w:color="auto"/>
            </w:tcBorders>
            <w:shd w:val="clear" w:color="000000" w:fill="203764"/>
            <w:noWrap/>
            <w:vAlign w:val="center"/>
            <w:hideMark/>
          </w:tcPr>
          <w:p w14:paraId="32698F77" w14:textId="77777777" w:rsidR="00BA74BC" w:rsidRPr="00A4029B" w:rsidRDefault="00BA74BC" w:rsidP="00BA74BC">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Entrados</w:t>
            </w:r>
          </w:p>
        </w:tc>
        <w:tc>
          <w:tcPr>
            <w:tcW w:w="354" w:type="pct"/>
            <w:tcBorders>
              <w:top w:val="single" w:sz="4" w:space="0" w:color="auto"/>
              <w:left w:val="nil"/>
              <w:bottom w:val="nil"/>
              <w:right w:val="single" w:sz="8" w:space="0" w:color="auto"/>
            </w:tcBorders>
            <w:shd w:val="clear" w:color="000000" w:fill="203764"/>
            <w:vAlign w:val="center"/>
            <w:hideMark/>
          </w:tcPr>
          <w:p w14:paraId="16B19E67" w14:textId="77777777" w:rsidR="00BA74BC" w:rsidRPr="00A4029B" w:rsidRDefault="00BA74BC" w:rsidP="00BA74BC">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Perito Jud. 1</w:t>
            </w:r>
          </w:p>
        </w:tc>
        <w:tc>
          <w:tcPr>
            <w:tcW w:w="446" w:type="pct"/>
            <w:tcBorders>
              <w:top w:val="single" w:sz="4" w:space="0" w:color="auto"/>
              <w:left w:val="nil"/>
              <w:bottom w:val="nil"/>
              <w:right w:val="single" w:sz="8" w:space="0" w:color="auto"/>
            </w:tcBorders>
            <w:shd w:val="clear" w:color="000000" w:fill="203764"/>
            <w:vAlign w:val="center"/>
            <w:hideMark/>
          </w:tcPr>
          <w:p w14:paraId="3716848C" w14:textId="77777777" w:rsidR="00BA74BC" w:rsidRPr="00A4029B" w:rsidRDefault="00BA74BC" w:rsidP="00BA74BC">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Téc. Esp. 5</w:t>
            </w:r>
          </w:p>
        </w:tc>
        <w:tc>
          <w:tcPr>
            <w:tcW w:w="376" w:type="pct"/>
            <w:tcBorders>
              <w:top w:val="single" w:sz="4" w:space="0" w:color="auto"/>
              <w:left w:val="nil"/>
              <w:bottom w:val="nil"/>
              <w:right w:val="nil"/>
            </w:tcBorders>
            <w:shd w:val="clear" w:color="000000" w:fill="203764"/>
            <w:vAlign w:val="center"/>
            <w:hideMark/>
          </w:tcPr>
          <w:p w14:paraId="75E7D25C" w14:textId="77777777" w:rsidR="00BA74BC" w:rsidRPr="00A4029B" w:rsidRDefault="00BA74BC" w:rsidP="00BA74BC">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Téc. Esp. 6</w:t>
            </w:r>
          </w:p>
        </w:tc>
        <w:tc>
          <w:tcPr>
            <w:tcW w:w="584" w:type="pct"/>
            <w:tcBorders>
              <w:top w:val="single" w:sz="4" w:space="0" w:color="auto"/>
              <w:left w:val="single" w:sz="4" w:space="0" w:color="auto"/>
              <w:bottom w:val="single" w:sz="4" w:space="0" w:color="auto"/>
              <w:right w:val="single" w:sz="4" w:space="0" w:color="auto"/>
            </w:tcBorders>
            <w:shd w:val="clear" w:color="000000" w:fill="203764"/>
            <w:vAlign w:val="center"/>
            <w:hideMark/>
          </w:tcPr>
          <w:p w14:paraId="597E1C04" w14:textId="77777777" w:rsidR="00BA74BC" w:rsidRPr="00A4029B" w:rsidRDefault="00BA74BC" w:rsidP="00BA74BC">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 xml:space="preserve">Promedio mensual perito </w:t>
            </w:r>
          </w:p>
        </w:tc>
        <w:tc>
          <w:tcPr>
            <w:tcW w:w="793" w:type="pct"/>
            <w:tcBorders>
              <w:top w:val="single" w:sz="4" w:space="0" w:color="auto"/>
              <w:left w:val="nil"/>
              <w:bottom w:val="single" w:sz="4" w:space="0" w:color="auto"/>
              <w:right w:val="single" w:sz="4" w:space="0" w:color="auto"/>
            </w:tcBorders>
            <w:shd w:val="clear" w:color="000000" w:fill="203764"/>
            <w:vAlign w:val="center"/>
            <w:hideMark/>
          </w:tcPr>
          <w:p w14:paraId="5605A463" w14:textId="77777777" w:rsidR="00BA74BC" w:rsidRPr="00A4029B" w:rsidRDefault="00BA74BC" w:rsidP="00BA74BC">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Promedio mensual Tec. Esp. 5</w:t>
            </w:r>
          </w:p>
        </w:tc>
        <w:tc>
          <w:tcPr>
            <w:tcW w:w="613" w:type="pct"/>
            <w:tcBorders>
              <w:top w:val="single" w:sz="4" w:space="0" w:color="auto"/>
              <w:left w:val="nil"/>
              <w:bottom w:val="nil"/>
              <w:right w:val="single" w:sz="4" w:space="0" w:color="auto"/>
            </w:tcBorders>
            <w:shd w:val="clear" w:color="000000" w:fill="203764"/>
            <w:vAlign w:val="center"/>
            <w:hideMark/>
          </w:tcPr>
          <w:p w14:paraId="31804920" w14:textId="77777777" w:rsidR="00BA74BC" w:rsidRPr="00A4029B" w:rsidRDefault="00BA74BC" w:rsidP="00BA74BC">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Promedio mensual Tec. Esp. 6</w:t>
            </w:r>
          </w:p>
        </w:tc>
      </w:tr>
      <w:tr w:rsidR="00BA74BC" w:rsidRPr="00A4029B" w14:paraId="5EF5D993" w14:textId="77777777" w:rsidTr="0091370B">
        <w:trPr>
          <w:trHeight w:val="310"/>
        </w:trPr>
        <w:tc>
          <w:tcPr>
            <w:tcW w:w="1316" w:type="pct"/>
            <w:tcBorders>
              <w:top w:val="nil"/>
              <w:left w:val="single" w:sz="4" w:space="0" w:color="auto"/>
              <w:bottom w:val="nil"/>
              <w:right w:val="single" w:sz="8" w:space="0" w:color="auto"/>
            </w:tcBorders>
            <w:shd w:val="clear" w:color="auto" w:fill="auto"/>
            <w:noWrap/>
            <w:vAlign w:val="bottom"/>
            <w:hideMark/>
          </w:tcPr>
          <w:p w14:paraId="17D23DDB" w14:textId="77777777" w:rsidR="00BA74BC" w:rsidRPr="00A4029B" w:rsidRDefault="00BA74BC" w:rsidP="00BA74BC">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Acústica Forense</w:t>
            </w:r>
            <w:r w:rsidRPr="00A4029B">
              <w:rPr>
                <w:rFonts w:ascii="Arial" w:eastAsia="Times New Roman" w:hAnsi="Arial" w:cs="Arial"/>
                <w:color w:val="000000"/>
                <w:sz w:val="20"/>
                <w:szCs w:val="20"/>
                <w:vertAlign w:val="superscript"/>
                <w:lang w:eastAsia="es-CR"/>
              </w:rPr>
              <w:t>1</w:t>
            </w:r>
          </w:p>
        </w:tc>
        <w:tc>
          <w:tcPr>
            <w:tcW w:w="518" w:type="pct"/>
            <w:tcBorders>
              <w:top w:val="nil"/>
              <w:left w:val="nil"/>
              <w:bottom w:val="nil"/>
              <w:right w:val="single" w:sz="8" w:space="0" w:color="auto"/>
            </w:tcBorders>
            <w:shd w:val="clear" w:color="000000" w:fill="FFFFFF"/>
            <w:noWrap/>
            <w:vAlign w:val="center"/>
            <w:hideMark/>
          </w:tcPr>
          <w:p w14:paraId="779BBD04"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31</w:t>
            </w:r>
          </w:p>
        </w:tc>
        <w:tc>
          <w:tcPr>
            <w:tcW w:w="354" w:type="pct"/>
            <w:tcBorders>
              <w:top w:val="nil"/>
              <w:left w:val="nil"/>
              <w:bottom w:val="nil"/>
              <w:right w:val="single" w:sz="8" w:space="0" w:color="auto"/>
            </w:tcBorders>
            <w:shd w:val="clear" w:color="auto" w:fill="auto"/>
            <w:noWrap/>
            <w:vAlign w:val="bottom"/>
            <w:hideMark/>
          </w:tcPr>
          <w:p w14:paraId="2CAF4714"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0,5</w:t>
            </w:r>
          </w:p>
        </w:tc>
        <w:tc>
          <w:tcPr>
            <w:tcW w:w="446" w:type="pct"/>
            <w:tcBorders>
              <w:top w:val="nil"/>
              <w:left w:val="nil"/>
              <w:bottom w:val="nil"/>
              <w:right w:val="single" w:sz="8" w:space="0" w:color="auto"/>
            </w:tcBorders>
            <w:shd w:val="clear" w:color="auto" w:fill="auto"/>
            <w:noWrap/>
            <w:vAlign w:val="center"/>
            <w:hideMark/>
          </w:tcPr>
          <w:p w14:paraId="5B469139"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376" w:type="pct"/>
            <w:tcBorders>
              <w:top w:val="nil"/>
              <w:left w:val="nil"/>
              <w:bottom w:val="nil"/>
              <w:right w:val="single" w:sz="8" w:space="0" w:color="auto"/>
            </w:tcBorders>
            <w:shd w:val="clear" w:color="auto" w:fill="auto"/>
            <w:noWrap/>
            <w:vAlign w:val="bottom"/>
            <w:hideMark/>
          </w:tcPr>
          <w:p w14:paraId="3D3E1212"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84" w:type="pct"/>
            <w:tcBorders>
              <w:top w:val="nil"/>
              <w:left w:val="nil"/>
              <w:bottom w:val="nil"/>
              <w:right w:val="single" w:sz="8" w:space="0" w:color="auto"/>
            </w:tcBorders>
            <w:shd w:val="clear" w:color="auto" w:fill="auto"/>
            <w:noWrap/>
            <w:vAlign w:val="bottom"/>
            <w:hideMark/>
          </w:tcPr>
          <w:p w14:paraId="114818A1"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5,5</w:t>
            </w:r>
          </w:p>
        </w:tc>
        <w:tc>
          <w:tcPr>
            <w:tcW w:w="793" w:type="pct"/>
            <w:tcBorders>
              <w:top w:val="nil"/>
              <w:left w:val="nil"/>
              <w:bottom w:val="nil"/>
              <w:right w:val="single" w:sz="8" w:space="0" w:color="auto"/>
            </w:tcBorders>
            <w:shd w:val="clear" w:color="auto" w:fill="auto"/>
            <w:noWrap/>
            <w:vAlign w:val="bottom"/>
            <w:hideMark/>
          </w:tcPr>
          <w:p w14:paraId="15E59509"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613" w:type="pct"/>
            <w:tcBorders>
              <w:top w:val="nil"/>
              <w:left w:val="nil"/>
              <w:bottom w:val="nil"/>
              <w:right w:val="single" w:sz="4" w:space="0" w:color="auto"/>
            </w:tcBorders>
            <w:shd w:val="clear" w:color="auto" w:fill="auto"/>
            <w:noWrap/>
            <w:vAlign w:val="bottom"/>
            <w:hideMark/>
          </w:tcPr>
          <w:p w14:paraId="239324C2"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0,0</w:t>
            </w:r>
          </w:p>
        </w:tc>
      </w:tr>
      <w:tr w:rsidR="00BA74BC" w:rsidRPr="00A4029B" w14:paraId="7C812E64" w14:textId="77777777" w:rsidTr="0091370B">
        <w:trPr>
          <w:trHeight w:val="310"/>
        </w:trPr>
        <w:tc>
          <w:tcPr>
            <w:tcW w:w="1316" w:type="pct"/>
            <w:tcBorders>
              <w:top w:val="nil"/>
              <w:left w:val="single" w:sz="4" w:space="0" w:color="auto"/>
              <w:bottom w:val="nil"/>
              <w:right w:val="single" w:sz="8" w:space="0" w:color="auto"/>
            </w:tcBorders>
            <w:shd w:val="clear" w:color="auto" w:fill="auto"/>
            <w:noWrap/>
            <w:vAlign w:val="bottom"/>
            <w:hideMark/>
          </w:tcPr>
          <w:p w14:paraId="18A8D7F6" w14:textId="77777777" w:rsidR="00BA74BC" w:rsidRPr="00A4029B" w:rsidRDefault="00BA74BC" w:rsidP="00BA74BC">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Análisis Forense de Imagen</w:t>
            </w:r>
            <w:r w:rsidRPr="00A4029B">
              <w:rPr>
                <w:rFonts w:ascii="Arial" w:eastAsia="Times New Roman" w:hAnsi="Arial" w:cs="Arial"/>
                <w:color w:val="000000"/>
                <w:sz w:val="20"/>
                <w:szCs w:val="20"/>
                <w:vertAlign w:val="superscript"/>
                <w:lang w:eastAsia="es-CR"/>
              </w:rPr>
              <w:t>2</w:t>
            </w:r>
          </w:p>
        </w:tc>
        <w:tc>
          <w:tcPr>
            <w:tcW w:w="518" w:type="pct"/>
            <w:tcBorders>
              <w:top w:val="nil"/>
              <w:left w:val="nil"/>
              <w:bottom w:val="nil"/>
              <w:right w:val="single" w:sz="8" w:space="0" w:color="auto"/>
            </w:tcBorders>
            <w:shd w:val="clear" w:color="000000" w:fill="FFFFFF"/>
            <w:noWrap/>
            <w:vAlign w:val="center"/>
            <w:hideMark/>
          </w:tcPr>
          <w:p w14:paraId="2071C000"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51</w:t>
            </w:r>
          </w:p>
        </w:tc>
        <w:tc>
          <w:tcPr>
            <w:tcW w:w="354" w:type="pct"/>
            <w:tcBorders>
              <w:top w:val="nil"/>
              <w:left w:val="nil"/>
              <w:bottom w:val="nil"/>
              <w:right w:val="single" w:sz="8" w:space="0" w:color="auto"/>
            </w:tcBorders>
            <w:shd w:val="clear" w:color="auto" w:fill="auto"/>
            <w:noWrap/>
            <w:vAlign w:val="bottom"/>
            <w:hideMark/>
          </w:tcPr>
          <w:p w14:paraId="46DF8C5A"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0,9</w:t>
            </w:r>
          </w:p>
        </w:tc>
        <w:tc>
          <w:tcPr>
            <w:tcW w:w="446" w:type="pct"/>
            <w:tcBorders>
              <w:top w:val="nil"/>
              <w:left w:val="nil"/>
              <w:bottom w:val="nil"/>
              <w:right w:val="single" w:sz="8" w:space="0" w:color="auto"/>
            </w:tcBorders>
            <w:shd w:val="clear" w:color="auto" w:fill="auto"/>
            <w:noWrap/>
            <w:vAlign w:val="center"/>
            <w:hideMark/>
          </w:tcPr>
          <w:p w14:paraId="0918360F"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376" w:type="pct"/>
            <w:tcBorders>
              <w:top w:val="nil"/>
              <w:left w:val="nil"/>
              <w:bottom w:val="nil"/>
              <w:right w:val="single" w:sz="8" w:space="0" w:color="auto"/>
            </w:tcBorders>
            <w:shd w:val="clear" w:color="auto" w:fill="auto"/>
            <w:noWrap/>
            <w:vAlign w:val="bottom"/>
            <w:hideMark/>
          </w:tcPr>
          <w:p w14:paraId="00DE9D5E"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84" w:type="pct"/>
            <w:tcBorders>
              <w:top w:val="nil"/>
              <w:left w:val="nil"/>
              <w:bottom w:val="nil"/>
              <w:right w:val="single" w:sz="8" w:space="0" w:color="auto"/>
            </w:tcBorders>
            <w:shd w:val="clear" w:color="auto" w:fill="auto"/>
            <w:noWrap/>
            <w:vAlign w:val="bottom"/>
            <w:hideMark/>
          </w:tcPr>
          <w:p w14:paraId="7747D04C"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5,0</w:t>
            </w:r>
          </w:p>
        </w:tc>
        <w:tc>
          <w:tcPr>
            <w:tcW w:w="793" w:type="pct"/>
            <w:tcBorders>
              <w:top w:val="nil"/>
              <w:left w:val="nil"/>
              <w:bottom w:val="nil"/>
              <w:right w:val="single" w:sz="8" w:space="0" w:color="auto"/>
            </w:tcBorders>
            <w:shd w:val="clear" w:color="auto" w:fill="auto"/>
            <w:noWrap/>
            <w:vAlign w:val="bottom"/>
            <w:hideMark/>
          </w:tcPr>
          <w:p w14:paraId="190EF9CF"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613" w:type="pct"/>
            <w:tcBorders>
              <w:top w:val="nil"/>
              <w:left w:val="nil"/>
              <w:bottom w:val="nil"/>
              <w:right w:val="single" w:sz="4" w:space="0" w:color="auto"/>
            </w:tcBorders>
            <w:shd w:val="clear" w:color="auto" w:fill="auto"/>
            <w:noWrap/>
            <w:vAlign w:val="bottom"/>
            <w:hideMark/>
          </w:tcPr>
          <w:p w14:paraId="6E924580"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0,0</w:t>
            </w:r>
          </w:p>
        </w:tc>
      </w:tr>
      <w:tr w:rsidR="00BA74BC" w:rsidRPr="00A4029B" w14:paraId="459C9DD2" w14:textId="77777777" w:rsidTr="0091370B">
        <w:trPr>
          <w:trHeight w:val="310"/>
        </w:trPr>
        <w:tc>
          <w:tcPr>
            <w:tcW w:w="1316" w:type="pct"/>
            <w:tcBorders>
              <w:top w:val="nil"/>
              <w:left w:val="single" w:sz="4" w:space="0" w:color="auto"/>
              <w:bottom w:val="nil"/>
              <w:right w:val="single" w:sz="8" w:space="0" w:color="auto"/>
            </w:tcBorders>
            <w:shd w:val="clear" w:color="auto" w:fill="auto"/>
            <w:noWrap/>
            <w:vAlign w:val="bottom"/>
            <w:hideMark/>
          </w:tcPr>
          <w:p w14:paraId="02DDABF1" w14:textId="77777777" w:rsidR="00BA74BC" w:rsidRPr="00A4029B" w:rsidRDefault="00BA74BC" w:rsidP="00BA74BC">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Video Forense</w:t>
            </w:r>
            <w:r w:rsidRPr="00A4029B">
              <w:rPr>
                <w:rFonts w:ascii="Arial" w:eastAsia="Times New Roman" w:hAnsi="Arial" w:cs="Arial"/>
                <w:color w:val="000000"/>
                <w:sz w:val="20"/>
                <w:szCs w:val="20"/>
                <w:vertAlign w:val="superscript"/>
                <w:lang w:eastAsia="es-CR"/>
              </w:rPr>
              <w:t>3</w:t>
            </w:r>
          </w:p>
        </w:tc>
        <w:tc>
          <w:tcPr>
            <w:tcW w:w="518" w:type="pct"/>
            <w:tcBorders>
              <w:top w:val="nil"/>
              <w:left w:val="nil"/>
              <w:bottom w:val="nil"/>
              <w:right w:val="single" w:sz="8" w:space="0" w:color="auto"/>
            </w:tcBorders>
            <w:shd w:val="clear" w:color="000000" w:fill="FFFFFF"/>
            <w:noWrap/>
            <w:vAlign w:val="center"/>
            <w:hideMark/>
          </w:tcPr>
          <w:p w14:paraId="0D19E88A"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318</w:t>
            </w:r>
          </w:p>
        </w:tc>
        <w:tc>
          <w:tcPr>
            <w:tcW w:w="354" w:type="pct"/>
            <w:tcBorders>
              <w:top w:val="nil"/>
              <w:left w:val="nil"/>
              <w:bottom w:val="nil"/>
              <w:right w:val="single" w:sz="8" w:space="0" w:color="auto"/>
            </w:tcBorders>
            <w:shd w:val="clear" w:color="auto" w:fill="auto"/>
            <w:noWrap/>
            <w:vAlign w:val="bottom"/>
            <w:hideMark/>
          </w:tcPr>
          <w:p w14:paraId="35FA9B27"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46" w:type="pct"/>
            <w:tcBorders>
              <w:top w:val="nil"/>
              <w:left w:val="nil"/>
              <w:bottom w:val="nil"/>
              <w:right w:val="single" w:sz="8" w:space="0" w:color="auto"/>
            </w:tcBorders>
            <w:shd w:val="clear" w:color="auto" w:fill="auto"/>
            <w:noWrap/>
            <w:vAlign w:val="center"/>
            <w:hideMark/>
          </w:tcPr>
          <w:p w14:paraId="6A1EE74C"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376" w:type="pct"/>
            <w:tcBorders>
              <w:top w:val="nil"/>
              <w:left w:val="nil"/>
              <w:bottom w:val="nil"/>
              <w:right w:val="single" w:sz="8" w:space="0" w:color="auto"/>
            </w:tcBorders>
            <w:shd w:val="clear" w:color="auto" w:fill="auto"/>
            <w:noWrap/>
            <w:vAlign w:val="bottom"/>
            <w:hideMark/>
          </w:tcPr>
          <w:p w14:paraId="3E9C2BBF"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4,92</w:t>
            </w:r>
          </w:p>
        </w:tc>
        <w:tc>
          <w:tcPr>
            <w:tcW w:w="584" w:type="pct"/>
            <w:tcBorders>
              <w:top w:val="nil"/>
              <w:left w:val="nil"/>
              <w:bottom w:val="nil"/>
              <w:right w:val="single" w:sz="8" w:space="0" w:color="auto"/>
            </w:tcBorders>
            <w:shd w:val="clear" w:color="auto" w:fill="auto"/>
            <w:noWrap/>
            <w:vAlign w:val="bottom"/>
            <w:hideMark/>
          </w:tcPr>
          <w:p w14:paraId="08470FC3"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793" w:type="pct"/>
            <w:tcBorders>
              <w:top w:val="nil"/>
              <w:left w:val="nil"/>
              <w:bottom w:val="nil"/>
              <w:right w:val="single" w:sz="8" w:space="0" w:color="auto"/>
            </w:tcBorders>
            <w:shd w:val="clear" w:color="auto" w:fill="auto"/>
            <w:noWrap/>
            <w:vAlign w:val="bottom"/>
            <w:hideMark/>
          </w:tcPr>
          <w:p w14:paraId="2934695C"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613" w:type="pct"/>
            <w:tcBorders>
              <w:top w:val="nil"/>
              <w:left w:val="nil"/>
              <w:bottom w:val="nil"/>
              <w:right w:val="single" w:sz="4" w:space="0" w:color="auto"/>
            </w:tcBorders>
            <w:shd w:val="clear" w:color="auto" w:fill="auto"/>
            <w:noWrap/>
            <w:vAlign w:val="bottom"/>
            <w:hideMark/>
          </w:tcPr>
          <w:p w14:paraId="5ABAA6C4"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5,7</w:t>
            </w:r>
          </w:p>
        </w:tc>
      </w:tr>
      <w:tr w:rsidR="00BA74BC" w:rsidRPr="00A4029B" w14:paraId="39769D93" w14:textId="77777777" w:rsidTr="0091370B">
        <w:trPr>
          <w:trHeight w:val="290"/>
        </w:trPr>
        <w:tc>
          <w:tcPr>
            <w:tcW w:w="1316" w:type="pct"/>
            <w:tcBorders>
              <w:top w:val="nil"/>
              <w:left w:val="single" w:sz="4" w:space="0" w:color="auto"/>
              <w:bottom w:val="single" w:sz="4" w:space="0" w:color="auto"/>
              <w:right w:val="single" w:sz="8" w:space="0" w:color="auto"/>
            </w:tcBorders>
            <w:shd w:val="clear" w:color="auto" w:fill="auto"/>
            <w:noWrap/>
            <w:vAlign w:val="bottom"/>
            <w:hideMark/>
          </w:tcPr>
          <w:p w14:paraId="245F5B5B" w14:textId="3596127B" w:rsidR="00BA74BC" w:rsidRPr="00A4029B" w:rsidRDefault="00530341" w:rsidP="00BA74BC">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sz w:val="20"/>
                <w:szCs w:val="20"/>
                <w:lang w:eastAsia="es-CR"/>
              </w:rPr>
              <w:t>Fotografía Forense</w:t>
            </w:r>
            <w:r w:rsidRPr="00A4029B">
              <w:rPr>
                <w:rFonts w:ascii="Arial" w:eastAsia="Times New Roman" w:hAnsi="Arial" w:cs="Arial"/>
                <w:sz w:val="20"/>
                <w:szCs w:val="20"/>
                <w:vertAlign w:val="superscript"/>
                <w:lang w:eastAsia="es-CR"/>
              </w:rPr>
              <w:t>4</w:t>
            </w:r>
          </w:p>
        </w:tc>
        <w:tc>
          <w:tcPr>
            <w:tcW w:w="518" w:type="pct"/>
            <w:tcBorders>
              <w:top w:val="nil"/>
              <w:left w:val="nil"/>
              <w:bottom w:val="single" w:sz="4" w:space="0" w:color="auto"/>
              <w:right w:val="single" w:sz="8" w:space="0" w:color="auto"/>
            </w:tcBorders>
            <w:shd w:val="clear" w:color="000000" w:fill="FFFFFF"/>
            <w:noWrap/>
            <w:vAlign w:val="center"/>
            <w:hideMark/>
          </w:tcPr>
          <w:p w14:paraId="79407245"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644</w:t>
            </w:r>
          </w:p>
        </w:tc>
        <w:tc>
          <w:tcPr>
            <w:tcW w:w="354" w:type="pct"/>
            <w:tcBorders>
              <w:top w:val="nil"/>
              <w:left w:val="nil"/>
              <w:bottom w:val="single" w:sz="4" w:space="0" w:color="auto"/>
              <w:right w:val="single" w:sz="8" w:space="0" w:color="auto"/>
            </w:tcBorders>
            <w:shd w:val="clear" w:color="auto" w:fill="auto"/>
            <w:noWrap/>
            <w:vAlign w:val="bottom"/>
            <w:hideMark/>
          </w:tcPr>
          <w:p w14:paraId="386CB475"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46" w:type="pct"/>
            <w:tcBorders>
              <w:top w:val="nil"/>
              <w:left w:val="nil"/>
              <w:bottom w:val="single" w:sz="4" w:space="0" w:color="auto"/>
              <w:right w:val="single" w:sz="8" w:space="0" w:color="auto"/>
            </w:tcBorders>
            <w:shd w:val="clear" w:color="auto" w:fill="auto"/>
            <w:noWrap/>
            <w:vAlign w:val="bottom"/>
            <w:hideMark/>
          </w:tcPr>
          <w:p w14:paraId="3D53BBDA"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4,92</w:t>
            </w:r>
          </w:p>
        </w:tc>
        <w:tc>
          <w:tcPr>
            <w:tcW w:w="376" w:type="pct"/>
            <w:tcBorders>
              <w:top w:val="nil"/>
              <w:left w:val="nil"/>
              <w:bottom w:val="single" w:sz="4" w:space="0" w:color="auto"/>
              <w:right w:val="single" w:sz="8" w:space="0" w:color="auto"/>
            </w:tcBorders>
            <w:shd w:val="clear" w:color="auto" w:fill="auto"/>
            <w:noWrap/>
            <w:vAlign w:val="bottom"/>
            <w:hideMark/>
          </w:tcPr>
          <w:p w14:paraId="505A81BF" w14:textId="77777777" w:rsidR="00BA74BC" w:rsidRPr="00A4029B" w:rsidRDefault="00BA74BC" w:rsidP="00BA74BC">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84" w:type="pct"/>
            <w:tcBorders>
              <w:top w:val="nil"/>
              <w:left w:val="nil"/>
              <w:bottom w:val="single" w:sz="4" w:space="0" w:color="auto"/>
              <w:right w:val="single" w:sz="8" w:space="0" w:color="auto"/>
            </w:tcBorders>
            <w:shd w:val="clear" w:color="auto" w:fill="auto"/>
            <w:noWrap/>
            <w:vAlign w:val="bottom"/>
            <w:hideMark/>
          </w:tcPr>
          <w:p w14:paraId="3B305746"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793" w:type="pct"/>
            <w:tcBorders>
              <w:top w:val="nil"/>
              <w:left w:val="nil"/>
              <w:bottom w:val="single" w:sz="4" w:space="0" w:color="auto"/>
              <w:right w:val="single" w:sz="8" w:space="0" w:color="auto"/>
            </w:tcBorders>
            <w:shd w:val="clear" w:color="auto" w:fill="auto"/>
            <w:noWrap/>
            <w:vAlign w:val="bottom"/>
            <w:hideMark/>
          </w:tcPr>
          <w:p w14:paraId="4890FEEE"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11,6</w:t>
            </w:r>
          </w:p>
        </w:tc>
        <w:tc>
          <w:tcPr>
            <w:tcW w:w="613" w:type="pct"/>
            <w:tcBorders>
              <w:top w:val="nil"/>
              <w:left w:val="nil"/>
              <w:bottom w:val="single" w:sz="4" w:space="0" w:color="auto"/>
              <w:right w:val="single" w:sz="4" w:space="0" w:color="auto"/>
            </w:tcBorders>
            <w:shd w:val="clear" w:color="auto" w:fill="auto"/>
            <w:noWrap/>
            <w:vAlign w:val="bottom"/>
            <w:hideMark/>
          </w:tcPr>
          <w:p w14:paraId="7D90DCE1" w14:textId="77777777" w:rsidR="00BA74BC" w:rsidRPr="00A4029B" w:rsidRDefault="00BA74BC" w:rsidP="00BA74BC">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0,0</w:t>
            </w:r>
          </w:p>
        </w:tc>
      </w:tr>
    </w:tbl>
    <w:p w14:paraId="5081FEB2" w14:textId="7877DA58" w:rsidR="00780535" w:rsidRPr="00A4029B" w:rsidRDefault="00780535" w:rsidP="00780535">
      <w:pPr>
        <w:spacing w:after="0" w:line="240" w:lineRule="auto"/>
        <w:jc w:val="both"/>
        <w:rPr>
          <w:rFonts w:ascii="Arial" w:hAnsi="Arial" w:cs="Arial"/>
          <w:sz w:val="20"/>
          <w:szCs w:val="20"/>
          <w:shd w:val="clear" w:color="auto" w:fill="FFFFFF"/>
          <w:lang w:val="es-ES"/>
        </w:rPr>
      </w:pPr>
      <w:r w:rsidRPr="00A4029B">
        <w:rPr>
          <w:rFonts w:ascii="Arial" w:eastAsia="Times New Roman" w:hAnsi="Arial" w:cs="Arial"/>
          <w:b/>
          <w:bCs/>
          <w:sz w:val="20"/>
          <w:szCs w:val="20"/>
          <w:lang w:val="es-ES" w:eastAsia="es-CR"/>
        </w:rPr>
        <w:t>Nota:</w:t>
      </w:r>
      <w:r w:rsidRPr="00A4029B">
        <w:rPr>
          <w:rFonts w:ascii="Arial" w:hAnsi="Arial" w:cs="Arial"/>
          <w:sz w:val="20"/>
          <w:szCs w:val="20"/>
          <w:shd w:val="clear" w:color="auto" w:fill="FFFFFF"/>
          <w:lang w:val="es-ES"/>
        </w:rPr>
        <w:t xml:space="preserve"> </w:t>
      </w:r>
      <w:r w:rsidRPr="00A4029B">
        <w:rPr>
          <w:rFonts w:ascii="Arial" w:hAnsi="Arial" w:cs="Arial"/>
          <w:sz w:val="20"/>
          <w:szCs w:val="20"/>
          <w:shd w:val="clear" w:color="auto" w:fill="FFFFFF"/>
          <w:vertAlign w:val="superscript"/>
          <w:lang w:val="es-ES"/>
        </w:rPr>
        <w:t xml:space="preserve">1 </w:t>
      </w:r>
      <w:r w:rsidRPr="00A4029B">
        <w:rPr>
          <w:rFonts w:ascii="Arial" w:hAnsi="Arial" w:cs="Arial"/>
          <w:sz w:val="20"/>
          <w:szCs w:val="20"/>
          <w:shd w:val="clear" w:color="auto" w:fill="FFFFFF"/>
          <w:lang w:val="es-ES"/>
        </w:rPr>
        <w:t>Se resta 0,50 plaza de Perito Judicial 1 porque es el encargado de calidad de la sección</w:t>
      </w:r>
      <w:r w:rsidR="008A7763" w:rsidRPr="00A4029B">
        <w:rPr>
          <w:rFonts w:ascii="Arial" w:hAnsi="Arial" w:cs="Arial"/>
          <w:sz w:val="20"/>
          <w:szCs w:val="20"/>
          <w:shd w:val="clear" w:color="auto" w:fill="FFFFFF"/>
          <w:lang w:val="es-ES"/>
        </w:rPr>
        <w:t xml:space="preserve"> y líder técnico de la Unidad de Acústica Forense.</w:t>
      </w:r>
    </w:p>
    <w:p w14:paraId="07637DA0" w14:textId="23979CB7" w:rsidR="00780535" w:rsidRPr="00A4029B" w:rsidRDefault="00780535" w:rsidP="00780535">
      <w:pPr>
        <w:spacing w:after="0" w:line="240" w:lineRule="auto"/>
        <w:jc w:val="both"/>
        <w:rPr>
          <w:rFonts w:ascii="Arial" w:hAnsi="Arial" w:cs="Arial"/>
          <w:i/>
          <w:iCs/>
          <w:sz w:val="20"/>
          <w:szCs w:val="20"/>
          <w:shd w:val="clear" w:color="auto" w:fill="FFFFFF"/>
          <w:lang w:val="es-ES"/>
        </w:rPr>
      </w:pPr>
      <w:r w:rsidRPr="00A4029B">
        <w:rPr>
          <w:rFonts w:ascii="Arial" w:hAnsi="Arial" w:cs="Arial"/>
          <w:b/>
          <w:bCs/>
          <w:i/>
          <w:iCs/>
          <w:sz w:val="20"/>
          <w:szCs w:val="20"/>
          <w:shd w:val="clear" w:color="auto" w:fill="FFFFFF"/>
          <w:lang w:val="es-ES"/>
        </w:rPr>
        <w:t xml:space="preserve">Nota: </w:t>
      </w:r>
      <w:r w:rsidRPr="00A4029B">
        <w:rPr>
          <w:rFonts w:ascii="Arial" w:hAnsi="Arial" w:cs="Arial"/>
          <w:i/>
          <w:iCs/>
          <w:sz w:val="20"/>
          <w:szCs w:val="20"/>
          <w:shd w:val="clear" w:color="auto" w:fill="FFFFFF"/>
          <w:vertAlign w:val="superscript"/>
          <w:lang w:val="es-ES"/>
        </w:rPr>
        <w:t xml:space="preserve">2 </w:t>
      </w:r>
      <w:r w:rsidRPr="00A4029B">
        <w:rPr>
          <w:rFonts w:ascii="Arial" w:hAnsi="Arial" w:cs="Arial"/>
          <w:i/>
          <w:iCs/>
          <w:sz w:val="20"/>
          <w:szCs w:val="20"/>
          <w:shd w:val="clear" w:color="auto" w:fill="FFFFFF"/>
          <w:lang w:val="es-ES"/>
        </w:rPr>
        <w:t xml:space="preserve">Se resta 0,90 de un Perito Judicial 1 debido a que además de atender la carga de trabajo de Análisis Forense de Imagen es líder técnico de la </w:t>
      </w:r>
      <w:r w:rsidR="00F94E22" w:rsidRPr="00A4029B">
        <w:rPr>
          <w:rFonts w:ascii="Arial" w:hAnsi="Arial" w:cs="Arial"/>
          <w:i/>
          <w:iCs/>
          <w:sz w:val="20"/>
          <w:szCs w:val="20"/>
          <w:shd w:val="clear" w:color="auto" w:fill="FFFFFF"/>
          <w:lang w:val="es-ES"/>
        </w:rPr>
        <w:t>esa Unidad.</w:t>
      </w:r>
    </w:p>
    <w:p w14:paraId="6C00E9D3" w14:textId="5F561706" w:rsidR="00780535" w:rsidRPr="00A4029B" w:rsidRDefault="00780535" w:rsidP="00780535">
      <w:pPr>
        <w:spacing w:after="0" w:line="240" w:lineRule="auto"/>
        <w:jc w:val="both"/>
        <w:rPr>
          <w:rFonts w:ascii="Arial" w:hAnsi="Arial" w:cs="Arial"/>
          <w:i/>
          <w:iCs/>
          <w:sz w:val="20"/>
          <w:szCs w:val="20"/>
          <w:shd w:val="clear" w:color="auto" w:fill="FFFFFF"/>
          <w:lang w:val="es-ES"/>
        </w:rPr>
      </w:pPr>
      <w:r w:rsidRPr="00A4029B">
        <w:rPr>
          <w:rFonts w:ascii="Arial" w:hAnsi="Arial" w:cs="Arial"/>
          <w:b/>
          <w:bCs/>
          <w:i/>
          <w:iCs/>
          <w:sz w:val="20"/>
          <w:szCs w:val="20"/>
          <w:shd w:val="clear" w:color="auto" w:fill="FFFFFF"/>
          <w:lang w:val="es-ES"/>
        </w:rPr>
        <w:t xml:space="preserve">Nota: </w:t>
      </w:r>
      <w:r w:rsidRPr="00A4029B">
        <w:rPr>
          <w:rFonts w:ascii="Arial" w:hAnsi="Arial" w:cs="Arial"/>
          <w:i/>
          <w:iCs/>
          <w:sz w:val="20"/>
          <w:szCs w:val="20"/>
          <w:shd w:val="clear" w:color="auto" w:fill="FFFFFF"/>
          <w:vertAlign w:val="superscript"/>
          <w:lang w:val="es-ES"/>
        </w:rPr>
        <w:t>3</w:t>
      </w:r>
      <w:r w:rsidRPr="00A4029B">
        <w:rPr>
          <w:rFonts w:ascii="Arial" w:hAnsi="Arial" w:cs="Arial"/>
          <w:i/>
          <w:iCs/>
          <w:sz w:val="20"/>
          <w:szCs w:val="20"/>
          <w:shd w:val="clear" w:color="auto" w:fill="FFFFFF"/>
          <w:lang w:val="es-ES"/>
        </w:rPr>
        <w:t xml:space="preserve"> Se resta 0,08 de un Técnico Especializado 6 porque además de atender casos de la Unidad de Video Forense es líder técnico de la </w:t>
      </w:r>
      <w:r w:rsidR="0098792E" w:rsidRPr="00A4029B">
        <w:rPr>
          <w:rFonts w:ascii="Arial" w:hAnsi="Arial" w:cs="Arial"/>
          <w:i/>
          <w:iCs/>
          <w:sz w:val="20"/>
          <w:szCs w:val="20"/>
          <w:shd w:val="clear" w:color="auto" w:fill="FFFFFF"/>
          <w:lang w:val="es-ES"/>
        </w:rPr>
        <w:t>esa Unidad</w:t>
      </w:r>
      <w:r w:rsidRPr="00A4029B">
        <w:rPr>
          <w:rFonts w:ascii="Arial" w:hAnsi="Arial" w:cs="Arial"/>
          <w:i/>
          <w:iCs/>
          <w:sz w:val="20"/>
          <w:szCs w:val="20"/>
          <w:shd w:val="clear" w:color="auto" w:fill="FFFFFF"/>
          <w:lang w:val="es-ES"/>
        </w:rPr>
        <w:t>.</w:t>
      </w:r>
    </w:p>
    <w:p w14:paraId="2CC670BD" w14:textId="77777777" w:rsidR="00D43C80" w:rsidRPr="00A4029B" w:rsidRDefault="00D43C80" w:rsidP="00D43C80">
      <w:pPr>
        <w:spacing w:after="0" w:line="240" w:lineRule="auto"/>
        <w:jc w:val="both"/>
        <w:rPr>
          <w:rFonts w:ascii="Arial" w:hAnsi="Arial" w:cs="Arial"/>
          <w:i/>
          <w:iCs/>
          <w:sz w:val="20"/>
          <w:szCs w:val="20"/>
          <w:shd w:val="clear" w:color="auto" w:fill="FFFFFF"/>
          <w:lang w:val="es-ES"/>
        </w:rPr>
      </w:pPr>
      <w:r w:rsidRPr="00A4029B">
        <w:rPr>
          <w:rFonts w:ascii="Arial" w:hAnsi="Arial" w:cs="Arial"/>
          <w:b/>
          <w:bCs/>
          <w:i/>
          <w:iCs/>
          <w:sz w:val="20"/>
          <w:szCs w:val="20"/>
          <w:shd w:val="clear" w:color="auto" w:fill="FFFFFF"/>
          <w:lang w:val="es-ES"/>
        </w:rPr>
        <w:t xml:space="preserve">Nota: </w:t>
      </w:r>
      <w:r w:rsidRPr="00A4029B">
        <w:rPr>
          <w:rFonts w:ascii="Arial" w:hAnsi="Arial" w:cs="Arial"/>
          <w:i/>
          <w:iCs/>
          <w:sz w:val="20"/>
          <w:szCs w:val="20"/>
          <w:shd w:val="clear" w:color="auto" w:fill="FFFFFF"/>
          <w:vertAlign w:val="superscript"/>
          <w:lang w:val="es-ES"/>
        </w:rPr>
        <w:t>4</w:t>
      </w:r>
      <w:r w:rsidRPr="00A4029B">
        <w:rPr>
          <w:rFonts w:ascii="Arial" w:hAnsi="Arial" w:cs="Arial"/>
          <w:i/>
          <w:iCs/>
          <w:sz w:val="20"/>
          <w:szCs w:val="20"/>
          <w:shd w:val="clear" w:color="auto" w:fill="FFFFFF"/>
          <w:lang w:val="es-ES"/>
        </w:rPr>
        <w:t xml:space="preserve"> Se resta 0,08 de un Técnico Especializado 5 porque además de atender casos de la Unidad de Fotografía Forense es líder técnico de esa Unidad.</w:t>
      </w:r>
    </w:p>
    <w:p w14:paraId="2E6BABA0" w14:textId="05996DF3" w:rsidR="003F2BEF" w:rsidRPr="00A4029B" w:rsidRDefault="003F2BEF" w:rsidP="003F2BEF">
      <w:pPr>
        <w:spacing w:after="0" w:line="240" w:lineRule="auto"/>
        <w:rPr>
          <w:rFonts w:ascii="Arial" w:hAnsi="Arial" w:cs="Arial"/>
          <w:i/>
          <w:iCs/>
          <w:sz w:val="20"/>
          <w:szCs w:val="20"/>
          <w:shd w:val="clear" w:color="auto" w:fill="FFFFFF"/>
          <w:lang w:val="es-ES"/>
        </w:rPr>
      </w:pPr>
      <w:r w:rsidRPr="00A4029B">
        <w:rPr>
          <w:rFonts w:ascii="Arial" w:eastAsia="Times New Roman" w:hAnsi="Arial" w:cs="Arial"/>
          <w:b/>
          <w:bCs/>
          <w:i/>
          <w:iCs/>
          <w:sz w:val="20"/>
          <w:szCs w:val="20"/>
          <w:lang w:val="es-ES" w:eastAsia="es-CR"/>
        </w:rPr>
        <w:t>Fuente:</w:t>
      </w:r>
      <w:r w:rsidRPr="00A4029B">
        <w:rPr>
          <w:rFonts w:ascii="Arial" w:eastAsia="Times New Roman" w:hAnsi="Arial" w:cs="Arial"/>
          <w:i/>
          <w:iCs/>
          <w:sz w:val="20"/>
          <w:szCs w:val="20"/>
          <w:lang w:val="es-ES" w:eastAsia="es-CR"/>
        </w:rPr>
        <w:t xml:space="preserve"> </w:t>
      </w:r>
      <w:r w:rsidRPr="00A4029B">
        <w:rPr>
          <w:rFonts w:ascii="Arial" w:hAnsi="Arial" w:cs="Arial"/>
          <w:i/>
          <w:iCs/>
          <w:sz w:val="20"/>
          <w:szCs w:val="20"/>
          <w:shd w:val="clear" w:color="auto" w:fill="FFFFFF"/>
          <w:lang w:val="es-ES"/>
        </w:rPr>
        <w:t xml:space="preserve">Subproceso de Modernización Institucional </w:t>
      </w:r>
      <w:r w:rsidR="009D3306" w:rsidRPr="00A4029B">
        <w:rPr>
          <w:rFonts w:ascii="Arial" w:hAnsi="Arial" w:cs="Arial"/>
          <w:i/>
          <w:iCs/>
          <w:sz w:val="20"/>
          <w:szCs w:val="20"/>
          <w:shd w:val="clear" w:color="auto" w:fill="FFFFFF"/>
          <w:lang w:val="es-ES"/>
        </w:rPr>
        <w:t xml:space="preserve">(NPL) </w:t>
      </w:r>
      <w:r w:rsidRPr="00A4029B">
        <w:rPr>
          <w:rFonts w:ascii="Arial" w:hAnsi="Arial" w:cs="Arial"/>
          <w:i/>
          <w:iCs/>
          <w:sz w:val="20"/>
          <w:szCs w:val="20"/>
          <w:shd w:val="clear" w:color="auto" w:fill="FFFFFF"/>
          <w:lang w:val="es-ES"/>
        </w:rPr>
        <w:t>con datos suministrados por el Departamento Laboratorio de Ciencias Forenses.</w:t>
      </w:r>
    </w:p>
    <w:p w14:paraId="2A444198" w14:textId="77777777" w:rsidR="003F2BEF" w:rsidRPr="00A4029B" w:rsidRDefault="003F2BEF" w:rsidP="00405816">
      <w:pPr>
        <w:widowControl w:val="0"/>
        <w:autoSpaceDE w:val="0"/>
        <w:autoSpaceDN w:val="0"/>
        <w:adjustRightInd w:val="0"/>
        <w:spacing w:after="0" w:line="360" w:lineRule="auto"/>
        <w:jc w:val="both"/>
        <w:rPr>
          <w:rFonts w:ascii="Arial" w:eastAsia="Times New Roman" w:hAnsi="Arial" w:cs="Arial"/>
          <w:sz w:val="20"/>
          <w:szCs w:val="20"/>
          <w:lang w:val="es-ES" w:eastAsia="es-CR"/>
        </w:rPr>
      </w:pPr>
    </w:p>
    <w:p w14:paraId="55D92390" w14:textId="777D9B72" w:rsidR="00D600D2" w:rsidRPr="00A4029B" w:rsidRDefault="00D600D2" w:rsidP="00D600D2">
      <w:pPr>
        <w:spacing w:after="0" w:line="360" w:lineRule="auto"/>
        <w:jc w:val="both"/>
        <w:rPr>
          <w:rFonts w:ascii="Arial" w:eastAsia="Times New Roman" w:hAnsi="Arial" w:cs="Arial"/>
          <w:sz w:val="24"/>
          <w:szCs w:val="24"/>
          <w:lang w:val="es-ES" w:eastAsia="es-CR"/>
        </w:rPr>
      </w:pPr>
      <w:r w:rsidRPr="000B02D4">
        <w:rPr>
          <w:rFonts w:ascii="Arial" w:eastAsia="Times New Roman" w:hAnsi="Arial" w:cs="Arial"/>
          <w:sz w:val="24"/>
          <w:szCs w:val="24"/>
          <w:lang w:val="es-ES" w:eastAsia="es-CR"/>
        </w:rPr>
        <w:t xml:space="preserve">Es importante indicar que las unidades de esta </w:t>
      </w:r>
      <w:r w:rsidR="0065281F" w:rsidRPr="000B02D4">
        <w:rPr>
          <w:rFonts w:ascii="Arial" w:eastAsia="Times New Roman" w:hAnsi="Arial" w:cs="Arial"/>
          <w:sz w:val="24"/>
          <w:szCs w:val="24"/>
          <w:lang w:val="es-ES" w:eastAsia="es-CR"/>
        </w:rPr>
        <w:t>S</w:t>
      </w:r>
      <w:r w:rsidRPr="000B02D4">
        <w:rPr>
          <w:rFonts w:ascii="Arial" w:eastAsia="Times New Roman" w:hAnsi="Arial" w:cs="Arial"/>
          <w:sz w:val="24"/>
          <w:szCs w:val="24"/>
          <w:lang w:val="es-ES" w:eastAsia="es-CR"/>
        </w:rPr>
        <w:t>ección</w:t>
      </w:r>
      <w:r w:rsidRPr="00A4029B">
        <w:rPr>
          <w:rFonts w:ascii="Arial" w:eastAsia="Times New Roman" w:hAnsi="Arial" w:cs="Arial"/>
          <w:sz w:val="24"/>
          <w:szCs w:val="24"/>
          <w:lang w:val="es-ES" w:eastAsia="es-CR"/>
        </w:rPr>
        <w:t xml:space="preserve"> tienen una conformación de personal muy particular, ya que dos están conformadas por un Perito Judicial 1,</w:t>
      </w:r>
      <w:r w:rsidR="00A723DF" w:rsidRPr="00A4029B">
        <w:rPr>
          <w:rFonts w:ascii="Arial" w:eastAsia="Times New Roman" w:hAnsi="Arial" w:cs="Arial"/>
          <w:sz w:val="24"/>
          <w:szCs w:val="24"/>
          <w:lang w:val="es-ES" w:eastAsia="es-CR"/>
        </w:rPr>
        <w:t xml:space="preserve"> </w:t>
      </w:r>
      <w:r w:rsidRPr="00A4029B">
        <w:rPr>
          <w:rFonts w:ascii="Arial" w:eastAsia="Times New Roman" w:hAnsi="Arial" w:cs="Arial"/>
          <w:sz w:val="24"/>
          <w:szCs w:val="24"/>
          <w:lang w:val="es-ES" w:eastAsia="es-CR"/>
        </w:rPr>
        <w:t>(unidad de Acústica Forense y Análisis Forense de Imagen) una está conformada por personal Técnico Especializado 5 (unidad de Fotografía Forense) y otra por Técnico Especializado 6 (unidad de Video Forense)</w:t>
      </w:r>
    </w:p>
    <w:p w14:paraId="0636368A" w14:textId="77777777" w:rsidR="00D600D2" w:rsidRPr="00A4029B" w:rsidRDefault="00D600D2" w:rsidP="00D600D2">
      <w:pPr>
        <w:widowControl w:val="0"/>
        <w:autoSpaceDE w:val="0"/>
        <w:autoSpaceDN w:val="0"/>
        <w:adjustRightInd w:val="0"/>
        <w:spacing w:after="0" w:line="360" w:lineRule="auto"/>
        <w:jc w:val="both"/>
        <w:rPr>
          <w:rFonts w:ascii="Arial" w:eastAsia="Times New Roman" w:hAnsi="Arial" w:cs="Arial"/>
          <w:sz w:val="20"/>
          <w:szCs w:val="20"/>
          <w:lang w:val="es-ES" w:eastAsia="es-CR"/>
        </w:rPr>
      </w:pPr>
    </w:p>
    <w:p w14:paraId="68D6FCD6" w14:textId="7CC22709" w:rsidR="00D600D2" w:rsidRPr="00A4029B" w:rsidRDefault="00D600D2" w:rsidP="00D600D2">
      <w:pPr>
        <w:widowControl w:val="0"/>
        <w:autoSpaceDE w:val="0"/>
        <w:autoSpaceDN w:val="0"/>
        <w:adjustRightInd w:val="0"/>
        <w:spacing w:after="0" w:line="360" w:lineRule="auto"/>
        <w:jc w:val="both"/>
        <w:rPr>
          <w:rFonts w:ascii="Arial" w:eastAsia="Times New Roman" w:hAnsi="Arial" w:cs="Arial"/>
          <w:sz w:val="24"/>
          <w:szCs w:val="24"/>
          <w:lang w:val="es-ES" w:eastAsia="es-ES"/>
        </w:rPr>
      </w:pPr>
      <w:r w:rsidRPr="00A4029B">
        <w:rPr>
          <w:rFonts w:ascii="Arial" w:eastAsia="Times New Roman" w:hAnsi="Arial" w:cs="Arial"/>
          <w:sz w:val="24"/>
          <w:szCs w:val="24"/>
          <w:lang w:val="es-ES" w:eastAsia="es-ES"/>
        </w:rPr>
        <w:t>Tomando en consideración lo anterior, las unidades de trabajo donde se tiene personal pericial destacado; se indica que la unidad de Acústica Forense atiende un promedio mensual de 5,</w:t>
      </w:r>
      <w:r w:rsidR="009F07CF" w:rsidRPr="00A4029B">
        <w:rPr>
          <w:rFonts w:ascii="Arial" w:eastAsia="Times New Roman" w:hAnsi="Arial" w:cs="Arial"/>
          <w:sz w:val="24"/>
          <w:szCs w:val="24"/>
          <w:lang w:val="es-ES" w:eastAsia="es-ES"/>
        </w:rPr>
        <w:t>5</w:t>
      </w:r>
      <w:r w:rsidRPr="00A4029B">
        <w:rPr>
          <w:rFonts w:ascii="Arial" w:eastAsia="Times New Roman" w:hAnsi="Arial" w:cs="Arial"/>
          <w:sz w:val="24"/>
          <w:szCs w:val="24"/>
          <w:lang w:val="es-ES" w:eastAsia="es-ES"/>
        </w:rPr>
        <w:t xml:space="preserve"> casos, mientras la unidad de Análisis Forense de Imagen atiende 5,</w:t>
      </w:r>
      <w:r w:rsidR="009F07CF" w:rsidRPr="00A4029B">
        <w:rPr>
          <w:rFonts w:ascii="Arial" w:eastAsia="Times New Roman" w:hAnsi="Arial" w:cs="Arial"/>
          <w:sz w:val="24"/>
          <w:szCs w:val="24"/>
          <w:lang w:val="es-ES" w:eastAsia="es-ES"/>
        </w:rPr>
        <w:t>0</w:t>
      </w:r>
      <w:r w:rsidRPr="00A4029B">
        <w:rPr>
          <w:rFonts w:ascii="Arial" w:eastAsia="Times New Roman" w:hAnsi="Arial" w:cs="Arial"/>
          <w:sz w:val="24"/>
          <w:szCs w:val="24"/>
          <w:lang w:val="es-ES" w:eastAsia="es-ES"/>
        </w:rPr>
        <w:t xml:space="preserve"> casos promedio por mes.</w:t>
      </w:r>
    </w:p>
    <w:p w14:paraId="1AAE7A22" w14:textId="77777777" w:rsidR="00D600D2" w:rsidRPr="00A4029B" w:rsidRDefault="00D600D2" w:rsidP="00D600D2">
      <w:pPr>
        <w:widowControl w:val="0"/>
        <w:autoSpaceDE w:val="0"/>
        <w:autoSpaceDN w:val="0"/>
        <w:adjustRightInd w:val="0"/>
        <w:spacing w:after="0" w:line="360" w:lineRule="auto"/>
        <w:jc w:val="both"/>
        <w:rPr>
          <w:rFonts w:ascii="Arial" w:eastAsia="Times New Roman" w:hAnsi="Arial" w:cs="Arial"/>
          <w:sz w:val="24"/>
          <w:szCs w:val="24"/>
          <w:lang w:val="es-ES" w:eastAsia="es-ES"/>
        </w:rPr>
      </w:pPr>
    </w:p>
    <w:p w14:paraId="66FC7799" w14:textId="28C14EAA" w:rsidR="003F2BEF" w:rsidRPr="00A4029B" w:rsidRDefault="00D600D2" w:rsidP="00D600D2">
      <w:pPr>
        <w:widowControl w:val="0"/>
        <w:autoSpaceDE w:val="0"/>
        <w:autoSpaceDN w:val="0"/>
        <w:adjustRightInd w:val="0"/>
        <w:spacing w:after="0" w:line="360" w:lineRule="auto"/>
        <w:jc w:val="both"/>
        <w:rPr>
          <w:rFonts w:ascii="Arial" w:eastAsia="Times New Roman" w:hAnsi="Arial" w:cs="Arial"/>
          <w:sz w:val="24"/>
          <w:szCs w:val="24"/>
          <w:lang w:val="es-ES" w:eastAsia="es-ES"/>
        </w:rPr>
      </w:pPr>
      <w:r w:rsidRPr="00A4029B">
        <w:rPr>
          <w:rFonts w:ascii="Arial" w:eastAsia="Times New Roman" w:hAnsi="Arial" w:cs="Arial"/>
          <w:sz w:val="24"/>
          <w:szCs w:val="24"/>
          <w:lang w:val="es-ES" w:eastAsia="es-ES"/>
        </w:rPr>
        <w:t>Por otra parte, las unidades de Video y Fotografía Forense que brindan un servicio e</w:t>
      </w:r>
      <w:r w:rsidRPr="000B02D4">
        <w:rPr>
          <w:rFonts w:ascii="Arial" w:eastAsia="Times New Roman" w:hAnsi="Arial" w:cs="Arial"/>
          <w:sz w:val="24"/>
          <w:szCs w:val="24"/>
          <w:lang w:val="es-ES" w:eastAsia="es-ES"/>
        </w:rPr>
        <w:t xml:space="preserve">n la </w:t>
      </w:r>
      <w:r w:rsidR="00603705" w:rsidRPr="000B02D4">
        <w:rPr>
          <w:rFonts w:ascii="Arial" w:eastAsia="Times New Roman" w:hAnsi="Arial" w:cs="Arial"/>
          <w:sz w:val="24"/>
          <w:szCs w:val="24"/>
          <w:lang w:val="es-ES" w:eastAsia="es-ES"/>
        </w:rPr>
        <w:t>S</w:t>
      </w:r>
      <w:r w:rsidRPr="000B02D4">
        <w:rPr>
          <w:rFonts w:ascii="Arial" w:eastAsia="Times New Roman" w:hAnsi="Arial" w:cs="Arial"/>
          <w:sz w:val="24"/>
          <w:szCs w:val="24"/>
          <w:lang w:val="es-ES" w:eastAsia="es-ES"/>
        </w:rPr>
        <w:t>ección</w:t>
      </w:r>
      <w:r w:rsidRPr="00A4029B">
        <w:rPr>
          <w:rFonts w:ascii="Arial" w:eastAsia="Times New Roman" w:hAnsi="Arial" w:cs="Arial"/>
          <w:sz w:val="24"/>
          <w:szCs w:val="24"/>
          <w:lang w:val="es-ES" w:eastAsia="es-ES"/>
        </w:rPr>
        <w:t>; el personal técnico de la unidad de video tiene la capacidad de atender 5,</w:t>
      </w:r>
      <w:r w:rsidR="00CE2591" w:rsidRPr="00A4029B">
        <w:rPr>
          <w:rFonts w:ascii="Arial" w:eastAsia="Times New Roman" w:hAnsi="Arial" w:cs="Arial"/>
          <w:sz w:val="24"/>
          <w:szCs w:val="24"/>
          <w:lang w:val="es-ES" w:eastAsia="es-ES"/>
        </w:rPr>
        <w:t xml:space="preserve">7 </w:t>
      </w:r>
      <w:r w:rsidRPr="00A4029B">
        <w:rPr>
          <w:rFonts w:ascii="Arial" w:eastAsia="Times New Roman" w:hAnsi="Arial" w:cs="Arial"/>
          <w:sz w:val="24"/>
          <w:szCs w:val="24"/>
          <w:lang w:val="es-ES" w:eastAsia="es-ES"/>
        </w:rPr>
        <w:t xml:space="preserve">casos promedio por mes, mientras que la unidad de </w:t>
      </w:r>
      <w:r w:rsidRPr="00A4029B">
        <w:rPr>
          <w:rFonts w:ascii="Arial" w:eastAsia="Times New Roman" w:hAnsi="Arial" w:cs="Arial"/>
          <w:sz w:val="24"/>
          <w:szCs w:val="24"/>
          <w:lang w:val="es-ES" w:eastAsia="es-ES"/>
        </w:rPr>
        <w:lastRenderedPageBreak/>
        <w:t>Fotografía Forense atiende 11,</w:t>
      </w:r>
      <w:r w:rsidR="00CE2591" w:rsidRPr="00A4029B">
        <w:rPr>
          <w:rFonts w:ascii="Arial" w:eastAsia="Times New Roman" w:hAnsi="Arial" w:cs="Arial"/>
          <w:sz w:val="24"/>
          <w:szCs w:val="24"/>
          <w:lang w:val="es-ES" w:eastAsia="es-ES"/>
        </w:rPr>
        <w:t xml:space="preserve">6 </w:t>
      </w:r>
      <w:r w:rsidRPr="00A4029B">
        <w:rPr>
          <w:rFonts w:ascii="Arial" w:eastAsia="Times New Roman" w:hAnsi="Arial" w:cs="Arial"/>
          <w:sz w:val="24"/>
          <w:szCs w:val="24"/>
          <w:lang w:val="es-ES" w:eastAsia="es-ES"/>
        </w:rPr>
        <w:t xml:space="preserve">casos promedio por mes, de esta forma la unidad de Fotografía atiende un </w:t>
      </w:r>
      <w:r w:rsidR="00AD2C27" w:rsidRPr="00A4029B">
        <w:rPr>
          <w:rFonts w:ascii="Arial" w:eastAsia="Times New Roman" w:hAnsi="Arial" w:cs="Arial"/>
          <w:sz w:val="24"/>
          <w:szCs w:val="24"/>
          <w:lang w:val="es-ES" w:eastAsia="es-ES"/>
        </w:rPr>
        <w:t>50,90</w:t>
      </w:r>
      <w:r w:rsidRPr="00A4029B">
        <w:rPr>
          <w:rFonts w:ascii="Arial" w:eastAsia="Times New Roman" w:hAnsi="Arial" w:cs="Arial"/>
          <w:sz w:val="24"/>
          <w:szCs w:val="24"/>
          <w:lang w:val="es-ES" w:eastAsia="es-ES"/>
        </w:rPr>
        <w:t>% más de servicios en relación con Video Forense.</w:t>
      </w:r>
    </w:p>
    <w:p w14:paraId="3D7364B9" w14:textId="77777777" w:rsidR="00A723DF" w:rsidRPr="00A4029B" w:rsidRDefault="00A723DF" w:rsidP="00D600D2">
      <w:pPr>
        <w:widowControl w:val="0"/>
        <w:autoSpaceDE w:val="0"/>
        <w:autoSpaceDN w:val="0"/>
        <w:adjustRightInd w:val="0"/>
        <w:spacing w:after="0" w:line="360" w:lineRule="auto"/>
        <w:jc w:val="both"/>
        <w:rPr>
          <w:rFonts w:ascii="Arial" w:eastAsia="Times New Roman" w:hAnsi="Arial" w:cs="Arial"/>
          <w:b/>
          <w:bCs/>
          <w:sz w:val="24"/>
          <w:szCs w:val="24"/>
          <w:lang w:val="es-ES" w:eastAsia="es-ES"/>
        </w:rPr>
      </w:pPr>
    </w:p>
    <w:p w14:paraId="7E852449" w14:textId="10BB473E" w:rsidR="003F2BEF" w:rsidRPr="00A4029B" w:rsidRDefault="00D23E34" w:rsidP="00D23E34">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6.1.2.</w:t>
      </w:r>
      <w:r w:rsidR="00CD1770">
        <w:rPr>
          <w:rFonts w:ascii="Arial" w:eastAsia="Arial" w:hAnsi="Arial" w:cs="Arial"/>
          <w:b/>
          <w:color w:val="auto"/>
          <w:lang w:eastAsia="es-CR"/>
        </w:rPr>
        <w:t>7</w:t>
      </w:r>
      <w:r w:rsidRPr="00A4029B">
        <w:rPr>
          <w:rFonts w:ascii="Arial" w:eastAsia="Arial" w:hAnsi="Arial" w:cs="Arial"/>
          <w:b/>
          <w:color w:val="auto"/>
          <w:lang w:eastAsia="es-CR"/>
        </w:rPr>
        <w:t xml:space="preserve">. </w:t>
      </w:r>
      <w:r w:rsidR="003F2BEF" w:rsidRPr="00A4029B">
        <w:rPr>
          <w:rFonts w:ascii="Arial" w:eastAsia="Arial" w:hAnsi="Arial" w:cs="Arial"/>
          <w:b/>
          <w:color w:val="auto"/>
          <w:lang w:eastAsia="es-CR"/>
        </w:rPr>
        <w:t xml:space="preserve">Promedios mensuales de casos salidos por </w:t>
      </w:r>
      <w:r w:rsidR="0083109E" w:rsidRPr="00A4029B">
        <w:rPr>
          <w:rFonts w:ascii="Arial" w:eastAsia="Arial" w:hAnsi="Arial" w:cs="Arial"/>
          <w:b/>
          <w:color w:val="auto"/>
          <w:lang w:eastAsia="es-CR"/>
        </w:rPr>
        <w:t>puesto</w:t>
      </w:r>
      <w:r w:rsidR="003F2BEF" w:rsidRPr="00A4029B">
        <w:rPr>
          <w:rFonts w:ascii="Arial" w:eastAsia="Arial" w:hAnsi="Arial" w:cs="Arial"/>
          <w:b/>
          <w:color w:val="auto"/>
          <w:lang w:eastAsia="es-CR"/>
        </w:rPr>
        <w:t xml:space="preserve"> en las unidades de la Sección de Imagen y Sonido Forense</w:t>
      </w:r>
    </w:p>
    <w:p w14:paraId="660532F3" w14:textId="77777777" w:rsidR="0038110E" w:rsidRDefault="0038110E" w:rsidP="002131F8">
      <w:pPr>
        <w:spacing w:line="360" w:lineRule="auto"/>
        <w:jc w:val="both"/>
        <w:rPr>
          <w:rFonts w:ascii="Arial" w:hAnsi="Arial" w:cs="Arial"/>
          <w:lang w:val="es-ES" w:eastAsia="es-CR"/>
        </w:rPr>
      </w:pPr>
    </w:p>
    <w:p w14:paraId="79DFA12B" w14:textId="68B17DBE" w:rsidR="0038110E" w:rsidRDefault="00FC2EDC" w:rsidP="002131F8">
      <w:pPr>
        <w:spacing w:line="360" w:lineRule="auto"/>
        <w:jc w:val="both"/>
        <w:rPr>
          <w:rFonts w:ascii="Arial" w:hAnsi="Arial" w:cs="Arial"/>
          <w:lang w:val="x-none" w:eastAsia="es-CR"/>
        </w:rPr>
      </w:pPr>
      <w:r w:rsidRPr="00A4029B">
        <w:rPr>
          <w:rFonts w:ascii="Arial" w:hAnsi="Arial" w:cs="Arial"/>
          <w:lang w:val="es-ES" w:eastAsia="es-CR"/>
        </w:rPr>
        <w:t xml:space="preserve">Seguidamente, se presenta </w:t>
      </w:r>
      <w:r w:rsidR="002131F8" w:rsidRPr="00A4029B">
        <w:rPr>
          <w:rFonts w:ascii="Arial" w:hAnsi="Arial" w:cs="Arial"/>
          <w:lang w:val="x-none" w:eastAsia="es-CR"/>
        </w:rPr>
        <w:t xml:space="preserve">un cuadro donde se comparan los promedios mensuales de casos </w:t>
      </w:r>
      <w:r w:rsidRPr="00A4029B">
        <w:rPr>
          <w:rFonts w:ascii="Arial" w:hAnsi="Arial" w:cs="Arial"/>
          <w:lang w:val="es-ES" w:eastAsia="es-CR"/>
        </w:rPr>
        <w:t>salidos</w:t>
      </w:r>
      <w:r w:rsidR="002131F8" w:rsidRPr="00A4029B">
        <w:rPr>
          <w:rFonts w:ascii="Arial" w:hAnsi="Arial" w:cs="Arial"/>
          <w:lang w:val="x-none" w:eastAsia="es-CR"/>
        </w:rPr>
        <w:t xml:space="preserve"> por </w:t>
      </w:r>
      <w:r w:rsidR="002131F8" w:rsidRPr="00A4029B">
        <w:rPr>
          <w:rFonts w:ascii="Arial" w:hAnsi="Arial" w:cs="Arial"/>
          <w:lang w:val="es-ES" w:eastAsia="es-CR"/>
        </w:rPr>
        <w:t>puesto de trabajo</w:t>
      </w:r>
      <w:r w:rsidR="002131F8" w:rsidRPr="00A4029B">
        <w:rPr>
          <w:rFonts w:ascii="Arial" w:hAnsi="Arial" w:cs="Arial"/>
          <w:lang w:val="x-none" w:eastAsia="es-CR"/>
        </w:rPr>
        <w:t xml:space="preserve"> en las Unidades de la Sección de </w:t>
      </w:r>
      <w:r w:rsidR="002131F8" w:rsidRPr="00A4029B">
        <w:rPr>
          <w:rFonts w:ascii="Arial" w:hAnsi="Arial" w:cs="Arial"/>
          <w:lang w:eastAsia="es-CR"/>
        </w:rPr>
        <w:t>Imagen y Sonido Forense,</w:t>
      </w:r>
      <w:r w:rsidR="002131F8" w:rsidRPr="00A4029B">
        <w:rPr>
          <w:rFonts w:ascii="Arial" w:hAnsi="Arial" w:cs="Arial"/>
          <w:lang w:val="x-none" w:eastAsia="es-CR"/>
        </w:rPr>
        <w:t xml:space="preserve"> durante </w:t>
      </w:r>
      <w:r w:rsidR="002131F8" w:rsidRPr="00A4029B">
        <w:rPr>
          <w:rFonts w:ascii="Arial" w:hAnsi="Arial" w:cs="Arial"/>
          <w:lang w:val="es-ES" w:eastAsia="es-CR"/>
        </w:rPr>
        <w:t>el per</w:t>
      </w:r>
      <w:r w:rsidR="00085702">
        <w:rPr>
          <w:rFonts w:ascii="Arial" w:hAnsi="Arial" w:cs="Arial"/>
          <w:lang w:val="es-ES" w:eastAsia="es-CR"/>
        </w:rPr>
        <w:t>í</w:t>
      </w:r>
      <w:r w:rsidR="002131F8" w:rsidRPr="00A4029B">
        <w:rPr>
          <w:rFonts w:ascii="Arial" w:hAnsi="Arial" w:cs="Arial"/>
          <w:lang w:val="es-ES" w:eastAsia="es-CR"/>
        </w:rPr>
        <w:t xml:space="preserve">odo de enero a </w:t>
      </w:r>
      <w:r w:rsidR="009E795A" w:rsidRPr="00A4029B">
        <w:rPr>
          <w:rFonts w:ascii="Arial" w:hAnsi="Arial" w:cs="Arial"/>
          <w:lang w:val="es-ES" w:eastAsia="es-CR"/>
        </w:rPr>
        <w:t xml:space="preserve">diciembre </w:t>
      </w:r>
      <w:r w:rsidR="002131F8" w:rsidRPr="00A4029B">
        <w:rPr>
          <w:rFonts w:ascii="Arial" w:hAnsi="Arial" w:cs="Arial"/>
          <w:lang w:val="es-ES" w:eastAsia="es-CR"/>
        </w:rPr>
        <w:t>de 2022</w:t>
      </w:r>
      <w:r w:rsidR="002131F8" w:rsidRPr="00A4029B">
        <w:rPr>
          <w:rFonts w:ascii="Arial" w:hAnsi="Arial" w:cs="Arial"/>
          <w:lang w:val="x-none" w:eastAsia="es-CR"/>
        </w:rPr>
        <w:t>.</w:t>
      </w:r>
    </w:p>
    <w:p w14:paraId="7C31C6CC" w14:textId="77777777" w:rsidR="0038110E" w:rsidRPr="0038110E" w:rsidRDefault="0038110E" w:rsidP="002131F8">
      <w:pPr>
        <w:spacing w:line="360" w:lineRule="auto"/>
        <w:jc w:val="both"/>
        <w:rPr>
          <w:rFonts w:ascii="Arial" w:hAnsi="Arial" w:cs="Arial"/>
          <w:lang w:val="x-none" w:eastAsia="es-CR"/>
        </w:rPr>
      </w:pPr>
    </w:p>
    <w:p w14:paraId="53451820" w14:textId="1AF3991D" w:rsidR="00D62CF6" w:rsidRPr="005F56C3" w:rsidRDefault="00D62CF6" w:rsidP="00D62CF6">
      <w:pPr>
        <w:spacing w:after="0" w:line="240" w:lineRule="auto"/>
        <w:jc w:val="center"/>
        <w:rPr>
          <w:rFonts w:ascii="Arial" w:hAnsi="Arial" w:cs="Arial"/>
          <w:b/>
          <w:bCs/>
          <w:sz w:val="24"/>
          <w:szCs w:val="24"/>
        </w:rPr>
      </w:pPr>
      <w:bookmarkStart w:id="16" w:name="_Hlk126055272"/>
      <w:r w:rsidRPr="005F56C3">
        <w:rPr>
          <w:rFonts w:ascii="Arial" w:hAnsi="Arial" w:cs="Arial"/>
          <w:b/>
          <w:bCs/>
          <w:sz w:val="24"/>
          <w:szCs w:val="24"/>
        </w:rPr>
        <w:t xml:space="preserve">Cuadro </w:t>
      </w:r>
      <w:r w:rsidRPr="005F56C3">
        <w:rPr>
          <w:rFonts w:ascii="Arial" w:hAnsi="Arial" w:cs="Arial"/>
          <w:b/>
          <w:bCs/>
          <w:sz w:val="24"/>
          <w:szCs w:val="24"/>
        </w:rPr>
        <w:fldChar w:fldCharType="begin"/>
      </w:r>
      <w:r w:rsidRPr="005F56C3">
        <w:rPr>
          <w:rFonts w:ascii="Arial" w:hAnsi="Arial" w:cs="Arial"/>
          <w:b/>
          <w:bCs/>
          <w:sz w:val="24"/>
          <w:szCs w:val="24"/>
        </w:rPr>
        <w:instrText xml:space="preserve"> SEQ Cuadro \* ARABIC </w:instrText>
      </w:r>
      <w:r w:rsidRPr="005F56C3">
        <w:rPr>
          <w:rFonts w:ascii="Arial" w:hAnsi="Arial" w:cs="Arial"/>
          <w:b/>
          <w:bCs/>
          <w:sz w:val="24"/>
          <w:szCs w:val="24"/>
        </w:rPr>
        <w:fldChar w:fldCharType="separate"/>
      </w:r>
      <w:r w:rsidR="008C10F5" w:rsidRPr="005F56C3">
        <w:rPr>
          <w:rFonts w:ascii="Arial" w:hAnsi="Arial" w:cs="Arial"/>
          <w:b/>
          <w:bCs/>
          <w:noProof/>
          <w:sz w:val="24"/>
          <w:szCs w:val="24"/>
        </w:rPr>
        <w:t>3</w:t>
      </w:r>
      <w:r w:rsidRPr="005F56C3">
        <w:rPr>
          <w:rFonts w:ascii="Arial" w:hAnsi="Arial" w:cs="Arial"/>
          <w:b/>
          <w:bCs/>
          <w:sz w:val="24"/>
          <w:szCs w:val="24"/>
        </w:rPr>
        <w:fldChar w:fldCharType="end"/>
      </w:r>
    </w:p>
    <w:bookmarkEnd w:id="16"/>
    <w:p w14:paraId="7DF42666" w14:textId="002CFC2E" w:rsidR="003F2BEF" w:rsidRPr="00A4029B" w:rsidRDefault="003F2BEF" w:rsidP="00146B24">
      <w:pPr>
        <w:pStyle w:val="Descripcin"/>
        <w:spacing w:after="0"/>
        <w:jc w:val="center"/>
        <w:rPr>
          <w:rFonts w:ascii="Arial" w:eastAsia="Times New Roman" w:hAnsi="Arial" w:cs="Arial"/>
          <w:color w:val="auto"/>
          <w:sz w:val="20"/>
          <w:szCs w:val="20"/>
          <w:lang w:eastAsia="es-CR"/>
        </w:rPr>
      </w:pPr>
      <w:r w:rsidRPr="00A4029B">
        <w:rPr>
          <w:rFonts w:ascii="Arial" w:hAnsi="Arial" w:cs="Arial"/>
          <w:color w:val="auto"/>
          <w:sz w:val="24"/>
          <w:szCs w:val="24"/>
        </w:rPr>
        <w:t>Promedio mensual de casos salidos por puesto en las unidades de trabajo de la Sección de Imagen y Sonido Forense, durante del per</w:t>
      </w:r>
      <w:r w:rsidR="00085702">
        <w:rPr>
          <w:rFonts w:ascii="Arial" w:hAnsi="Arial" w:cs="Arial"/>
          <w:color w:val="auto"/>
          <w:sz w:val="24"/>
          <w:szCs w:val="24"/>
        </w:rPr>
        <w:t>í</w:t>
      </w:r>
      <w:r w:rsidRPr="00A4029B">
        <w:rPr>
          <w:rFonts w:ascii="Arial" w:hAnsi="Arial" w:cs="Arial"/>
          <w:color w:val="auto"/>
          <w:sz w:val="24"/>
          <w:szCs w:val="24"/>
        </w:rPr>
        <w:t xml:space="preserve">odo del 01 enero al 31 de </w:t>
      </w:r>
      <w:r w:rsidR="009E795A" w:rsidRPr="00A4029B">
        <w:rPr>
          <w:rFonts w:ascii="Arial" w:hAnsi="Arial" w:cs="Arial"/>
          <w:color w:val="auto"/>
          <w:sz w:val="24"/>
          <w:szCs w:val="24"/>
        </w:rPr>
        <w:t xml:space="preserve">diciembre </w:t>
      </w:r>
      <w:r w:rsidRPr="00A4029B">
        <w:rPr>
          <w:rFonts w:ascii="Arial" w:hAnsi="Arial" w:cs="Arial"/>
          <w:color w:val="auto"/>
          <w:sz w:val="24"/>
          <w:szCs w:val="24"/>
        </w:rPr>
        <w:t>2022</w:t>
      </w:r>
    </w:p>
    <w:tbl>
      <w:tblPr>
        <w:tblW w:w="5071" w:type="pct"/>
        <w:tblCellMar>
          <w:left w:w="70" w:type="dxa"/>
          <w:right w:w="70" w:type="dxa"/>
        </w:tblCellMar>
        <w:tblLook w:val="04A0" w:firstRow="1" w:lastRow="0" w:firstColumn="1" w:lastColumn="0" w:noHBand="0" w:noVBand="1"/>
      </w:tblPr>
      <w:tblGrid>
        <w:gridCol w:w="2692"/>
        <w:gridCol w:w="902"/>
        <w:gridCol w:w="707"/>
        <w:gridCol w:w="563"/>
        <w:gridCol w:w="563"/>
        <w:gridCol w:w="1063"/>
        <w:gridCol w:w="1063"/>
        <w:gridCol w:w="1063"/>
      </w:tblGrid>
      <w:tr w:rsidR="00981468" w:rsidRPr="00A4029B" w14:paraId="1024C56F" w14:textId="77777777" w:rsidTr="00981468">
        <w:trPr>
          <w:trHeight w:val="1300"/>
        </w:trPr>
        <w:tc>
          <w:tcPr>
            <w:tcW w:w="1261" w:type="pct"/>
            <w:tcBorders>
              <w:top w:val="single" w:sz="4" w:space="0" w:color="auto"/>
              <w:left w:val="single" w:sz="4" w:space="0" w:color="auto"/>
              <w:bottom w:val="single" w:sz="4" w:space="0" w:color="auto"/>
              <w:right w:val="single" w:sz="4" w:space="0" w:color="auto"/>
            </w:tcBorders>
            <w:shd w:val="clear" w:color="000000" w:fill="203764"/>
            <w:vAlign w:val="center"/>
            <w:hideMark/>
          </w:tcPr>
          <w:p w14:paraId="7AF73123" w14:textId="77777777" w:rsidR="00981468" w:rsidRPr="00A4029B" w:rsidRDefault="00981468" w:rsidP="00981468">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Unidad</w:t>
            </w:r>
          </w:p>
        </w:tc>
        <w:tc>
          <w:tcPr>
            <w:tcW w:w="748" w:type="pct"/>
            <w:tcBorders>
              <w:top w:val="single" w:sz="4" w:space="0" w:color="auto"/>
              <w:left w:val="nil"/>
              <w:bottom w:val="single" w:sz="4" w:space="0" w:color="auto"/>
              <w:right w:val="single" w:sz="4" w:space="0" w:color="auto"/>
            </w:tcBorders>
            <w:shd w:val="clear" w:color="000000" w:fill="203764"/>
            <w:vAlign w:val="center"/>
            <w:hideMark/>
          </w:tcPr>
          <w:p w14:paraId="7824FDC1" w14:textId="77777777" w:rsidR="00981468" w:rsidRPr="00A4029B" w:rsidRDefault="00981468" w:rsidP="00981468">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Salidos</w:t>
            </w:r>
          </w:p>
        </w:tc>
        <w:tc>
          <w:tcPr>
            <w:tcW w:w="412" w:type="pct"/>
            <w:tcBorders>
              <w:top w:val="single" w:sz="4" w:space="0" w:color="auto"/>
              <w:left w:val="nil"/>
              <w:bottom w:val="single" w:sz="4" w:space="0" w:color="auto"/>
              <w:right w:val="single" w:sz="4" w:space="0" w:color="auto"/>
            </w:tcBorders>
            <w:shd w:val="clear" w:color="000000" w:fill="203764"/>
            <w:vAlign w:val="center"/>
            <w:hideMark/>
          </w:tcPr>
          <w:p w14:paraId="3E27C0A3" w14:textId="77777777" w:rsidR="00981468" w:rsidRPr="00A4029B" w:rsidRDefault="00981468" w:rsidP="00981468">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Perito Jud. 1</w:t>
            </w:r>
          </w:p>
        </w:tc>
        <w:tc>
          <w:tcPr>
            <w:tcW w:w="550" w:type="pct"/>
            <w:tcBorders>
              <w:top w:val="single" w:sz="4" w:space="0" w:color="auto"/>
              <w:left w:val="nil"/>
              <w:bottom w:val="single" w:sz="4" w:space="0" w:color="auto"/>
              <w:right w:val="single" w:sz="4" w:space="0" w:color="auto"/>
            </w:tcBorders>
            <w:shd w:val="clear" w:color="000000" w:fill="203764"/>
            <w:vAlign w:val="center"/>
            <w:hideMark/>
          </w:tcPr>
          <w:p w14:paraId="1615F9DF" w14:textId="77777777" w:rsidR="00981468" w:rsidRPr="00A4029B" w:rsidRDefault="00981468" w:rsidP="00981468">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Téc. Esp. 5</w:t>
            </w:r>
          </w:p>
        </w:tc>
        <w:tc>
          <w:tcPr>
            <w:tcW w:w="478" w:type="pct"/>
            <w:tcBorders>
              <w:top w:val="single" w:sz="4" w:space="0" w:color="auto"/>
              <w:left w:val="nil"/>
              <w:bottom w:val="single" w:sz="4" w:space="0" w:color="auto"/>
              <w:right w:val="single" w:sz="4" w:space="0" w:color="auto"/>
            </w:tcBorders>
            <w:shd w:val="clear" w:color="000000" w:fill="203764"/>
            <w:vAlign w:val="center"/>
            <w:hideMark/>
          </w:tcPr>
          <w:p w14:paraId="641F8C84" w14:textId="77777777" w:rsidR="00981468" w:rsidRPr="00A4029B" w:rsidRDefault="00981468" w:rsidP="00981468">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Téc. Esp. 6</w:t>
            </w:r>
          </w:p>
        </w:tc>
        <w:tc>
          <w:tcPr>
            <w:tcW w:w="546" w:type="pct"/>
            <w:tcBorders>
              <w:top w:val="single" w:sz="4" w:space="0" w:color="auto"/>
              <w:left w:val="nil"/>
              <w:bottom w:val="single" w:sz="4" w:space="0" w:color="auto"/>
              <w:right w:val="single" w:sz="4" w:space="0" w:color="auto"/>
            </w:tcBorders>
            <w:shd w:val="clear" w:color="000000" w:fill="203764"/>
            <w:vAlign w:val="center"/>
            <w:hideMark/>
          </w:tcPr>
          <w:p w14:paraId="295EA01C" w14:textId="77777777" w:rsidR="00981468" w:rsidRPr="00A4029B" w:rsidRDefault="00981468" w:rsidP="00981468">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Promedio mensual perito</w:t>
            </w:r>
          </w:p>
        </w:tc>
        <w:tc>
          <w:tcPr>
            <w:tcW w:w="502" w:type="pct"/>
            <w:tcBorders>
              <w:top w:val="single" w:sz="4" w:space="0" w:color="auto"/>
              <w:left w:val="nil"/>
              <w:bottom w:val="single" w:sz="4" w:space="0" w:color="auto"/>
              <w:right w:val="single" w:sz="4" w:space="0" w:color="auto"/>
            </w:tcBorders>
            <w:shd w:val="clear" w:color="000000" w:fill="203764"/>
            <w:vAlign w:val="center"/>
            <w:hideMark/>
          </w:tcPr>
          <w:p w14:paraId="2E312B30" w14:textId="0CA42279" w:rsidR="00981468" w:rsidRPr="00A4029B" w:rsidRDefault="00981468" w:rsidP="00981468">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Promedio mensual Tec. Esp. 5</w:t>
            </w:r>
          </w:p>
        </w:tc>
        <w:tc>
          <w:tcPr>
            <w:tcW w:w="502" w:type="pct"/>
            <w:tcBorders>
              <w:top w:val="single" w:sz="4" w:space="0" w:color="auto"/>
              <w:left w:val="nil"/>
              <w:bottom w:val="single" w:sz="4" w:space="0" w:color="auto"/>
              <w:right w:val="single" w:sz="4" w:space="0" w:color="auto"/>
            </w:tcBorders>
            <w:shd w:val="clear" w:color="000000" w:fill="203764"/>
            <w:vAlign w:val="center"/>
            <w:hideMark/>
          </w:tcPr>
          <w:p w14:paraId="2F52A230" w14:textId="77777777" w:rsidR="00981468" w:rsidRPr="00A4029B" w:rsidRDefault="00981468" w:rsidP="00981468">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Promedio mensual Tec. Esp. 6</w:t>
            </w:r>
          </w:p>
        </w:tc>
      </w:tr>
      <w:tr w:rsidR="00981468" w:rsidRPr="00A4029B" w14:paraId="0EAAFA73" w14:textId="77777777" w:rsidTr="00B12B2E">
        <w:trPr>
          <w:trHeight w:val="310"/>
        </w:trPr>
        <w:tc>
          <w:tcPr>
            <w:tcW w:w="1261" w:type="pct"/>
            <w:tcBorders>
              <w:top w:val="nil"/>
              <w:left w:val="single" w:sz="4" w:space="0" w:color="auto"/>
              <w:bottom w:val="nil"/>
              <w:right w:val="single" w:sz="8" w:space="0" w:color="auto"/>
            </w:tcBorders>
            <w:shd w:val="clear" w:color="auto" w:fill="auto"/>
            <w:noWrap/>
            <w:vAlign w:val="bottom"/>
            <w:hideMark/>
          </w:tcPr>
          <w:p w14:paraId="6DB6FD6D" w14:textId="77777777" w:rsidR="00981468" w:rsidRPr="00A4029B" w:rsidRDefault="00981468" w:rsidP="00981468">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Acústica Forense</w:t>
            </w:r>
            <w:r w:rsidRPr="00A4029B">
              <w:rPr>
                <w:rFonts w:ascii="Arial" w:eastAsia="Times New Roman" w:hAnsi="Arial" w:cs="Arial"/>
                <w:color w:val="000000"/>
                <w:sz w:val="20"/>
                <w:szCs w:val="20"/>
                <w:vertAlign w:val="superscript"/>
                <w:lang w:eastAsia="es-CR"/>
              </w:rPr>
              <w:t>1</w:t>
            </w:r>
          </w:p>
        </w:tc>
        <w:tc>
          <w:tcPr>
            <w:tcW w:w="748" w:type="pct"/>
            <w:tcBorders>
              <w:top w:val="nil"/>
              <w:left w:val="nil"/>
              <w:bottom w:val="nil"/>
              <w:right w:val="single" w:sz="8" w:space="0" w:color="auto"/>
            </w:tcBorders>
            <w:shd w:val="clear" w:color="000000" w:fill="FFFFFF"/>
            <w:noWrap/>
            <w:vAlign w:val="center"/>
            <w:hideMark/>
          </w:tcPr>
          <w:p w14:paraId="20253117"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31</w:t>
            </w:r>
          </w:p>
        </w:tc>
        <w:tc>
          <w:tcPr>
            <w:tcW w:w="412" w:type="pct"/>
            <w:tcBorders>
              <w:top w:val="nil"/>
              <w:left w:val="nil"/>
              <w:bottom w:val="nil"/>
              <w:right w:val="single" w:sz="8" w:space="0" w:color="auto"/>
            </w:tcBorders>
            <w:shd w:val="clear" w:color="auto" w:fill="auto"/>
            <w:noWrap/>
            <w:vAlign w:val="bottom"/>
            <w:hideMark/>
          </w:tcPr>
          <w:p w14:paraId="4DD907D0"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0,5</w:t>
            </w:r>
          </w:p>
        </w:tc>
        <w:tc>
          <w:tcPr>
            <w:tcW w:w="550" w:type="pct"/>
            <w:tcBorders>
              <w:top w:val="nil"/>
              <w:left w:val="nil"/>
              <w:bottom w:val="nil"/>
              <w:right w:val="single" w:sz="8" w:space="0" w:color="auto"/>
            </w:tcBorders>
            <w:shd w:val="clear" w:color="auto" w:fill="auto"/>
            <w:noWrap/>
            <w:vAlign w:val="bottom"/>
            <w:hideMark/>
          </w:tcPr>
          <w:p w14:paraId="1A0D82D8"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78" w:type="pct"/>
            <w:tcBorders>
              <w:top w:val="nil"/>
              <w:left w:val="nil"/>
              <w:bottom w:val="nil"/>
              <w:right w:val="single" w:sz="8" w:space="0" w:color="auto"/>
            </w:tcBorders>
            <w:shd w:val="clear" w:color="auto" w:fill="auto"/>
            <w:noWrap/>
            <w:vAlign w:val="bottom"/>
            <w:hideMark/>
          </w:tcPr>
          <w:p w14:paraId="13614880"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46" w:type="pct"/>
            <w:tcBorders>
              <w:top w:val="nil"/>
              <w:left w:val="nil"/>
              <w:bottom w:val="nil"/>
              <w:right w:val="single" w:sz="8" w:space="0" w:color="auto"/>
            </w:tcBorders>
            <w:shd w:val="clear" w:color="auto" w:fill="auto"/>
            <w:noWrap/>
            <w:vAlign w:val="bottom"/>
            <w:hideMark/>
          </w:tcPr>
          <w:p w14:paraId="16271A8A"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5,51</w:t>
            </w:r>
          </w:p>
        </w:tc>
        <w:tc>
          <w:tcPr>
            <w:tcW w:w="502" w:type="pct"/>
            <w:tcBorders>
              <w:top w:val="nil"/>
              <w:left w:val="nil"/>
              <w:bottom w:val="nil"/>
              <w:right w:val="single" w:sz="8" w:space="0" w:color="auto"/>
            </w:tcBorders>
            <w:shd w:val="clear" w:color="auto" w:fill="auto"/>
            <w:noWrap/>
            <w:vAlign w:val="bottom"/>
            <w:hideMark/>
          </w:tcPr>
          <w:p w14:paraId="7531D0E9"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02" w:type="pct"/>
            <w:tcBorders>
              <w:top w:val="nil"/>
              <w:left w:val="nil"/>
              <w:bottom w:val="nil"/>
              <w:right w:val="single" w:sz="8" w:space="0" w:color="auto"/>
            </w:tcBorders>
            <w:shd w:val="clear" w:color="auto" w:fill="auto"/>
            <w:noWrap/>
            <w:vAlign w:val="bottom"/>
            <w:hideMark/>
          </w:tcPr>
          <w:p w14:paraId="13285E01"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r>
      <w:tr w:rsidR="00981468" w:rsidRPr="00A4029B" w14:paraId="0830666E" w14:textId="77777777" w:rsidTr="00B12B2E">
        <w:trPr>
          <w:trHeight w:val="390"/>
        </w:trPr>
        <w:tc>
          <w:tcPr>
            <w:tcW w:w="1261" w:type="pct"/>
            <w:tcBorders>
              <w:top w:val="nil"/>
              <w:left w:val="single" w:sz="4" w:space="0" w:color="auto"/>
              <w:bottom w:val="nil"/>
              <w:right w:val="single" w:sz="8" w:space="0" w:color="auto"/>
            </w:tcBorders>
            <w:shd w:val="clear" w:color="auto" w:fill="auto"/>
            <w:noWrap/>
            <w:vAlign w:val="bottom"/>
            <w:hideMark/>
          </w:tcPr>
          <w:p w14:paraId="5056B617" w14:textId="77777777" w:rsidR="00981468" w:rsidRPr="00A4029B" w:rsidRDefault="00981468" w:rsidP="00981468">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Análisis Forense de Imagen</w:t>
            </w:r>
            <w:r w:rsidRPr="00A4029B">
              <w:rPr>
                <w:rFonts w:ascii="Arial" w:eastAsia="Times New Roman" w:hAnsi="Arial" w:cs="Arial"/>
                <w:color w:val="000000"/>
                <w:sz w:val="20"/>
                <w:szCs w:val="20"/>
                <w:vertAlign w:val="superscript"/>
                <w:lang w:eastAsia="es-CR"/>
              </w:rPr>
              <w:t>2</w:t>
            </w:r>
          </w:p>
        </w:tc>
        <w:tc>
          <w:tcPr>
            <w:tcW w:w="748" w:type="pct"/>
            <w:tcBorders>
              <w:top w:val="nil"/>
              <w:left w:val="nil"/>
              <w:bottom w:val="nil"/>
              <w:right w:val="single" w:sz="8" w:space="0" w:color="auto"/>
            </w:tcBorders>
            <w:shd w:val="clear" w:color="000000" w:fill="FFFFFF"/>
            <w:noWrap/>
            <w:vAlign w:val="center"/>
            <w:hideMark/>
          </w:tcPr>
          <w:p w14:paraId="29945F8E"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58</w:t>
            </w:r>
          </w:p>
        </w:tc>
        <w:tc>
          <w:tcPr>
            <w:tcW w:w="412" w:type="pct"/>
            <w:tcBorders>
              <w:top w:val="nil"/>
              <w:left w:val="nil"/>
              <w:bottom w:val="nil"/>
              <w:right w:val="single" w:sz="8" w:space="0" w:color="auto"/>
            </w:tcBorders>
            <w:shd w:val="clear" w:color="auto" w:fill="auto"/>
            <w:noWrap/>
            <w:vAlign w:val="bottom"/>
            <w:hideMark/>
          </w:tcPr>
          <w:p w14:paraId="3C22A433"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0,9</w:t>
            </w:r>
          </w:p>
        </w:tc>
        <w:tc>
          <w:tcPr>
            <w:tcW w:w="550" w:type="pct"/>
            <w:tcBorders>
              <w:top w:val="nil"/>
              <w:left w:val="nil"/>
              <w:bottom w:val="nil"/>
              <w:right w:val="single" w:sz="8" w:space="0" w:color="auto"/>
            </w:tcBorders>
            <w:shd w:val="clear" w:color="auto" w:fill="auto"/>
            <w:noWrap/>
            <w:vAlign w:val="bottom"/>
            <w:hideMark/>
          </w:tcPr>
          <w:p w14:paraId="18021BA9"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78" w:type="pct"/>
            <w:tcBorders>
              <w:top w:val="nil"/>
              <w:left w:val="nil"/>
              <w:bottom w:val="nil"/>
              <w:right w:val="single" w:sz="8" w:space="0" w:color="auto"/>
            </w:tcBorders>
            <w:shd w:val="clear" w:color="auto" w:fill="auto"/>
            <w:noWrap/>
            <w:vAlign w:val="bottom"/>
            <w:hideMark/>
          </w:tcPr>
          <w:p w14:paraId="23EBE1C9"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46" w:type="pct"/>
            <w:tcBorders>
              <w:top w:val="nil"/>
              <w:left w:val="nil"/>
              <w:bottom w:val="nil"/>
              <w:right w:val="single" w:sz="8" w:space="0" w:color="auto"/>
            </w:tcBorders>
            <w:shd w:val="clear" w:color="auto" w:fill="auto"/>
            <w:noWrap/>
            <w:vAlign w:val="bottom"/>
            <w:hideMark/>
          </w:tcPr>
          <w:p w14:paraId="2B41A91F"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5,73</w:t>
            </w:r>
          </w:p>
        </w:tc>
        <w:tc>
          <w:tcPr>
            <w:tcW w:w="502" w:type="pct"/>
            <w:tcBorders>
              <w:top w:val="nil"/>
              <w:left w:val="nil"/>
              <w:bottom w:val="nil"/>
              <w:right w:val="single" w:sz="8" w:space="0" w:color="auto"/>
            </w:tcBorders>
            <w:shd w:val="clear" w:color="auto" w:fill="auto"/>
            <w:noWrap/>
            <w:vAlign w:val="bottom"/>
            <w:hideMark/>
          </w:tcPr>
          <w:p w14:paraId="1101E095"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02" w:type="pct"/>
            <w:tcBorders>
              <w:top w:val="nil"/>
              <w:left w:val="nil"/>
              <w:bottom w:val="nil"/>
              <w:right w:val="single" w:sz="8" w:space="0" w:color="auto"/>
            </w:tcBorders>
            <w:shd w:val="clear" w:color="auto" w:fill="auto"/>
            <w:noWrap/>
            <w:vAlign w:val="bottom"/>
            <w:hideMark/>
          </w:tcPr>
          <w:p w14:paraId="10117133"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r>
      <w:tr w:rsidR="00981468" w:rsidRPr="00A4029B" w14:paraId="671FBB66" w14:textId="77777777" w:rsidTr="00B12B2E">
        <w:trPr>
          <w:trHeight w:val="310"/>
        </w:trPr>
        <w:tc>
          <w:tcPr>
            <w:tcW w:w="1261" w:type="pct"/>
            <w:tcBorders>
              <w:top w:val="nil"/>
              <w:left w:val="single" w:sz="4" w:space="0" w:color="auto"/>
              <w:bottom w:val="nil"/>
              <w:right w:val="single" w:sz="8" w:space="0" w:color="auto"/>
            </w:tcBorders>
            <w:shd w:val="clear" w:color="auto" w:fill="auto"/>
            <w:noWrap/>
            <w:vAlign w:val="bottom"/>
            <w:hideMark/>
          </w:tcPr>
          <w:p w14:paraId="43D64694" w14:textId="77777777" w:rsidR="00981468" w:rsidRPr="00A4029B" w:rsidRDefault="00981468" w:rsidP="00981468">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Video Forense</w:t>
            </w:r>
            <w:r w:rsidRPr="00A4029B">
              <w:rPr>
                <w:rFonts w:ascii="Arial" w:eastAsia="Times New Roman" w:hAnsi="Arial" w:cs="Arial"/>
                <w:color w:val="000000"/>
                <w:sz w:val="20"/>
                <w:szCs w:val="20"/>
                <w:vertAlign w:val="superscript"/>
                <w:lang w:eastAsia="es-CR"/>
              </w:rPr>
              <w:t>3</w:t>
            </w:r>
          </w:p>
        </w:tc>
        <w:tc>
          <w:tcPr>
            <w:tcW w:w="748" w:type="pct"/>
            <w:tcBorders>
              <w:top w:val="nil"/>
              <w:left w:val="nil"/>
              <w:bottom w:val="nil"/>
              <w:right w:val="single" w:sz="8" w:space="0" w:color="auto"/>
            </w:tcBorders>
            <w:shd w:val="clear" w:color="000000" w:fill="FFFFFF"/>
            <w:noWrap/>
            <w:vAlign w:val="center"/>
            <w:hideMark/>
          </w:tcPr>
          <w:p w14:paraId="0E5E7396"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315</w:t>
            </w:r>
          </w:p>
        </w:tc>
        <w:tc>
          <w:tcPr>
            <w:tcW w:w="412" w:type="pct"/>
            <w:tcBorders>
              <w:top w:val="nil"/>
              <w:left w:val="nil"/>
              <w:bottom w:val="nil"/>
              <w:right w:val="single" w:sz="8" w:space="0" w:color="auto"/>
            </w:tcBorders>
            <w:shd w:val="clear" w:color="auto" w:fill="auto"/>
            <w:noWrap/>
            <w:vAlign w:val="bottom"/>
            <w:hideMark/>
          </w:tcPr>
          <w:p w14:paraId="5884F079"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50" w:type="pct"/>
            <w:tcBorders>
              <w:top w:val="nil"/>
              <w:left w:val="nil"/>
              <w:bottom w:val="nil"/>
              <w:right w:val="single" w:sz="8" w:space="0" w:color="auto"/>
            </w:tcBorders>
            <w:shd w:val="clear" w:color="auto" w:fill="auto"/>
            <w:noWrap/>
            <w:vAlign w:val="bottom"/>
            <w:hideMark/>
          </w:tcPr>
          <w:p w14:paraId="7F0A2786"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78" w:type="pct"/>
            <w:tcBorders>
              <w:top w:val="nil"/>
              <w:left w:val="nil"/>
              <w:bottom w:val="nil"/>
              <w:right w:val="single" w:sz="8" w:space="0" w:color="auto"/>
            </w:tcBorders>
            <w:shd w:val="clear" w:color="auto" w:fill="auto"/>
            <w:noWrap/>
            <w:vAlign w:val="bottom"/>
            <w:hideMark/>
          </w:tcPr>
          <w:p w14:paraId="439B2A27"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4,92</w:t>
            </w:r>
          </w:p>
        </w:tc>
        <w:tc>
          <w:tcPr>
            <w:tcW w:w="546" w:type="pct"/>
            <w:tcBorders>
              <w:top w:val="nil"/>
              <w:left w:val="nil"/>
              <w:bottom w:val="nil"/>
              <w:right w:val="single" w:sz="8" w:space="0" w:color="auto"/>
            </w:tcBorders>
            <w:shd w:val="clear" w:color="auto" w:fill="auto"/>
            <w:noWrap/>
            <w:vAlign w:val="bottom"/>
            <w:hideMark/>
          </w:tcPr>
          <w:p w14:paraId="32ACF85B"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02" w:type="pct"/>
            <w:tcBorders>
              <w:top w:val="nil"/>
              <w:left w:val="nil"/>
              <w:bottom w:val="nil"/>
              <w:right w:val="single" w:sz="8" w:space="0" w:color="auto"/>
            </w:tcBorders>
            <w:shd w:val="clear" w:color="auto" w:fill="auto"/>
            <w:noWrap/>
            <w:vAlign w:val="bottom"/>
            <w:hideMark/>
          </w:tcPr>
          <w:p w14:paraId="30C07AE6"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02" w:type="pct"/>
            <w:tcBorders>
              <w:top w:val="nil"/>
              <w:left w:val="nil"/>
              <w:bottom w:val="nil"/>
              <w:right w:val="single" w:sz="8" w:space="0" w:color="auto"/>
            </w:tcBorders>
            <w:shd w:val="clear" w:color="auto" w:fill="auto"/>
            <w:noWrap/>
            <w:vAlign w:val="bottom"/>
            <w:hideMark/>
          </w:tcPr>
          <w:p w14:paraId="63379A1A"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5,69</w:t>
            </w:r>
          </w:p>
        </w:tc>
      </w:tr>
      <w:tr w:rsidR="00981468" w:rsidRPr="00A4029B" w14:paraId="18A71181" w14:textId="77777777" w:rsidTr="00B12B2E">
        <w:trPr>
          <w:trHeight w:val="310"/>
        </w:trPr>
        <w:tc>
          <w:tcPr>
            <w:tcW w:w="1261" w:type="pct"/>
            <w:tcBorders>
              <w:top w:val="nil"/>
              <w:left w:val="nil"/>
              <w:bottom w:val="single" w:sz="4" w:space="0" w:color="auto"/>
              <w:right w:val="single" w:sz="8" w:space="0" w:color="auto"/>
            </w:tcBorders>
            <w:shd w:val="clear" w:color="auto" w:fill="auto"/>
            <w:noWrap/>
            <w:vAlign w:val="bottom"/>
            <w:hideMark/>
          </w:tcPr>
          <w:p w14:paraId="47651DBB" w14:textId="77777777" w:rsidR="00981468" w:rsidRPr="00A4029B" w:rsidRDefault="00981468" w:rsidP="00981468">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Fotografía Forense</w:t>
            </w:r>
            <w:r w:rsidRPr="00A4029B">
              <w:rPr>
                <w:rFonts w:ascii="Arial" w:eastAsia="Times New Roman" w:hAnsi="Arial" w:cs="Arial"/>
                <w:color w:val="000000"/>
                <w:sz w:val="20"/>
                <w:szCs w:val="20"/>
                <w:vertAlign w:val="superscript"/>
                <w:lang w:eastAsia="es-CR"/>
              </w:rPr>
              <w:t>4</w:t>
            </w:r>
          </w:p>
        </w:tc>
        <w:tc>
          <w:tcPr>
            <w:tcW w:w="748" w:type="pct"/>
            <w:tcBorders>
              <w:top w:val="nil"/>
              <w:left w:val="nil"/>
              <w:bottom w:val="single" w:sz="4" w:space="0" w:color="auto"/>
              <w:right w:val="single" w:sz="8" w:space="0" w:color="auto"/>
            </w:tcBorders>
            <w:shd w:val="clear" w:color="000000" w:fill="FFFFFF"/>
            <w:noWrap/>
            <w:vAlign w:val="center"/>
            <w:hideMark/>
          </w:tcPr>
          <w:p w14:paraId="0D327B6F"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654</w:t>
            </w:r>
          </w:p>
        </w:tc>
        <w:tc>
          <w:tcPr>
            <w:tcW w:w="412" w:type="pct"/>
            <w:tcBorders>
              <w:top w:val="nil"/>
              <w:left w:val="nil"/>
              <w:bottom w:val="single" w:sz="4" w:space="0" w:color="auto"/>
              <w:right w:val="single" w:sz="8" w:space="0" w:color="auto"/>
            </w:tcBorders>
            <w:shd w:val="clear" w:color="auto" w:fill="auto"/>
            <w:noWrap/>
            <w:vAlign w:val="bottom"/>
            <w:hideMark/>
          </w:tcPr>
          <w:p w14:paraId="64B60566"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50" w:type="pct"/>
            <w:tcBorders>
              <w:top w:val="nil"/>
              <w:left w:val="nil"/>
              <w:bottom w:val="single" w:sz="4" w:space="0" w:color="auto"/>
              <w:right w:val="single" w:sz="8" w:space="0" w:color="auto"/>
            </w:tcBorders>
            <w:shd w:val="clear" w:color="auto" w:fill="auto"/>
            <w:noWrap/>
            <w:vAlign w:val="bottom"/>
            <w:hideMark/>
          </w:tcPr>
          <w:p w14:paraId="35F9FD1C"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4,92</w:t>
            </w:r>
          </w:p>
        </w:tc>
        <w:tc>
          <w:tcPr>
            <w:tcW w:w="478" w:type="pct"/>
            <w:tcBorders>
              <w:top w:val="nil"/>
              <w:left w:val="nil"/>
              <w:bottom w:val="single" w:sz="4" w:space="0" w:color="auto"/>
              <w:right w:val="single" w:sz="8" w:space="0" w:color="auto"/>
            </w:tcBorders>
            <w:shd w:val="clear" w:color="auto" w:fill="auto"/>
            <w:noWrap/>
            <w:vAlign w:val="bottom"/>
            <w:hideMark/>
          </w:tcPr>
          <w:p w14:paraId="526FF9F5"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46" w:type="pct"/>
            <w:tcBorders>
              <w:top w:val="nil"/>
              <w:left w:val="nil"/>
              <w:bottom w:val="single" w:sz="4" w:space="0" w:color="auto"/>
              <w:right w:val="single" w:sz="8" w:space="0" w:color="auto"/>
            </w:tcBorders>
            <w:shd w:val="clear" w:color="auto" w:fill="auto"/>
            <w:noWrap/>
            <w:vAlign w:val="bottom"/>
            <w:hideMark/>
          </w:tcPr>
          <w:p w14:paraId="2CD4FD3A"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02" w:type="pct"/>
            <w:tcBorders>
              <w:top w:val="nil"/>
              <w:left w:val="nil"/>
              <w:bottom w:val="single" w:sz="4" w:space="0" w:color="auto"/>
              <w:right w:val="single" w:sz="8" w:space="0" w:color="auto"/>
            </w:tcBorders>
            <w:shd w:val="clear" w:color="auto" w:fill="auto"/>
            <w:noWrap/>
            <w:vAlign w:val="bottom"/>
            <w:hideMark/>
          </w:tcPr>
          <w:p w14:paraId="02037004"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11,08</w:t>
            </w:r>
          </w:p>
        </w:tc>
        <w:tc>
          <w:tcPr>
            <w:tcW w:w="502" w:type="pct"/>
            <w:tcBorders>
              <w:top w:val="nil"/>
              <w:left w:val="nil"/>
              <w:bottom w:val="single" w:sz="4" w:space="0" w:color="auto"/>
              <w:right w:val="single" w:sz="8" w:space="0" w:color="auto"/>
            </w:tcBorders>
            <w:shd w:val="clear" w:color="auto" w:fill="auto"/>
            <w:noWrap/>
            <w:vAlign w:val="bottom"/>
            <w:hideMark/>
          </w:tcPr>
          <w:p w14:paraId="58ED0A0A" w14:textId="77777777" w:rsidR="00981468" w:rsidRPr="00A4029B" w:rsidRDefault="00981468" w:rsidP="00981468">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r>
    </w:tbl>
    <w:p w14:paraId="16188D28" w14:textId="77777777" w:rsidR="00401F1F" w:rsidRPr="00A4029B" w:rsidRDefault="00401F1F" w:rsidP="00401F1F">
      <w:pPr>
        <w:spacing w:after="0" w:line="240" w:lineRule="auto"/>
        <w:jc w:val="both"/>
        <w:rPr>
          <w:rFonts w:ascii="Arial" w:hAnsi="Arial" w:cs="Arial"/>
          <w:sz w:val="20"/>
          <w:szCs w:val="20"/>
          <w:shd w:val="clear" w:color="auto" w:fill="FFFFFF"/>
          <w:lang w:val="es-ES"/>
        </w:rPr>
      </w:pPr>
      <w:r w:rsidRPr="00A4029B">
        <w:rPr>
          <w:rFonts w:ascii="Arial" w:eastAsia="Times New Roman" w:hAnsi="Arial" w:cs="Arial"/>
          <w:b/>
          <w:bCs/>
          <w:sz w:val="20"/>
          <w:szCs w:val="20"/>
          <w:lang w:val="es-ES" w:eastAsia="es-CR"/>
        </w:rPr>
        <w:t>Nota:</w:t>
      </w:r>
      <w:r w:rsidRPr="00A4029B">
        <w:rPr>
          <w:rFonts w:ascii="Arial" w:hAnsi="Arial" w:cs="Arial"/>
          <w:sz w:val="20"/>
          <w:szCs w:val="20"/>
          <w:shd w:val="clear" w:color="auto" w:fill="FFFFFF"/>
          <w:lang w:val="es-ES"/>
        </w:rPr>
        <w:t xml:space="preserve"> </w:t>
      </w:r>
      <w:r w:rsidRPr="00A4029B">
        <w:rPr>
          <w:rFonts w:ascii="Arial" w:hAnsi="Arial" w:cs="Arial"/>
          <w:sz w:val="20"/>
          <w:szCs w:val="20"/>
          <w:shd w:val="clear" w:color="auto" w:fill="FFFFFF"/>
          <w:vertAlign w:val="superscript"/>
          <w:lang w:val="es-ES"/>
        </w:rPr>
        <w:t xml:space="preserve">1 </w:t>
      </w:r>
      <w:r w:rsidRPr="00A4029B">
        <w:rPr>
          <w:rFonts w:ascii="Arial" w:hAnsi="Arial" w:cs="Arial"/>
          <w:sz w:val="20"/>
          <w:szCs w:val="20"/>
          <w:shd w:val="clear" w:color="auto" w:fill="FFFFFF"/>
          <w:lang w:val="es-ES"/>
        </w:rPr>
        <w:t>Se resta 0,50 plaza de Perito Judicial 1 porque es el encargado de calidad de la sección y líder técnico de la Unidad de Acústica Forense.</w:t>
      </w:r>
    </w:p>
    <w:p w14:paraId="63CBBB96" w14:textId="389E2A51" w:rsidR="00401F1F" w:rsidRPr="00A4029B" w:rsidRDefault="00401F1F" w:rsidP="00401F1F">
      <w:pPr>
        <w:spacing w:after="0" w:line="240" w:lineRule="auto"/>
        <w:jc w:val="both"/>
        <w:rPr>
          <w:rFonts w:ascii="Arial" w:hAnsi="Arial" w:cs="Arial"/>
          <w:sz w:val="20"/>
          <w:szCs w:val="20"/>
          <w:shd w:val="clear" w:color="auto" w:fill="FFFFFF"/>
          <w:lang w:val="es-ES"/>
        </w:rPr>
      </w:pPr>
      <w:r w:rsidRPr="00A4029B">
        <w:rPr>
          <w:rFonts w:ascii="Arial" w:hAnsi="Arial" w:cs="Arial"/>
          <w:sz w:val="20"/>
          <w:szCs w:val="20"/>
          <w:shd w:val="clear" w:color="auto" w:fill="FFFFFF"/>
          <w:vertAlign w:val="superscript"/>
          <w:lang w:val="es-ES"/>
        </w:rPr>
        <w:t xml:space="preserve">2 </w:t>
      </w:r>
      <w:bookmarkStart w:id="17" w:name="_Int_sUaPhTaS"/>
      <w:r w:rsidRPr="00A4029B">
        <w:rPr>
          <w:rFonts w:ascii="Arial" w:hAnsi="Arial" w:cs="Arial"/>
          <w:sz w:val="20"/>
          <w:szCs w:val="20"/>
          <w:shd w:val="clear" w:color="auto" w:fill="FFFFFF"/>
          <w:lang w:val="es-ES"/>
        </w:rPr>
        <w:t>Se</w:t>
      </w:r>
      <w:bookmarkEnd w:id="17"/>
      <w:r w:rsidRPr="00A4029B">
        <w:rPr>
          <w:rFonts w:ascii="Arial" w:hAnsi="Arial" w:cs="Arial"/>
          <w:sz w:val="20"/>
          <w:szCs w:val="20"/>
          <w:shd w:val="clear" w:color="auto" w:fill="FFFFFF"/>
          <w:lang w:val="es-ES"/>
        </w:rPr>
        <w:t xml:space="preserve"> resta 0,90 de un Perito Judicial 1 debido a que además de atender la carga de trabajo de Análisis Forense de Imagen es líder técnico de esa unidad.</w:t>
      </w:r>
    </w:p>
    <w:p w14:paraId="0134C57B" w14:textId="26CA4197" w:rsidR="00401F1F" w:rsidRPr="00A4029B" w:rsidRDefault="00401F1F" w:rsidP="00401F1F">
      <w:pPr>
        <w:spacing w:after="0" w:line="240" w:lineRule="auto"/>
        <w:jc w:val="both"/>
        <w:rPr>
          <w:rFonts w:ascii="Arial" w:hAnsi="Arial" w:cs="Arial"/>
          <w:sz w:val="20"/>
          <w:szCs w:val="20"/>
          <w:shd w:val="clear" w:color="auto" w:fill="FFFFFF"/>
          <w:lang w:val="es-ES"/>
        </w:rPr>
      </w:pPr>
      <w:r w:rsidRPr="00A4029B">
        <w:rPr>
          <w:rFonts w:ascii="Arial" w:hAnsi="Arial" w:cs="Arial"/>
          <w:sz w:val="20"/>
          <w:szCs w:val="20"/>
          <w:shd w:val="clear" w:color="auto" w:fill="FFFFFF"/>
          <w:vertAlign w:val="superscript"/>
          <w:lang w:val="es-ES"/>
        </w:rPr>
        <w:t>3</w:t>
      </w:r>
      <w:r w:rsidRPr="00A4029B">
        <w:rPr>
          <w:rFonts w:ascii="Arial" w:hAnsi="Arial" w:cs="Arial"/>
          <w:sz w:val="20"/>
          <w:szCs w:val="20"/>
          <w:shd w:val="clear" w:color="auto" w:fill="FFFFFF"/>
          <w:lang w:val="es-ES"/>
        </w:rPr>
        <w:t xml:space="preserve"> </w:t>
      </w:r>
      <w:bookmarkStart w:id="18" w:name="_Int_0wWfdlbN"/>
      <w:r w:rsidRPr="00A4029B">
        <w:rPr>
          <w:rFonts w:ascii="Arial" w:hAnsi="Arial" w:cs="Arial"/>
          <w:sz w:val="20"/>
          <w:szCs w:val="20"/>
          <w:shd w:val="clear" w:color="auto" w:fill="FFFFFF"/>
          <w:lang w:val="es-ES"/>
        </w:rPr>
        <w:t>Se</w:t>
      </w:r>
      <w:bookmarkEnd w:id="18"/>
      <w:r w:rsidRPr="00A4029B">
        <w:rPr>
          <w:rFonts w:ascii="Arial" w:hAnsi="Arial" w:cs="Arial"/>
          <w:sz w:val="20"/>
          <w:szCs w:val="20"/>
          <w:shd w:val="clear" w:color="auto" w:fill="FFFFFF"/>
          <w:lang w:val="es-ES"/>
        </w:rPr>
        <w:t xml:space="preserve"> resta 0,08 de un Técnico Especializado 6 porque además de atender casos de la Unidad de Video Forense es líder técnico de esa Unidad.</w:t>
      </w:r>
    </w:p>
    <w:p w14:paraId="0E1762DE" w14:textId="3843015E" w:rsidR="00401F1F" w:rsidRPr="00A4029B" w:rsidRDefault="00401F1F" w:rsidP="00401F1F">
      <w:pPr>
        <w:spacing w:after="0" w:line="240" w:lineRule="auto"/>
        <w:jc w:val="both"/>
        <w:rPr>
          <w:rFonts w:ascii="Arial" w:hAnsi="Arial" w:cs="Arial"/>
          <w:sz w:val="20"/>
          <w:szCs w:val="20"/>
          <w:shd w:val="clear" w:color="auto" w:fill="FFFFFF"/>
          <w:lang w:val="es-ES"/>
        </w:rPr>
      </w:pPr>
      <w:r w:rsidRPr="00A4029B">
        <w:rPr>
          <w:rFonts w:ascii="Arial" w:hAnsi="Arial" w:cs="Arial"/>
          <w:sz w:val="20"/>
          <w:szCs w:val="20"/>
          <w:shd w:val="clear" w:color="auto" w:fill="FFFFFF"/>
          <w:vertAlign w:val="superscript"/>
          <w:lang w:val="es-ES"/>
        </w:rPr>
        <w:t>4</w:t>
      </w:r>
      <w:r w:rsidRPr="00A4029B">
        <w:rPr>
          <w:rFonts w:ascii="Arial" w:hAnsi="Arial" w:cs="Arial"/>
          <w:sz w:val="20"/>
          <w:szCs w:val="20"/>
          <w:shd w:val="clear" w:color="auto" w:fill="FFFFFF"/>
          <w:lang w:val="es-ES"/>
        </w:rPr>
        <w:t xml:space="preserve"> </w:t>
      </w:r>
      <w:bookmarkStart w:id="19" w:name="_Int_2atWT318"/>
      <w:r w:rsidRPr="00A4029B">
        <w:rPr>
          <w:rFonts w:ascii="Arial" w:hAnsi="Arial" w:cs="Arial"/>
          <w:sz w:val="20"/>
          <w:szCs w:val="20"/>
          <w:shd w:val="clear" w:color="auto" w:fill="FFFFFF"/>
          <w:lang w:val="es-ES"/>
        </w:rPr>
        <w:t>Se</w:t>
      </w:r>
      <w:bookmarkEnd w:id="19"/>
      <w:r w:rsidRPr="00A4029B">
        <w:rPr>
          <w:rFonts w:ascii="Arial" w:hAnsi="Arial" w:cs="Arial"/>
          <w:sz w:val="20"/>
          <w:szCs w:val="20"/>
          <w:shd w:val="clear" w:color="auto" w:fill="FFFFFF"/>
          <w:lang w:val="es-ES"/>
        </w:rPr>
        <w:t xml:space="preserve"> resta 0,08 de un Técnico Especializado 5 porque además de atender casos de la Unidad de Fotografía Forense es líder técnico de esa Unidad.</w:t>
      </w:r>
    </w:p>
    <w:p w14:paraId="46DA88E4" w14:textId="3B4A6F09" w:rsidR="003F2BEF" w:rsidRPr="00A4029B" w:rsidRDefault="003F2BEF" w:rsidP="008F0E12">
      <w:pPr>
        <w:spacing w:after="0" w:line="240" w:lineRule="auto"/>
        <w:jc w:val="both"/>
        <w:rPr>
          <w:rFonts w:ascii="Arial" w:hAnsi="Arial" w:cs="Arial"/>
          <w:sz w:val="20"/>
          <w:szCs w:val="20"/>
          <w:shd w:val="clear" w:color="auto" w:fill="FFFFFF"/>
          <w:lang w:val="es-ES"/>
        </w:rPr>
      </w:pPr>
      <w:r w:rsidRPr="00A4029B">
        <w:rPr>
          <w:rFonts w:ascii="Arial" w:eastAsia="Times New Roman" w:hAnsi="Arial" w:cs="Arial"/>
          <w:b/>
          <w:bCs/>
          <w:sz w:val="20"/>
          <w:szCs w:val="20"/>
          <w:lang w:val="es-ES" w:eastAsia="es-CR"/>
        </w:rPr>
        <w:t>Fuente:</w:t>
      </w:r>
      <w:r w:rsidRPr="00A4029B">
        <w:rPr>
          <w:rFonts w:ascii="Arial" w:eastAsia="Times New Roman" w:hAnsi="Arial" w:cs="Arial"/>
          <w:sz w:val="20"/>
          <w:szCs w:val="20"/>
          <w:lang w:val="es-ES" w:eastAsia="es-CR"/>
        </w:rPr>
        <w:t xml:space="preserve"> </w:t>
      </w:r>
      <w:r w:rsidRPr="00A4029B">
        <w:rPr>
          <w:rFonts w:ascii="Arial" w:hAnsi="Arial" w:cs="Arial"/>
          <w:sz w:val="20"/>
          <w:szCs w:val="20"/>
          <w:shd w:val="clear" w:color="auto" w:fill="FFFFFF"/>
          <w:lang w:val="es-ES"/>
        </w:rPr>
        <w:t xml:space="preserve">Subproceso de Modernización Institucional </w:t>
      </w:r>
      <w:r w:rsidR="00D80855" w:rsidRPr="00A4029B">
        <w:rPr>
          <w:rFonts w:ascii="Arial" w:hAnsi="Arial" w:cs="Arial"/>
          <w:sz w:val="20"/>
          <w:szCs w:val="20"/>
          <w:shd w:val="clear" w:color="auto" w:fill="FFFFFF"/>
          <w:lang w:val="es-ES"/>
        </w:rPr>
        <w:t xml:space="preserve">(NPL) </w:t>
      </w:r>
      <w:r w:rsidRPr="00A4029B">
        <w:rPr>
          <w:rFonts w:ascii="Arial" w:hAnsi="Arial" w:cs="Arial"/>
          <w:sz w:val="20"/>
          <w:szCs w:val="20"/>
          <w:shd w:val="clear" w:color="auto" w:fill="FFFFFF"/>
          <w:lang w:val="es-ES"/>
        </w:rPr>
        <w:t>con datos suministrados por el Departamento Laboratorio de Ciencias Forenses.</w:t>
      </w:r>
    </w:p>
    <w:p w14:paraId="48C2749C" w14:textId="77777777" w:rsidR="003F2BEF" w:rsidRPr="00A4029B" w:rsidRDefault="003F2BEF" w:rsidP="008C1971">
      <w:pPr>
        <w:spacing w:after="0" w:line="360" w:lineRule="auto"/>
        <w:rPr>
          <w:rFonts w:ascii="Arial" w:hAnsi="Arial" w:cs="Arial"/>
          <w:sz w:val="20"/>
          <w:szCs w:val="20"/>
          <w:shd w:val="clear" w:color="auto" w:fill="FFFFFF"/>
          <w:lang w:val="es-ES"/>
        </w:rPr>
      </w:pPr>
    </w:p>
    <w:p w14:paraId="2C97D3E3" w14:textId="35387362" w:rsidR="00A02F1D" w:rsidRPr="00A4029B" w:rsidRDefault="00A02F1D" w:rsidP="00A02F1D">
      <w:pPr>
        <w:spacing w:after="0" w:line="360" w:lineRule="auto"/>
        <w:jc w:val="both"/>
        <w:rPr>
          <w:rFonts w:ascii="Arial" w:hAnsi="Arial" w:cs="Arial"/>
          <w:sz w:val="24"/>
          <w:szCs w:val="24"/>
          <w:lang w:val="x-none" w:eastAsia="es-CR"/>
        </w:rPr>
      </w:pPr>
      <w:r w:rsidRPr="00A4029B">
        <w:rPr>
          <w:rFonts w:ascii="Arial" w:hAnsi="Arial" w:cs="Arial"/>
          <w:sz w:val="24"/>
          <w:szCs w:val="24"/>
          <w:lang w:val="x-none" w:eastAsia="es-CR"/>
        </w:rPr>
        <w:lastRenderedPageBreak/>
        <w:t xml:space="preserve">Del cuadro se desprende que el Técnico </w:t>
      </w:r>
      <w:r w:rsidRPr="00A4029B">
        <w:rPr>
          <w:rFonts w:ascii="Arial" w:hAnsi="Arial" w:cs="Arial"/>
          <w:sz w:val="24"/>
          <w:szCs w:val="24"/>
          <w:lang w:val="es-ES" w:eastAsia="es-CR"/>
        </w:rPr>
        <w:t xml:space="preserve">Especializado </w:t>
      </w:r>
      <w:r w:rsidRPr="00A4029B">
        <w:rPr>
          <w:rFonts w:ascii="Arial" w:hAnsi="Arial" w:cs="Arial"/>
          <w:sz w:val="24"/>
          <w:szCs w:val="24"/>
          <w:lang w:val="x-none" w:eastAsia="es-CR"/>
        </w:rPr>
        <w:t>de la Unidad de Fotografía Forense tiene la mayor cantidad de casos salidos en promedio de 1</w:t>
      </w:r>
      <w:r w:rsidRPr="00A4029B">
        <w:rPr>
          <w:rFonts w:ascii="Arial" w:hAnsi="Arial" w:cs="Arial"/>
          <w:sz w:val="24"/>
          <w:szCs w:val="24"/>
          <w:lang w:val="es-ES" w:eastAsia="es-CR"/>
        </w:rPr>
        <w:t>1</w:t>
      </w:r>
      <w:r w:rsidRPr="00A4029B">
        <w:rPr>
          <w:rFonts w:ascii="Arial" w:hAnsi="Arial" w:cs="Arial"/>
          <w:sz w:val="24"/>
          <w:szCs w:val="24"/>
          <w:lang w:val="x-none" w:eastAsia="es-CR"/>
        </w:rPr>
        <w:t>,</w:t>
      </w:r>
      <w:r w:rsidR="00B82FA7" w:rsidRPr="00A4029B">
        <w:rPr>
          <w:rFonts w:ascii="Arial" w:hAnsi="Arial" w:cs="Arial"/>
          <w:sz w:val="24"/>
          <w:szCs w:val="24"/>
          <w:lang w:val="es-ES" w:eastAsia="es-CR"/>
        </w:rPr>
        <w:t>08</w:t>
      </w:r>
      <w:r w:rsidR="00B82FA7" w:rsidRPr="00A4029B">
        <w:rPr>
          <w:rFonts w:ascii="Arial" w:hAnsi="Arial" w:cs="Arial"/>
          <w:sz w:val="24"/>
          <w:szCs w:val="24"/>
          <w:lang w:val="x-none" w:eastAsia="es-CR"/>
        </w:rPr>
        <w:t xml:space="preserve"> </w:t>
      </w:r>
      <w:r w:rsidRPr="00A4029B">
        <w:rPr>
          <w:rFonts w:ascii="Arial" w:hAnsi="Arial" w:cs="Arial"/>
          <w:sz w:val="24"/>
          <w:szCs w:val="24"/>
          <w:lang w:val="x-none" w:eastAsia="es-CR"/>
        </w:rPr>
        <w:t>casos</w:t>
      </w:r>
      <w:r w:rsidR="00B82FA7" w:rsidRPr="00A4029B">
        <w:rPr>
          <w:rFonts w:ascii="Arial" w:hAnsi="Arial" w:cs="Arial"/>
          <w:sz w:val="24"/>
          <w:szCs w:val="24"/>
          <w:lang w:val="es-ES" w:eastAsia="es-CR"/>
        </w:rPr>
        <w:t>;</w:t>
      </w:r>
      <w:r w:rsidRPr="00A4029B">
        <w:rPr>
          <w:rFonts w:ascii="Arial" w:hAnsi="Arial" w:cs="Arial"/>
          <w:sz w:val="24"/>
          <w:szCs w:val="24"/>
          <w:lang w:val="x-none" w:eastAsia="es-CR"/>
        </w:rPr>
        <w:t xml:space="preserve"> </w:t>
      </w:r>
      <w:r w:rsidRPr="00A4029B">
        <w:rPr>
          <w:rFonts w:ascii="Arial" w:hAnsi="Arial" w:cs="Arial"/>
          <w:sz w:val="24"/>
          <w:szCs w:val="24"/>
          <w:lang w:val="es-ES" w:eastAsia="es-CR"/>
        </w:rPr>
        <w:t>mientras que</w:t>
      </w:r>
      <w:r w:rsidRPr="00A4029B">
        <w:rPr>
          <w:rFonts w:ascii="Arial" w:hAnsi="Arial" w:cs="Arial"/>
          <w:sz w:val="24"/>
          <w:szCs w:val="24"/>
          <w:lang w:val="x-none" w:eastAsia="es-CR"/>
        </w:rPr>
        <w:t xml:space="preserve"> el </w:t>
      </w:r>
      <w:r w:rsidRPr="00A4029B">
        <w:rPr>
          <w:rFonts w:ascii="Arial" w:hAnsi="Arial" w:cs="Arial"/>
          <w:sz w:val="24"/>
          <w:szCs w:val="24"/>
          <w:lang w:val="es-ES" w:eastAsia="es-CR"/>
        </w:rPr>
        <w:t>T</w:t>
      </w:r>
      <w:r w:rsidRPr="00A4029B">
        <w:rPr>
          <w:rFonts w:ascii="Arial" w:hAnsi="Arial" w:cs="Arial"/>
          <w:sz w:val="24"/>
          <w:szCs w:val="24"/>
          <w:lang w:val="x-none" w:eastAsia="es-CR"/>
        </w:rPr>
        <w:t xml:space="preserve">écnico </w:t>
      </w:r>
      <w:r w:rsidRPr="00A4029B">
        <w:rPr>
          <w:rFonts w:ascii="Arial" w:hAnsi="Arial" w:cs="Arial"/>
          <w:sz w:val="24"/>
          <w:szCs w:val="24"/>
          <w:lang w:val="es-ES" w:eastAsia="es-CR"/>
        </w:rPr>
        <w:t>E</w:t>
      </w:r>
      <w:r w:rsidRPr="00A4029B">
        <w:rPr>
          <w:rFonts w:ascii="Arial" w:hAnsi="Arial" w:cs="Arial"/>
          <w:sz w:val="24"/>
          <w:szCs w:val="24"/>
          <w:lang w:val="x-none" w:eastAsia="es-CR"/>
        </w:rPr>
        <w:t>s</w:t>
      </w:r>
      <w:r w:rsidRPr="00A4029B">
        <w:rPr>
          <w:rFonts w:ascii="Arial" w:hAnsi="Arial" w:cs="Arial"/>
          <w:sz w:val="24"/>
          <w:szCs w:val="24"/>
          <w:lang w:val="es-ES" w:eastAsia="es-CR"/>
        </w:rPr>
        <w:t>pecializado</w:t>
      </w:r>
      <w:r w:rsidRPr="00A4029B">
        <w:rPr>
          <w:rFonts w:ascii="Arial" w:hAnsi="Arial" w:cs="Arial"/>
          <w:sz w:val="24"/>
          <w:szCs w:val="24"/>
          <w:lang w:val="x-none" w:eastAsia="es-CR"/>
        </w:rPr>
        <w:t xml:space="preserve"> de Video Forense con </w:t>
      </w:r>
      <w:r w:rsidRPr="00A4029B">
        <w:rPr>
          <w:rFonts w:ascii="Arial" w:hAnsi="Arial" w:cs="Arial"/>
          <w:sz w:val="24"/>
          <w:szCs w:val="24"/>
          <w:lang w:val="es-ES" w:eastAsia="es-CR"/>
        </w:rPr>
        <w:t>5</w:t>
      </w:r>
      <w:r w:rsidRPr="00A4029B">
        <w:rPr>
          <w:rFonts w:ascii="Arial" w:hAnsi="Arial" w:cs="Arial"/>
          <w:sz w:val="24"/>
          <w:szCs w:val="24"/>
          <w:lang w:val="x-none" w:eastAsia="es-CR"/>
        </w:rPr>
        <w:t>,</w:t>
      </w:r>
      <w:r w:rsidR="00B82FA7" w:rsidRPr="00A4029B">
        <w:rPr>
          <w:rFonts w:ascii="Arial" w:hAnsi="Arial" w:cs="Arial"/>
          <w:sz w:val="24"/>
          <w:szCs w:val="24"/>
          <w:lang w:val="es-ES" w:eastAsia="es-CR"/>
        </w:rPr>
        <w:t>69</w:t>
      </w:r>
      <w:r w:rsidR="00B82FA7" w:rsidRPr="00A4029B">
        <w:rPr>
          <w:rFonts w:ascii="Arial" w:hAnsi="Arial" w:cs="Arial"/>
          <w:sz w:val="24"/>
          <w:szCs w:val="24"/>
          <w:lang w:val="x-none" w:eastAsia="es-CR"/>
        </w:rPr>
        <w:t xml:space="preserve"> </w:t>
      </w:r>
      <w:r w:rsidRPr="00A4029B">
        <w:rPr>
          <w:rFonts w:ascii="Arial" w:hAnsi="Arial" w:cs="Arial"/>
          <w:sz w:val="24"/>
          <w:szCs w:val="24"/>
          <w:lang w:val="x-none" w:eastAsia="es-CR"/>
        </w:rPr>
        <w:t>casos en promedio mensual.</w:t>
      </w:r>
    </w:p>
    <w:p w14:paraId="1FAC6602" w14:textId="77777777" w:rsidR="00853FB2" w:rsidRPr="00A4029B" w:rsidRDefault="00853FB2" w:rsidP="00471AB4">
      <w:pPr>
        <w:spacing w:after="0" w:line="360" w:lineRule="auto"/>
        <w:jc w:val="both"/>
        <w:rPr>
          <w:rFonts w:ascii="Arial" w:hAnsi="Arial" w:cs="Arial"/>
          <w:sz w:val="24"/>
          <w:szCs w:val="24"/>
          <w:lang w:val="x-none" w:eastAsia="es-CR"/>
        </w:rPr>
      </w:pPr>
    </w:p>
    <w:p w14:paraId="3D56DC03" w14:textId="6EA87097" w:rsidR="003F2BEF" w:rsidRPr="00A4029B" w:rsidRDefault="00D23E34" w:rsidP="00D23E34">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6.1.2.</w:t>
      </w:r>
      <w:r w:rsidR="00CD1770">
        <w:rPr>
          <w:rFonts w:ascii="Arial" w:eastAsia="Arial" w:hAnsi="Arial" w:cs="Arial"/>
          <w:b/>
          <w:color w:val="auto"/>
          <w:lang w:eastAsia="es-CR"/>
        </w:rPr>
        <w:t>8</w:t>
      </w:r>
      <w:r w:rsidRPr="00A4029B">
        <w:rPr>
          <w:rFonts w:ascii="Arial" w:eastAsia="Arial" w:hAnsi="Arial" w:cs="Arial"/>
          <w:b/>
          <w:color w:val="auto"/>
          <w:lang w:eastAsia="es-CR"/>
        </w:rPr>
        <w:t xml:space="preserve">. </w:t>
      </w:r>
      <w:r w:rsidR="003F2BEF" w:rsidRPr="00A4029B">
        <w:rPr>
          <w:rFonts w:ascii="Arial" w:eastAsia="Arial" w:hAnsi="Arial" w:cs="Arial"/>
          <w:b/>
          <w:color w:val="auto"/>
          <w:lang w:eastAsia="es-CR"/>
        </w:rPr>
        <w:t xml:space="preserve">Promedios de casos pendientes por </w:t>
      </w:r>
      <w:r w:rsidR="00893F60" w:rsidRPr="00A4029B">
        <w:rPr>
          <w:rFonts w:ascii="Arial" w:eastAsia="Arial" w:hAnsi="Arial" w:cs="Arial"/>
          <w:b/>
          <w:color w:val="auto"/>
          <w:lang w:eastAsia="es-CR"/>
        </w:rPr>
        <w:t>puesto de trabajo</w:t>
      </w:r>
      <w:r w:rsidR="003F2BEF" w:rsidRPr="00A4029B">
        <w:rPr>
          <w:rFonts w:ascii="Arial" w:eastAsia="Arial" w:hAnsi="Arial" w:cs="Arial"/>
          <w:b/>
          <w:color w:val="auto"/>
          <w:lang w:eastAsia="es-CR"/>
        </w:rPr>
        <w:t xml:space="preserve"> en las unidades de la Sección de Imagen y Sonido Forense</w:t>
      </w:r>
    </w:p>
    <w:p w14:paraId="48432D2A" w14:textId="77777777" w:rsidR="003F2BEF" w:rsidRPr="00A4029B" w:rsidRDefault="003F2BEF" w:rsidP="00471AB4">
      <w:pPr>
        <w:spacing w:after="0" w:line="360" w:lineRule="auto"/>
        <w:jc w:val="both"/>
        <w:rPr>
          <w:rFonts w:ascii="Arial" w:hAnsi="Arial" w:cs="Arial"/>
          <w:sz w:val="24"/>
          <w:szCs w:val="24"/>
        </w:rPr>
      </w:pPr>
      <w:r w:rsidRPr="00A4029B">
        <w:rPr>
          <w:rFonts w:ascii="Arial" w:hAnsi="Arial" w:cs="Arial"/>
          <w:sz w:val="24"/>
          <w:szCs w:val="24"/>
        </w:rPr>
        <w:t>Referente a esta variable se tiene la siguiente información para esta Sección y sus unidades de trabajo:</w:t>
      </w:r>
    </w:p>
    <w:p w14:paraId="737DCE82" w14:textId="77777777" w:rsidR="006942AC" w:rsidRPr="00A4029B" w:rsidRDefault="006942AC" w:rsidP="00F47326">
      <w:pPr>
        <w:spacing w:after="0" w:line="240" w:lineRule="auto"/>
        <w:jc w:val="center"/>
        <w:rPr>
          <w:rFonts w:ascii="Arial" w:hAnsi="Arial" w:cs="Arial"/>
          <w:b/>
          <w:bCs/>
          <w:sz w:val="24"/>
          <w:szCs w:val="24"/>
        </w:rPr>
      </w:pPr>
    </w:p>
    <w:p w14:paraId="22D4DC93" w14:textId="27C34F5B" w:rsidR="00D62CF6" w:rsidRPr="00A4029B" w:rsidRDefault="00D62CF6" w:rsidP="00D62CF6">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8C10F5">
        <w:rPr>
          <w:rFonts w:ascii="Arial" w:hAnsi="Arial" w:cs="Arial"/>
          <w:b/>
          <w:bCs/>
          <w:noProof/>
          <w:sz w:val="24"/>
          <w:szCs w:val="24"/>
        </w:rPr>
        <w:t>4</w:t>
      </w:r>
      <w:r w:rsidRPr="00A4029B">
        <w:rPr>
          <w:rFonts w:ascii="Arial" w:hAnsi="Arial" w:cs="Arial"/>
          <w:b/>
          <w:bCs/>
          <w:sz w:val="24"/>
          <w:szCs w:val="24"/>
        </w:rPr>
        <w:fldChar w:fldCharType="end"/>
      </w:r>
    </w:p>
    <w:p w14:paraId="11429838" w14:textId="3C684870" w:rsidR="00F0519E" w:rsidRPr="00A4029B" w:rsidRDefault="003F2BEF" w:rsidP="00F47326">
      <w:pPr>
        <w:spacing w:after="0" w:line="240" w:lineRule="auto"/>
        <w:jc w:val="center"/>
        <w:rPr>
          <w:rFonts w:ascii="Arial" w:hAnsi="Arial" w:cs="Arial"/>
          <w:b/>
          <w:bCs/>
          <w:sz w:val="24"/>
          <w:szCs w:val="24"/>
        </w:rPr>
      </w:pPr>
      <w:r w:rsidRPr="00A4029B">
        <w:rPr>
          <w:rFonts w:ascii="Arial" w:eastAsia="Times New Roman" w:hAnsi="Arial" w:cs="Arial"/>
          <w:b/>
          <w:bCs/>
          <w:sz w:val="24"/>
          <w:szCs w:val="24"/>
          <w:lang w:val="es-ES" w:eastAsia="es-ES"/>
        </w:rPr>
        <w:t xml:space="preserve">Promedio de casos pendientes por puesto en las unidades de trabajo de la Sección de Imagen y Sonido Forense, </w:t>
      </w:r>
      <w:r w:rsidRPr="00A4029B">
        <w:rPr>
          <w:rFonts w:ascii="Arial" w:hAnsi="Arial" w:cs="Arial"/>
          <w:b/>
          <w:bCs/>
          <w:sz w:val="24"/>
          <w:szCs w:val="24"/>
        </w:rPr>
        <w:t xml:space="preserve">durante el </w:t>
      </w:r>
    </w:p>
    <w:p w14:paraId="5254186A" w14:textId="36EF394F" w:rsidR="003F2BEF" w:rsidRPr="00A4029B" w:rsidRDefault="003F2BEF" w:rsidP="003F2BEF">
      <w:pPr>
        <w:widowControl w:val="0"/>
        <w:autoSpaceDE w:val="0"/>
        <w:autoSpaceDN w:val="0"/>
        <w:adjustRightInd w:val="0"/>
        <w:spacing w:after="0" w:line="240" w:lineRule="auto"/>
        <w:jc w:val="center"/>
        <w:rPr>
          <w:rFonts w:ascii="Arial" w:hAnsi="Arial" w:cs="Arial"/>
          <w:b/>
          <w:bCs/>
          <w:sz w:val="24"/>
          <w:szCs w:val="24"/>
        </w:rPr>
      </w:pPr>
      <w:r w:rsidRPr="00A4029B">
        <w:rPr>
          <w:rFonts w:ascii="Arial" w:hAnsi="Arial" w:cs="Arial"/>
          <w:b/>
          <w:bCs/>
          <w:sz w:val="24"/>
          <w:szCs w:val="24"/>
        </w:rPr>
        <w:t>per</w:t>
      </w:r>
      <w:r w:rsidR="00085702">
        <w:rPr>
          <w:rFonts w:ascii="Arial" w:hAnsi="Arial" w:cs="Arial"/>
          <w:b/>
          <w:bCs/>
          <w:sz w:val="24"/>
          <w:szCs w:val="24"/>
        </w:rPr>
        <w:t>í</w:t>
      </w:r>
      <w:r w:rsidRPr="00A4029B">
        <w:rPr>
          <w:rFonts w:ascii="Arial" w:hAnsi="Arial" w:cs="Arial"/>
          <w:b/>
          <w:bCs/>
          <w:sz w:val="24"/>
          <w:szCs w:val="24"/>
        </w:rPr>
        <w:t xml:space="preserve">odo del 01 enero al 31 de </w:t>
      </w:r>
      <w:r w:rsidR="007B39F5" w:rsidRPr="00A4029B">
        <w:rPr>
          <w:rFonts w:ascii="Arial" w:hAnsi="Arial" w:cs="Arial"/>
          <w:b/>
          <w:bCs/>
          <w:sz w:val="24"/>
          <w:szCs w:val="24"/>
        </w:rPr>
        <w:t xml:space="preserve">diciembre </w:t>
      </w:r>
      <w:r w:rsidRPr="00A4029B">
        <w:rPr>
          <w:rFonts w:ascii="Arial" w:hAnsi="Arial" w:cs="Arial"/>
          <w:b/>
          <w:bCs/>
          <w:sz w:val="24"/>
          <w:szCs w:val="24"/>
        </w:rPr>
        <w:t>2022</w:t>
      </w:r>
    </w:p>
    <w:tbl>
      <w:tblPr>
        <w:tblW w:w="5130" w:type="pct"/>
        <w:tblCellMar>
          <w:left w:w="70" w:type="dxa"/>
          <w:right w:w="70" w:type="dxa"/>
        </w:tblCellMar>
        <w:tblLook w:val="04A0" w:firstRow="1" w:lastRow="0" w:firstColumn="1" w:lastColumn="0" w:noHBand="0" w:noVBand="1"/>
      </w:tblPr>
      <w:tblGrid>
        <w:gridCol w:w="2692"/>
        <w:gridCol w:w="1207"/>
        <w:gridCol w:w="707"/>
        <w:gridCol w:w="563"/>
        <w:gridCol w:w="563"/>
        <w:gridCol w:w="1063"/>
        <w:gridCol w:w="1063"/>
        <w:gridCol w:w="1063"/>
      </w:tblGrid>
      <w:tr w:rsidR="00B12B2E" w:rsidRPr="00A4029B" w14:paraId="394B893E" w14:textId="77777777" w:rsidTr="00B12B2E">
        <w:trPr>
          <w:trHeight w:val="1320"/>
        </w:trPr>
        <w:tc>
          <w:tcPr>
            <w:tcW w:w="1454" w:type="pct"/>
            <w:tcBorders>
              <w:top w:val="single" w:sz="12" w:space="0" w:color="auto"/>
              <w:left w:val="single" w:sz="12" w:space="0" w:color="auto"/>
              <w:bottom w:val="single" w:sz="12" w:space="0" w:color="auto"/>
              <w:right w:val="nil"/>
            </w:tcBorders>
            <w:shd w:val="clear" w:color="000000" w:fill="203764"/>
            <w:noWrap/>
            <w:vAlign w:val="center"/>
            <w:hideMark/>
          </w:tcPr>
          <w:p w14:paraId="4B12B18E" w14:textId="77777777" w:rsidR="00EB5B3A" w:rsidRPr="00A4029B" w:rsidRDefault="00EB5B3A" w:rsidP="00EB5B3A">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Unidad</w:t>
            </w:r>
          </w:p>
        </w:tc>
        <w:tc>
          <w:tcPr>
            <w:tcW w:w="597" w:type="pct"/>
            <w:tcBorders>
              <w:top w:val="single" w:sz="12" w:space="0" w:color="auto"/>
              <w:left w:val="single" w:sz="8" w:space="0" w:color="auto"/>
              <w:bottom w:val="single" w:sz="12" w:space="0" w:color="auto"/>
              <w:right w:val="single" w:sz="8" w:space="0" w:color="auto"/>
            </w:tcBorders>
            <w:shd w:val="clear" w:color="000000" w:fill="203764"/>
            <w:noWrap/>
            <w:vAlign w:val="center"/>
            <w:hideMark/>
          </w:tcPr>
          <w:p w14:paraId="27327638" w14:textId="77777777" w:rsidR="00EB5B3A" w:rsidRPr="00A4029B" w:rsidRDefault="00EB5B3A" w:rsidP="00EB5B3A">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Pendientes</w:t>
            </w:r>
          </w:p>
        </w:tc>
        <w:tc>
          <w:tcPr>
            <w:tcW w:w="542" w:type="pct"/>
            <w:tcBorders>
              <w:top w:val="single" w:sz="12" w:space="0" w:color="auto"/>
              <w:left w:val="nil"/>
              <w:bottom w:val="single" w:sz="12" w:space="0" w:color="auto"/>
              <w:right w:val="single" w:sz="8" w:space="0" w:color="auto"/>
            </w:tcBorders>
            <w:shd w:val="clear" w:color="000000" w:fill="203764"/>
            <w:vAlign w:val="center"/>
            <w:hideMark/>
          </w:tcPr>
          <w:p w14:paraId="55EE0FD2" w14:textId="77777777" w:rsidR="00EB5B3A" w:rsidRPr="00A4029B" w:rsidRDefault="00EB5B3A" w:rsidP="00EB5B3A">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Perito Jud. 1</w:t>
            </w:r>
          </w:p>
        </w:tc>
        <w:tc>
          <w:tcPr>
            <w:tcW w:w="516" w:type="pct"/>
            <w:tcBorders>
              <w:top w:val="single" w:sz="12" w:space="0" w:color="auto"/>
              <w:left w:val="nil"/>
              <w:bottom w:val="single" w:sz="12" w:space="0" w:color="auto"/>
              <w:right w:val="single" w:sz="8" w:space="0" w:color="auto"/>
            </w:tcBorders>
            <w:shd w:val="clear" w:color="000000" w:fill="203764"/>
            <w:vAlign w:val="center"/>
            <w:hideMark/>
          </w:tcPr>
          <w:p w14:paraId="28E1BE16" w14:textId="77777777" w:rsidR="00EB5B3A" w:rsidRPr="00A4029B" w:rsidRDefault="00EB5B3A" w:rsidP="00EB5B3A">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Téc. Esp. 5</w:t>
            </w:r>
          </w:p>
        </w:tc>
        <w:tc>
          <w:tcPr>
            <w:tcW w:w="397" w:type="pct"/>
            <w:tcBorders>
              <w:top w:val="single" w:sz="12" w:space="0" w:color="auto"/>
              <w:left w:val="nil"/>
              <w:bottom w:val="single" w:sz="12" w:space="0" w:color="auto"/>
              <w:right w:val="single" w:sz="12" w:space="0" w:color="auto"/>
            </w:tcBorders>
            <w:shd w:val="clear" w:color="000000" w:fill="203764"/>
            <w:vAlign w:val="center"/>
            <w:hideMark/>
          </w:tcPr>
          <w:p w14:paraId="774620D0" w14:textId="77777777" w:rsidR="00EB5B3A" w:rsidRPr="00A4029B" w:rsidRDefault="00EB5B3A" w:rsidP="00EB5B3A">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Téc. Esp. 6</w:t>
            </w:r>
          </w:p>
        </w:tc>
        <w:tc>
          <w:tcPr>
            <w:tcW w:w="514" w:type="pct"/>
            <w:tcBorders>
              <w:top w:val="single" w:sz="4" w:space="0" w:color="auto"/>
              <w:left w:val="single" w:sz="4" w:space="0" w:color="auto"/>
              <w:bottom w:val="single" w:sz="4" w:space="0" w:color="auto"/>
              <w:right w:val="single" w:sz="4" w:space="0" w:color="auto"/>
            </w:tcBorders>
            <w:shd w:val="clear" w:color="000000" w:fill="203764"/>
            <w:vAlign w:val="center"/>
            <w:hideMark/>
          </w:tcPr>
          <w:p w14:paraId="5865CF0F" w14:textId="77777777" w:rsidR="00EB5B3A" w:rsidRPr="00A4029B" w:rsidRDefault="00EB5B3A" w:rsidP="00EB5B3A">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Promedio mensual perito</w:t>
            </w:r>
          </w:p>
        </w:tc>
        <w:tc>
          <w:tcPr>
            <w:tcW w:w="490" w:type="pct"/>
            <w:tcBorders>
              <w:top w:val="single" w:sz="4" w:space="0" w:color="auto"/>
              <w:left w:val="nil"/>
              <w:bottom w:val="single" w:sz="4" w:space="0" w:color="auto"/>
              <w:right w:val="single" w:sz="4" w:space="0" w:color="auto"/>
            </w:tcBorders>
            <w:shd w:val="clear" w:color="000000" w:fill="203764"/>
            <w:vAlign w:val="center"/>
            <w:hideMark/>
          </w:tcPr>
          <w:p w14:paraId="54C56A42" w14:textId="77777777" w:rsidR="00EB5B3A" w:rsidRPr="00A4029B" w:rsidRDefault="00EB5B3A" w:rsidP="00EB5B3A">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Promedio mensual Tec. Esp. 5</w:t>
            </w:r>
          </w:p>
        </w:tc>
        <w:tc>
          <w:tcPr>
            <w:tcW w:w="490" w:type="pct"/>
            <w:tcBorders>
              <w:top w:val="single" w:sz="4" w:space="0" w:color="auto"/>
              <w:left w:val="nil"/>
              <w:bottom w:val="single" w:sz="4" w:space="0" w:color="auto"/>
              <w:right w:val="single" w:sz="4" w:space="0" w:color="auto"/>
            </w:tcBorders>
            <w:shd w:val="clear" w:color="000000" w:fill="203764"/>
            <w:vAlign w:val="center"/>
            <w:hideMark/>
          </w:tcPr>
          <w:p w14:paraId="348A50D3" w14:textId="77777777" w:rsidR="00EB5B3A" w:rsidRPr="00A4029B" w:rsidRDefault="00EB5B3A" w:rsidP="00EB5B3A">
            <w:pPr>
              <w:spacing w:after="0" w:line="240" w:lineRule="auto"/>
              <w:jc w:val="center"/>
              <w:rPr>
                <w:rFonts w:ascii="Arial" w:eastAsia="Times New Roman" w:hAnsi="Arial" w:cs="Arial"/>
                <w:b/>
                <w:bCs/>
                <w:color w:val="FFFFFF"/>
                <w:sz w:val="20"/>
                <w:szCs w:val="20"/>
                <w:lang w:eastAsia="es-CR"/>
              </w:rPr>
            </w:pPr>
            <w:r w:rsidRPr="00A4029B">
              <w:rPr>
                <w:rFonts w:ascii="Arial" w:eastAsia="Times New Roman" w:hAnsi="Arial" w:cs="Arial"/>
                <w:b/>
                <w:bCs/>
                <w:color w:val="FFFFFF"/>
                <w:sz w:val="20"/>
                <w:szCs w:val="20"/>
                <w:lang w:eastAsia="es-CR"/>
              </w:rPr>
              <w:t>Promedio mensual Tec. Esp. 6</w:t>
            </w:r>
          </w:p>
        </w:tc>
      </w:tr>
      <w:tr w:rsidR="00EB5B3A" w:rsidRPr="00A4029B" w14:paraId="190D57C7" w14:textId="77777777" w:rsidTr="00B12B2E">
        <w:trPr>
          <w:trHeight w:val="320"/>
        </w:trPr>
        <w:tc>
          <w:tcPr>
            <w:tcW w:w="1454" w:type="pct"/>
            <w:tcBorders>
              <w:top w:val="nil"/>
              <w:left w:val="single" w:sz="4" w:space="0" w:color="auto"/>
              <w:bottom w:val="nil"/>
              <w:right w:val="single" w:sz="8" w:space="0" w:color="auto"/>
            </w:tcBorders>
            <w:shd w:val="clear" w:color="auto" w:fill="auto"/>
            <w:noWrap/>
            <w:vAlign w:val="bottom"/>
            <w:hideMark/>
          </w:tcPr>
          <w:p w14:paraId="21DCDA27" w14:textId="77777777" w:rsidR="00EB5B3A" w:rsidRPr="00A4029B" w:rsidRDefault="00EB5B3A" w:rsidP="00EB5B3A">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Acústica Forense</w:t>
            </w:r>
            <w:r w:rsidRPr="00A4029B">
              <w:rPr>
                <w:rFonts w:ascii="Arial" w:eastAsia="Times New Roman" w:hAnsi="Arial" w:cs="Arial"/>
                <w:color w:val="000000"/>
                <w:sz w:val="20"/>
                <w:szCs w:val="20"/>
                <w:vertAlign w:val="superscript"/>
                <w:lang w:eastAsia="es-CR"/>
              </w:rPr>
              <w:t>1</w:t>
            </w:r>
          </w:p>
        </w:tc>
        <w:tc>
          <w:tcPr>
            <w:tcW w:w="597" w:type="pct"/>
            <w:tcBorders>
              <w:top w:val="nil"/>
              <w:left w:val="nil"/>
              <w:bottom w:val="nil"/>
              <w:right w:val="single" w:sz="8" w:space="0" w:color="auto"/>
            </w:tcBorders>
            <w:shd w:val="clear" w:color="000000" w:fill="FFFFFF"/>
            <w:noWrap/>
            <w:vAlign w:val="center"/>
            <w:hideMark/>
          </w:tcPr>
          <w:p w14:paraId="30A9E0B6"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42" w:type="pct"/>
            <w:tcBorders>
              <w:top w:val="nil"/>
              <w:left w:val="nil"/>
              <w:bottom w:val="nil"/>
              <w:right w:val="single" w:sz="8" w:space="0" w:color="auto"/>
            </w:tcBorders>
            <w:shd w:val="clear" w:color="auto" w:fill="auto"/>
            <w:noWrap/>
            <w:vAlign w:val="bottom"/>
            <w:hideMark/>
          </w:tcPr>
          <w:p w14:paraId="001E7818"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0,5</w:t>
            </w:r>
          </w:p>
        </w:tc>
        <w:tc>
          <w:tcPr>
            <w:tcW w:w="516" w:type="pct"/>
            <w:tcBorders>
              <w:top w:val="nil"/>
              <w:left w:val="nil"/>
              <w:bottom w:val="nil"/>
              <w:right w:val="single" w:sz="8" w:space="0" w:color="auto"/>
            </w:tcBorders>
            <w:shd w:val="clear" w:color="auto" w:fill="auto"/>
            <w:noWrap/>
            <w:vAlign w:val="center"/>
            <w:hideMark/>
          </w:tcPr>
          <w:p w14:paraId="2BF1D942" w14:textId="77777777" w:rsidR="00EB5B3A" w:rsidRPr="00A4029B" w:rsidRDefault="00EB5B3A" w:rsidP="00EB5B3A">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397" w:type="pct"/>
            <w:tcBorders>
              <w:top w:val="nil"/>
              <w:left w:val="nil"/>
              <w:bottom w:val="nil"/>
              <w:right w:val="single" w:sz="8" w:space="0" w:color="auto"/>
            </w:tcBorders>
            <w:shd w:val="clear" w:color="auto" w:fill="auto"/>
            <w:noWrap/>
            <w:vAlign w:val="bottom"/>
            <w:hideMark/>
          </w:tcPr>
          <w:p w14:paraId="782876B7"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14" w:type="pct"/>
            <w:tcBorders>
              <w:top w:val="nil"/>
              <w:left w:val="nil"/>
              <w:bottom w:val="nil"/>
              <w:right w:val="single" w:sz="8" w:space="0" w:color="auto"/>
            </w:tcBorders>
            <w:shd w:val="clear" w:color="auto" w:fill="auto"/>
            <w:noWrap/>
            <w:vAlign w:val="bottom"/>
            <w:hideMark/>
          </w:tcPr>
          <w:p w14:paraId="435F4C7B"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90" w:type="pct"/>
            <w:tcBorders>
              <w:top w:val="nil"/>
              <w:left w:val="nil"/>
              <w:bottom w:val="nil"/>
              <w:right w:val="single" w:sz="8" w:space="0" w:color="auto"/>
            </w:tcBorders>
            <w:shd w:val="clear" w:color="auto" w:fill="auto"/>
            <w:noWrap/>
            <w:vAlign w:val="bottom"/>
            <w:hideMark/>
          </w:tcPr>
          <w:p w14:paraId="3A05EA38"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90" w:type="pct"/>
            <w:tcBorders>
              <w:top w:val="nil"/>
              <w:left w:val="nil"/>
              <w:bottom w:val="nil"/>
              <w:right w:val="single" w:sz="8" w:space="0" w:color="auto"/>
            </w:tcBorders>
            <w:shd w:val="clear" w:color="auto" w:fill="auto"/>
            <w:noWrap/>
            <w:vAlign w:val="bottom"/>
            <w:hideMark/>
          </w:tcPr>
          <w:p w14:paraId="0FF73087"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r>
      <w:tr w:rsidR="00EB5B3A" w:rsidRPr="00A4029B" w14:paraId="3D3BFAB9" w14:textId="77777777" w:rsidTr="00B12B2E">
        <w:trPr>
          <w:trHeight w:val="290"/>
        </w:trPr>
        <w:tc>
          <w:tcPr>
            <w:tcW w:w="1454" w:type="pct"/>
            <w:tcBorders>
              <w:top w:val="nil"/>
              <w:left w:val="single" w:sz="4" w:space="0" w:color="auto"/>
              <w:bottom w:val="nil"/>
              <w:right w:val="single" w:sz="8" w:space="0" w:color="auto"/>
            </w:tcBorders>
            <w:shd w:val="clear" w:color="auto" w:fill="auto"/>
            <w:noWrap/>
            <w:vAlign w:val="bottom"/>
            <w:hideMark/>
          </w:tcPr>
          <w:p w14:paraId="2FED31A1" w14:textId="77777777" w:rsidR="00EB5B3A" w:rsidRPr="00A4029B" w:rsidRDefault="00EB5B3A" w:rsidP="00EB5B3A">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Análisis Forense de Imagen</w:t>
            </w:r>
            <w:r w:rsidRPr="00A4029B">
              <w:rPr>
                <w:rFonts w:ascii="Arial" w:eastAsia="Times New Roman" w:hAnsi="Arial" w:cs="Arial"/>
                <w:color w:val="000000"/>
                <w:sz w:val="20"/>
                <w:szCs w:val="20"/>
                <w:vertAlign w:val="superscript"/>
                <w:lang w:eastAsia="es-CR"/>
              </w:rPr>
              <w:t>2</w:t>
            </w:r>
          </w:p>
        </w:tc>
        <w:tc>
          <w:tcPr>
            <w:tcW w:w="597" w:type="pct"/>
            <w:tcBorders>
              <w:top w:val="nil"/>
              <w:left w:val="nil"/>
              <w:bottom w:val="nil"/>
              <w:right w:val="single" w:sz="8" w:space="0" w:color="auto"/>
            </w:tcBorders>
            <w:shd w:val="clear" w:color="000000" w:fill="FFFFFF"/>
            <w:noWrap/>
            <w:vAlign w:val="center"/>
            <w:hideMark/>
          </w:tcPr>
          <w:p w14:paraId="3995BA24"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42" w:type="pct"/>
            <w:tcBorders>
              <w:top w:val="nil"/>
              <w:left w:val="nil"/>
              <w:bottom w:val="nil"/>
              <w:right w:val="single" w:sz="8" w:space="0" w:color="auto"/>
            </w:tcBorders>
            <w:shd w:val="clear" w:color="auto" w:fill="auto"/>
            <w:noWrap/>
            <w:vAlign w:val="bottom"/>
            <w:hideMark/>
          </w:tcPr>
          <w:p w14:paraId="4012C9F3"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0,9</w:t>
            </w:r>
          </w:p>
        </w:tc>
        <w:tc>
          <w:tcPr>
            <w:tcW w:w="516" w:type="pct"/>
            <w:tcBorders>
              <w:top w:val="nil"/>
              <w:left w:val="nil"/>
              <w:bottom w:val="nil"/>
              <w:right w:val="single" w:sz="8" w:space="0" w:color="auto"/>
            </w:tcBorders>
            <w:shd w:val="clear" w:color="auto" w:fill="auto"/>
            <w:noWrap/>
            <w:vAlign w:val="center"/>
            <w:hideMark/>
          </w:tcPr>
          <w:p w14:paraId="2BDA4512" w14:textId="77777777" w:rsidR="00EB5B3A" w:rsidRPr="00A4029B" w:rsidRDefault="00EB5B3A" w:rsidP="00EB5B3A">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397" w:type="pct"/>
            <w:tcBorders>
              <w:top w:val="nil"/>
              <w:left w:val="nil"/>
              <w:bottom w:val="nil"/>
              <w:right w:val="single" w:sz="8" w:space="0" w:color="auto"/>
            </w:tcBorders>
            <w:shd w:val="clear" w:color="auto" w:fill="auto"/>
            <w:noWrap/>
            <w:vAlign w:val="bottom"/>
            <w:hideMark/>
          </w:tcPr>
          <w:p w14:paraId="6F989C8D"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14" w:type="pct"/>
            <w:tcBorders>
              <w:top w:val="nil"/>
              <w:left w:val="nil"/>
              <w:bottom w:val="nil"/>
              <w:right w:val="single" w:sz="8" w:space="0" w:color="auto"/>
            </w:tcBorders>
            <w:shd w:val="clear" w:color="auto" w:fill="auto"/>
            <w:noWrap/>
            <w:vAlign w:val="bottom"/>
            <w:hideMark/>
          </w:tcPr>
          <w:p w14:paraId="4CBAC555"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90" w:type="pct"/>
            <w:tcBorders>
              <w:top w:val="nil"/>
              <w:left w:val="nil"/>
              <w:bottom w:val="nil"/>
              <w:right w:val="single" w:sz="8" w:space="0" w:color="auto"/>
            </w:tcBorders>
            <w:shd w:val="clear" w:color="auto" w:fill="auto"/>
            <w:noWrap/>
            <w:vAlign w:val="bottom"/>
            <w:hideMark/>
          </w:tcPr>
          <w:p w14:paraId="34312E50"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90" w:type="pct"/>
            <w:tcBorders>
              <w:top w:val="nil"/>
              <w:left w:val="nil"/>
              <w:bottom w:val="nil"/>
              <w:right w:val="single" w:sz="8" w:space="0" w:color="auto"/>
            </w:tcBorders>
            <w:shd w:val="clear" w:color="auto" w:fill="auto"/>
            <w:noWrap/>
            <w:vAlign w:val="bottom"/>
            <w:hideMark/>
          </w:tcPr>
          <w:p w14:paraId="5DCA8422"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r>
      <w:tr w:rsidR="00EB5B3A" w:rsidRPr="00A4029B" w14:paraId="666D16C1" w14:textId="77777777" w:rsidTr="00B12B2E">
        <w:trPr>
          <w:trHeight w:val="320"/>
        </w:trPr>
        <w:tc>
          <w:tcPr>
            <w:tcW w:w="1454" w:type="pct"/>
            <w:tcBorders>
              <w:top w:val="nil"/>
              <w:left w:val="single" w:sz="4" w:space="0" w:color="auto"/>
              <w:bottom w:val="nil"/>
              <w:right w:val="single" w:sz="8" w:space="0" w:color="auto"/>
            </w:tcBorders>
            <w:shd w:val="clear" w:color="auto" w:fill="auto"/>
            <w:noWrap/>
            <w:vAlign w:val="bottom"/>
            <w:hideMark/>
          </w:tcPr>
          <w:p w14:paraId="410E540A" w14:textId="77777777" w:rsidR="00EB5B3A" w:rsidRPr="00A4029B" w:rsidRDefault="00EB5B3A" w:rsidP="00EB5B3A">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Video Forense</w:t>
            </w:r>
            <w:r w:rsidRPr="00A4029B">
              <w:rPr>
                <w:rFonts w:ascii="Arial" w:eastAsia="Times New Roman" w:hAnsi="Arial" w:cs="Arial"/>
                <w:color w:val="000000"/>
                <w:sz w:val="20"/>
                <w:szCs w:val="20"/>
                <w:vertAlign w:val="superscript"/>
                <w:lang w:eastAsia="es-CR"/>
              </w:rPr>
              <w:t>3</w:t>
            </w:r>
          </w:p>
        </w:tc>
        <w:tc>
          <w:tcPr>
            <w:tcW w:w="597" w:type="pct"/>
            <w:tcBorders>
              <w:top w:val="nil"/>
              <w:left w:val="nil"/>
              <w:bottom w:val="nil"/>
              <w:right w:val="single" w:sz="8" w:space="0" w:color="auto"/>
            </w:tcBorders>
            <w:shd w:val="clear" w:color="000000" w:fill="FFFFFF"/>
            <w:noWrap/>
            <w:vAlign w:val="center"/>
            <w:hideMark/>
          </w:tcPr>
          <w:p w14:paraId="5DBACC63"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14</w:t>
            </w:r>
          </w:p>
        </w:tc>
        <w:tc>
          <w:tcPr>
            <w:tcW w:w="542" w:type="pct"/>
            <w:tcBorders>
              <w:top w:val="nil"/>
              <w:left w:val="nil"/>
              <w:bottom w:val="nil"/>
              <w:right w:val="single" w:sz="8" w:space="0" w:color="auto"/>
            </w:tcBorders>
            <w:shd w:val="clear" w:color="auto" w:fill="auto"/>
            <w:noWrap/>
            <w:vAlign w:val="bottom"/>
            <w:hideMark/>
          </w:tcPr>
          <w:p w14:paraId="623FDA1D"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16" w:type="pct"/>
            <w:tcBorders>
              <w:top w:val="nil"/>
              <w:left w:val="nil"/>
              <w:bottom w:val="nil"/>
              <w:right w:val="single" w:sz="8" w:space="0" w:color="auto"/>
            </w:tcBorders>
            <w:shd w:val="clear" w:color="auto" w:fill="auto"/>
            <w:noWrap/>
            <w:vAlign w:val="center"/>
            <w:hideMark/>
          </w:tcPr>
          <w:p w14:paraId="469F76CE" w14:textId="77777777" w:rsidR="00EB5B3A" w:rsidRPr="00A4029B" w:rsidRDefault="00EB5B3A" w:rsidP="00EB5B3A">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397" w:type="pct"/>
            <w:tcBorders>
              <w:top w:val="nil"/>
              <w:left w:val="nil"/>
              <w:bottom w:val="nil"/>
              <w:right w:val="single" w:sz="8" w:space="0" w:color="auto"/>
            </w:tcBorders>
            <w:shd w:val="clear" w:color="auto" w:fill="auto"/>
            <w:noWrap/>
            <w:vAlign w:val="bottom"/>
            <w:hideMark/>
          </w:tcPr>
          <w:p w14:paraId="6E9DA8BB"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4,92</w:t>
            </w:r>
          </w:p>
        </w:tc>
        <w:tc>
          <w:tcPr>
            <w:tcW w:w="514" w:type="pct"/>
            <w:tcBorders>
              <w:top w:val="nil"/>
              <w:left w:val="nil"/>
              <w:bottom w:val="nil"/>
              <w:right w:val="single" w:sz="8" w:space="0" w:color="auto"/>
            </w:tcBorders>
            <w:shd w:val="clear" w:color="auto" w:fill="auto"/>
            <w:noWrap/>
            <w:vAlign w:val="bottom"/>
            <w:hideMark/>
          </w:tcPr>
          <w:p w14:paraId="315EFD5A"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90" w:type="pct"/>
            <w:tcBorders>
              <w:top w:val="nil"/>
              <w:left w:val="nil"/>
              <w:bottom w:val="nil"/>
              <w:right w:val="single" w:sz="8" w:space="0" w:color="auto"/>
            </w:tcBorders>
            <w:shd w:val="clear" w:color="auto" w:fill="auto"/>
            <w:noWrap/>
            <w:vAlign w:val="bottom"/>
            <w:hideMark/>
          </w:tcPr>
          <w:p w14:paraId="242A436F"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90" w:type="pct"/>
            <w:tcBorders>
              <w:top w:val="nil"/>
              <w:left w:val="nil"/>
              <w:bottom w:val="nil"/>
              <w:right w:val="single" w:sz="8" w:space="0" w:color="auto"/>
            </w:tcBorders>
            <w:shd w:val="clear" w:color="auto" w:fill="auto"/>
            <w:noWrap/>
            <w:vAlign w:val="bottom"/>
            <w:hideMark/>
          </w:tcPr>
          <w:p w14:paraId="0469B5B8"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2,85</w:t>
            </w:r>
          </w:p>
        </w:tc>
      </w:tr>
      <w:tr w:rsidR="00EB5B3A" w:rsidRPr="00A4029B" w14:paraId="52971F97" w14:textId="77777777" w:rsidTr="00B12B2E">
        <w:trPr>
          <w:trHeight w:val="310"/>
        </w:trPr>
        <w:tc>
          <w:tcPr>
            <w:tcW w:w="1454" w:type="pct"/>
            <w:tcBorders>
              <w:top w:val="nil"/>
              <w:left w:val="nil"/>
              <w:bottom w:val="single" w:sz="4" w:space="0" w:color="auto"/>
              <w:right w:val="single" w:sz="8" w:space="0" w:color="auto"/>
            </w:tcBorders>
            <w:shd w:val="clear" w:color="auto" w:fill="auto"/>
            <w:noWrap/>
            <w:vAlign w:val="bottom"/>
            <w:hideMark/>
          </w:tcPr>
          <w:p w14:paraId="020ECBD3" w14:textId="77777777" w:rsidR="00EB5B3A" w:rsidRPr="00A4029B" w:rsidRDefault="00EB5B3A" w:rsidP="00EB5B3A">
            <w:pPr>
              <w:spacing w:after="0" w:line="240" w:lineRule="auto"/>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Fotografía Forense</w:t>
            </w:r>
            <w:r w:rsidRPr="00A4029B">
              <w:rPr>
                <w:rFonts w:ascii="Arial" w:eastAsia="Times New Roman" w:hAnsi="Arial" w:cs="Arial"/>
                <w:color w:val="000000"/>
                <w:sz w:val="20"/>
                <w:szCs w:val="20"/>
                <w:vertAlign w:val="superscript"/>
                <w:lang w:eastAsia="es-CR"/>
              </w:rPr>
              <w:t>4</w:t>
            </w:r>
          </w:p>
        </w:tc>
        <w:tc>
          <w:tcPr>
            <w:tcW w:w="597" w:type="pct"/>
            <w:tcBorders>
              <w:top w:val="nil"/>
              <w:left w:val="nil"/>
              <w:bottom w:val="single" w:sz="4" w:space="0" w:color="auto"/>
              <w:right w:val="single" w:sz="8" w:space="0" w:color="auto"/>
            </w:tcBorders>
            <w:shd w:val="clear" w:color="000000" w:fill="FFFFFF"/>
            <w:noWrap/>
            <w:vAlign w:val="center"/>
            <w:hideMark/>
          </w:tcPr>
          <w:p w14:paraId="0CAE0BBD"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15</w:t>
            </w:r>
          </w:p>
        </w:tc>
        <w:tc>
          <w:tcPr>
            <w:tcW w:w="542" w:type="pct"/>
            <w:tcBorders>
              <w:top w:val="nil"/>
              <w:left w:val="nil"/>
              <w:bottom w:val="single" w:sz="4" w:space="0" w:color="auto"/>
              <w:right w:val="single" w:sz="8" w:space="0" w:color="auto"/>
            </w:tcBorders>
            <w:shd w:val="clear" w:color="auto" w:fill="auto"/>
            <w:noWrap/>
            <w:vAlign w:val="bottom"/>
            <w:hideMark/>
          </w:tcPr>
          <w:p w14:paraId="0C04F9FA"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16" w:type="pct"/>
            <w:tcBorders>
              <w:top w:val="nil"/>
              <w:left w:val="nil"/>
              <w:bottom w:val="single" w:sz="4" w:space="0" w:color="auto"/>
              <w:right w:val="single" w:sz="8" w:space="0" w:color="auto"/>
            </w:tcBorders>
            <w:shd w:val="clear" w:color="auto" w:fill="auto"/>
            <w:noWrap/>
            <w:vAlign w:val="bottom"/>
            <w:hideMark/>
          </w:tcPr>
          <w:p w14:paraId="35F6ABA7"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4,92</w:t>
            </w:r>
          </w:p>
        </w:tc>
        <w:tc>
          <w:tcPr>
            <w:tcW w:w="397" w:type="pct"/>
            <w:tcBorders>
              <w:top w:val="nil"/>
              <w:left w:val="nil"/>
              <w:bottom w:val="single" w:sz="4" w:space="0" w:color="auto"/>
              <w:right w:val="single" w:sz="8" w:space="0" w:color="auto"/>
            </w:tcBorders>
            <w:shd w:val="clear" w:color="auto" w:fill="auto"/>
            <w:noWrap/>
            <w:vAlign w:val="bottom"/>
            <w:hideMark/>
          </w:tcPr>
          <w:p w14:paraId="5323E6F5"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514" w:type="pct"/>
            <w:tcBorders>
              <w:top w:val="nil"/>
              <w:left w:val="nil"/>
              <w:bottom w:val="single" w:sz="4" w:space="0" w:color="auto"/>
              <w:right w:val="single" w:sz="8" w:space="0" w:color="auto"/>
            </w:tcBorders>
            <w:shd w:val="clear" w:color="auto" w:fill="auto"/>
            <w:noWrap/>
            <w:vAlign w:val="bottom"/>
            <w:hideMark/>
          </w:tcPr>
          <w:p w14:paraId="23602E48"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c>
          <w:tcPr>
            <w:tcW w:w="490" w:type="pct"/>
            <w:tcBorders>
              <w:top w:val="nil"/>
              <w:left w:val="nil"/>
              <w:bottom w:val="single" w:sz="4" w:space="0" w:color="auto"/>
              <w:right w:val="single" w:sz="8" w:space="0" w:color="auto"/>
            </w:tcBorders>
            <w:shd w:val="clear" w:color="auto" w:fill="auto"/>
            <w:noWrap/>
            <w:vAlign w:val="bottom"/>
            <w:hideMark/>
          </w:tcPr>
          <w:p w14:paraId="3BDC3B80"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3,05</w:t>
            </w:r>
          </w:p>
        </w:tc>
        <w:tc>
          <w:tcPr>
            <w:tcW w:w="490" w:type="pct"/>
            <w:tcBorders>
              <w:top w:val="nil"/>
              <w:left w:val="nil"/>
              <w:bottom w:val="single" w:sz="4" w:space="0" w:color="auto"/>
              <w:right w:val="single" w:sz="8" w:space="0" w:color="auto"/>
            </w:tcBorders>
            <w:shd w:val="clear" w:color="auto" w:fill="auto"/>
            <w:noWrap/>
            <w:vAlign w:val="bottom"/>
            <w:hideMark/>
          </w:tcPr>
          <w:p w14:paraId="0AE371F3" w14:textId="77777777" w:rsidR="00EB5B3A" w:rsidRPr="00A4029B" w:rsidRDefault="00EB5B3A" w:rsidP="00EB5B3A">
            <w:pPr>
              <w:spacing w:after="0" w:line="240" w:lineRule="auto"/>
              <w:jc w:val="center"/>
              <w:rPr>
                <w:rFonts w:ascii="Arial" w:eastAsia="Times New Roman" w:hAnsi="Arial" w:cs="Arial"/>
                <w:color w:val="000000"/>
                <w:sz w:val="20"/>
                <w:szCs w:val="20"/>
                <w:lang w:eastAsia="es-CR"/>
              </w:rPr>
            </w:pPr>
            <w:r w:rsidRPr="00A4029B">
              <w:rPr>
                <w:rFonts w:ascii="Arial" w:eastAsia="Times New Roman" w:hAnsi="Arial" w:cs="Arial"/>
                <w:color w:val="000000"/>
                <w:sz w:val="20"/>
                <w:szCs w:val="20"/>
                <w:lang w:eastAsia="es-CR"/>
              </w:rPr>
              <w:t>0</w:t>
            </w:r>
          </w:p>
        </w:tc>
      </w:tr>
    </w:tbl>
    <w:p w14:paraId="25A8006B" w14:textId="77777777" w:rsidR="000D4E19" w:rsidRPr="00A4029B" w:rsidRDefault="000D4E19" w:rsidP="0091370B">
      <w:pPr>
        <w:spacing w:after="0" w:line="240" w:lineRule="auto"/>
        <w:ind w:right="-284"/>
        <w:jc w:val="both"/>
        <w:rPr>
          <w:rFonts w:ascii="Arial" w:hAnsi="Arial" w:cs="Arial"/>
          <w:i/>
          <w:iCs/>
          <w:sz w:val="20"/>
          <w:szCs w:val="20"/>
          <w:shd w:val="clear" w:color="auto" w:fill="FFFFFF"/>
          <w:lang w:val="es-ES"/>
        </w:rPr>
      </w:pPr>
      <w:r w:rsidRPr="00A4029B">
        <w:rPr>
          <w:rFonts w:ascii="Arial" w:eastAsia="Times New Roman" w:hAnsi="Arial" w:cs="Arial"/>
          <w:b/>
          <w:bCs/>
          <w:i/>
          <w:iCs/>
          <w:sz w:val="20"/>
          <w:szCs w:val="20"/>
          <w:lang w:val="es-ES" w:eastAsia="es-CR"/>
        </w:rPr>
        <w:t>Nota:</w:t>
      </w:r>
      <w:r w:rsidRPr="00A4029B">
        <w:rPr>
          <w:rFonts w:ascii="Arial" w:hAnsi="Arial" w:cs="Arial"/>
          <w:i/>
          <w:iCs/>
          <w:sz w:val="20"/>
          <w:szCs w:val="20"/>
          <w:shd w:val="clear" w:color="auto" w:fill="FFFFFF"/>
          <w:lang w:val="es-ES"/>
        </w:rPr>
        <w:t xml:space="preserve"> </w:t>
      </w:r>
      <w:r w:rsidRPr="00A4029B">
        <w:rPr>
          <w:rFonts w:ascii="Arial" w:hAnsi="Arial" w:cs="Arial"/>
          <w:i/>
          <w:iCs/>
          <w:sz w:val="20"/>
          <w:szCs w:val="20"/>
          <w:shd w:val="clear" w:color="auto" w:fill="FFFFFF"/>
          <w:vertAlign w:val="superscript"/>
          <w:lang w:val="es-ES"/>
        </w:rPr>
        <w:t xml:space="preserve">1 </w:t>
      </w:r>
      <w:r w:rsidRPr="00A4029B">
        <w:rPr>
          <w:rFonts w:ascii="Arial" w:hAnsi="Arial" w:cs="Arial"/>
          <w:i/>
          <w:iCs/>
          <w:sz w:val="20"/>
          <w:szCs w:val="20"/>
          <w:shd w:val="clear" w:color="auto" w:fill="FFFFFF"/>
          <w:lang w:val="es-ES"/>
        </w:rPr>
        <w:t>Se resta 0,50 plaza de Perito Judicial 1 porque es el encargado de calidad de la sección y líder técnico de la Unidad de Acústica Forense.</w:t>
      </w:r>
    </w:p>
    <w:p w14:paraId="557F2448" w14:textId="39671D77" w:rsidR="000D4E19" w:rsidRPr="00A4029B" w:rsidRDefault="000D4E19" w:rsidP="0DF67CB4">
      <w:pPr>
        <w:spacing w:after="0" w:line="240" w:lineRule="auto"/>
        <w:ind w:right="-284"/>
        <w:jc w:val="both"/>
        <w:rPr>
          <w:rFonts w:ascii="Arial" w:hAnsi="Arial" w:cs="Arial"/>
          <w:i/>
          <w:iCs/>
          <w:sz w:val="20"/>
          <w:szCs w:val="20"/>
          <w:shd w:val="clear" w:color="auto" w:fill="FFFFFF"/>
          <w:lang w:val="es-ES"/>
        </w:rPr>
      </w:pPr>
      <w:r w:rsidRPr="0DF67CB4">
        <w:rPr>
          <w:rFonts w:ascii="Arial" w:hAnsi="Arial" w:cs="Arial"/>
          <w:i/>
          <w:iCs/>
          <w:sz w:val="20"/>
          <w:szCs w:val="20"/>
          <w:shd w:val="clear" w:color="auto" w:fill="FFFFFF"/>
          <w:vertAlign w:val="superscript"/>
          <w:lang w:val="es-ES"/>
        </w:rPr>
        <w:t xml:space="preserve">2 </w:t>
      </w:r>
      <w:bookmarkStart w:id="20" w:name="_Int_XtuYckA3"/>
      <w:r w:rsidRPr="0DF67CB4">
        <w:rPr>
          <w:rFonts w:ascii="Arial" w:hAnsi="Arial" w:cs="Arial"/>
          <w:i/>
          <w:iCs/>
          <w:sz w:val="20"/>
          <w:szCs w:val="20"/>
          <w:shd w:val="clear" w:color="auto" w:fill="FFFFFF"/>
          <w:lang w:val="es-ES"/>
        </w:rPr>
        <w:t>Se</w:t>
      </w:r>
      <w:bookmarkEnd w:id="20"/>
      <w:r w:rsidRPr="0DF67CB4">
        <w:rPr>
          <w:rFonts w:ascii="Arial" w:hAnsi="Arial" w:cs="Arial"/>
          <w:i/>
          <w:iCs/>
          <w:sz w:val="20"/>
          <w:szCs w:val="20"/>
          <w:shd w:val="clear" w:color="auto" w:fill="FFFFFF"/>
          <w:lang w:val="es-ES"/>
        </w:rPr>
        <w:t xml:space="preserve"> resta 0,90 de un Perito Judicial 1 debido a que además de atender la carga de trabajo de Análisis Forense de Imagen es líder técnico de esa unidad.</w:t>
      </w:r>
    </w:p>
    <w:p w14:paraId="51650C29" w14:textId="69E0B4F3" w:rsidR="000D4E19" w:rsidRPr="00A4029B" w:rsidRDefault="000D4E19" w:rsidP="0DF67CB4">
      <w:pPr>
        <w:spacing w:after="0" w:line="240" w:lineRule="auto"/>
        <w:ind w:right="-284"/>
        <w:jc w:val="both"/>
        <w:rPr>
          <w:rFonts w:ascii="Arial" w:hAnsi="Arial" w:cs="Arial"/>
          <w:i/>
          <w:iCs/>
          <w:sz w:val="20"/>
          <w:szCs w:val="20"/>
          <w:shd w:val="clear" w:color="auto" w:fill="FFFFFF"/>
          <w:lang w:val="es-ES"/>
        </w:rPr>
      </w:pPr>
      <w:r w:rsidRPr="0DF67CB4">
        <w:rPr>
          <w:rFonts w:ascii="Arial" w:hAnsi="Arial" w:cs="Arial"/>
          <w:i/>
          <w:iCs/>
          <w:sz w:val="20"/>
          <w:szCs w:val="20"/>
          <w:shd w:val="clear" w:color="auto" w:fill="FFFFFF"/>
          <w:vertAlign w:val="superscript"/>
          <w:lang w:val="es-ES"/>
        </w:rPr>
        <w:t>3</w:t>
      </w:r>
      <w:r w:rsidRPr="0DF67CB4">
        <w:rPr>
          <w:rFonts w:ascii="Arial" w:hAnsi="Arial" w:cs="Arial"/>
          <w:i/>
          <w:iCs/>
          <w:sz w:val="20"/>
          <w:szCs w:val="20"/>
          <w:shd w:val="clear" w:color="auto" w:fill="FFFFFF"/>
          <w:lang w:val="es-ES"/>
        </w:rPr>
        <w:t xml:space="preserve"> </w:t>
      </w:r>
      <w:bookmarkStart w:id="21" w:name="_Int_iTzC1AhB"/>
      <w:r w:rsidRPr="0DF67CB4">
        <w:rPr>
          <w:rFonts w:ascii="Arial" w:hAnsi="Arial" w:cs="Arial"/>
          <w:i/>
          <w:iCs/>
          <w:sz w:val="20"/>
          <w:szCs w:val="20"/>
          <w:shd w:val="clear" w:color="auto" w:fill="FFFFFF"/>
          <w:lang w:val="es-ES"/>
        </w:rPr>
        <w:t>Se</w:t>
      </w:r>
      <w:bookmarkEnd w:id="21"/>
      <w:r w:rsidRPr="0DF67CB4">
        <w:rPr>
          <w:rFonts w:ascii="Arial" w:hAnsi="Arial" w:cs="Arial"/>
          <w:i/>
          <w:iCs/>
          <w:sz w:val="20"/>
          <w:szCs w:val="20"/>
          <w:shd w:val="clear" w:color="auto" w:fill="FFFFFF"/>
          <w:lang w:val="es-ES"/>
        </w:rPr>
        <w:t xml:space="preserve"> resta 0,08 de un Técnico Especializado 6 porque además de atender casos de la Unidad de Video Forense es líder técnico de esa Unidad.</w:t>
      </w:r>
    </w:p>
    <w:p w14:paraId="4B3134A8" w14:textId="65733D64" w:rsidR="000D4E19" w:rsidRPr="00A4029B" w:rsidRDefault="000D4E19" w:rsidP="0DF67CB4">
      <w:pPr>
        <w:spacing w:after="0" w:line="240" w:lineRule="auto"/>
        <w:ind w:right="-284"/>
        <w:jc w:val="both"/>
        <w:rPr>
          <w:rFonts w:ascii="Arial" w:hAnsi="Arial" w:cs="Arial"/>
          <w:i/>
          <w:iCs/>
          <w:sz w:val="20"/>
          <w:szCs w:val="20"/>
          <w:shd w:val="clear" w:color="auto" w:fill="FFFFFF"/>
          <w:lang w:val="es-ES"/>
        </w:rPr>
      </w:pPr>
      <w:r w:rsidRPr="0DF67CB4">
        <w:rPr>
          <w:rFonts w:ascii="Arial" w:hAnsi="Arial" w:cs="Arial"/>
          <w:i/>
          <w:iCs/>
          <w:sz w:val="20"/>
          <w:szCs w:val="20"/>
          <w:shd w:val="clear" w:color="auto" w:fill="FFFFFF"/>
          <w:vertAlign w:val="superscript"/>
          <w:lang w:val="es-ES"/>
        </w:rPr>
        <w:t>4</w:t>
      </w:r>
      <w:r w:rsidRPr="0DF67CB4">
        <w:rPr>
          <w:rFonts w:ascii="Arial" w:hAnsi="Arial" w:cs="Arial"/>
          <w:i/>
          <w:iCs/>
          <w:sz w:val="20"/>
          <w:szCs w:val="20"/>
          <w:shd w:val="clear" w:color="auto" w:fill="FFFFFF"/>
          <w:lang w:val="es-ES"/>
        </w:rPr>
        <w:t xml:space="preserve"> </w:t>
      </w:r>
      <w:bookmarkStart w:id="22" w:name="_Int_Bc970IL6"/>
      <w:r w:rsidRPr="0DF67CB4">
        <w:rPr>
          <w:rFonts w:ascii="Arial" w:hAnsi="Arial" w:cs="Arial"/>
          <w:i/>
          <w:iCs/>
          <w:sz w:val="20"/>
          <w:szCs w:val="20"/>
          <w:shd w:val="clear" w:color="auto" w:fill="FFFFFF"/>
          <w:lang w:val="es-ES"/>
        </w:rPr>
        <w:t>Se</w:t>
      </w:r>
      <w:bookmarkEnd w:id="22"/>
      <w:r w:rsidRPr="0DF67CB4">
        <w:rPr>
          <w:rFonts w:ascii="Arial" w:hAnsi="Arial" w:cs="Arial"/>
          <w:i/>
          <w:iCs/>
          <w:sz w:val="20"/>
          <w:szCs w:val="20"/>
          <w:shd w:val="clear" w:color="auto" w:fill="FFFFFF"/>
          <w:lang w:val="es-ES"/>
        </w:rPr>
        <w:t xml:space="preserve"> resta 0,08 de un Técnico Especializado 5 porque además de atender casos de la Unidad de Fotografía Forense es líder técnico de esa Unidad.</w:t>
      </w:r>
    </w:p>
    <w:p w14:paraId="467AD816" w14:textId="562B10AB" w:rsidR="003F2BEF" w:rsidRPr="00A4029B" w:rsidRDefault="003F2BEF" w:rsidP="0091370B">
      <w:pPr>
        <w:spacing w:after="0" w:line="240" w:lineRule="auto"/>
        <w:ind w:right="-284"/>
        <w:jc w:val="both"/>
        <w:rPr>
          <w:rFonts w:ascii="Arial" w:hAnsi="Arial" w:cs="Arial"/>
          <w:i/>
          <w:iCs/>
          <w:sz w:val="20"/>
          <w:szCs w:val="20"/>
          <w:shd w:val="clear" w:color="auto" w:fill="FFFFFF"/>
          <w:lang w:val="es-ES"/>
        </w:rPr>
      </w:pPr>
      <w:r w:rsidRPr="00A4029B">
        <w:rPr>
          <w:rFonts w:ascii="Arial" w:eastAsia="Times New Roman" w:hAnsi="Arial" w:cs="Arial"/>
          <w:b/>
          <w:bCs/>
          <w:i/>
          <w:iCs/>
          <w:sz w:val="20"/>
          <w:szCs w:val="20"/>
          <w:lang w:val="es-ES" w:eastAsia="es-CR"/>
        </w:rPr>
        <w:t>Fuente:</w:t>
      </w:r>
      <w:r w:rsidRPr="00A4029B">
        <w:rPr>
          <w:rFonts w:ascii="Arial" w:eastAsia="Times New Roman" w:hAnsi="Arial" w:cs="Arial"/>
          <w:i/>
          <w:iCs/>
          <w:sz w:val="20"/>
          <w:szCs w:val="20"/>
          <w:lang w:val="es-ES" w:eastAsia="es-CR"/>
        </w:rPr>
        <w:t xml:space="preserve"> </w:t>
      </w:r>
      <w:r w:rsidRPr="00A4029B">
        <w:rPr>
          <w:rFonts w:ascii="Arial" w:hAnsi="Arial" w:cs="Arial"/>
          <w:i/>
          <w:iCs/>
          <w:sz w:val="20"/>
          <w:szCs w:val="20"/>
          <w:shd w:val="clear" w:color="auto" w:fill="FFFFFF"/>
          <w:lang w:val="es-ES"/>
        </w:rPr>
        <w:t xml:space="preserve">Subproceso de Modernización Institucional </w:t>
      </w:r>
      <w:r w:rsidR="00794205" w:rsidRPr="00A4029B">
        <w:rPr>
          <w:rFonts w:ascii="Arial" w:hAnsi="Arial" w:cs="Arial"/>
          <w:i/>
          <w:iCs/>
          <w:sz w:val="20"/>
          <w:szCs w:val="20"/>
          <w:shd w:val="clear" w:color="auto" w:fill="FFFFFF"/>
          <w:lang w:val="es-ES"/>
        </w:rPr>
        <w:t xml:space="preserve">(NPL) </w:t>
      </w:r>
      <w:r w:rsidRPr="00A4029B">
        <w:rPr>
          <w:rFonts w:ascii="Arial" w:hAnsi="Arial" w:cs="Arial"/>
          <w:i/>
          <w:iCs/>
          <w:sz w:val="20"/>
          <w:szCs w:val="20"/>
          <w:shd w:val="clear" w:color="auto" w:fill="FFFFFF"/>
          <w:lang w:val="es-ES"/>
        </w:rPr>
        <w:t>con datos suministrados por el Departamento Laboratorio de Ciencias Forenses.</w:t>
      </w:r>
    </w:p>
    <w:p w14:paraId="0654219A" w14:textId="77025594" w:rsidR="003F2BEF" w:rsidRPr="00A4029B" w:rsidRDefault="003F2BEF" w:rsidP="00631E22">
      <w:pPr>
        <w:spacing w:after="0" w:line="240" w:lineRule="auto"/>
        <w:jc w:val="both"/>
        <w:rPr>
          <w:rFonts w:ascii="Arial" w:hAnsi="Arial" w:cs="Arial"/>
          <w:sz w:val="20"/>
          <w:szCs w:val="20"/>
          <w:shd w:val="clear" w:color="auto" w:fill="FFFFFF"/>
          <w:lang w:val="es-ES"/>
        </w:rPr>
      </w:pPr>
    </w:p>
    <w:p w14:paraId="338DAA3E" w14:textId="77777777" w:rsidR="000D4E19" w:rsidRPr="00A4029B" w:rsidRDefault="000D4E19" w:rsidP="00631E22">
      <w:pPr>
        <w:spacing w:after="0" w:line="240" w:lineRule="auto"/>
        <w:jc w:val="both"/>
        <w:rPr>
          <w:rFonts w:ascii="Arial" w:hAnsi="Arial" w:cs="Arial"/>
          <w:sz w:val="20"/>
          <w:szCs w:val="20"/>
          <w:shd w:val="clear" w:color="auto" w:fill="FFFFFF"/>
          <w:lang w:val="es-ES"/>
        </w:rPr>
      </w:pPr>
    </w:p>
    <w:p w14:paraId="09E16D55" w14:textId="699CA7A5" w:rsidR="0070787B" w:rsidRPr="00A4029B" w:rsidRDefault="0070787B" w:rsidP="0070787B">
      <w:pPr>
        <w:spacing w:after="0" w:line="360" w:lineRule="auto"/>
        <w:jc w:val="both"/>
        <w:rPr>
          <w:rFonts w:ascii="Arial" w:hAnsi="Arial" w:cs="Arial"/>
          <w:sz w:val="24"/>
          <w:szCs w:val="24"/>
          <w:lang w:val="es-ES" w:eastAsia="es-CR"/>
        </w:rPr>
      </w:pPr>
      <w:r w:rsidRPr="00A4029B">
        <w:rPr>
          <w:rFonts w:ascii="Arial" w:hAnsi="Arial" w:cs="Arial"/>
          <w:sz w:val="24"/>
          <w:szCs w:val="24"/>
          <w:lang w:val="es-ES" w:eastAsia="es-CR"/>
        </w:rPr>
        <w:t xml:space="preserve">En relación con el análisis del cuadro anterior, se observa </w:t>
      </w:r>
      <w:r w:rsidR="00182354" w:rsidRPr="00A4029B">
        <w:rPr>
          <w:rFonts w:ascii="Arial" w:hAnsi="Arial" w:cs="Arial"/>
          <w:sz w:val="24"/>
          <w:szCs w:val="24"/>
          <w:lang w:val="es-ES" w:eastAsia="es-CR"/>
        </w:rPr>
        <w:t>que</w:t>
      </w:r>
      <w:r w:rsidRPr="00A4029B">
        <w:rPr>
          <w:rFonts w:ascii="Arial" w:hAnsi="Arial" w:cs="Arial"/>
          <w:sz w:val="24"/>
          <w:szCs w:val="24"/>
          <w:lang w:val="es-ES" w:eastAsia="es-CR"/>
        </w:rPr>
        <w:t xml:space="preserve"> l</w:t>
      </w:r>
      <w:r w:rsidRPr="00A4029B">
        <w:rPr>
          <w:rFonts w:ascii="Arial" w:hAnsi="Arial" w:cs="Arial"/>
          <w:sz w:val="24"/>
          <w:szCs w:val="24"/>
          <w:lang w:val="x-none" w:eastAsia="es-CR"/>
        </w:rPr>
        <w:t>a U</w:t>
      </w:r>
      <w:r w:rsidRPr="00A4029B">
        <w:rPr>
          <w:rFonts w:ascii="Arial" w:hAnsi="Arial" w:cs="Arial"/>
          <w:sz w:val="24"/>
          <w:szCs w:val="24"/>
          <w:lang w:val="es-ES" w:eastAsia="es-CR"/>
        </w:rPr>
        <w:t>nidad de Fotografía Forense</w:t>
      </w:r>
      <w:r w:rsidRPr="00A4029B">
        <w:rPr>
          <w:rFonts w:ascii="Arial" w:hAnsi="Arial" w:cs="Arial"/>
          <w:sz w:val="24"/>
          <w:szCs w:val="24"/>
          <w:lang w:val="x-none" w:eastAsia="es-CR"/>
        </w:rPr>
        <w:t>,</w:t>
      </w:r>
      <w:r w:rsidRPr="00A4029B">
        <w:rPr>
          <w:rFonts w:ascii="Arial" w:hAnsi="Arial" w:cs="Arial"/>
          <w:sz w:val="24"/>
          <w:szCs w:val="24"/>
          <w:lang w:val="es-ES" w:eastAsia="es-CR"/>
        </w:rPr>
        <w:t xml:space="preserve"> cuenta con un promedio de casos pendientes de 3,</w:t>
      </w:r>
      <w:r w:rsidR="00087A3A" w:rsidRPr="00A4029B">
        <w:rPr>
          <w:rFonts w:ascii="Arial" w:hAnsi="Arial" w:cs="Arial"/>
          <w:sz w:val="24"/>
          <w:szCs w:val="24"/>
          <w:lang w:val="es-ES" w:eastAsia="es-CR"/>
        </w:rPr>
        <w:t>0</w:t>
      </w:r>
      <w:r w:rsidRPr="00A4029B">
        <w:rPr>
          <w:rFonts w:ascii="Arial" w:hAnsi="Arial" w:cs="Arial"/>
          <w:sz w:val="24"/>
          <w:szCs w:val="24"/>
          <w:lang w:val="es-ES" w:eastAsia="es-CR"/>
        </w:rPr>
        <w:t xml:space="preserve">5 casos </w:t>
      </w:r>
      <w:r w:rsidRPr="00A4029B">
        <w:rPr>
          <w:rFonts w:ascii="Arial" w:hAnsi="Arial" w:cs="Arial"/>
          <w:sz w:val="24"/>
          <w:szCs w:val="24"/>
          <w:lang w:val="es-ES" w:eastAsia="es-CR"/>
        </w:rPr>
        <w:lastRenderedPageBreak/>
        <w:t>por Técnico,</w:t>
      </w:r>
      <w:r w:rsidRPr="00A4029B">
        <w:rPr>
          <w:rFonts w:ascii="Arial" w:hAnsi="Arial" w:cs="Arial"/>
          <w:sz w:val="24"/>
          <w:szCs w:val="24"/>
          <w:lang w:val="x-none" w:eastAsia="es-CR"/>
        </w:rPr>
        <w:t xml:space="preserve"> mientras que la Unidad de </w:t>
      </w:r>
      <w:r w:rsidRPr="00A4029B">
        <w:rPr>
          <w:rFonts w:ascii="Arial" w:hAnsi="Arial" w:cs="Arial"/>
          <w:sz w:val="24"/>
          <w:szCs w:val="24"/>
          <w:lang w:val="es-ES" w:eastAsia="es-CR"/>
        </w:rPr>
        <w:t>Video Forense tiene con un promedio 2,</w:t>
      </w:r>
      <w:r w:rsidR="00087A3A" w:rsidRPr="00A4029B">
        <w:rPr>
          <w:rFonts w:ascii="Arial" w:hAnsi="Arial" w:cs="Arial"/>
          <w:sz w:val="24"/>
          <w:szCs w:val="24"/>
          <w:lang w:val="es-ES" w:eastAsia="es-CR"/>
        </w:rPr>
        <w:t xml:space="preserve">85 </w:t>
      </w:r>
      <w:r w:rsidRPr="00A4029B">
        <w:rPr>
          <w:rFonts w:ascii="Arial" w:hAnsi="Arial" w:cs="Arial"/>
          <w:sz w:val="24"/>
          <w:szCs w:val="24"/>
          <w:lang w:val="es-ES" w:eastAsia="es-CR"/>
        </w:rPr>
        <w:t xml:space="preserve">casos. </w:t>
      </w:r>
    </w:p>
    <w:p w14:paraId="7EF69E9C" w14:textId="77777777" w:rsidR="00087A3A" w:rsidRPr="00A4029B" w:rsidRDefault="00087A3A" w:rsidP="0070787B">
      <w:pPr>
        <w:spacing w:after="0" w:line="360" w:lineRule="auto"/>
        <w:jc w:val="both"/>
        <w:rPr>
          <w:rFonts w:ascii="Arial" w:hAnsi="Arial" w:cs="Arial"/>
          <w:sz w:val="24"/>
          <w:szCs w:val="24"/>
          <w:lang w:val="es-ES" w:eastAsia="es-CR"/>
        </w:rPr>
      </w:pPr>
    </w:p>
    <w:p w14:paraId="282C09E2" w14:textId="4B4CF726" w:rsidR="0070787B" w:rsidRPr="00A4029B" w:rsidRDefault="0070787B" w:rsidP="0070787B">
      <w:pPr>
        <w:spacing w:after="0" w:line="360" w:lineRule="auto"/>
        <w:jc w:val="both"/>
        <w:rPr>
          <w:rFonts w:ascii="Arial" w:hAnsi="Arial" w:cs="Arial"/>
          <w:sz w:val="24"/>
          <w:szCs w:val="24"/>
          <w:lang w:val="es-ES" w:eastAsia="es-CR"/>
        </w:rPr>
      </w:pPr>
      <w:r w:rsidRPr="00A4029B">
        <w:rPr>
          <w:rFonts w:ascii="Arial" w:hAnsi="Arial" w:cs="Arial"/>
          <w:sz w:val="24"/>
          <w:szCs w:val="24"/>
          <w:lang w:val="es-ES" w:eastAsia="es-CR"/>
        </w:rPr>
        <w:t xml:space="preserve">En el análisis de casos pendientes en el área pericial, </w:t>
      </w:r>
      <w:r w:rsidR="00C76A06" w:rsidRPr="00A4029B">
        <w:rPr>
          <w:rFonts w:ascii="Arial" w:hAnsi="Arial" w:cs="Arial"/>
          <w:sz w:val="24"/>
          <w:szCs w:val="24"/>
          <w:lang w:val="es-ES" w:eastAsia="es-CR"/>
        </w:rPr>
        <w:t xml:space="preserve">de </w:t>
      </w:r>
      <w:r w:rsidRPr="00A4029B">
        <w:rPr>
          <w:rFonts w:ascii="Arial" w:hAnsi="Arial" w:cs="Arial"/>
          <w:sz w:val="24"/>
          <w:szCs w:val="24"/>
          <w:lang w:val="es-ES" w:eastAsia="es-CR"/>
        </w:rPr>
        <w:t xml:space="preserve">la Unidad de Análisis Forense de Imagen </w:t>
      </w:r>
      <w:r w:rsidR="00C120A6" w:rsidRPr="00A4029B">
        <w:rPr>
          <w:rFonts w:ascii="Arial" w:hAnsi="Arial" w:cs="Arial"/>
          <w:sz w:val="24"/>
          <w:szCs w:val="24"/>
          <w:lang w:val="es-ES" w:eastAsia="es-CR"/>
        </w:rPr>
        <w:t xml:space="preserve">y de la Unidad </w:t>
      </w:r>
      <w:r w:rsidRPr="00A4029B">
        <w:rPr>
          <w:rFonts w:ascii="Arial" w:hAnsi="Arial" w:cs="Arial"/>
          <w:sz w:val="24"/>
          <w:szCs w:val="24"/>
          <w:lang w:val="es-ES" w:eastAsia="es-CR"/>
        </w:rPr>
        <w:t>de Acústica Forense no cuenta con casos pendientes.</w:t>
      </w:r>
    </w:p>
    <w:p w14:paraId="2C0A1D95" w14:textId="77777777" w:rsidR="003F2BEF" w:rsidRPr="00A4029B" w:rsidRDefault="003F2BEF" w:rsidP="003F2BEF">
      <w:pPr>
        <w:widowControl w:val="0"/>
        <w:autoSpaceDE w:val="0"/>
        <w:autoSpaceDN w:val="0"/>
        <w:adjustRightInd w:val="0"/>
        <w:spacing w:after="0" w:line="240" w:lineRule="auto"/>
        <w:jc w:val="both"/>
        <w:rPr>
          <w:rFonts w:ascii="Arial" w:hAnsi="Arial" w:cs="Arial"/>
          <w:sz w:val="24"/>
          <w:szCs w:val="24"/>
        </w:rPr>
      </w:pPr>
    </w:p>
    <w:p w14:paraId="1B1DB672" w14:textId="5F23A3D0" w:rsidR="003F2BEF" w:rsidRPr="00A4029B" w:rsidRDefault="00D23E34" w:rsidP="00D23E34">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6.1.2.</w:t>
      </w:r>
      <w:r w:rsidR="00CD1770">
        <w:rPr>
          <w:rFonts w:ascii="Arial" w:eastAsia="Arial" w:hAnsi="Arial" w:cs="Arial"/>
          <w:b/>
          <w:color w:val="auto"/>
          <w:lang w:eastAsia="es-CR"/>
        </w:rPr>
        <w:t>9</w:t>
      </w:r>
      <w:r w:rsidRPr="00A4029B">
        <w:rPr>
          <w:rFonts w:ascii="Arial" w:eastAsia="Arial" w:hAnsi="Arial" w:cs="Arial"/>
          <w:b/>
          <w:color w:val="auto"/>
          <w:lang w:eastAsia="es-CR"/>
        </w:rPr>
        <w:t xml:space="preserve">. </w:t>
      </w:r>
      <w:r w:rsidR="003F2BEF" w:rsidRPr="00A4029B">
        <w:rPr>
          <w:rFonts w:ascii="Arial" w:eastAsia="Arial" w:hAnsi="Arial" w:cs="Arial"/>
          <w:b/>
          <w:color w:val="auto"/>
          <w:lang w:eastAsia="es-CR"/>
        </w:rPr>
        <w:t xml:space="preserve">Análisis de capacidad por </w:t>
      </w:r>
      <w:r w:rsidR="00F006B6" w:rsidRPr="00A4029B">
        <w:rPr>
          <w:rFonts w:ascii="Arial" w:eastAsia="Arial" w:hAnsi="Arial" w:cs="Arial"/>
          <w:b/>
          <w:color w:val="auto"/>
          <w:lang w:eastAsia="es-CR"/>
        </w:rPr>
        <w:t xml:space="preserve">técnico </w:t>
      </w:r>
      <w:r w:rsidR="003F2BEF" w:rsidRPr="00A4029B">
        <w:rPr>
          <w:rFonts w:ascii="Arial" w:eastAsia="Arial" w:hAnsi="Arial" w:cs="Arial"/>
          <w:b/>
          <w:color w:val="auto"/>
          <w:lang w:eastAsia="es-CR"/>
        </w:rPr>
        <w:t>para atender la cantidad de casos entrados por mes, durante los años 2019-2022 (proyectado a diciembre).</w:t>
      </w:r>
    </w:p>
    <w:p w14:paraId="5DECFAAB" w14:textId="6DDF83B1" w:rsidR="003F2BEF" w:rsidRPr="00A4029B" w:rsidRDefault="003F2BEF" w:rsidP="003213FD">
      <w:pPr>
        <w:spacing w:after="0" w:line="360" w:lineRule="auto"/>
        <w:jc w:val="both"/>
        <w:rPr>
          <w:rFonts w:ascii="Arial" w:hAnsi="Arial" w:cs="Arial"/>
          <w:sz w:val="24"/>
          <w:szCs w:val="24"/>
          <w:lang w:val="es-ES" w:eastAsia="es-ES"/>
        </w:rPr>
      </w:pPr>
      <w:r w:rsidRPr="00A4029B">
        <w:rPr>
          <w:rFonts w:ascii="Arial" w:hAnsi="Arial" w:cs="Arial"/>
          <w:sz w:val="24"/>
          <w:szCs w:val="24"/>
          <w:lang w:val="es-ES" w:eastAsia="es-ES"/>
        </w:rPr>
        <w:t xml:space="preserve">En el siguiente cuadro se presenta el análisis de la cantidad de </w:t>
      </w:r>
      <w:r w:rsidR="001A1FA5" w:rsidRPr="00A4029B">
        <w:rPr>
          <w:rFonts w:ascii="Arial" w:hAnsi="Arial" w:cs="Arial"/>
          <w:sz w:val="24"/>
          <w:szCs w:val="24"/>
          <w:lang w:val="es-ES" w:eastAsia="es-ES"/>
        </w:rPr>
        <w:t xml:space="preserve">Técnicos Especializados </w:t>
      </w:r>
      <w:r w:rsidRPr="00A4029B">
        <w:rPr>
          <w:rFonts w:ascii="Arial" w:hAnsi="Arial" w:cs="Arial"/>
          <w:sz w:val="24"/>
          <w:szCs w:val="24"/>
          <w:lang w:val="es-ES" w:eastAsia="es-ES"/>
        </w:rPr>
        <w:t>requeridos para atender la demanda de casos entrados.</w:t>
      </w:r>
    </w:p>
    <w:p w14:paraId="65FDB983" w14:textId="77777777" w:rsidR="00414C3A" w:rsidRPr="00A4029B" w:rsidRDefault="00414C3A" w:rsidP="00414C3A">
      <w:pPr>
        <w:spacing w:after="0" w:line="240" w:lineRule="auto"/>
        <w:jc w:val="center"/>
        <w:rPr>
          <w:rFonts w:ascii="Arial" w:hAnsi="Arial" w:cs="Arial"/>
          <w:b/>
          <w:bCs/>
          <w:sz w:val="24"/>
          <w:szCs w:val="24"/>
        </w:rPr>
      </w:pPr>
    </w:p>
    <w:p w14:paraId="19A4594C" w14:textId="0AC8251D" w:rsidR="002F628A" w:rsidRPr="00A4029B" w:rsidRDefault="002F628A" w:rsidP="002F628A">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sz w:val="24"/>
          <w:szCs w:val="24"/>
        </w:rPr>
        <w:instrText xml:space="preserve"> SEQ Cuadro \* ARABIC </w:instrText>
      </w:r>
      <w:r w:rsidRPr="00A4029B">
        <w:rPr>
          <w:rFonts w:ascii="Arial" w:hAnsi="Arial" w:cs="Arial"/>
          <w:b/>
          <w:bCs/>
          <w:sz w:val="24"/>
          <w:szCs w:val="24"/>
        </w:rPr>
        <w:fldChar w:fldCharType="separate"/>
      </w:r>
      <w:r w:rsidR="00F70DA9">
        <w:rPr>
          <w:rFonts w:ascii="Arial" w:hAnsi="Arial" w:cs="Arial"/>
          <w:b/>
          <w:noProof/>
          <w:sz w:val="24"/>
          <w:szCs w:val="24"/>
        </w:rPr>
        <w:t>5</w:t>
      </w:r>
      <w:r w:rsidRPr="00A4029B">
        <w:rPr>
          <w:rFonts w:ascii="Arial" w:hAnsi="Arial" w:cs="Arial"/>
          <w:b/>
          <w:bCs/>
          <w:sz w:val="24"/>
          <w:szCs w:val="24"/>
        </w:rPr>
        <w:fldChar w:fldCharType="end"/>
      </w:r>
    </w:p>
    <w:p w14:paraId="4DF098C5" w14:textId="571D7E89" w:rsidR="003F2BEF" w:rsidRPr="00A4029B" w:rsidRDefault="003F2BEF" w:rsidP="0038110E">
      <w:pPr>
        <w:spacing w:after="0" w:line="240" w:lineRule="auto"/>
        <w:jc w:val="center"/>
        <w:rPr>
          <w:rFonts w:ascii="Arial" w:eastAsia="Times New Roman" w:hAnsi="Arial" w:cs="Arial"/>
          <w:b/>
          <w:bCs/>
          <w:sz w:val="24"/>
          <w:szCs w:val="24"/>
          <w:lang w:val="es-ES" w:eastAsia="es-ES"/>
        </w:rPr>
      </w:pPr>
      <w:r w:rsidRPr="00A4029B">
        <w:rPr>
          <w:rFonts w:ascii="Arial" w:eastAsia="Times New Roman" w:hAnsi="Arial" w:cs="Arial"/>
          <w:b/>
          <w:bCs/>
          <w:sz w:val="24"/>
          <w:szCs w:val="24"/>
          <w:lang w:val="es-ES" w:eastAsia="es-ES"/>
        </w:rPr>
        <w:t xml:space="preserve">Análisis de capacidad por Técnico Especializado en cada unidad de trabajo de Sección de Imagen y Sonido Forense, para atender la cantidad de casos entrados por mes durante 2019 </w:t>
      </w:r>
      <w:r w:rsidR="00B46700" w:rsidRPr="00A4029B">
        <w:rPr>
          <w:rFonts w:ascii="Arial" w:eastAsia="Times New Roman" w:hAnsi="Arial" w:cs="Arial"/>
          <w:b/>
          <w:bCs/>
          <w:sz w:val="24"/>
          <w:szCs w:val="24"/>
          <w:lang w:val="es-ES" w:eastAsia="es-ES"/>
        </w:rPr>
        <w:t xml:space="preserve">a </w:t>
      </w:r>
      <w:r w:rsidRPr="00A4029B">
        <w:rPr>
          <w:rFonts w:ascii="Arial" w:eastAsia="Times New Roman" w:hAnsi="Arial" w:cs="Arial"/>
          <w:b/>
          <w:bCs/>
          <w:sz w:val="24"/>
          <w:szCs w:val="24"/>
          <w:lang w:val="es-ES" w:eastAsia="es-ES"/>
        </w:rPr>
        <w:t>2022</w:t>
      </w:r>
    </w:p>
    <w:tbl>
      <w:tblPr>
        <w:tblW w:w="9634" w:type="dxa"/>
        <w:tblLayout w:type="fixed"/>
        <w:tblCellMar>
          <w:left w:w="70" w:type="dxa"/>
          <w:right w:w="70" w:type="dxa"/>
        </w:tblCellMar>
        <w:tblLook w:val="04A0" w:firstRow="1" w:lastRow="0" w:firstColumn="1" w:lastColumn="0" w:noHBand="0" w:noVBand="1"/>
      </w:tblPr>
      <w:tblGrid>
        <w:gridCol w:w="704"/>
        <w:gridCol w:w="1559"/>
        <w:gridCol w:w="993"/>
        <w:gridCol w:w="1275"/>
        <w:gridCol w:w="1276"/>
        <w:gridCol w:w="1276"/>
        <w:gridCol w:w="1134"/>
        <w:gridCol w:w="1417"/>
      </w:tblGrid>
      <w:tr w:rsidR="00EB5779" w:rsidRPr="0038110E" w14:paraId="7020F920" w14:textId="77777777" w:rsidTr="00CD5BFA">
        <w:trPr>
          <w:trHeight w:val="1310"/>
        </w:trPr>
        <w:tc>
          <w:tcPr>
            <w:tcW w:w="704"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7C477322" w14:textId="77777777" w:rsidR="003F2BEF" w:rsidRPr="0038110E" w:rsidRDefault="003F2BEF"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Año</w:t>
            </w:r>
          </w:p>
        </w:tc>
        <w:tc>
          <w:tcPr>
            <w:tcW w:w="1559" w:type="dxa"/>
            <w:tcBorders>
              <w:top w:val="single" w:sz="4" w:space="0" w:color="auto"/>
              <w:left w:val="nil"/>
              <w:bottom w:val="single" w:sz="4" w:space="0" w:color="auto"/>
              <w:right w:val="single" w:sz="4" w:space="0" w:color="auto"/>
            </w:tcBorders>
            <w:shd w:val="clear" w:color="000000" w:fill="203764"/>
            <w:vAlign w:val="center"/>
            <w:hideMark/>
          </w:tcPr>
          <w:p w14:paraId="5C18D9A2" w14:textId="77777777" w:rsidR="003F2BEF" w:rsidRPr="0038110E" w:rsidRDefault="003F2BEF"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Unidad de Trabajo</w:t>
            </w:r>
          </w:p>
        </w:tc>
        <w:tc>
          <w:tcPr>
            <w:tcW w:w="993" w:type="dxa"/>
            <w:tcBorders>
              <w:top w:val="single" w:sz="4" w:space="0" w:color="auto"/>
              <w:left w:val="nil"/>
              <w:bottom w:val="single" w:sz="4" w:space="0" w:color="auto"/>
              <w:right w:val="single" w:sz="4" w:space="0" w:color="auto"/>
            </w:tcBorders>
            <w:shd w:val="clear" w:color="000000" w:fill="203764"/>
            <w:vAlign w:val="center"/>
            <w:hideMark/>
          </w:tcPr>
          <w:p w14:paraId="4062067A" w14:textId="77777777" w:rsidR="003F2BEF" w:rsidRPr="0038110E" w:rsidRDefault="003F2BEF"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 xml:space="preserve">Entrada por mes </w:t>
            </w:r>
          </w:p>
        </w:tc>
        <w:tc>
          <w:tcPr>
            <w:tcW w:w="1275" w:type="dxa"/>
            <w:tcBorders>
              <w:top w:val="single" w:sz="4" w:space="0" w:color="auto"/>
              <w:left w:val="nil"/>
              <w:bottom w:val="single" w:sz="4" w:space="0" w:color="auto"/>
              <w:right w:val="single" w:sz="4" w:space="0" w:color="auto"/>
            </w:tcBorders>
            <w:shd w:val="clear" w:color="000000" w:fill="203764"/>
            <w:vAlign w:val="center"/>
            <w:hideMark/>
          </w:tcPr>
          <w:p w14:paraId="0B9F3C02" w14:textId="77777777" w:rsidR="003F2BEF" w:rsidRPr="0038110E" w:rsidRDefault="003F2BEF"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Cantidad de Recurso disponible</w:t>
            </w:r>
          </w:p>
        </w:tc>
        <w:tc>
          <w:tcPr>
            <w:tcW w:w="1276" w:type="dxa"/>
            <w:tcBorders>
              <w:top w:val="single" w:sz="4" w:space="0" w:color="auto"/>
              <w:left w:val="nil"/>
              <w:bottom w:val="single" w:sz="4" w:space="0" w:color="auto"/>
              <w:right w:val="single" w:sz="4" w:space="0" w:color="auto"/>
            </w:tcBorders>
            <w:shd w:val="clear" w:color="000000" w:fill="203764"/>
            <w:vAlign w:val="center"/>
            <w:hideMark/>
          </w:tcPr>
          <w:p w14:paraId="76CDC95A" w14:textId="77777777" w:rsidR="003F2BEF" w:rsidRPr="0038110E" w:rsidRDefault="003F2BEF"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Capacidad de terminados por mes</w:t>
            </w:r>
          </w:p>
        </w:tc>
        <w:tc>
          <w:tcPr>
            <w:tcW w:w="1276" w:type="dxa"/>
            <w:tcBorders>
              <w:top w:val="single" w:sz="4" w:space="0" w:color="auto"/>
              <w:left w:val="nil"/>
              <w:bottom w:val="single" w:sz="4" w:space="0" w:color="auto"/>
              <w:right w:val="single" w:sz="4" w:space="0" w:color="auto"/>
            </w:tcBorders>
            <w:shd w:val="clear" w:color="000000" w:fill="203764"/>
            <w:vAlign w:val="center"/>
            <w:hideMark/>
          </w:tcPr>
          <w:p w14:paraId="4FB27D7A" w14:textId="77777777" w:rsidR="003F2BEF" w:rsidRPr="0038110E" w:rsidRDefault="003F2BEF"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Asuntos resueltos por Técnico / mes</w:t>
            </w:r>
          </w:p>
        </w:tc>
        <w:tc>
          <w:tcPr>
            <w:tcW w:w="1134" w:type="dxa"/>
            <w:tcBorders>
              <w:top w:val="single" w:sz="4" w:space="0" w:color="auto"/>
              <w:left w:val="nil"/>
              <w:bottom w:val="single" w:sz="4" w:space="0" w:color="auto"/>
              <w:right w:val="single" w:sz="4" w:space="0" w:color="auto"/>
            </w:tcBorders>
            <w:shd w:val="clear" w:color="000000" w:fill="203764"/>
            <w:vAlign w:val="center"/>
            <w:hideMark/>
          </w:tcPr>
          <w:p w14:paraId="0D848DDC" w14:textId="77777777" w:rsidR="003F2BEF" w:rsidRPr="0038110E" w:rsidRDefault="003F2BEF"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Cantidad requerida para cubrir demanda</w:t>
            </w:r>
          </w:p>
        </w:tc>
        <w:tc>
          <w:tcPr>
            <w:tcW w:w="1417" w:type="dxa"/>
            <w:tcBorders>
              <w:top w:val="single" w:sz="4" w:space="0" w:color="auto"/>
              <w:left w:val="nil"/>
              <w:bottom w:val="single" w:sz="4" w:space="0" w:color="auto"/>
              <w:right w:val="single" w:sz="4" w:space="0" w:color="auto"/>
            </w:tcBorders>
            <w:shd w:val="clear" w:color="000000" w:fill="203764"/>
            <w:vAlign w:val="center"/>
            <w:hideMark/>
          </w:tcPr>
          <w:p w14:paraId="3142F0E9" w14:textId="77777777" w:rsidR="003F2BEF" w:rsidRPr="0038110E" w:rsidRDefault="003F2BEF"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Cantidad de Recurso según Relación de Puestos</w:t>
            </w:r>
          </w:p>
        </w:tc>
      </w:tr>
      <w:tr w:rsidR="006C2E72" w:rsidRPr="0038110E" w14:paraId="28EEDAC6" w14:textId="77777777" w:rsidTr="00CD5BFA">
        <w:trPr>
          <w:trHeight w:val="290"/>
        </w:trPr>
        <w:tc>
          <w:tcPr>
            <w:tcW w:w="704" w:type="dxa"/>
            <w:vMerge w:val="restart"/>
            <w:tcBorders>
              <w:top w:val="nil"/>
              <w:left w:val="single" w:sz="4" w:space="0" w:color="auto"/>
              <w:right w:val="single" w:sz="4" w:space="0" w:color="auto"/>
            </w:tcBorders>
            <w:shd w:val="clear" w:color="auto" w:fill="D5DCE4" w:themeFill="text2" w:themeFillTint="33"/>
            <w:noWrap/>
            <w:vAlign w:val="center"/>
            <w:hideMark/>
          </w:tcPr>
          <w:p w14:paraId="26397EF7" w14:textId="77777777" w:rsidR="00EB5779" w:rsidRPr="0038110E" w:rsidRDefault="00EB5779" w:rsidP="00F44CE7">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2022</w:t>
            </w:r>
          </w:p>
          <w:p w14:paraId="3C0242B3" w14:textId="0DCA4A12" w:rsidR="00EB5779" w:rsidRPr="0038110E" w:rsidRDefault="00EB5779" w:rsidP="00F44CE7">
            <w:pPr>
              <w:spacing w:after="0" w:line="240" w:lineRule="auto"/>
              <w:jc w:val="center"/>
              <w:rPr>
                <w:rFonts w:ascii="Arial" w:eastAsia="Times New Roman" w:hAnsi="Arial" w:cs="Arial"/>
                <w:b/>
                <w:bCs/>
                <w:sz w:val="20"/>
                <w:szCs w:val="20"/>
                <w:lang w:eastAsia="es-CR"/>
              </w:rPr>
            </w:pPr>
          </w:p>
        </w:tc>
        <w:tc>
          <w:tcPr>
            <w:tcW w:w="1559" w:type="dxa"/>
            <w:tcBorders>
              <w:top w:val="nil"/>
              <w:left w:val="nil"/>
              <w:bottom w:val="single" w:sz="4" w:space="0" w:color="auto"/>
              <w:right w:val="single" w:sz="4" w:space="0" w:color="auto"/>
            </w:tcBorders>
            <w:shd w:val="clear" w:color="auto" w:fill="D9E2F3" w:themeFill="accent1" w:themeFillTint="33"/>
            <w:noWrap/>
            <w:vAlign w:val="bottom"/>
            <w:hideMark/>
          </w:tcPr>
          <w:p w14:paraId="3DC5B374" w14:textId="4D6C5122" w:rsidR="00EB5779" w:rsidRPr="0038110E" w:rsidRDefault="00EB5779"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Video Forense</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4824E97"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27</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60DF4CF"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276" w:type="dxa"/>
            <w:tcBorders>
              <w:top w:val="nil"/>
              <w:left w:val="nil"/>
              <w:bottom w:val="single" w:sz="4" w:space="0" w:color="auto"/>
              <w:right w:val="single" w:sz="4" w:space="0" w:color="auto"/>
            </w:tcBorders>
            <w:shd w:val="clear" w:color="auto" w:fill="D9E2F3" w:themeFill="accent1" w:themeFillTint="33"/>
            <w:noWrap/>
            <w:vAlign w:val="center"/>
            <w:hideMark/>
          </w:tcPr>
          <w:p w14:paraId="10759001"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27</w:t>
            </w:r>
          </w:p>
        </w:tc>
        <w:tc>
          <w:tcPr>
            <w:tcW w:w="1276" w:type="dxa"/>
            <w:tcBorders>
              <w:top w:val="nil"/>
              <w:left w:val="nil"/>
              <w:bottom w:val="single" w:sz="4" w:space="0" w:color="auto"/>
              <w:right w:val="single" w:sz="4" w:space="0" w:color="auto"/>
            </w:tcBorders>
            <w:shd w:val="clear" w:color="auto" w:fill="D9E2F3" w:themeFill="accent1" w:themeFillTint="33"/>
            <w:noWrap/>
            <w:vAlign w:val="center"/>
            <w:hideMark/>
          </w:tcPr>
          <w:p w14:paraId="092231EF"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7FE260CE"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417" w:type="dxa"/>
            <w:tcBorders>
              <w:top w:val="nil"/>
              <w:left w:val="nil"/>
              <w:bottom w:val="single" w:sz="4" w:space="0" w:color="auto"/>
              <w:right w:val="single" w:sz="4" w:space="0" w:color="auto"/>
            </w:tcBorders>
            <w:shd w:val="clear" w:color="auto" w:fill="D9E2F3" w:themeFill="accent1" w:themeFillTint="33"/>
            <w:noWrap/>
            <w:vAlign w:val="center"/>
            <w:hideMark/>
          </w:tcPr>
          <w:p w14:paraId="2AA8CDE0"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r>
      <w:tr w:rsidR="00B719D2" w:rsidRPr="0038110E" w14:paraId="0DC787F0" w14:textId="77777777" w:rsidTr="00CD5BFA">
        <w:trPr>
          <w:trHeight w:val="290"/>
        </w:trPr>
        <w:tc>
          <w:tcPr>
            <w:tcW w:w="704" w:type="dxa"/>
            <w:vMerge/>
            <w:tcBorders>
              <w:left w:val="single" w:sz="4" w:space="0" w:color="auto"/>
              <w:bottom w:val="single" w:sz="4" w:space="0" w:color="auto"/>
              <w:right w:val="single" w:sz="4" w:space="0" w:color="auto"/>
            </w:tcBorders>
            <w:shd w:val="clear" w:color="auto" w:fill="D5DCE4" w:themeFill="text2" w:themeFillTint="33"/>
            <w:noWrap/>
            <w:vAlign w:val="center"/>
            <w:hideMark/>
          </w:tcPr>
          <w:p w14:paraId="6E4BB3F2" w14:textId="5AF0C054" w:rsidR="00EB5779" w:rsidRPr="0038110E" w:rsidRDefault="00EB5779" w:rsidP="00F44CE7">
            <w:pPr>
              <w:spacing w:after="0" w:line="240" w:lineRule="auto"/>
              <w:jc w:val="center"/>
              <w:rPr>
                <w:rFonts w:ascii="Arial" w:eastAsia="Times New Roman" w:hAnsi="Arial" w:cs="Arial"/>
                <w:b/>
                <w:bCs/>
                <w:sz w:val="20"/>
                <w:szCs w:val="20"/>
                <w:lang w:eastAsia="es-CR"/>
              </w:rPr>
            </w:pPr>
          </w:p>
        </w:tc>
        <w:tc>
          <w:tcPr>
            <w:tcW w:w="1559" w:type="dxa"/>
            <w:tcBorders>
              <w:top w:val="nil"/>
              <w:left w:val="nil"/>
              <w:bottom w:val="single" w:sz="4" w:space="0" w:color="auto"/>
              <w:right w:val="single" w:sz="4" w:space="0" w:color="auto"/>
            </w:tcBorders>
            <w:shd w:val="clear" w:color="auto" w:fill="auto"/>
            <w:noWrap/>
            <w:vAlign w:val="bottom"/>
            <w:hideMark/>
          </w:tcPr>
          <w:p w14:paraId="694338D5" w14:textId="7EEA5247" w:rsidR="00EB5779" w:rsidRPr="0038110E" w:rsidRDefault="00EB5779"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Fotografía</w:t>
            </w:r>
            <w:r w:rsidR="00D90364" w:rsidRPr="0038110E">
              <w:rPr>
                <w:rFonts w:ascii="Arial" w:eastAsia="Times New Roman" w:hAnsi="Arial" w:cs="Arial"/>
                <w:b/>
                <w:bCs/>
                <w:sz w:val="20"/>
                <w:szCs w:val="20"/>
                <w:lang w:eastAsia="es-CR"/>
              </w:rPr>
              <w:t xml:space="preserve"> Forense</w:t>
            </w:r>
          </w:p>
        </w:tc>
        <w:tc>
          <w:tcPr>
            <w:tcW w:w="993" w:type="dxa"/>
            <w:tcBorders>
              <w:top w:val="nil"/>
              <w:left w:val="nil"/>
              <w:bottom w:val="single" w:sz="4" w:space="0" w:color="auto"/>
              <w:right w:val="single" w:sz="4" w:space="0" w:color="auto"/>
            </w:tcBorders>
            <w:shd w:val="clear" w:color="000000" w:fill="FFFFFF"/>
            <w:noWrap/>
            <w:vAlign w:val="center"/>
            <w:hideMark/>
          </w:tcPr>
          <w:p w14:paraId="52E82F33" w14:textId="44A79EFF"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r w:rsidR="00C566D4" w:rsidRPr="0038110E">
              <w:rPr>
                <w:rFonts w:ascii="Arial" w:eastAsia="Times New Roman" w:hAnsi="Arial" w:cs="Arial"/>
                <w:sz w:val="20"/>
                <w:szCs w:val="20"/>
                <w:lang w:eastAsia="es-CR"/>
              </w:rPr>
              <w:t>4</w:t>
            </w:r>
          </w:p>
        </w:tc>
        <w:tc>
          <w:tcPr>
            <w:tcW w:w="1275" w:type="dxa"/>
            <w:tcBorders>
              <w:top w:val="nil"/>
              <w:left w:val="nil"/>
              <w:bottom w:val="single" w:sz="4" w:space="0" w:color="auto"/>
              <w:right w:val="single" w:sz="4" w:space="0" w:color="auto"/>
            </w:tcBorders>
            <w:shd w:val="clear" w:color="000000" w:fill="FFFFFF"/>
            <w:noWrap/>
            <w:vAlign w:val="center"/>
            <w:hideMark/>
          </w:tcPr>
          <w:p w14:paraId="30679FFB"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2711B9B" w14:textId="6E63BFC1"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r w:rsidR="00515225" w:rsidRPr="0038110E">
              <w:rPr>
                <w:rFonts w:ascii="Arial" w:eastAsia="Times New Roman" w:hAnsi="Arial" w:cs="Arial"/>
                <w:sz w:val="20"/>
                <w:szCs w:val="20"/>
                <w:lang w:eastAsia="es-CR"/>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83CBE5C"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11</w:t>
            </w:r>
          </w:p>
        </w:tc>
        <w:tc>
          <w:tcPr>
            <w:tcW w:w="1134" w:type="dxa"/>
            <w:tcBorders>
              <w:top w:val="nil"/>
              <w:left w:val="nil"/>
              <w:bottom w:val="single" w:sz="4" w:space="0" w:color="auto"/>
              <w:right w:val="single" w:sz="4" w:space="0" w:color="auto"/>
            </w:tcBorders>
            <w:shd w:val="clear" w:color="000000" w:fill="FFFFFF"/>
            <w:noWrap/>
            <w:vAlign w:val="center"/>
            <w:hideMark/>
          </w:tcPr>
          <w:p w14:paraId="6D5F99F9"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417" w:type="dxa"/>
            <w:tcBorders>
              <w:top w:val="nil"/>
              <w:left w:val="nil"/>
              <w:bottom w:val="single" w:sz="4" w:space="0" w:color="auto"/>
              <w:right w:val="single" w:sz="4" w:space="0" w:color="auto"/>
            </w:tcBorders>
            <w:shd w:val="clear" w:color="000000" w:fill="FFFFFF"/>
            <w:noWrap/>
            <w:vAlign w:val="center"/>
            <w:hideMark/>
          </w:tcPr>
          <w:p w14:paraId="07A2DB66"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r>
      <w:tr w:rsidR="006C2E72" w:rsidRPr="0038110E" w14:paraId="05512907" w14:textId="77777777" w:rsidTr="00CD5BFA">
        <w:trPr>
          <w:trHeight w:val="300"/>
        </w:trPr>
        <w:tc>
          <w:tcPr>
            <w:tcW w:w="704" w:type="dxa"/>
            <w:vMerge w:val="restart"/>
            <w:tcBorders>
              <w:top w:val="nil"/>
              <w:left w:val="single" w:sz="4" w:space="0" w:color="auto"/>
              <w:right w:val="single" w:sz="4" w:space="0" w:color="auto"/>
            </w:tcBorders>
            <w:shd w:val="clear" w:color="auto" w:fill="FBE4D5" w:themeFill="accent2" w:themeFillTint="33"/>
            <w:noWrap/>
            <w:vAlign w:val="center"/>
            <w:hideMark/>
          </w:tcPr>
          <w:p w14:paraId="0323C077" w14:textId="77777777" w:rsidR="00EB5779" w:rsidRPr="0038110E" w:rsidRDefault="00EB5779" w:rsidP="00F44CE7">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2021</w:t>
            </w:r>
          </w:p>
          <w:p w14:paraId="3AB6B849" w14:textId="6B53E738" w:rsidR="00EB5779" w:rsidRPr="0038110E" w:rsidRDefault="00EB5779" w:rsidP="00F44CE7">
            <w:pPr>
              <w:spacing w:after="0" w:line="240" w:lineRule="auto"/>
              <w:jc w:val="center"/>
              <w:rPr>
                <w:rFonts w:ascii="Arial" w:eastAsia="Times New Roman" w:hAnsi="Arial" w:cs="Arial"/>
                <w:b/>
                <w:bCs/>
                <w:sz w:val="20"/>
                <w:szCs w:val="20"/>
                <w:lang w:eastAsia="es-CR"/>
              </w:rPr>
            </w:pPr>
          </w:p>
        </w:tc>
        <w:tc>
          <w:tcPr>
            <w:tcW w:w="1559" w:type="dxa"/>
            <w:tcBorders>
              <w:top w:val="nil"/>
              <w:left w:val="nil"/>
              <w:bottom w:val="single" w:sz="4" w:space="0" w:color="auto"/>
              <w:right w:val="single" w:sz="4" w:space="0" w:color="auto"/>
            </w:tcBorders>
            <w:shd w:val="clear" w:color="auto" w:fill="D9E2F3" w:themeFill="accent1" w:themeFillTint="33"/>
            <w:noWrap/>
            <w:vAlign w:val="bottom"/>
            <w:hideMark/>
          </w:tcPr>
          <w:p w14:paraId="0EC8A7E8" w14:textId="011CBE97" w:rsidR="00EB5779" w:rsidRPr="0038110E" w:rsidRDefault="00EB5779"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Video Forense</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2DE2B86"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31</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0388F04"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276" w:type="dxa"/>
            <w:tcBorders>
              <w:top w:val="nil"/>
              <w:left w:val="nil"/>
              <w:bottom w:val="single" w:sz="4" w:space="0" w:color="auto"/>
              <w:right w:val="single" w:sz="4" w:space="0" w:color="auto"/>
            </w:tcBorders>
            <w:shd w:val="clear" w:color="auto" w:fill="D9E2F3" w:themeFill="accent1" w:themeFillTint="33"/>
            <w:noWrap/>
            <w:vAlign w:val="center"/>
            <w:hideMark/>
          </w:tcPr>
          <w:p w14:paraId="74D37666"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32</w:t>
            </w:r>
          </w:p>
        </w:tc>
        <w:tc>
          <w:tcPr>
            <w:tcW w:w="1276" w:type="dxa"/>
            <w:tcBorders>
              <w:top w:val="nil"/>
              <w:left w:val="nil"/>
              <w:bottom w:val="single" w:sz="4" w:space="0" w:color="auto"/>
              <w:right w:val="single" w:sz="4" w:space="0" w:color="auto"/>
            </w:tcBorders>
            <w:shd w:val="clear" w:color="auto" w:fill="D9E2F3" w:themeFill="accent1" w:themeFillTint="33"/>
            <w:noWrap/>
            <w:vAlign w:val="center"/>
            <w:hideMark/>
          </w:tcPr>
          <w:p w14:paraId="6F72211C"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6</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086D2B55"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417" w:type="dxa"/>
            <w:tcBorders>
              <w:top w:val="nil"/>
              <w:left w:val="nil"/>
              <w:bottom w:val="single" w:sz="4" w:space="0" w:color="auto"/>
              <w:right w:val="single" w:sz="4" w:space="0" w:color="auto"/>
            </w:tcBorders>
            <w:shd w:val="clear" w:color="auto" w:fill="D9E2F3" w:themeFill="accent1" w:themeFillTint="33"/>
            <w:noWrap/>
            <w:vAlign w:val="center"/>
            <w:hideMark/>
          </w:tcPr>
          <w:p w14:paraId="5F240E9B"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r>
      <w:tr w:rsidR="006A4700" w:rsidRPr="0038110E" w14:paraId="1C9451E2" w14:textId="77777777" w:rsidTr="00CD5BFA">
        <w:trPr>
          <w:trHeight w:val="290"/>
        </w:trPr>
        <w:tc>
          <w:tcPr>
            <w:tcW w:w="704" w:type="dxa"/>
            <w:vMerge/>
            <w:tcBorders>
              <w:left w:val="single" w:sz="4" w:space="0" w:color="auto"/>
              <w:bottom w:val="single" w:sz="4" w:space="0" w:color="auto"/>
              <w:right w:val="single" w:sz="4" w:space="0" w:color="auto"/>
            </w:tcBorders>
            <w:shd w:val="clear" w:color="auto" w:fill="FBE4D5" w:themeFill="accent2" w:themeFillTint="33"/>
            <w:noWrap/>
            <w:vAlign w:val="center"/>
            <w:hideMark/>
          </w:tcPr>
          <w:p w14:paraId="159FA76B" w14:textId="3EF95B93" w:rsidR="00EB5779" w:rsidRPr="0038110E" w:rsidRDefault="00EB5779" w:rsidP="00F44CE7">
            <w:pPr>
              <w:spacing w:after="0" w:line="240" w:lineRule="auto"/>
              <w:jc w:val="center"/>
              <w:rPr>
                <w:rFonts w:ascii="Arial" w:eastAsia="Times New Roman" w:hAnsi="Arial" w:cs="Arial"/>
                <w:b/>
                <w:bCs/>
                <w:sz w:val="20"/>
                <w:szCs w:val="20"/>
                <w:lang w:eastAsia="es-CR"/>
              </w:rPr>
            </w:pPr>
          </w:p>
        </w:tc>
        <w:tc>
          <w:tcPr>
            <w:tcW w:w="1559" w:type="dxa"/>
            <w:tcBorders>
              <w:top w:val="nil"/>
              <w:left w:val="nil"/>
              <w:bottom w:val="single" w:sz="4" w:space="0" w:color="auto"/>
              <w:right w:val="single" w:sz="4" w:space="0" w:color="auto"/>
            </w:tcBorders>
            <w:shd w:val="clear" w:color="auto" w:fill="auto"/>
            <w:noWrap/>
            <w:vAlign w:val="bottom"/>
            <w:hideMark/>
          </w:tcPr>
          <w:p w14:paraId="499EE8DE" w14:textId="77777777" w:rsidR="00EB5779" w:rsidRPr="0038110E" w:rsidRDefault="00EB5779"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Fotografía</w:t>
            </w:r>
          </w:p>
          <w:p w14:paraId="28E67E5A" w14:textId="72F5307A" w:rsidR="00D90364" w:rsidRPr="0038110E" w:rsidRDefault="00D90364"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Forense</w:t>
            </w:r>
          </w:p>
        </w:tc>
        <w:tc>
          <w:tcPr>
            <w:tcW w:w="993" w:type="dxa"/>
            <w:tcBorders>
              <w:top w:val="nil"/>
              <w:left w:val="nil"/>
              <w:bottom w:val="single" w:sz="4" w:space="0" w:color="auto"/>
              <w:right w:val="single" w:sz="4" w:space="0" w:color="auto"/>
            </w:tcBorders>
            <w:shd w:val="clear" w:color="000000" w:fill="FFFFFF"/>
            <w:noWrap/>
            <w:vAlign w:val="center"/>
            <w:hideMark/>
          </w:tcPr>
          <w:p w14:paraId="2D8A0B4D"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51</w:t>
            </w:r>
          </w:p>
        </w:tc>
        <w:tc>
          <w:tcPr>
            <w:tcW w:w="1275" w:type="dxa"/>
            <w:tcBorders>
              <w:top w:val="nil"/>
              <w:left w:val="nil"/>
              <w:bottom w:val="single" w:sz="4" w:space="0" w:color="auto"/>
              <w:right w:val="single" w:sz="4" w:space="0" w:color="auto"/>
            </w:tcBorders>
            <w:shd w:val="clear" w:color="000000" w:fill="FFFFFF"/>
            <w:noWrap/>
            <w:vAlign w:val="center"/>
            <w:hideMark/>
          </w:tcPr>
          <w:p w14:paraId="23E06330"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249F696"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49</w:t>
            </w:r>
          </w:p>
        </w:tc>
        <w:tc>
          <w:tcPr>
            <w:tcW w:w="1276" w:type="dxa"/>
            <w:tcBorders>
              <w:top w:val="nil"/>
              <w:left w:val="nil"/>
              <w:bottom w:val="single" w:sz="4" w:space="0" w:color="auto"/>
              <w:right w:val="single" w:sz="4" w:space="0" w:color="auto"/>
            </w:tcBorders>
            <w:shd w:val="clear" w:color="000000" w:fill="FFFFFF"/>
            <w:noWrap/>
            <w:vAlign w:val="center"/>
            <w:hideMark/>
          </w:tcPr>
          <w:p w14:paraId="1A85C3A4"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10</w:t>
            </w:r>
          </w:p>
        </w:tc>
        <w:tc>
          <w:tcPr>
            <w:tcW w:w="1134" w:type="dxa"/>
            <w:tcBorders>
              <w:top w:val="nil"/>
              <w:left w:val="nil"/>
              <w:bottom w:val="single" w:sz="4" w:space="0" w:color="auto"/>
              <w:right w:val="single" w:sz="4" w:space="0" w:color="auto"/>
            </w:tcBorders>
            <w:shd w:val="clear" w:color="000000" w:fill="FFFFFF"/>
            <w:noWrap/>
            <w:vAlign w:val="center"/>
            <w:hideMark/>
          </w:tcPr>
          <w:p w14:paraId="18AF3AD4"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417" w:type="dxa"/>
            <w:tcBorders>
              <w:top w:val="nil"/>
              <w:left w:val="nil"/>
              <w:bottom w:val="single" w:sz="4" w:space="0" w:color="auto"/>
              <w:right w:val="single" w:sz="4" w:space="0" w:color="auto"/>
            </w:tcBorders>
            <w:shd w:val="clear" w:color="000000" w:fill="FFFFFF"/>
            <w:noWrap/>
            <w:vAlign w:val="center"/>
            <w:hideMark/>
          </w:tcPr>
          <w:p w14:paraId="15709F19"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r>
      <w:tr w:rsidR="006C2E72" w:rsidRPr="0038110E" w14:paraId="29584C0B" w14:textId="77777777" w:rsidTr="00CD5BFA">
        <w:trPr>
          <w:trHeight w:val="310"/>
        </w:trPr>
        <w:tc>
          <w:tcPr>
            <w:tcW w:w="704" w:type="dxa"/>
            <w:vMerge w:val="restart"/>
            <w:tcBorders>
              <w:top w:val="nil"/>
              <w:left w:val="single" w:sz="4" w:space="0" w:color="auto"/>
              <w:right w:val="single" w:sz="4" w:space="0" w:color="auto"/>
            </w:tcBorders>
            <w:shd w:val="clear" w:color="auto" w:fill="E2EFD9" w:themeFill="accent6" w:themeFillTint="33"/>
            <w:noWrap/>
            <w:vAlign w:val="center"/>
            <w:hideMark/>
          </w:tcPr>
          <w:p w14:paraId="53FCC7EB" w14:textId="77777777" w:rsidR="00EB5779" w:rsidRPr="0038110E" w:rsidRDefault="00EB5779" w:rsidP="00F44CE7">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2020</w:t>
            </w:r>
          </w:p>
          <w:p w14:paraId="01160FBD" w14:textId="08CAC705" w:rsidR="00EB5779" w:rsidRPr="0038110E" w:rsidRDefault="00EB5779" w:rsidP="00F44CE7">
            <w:pPr>
              <w:spacing w:after="0" w:line="240" w:lineRule="auto"/>
              <w:jc w:val="center"/>
              <w:rPr>
                <w:rFonts w:ascii="Arial" w:eastAsia="Times New Roman" w:hAnsi="Arial" w:cs="Arial"/>
                <w:b/>
                <w:bCs/>
                <w:sz w:val="20"/>
                <w:szCs w:val="20"/>
                <w:lang w:eastAsia="es-CR"/>
              </w:rPr>
            </w:pPr>
          </w:p>
        </w:tc>
        <w:tc>
          <w:tcPr>
            <w:tcW w:w="1559" w:type="dxa"/>
            <w:tcBorders>
              <w:top w:val="nil"/>
              <w:left w:val="nil"/>
              <w:bottom w:val="single" w:sz="4" w:space="0" w:color="auto"/>
              <w:right w:val="single" w:sz="4" w:space="0" w:color="auto"/>
            </w:tcBorders>
            <w:shd w:val="clear" w:color="auto" w:fill="D9E2F3" w:themeFill="accent1" w:themeFillTint="33"/>
            <w:noWrap/>
            <w:vAlign w:val="bottom"/>
            <w:hideMark/>
          </w:tcPr>
          <w:p w14:paraId="466687D2" w14:textId="10D66E31" w:rsidR="00EB5779" w:rsidRPr="0038110E" w:rsidRDefault="00EB5779"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Video Forense</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6756C0A"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31</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1BE9E63"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276" w:type="dxa"/>
            <w:tcBorders>
              <w:top w:val="nil"/>
              <w:left w:val="nil"/>
              <w:bottom w:val="single" w:sz="4" w:space="0" w:color="auto"/>
              <w:right w:val="single" w:sz="4" w:space="0" w:color="auto"/>
            </w:tcBorders>
            <w:shd w:val="clear" w:color="auto" w:fill="D9E2F3" w:themeFill="accent1" w:themeFillTint="33"/>
            <w:noWrap/>
            <w:vAlign w:val="center"/>
            <w:hideMark/>
          </w:tcPr>
          <w:p w14:paraId="48CF253D"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31</w:t>
            </w:r>
          </w:p>
        </w:tc>
        <w:tc>
          <w:tcPr>
            <w:tcW w:w="1276" w:type="dxa"/>
            <w:tcBorders>
              <w:top w:val="nil"/>
              <w:left w:val="nil"/>
              <w:bottom w:val="single" w:sz="4" w:space="0" w:color="auto"/>
              <w:right w:val="single" w:sz="4" w:space="0" w:color="auto"/>
            </w:tcBorders>
            <w:shd w:val="clear" w:color="auto" w:fill="D9E2F3" w:themeFill="accent1" w:themeFillTint="33"/>
            <w:noWrap/>
            <w:vAlign w:val="center"/>
            <w:hideMark/>
          </w:tcPr>
          <w:p w14:paraId="4DD476DE"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6</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6AE0F717"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417" w:type="dxa"/>
            <w:tcBorders>
              <w:top w:val="nil"/>
              <w:left w:val="nil"/>
              <w:bottom w:val="single" w:sz="4" w:space="0" w:color="auto"/>
              <w:right w:val="single" w:sz="4" w:space="0" w:color="auto"/>
            </w:tcBorders>
            <w:shd w:val="clear" w:color="auto" w:fill="D9E2F3" w:themeFill="accent1" w:themeFillTint="33"/>
            <w:noWrap/>
            <w:vAlign w:val="center"/>
            <w:hideMark/>
          </w:tcPr>
          <w:p w14:paraId="53742265"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r>
      <w:tr w:rsidR="006A4700" w:rsidRPr="0038110E" w14:paraId="1B458E07" w14:textId="77777777" w:rsidTr="00CD5BFA">
        <w:trPr>
          <w:trHeight w:val="310"/>
        </w:trPr>
        <w:tc>
          <w:tcPr>
            <w:tcW w:w="704"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14:paraId="3B6A032F" w14:textId="443FF63B" w:rsidR="00EB5779" w:rsidRPr="0038110E" w:rsidRDefault="00EB5779" w:rsidP="00F44CE7">
            <w:pPr>
              <w:spacing w:after="0" w:line="240" w:lineRule="auto"/>
              <w:jc w:val="center"/>
              <w:rPr>
                <w:rFonts w:ascii="Arial" w:eastAsia="Times New Roman" w:hAnsi="Arial" w:cs="Arial"/>
                <w:b/>
                <w:bCs/>
                <w:sz w:val="20"/>
                <w:szCs w:val="20"/>
                <w:lang w:eastAsia="es-CR"/>
              </w:rPr>
            </w:pPr>
          </w:p>
        </w:tc>
        <w:tc>
          <w:tcPr>
            <w:tcW w:w="1559" w:type="dxa"/>
            <w:tcBorders>
              <w:top w:val="nil"/>
              <w:left w:val="nil"/>
              <w:bottom w:val="single" w:sz="4" w:space="0" w:color="auto"/>
              <w:right w:val="single" w:sz="4" w:space="0" w:color="auto"/>
            </w:tcBorders>
            <w:shd w:val="clear" w:color="auto" w:fill="auto"/>
            <w:noWrap/>
            <w:vAlign w:val="bottom"/>
            <w:hideMark/>
          </w:tcPr>
          <w:p w14:paraId="2CAE71A4" w14:textId="77777777" w:rsidR="00EB5779" w:rsidRPr="0038110E" w:rsidRDefault="00EB5779"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Fotografía</w:t>
            </w:r>
          </w:p>
          <w:p w14:paraId="6D08FCF6" w14:textId="341315AF" w:rsidR="00D90364" w:rsidRPr="0038110E" w:rsidRDefault="00D90364"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Forense</w:t>
            </w:r>
          </w:p>
        </w:tc>
        <w:tc>
          <w:tcPr>
            <w:tcW w:w="993" w:type="dxa"/>
            <w:tcBorders>
              <w:top w:val="nil"/>
              <w:left w:val="nil"/>
              <w:bottom w:val="single" w:sz="4" w:space="0" w:color="auto"/>
              <w:right w:val="single" w:sz="4" w:space="0" w:color="auto"/>
            </w:tcBorders>
            <w:shd w:val="clear" w:color="auto" w:fill="auto"/>
            <w:noWrap/>
            <w:vAlign w:val="center"/>
            <w:hideMark/>
          </w:tcPr>
          <w:p w14:paraId="0CDD4FDF"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45</w:t>
            </w:r>
          </w:p>
        </w:tc>
        <w:tc>
          <w:tcPr>
            <w:tcW w:w="1275" w:type="dxa"/>
            <w:tcBorders>
              <w:top w:val="nil"/>
              <w:left w:val="nil"/>
              <w:bottom w:val="single" w:sz="4" w:space="0" w:color="auto"/>
              <w:right w:val="single" w:sz="4" w:space="0" w:color="auto"/>
            </w:tcBorders>
            <w:shd w:val="clear" w:color="000000" w:fill="FFFFFF"/>
            <w:noWrap/>
            <w:vAlign w:val="center"/>
            <w:hideMark/>
          </w:tcPr>
          <w:p w14:paraId="214DE412"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4335A02"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46</w:t>
            </w:r>
          </w:p>
        </w:tc>
        <w:tc>
          <w:tcPr>
            <w:tcW w:w="1276" w:type="dxa"/>
            <w:tcBorders>
              <w:top w:val="nil"/>
              <w:left w:val="nil"/>
              <w:bottom w:val="single" w:sz="4" w:space="0" w:color="auto"/>
              <w:right w:val="single" w:sz="4" w:space="0" w:color="auto"/>
            </w:tcBorders>
            <w:shd w:val="clear" w:color="000000" w:fill="FFFFFF"/>
            <w:noWrap/>
            <w:vAlign w:val="center"/>
            <w:hideMark/>
          </w:tcPr>
          <w:p w14:paraId="0110E5E8"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9</w:t>
            </w:r>
          </w:p>
        </w:tc>
        <w:tc>
          <w:tcPr>
            <w:tcW w:w="1134" w:type="dxa"/>
            <w:tcBorders>
              <w:top w:val="nil"/>
              <w:left w:val="nil"/>
              <w:bottom w:val="single" w:sz="4" w:space="0" w:color="auto"/>
              <w:right w:val="single" w:sz="4" w:space="0" w:color="auto"/>
            </w:tcBorders>
            <w:shd w:val="clear" w:color="000000" w:fill="FFFFFF"/>
            <w:noWrap/>
            <w:vAlign w:val="center"/>
            <w:hideMark/>
          </w:tcPr>
          <w:p w14:paraId="0050AD55"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417" w:type="dxa"/>
            <w:tcBorders>
              <w:top w:val="nil"/>
              <w:left w:val="nil"/>
              <w:bottom w:val="single" w:sz="4" w:space="0" w:color="auto"/>
              <w:right w:val="single" w:sz="4" w:space="0" w:color="auto"/>
            </w:tcBorders>
            <w:shd w:val="clear" w:color="000000" w:fill="FFFFFF"/>
            <w:noWrap/>
            <w:vAlign w:val="center"/>
            <w:hideMark/>
          </w:tcPr>
          <w:p w14:paraId="32164443"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r>
      <w:tr w:rsidR="006C2E72" w:rsidRPr="0038110E" w14:paraId="73A93413" w14:textId="77777777" w:rsidTr="00CD5BFA">
        <w:trPr>
          <w:trHeight w:val="310"/>
        </w:trPr>
        <w:tc>
          <w:tcPr>
            <w:tcW w:w="704" w:type="dxa"/>
            <w:vMerge w:val="restart"/>
            <w:tcBorders>
              <w:top w:val="nil"/>
              <w:left w:val="single" w:sz="4" w:space="0" w:color="auto"/>
              <w:right w:val="single" w:sz="4" w:space="0" w:color="auto"/>
            </w:tcBorders>
            <w:shd w:val="clear" w:color="auto" w:fill="FFF2CC" w:themeFill="accent4" w:themeFillTint="33"/>
            <w:noWrap/>
            <w:vAlign w:val="center"/>
            <w:hideMark/>
          </w:tcPr>
          <w:p w14:paraId="5348287B" w14:textId="77777777" w:rsidR="00EB5779" w:rsidRPr="0038110E" w:rsidRDefault="00EB5779" w:rsidP="00F44CE7">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2019</w:t>
            </w:r>
          </w:p>
          <w:p w14:paraId="56665BCA" w14:textId="75A5E08D" w:rsidR="00EB5779" w:rsidRPr="0038110E" w:rsidRDefault="00EB5779" w:rsidP="00F44CE7">
            <w:pPr>
              <w:spacing w:after="0" w:line="240" w:lineRule="auto"/>
              <w:jc w:val="center"/>
              <w:rPr>
                <w:rFonts w:ascii="Arial" w:eastAsia="Times New Roman" w:hAnsi="Arial" w:cs="Arial"/>
                <w:b/>
                <w:bCs/>
                <w:sz w:val="20"/>
                <w:szCs w:val="20"/>
                <w:lang w:eastAsia="es-CR"/>
              </w:rPr>
            </w:pPr>
          </w:p>
        </w:tc>
        <w:tc>
          <w:tcPr>
            <w:tcW w:w="1559" w:type="dxa"/>
            <w:tcBorders>
              <w:top w:val="nil"/>
              <w:left w:val="nil"/>
              <w:bottom w:val="single" w:sz="4" w:space="0" w:color="auto"/>
              <w:right w:val="single" w:sz="4" w:space="0" w:color="auto"/>
            </w:tcBorders>
            <w:shd w:val="clear" w:color="auto" w:fill="D9E2F3" w:themeFill="accent1" w:themeFillTint="33"/>
            <w:noWrap/>
            <w:vAlign w:val="bottom"/>
            <w:hideMark/>
          </w:tcPr>
          <w:p w14:paraId="2FDC2588" w14:textId="04C4B045" w:rsidR="00EB5779" w:rsidRPr="0038110E" w:rsidRDefault="00EB5779"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Video Forense</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2B98A162"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42</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973F150"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276" w:type="dxa"/>
            <w:tcBorders>
              <w:top w:val="nil"/>
              <w:left w:val="nil"/>
              <w:bottom w:val="single" w:sz="4" w:space="0" w:color="auto"/>
              <w:right w:val="single" w:sz="4" w:space="0" w:color="auto"/>
            </w:tcBorders>
            <w:shd w:val="clear" w:color="auto" w:fill="D9E2F3" w:themeFill="accent1" w:themeFillTint="33"/>
            <w:noWrap/>
            <w:vAlign w:val="center"/>
            <w:hideMark/>
          </w:tcPr>
          <w:p w14:paraId="0FFD5332"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41</w:t>
            </w:r>
          </w:p>
        </w:tc>
        <w:tc>
          <w:tcPr>
            <w:tcW w:w="1276" w:type="dxa"/>
            <w:tcBorders>
              <w:top w:val="nil"/>
              <w:left w:val="nil"/>
              <w:bottom w:val="single" w:sz="4" w:space="0" w:color="auto"/>
              <w:right w:val="single" w:sz="4" w:space="0" w:color="auto"/>
            </w:tcBorders>
            <w:shd w:val="clear" w:color="auto" w:fill="D9E2F3" w:themeFill="accent1" w:themeFillTint="33"/>
            <w:noWrap/>
            <w:vAlign w:val="center"/>
            <w:hideMark/>
          </w:tcPr>
          <w:p w14:paraId="046D636F"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8</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738C4AA0"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417" w:type="dxa"/>
            <w:tcBorders>
              <w:top w:val="nil"/>
              <w:left w:val="nil"/>
              <w:bottom w:val="single" w:sz="4" w:space="0" w:color="auto"/>
              <w:right w:val="single" w:sz="4" w:space="0" w:color="auto"/>
            </w:tcBorders>
            <w:shd w:val="clear" w:color="auto" w:fill="D9E2F3" w:themeFill="accent1" w:themeFillTint="33"/>
            <w:noWrap/>
            <w:vAlign w:val="center"/>
            <w:hideMark/>
          </w:tcPr>
          <w:p w14:paraId="6817C9E5"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r>
      <w:tr w:rsidR="006A4700" w:rsidRPr="0038110E" w14:paraId="119581A0" w14:textId="77777777" w:rsidTr="00CD5BFA">
        <w:trPr>
          <w:trHeight w:val="290"/>
        </w:trPr>
        <w:tc>
          <w:tcPr>
            <w:tcW w:w="704" w:type="dxa"/>
            <w:vMerge/>
            <w:tcBorders>
              <w:left w:val="single" w:sz="4" w:space="0" w:color="auto"/>
              <w:bottom w:val="single" w:sz="4" w:space="0" w:color="auto"/>
              <w:right w:val="single" w:sz="4" w:space="0" w:color="auto"/>
            </w:tcBorders>
            <w:shd w:val="clear" w:color="auto" w:fill="FFF2CC" w:themeFill="accent4" w:themeFillTint="33"/>
            <w:noWrap/>
            <w:vAlign w:val="bottom"/>
            <w:hideMark/>
          </w:tcPr>
          <w:p w14:paraId="3D3FAD98" w14:textId="24153723" w:rsidR="00EB5779" w:rsidRPr="0038110E" w:rsidRDefault="00EB5779" w:rsidP="00E86983">
            <w:pPr>
              <w:spacing w:after="0" w:line="240" w:lineRule="auto"/>
              <w:jc w:val="center"/>
              <w:rPr>
                <w:rFonts w:ascii="Arial" w:eastAsia="Times New Roman" w:hAnsi="Arial" w:cs="Arial"/>
                <w:b/>
                <w:bCs/>
                <w:sz w:val="20"/>
                <w:szCs w:val="20"/>
                <w:lang w:eastAsia="es-CR"/>
              </w:rPr>
            </w:pPr>
          </w:p>
        </w:tc>
        <w:tc>
          <w:tcPr>
            <w:tcW w:w="1559" w:type="dxa"/>
            <w:tcBorders>
              <w:top w:val="nil"/>
              <w:left w:val="nil"/>
              <w:bottom w:val="single" w:sz="4" w:space="0" w:color="auto"/>
              <w:right w:val="single" w:sz="4" w:space="0" w:color="auto"/>
            </w:tcBorders>
            <w:shd w:val="clear" w:color="auto" w:fill="auto"/>
            <w:noWrap/>
            <w:vAlign w:val="bottom"/>
            <w:hideMark/>
          </w:tcPr>
          <w:p w14:paraId="654D49D7" w14:textId="77777777" w:rsidR="00EB5779" w:rsidRPr="0038110E" w:rsidRDefault="00EB5779"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Fotografía</w:t>
            </w:r>
          </w:p>
          <w:p w14:paraId="4EF38140" w14:textId="6D49F8B8" w:rsidR="00D90364" w:rsidRPr="0038110E" w:rsidRDefault="00D90364" w:rsidP="00E86983">
            <w:pPr>
              <w:spacing w:after="0" w:line="240" w:lineRule="auto"/>
              <w:jc w:val="center"/>
              <w:rPr>
                <w:rFonts w:ascii="Arial" w:eastAsia="Times New Roman" w:hAnsi="Arial" w:cs="Arial"/>
                <w:b/>
                <w:bCs/>
                <w:sz w:val="20"/>
                <w:szCs w:val="20"/>
                <w:lang w:eastAsia="es-CR"/>
              </w:rPr>
            </w:pPr>
            <w:r w:rsidRPr="0038110E">
              <w:rPr>
                <w:rFonts w:ascii="Arial" w:eastAsia="Times New Roman" w:hAnsi="Arial" w:cs="Arial"/>
                <w:b/>
                <w:bCs/>
                <w:sz w:val="20"/>
                <w:szCs w:val="20"/>
                <w:lang w:eastAsia="es-CR"/>
              </w:rPr>
              <w:t>Forense</w:t>
            </w:r>
          </w:p>
        </w:tc>
        <w:tc>
          <w:tcPr>
            <w:tcW w:w="993" w:type="dxa"/>
            <w:tcBorders>
              <w:top w:val="nil"/>
              <w:left w:val="nil"/>
              <w:bottom w:val="single" w:sz="4" w:space="0" w:color="auto"/>
              <w:right w:val="single" w:sz="4" w:space="0" w:color="auto"/>
            </w:tcBorders>
            <w:shd w:val="clear" w:color="auto" w:fill="auto"/>
            <w:noWrap/>
            <w:vAlign w:val="center"/>
            <w:hideMark/>
          </w:tcPr>
          <w:p w14:paraId="6EB256B4"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68</w:t>
            </w:r>
          </w:p>
        </w:tc>
        <w:tc>
          <w:tcPr>
            <w:tcW w:w="1275" w:type="dxa"/>
            <w:tcBorders>
              <w:top w:val="nil"/>
              <w:left w:val="nil"/>
              <w:bottom w:val="single" w:sz="4" w:space="0" w:color="auto"/>
              <w:right w:val="single" w:sz="4" w:space="0" w:color="auto"/>
            </w:tcBorders>
            <w:shd w:val="clear" w:color="000000" w:fill="FFFFFF"/>
            <w:noWrap/>
            <w:vAlign w:val="center"/>
            <w:hideMark/>
          </w:tcPr>
          <w:p w14:paraId="4AB52B28"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3456970"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67</w:t>
            </w:r>
          </w:p>
        </w:tc>
        <w:tc>
          <w:tcPr>
            <w:tcW w:w="1276" w:type="dxa"/>
            <w:tcBorders>
              <w:top w:val="nil"/>
              <w:left w:val="nil"/>
              <w:bottom w:val="single" w:sz="4" w:space="0" w:color="auto"/>
              <w:right w:val="single" w:sz="4" w:space="0" w:color="auto"/>
            </w:tcBorders>
            <w:shd w:val="clear" w:color="000000" w:fill="FFFFFF"/>
            <w:noWrap/>
            <w:vAlign w:val="center"/>
            <w:hideMark/>
          </w:tcPr>
          <w:p w14:paraId="38EAA13D"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13</w:t>
            </w:r>
          </w:p>
        </w:tc>
        <w:tc>
          <w:tcPr>
            <w:tcW w:w="1134" w:type="dxa"/>
            <w:tcBorders>
              <w:top w:val="nil"/>
              <w:left w:val="nil"/>
              <w:bottom w:val="single" w:sz="4" w:space="0" w:color="auto"/>
              <w:right w:val="single" w:sz="4" w:space="0" w:color="auto"/>
            </w:tcBorders>
            <w:shd w:val="clear" w:color="000000" w:fill="FFFFFF"/>
            <w:noWrap/>
            <w:vAlign w:val="center"/>
            <w:hideMark/>
          </w:tcPr>
          <w:p w14:paraId="1C3879CE"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c>
          <w:tcPr>
            <w:tcW w:w="1417" w:type="dxa"/>
            <w:tcBorders>
              <w:top w:val="nil"/>
              <w:left w:val="nil"/>
              <w:bottom w:val="single" w:sz="4" w:space="0" w:color="auto"/>
              <w:right w:val="single" w:sz="4" w:space="0" w:color="auto"/>
            </w:tcBorders>
            <w:shd w:val="clear" w:color="000000" w:fill="FFFFFF"/>
            <w:noWrap/>
            <w:vAlign w:val="center"/>
            <w:hideMark/>
          </w:tcPr>
          <w:p w14:paraId="3DA582BE" w14:textId="77777777" w:rsidR="00EB5779" w:rsidRPr="0038110E" w:rsidRDefault="00EB5779" w:rsidP="006C2E72">
            <w:pPr>
              <w:spacing w:after="0" w:line="240" w:lineRule="auto"/>
              <w:jc w:val="center"/>
              <w:rPr>
                <w:rFonts w:ascii="Arial" w:eastAsia="Times New Roman" w:hAnsi="Arial" w:cs="Arial"/>
                <w:sz w:val="20"/>
                <w:szCs w:val="20"/>
                <w:lang w:eastAsia="es-CR"/>
              </w:rPr>
            </w:pPr>
            <w:r w:rsidRPr="0038110E">
              <w:rPr>
                <w:rFonts w:ascii="Arial" w:eastAsia="Times New Roman" w:hAnsi="Arial" w:cs="Arial"/>
                <w:sz w:val="20"/>
                <w:szCs w:val="20"/>
                <w:lang w:eastAsia="es-CR"/>
              </w:rPr>
              <w:t>5</w:t>
            </w:r>
          </w:p>
        </w:tc>
      </w:tr>
    </w:tbl>
    <w:p w14:paraId="59E043CB" w14:textId="2306497B" w:rsidR="003F2BEF" w:rsidRPr="00A4029B" w:rsidRDefault="003F2BEF" w:rsidP="00B719D2">
      <w:pPr>
        <w:ind w:right="-142"/>
        <w:jc w:val="both"/>
        <w:rPr>
          <w:rFonts w:ascii="Arial" w:eastAsia="Times New Roman" w:hAnsi="Arial" w:cs="Arial"/>
          <w:sz w:val="20"/>
          <w:szCs w:val="20"/>
          <w:lang w:val="es-ES" w:eastAsia="es-CR"/>
        </w:rPr>
      </w:pPr>
      <w:r w:rsidRPr="00A4029B">
        <w:rPr>
          <w:rFonts w:ascii="Arial" w:eastAsia="Times New Roman" w:hAnsi="Arial" w:cs="Arial"/>
          <w:b/>
          <w:bCs/>
          <w:sz w:val="20"/>
          <w:szCs w:val="20"/>
          <w:lang w:val="es-ES" w:eastAsia="es-CR"/>
        </w:rPr>
        <w:t xml:space="preserve">Fuente: </w:t>
      </w:r>
      <w:r w:rsidRPr="00A4029B">
        <w:rPr>
          <w:rFonts w:ascii="Arial" w:eastAsia="Times New Roman" w:hAnsi="Arial" w:cs="Arial"/>
          <w:sz w:val="20"/>
          <w:szCs w:val="20"/>
          <w:lang w:val="es-ES" w:eastAsia="es-CR"/>
        </w:rPr>
        <w:t xml:space="preserve">Subproceso de Modernización Institucional </w:t>
      </w:r>
      <w:r w:rsidR="00794205" w:rsidRPr="00A4029B">
        <w:rPr>
          <w:rFonts w:ascii="Arial" w:eastAsia="Times New Roman" w:hAnsi="Arial" w:cs="Arial"/>
          <w:sz w:val="20"/>
          <w:szCs w:val="20"/>
          <w:lang w:val="es-ES" w:eastAsia="es-CR"/>
        </w:rPr>
        <w:t xml:space="preserve">(NPL) </w:t>
      </w:r>
      <w:r w:rsidRPr="00A4029B">
        <w:rPr>
          <w:rFonts w:ascii="Arial" w:eastAsia="Times New Roman" w:hAnsi="Arial" w:cs="Arial"/>
          <w:sz w:val="20"/>
          <w:szCs w:val="20"/>
          <w:lang w:val="es-ES" w:eastAsia="es-CR"/>
        </w:rPr>
        <w:t>con datos suministrados por el Departamento Laboratorio de Ciencias Forenses.</w:t>
      </w:r>
    </w:p>
    <w:p w14:paraId="094FF970" w14:textId="77777777" w:rsidR="00D46EB7" w:rsidRPr="00A4029B" w:rsidRDefault="00D46EB7" w:rsidP="001E3552">
      <w:pPr>
        <w:spacing w:after="0" w:line="360" w:lineRule="auto"/>
        <w:jc w:val="both"/>
        <w:rPr>
          <w:rFonts w:ascii="Arial" w:eastAsia="Times New Roman" w:hAnsi="Arial" w:cs="Arial"/>
          <w:sz w:val="24"/>
          <w:szCs w:val="24"/>
          <w:lang w:val="es-ES" w:eastAsia="es-CR"/>
        </w:rPr>
      </w:pPr>
    </w:p>
    <w:p w14:paraId="0B95A581" w14:textId="3B446EDA" w:rsidR="003F2BEF" w:rsidRPr="00A4029B" w:rsidRDefault="003F2BEF" w:rsidP="001E3552">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lastRenderedPageBreak/>
        <w:t>Según lo analizado en el cuadro anterior, los Técnicos Especializados en las unidades de Video</w:t>
      </w:r>
      <w:r w:rsidR="00D90364" w:rsidRPr="00A4029B">
        <w:rPr>
          <w:rFonts w:ascii="Arial" w:eastAsia="Times New Roman" w:hAnsi="Arial" w:cs="Arial"/>
          <w:sz w:val="24"/>
          <w:szCs w:val="24"/>
          <w:lang w:val="es-ES" w:eastAsia="es-CR"/>
        </w:rPr>
        <w:t xml:space="preserve"> Forense </w:t>
      </w:r>
      <w:r w:rsidRPr="00A4029B">
        <w:rPr>
          <w:rFonts w:ascii="Arial" w:eastAsia="Times New Roman" w:hAnsi="Arial" w:cs="Arial"/>
          <w:sz w:val="24"/>
          <w:szCs w:val="24"/>
          <w:lang w:val="es-ES" w:eastAsia="es-CR"/>
        </w:rPr>
        <w:t>y Fotografía Forense, cuentan con la capacidad de atender la demanda de los casos entrados, por lo qu</w:t>
      </w:r>
      <w:r w:rsidRPr="000B02D4">
        <w:rPr>
          <w:rFonts w:ascii="Arial" w:eastAsia="Times New Roman" w:hAnsi="Arial" w:cs="Arial"/>
          <w:sz w:val="24"/>
          <w:szCs w:val="24"/>
          <w:lang w:val="es-ES" w:eastAsia="es-CR"/>
        </w:rPr>
        <w:t xml:space="preserve">e la </w:t>
      </w:r>
      <w:r w:rsidR="007376CC" w:rsidRPr="000B02D4">
        <w:rPr>
          <w:rFonts w:ascii="Arial" w:eastAsia="Times New Roman" w:hAnsi="Arial" w:cs="Arial"/>
          <w:sz w:val="24"/>
          <w:szCs w:val="24"/>
          <w:lang w:val="es-ES" w:eastAsia="es-CR"/>
        </w:rPr>
        <w:t>S</w:t>
      </w:r>
      <w:r w:rsidRPr="000B02D4">
        <w:rPr>
          <w:rFonts w:ascii="Arial" w:eastAsia="Times New Roman" w:hAnsi="Arial" w:cs="Arial"/>
          <w:sz w:val="24"/>
          <w:szCs w:val="24"/>
          <w:lang w:val="es-ES" w:eastAsia="es-CR"/>
        </w:rPr>
        <w:t>ección</w:t>
      </w:r>
      <w:r w:rsidRPr="00A4029B">
        <w:rPr>
          <w:rFonts w:ascii="Arial" w:eastAsia="Times New Roman" w:hAnsi="Arial" w:cs="Arial"/>
          <w:sz w:val="24"/>
          <w:szCs w:val="24"/>
          <w:lang w:val="es-ES" w:eastAsia="es-CR"/>
        </w:rPr>
        <w:t xml:space="preserve"> cuenta con un punto de equilibrio en la resolución de solicitudes, por cuanto la cantidad ingresada por mes es </w:t>
      </w:r>
      <w:r w:rsidR="008729A5" w:rsidRPr="00A4029B">
        <w:rPr>
          <w:rFonts w:ascii="Arial" w:eastAsia="Times New Roman" w:hAnsi="Arial" w:cs="Arial"/>
          <w:sz w:val="24"/>
          <w:szCs w:val="24"/>
          <w:lang w:val="es-ES" w:eastAsia="es-CR"/>
        </w:rPr>
        <w:t>simil</w:t>
      </w:r>
      <w:r w:rsidR="004C3BCA" w:rsidRPr="00A4029B">
        <w:rPr>
          <w:rFonts w:ascii="Arial" w:eastAsia="Times New Roman" w:hAnsi="Arial" w:cs="Arial"/>
          <w:sz w:val="24"/>
          <w:szCs w:val="24"/>
          <w:lang w:val="es-ES" w:eastAsia="es-CR"/>
        </w:rPr>
        <w:t>a</w:t>
      </w:r>
      <w:r w:rsidR="008729A5" w:rsidRPr="00A4029B">
        <w:rPr>
          <w:rFonts w:ascii="Arial" w:eastAsia="Times New Roman" w:hAnsi="Arial" w:cs="Arial"/>
          <w:sz w:val="24"/>
          <w:szCs w:val="24"/>
          <w:lang w:val="es-ES" w:eastAsia="es-CR"/>
        </w:rPr>
        <w:t xml:space="preserve">r a </w:t>
      </w:r>
      <w:r w:rsidR="00A544AD" w:rsidRPr="00A4029B">
        <w:rPr>
          <w:rFonts w:ascii="Arial" w:eastAsia="Times New Roman" w:hAnsi="Arial" w:cs="Arial"/>
          <w:sz w:val="24"/>
          <w:szCs w:val="24"/>
          <w:lang w:val="es-ES" w:eastAsia="es-CR"/>
        </w:rPr>
        <w:t>la que</w:t>
      </w:r>
      <w:r w:rsidRPr="00A4029B">
        <w:rPr>
          <w:rFonts w:ascii="Arial" w:eastAsia="Times New Roman" w:hAnsi="Arial" w:cs="Arial"/>
          <w:sz w:val="24"/>
          <w:szCs w:val="24"/>
          <w:lang w:val="es-ES" w:eastAsia="es-CR"/>
        </w:rPr>
        <w:t xml:space="preserve"> </w:t>
      </w:r>
      <w:r w:rsidR="00CB34DB" w:rsidRPr="00A4029B">
        <w:rPr>
          <w:rFonts w:ascii="Arial" w:eastAsia="Times New Roman" w:hAnsi="Arial" w:cs="Arial"/>
          <w:sz w:val="24"/>
          <w:szCs w:val="24"/>
          <w:lang w:val="es-ES" w:eastAsia="es-CR"/>
        </w:rPr>
        <w:t>se termina</w:t>
      </w:r>
      <w:r w:rsidRPr="00A4029B">
        <w:rPr>
          <w:rFonts w:ascii="Arial" w:eastAsia="Times New Roman" w:hAnsi="Arial" w:cs="Arial"/>
          <w:sz w:val="24"/>
          <w:szCs w:val="24"/>
          <w:lang w:val="es-ES" w:eastAsia="es-CR"/>
        </w:rPr>
        <w:t xml:space="preserve">.  </w:t>
      </w:r>
    </w:p>
    <w:p w14:paraId="37544D10" w14:textId="420F770F" w:rsidR="001E3552" w:rsidRDefault="001E3552" w:rsidP="001E3552">
      <w:pPr>
        <w:spacing w:after="0" w:line="360" w:lineRule="auto"/>
        <w:jc w:val="both"/>
        <w:rPr>
          <w:rFonts w:ascii="Arial" w:eastAsia="Times New Roman" w:hAnsi="Arial" w:cs="Arial"/>
          <w:sz w:val="24"/>
          <w:szCs w:val="24"/>
          <w:lang w:val="es-ES" w:eastAsia="es-CR"/>
        </w:rPr>
      </w:pPr>
    </w:p>
    <w:p w14:paraId="66574839" w14:textId="77777777" w:rsidR="006443E5" w:rsidRPr="00A4029B" w:rsidRDefault="006443E5" w:rsidP="001E3552">
      <w:pPr>
        <w:spacing w:after="0" w:line="360" w:lineRule="auto"/>
        <w:jc w:val="both"/>
        <w:rPr>
          <w:rFonts w:ascii="Arial" w:eastAsia="Times New Roman" w:hAnsi="Arial" w:cs="Arial"/>
          <w:sz w:val="24"/>
          <w:szCs w:val="24"/>
          <w:lang w:val="es-ES" w:eastAsia="es-CR"/>
        </w:rPr>
      </w:pPr>
    </w:p>
    <w:p w14:paraId="11AAC7FB" w14:textId="7F2FC665" w:rsidR="008B36B9" w:rsidRPr="00A4029B" w:rsidRDefault="0075079E" w:rsidP="003A57AA">
      <w:pPr>
        <w:pStyle w:val="Ttulo3"/>
        <w:spacing w:line="360" w:lineRule="auto"/>
        <w:ind w:left="792" w:hanging="432"/>
        <w:jc w:val="both"/>
        <w:rPr>
          <w:rFonts w:ascii="Arial" w:hAnsi="Arial" w:cs="Arial"/>
          <w:b/>
          <w:color w:val="auto"/>
          <w:lang w:eastAsia="es-CR"/>
        </w:rPr>
      </w:pPr>
      <w:r w:rsidRPr="00A4029B">
        <w:rPr>
          <w:rFonts w:ascii="Arial" w:hAnsi="Arial" w:cs="Arial"/>
          <w:b/>
          <w:color w:val="auto"/>
          <w:lang w:eastAsia="es-CR"/>
        </w:rPr>
        <w:t>6.1.</w:t>
      </w:r>
      <w:r w:rsidR="0032618B" w:rsidRPr="00A4029B">
        <w:rPr>
          <w:rFonts w:ascii="Arial" w:hAnsi="Arial" w:cs="Arial"/>
          <w:b/>
          <w:color w:val="auto"/>
          <w:lang w:eastAsia="es-CR"/>
        </w:rPr>
        <w:t xml:space="preserve">3. </w:t>
      </w:r>
      <w:r w:rsidR="008B36B9" w:rsidRPr="00A4029B">
        <w:rPr>
          <w:rFonts w:ascii="Arial" w:hAnsi="Arial" w:cs="Arial"/>
          <w:b/>
          <w:color w:val="auto"/>
          <w:lang w:eastAsia="es-CR"/>
        </w:rPr>
        <w:t>Pago de disponibilidad y horas extra al personal Técnico Especializado 6 y Técnico Especializado 5 de la Sección de Imagen y Sonido Forense</w:t>
      </w:r>
    </w:p>
    <w:p w14:paraId="5FC6A327" w14:textId="77777777" w:rsidR="008B36B9" w:rsidRPr="00A4029B" w:rsidRDefault="008B36B9" w:rsidP="008B36B9">
      <w:pPr>
        <w:spacing w:line="240" w:lineRule="auto"/>
        <w:rPr>
          <w:rFonts w:ascii="Arial" w:hAnsi="Arial" w:cs="Arial"/>
        </w:rPr>
      </w:pPr>
    </w:p>
    <w:p w14:paraId="626DE722" w14:textId="5926BDE5" w:rsidR="008B36B9" w:rsidRPr="00A4029B" w:rsidRDefault="008B36B9" w:rsidP="00C73467">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Actualmente al personal Técnico Especializado 6 y Técnico Especializado 5 se le cancela un 1% por disponibilidad</w:t>
      </w:r>
      <w:r w:rsidR="00EA7BCF" w:rsidRPr="00A4029B">
        <w:rPr>
          <w:rFonts w:ascii="Arial" w:eastAsia="Times New Roman" w:hAnsi="Arial" w:cs="Arial"/>
          <w:sz w:val="24"/>
          <w:szCs w:val="24"/>
          <w:lang w:val="es-ES" w:eastAsia="es-CR"/>
        </w:rPr>
        <w:t>,</w:t>
      </w:r>
      <w:r w:rsidRPr="00A4029B">
        <w:rPr>
          <w:rFonts w:ascii="Arial" w:eastAsia="Times New Roman" w:hAnsi="Arial" w:cs="Arial"/>
          <w:sz w:val="24"/>
          <w:szCs w:val="24"/>
          <w:lang w:val="es-ES" w:eastAsia="es-CR"/>
        </w:rPr>
        <w:t xml:space="preserve"> </w:t>
      </w:r>
      <w:r w:rsidR="00EA7BCF" w:rsidRPr="00A4029B">
        <w:rPr>
          <w:rFonts w:ascii="Arial" w:eastAsia="Times New Roman" w:hAnsi="Arial" w:cs="Arial"/>
          <w:sz w:val="24"/>
          <w:szCs w:val="24"/>
          <w:lang w:val="es-ES" w:eastAsia="es-CR"/>
        </w:rPr>
        <w:t xml:space="preserve">que se </w:t>
      </w:r>
      <w:r w:rsidR="004E0A98" w:rsidRPr="00A4029B">
        <w:rPr>
          <w:rFonts w:ascii="Arial" w:eastAsia="Times New Roman" w:hAnsi="Arial" w:cs="Arial"/>
          <w:sz w:val="24"/>
          <w:szCs w:val="24"/>
          <w:lang w:val="es-ES" w:eastAsia="es-CR"/>
        </w:rPr>
        <w:t>cancela</w:t>
      </w:r>
      <w:r w:rsidR="00EA7BCF" w:rsidRPr="00A4029B">
        <w:rPr>
          <w:rFonts w:ascii="Arial" w:eastAsia="Times New Roman" w:hAnsi="Arial" w:cs="Arial"/>
          <w:sz w:val="24"/>
          <w:szCs w:val="24"/>
          <w:lang w:val="es-ES" w:eastAsia="es-CR"/>
        </w:rPr>
        <w:t xml:space="preserve"> conforme a los lineamientos establecidos </w:t>
      </w:r>
      <w:r w:rsidRPr="00A4029B">
        <w:rPr>
          <w:rFonts w:ascii="Arial" w:eastAsia="Times New Roman" w:hAnsi="Arial" w:cs="Arial"/>
          <w:sz w:val="24"/>
          <w:szCs w:val="24"/>
          <w:lang w:val="es-ES" w:eastAsia="es-CR"/>
        </w:rPr>
        <w:t>en la Ley 9635 “Ley de Fortalecimiento de las Finanzas Públicas”, aunado a la cancelación de horas extras correspondientes laboradas en la atención de casos por disponibilidad.</w:t>
      </w:r>
    </w:p>
    <w:p w14:paraId="2D48E6A2" w14:textId="77777777" w:rsidR="008B36B9" w:rsidRPr="00A4029B" w:rsidRDefault="008B36B9" w:rsidP="005D1E1D">
      <w:pPr>
        <w:spacing w:after="0" w:line="360" w:lineRule="auto"/>
        <w:jc w:val="both"/>
        <w:rPr>
          <w:rFonts w:ascii="Arial" w:eastAsia="Times New Roman" w:hAnsi="Arial" w:cs="Arial"/>
          <w:sz w:val="24"/>
          <w:szCs w:val="24"/>
          <w:lang w:val="es-ES" w:eastAsia="es-CR"/>
        </w:rPr>
      </w:pPr>
    </w:p>
    <w:p w14:paraId="60C4A22D" w14:textId="5009BD86" w:rsidR="008B36B9" w:rsidRPr="00A4029B" w:rsidRDefault="008B36B9" w:rsidP="005D1E1D">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Por su parte, la Dirección de Gestión Humana, remitió información sobre el histórico de las horas extra que se han cancelado a los técnicos especializados en cuestión desde el 2011-202</w:t>
      </w:r>
      <w:r w:rsidR="007962E9" w:rsidRPr="00A4029B">
        <w:rPr>
          <w:rFonts w:ascii="Arial" w:eastAsia="Times New Roman" w:hAnsi="Arial" w:cs="Arial"/>
          <w:sz w:val="24"/>
          <w:szCs w:val="24"/>
          <w:lang w:val="es-ES" w:eastAsia="es-CR"/>
        </w:rPr>
        <w:t>2</w:t>
      </w:r>
      <w:r w:rsidR="005D1E1D" w:rsidRPr="00A4029B">
        <w:rPr>
          <w:rFonts w:ascii="Arial" w:eastAsia="Times New Roman" w:hAnsi="Arial" w:cs="Arial"/>
          <w:sz w:val="24"/>
          <w:szCs w:val="24"/>
          <w:lang w:val="es-ES" w:eastAsia="es-CR"/>
        </w:rPr>
        <w:t>;</w:t>
      </w:r>
      <w:r w:rsidRPr="00A4029B">
        <w:rPr>
          <w:rFonts w:ascii="Arial" w:eastAsia="Times New Roman" w:hAnsi="Arial" w:cs="Arial"/>
          <w:sz w:val="24"/>
          <w:szCs w:val="24"/>
          <w:lang w:val="es-ES" w:eastAsia="es-CR"/>
        </w:rPr>
        <w:t xml:space="preserve"> por lo </w:t>
      </w:r>
      <w:r w:rsidR="005D1E1D" w:rsidRPr="00A4029B">
        <w:rPr>
          <w:rFonts w:ascii="Arial" w:eastAsia="Times New Roman" w:hAnsi="Arial" w:cs="Arial"/>
          <w:sz w:val="24"/>
          <w:szCs w:val="24"/>
          <w:lang w:val="es-ES" w:eastAsia="es-CR"/>
        </w:rPr>
        <w:t>tanto,</w:t>
      </w:r>
      <w:r w:rsidRPr="00A4029B">
        <w:rPr>
          <w:rFonts w:ascii="Arial" w:eastAsia="Times New Roman" w:hAnsi="Arial" w:cs="Arial"/>
          <w:sz w:val="24"/>
          <w:szCs w:val="24"/>
          <w:lang w:val="es-ES" w:eastAsia="es-CR"/>
        </w:rPr>
        <w:t xml:space="preserve"> se presenta </w:t>
      </w:r>
      <w:r w:rsidR="005D1E1D" w:rsidRPr="00A4029B">
        <w:rPr>
          <w:rFonts w:ascii="Arial" w:eastAsia="Times New Roman" w:hAnsi="Arial" w:cs="Arial"/>
          <w:sz w:val="24"/>
          <w:szCs w:val="24"/>
          <w:lang w:val="es-ES" w:eastAsia="es-CR"/>
        </w:rPr>
        <w:t>el siguiente</w:t>
      </w:r>
      <w:r w:rsidRPr="00A4029B">
        <w:rPr>
          <w:rFonts w:ascii="Arial" w:eastAsia="Times New Roman" w:hAnsi="Arial" w:cs="Arial"/>
          <w:sz w:val="24"/>
          <w:szCs w:val="24"/>
          <w:lang w:val="es-ES" w:eastAsia="es-CR"/>
        </w:rPr>
        <w:t xml:space="preserve"> gráfico: </w:t>
      </w:r>
    </w:p>
    <w:p w14:paraId="728E8391" w14:textId="3F9590FD" w:rsidR="008B36B9" w:rsidRDefault="008B36B9" w:rsidP="005D1E1D">
      <w:pPr>
        <w:spacing w:after="0" w:line="360" w:lineRule="auto"/>
        <w:rPr>
          <w:rFonts w:ascii="Arial" w:hAnsi="Arial" w:cs="Arial"/>
          <w:lang w:eastAsia="es-CR"/>
        </w:rPr>
      </w:pPr>
    </w:p>
    <w:p w14:paraId="67E815B2" w14:textId="4D953B0F" w:rsidR="006443E5" w:rsidRDefault="006443E5" w:rsidP="005D1E1D">
      <w:pPr>
        <w:spacing w:after="0" w:line="360" w:lineRule="auto"/>
        <w:rPr>
          <w:rFonts w:ascii="Arial" w:hAnsi="Arial" w:cs="Arial"/>
          <w:lang w:eastAsia="es-CR"/>
        </w:rPr>
      </w:pPr>
    </w:p>
    <w:p w14:paraId="71078FC7" w14:textId="4A23C39F" w:rsidR="006443E5" w:rsidRDefault="006443E5" w:rsidP="005D1E1D">
      <w:pPr>
        <w:spacing w:after="0" w:line="360" w:lineRule="auto"/>
        <w:rPr>
          <w:rFonts w:ascii="Arial" w:hAnsi="Arial" w:cs="Arial"/>
          <w:lang w:eastAsia="es-CR"/>
        </w:rPr>
      </w:pPr>
    </w:p>
    <w:p w14:paraId="59148E31" w14:textId="049FC911" w:rsidR="006443E5" w:rsidRDefault="006443E5" w:rsidP="005D1E1D">
      <w:pPr>
        <w:spacing w:after="0" w:line="360" w:lineRule="auto"/>
        <w:rPr>
          <w:rFonts w:ascii="Arial" w:hAnsi="Arial" w:cs="Arial"/>
          <w:lang w:eastAsia="es-CR"/>
        </w:rPr>
      </w:pPr>
    </w:p>
    <w:p w14:paraId="00F14DCC" w14:textId="44423C90" w:rsidR="006443E5" w:rsidRDefault="006443E5" w:rsidP="005D1E1D">
      <w:pPr>
        <w:spacing w:after="0" w:line="360" w:lineRule="auto"/>
        <w:rPr>
          <w:rFonts w:ascii="Arial" w:hAnsi="Arial" w:cs="Arial"/>
          <w:lang w:eastAsia="es-CR"/>
        </w:rPr>
      </w:pPr>
    </w:p>
    <w:p w14:paraId="3C1A35A8" w14:textId="54894F10" w:rsidR="006443E5" w:rsidRDefault="006443E5" w:rsidP="005D1E1D">
      <w:pPr>
        <w:spacing w:after="0" w:line="360" w:lineRule="auto"/>
        <w:rPr>
          <w:rFonts w:ascii="Arial" w:hAnsi="Arial" w:cs="Arial"/>
          <w:lang w:eastAsia="es-CR"/>
        </w:rPr>
      </w:pPr>
    </w:p>
    <w:p w14:paraId="32AAFB45" w14:textId="64765377" w:rsidR="006443E5" w:rsidRDefault="006443E5" w:rsidP="005D1E1D">
      <w:pPr>
        <w:spacing w:after="0" w:line="360" w:lineRule="auto"/>
        <w:rPr>
          <w:rFonts w:ascii="Arial" w:hAnsi="Arial" w:cs="Arial"/>
          <w:lang w:eastAsia="es-CR"/>
        </w:rPr>
      </w:pPr>
    </w:p>
    <w:p w14:paraId="2A6CEE6C" w14:textId="3003782E" w:rsidR="006443E5" w:rsidRDefault="006443E5" w:rsidP="005D1E1D">
      <w:pPr>
        <w:spacing w:after="0" w:line="360" w:lineRule="auto"/>
        <w:rPr>
          <w:rFonts w:ascii="Arial" w:hAnsi="Arial" w:cs="Arial"/>
          <w:lang w:eastAsia="es-CR"/>
        </w:rPr>
      </w:pPr>
    </w:p>
    <w:p w14:paraId="1026597A" w14:textId="2A434BDA" w:rsidR="006443E5" w:rsidRDefault="006443E5" w:rsidP="005D1E1D">
      <w:pPr>
        <w:spacing w:after="0" w:line="360" w:lineRule="auto"/>
        <w:rPr>
          <w:rFonts w:ascii="Arial" w:hAnsi="Arial" w:cs="Arial"/>
          <w:lang w:eastAsia="es-CR"/>
        </w:rPr>
      </w:pPr>
    </w:p>
    <w:p w14:paraId="72C1BC50" w14:textId="77777777" w:rsidR="006443E5" w:rsidRPr="00A4029B" w:rsidRDefault="006443E5" w:rsidP="005D1E1D">
      <w:pPr>
        <w:spacing w:after="0" w:line="360" w:lineRule="auto"/>
        <w:rPr>
          <w:rFonts w:ascii="Arial" w:hAnsi="Arial" w:cs="Arial"/>
          <w:lang w:eastAsia="es-CR"/>
        </w:rPr>
      </w:pPr>
    </w:p>
    <w:p w14:paraId="22B65303" w14:textId="3E4FCE56" w:rsidR="0004321A" w:rsidRPr="0040707B" w:rsidRDefault="0004321A" w:rsidP="0004321A">
      <w:pPr>
        <w:pStyle w:val="Descripcin"/>
        <w:spacing w:after="0"/>
        <w:jc w:val="center"/>
        <w:rPr>
          <w:rFonts w:ascii="Arial" w:hAnsi="Arial" w:cs="Arial"/>
          <w:color w:val="auto"/>
          <w:sz w:val="24"/>
          <w:szCs w:val="24"/>
        </w:rPr>
      </w:pPr>
      <w:r w:rsidRPr="0040707B">
        <w:rPr>
          <w:rFonts w:ascii="Arial" w:hAnsi="Arial" w:cs="Arial"/>
          <w:color w:val="auto"/>
          <w:sz w:val="24"/>
          <w:szCs w:val="24"/>
        </w:rPr>
        <w:t xml:space="preserve">Gráfico </w:t>
      </w:r>
      <w:r w:rsidRPr="0040707B">
        <w:rPr>
          <w:rFonts w:ascii="Arial" w:hAnsi="Arial" w:cs="Arial"/>
          <w:color w:val="auto"/>
          <w:sz w:val="24"/>
          <w:szCs w:val="24"/>
        </w:rPr>
        <w:fldChar w:fldCharType="begin"/>
      </w:r>
      <w:r w:rsidRPr="0040707B">
        <w:rPr>
          <w:rFonts w:ascii="Arial" w:hAnsi="Arial" w:cs="Arial"/>
          <w:color w:val="auto"/>
          <w:sz w:val="24"/>
          <w:szCs w:val="24"/>
        </w:rPr>
        <w:instrText xml:space="preserve"> SEQ Gráfico \* ARABIC </w:instrText>
      </w:r>
      <w:r w:rsidRPr="0040707B">
        <w:rPr>
          <w:rFonts w:ascii="Arial" w:hAnsi="Arial" w:cs="Arial"/>
          <w:color w:val="auto"/>
          <w:sz w:val="24"/>
          <w:szCs w:val="24"/>
        </w:rPr>
        <w:fldChar w:fldCharType="separate"/>
      </w:r>
      <w:r w:rsidR="008C10F5" w:rsidRPr="0040707B">
        <w:rPr>
          <w:rFonts w:ascii="Arial" w:hAnsi="Arial" w:cs="Arial"/>
          <w:noProof/>
          <w:color w:val="auto"/>
          <w:sz w:val="24"/>
          <w:szCs w:val="24"/>
        </w:rPr>
        <w:t>5</w:t>
      </w:r>
      <w:r w:rsidRPr="0040707B">
        <w:rPr>
          <w:rFonts w:ascii="Arial" w:hAnsi="Arial" w:cs="Arial"/>
          <w:color w:val="auto"/>
          <w:sz w:val="24"/>
          <w:szCs w:val="24"/>
        </w:rPr>
        <w:fldChar w:fldCharType="end"/>
      </w:r>
      <w:r w:rsidRPr="0040707B">
        <w:rPr>
          <w:rFonts w:ascii="Arial" w:hAnsi="Arial" w:cs="Arial"/>
          <w:color w:val="auto"/>
          <w:sz w:val="24"/>
          <w:szCs w:val="24"/>
        </w:rPr>
        <w:t xml:space="preserve"> </w:t>
      </w:r>
    </w:p>
    <w:p w14:paraId="36E96552" w14:textId="5C3BD4EC" w:rsidR="008B36B9" w:rsidRPr="00A4029B" w:rsidRDefault="008B36B9" w:rsidP="008B36B9">
      <w:pPr>
        <w:pStyle w:val="Prrafodelista"/>
        <w:jc w:val="center"/>
        <w:rPr>
          <w:rFonts w:ascii="Arial" w:hAnsi="Arial" w:cs="Arial"/>
          <w:b/>
          <w:bCs/>
        </w:rPr>
      </w:pPr>
      <w:r w:rsidRPr="00A4029B">
        <w:rPr>
          <w:rFonts w:ascii="Arial" w:hAnsi="Arial" w:cs="Arial"/>
          <w:b/>
          <w:bCs/>
        </w:rPr>
        <w:t>Horas extra canceladas al personal Técnico Especializado 5 y Técnico Especializado 6 de la Sección de Imagen y Sonido Forense, durante 2011-</w:t>
      </w:r>
      <w:r w:rsidR="00794205" w:rsidRPr="00A4029B">
        <w:rPr>
          <w:rFonts w:ascii="Arial" w:hAnsi="Arial" w:cs="Arial"/>
          <w:b/>
          <w:bCs/>
        </w:rPr>
        <w:t>2022</w:t>
      </w:r>
    </w:p>
    <w:p w14:paraId="559974B2" w14:textId="6C70124B" w:rsidR="007F6635" w:rsidRPr="00A4029B" w:rsidRDefault="007F6635" w:rsidP="007F6635">
      <w:pPr>
        <w:jc w:val="center"/>
        <w:rPr>
          <w:rFonts w:ascii="Arial" w:eastAsia="Times New Roman" w:hAnsi="Arial" w:cs="Arial"/>
          <w:sz w:val="24"/>
          <w:szCs w:val="24"/>
          <w:lang w:val="es-ES" w:eastAsia="es-CR"/>
        </w:rPr>
      </w:pPr>
      <w:r w:rsidRPr="00A4029B">
        <w:rPr>
          <w:rFonts w:ascii="Arial" w:hAnsi="Arial" w:cs="Arial"/>
          <w:noProof/>
        </w:rPr>
        <w:drawing>
          <wp:inline distT="0" distB="0" distL="0" distR="0" wp14:anchorId="227AAF40" wp14:editId="57A1E238">
            <wp:extent cx="4441372" cy="2729593"/>
            <wp:effectExtent l="0" t="0" r="16510" b="13970"/>
            <wp:docPr id="19" name="Gráfico 19">
              <a:extLst xmlns:a="http://schemas.openxmlformats.org/drawingml/2006/main">
                <a:ext uri="{FF2B5EF4-FFF2-40B4-BE49-F238E27FC236}">
                  <a16:creationId xmlns:a16="http://schemas.microsoft.com/office/drawing/2014/main" id="{7B03F6A2-180E-4D37-B341-6591A7F37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02A953" w14:textId="77777777" w:rsidR="00794205" w:rsidRPr="00A4029B" w:rsidRDefault="00794205" w:rsidP="005D1E1D">
      <w:pPr>
        <w:spacing w:line="240" w:lineRule="auto"/>
        <w:ind w:left="567" w:right="567"/>
        <w:jc w:val="both"/>
        <w:rPr>
          <w:rFonts w:ascii="Arial" w:eastAsia="Times New Roman" w:hAnsi="Arial" w:cs="Arial"/>
          <w:sz w:val="20"/>
          <w:szCs w:val="20"/>
          <w:lang w:val="es-ES" w:eastAsia="es-CR"/>
        </w:rPr>
      </w:pPr>
      <w:r w:rsidRPr="00A4029B">
        <w:rPr>
          <w:rFonts w:ascii="Arial" w:eastAsia="Times New Roman" w:hAnsi="Arial" w:cs="Arial"/>
          <w:b/>
          <w:bCs/>
          <w:sz w:val="20"/>
          <w:szCs w:val="20"/>
          <w:lang w:val="es-ES" w:eastAsia="es-CR"/>
        </w:rPr>
        <w:t xml:space="preserve">Fuente: </w:t>
      </w:r>
      <w:r w:rsidRPr="00A4029B">
        <w:rPr>
          <w:rFonts w:ascii="Arial" w:eastAsia="Times New Roman" w:hAnsi="Arial" w:cs="Arial"/>
          <w:sz w:val="20"/>
          <w:szCs w:val="20"/>
          <w:lang w:val="es-ES" w:eastAsia="es-CR"/>
        </w:rPr>
        <w:t>Subproceso de Modernización Institucional (NPL) con datos suministrados por el Departamento Laboratorio de Ciencias Forenses.</w:t>
      </w:r>
    </w:p>
    <w:p w14:paraId="7FDF4DDB" w14:textId="77777777" w:rsidR="00EC7761" w:rsidRPr="00A4029B" w:rsidRDefault="00EC7761" w:rsidP="00EC7761">
      <w:pPr>
        <w:spacing w:after="0" w:line="360" w:lineRule="auto"/>
        <w:jc w:val="both"/>
        <w:rPr>
          <w:rFonts w:ascii="Arial" w:hAnsi="Arial" w:cs="Arial"/>
          <w:lang w:eastAsia="es-CR"/>
        </w:rPr>
      </w:pPr>
    </w:p>
    <w:p w14:paraId="46D59B87" w14:textId="64390442" w:rsidR="00C764A2" w:rsidRPr="00A4029B" w:rsidRDefault="00C764A2" w:rsidP="00EC7761">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Según se muestra en el gráfico, el comportamiento de cobro de horas extra en el per</w:t>
      </w:r>
      <w:r w:rsidR="00085702">
        <w:rPr>
          <w:rFonts w:ascii="Arial" w:eastAsia="Times New Roman" w:hAnsi="Arial" w:cs="Arial"/>
          <w:sz w:val="24"/>
          <w:szCs w:val="24"/>
          <w:lang w:val="es-ES" w:eastAsia="es-CR"/>
        </w:rPr>
        <w:t>í</w:t>
      </w:r>
      <w:r w:rsidRPr="00A4029B">
        <w:rPr>
          <w:rFonts w:ascii="Arial" w:eastAsia="Times New Roman" w:hAnsi="Arial" w:cs="Arial"/>
          <w:sz w:val="24"/>
          <w:szCs w:val="24"/>
          <w:lang w:val="es-ES" w:eastAsia="es-CR"/>
        </w:rPr>
        <w:t>odo analizado es variable, presentándose un crecimiento constante a partir del 2014-2018; sin embargo, a partir del 2018 presenta disminuciones importantes; siendo que para el 202</w:t>
      </w:r>
      <w:r w:rsidR="0031629C" w:rsidRPr="00A4029B">
        <w:rPr>
          <w:rFonts w:ascii="Arial" w:eastAsia="Times New Roman" w:hAnsi="Arial" w:cs="Arial"/>
          <w:sz w:val="24"/>
          <w:szCs w:val="24"/>
          <w:lang w:val="es-ES" w:eastAsia="es-CR"/>
        </w:rPr>
        <w:t xml:space="preserve">2 </w:t>
      </w:r>
      <w:r w:rsidRPr="00A4029B">
        <w:rPr>
          <w:rFonts w:ascii="Arial" w:eastAsia="Times New Roman" w:hAnsi="Arial" w:cs="Arial"/>
          <w:sz w:val="24"/>
          <w:szCs w:val="24"/>
          <w:lang w:val="es-ES" w:eastAsia="es-CR"/>
        </w:rPr>
        <w:t xml:space="preserve">se cobraron solamente </w:t>
      </w:r>
      <w:r w:rsidR="00315FC1" w:rsidRPr="00A4029B">
        <w:rPr>
          <w:rFonts w:ascii="Arial" w:eastAsia="Times New Roman" w:hAnsi="Arial" w:cs="Arial"/>
          <w:sz w:val="24"/>
          <w:szCs w:val="24"/>
          <w:lang w:val="es-ES" w:eastAsia="es-CR"/>
        </w:rPr>
        <w:t>492</w:t>
      </w:r>
      <w:r w:rsidRPr="00A4029B">
        <w:rPr>
          <w:rFonts w:ascii="Arial" w:eastAsia="Times New Roman" w:hAnsi="Arial" w:cs="Arial"/>
          <w:sz w:val="24"/>
          <w:szCs w:val="24"/>
          <w:lang w:val="es-ES" w:eastAsia="es-CR"/>
        </w:rPr>
        <w:t xml:space="preserve"> horas entre los diez puestos técnicos, sea se redujo en un </w:t>
      </w:r>
      <w:r w:rsidR="00B25CE0" w:rsidRPr="00A4029B">
        <w:rPr>
          <w:rFonts w:ascii="Arial" w:eastAsia="Times New Roman" w:hAnsi="Arial" w:cs="Arial"/>
          <w:sz w:val="24"/>
          <w:szCs w:val="24"/>
          <w:lang w:val="es-ES" w:eastAsia="es-CR"/>
        </w:rPr>
        <w:t>57,10</w:t>
      </w:r>
      <w:r w:rsidRPr="00A4029B">
        <w:rPr>
          <w:rFonts w:ascii="Arial" w:eastAsia="Times New Roman" w:hAnsi="Arial" w:cs="Arial"/>
          <w:sz w:val="24"/>
          <w:szCs w:val="24"/>
          <w:lang w:val="es-ES" w:eastAsia="es-CR"/>
        </w:rPr>
        <w:t>% en relación con el 201</w:t>
      </w:r>
      <w:r w:rsidR="00B25CE0" w:rsidRPr="00A4029B">
        <w:rPr>
          <w:rFonts w:ascii="Arial" w:eastAsia="Times New Roman" w:hAnsi="Arial" w:cs="Arial"/>
          <w:sz w:val="24"/>
          <w:szCs w:val="24"/>
          <w:lang w:val="es-ES" w:eastAsia="es-CR"/>
        </w:rPr>
        <w:t>8</w:t>
      </w:r>
      <w:r w:rsidRPr="00A4029B">
        <w:rPr>
          <w:rFonts w:ascii="Arial" w:eastAsia="Times New Roman" w:hAnsi="Arial" w:cs="Arial"/>
          <w:sz w:val="24"/>
          <w:szCs w:val="24"/>
          <w:lang w:val="es-ES" w:eastAsia="es-CR"/>
        </w:rPr>
        <w:t xml:space="preserve">. </w:t>
      </w:r>
      <w:r w:rsidR="00466B78" w:rsidRPr="00A4029B">
        <w:rPr>
          <w:rFonts w:ascii="Arial" w:eastAsia="Times New Roman" w:hAnsi="Arial" w:cs="Arial"/>
          <w:sz w:val="24"/>
          <w:szCs w:val="24"/>
          <w:lang w:val="es-ES" w:eastAsia="es-CR"/>
        </w:rPr>
        <w:t xml:space="preserve">Para el 2022 </w:t>
      </w:r>
      <w:r w:rsidRPr="00A4029B">
        <w:rPr>
          <w:rFonts w:ascii="Arial" w:eastAsia="Times New Roman" w:hAnsi="Arial" w:cs="Arial"/>
          <w:sz w:val="24"/>
          <w:szCs w:val="24"/>
          <w:lang w:val="es-ES" w:eastAsia="es-CR"/>
        </w:rPr>
        <w:t>representó un ahorro de ¢</w:t>
      </w:r>
      <w:r w:rsidR="004C4B09" w:rsidRPr="00A4029B">
        <w:rPr>
          <w:rFonts w:ascii="Arial" w:eastAsia="Times New Roman" w:hAnsi="Arial" w:cs="Arial"/>
          <w:sz w:val="24"/>
          <w:szCs w:val="24"/>
          <w:lang w:val="es-ES" w:eastAsia="es-CR"/>
        </w:rPr>
        <w:t>819.756</w:t>
      </w:r>
      <w:r w:rsidR="00F35CD6" w:rsidRPr="00A4029B">
        <w:rPr>
          <w:rFonts w:ascii="Arial" w:eastAsia="Times New Roman" w:hAnsi="Arial" w:cs="Arial"/>
          <w:sz w:val="24"/>
          <w:szCs w:val="24"/>
          <w:lang w:val="es-ES" w:eastAsia="es-CR"/>
        </w:rPr>
        <w:t>,23</w:t>
      </w:r>
      <w:r w:rsidRPr="00A4029B">
        <w:rPr>
          <w:rFonts w:ascii="Arial" w:eastAsia="Times New Roman" w:hAnsi="Arial" w:cs="Arial"/>
          <w:sz w:val="24"/>
          <w:szCs w:val="24"/>
          <w:lang w:val="es-ES" w:eastAsia="es-CR"/>
        </w:rPr>
        <w:t xml:space="preserve"> en pago de horas extra</w:t>
      </w:r>
      <w:r w:rsidR="00F35CD6" w:rsidRPr="00A4029B">
        <w:rPr>
          <w:rFonts w:ascii="Arial" w:eastAsia="Times New Roman" w:hAnsi="Arial" w:cs="Arial"/>
          <w:sz w:val="24"/>
          <w:szCs w:val="24"/>
          <w:lang w:val="es-ES" w:eastAsia="es-CR"/>
        </w:rPr>
        <w:t>, con respecto al 2019.</w:t>
      </w:r>
    </w:p>
    <w:p w14:paraId="0BBC68AE" w14:textId="77777777" w:rsidR="00C764A2" w:rsidRPr="00A4029B" w:rsidRDefault="00C764A2" w:rsidP="00EC7761">
      <w:pPr>
        <w:spacing w:after="0" w:line="360" w:lineRule="auto"/>
        <w:jc w:val="both"/>
        <w:rPr>
          <w:rFonts w:ascii="Arial" w:eastAsia="Times New Roman" w:hAnsi="Arial" w:cs="Arial"/>
          <w:sz w:val="24"/>
          <w:szCs w:val="24"/>
          <w:lang w:val="es-ES" w:eastAsia="es-CR"/>
        </w:rPr>
      </w:pPr>
    </w:p>
    <w:p w14:paraId="56089E7F" w14:textId="2E24A862" w:rsidR="00C764A2" w:rsidRPr="00A4029B" w:rsidRDefault="00C764A2" w:rsidP="00EC7761">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 xml:space="preserve">Se realiza un análisis de los eventos en donde existió pago de horas extra, debe entenderse que un evento puede generar varias horas extra, entre enero 2020 y </w:t>
      </w:r>
      <w:r w:rsidR="001B20F3" w:rsidRPr="00A4029B">
        <w:rPr>
          <w:rFonts w:ascii="Arial" w:eastAsia="Times New Roman" w:hAnsi="Arial" w:cs="Arial"/>
          <w:sz w:val="24"/>
          <w:szCs w:val="24"/>
          <w:lang w:val="es-ES" w:eastAsia="es-CR"/>
        </w:rPr>
        <w:t>15 diciembre de</w:t>
      </w:r>
      <w:r w:rsidRPr="00A4029B">
        <w:rPr>
          <w:rFonts w:ascii="Arial" w:eastAsia="Times New Roman" w:hAnsi="Arial" w:cs="Arial"/>
          <w:sz w:val="24"/>
          <w:szCs w:val="24"/>
          <w:lang w:val="es-ES" w:eastAsia="es-CR"/>
        </w:rPr>
        <w:t xml:space="preserve"> 202</w:t>
      </w:r>
      <w:r w:rsidR="00471774" w:rsidRPr="00A4029B">
        <w:rPr>
          <w:rFonts w:ascii="Arial" w:eastAsia="Times New Roman" w:hAnsi="Arial" w:cs="Arial"/>
          <w:sz w:val="24"/>
          <w:szCs w:val="24"/>
          <w:lang w:val="es-ES" w:eastAsia="es-CR"/>
        </w:rPr>
        <w:t xml:space="preserve">2 </w:t>
      </w:r>
      <w:r w:rsidRPr="00A4029B">
        <w:rPr>
          <w:rFonts w:ascii="Arial" w:eastAsia="Times New Roman" w:hAnsi="Arial" w:cs="Arial"/>
          <w:sz w:val="24"/>
          <w:szCs w:val="24"/>
          <w:lang w:val="es-ES" w:eastAsia="es-CR"/>
        </w:rPr>
        <w:t xml:space="preserve">existieron </w:t>
      </w:r>
      <w:r w:rsidR="00471774" w:rsidRPr="00A4029B">
        <w:rPr>
          <w:rFonts w:ascii="Arial" w:eastAsia="Times New Roman" w:hAnsi="Arial" w:cs="Arial"/>
          <w:sz w:val="24"/>
          <w:szCs w:val="24"/>
          <w:lang w:val="es-ES" w:eastAsia="es-CR"/>
        </w:rPr>
        <w:t>481</w:t>
      </w:r>
      <w:r w:rsidRPr="00A4029B">
        <w:rPr>
          <w:rFonts w:ascii="Arial" w:eastAsia="Times New Roman" w:hAnsi="Arial" w:cs="Arial"/>
          <w:sz w:val="24"/>
          <w:szCs w:val="24"/>
          <w:lang w:val="es-ES" w:eastAsia="es-CR"/>
        </w:rPr>
        <w:t xml:space="preserve"> eventos que consumieron </w:t>
      </w:r>
      <w:r w:rsidR="00471774" w:rsidRPr="00A4029B">
        <w:rPr>
          <w:rFonts w:ascii="Arial" w:eastAsia="Times New Roman" w:hAnsi="Arial" w:cs="Arial"/>
          <w:sz w:val="24"/>
          <w:szCs w:val="24"/>
          <w:lang w:val="es-ES" w:eastAsia="es-CR"/>
        </w:rPr>
        <w:t>1601</w:t>
      </w:r>
      <w:r w:rsidRPr="00A4029B">
        <w:rPr>
          <w:rFonts w:ascii="Arial" w:eastAsia="Times New Roman" w:hAnsi="Arial" w:cs="Arial"/>
          <w:sz w:val="24"/>
          <w:szCs w:val="24"/>
          <w:lang w:val="es-ES" w:eastAsia="es-CR"/>
        </w:rPr>
        <w:t xml:space="preserve"> horas, por lo cual en promedio un evento tarda </w:t>
      </w:r>
      <w:r w:rsidR="004E4F56" w:rsidRPr="00A4029B">
        <w:rPr>
          <w:rFonts w:ascii="Arial" w:eastAsia="Times New Roman" w:hAnsi="Arial" w:cs="Arial"/>
          <w:sz w:val="24"/>
          <w:szCs w:val="24"/>
          <w:lang w:val="es-ES" w:eastAsia="es-CR"/>
        </w:rPr>
        <w:t>3:30</w:t>
      </w:r>
      <w:r w:rsidRPr="00A4029B">
        <w:rPr>
          <w:rFonts w:ascii="Arial" w:eastAsia="Times New Roman" w:hAnsi="Arial" w:cs="Arial"/>
          <w:sz w:val="24"/>
          <w:szCs w:val="24"/>
          <w:lang w:val="es-ES" w:eastAsia="es-CR"/>
        </w:rPr>
        <w:t xml:space="preserve"> horas aproximadamente.</w:t>
      </w:r>
    </w:p>
    <w:p w14:paraId="23B54C53" w14:textId="77777777" w:rsidR="00C764A2" w:rsidRPr="00A4029B" w:rsidRDefault="00C764A2" w:rsidP="00EC7761">
      <w:pPr>
        <w:spacing w:after="0" w:line="360" w:lineRule="auto"/>
        <w:jc w:val="both"/>
        <w:rPr>
          <w:rFonts w:ascii="Arial" w:hAnsi="Arial" w:cs="Arial"/>
          <w:lang w:eastAsia="es-CR"/>
        </w:rPr>
      </w:pPr>
    </w:p>
    <w:p w14:paraId="7D3DCBFD" w14:textId="1A796AF7" w:rsidR="00C764A2" w:rsidRPr="00A4029B" w:rsidRDefault="00C764A2" w:rsidP="00EC7761">
      <w:pPr>
        <w:spacing w:after="0" w:line="360" w:lineRule="auto"/>
        <w:jc w:val="both"/>
        <w:rPr>
          <w:rFonts w:ascii="Arial" w:eastAsia="Times New Roman" w:hAnsi="Arial" w:cs="Arial"/>
          <w:b/>
          <w:bCs/>
          <w:sz w:val="24"/>
          <w:szCs w:val="24"/>
          <w:lang w:val="es-ES" w:eastAsia="es-CR"/>
        </w:rPr>
      </w:pPr>
      <w:r w:rsidRPr="00A4029B">
        <w:rPr>
          <w:rFonts w:ascii="Arial" w:eastAsia="Times New Roman" w:hAnsi="Arial" w:cs="Arial"/>
          <w:b/>
          <w:bCs/>
          <w:sz w:val="24"/>
          <w:szCs w:val="24"/>
          <w:lang w:val="es-ES" w:eastAsia="es-CR"/>
        </w:rPr>
        <w:t>Para el per</w:t>
      </w:r>
      <w:r w:rsidR="00085702">
        <w:rPr>
          <w:rFonts w:ascii="Arial" w:eastAsia="Times New Roman" w:hAnsi="Arial" w:cs="Arial"/>
          <w:b/>
          <w:bCs/>
          <w:sz w:val="24"/>
          <w:szCs w:val="24"/>
          <w:lang w:val="es-ES" w:eastAsia="es-CR"/>
        </w:rPr>
        <w:t>í</w:t>
      </w:r>
      <w:r w:rsidRPr="00A4029B">
        <w:rPr>
          <w:rFonts w:ascii="Arial" w:eastAsia="Times New Roman" w:hAnsi="Arial" w:cs="Arial"/>
          <w:b/>
          <w:bCs/>
          <w:sz w:val="24"/>
          <w:szCs w:val="24"/>
          <w:lang w:val="es-ES" w:eastAsia="es-CR"/>
        </w:rPr>
        <w:t>odo analizado, el comportamiento de pago de horas extra ha presentado variaciones de aumentos del 2014 al 2018, posteriormente ha disminuido</w:t>
      </w:r>
      <w:r w:rsidR="008C7AD7" w:rsidRPr="00A4029B">
        <w:rPr>
          <w:rFonts w:ascii="Arial" w:eastAsia="Times New Roman" w:hAnsi="Arial" w:cs="Arial"/>
          <w:b/>
          <w:bCs/>
          <w:sz w:val="24"/>
          <w:szCs w:val="24"/>
          <w:lang w:val="es-ES" w:eastAsia="es-CR"/>
        </w:rPr>
        <w:t>,</w:t>
      </w:r>
      <w:r w:rsidRPr="00A4029B">
        <w:rPr>
          <w:rFonts w:ascii="Arial" w:eastAsia="Times New Roman" w:hAnsi="Arial" w:cs="Arial"/>
          <w:b/>
          <w:bCs/>
          <w:sz w:val="24"/>
          <w:szCs w:val="24"/>
          <w:lang w:val="es-ES" w:eastAsia="es-CR"/>
        </w:rPr>
        <w:t xml:space="preserve"> generando para el 202</w:t>
      </w:r>
      <w:r w:rsidR="001C5ECD" w:rsidRPr="00A4029B">
        <w:rPr>
          <w:rFonts w:ascii="Arial" w:eastAsia="Times New Roman" w:hAnsi="Arial" w:cs="Arial"/>
          <w:b/>
          <w:bCs/>
          <w:sz w:val="24"/>
          <w:szCs w:val="24"/>
          <w:lang w:val="es-ES" w:eastAsia="es-CR"/>
        </w:rPr>
        <w:t>2</w:t>
      </w:r>
      <w:r w:rsidRPr="00A4029B">
        <w:rPr>
          <w:rFonts w:ascii="Arial" w:eastAsia="Times New Roman" w:hAnsi="Arial" w:cs="Arial"/>
          <w:b/>
          <w:bCs/>
          <w:sz w:val="24"/>
          <w:szCs w:val="24"/>
          <w:lang w:val="es-ES" w:eastAsia="es-CR"/>
        </w:rPr>
        <w:t xml:space="preserve"> un ahorro de </w:t>
      </w:r>
      <w:r w:rsidR="00F35CD6" w:rsidRPr="00A4029B">
        <w:rPr>
          <w:rFonts w:ascii="Arial" w:eastAsia="Times New Roman" w:hAnsi="Arial" w:cs="Arial"/>
          <w:b/>
          <w:bCs/>
          <w:sz w:val="24"/>
          <w:szCs w:val="24"/>
          <w:lang w:val="es-ES" w:eastAsia="es-CR"/>
        </w:rPr>
        <w:t>¢819.756,23</w:t>
      </w:r>
      <w:r w:rsidR="00F35CD6" w:rsidRPr="00A4029B">
        <w:rPr>
          <w:rFonts w:ascii="Arial" w:eastAsia="Times New Roman" w:hAnsi="Arial" w:cs="Arial"/>
          <w:sz w:val="24"/>
          <w:szCs w:val="24"/>
          <w:lang w:val="es-ES" w:eastAsia="es-CR"/>
        </w:rPr>
        <w:t xml:space="preserve"> </w:t>
      </w:r>
      <w:r w:rsidRPr="00A4029B">
        <w:rPr>
          <w:rFonts w:ascii="Arial" w:eastAsia="Times New Roman" w:hAnsi="Arial" w:cs="Arial"/>
          <w:b/>
          <w:bCs/>
          <w:sz w:val="24"/>
          <w:szCs w:val="24"/>
          <w:lang w:val="es-ES" w:eastAsia="es-CR"/>
        </w:rPr>
        <w:t>en pago de horas extra</w:t>
      </w:r>
      <w:r w:rsidR="00F35CD6" w:rsidRPr="00A4029B">
        <w:rPr>
          <w:rFonts w:ascii="Arial" w:eastAsia="Times New Roman" w:hAnsi="Arial" w:cs="Arial"/>
          <w:b/>
          <w:bCs/>
          <w:sz w:val="24"/>
          <w:szCs w:val="24"/>
          <w:lang w:val="es-ES" w:eastAsia="es-CR"/>
        </w:rPr>
        <w:t>, con respecto al 2019</w:t>
      </w:r>
      <w:r w:rsidRPr="00A4029B">
        <w:rPr>
          <w:rFonts w:ascii="Arial" w:eastAsia="Times New Roman" w:hAnsi="Arial" w:cs="Arial"/>
          <w:b/>
          <w:bCs/>
          <w:sz w:val="24"/>
          <w:szCs w:val="24"/>
          <w:lang w:val="es-ES" w:eastAsia="es-CR"/>
        </w:rPr>
        <w:t>.</w:t>
      </w:r>
    </w:p>
    <w:p w14:paraId="46C79FD2" w14:textId="77777777" w:rsidR="00C764A2" w:rsidRPr="00A4029B" w:rsidRDefault="00C764A2" w:rsidP="00C764A2">
      <w:pPr>
        <w:spacing w:line="240" w:lineRule="auto"/>
        <w:rPr>
          <w:rFonts w:ascii="Arial" w:hAnsi="Arial" w:cs="Arial"/>
          <w:lang w:eastAsia="es-CR"/>
        </w:rPr>
      </w:pPr>
    </w:p>
    <w:p w14:paraId="6AD42495" w14:textId="16AB9269" w:rsidR="002F7AB6" w:rsidRPr="0040707B" w:rsidRDefault="002F7AB6" w:rsidP="002F7AB6">
      <w:pPr>
        <w:spacing w:after="0" w:line="240" w:lineRule="auto"/>
        <w:jc w:val="center"/>
        <w:rPr>
          <w:rFonts w:ascii="Arial" w:hAnsi="Arial" w:cs="Arial"/>
          <w:b/>
          <w:bCs/>
          <w:sz w:val="24"/>
          <w:szCs w:val="24"/>
        </w:rPr>
      </w:pPr>
      <w:r w:rsidRPr="0040707B">
        <w:rPr>
          <w:rFonts w:ascii="Arial" w:hAnsi="Arial" w:cs="Arial"/>
          <w:b/>
          <w:bCs/>
          <w:sz w:val="24"/>
          <w:szCs w:val="24"/>
        </w:rPr>
        <w:t xml:space="preserve">Cuadro </w:t>
      </w:r>
      <w:r w:rsidRPr="0040707B">
        <w:rPr>
          <w:rFonts w:ascii="Arial" w:hAnsi="Arial" w:cs="Arial"/>
          <w:b/>
          <w:bCs/>
          <w:sz w:val="24"/>
          <w:szCs w:val="24"/>
        </w:rPr>
        <w:fldChar w:fldCharType="begin"/>
      </w:r>
      <w:r w:rsidRPr="0040707B">
        <w:rPr>
          <w:rFonts w:ascii="Arial" w:hAnsi="Arial" w:cs="Arial"/>
          <w:b/>
          <w:bCs/>
          <w:sz w:val="24"/>
          <w:szCs w:val="24"/>
        </w:rPr>
        <w:instrText xml:space="preserve"> SEQ Cuadro \* ARABIC </w:instrText>
      </w:r>
      <w:r w:rsidRPr="0040707B">
        <w:rPr>
          <w:rFonts w:ascii="Arial" w:hAnsi="Arial" w:cs="Arial"/>
          <w:b/>
          <w:bCs/>
          <w:sz w:val="24"/>
          <w:szCs w:val="24"/>
        </w:rPr>
        <w:fldChar w:fldCharType="separate"/>
      </w:r>
      <w:r w:rsidR="00F70DA9" w:rsidRPr="0040707B">
        <w:rPr>
          <w:rFonts w:ascii="Arial" w:hAnsi="Arial" w:cs="Arial"/>
          <w:b/>
          <w:bCs/>
          <w:noProof/>
          <w:sz w:val="24"/>
          <w:szCs w:val="24"/>
        </w:rPr>
        <w:t>6</w:t>
      </w:r>
      <w:r w:rsidRPr="0040707B">
        <w:rPr>
          <w:rFonts w:ascii="Arial" w:hAnsi="Arial" w:cs="Arial"/>
          <w:b/>
          <w:bCs/>
          <w:sz w:val="24"/>
          <w:szCs w:val="24"/>
        </w:rPr>
        <w:fldChar w:fldCharType="end"/>
      </w:r>
    </w:p>
    <w:p w14:paraId="1D00A523" w14:textId="6A141C9E" w:rsidR="0079243B" w:rsidRPr="00A4029B" w:rsidRDefault="00C764A2" w:rsidP="00CD2C34">
      <w:pPr>
        <w:pStyle w:val="Descripcin"/>
        <w:spacing w:after="0"/>
        <w:jc w:val="center"/>
        <w:rPr>
          <w:rFonts w:ascii="Arial" w:eastAsia="Times New Roman" w:hAnsi="Arial" w:cs="Arial"/>
          <w:color w:val="auto"/>
          <w:sz w:val="24"/>
          <w:szCs w:val="24"/>
          <w:lang w:val="es-ES" w:eastAsia="es-CR"/>
        </w:rPr>
      </w:pPr>
      <w:r w:rsidRPr="00A4029B">
        <w:rPr>
          <w:rFonts w:ascii="Arial" w:hAnsi="Arial" w:cs="Arial"/>
          <w:color w:val="auto"/>
          <w:sz w:val="24"/>
          <w:szCs w:val="24"/>
        </w:rPr>
        <w:t xml:space="preserve">Mapa de calor sobre días, cantidad de eventos en los que existió pago de horas extra al personal Técnico Especializado 5 y 6 de la Sección de Imagen y Sonido Forense del Departamento de Laboratorio Ciencias Forenses, durante el 2020- </w:t>
      </w:r>
      <w:r w:rsidR="00A67A5F" w:rsidRPr="00A4029B">
        <w:rPr>
          <w:rFonts w:ascii="Arial" w:hAnsi="Arial" w:cs="Arial"/>
          <w:color w:val="auto"/>
          <w:sz w:val="24"/>
          <w:szCs w:val="24"/>
        </w:rPr>
        <w:t xml:space="preserve">15 diciembre </w:t>
      </w:r>
      <w:r w:rsidRPr="00A4029B">
        <w:rPr>
          <w:rFonts w:ascii="Arial" w:hAnsi="Arial" w:cs="Arial"/>
          <w:color w:val="auto"/>
          <w:sz w:val="24"/>
          <w:szCs w:val="24"/>
        </w:rPr>
        <w:t>de 202</w:t>
      </w:r>
      <w:r w:rsidR="0097496E" w:rsidRPr="00A4029B">
        <w:rPr>
          <w:rFonts w:ascii="Arial" w:hAnsi="Arial" w:cs="Arial"/>
          <w:color w:val="auto"/>
          <w:sz w:val="24"/>
          <w:szCs w:val="24"/>
        </w:rPr>
        <w:t>2</w:t>
      </w:r>
    </w:p>
    <w:tbl>
      <w:tblPr>
        <w:tblW w:w="10735" w:type="dxa"/>
        <w:jc w:val="center"/>
        <w:tblCellMar>
          <w:left w:w="70" w:type="dxa"/>
          <w:right w:w="70" w:type="dxa"/>
        </w:tblCellMar>
        <w:tblLook w:val="04A0" w:firstRow="1" w:lastRow="0" w:firstColumn="1" w:lastColumn="0" w:noHBand="0" w:noVBand="1"/>
      </w:tblPr>
      <w:tblGrid>
        <w:gridCol w:w="1440"/>
        <w:gridCol w:w="1120"/>
        <w:gridCol w:w="1120"/>
        <w:gridCol w:w="1155"/>
        <w:gridCol w:w="1120"/>
        <w:gridCol w:w="1120"/>
        <w:gridCol w:w="1120"/>
        <w:gridCol w:w="1120"/>
        <w:gridCol w:w="1420"/>
      </w:tblGrid>
      <w:tr w:rsidR="0079243B" w:rsidRPr="00A4029B" w14:paraId="45E1D2FD" w14:textId="77777777" w:rsidTr="0DF67CB4">
        <w:trPr>
          <w:trHeight w:val="300"/>
          <w:jc w:val="center"/>
        </w:trPr>
        <w:tc>
          <w:tcPr>
            <w:tcW w:w="1440" w:type="dxa"/>
            <w:tcBorders>
              <w:top w:val="nil"/>
              <w:left w:val="nil"/>
              <w:bottom w:val="nil"/>
              <w:right w:val="nil"/>
            </w:tcBorders>
            <w:shd w:val="clear" w:color="auto" w:fill="305496"/>
            <w:noWrap/>
            <w:vAlign w:val="bottom"/>
            <w:hideMark/>
          </w:tcPr>
          <w:p w14:paraId="0DBB1FE4" w14:textId="77777777" w:rsidR="0079243B" w:rsidRPr="00A4029B" w:rsidRDefault="0079243B" w:rsidP="0079243B">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Hora inicio HE</w:t>
            </w:r>
          </w:p>
        </w:tc>
        <w:tc>
          <w:tcPr>
            <w:tcW w:w="1120" w:type="dxa"/>
            <w:tcBorders>
              <w:top w:val="nil"/>
              <w:left w:val="nil"/>
              <w:bottom w:val="nil"/>
              <w:right w:val="nil"/>
            </w:tcBorders>
            <w:shd w:val="clear" w:color="auto" w:fill="305496"/>
            <w:noWrap/>
            <w:vAlign w:val="bottom"/>
            <w:hideMark/>
          </w:tcPr>
          <w:p w14:paraId="5EC3135E" w14:textId="77777777" w:rsidR="0079243B" w:rsidRPr="00A4029B" w:rsidRDefault="0079243B" w:rsidP="0079243B">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Lunes</w:t>
            </w:r>
          </w:p>
        </w:tc>
        <w:tc>
          <w:tcPr>
            <w:tcW w:w="1120" w:type="dxa"/>
            <w:tcBorders>
              <w:top w:val="nil"/>
              <w:left w:val="nil"/>
              <w:bottom w:val="nil"/>
              <w:right w:val="nil"/>
            </w:tcBorders>
            <w:shd w:val="clear" w:color="auto" w:fill="305496"/>
            <w:noWrap/>
            <w:vAlign w:val="bottom"/>
            <w:hideMark/>
          </w:tcPr>
          <w:p w14:paraId="7CCAD70F" w14:textId="77777777" w:rsidR="0079243B" w:rsidRPr="00A4029B" w:rsidRDefault="0079243B" w:rsidP="0079243B">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Martes</w:t>
            </w:r>
          </w:p>
        </w:tc>
        <w:tc>
          <w:tcPr>
            <w:tcW w:w="1155" w:type="dxa"/>
            <w:tcBorders>
              <w:top w:val="nil"/>
              <w:left w:val="nil"/>
              <w:bottom w:val="nil"/>
              <w:right w:val="nil"/>
            </w:tcBorders>
            <w:shd w:val="clear" w:color="auto" w:fill="305496"/>
            <w:noWrap/>
            <w:vAlign w:val="bottom"/>
            <w:hideMark/>
          </w:tcPr>
          <w:p w14:paraId="0CA95975" w14:textId="77777777" w:rsidR="0079243B" w:rsidRPr="00A4029B" w:rsidRDefault="0079243B" w:rsidP="0079243B">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Miércoles</w:t>
            </w:r>
          </w:p>
        </w:tc>
        <w:tc>
          <w:tcPr>
            <w:tcW w:w="1120" w:type="dxa"/>
            <w:tcBorders>
              <w:top w:val="nil"/>
              <w:left w:val="nil"/>
              <w:bottom w:val="nil"/>
              <w:right w:val="nil"/>
            </w:tcBorders>
            <w:shd w:val="clear" w:color="auto" w:fill="305496"/>
            <w:noWrap/>
            <w:vAlign w:val="bottom"/>
            <w:hideMark/>
          </w:tcPr>
          <w:p w14:paraId="57D98C7C" w14:textId="77777777" w:rsidR="0079243B" w:rsidRPr="00A4029B" w:rsidRDefault="0079243B" w:rsidP="0079243B">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Jueves</w:t>
            </w:r>
          </w:p>
        </w:tc>
        <w:tc>
          <w:tcPr>
            <w:tcW w:w="1120" w:type="dxa"/>
            <w:tcBorders>
              <w:top w:val="nil"/>
              <w:left w:val="nil"/>
              <w:bottom w:val="nil"/>
              <w:right w:val="nil"/>
            </w:tcBorders>
            <w:shd w:val="clear" w:color="auto" w:fill="305496"/>
            <w:noWrap/>
            <w:vAlign w:val="bottom"/>
            <w:hideMark/>
          </w:tcPr>
          <w:p w14:paraId="4FEF469D" w14:textId="77777777" w:rsidR="0079243B" w:rsidRPr="00A4029B" w:rsidRDefault="0079243B" w:rsidP="0079243B">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Viernes</w:t>
            </w:r>
          </w:p>
        </w:tc>
        <w:tc>
          <w:tcPr>
            <w:tcW w:w="1120" w:type="dxa"/>
            <w:tcBorders>
              <w:top w:val="nil"/>
              <w:left w:val="nil"/>
              <w:bottom w:val="nil"/>
              <w:right w:val="nil"/>
            </w:tcBorders>
            <w:shd w:val="clear" w:color="auto" w:fill="305496"/>
            <w:noWrap/>
            <w:vAlign w:val="bottom"/>
            <w:hideMark/>
          </w:tcPr>
          <w:p w14:paraId="2974DF83" w14:textId="77777777" w:rsidR="0079243B" w:rsidRPr="00A4029B" w:rsidRDefault="0079243B" w:rsidP="0079243B">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Sábado</w:t>
            </w:r>
          </w:p>
        </w:tc>
        <w:tc>
          <w:tcPr>
            <w:tcW w:w="1120" w:type="dxa"/>
            <w:tcBorders>
              <w:top w:val="nil"/>
              <w:left w:val="nil"/>
              <w:bottom w:val="nil"/>
              <w:right w:val="nil"/>
            </w:tcBorders>
            <w:shd w:val="clear" w:color="auto" w:fill="305496"/>
            <w:noWrap/>
            <w:vAlign w:val="bottom"/>
            <w:hideMark/>
          </w:tcPr>
          <w:p w14:paraId="03AF5C57" w14:textId="77777777" w:rsidR="0079243B" w:rsidRPr="00A4029B" w:rsidRDefault="0079243B" w:rsidP="0079243B">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Domingo</w:t>
            </w:r>
          </w:p>
        </w:tc>
        <w:tc>
          <w:tcPr>
            <w:tcW w:w="1420" w:type="dxa"/>
            <w:tcBorders>
              <w:top w:val="nil"/>
              <w:left w:val="nil"/>
              <w:bottom w:val="nil"/>
              <w:right w:val="nil"/>
            </w:tcBorders>
            <w:shd w:val="clear" w:color="auto" w:fill="305496"/>
            <w:noWrap/>
            <w:vAlign w:val="bottom"/>
            <w:hideMark/>
          </w:tcPr>
          <w:p w14:paraId="79762E79" w14:textId="77777777" w:rsidR="0079243B" w:rsidRPr="00A4029B" w:rsidRDefault="2B0A24AE" w:rsidP="0079243B">
            <w:pPr>
              <w:spacing w:after="0" w:line="240" w:lineRule="auto"/>
              <w:jc w:val="center"/>
              <w:rPr>
                <w:rFonts w:ascii="Arial" w:eastAsia="Times New Roman" w:hAnsi="Arial" w:cs="Arial"/>
                <w:b/>
                <w:bCs/>
                <w:lang w:eastAsia="es-CR"/>
              </w:rPr>
            </w:pPr>
            <w:bookmarkStart w:id="23" w:name="_Int_UTpkCuHz"/>
            <w:r w:rsidRPr="0DF67CB4">
              <w:rPr>
                <w:rFonts w:ascii="Arial" w:eastAsia="Times New Roman" w:hAnsi="Arial" w:cs="Arial"/>
                <w:b/>
                <w:bCs/>
                <w:lang w:eastAsia="es-CR"/>
              </w:rPr>
              <w:t>Total</w:t>
            </w:r>
            <w:bookmarkEnd w:id="23"/>
            <w:r w:rsidRPr="0DF67CB4">
              <w:rPr>
                <w:rFonts w:ascii="Arial" w:eastAsia="Times New Roman" w:hAnsi="Arial" w:cs="Arial"/>
                <w:b/>
                <w:bCs/>
                <w:lang w:eastAsia="es-CR"/>
              </w:rPr>
              <w:t xml:space="preserve"> general</w:t>
            </w:r>
          </w:p>
        </w:tc>
      </w:tr>
      <w:tr w:rsidR="0079243B" w:rsidRPr="00A4029B" w14:paraId="44AC7A2E" w14:textId="77777777" w:rsidTr="0DF67CB4">
        <w:trPr>
          <w:trHeight w:val="260"/>
          <w:jc w:val="center"/>
        </w:trPr>
        <w:tc>
          <w:tcPr>
            <w:tcW w:w="1440" w:type="dxa"/>
            <w:tcBorders>
              <w:top w:val="single" w:sz="8" w:space="0" w:color="auto"/>
              <w:left w:val="single" w:sz="8" w:space="0" w:color="auto"/>
              <w:bottom w:val="nil"/>
              <w:right w:val="nil"/>
            </w:tcBorders>
            <w:shd w:val="clear" w:color="auto" w:fill="auto"/>
            <w:noWrap/>
            <w:vAlign w:val="bottom"/>
            <w:hideMark/>
          </w:tcPr>
          <w:p w14:paraId="036817A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single" w:sz="8" w:space="0" w:color="auto"/>
              <w:left w:val="nil"/>
              <w:bottom w:val="nil"/>
              <w:right w:val="nil"/>
            </w:tcBorders>
            <w:shd w:val="clear" w:color="auto" w:fill="63BE7B"/>
            <w:noWrap/>
            <w:vAlign w:val="bottom"/>
            <w:hideMark/>
          </w:tcPr>
          <w:p w14:paraId="4B5FBF5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single" w:sz="8" w:space="0" w:color="auto"/>
              <w:left w:val="nil"/>
              <w:bottom w:val="nil"/>
              <w:right w:val="nil"/>
            </w:tcBorders>
            <w:shd w:val="clear" w:color="auto" w:fill="FFE984"/>
            <w:noWrap/>
            <w:vAlign w:val="bottom"/>
            <w:hideMark/>
          </w:tcPr>
          <w:p w14:paraId="333CB23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155" w:type="dxa"/>
            <w:tcBorders>
              <w:top w:val="single" w:sz="8" w:space="0" w:color="auto"/>
              <w:left w:val="nil"/>
              <w:bottom w:val="nil"/>
              <w:right w:val="nil"/>
            </w:tcBorders>
            <w:shd w:val="clear" w:color="auto" w:fill="FFE984"/>
            <w:noWrap/>
            <w:vAlign w:val="bottom"/>
            <w:hideMark/>
          </w:tcPr>
          <w:p w14:paraId="3A8CDB1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120" w:type="dxa"/>
            <w:tcBorders>
              <w:top w:val="single" w:sz="8" w:space="0" w:color="auto"/>
              <w:left w:val="nil"/>
              <w:bottom w:val="nil"/>
              <w:right w:val="nil"/>
            </w:tcBorders>
            <w:shd w:val="clear" w:color="auto" w:fill="FFE483"/>
            <w:noWrap/>
            <w:vAlign w:val="bottom"/>
            <w:hideMark/>
          </w:tcPr>
          <w:p w14:paraId="48BED52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12</w:t>
            </w:r>
          </w:p>
        </w:tc>
        <w:tc>
          <w:tcPr>
            <w:tcW w:w="1120" w:type="dxa"/>
            <w:tcBorders>
              <w:top w:val="single" w:sz="8" w:space="0" w:color="auto"/>
              <w:left w:val="nil"/>
              <w:bottom w:val="nil"/>
              <w:right w:val="nil"/>
            </w:tcBorders>
            <w:shd w:val="clear" w:color="auto" w:fill="FFE784"/>
            <w:noWrap/>
            <w:vAlign w:val="bottom"/>
            <w:hideMark/>
          </w:tcPr>
          <w:p w14:paraId="5C042F6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w:t>
            </w:r>
          </w:p>
        </w:tc>
        <w:tc>
          <w:tcPr>
            <w:tcW w:w="1120" w:type="dxa"/>
            <w:tcBorders>
              <w:top w:val="single" w:sz="8" w:space="0" w:color="auto"/>
              <w:left w:val="nil"/>
              <w:bottom w:val="nil"/>
              <w:right w:val="nil"/>
            </w:tcBorders>
            <w:shd w:val="clear" w:color="auto" w:fill="FFE784"/>
            <w:noWrap/>
            <w:vAlign w:val="bottom"/>
            <w:hideMark/>
          </w:tcPr>
          <w:p w14:paraId="279B746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w:t>
            </w:r>
          </w:p>
        </w:tc>
        <w:tc>
          <w:tcPr>
            <w:tcW w:w="1120" w:type="dxa"/>
            <w:tcBorders>
              <w:top w:val="single" w:sz="8" w:space="0" w:color="auto"/>
              <w:left w:val="nil"/>
              <w:bottom w:val="nil"/>
              <w:right w:val="nil"/>
            </w:tcBorders>
            <w:shd w:val="clear" w:color="auto" w:fill="FFE984"/>
            <w:noWrap/>
            <w:vAlign w:val="bottom"/>
            <w:hideMark/>
          </w:tcPr>
          <w:p w14:paraId="11CCB80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w:t>
            </w:r>
          </w:p>
        </w:tc>
        <w:tc>
          <w:tcPr>
            <w:tcW w:w="1420" w:type="dxa"/>
            <w:tcBorders>
              <w:top w:val="single" w:sz="8" w:space="0" w:color="auto"/>
              <w:left w:val="nil"/>
              <w:bottom w:val="nil"/>
              <w:right w:val="single" w:sz="8" w:space="0" w:color="auto"/>
            </w:tcBorders>
            <w:shd w:val="clear" w:color="auto" w:fill="FED17F"/>
            <w:noWrap/>
            <w:vAlign w:val="bottom"/>
            <w:hideMark/>
          </w:tcPr>
          <w:p w14:paraId="75BBE77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39</w:t>
            </w:r>
          </w:p>
        </w:tc>
      </w:tr>
      <w:tr w:rsidR="0079243B" w:rsidRPr="00A4029B" w14:paraId="0B99148B"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27D8138D"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2772BDB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77E5303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63BE7B"/>
            <w:noWrap/>
            <w:vAlign w:val="bottom"/>
            <w:hideMark/>
          </w:tcPr>
          <w:p w14:paraId="2E773E7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2FA4339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495B47C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4DDE3C3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61B810E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420" w:type="dxa"/>
            <w:tcBorders>
              <w:top w:val="nil"/>
              <w:left w:val="nil"/>
              <w:bottom w:val="nil"/>
              <w:right w:val="single" w:sz="8" w:space="0" w:color="auto"/>
            </w:tcBorders>
            <w:shd w:val="clear" w:color="auto" w:fill="FFEB84"/>
            <w:noWrap/>
            <w:vAlign w:val="bottom"/>
            <w:hideMark/>
          </w:tcPr>
          <w:p w14:paraId="6D6D0D0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r>
      <w:tr w:rsidR="0079243B" w:rsidRPr="00A4029B" w14:paraId="2540C8C2"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0AB5D41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20" w:type="dxa"/>
            <w:tcBorders>
              <w:top w:val="nil"/>
              <w:left w:val="nil"/>
              <w:bottom w:val="nil"/>
              <w:right w:val="nil"/>
            </w:tcBorders>
            <w:shd w:val="clear" w:color="auto" w:fill="63BE7B"/>
            <w:noWrap/>
            <w:vAlign w:val="bottom"/>
            <w:hideMark/>
          </w:tcPr>
          <w:p w14:paraId="7C95532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A84"/>
            <w:noWrap/>
            <w:vAlign w:val="bottom"/>
            <w:hideMark/>
          </w:tcPr>
          <w:p w14:paraId="07A4349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55" w:type="dxa"/>
            <w:tcBorders>
              <w:top w:val="nil"/>
              <w:left w:val="nil"/>
              <w:bottom w:val="nil"/>
              <w:right w:val="nil"/>
            </w:tcBorders>
            <w:shd w:val="clear" w:color="auto" w:fill="FFEB84"/>
            <w:noWrap/>
            <w:vAlign w:val="bottom"/>
            <w:hideMark/>
          </w:tcPr>
          <w:p w14:paraId="4181957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B84"/>
            <w:noWrap/>
            <w:vAlign w:val="bottom"/>
            <w:hideMark/>
          </w:tcPr>
          <w:p w14:paraId="234EBFB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B84"/>
            <w:noWrap/>
            <w:vAlign w:val="bottom"/>
            <w:hideMark/>
          </w:tcPr>
          <w:p w14:paraId="1F1D4A5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41B8A47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63898AE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884"/>
            <w:noWrap/>
            <w:vAlign w:val="bottom"/>
            <w:hideMark/>
          </w:tcPr>
          <w:p w14:paraId="2EA2591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w:t>
            </w:r>
          </w:p>
        </w:tc>
      </w:tr>
      <w:tr w:rsidR="0079243B" w:rsidRPr="00A4029B" w14:paraId="4ABF7196"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4162888D"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FFEA84"/>
            <w:noWrap/>
            <w:vAlign w:val="bottom"/>
            <w:hideMark/>
          </w:tcPr>
          <w:p w14:paraId="7C1D6D6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FFEB84"/>
            <w:noWrap/>
            <w:vAlign w:val="bottom"/>
            <w:hideMark/>
          </w:tcPr>
          <w:p w14:paraId="0FFADCA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55" w:type="dxa"/>
            <w:tcBorders>
              <w:top w:val="nil"/>
              <w:left w:val="nil"/>
              <w:bottom w:val="nil"/>
              <w:right w:val="nil"/>
            </w:tcBorders>
            <w:shd w:val="clear" w:color="auto" w:fill="FFEB84"/>
            <w:noWrap/>
            <w:vAlign w:val="bottom"/>
            <w:hideMark/>
          </w:tcPr>
          <w:p w14:paraId="25EF395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A84"/>
            <w:noWrap/>
            <w:vAlign w:val="bottom"/>
            <w:hideMark/>
          </w:tcPr>
          <w:p w14:paraId="6577E6E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63BE7B"/>
            <w:noWrap/>
            <w:vAlign w:val="bottom"/>
            <w:hideMark/>
          </w:tcPr>
          <w:p w14:paraId="43E1B7A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45507BE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3BAE4A2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683"/>
            <w:noWrap/>
            <w:vAlign w:val="bottom"/>
            <w:hideMark/>
          </w:tcPr>
          <w:p w14:paraId="285E751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9</w:t>
            </w:r>
          </w:p>
        </w:tc>
      </w:tr>
      <w:tr w:rsidR="0079243B" w:rsidRPr="00A4029B" w14:paraId="2B6CB9D2"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2D756D1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120" w:type="dxa"/>
            <w:tcBorders>
              <w:top w:val="nil"/>
              <w:left w:val="nil"/>
              <w:bottom w:val="nil"/>
              <w:right w:val="nil"/>
            </w:tcBorders>
            <w:shd w:val="clear" w:color="auto" w:fill="FFEB84"/>
            <w:noWrap/>
            <w:vAlign w:val="bottom"/>
            <w:hideMark/>
          </w:tcPr>
          <w:p w14:paraId="0CE7174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A84"/>
            <w:noWrap/>
            <w:vAlign w:val="bottom"/>
            <w:hideMark/>
          </w:tcPr>
          <w:p w14:paraId="1873AA7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55" w:type="dxa"/>
            <w:tcBorders>
              <w:top w:val="nil"/>
              <w:left w:val="nil"/>
              <w:bottom w:val="nil"/>
              <w:right w:val="nil"/>
            </w:tcBorders>
            <w:shd w:val="clear" w:color="auto" w:fill="FFE984"/>
            <w:noWrap/>
            <w:vAlign w:val="bottom"/>
            <w:hideMark/>
          </w:tcPr>
          <w:p w14:paraId="285EBA1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w:t>
            </w:r>
          </w:p>
        </w:tc>
        <w:tc>
          <w:tcPr>
            <w:tcW w:w="1120" w:type="dxa"/>
            <w:tcBorders>
              <w:top w:val="nil"/>
              <w:left w:val="nil"/>
              <w:bottom w:val="nil"/>
              <w:right w:val="nil"/>
            </w:tcBorders>
            <w:shd w:val="clear" w:color="auto" w:fill="FFE984"/>
            <w:noWrap/>
            <w:vAlign w:val="bottom"/>
            <w:hideMark/>
          </w:tcPr>
          <w:p w14:paraId="55160D0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w:t>
            </w:r>
          </w:p>
        </w:tc>
        <w:tc>
          <w:tcPr>
            <w:tcW w:w="1120" w:type="dxa"/>
            <w:tcBorders>
              <w:top w:val="nil"/>
              <w:left w:val="nil"/>
              <w:bottom w:val="nil"/>
              <w:right w:val="nil"/>
            </w:tcBorders>
            <w:shd w:val="clear" w:color="auto" w:fill="FFEA84"/>
            <w:noWrap/>
            <w:vAlign w:val="bottom"/>
            <w:hideMark/>
          </w:tcPr>
          <w:p w14:paraId="49FE850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FFEB84"/>
            <w:noWrap/>
            <w:vAlign w:val="bottom"/>
            <w:hideMark/>
          </w:tcPr>
          <w:p w14:paraId="444171C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B84"/>
            <w:noWrap/>
            <w:vAlign w:val="bottom"/>
            <w:hideMark/>
          </w:tcPr>
          <w:p w14:paraId="1DB7714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420" w:type="dxa"/>
            <w:tcBorders>
              <w:top w:val="nil"/>
              <w:left w:val="nil"/>
              <w:bottom w:val="nil"/>
              <w:right w:val="single" w:sz="8" w:space="0" w:color="auto"/>
            </w:tcBorders>
            <w:shd w:val="clear" w:color="auto" w:fill="FFDF82"/>
            <w:noWrap/>
            <w:vAlign w:val="bottom"/>
            <w:hideMark/>
          </w:tcPr>
          <w:p w14:paraId="2182A12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19</w:t>
            </w:r>
          </w:p>
        </w:tc>
      </w:tr>
      <w:tr w:rsidR="0079243B" w:rsidRPr="00A4029B" w14:paraId="2986B30E" w14:textId="77777777" w:rsidTr="0DF67CB4">
        <w:trPr>
          <w:trHeight w:val="270"/>
          <w:jc w:val="center"/>
        </w:trPr>
        <w:tc>
          <w:tcPr>
            <w:tcW w:w="1440" w:type="dxa"/>
            <w:tcBorders>
              <w:top w:val="nil"/>
              <w:left w:val="single" w:sz="8" w:space="0" w:color="auto"/>
              <w:bottom w:val="nil"/>
              <w:right w:val="nil"/>
            </w:tcBorders>
            <w:shd w:val="clear" w:color="auto" w:fill="auto"/>
            <w:noWrap/>
            <w:vAlign w:val="bottom"/>
            <w:hideMark/>
          </w:tcPr>
          <w:p w14:paraId="05217BA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w:t>
            </w:r>
          </w:p>
        </w:tc>
        <w:tc>
          <w:tcPr>
            <w:tcW w:w="1120" w:type="dxa"/>
            <w:tcBorders>
              <w:top w:val="nil"/>
              <w:left w:val="nil"/>
              <w:bottom w:val="nil"/>
              <w:right w:val="nil"/>
            </w:tcBorders>
            <w:shd w:val="clear" w:color="auto" w:fill="FFE984"/>
            <w:noWrap/>
            <w:vAlign w:val="bottom"/>
            <w:hideMark/>
          </w:tcPr>
          <w:p w14:paraId="7092027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120" w:type="dxa"/>
            <w:tcBorders>
              <w:top w:val="nil"/>
              <w:left w:val="nil"/>
              <w:bottom w:val="nil"/>
              <w:right w:val="nil"/>
            </w:tcBorders>
            <w:shd w:val="clear" w:color="auto" w:fill="FFE884"/>
            <w:noWrap/>
            <w:vAlign w:val="bottom"/>
            <w:hideMark/>
          </w:tcPr>
          <w:p w14:paraId="2C74B98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w:t>
            </w:r>
          </w:p>
        </w:tc>
        <w:tc>
          <w:tcPr>
            <w:tcW w:w="1155" w:type="dxa"/>
            <w:tcBorders>
              <w:top w:val="nil"/>
              <w:left w:val="nil"/>
              <w:bottom w:val="nil"/>
              <w:right w:val="nil"/>
            </w:tcBorders>
            <w:shd w:val="clear" w:color="auto" w:fill="FFE784"/>
            <w:noWrap/>
            <w:vAlign w:val="bottom"/>
            <w:hideMark/>
          </w:tcPr>
          <w:p w14:paraId="14FDB83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w:t>
            </w:r>
          </w:p>
        </w:tc>
        <w:tc>
          <w:tcPr>
            <w:tcW w:w="1120" w:type="dxa"/>
            <w:tcBorders>
              <w:top w:val="nil"/>
              <w:left w:val="nil"/>
              <w:bottom w:val="nil"/>
              <w:right w:val="nil"/>
            </w:tcBorders>
            <w:shd w:val="clear" w:color="auto" w:fill="FFE683"/>
            <w:noWrap/>
            <w:vAlign w:val="bottom"/>
            <w:hideMark/>
          </w:tcPr>
          <w:p w14:paraId="6491302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9</w:t>
            </w:r>
          </w:p>
        </w:tc>
        <w:tc>
          <w:tcPr>
            <w:tcW w:w="1120" w:type="dxa"/>
            <w:tcBorders>
              <w:top w:val="nil"/>
              <w:left w:val="nil"/>
              <w:bottom w:val="nil"/>
              <w:right w:val="nil"/>
            </w:tcBorders>
            <w:shd w:val="clear" w:color="auto" w:fill="FFEA84"/>
            <w:noWrap/>
            <w:vAlign w:val="bottom"/>
            <w:hideMark/>
          </w:tcPr>
          <w:p w14:paraId="30F24DD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FFEB84"/>
            <w:noWrap/>
            <w:vAlign w:val="bottom"/>
            <w:hideMark/>
          </w:tcPr>
          <w:p w14:paraId="5AA232D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984"/>
            <w:noWrap/>
            <w:vAlign w:val="bottom"/>
            <w:hideMark/>
          </w:tcPr>
          <w:p w14:paraId="1B8518E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420" w:type="dxa"/>
            <w:tcBorders>
              <w:top w:val="nil"/>
              <w:left w:val="nil"/>
              <w:bottom w:val="nil"/>
              <w:right w:val="single" w:sz="8" w:space="0" w:color="auto"/>
            </w:tcBorders>
            <w:shd w:val="clear" w:color="auto" w:fill="FED480"/>
            <w:noWrap/>
            <w:vAlign w:val="bottom"/>
            <w:hideMark/>
          </w:tcPr>
          <w:p w14:paraId="5C18411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34</w:t>
            </w:r>
          </w:p>
        </w:tc>
      </w:tr>
      <w:tr w:rsidR="0079243B" w:rsidRPr="00A4029B" w14:paraId="3AF50CE4" w14:textId="77777777" w:rsidTr="0DF67CB4">
        <w:trPr>
          <w:trHeight w:val="290"/>
          <w:jc w:val="center"/>
        </w:trPr>
        <w:tc>
          <w:tcPr>
            <w:tcW w:w="1440" w:type="dxa"/>
            <w:tcBorders>
              <w:top w:val="nil"/>
              <w:left w:val="single" w:sz="8" w:space="0" w:color="auto"/>
              <w:bottom w:val="nil"/>
              <w:right w:val="nil"/>
            </w:tcBorders>
            <w:shd w:val="clear" w:color="auto" w:fill="auto"/>
            <w:noWrap/>
            <w:vAlign w:val="bottom"/>
            <w:hideMark/>
          </w:tcPr>
          <w:p w14:paraId="2F8FD86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w:t>
            </w:r>
          </w:p>
        </w:tc>
        <w:tc>
          <w:tcPr>
            <w:tcW w:w="1120" w:type="dxa"/>
            <w:tcBorders>
              <w:top w:val="nil"/>
              <w:left w:val="nil"/>
              <w:bottom w:val="nil"/>
              <w:right w:val="nil"/>
            </w:tcBorders>
            <w:shd w:val="clear" w:color="auto" w:fill="FFEA84"/>
            <w:noWrap/>
            <w:vAlign w:val="bottom"/>
            <w:hideMark/>
          </w:tcPr>
          <w:p w14:paraId="3C6EE49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FFE784"/>
            <w:noWrap/>
            <w:vAlign w:val="bottom"/>
            <w:hideMark/>
          </w:tcPr>
          <w:p w14:paraId="0543DBD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w:t>
            </w:r>
          </w:p>
        </w:tc>
        <w:tc>
          <w:tcPr>
            <w:tcW w:w="1155" w:type="dxa"/>
            <w:tcBorders>
              <w:top w:val="nil"/>
              <w:left w:val="nil"/>
              <w:bottom w:val="nil"/>
              <w:right w:val="nil"/>
            </w:tcBorders>
            <w:shd w:val="clear" w:color="auto" w:fill="FFE784"/>
            <w:noWrap/>
            <w:vAlign w:val="bottom"/>
            <w:hideMark/>
          </w:tcPr>
          <w:p w14:paraId="17553A9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w:t>
            </w:r>
          </w:p>
        </w:tc>
        <w:tc>
          <w:tcPr>
            <w:tcW w:w="1120" w:type="dxa"/>
            <w:tcBorders>
              <w:top w:val="nil"/>
              <w:left w:val="nil"/>
              <w:bottom w:val="nil"/>
              <w:right w:val="nil"/>
            </w:tcBorders>
            <w:shd w:val="clear" w:color="auto" w:fill="FFEB84"/>
            <w:noWrap/>
            <w:vAlign w:val="bottom"/>
            <w:hideMark/>
          </w:tcPr>
          <w:p w14:paraId="3BB5A63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984"/>
            <w:noWrap/>
            <w:vAlign w:val="bottom"/>
            <w:hideMark/>
          </w:tcPr>
          <w:p w14:paraId="42B78E3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120" w:type="dxa"/>
            <w:tcBorders>
              <w:top w:val="nil"/>
              <w:left w:val="nil"/>
              <w:bottom w:val="nil"/>
              <w:right w:val="nil"/>
            </w:tcBorders>
            <w:shd w:val="clear" w:color="auto" w:fill="FFEB84"/>
            <w:noWrap/>
            <w:vAlign w:val="bottom"/>
            <w:hideMark/>
          </w:tcPr>
          <w:p w14:paraId="16D87B5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0A00E03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DB81"/>
            <w:noWrap/>
            <w:vAlign w:val="bottom"/>
            <w:hideMark/>
          </w:tcPr>
          <w:p w14:paraId="5EA6AAD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24</w:t>
            </w:r>
          </w:p>
        </w:tc>
      </w:tr>
      <w:tr w:rsidR="0079243B" w:rsidRPr="00A4029B" w14:paraId="265D2BC4" w14:textId="77777777" w:rsidTr="0DF67CB4">
        <w:trPr>
          <w:trHeight w:val="270"/>
          <w:jc w:val="center"/>
        </w:trPr>
        <w:tc>
          <w:tcPr>
            <w:tcW w:w="1440" w:type="dxa"/>
            <w:tcBorders>
              <w:top w:val="nil"/>
              <w:left w:val="single" w:sz="8" w:space="0" w:color="auto"/>
              <w:bottom w:val="nil"/>
              <w:right w:val="nil"/>
            </w:tcBorders>
            <w:shd w:val="clear" w:color="auto" w:fill="auto"/>
            <w:noWrap/>
            <w:vAlign w:val="bottom"/>
            <w:hideMark/>
          </w:tcPr>
          <w:p w14:paraId="65FC5A4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w:t>
            </w:r>
          </w:p>
        </w:tc>
        <w:tc>
          <w:tcPr>
            <w:tcW w:w="1120" w:type="dxa"/>
            <w:tcBorders>
              <w:top w:val="nil"/>
              <w:left w:val="nil"/>
              <w:bottom w:val="nil"/>
              <w:right w:val="nil"/>
            </w:tcBorders>
            <w:shd w:val="clear" w:color="auto" w:fill="63BE7B"/>
            <w:noWrap/>
            <w:vAlign w:val="bottom"/>
            <w:hideMark/>
          </w:tcPr>
          <w:p w14:paraId="1D20FCC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784"/>
            <w:noWrap/>
            <w:vAlign w:val="bottom"/>
            <w:hideMark/>
          </w:tcPr>
          <w:p w14:paraId="158E896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w:t>
            </w:r>
          </w:p>
        </w:tc>
        <w:tc>
          <w:tcPr>
            <w:tcW w:w="1155" w:type="dxa"/>
            <w:tcBorders>
              <w:top w:val="nil"/>
              <w:left w:val="nil"/>
              <w:bottom w:val="nil"/>
              <w:right w:val="nil"/>
            </w:tcBorders>
            <w:shd w:val="clear" w:color="auto" w:fill="FFE784"/>
            <w:noWrap/>
            <w:vAlign w:val="bottom"/>
            <w:hideMark/>
          </w:tcPr>
          <w:p w14:paraId="183B15B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w:t>
            </w:r>
          </w:p>
        </w:tc>
        <w:tc>
          <w:tcPr>
            <w:tcW w:w="1120" w:type="dxa"/>
            <w:tcBorders>
              <w:top w:val="nil"/>
              <w:left w:val="nil"/>
              <w:bottom w:val="nil"/>
              <w:right w:val="nil"/>
            </w:tcBorders>
            <w:shd w:val="clear" w:color="auto" w:fill="FFE984"/>
            <w:noWrap/>
            <w:vAlign w:val="bottom"/>
            <w:hideMark/>
          </w:tcPr>
          <w:p w14:paraId="2DBC84F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120" w:type="dxa"/>
            <w:tcBorders>
              <w:top w:val="nil"/>
              <w:left w:val="nil"/>
              <w:bottom w:val="nil"/>
              <w:right w:val="nil"/>
            </w:tcBorders>
            <w:shd w:val="clear" w:color="auto" w:fill="FFEB84"/>
            <w:noWrap/>
            <w:vAlign w:val="bottom"/>
            <w:hideMark/>
          </w:tcPr>
          <w:p w14:paraId="3444D04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984"/>
            <w:noWrap/>
            <w:vAlign w:val="bottom"/>
            <w:hideMark/>
          </w:tcPr>
          <w:p w14:paraId="4EF69BD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120" w:type="dxa"/>
            <w:tcBorders>
              <w:top w:val="nil"/>
              <w:left w:val="nil"/>
              <w:bottom w:val="nil"/>
              <w:right w:val="nil"/>
            </w:tcBorders>
            <w:shd w:val="clear" w:color="auto" w:fill="FFEB84"/>
            <w:noWrap/>
            <w:vAlign w:val="bottom"/>
            <w:hideMark/>
          </w:tcPr>
          <w:p w14:paraId="65C475F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420" w:type="dxa"/>
            <w:tcBorders>
              <w:top w:val="nil"/>
              <w:left w:val="nil"/>
              <w:bottom w:val="nil"/>
              <w:right w:val="single" w:sz="8" w:space="0" w:color="auto"/>
            </w:tcBorders>
            <w:shd w:val="clear" w:color="auto" w:fill="FFDB81"/>
            <w:noWrap/>
            <w:vAlign w:val="bottom"/>
            <w:hideMark/>
          </w:tcPr>
          <w:p w14:paraId="3CEE8B2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24</w:t>
            </w:r>
          </w:p>
        </w:tc>
      </w:tr>
      <w:tr w:rsidR="0079243B" w:rsidRPr="00A4029B" w14:paraId="2C90EE60"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5F64B47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w:t>
            </w:r>
          </w:p>
        </w:tc>
        <w:tc>
          <w:tcPr>
            <w:tcW w:w="1120" w:type="dxa"/>
            <w:tcBorders>
              <w:top w:val="nil"/>
              <w:left w:val="nil"/>
              <w:bottom w:val="nil"/>
              <w:right w:val="nil"/>
            </w:tcBorders>
            <w:shd w:val="clear" w:color="auto" w:fill="63BE7B"/>
            <w:noWrap/>
            <w:vAlign w:val="bottom"/>
            <w:hideMark/>
          </w:tcPr>
          <w:p w14:paraId="356B8D1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7A10D27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55" w:type="dxa"/>
            <w:tcBorders>
              <w:top w:val="nil"/>
              <w:left w:val="nil"/>
              <w:bottom w:val="nil"/>
              <w:right w:val="nil"/>
            </w:tcBorders>
            <w:shd w:val="clear" w:color="auto" w:fill="63BE7B"/>
            <w:noWrap/>
            <w:vAlign w:val="bottom"/>
            <w:hideMark/>
          </w:tcPr>
          <w:p w14:paraId="72663B8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5705807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091EC69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7CB4D1B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20" w:type="dxa"/>
            <w:tcBorders>
              <w:top w:val="nil"/>
              <w:left w:val="nil"/>
              <w:bottom w:val="nil"/>
              <w:right w:val="nil"/>
            </w:tcBorders>
            <w:shd w:val="clear" w:color="auto" w:fill="63BE7B"/>
            <w:noWrap/>
            <w:vAlign w:val="bottom"/>
            <w:hideMark/>
          </w:tcPr>
          <w:p w14:paraId="3FDE2AE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A84"/>
            <w:noWrap/>
            <w:vAlign w:val="bottom"/>
            <w:hideMark/>
          </w:tcPr>
          <w:p w14:paraId="4921B10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r>
      <w:tr w:rsidR="0079243B" w:rsidRPr="00A4029B" w14:paraId="6EB29743"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4F159F6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9</w:t>
            </w:r>
          </w:p>
        </w:tc>
        <w:tc>
          <w:tcPr>
            <w:tcW w:w="1120" w:type="dxa"/>
            <w:tcBorders>
              <w:top w:val="nil"/>
              <w:left w:val="nil"/>
              <w:bottom w:val="nil"/>
              <w:right w:val="nil"/>
            </w:tcBorders>
            <w:shd w:val="clear" w:color="auto" w:fill="63BE7B"/>
            <w:noWrap/>
            <w:vAlign w:val="bottom"/>
            <w:hideMark/>
          </w:tcPr>
          <w:p w14:paraId="0B90498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396141C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63BE7B"/>
            <w:noWrap/>
            <w:vAlign w:val="bottom"/>
            <w:hideMark/>
          </w:tcPr>
          <w:p w14:paraId="6324DCD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1839C9E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7C035E8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284F844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20" w:type="dxa"/>
            <w:tcBorders>
              <w:top w:val="nil"/>
              <w:left w:val="nil"/>
              <w:bottom w:val="nil"/>
              <w:right w:val="nil"/>
            </w:tcBorders>
            <w:shd w:val="clear" w:color="auto" w:fill="FFEB84"/>
            <w:noWrap/>
            <w:vAlign w:val="bottom"/>
            <w:hideMark/>
          </w:tcPr>
          <w:p w14:paraId="0D92095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420" w:type="dxa"/>
            <w:tcBorders>
              <w:top w:val="nil"/>
              <w:left w:val="nil"/>
              <w:bottom w:val="nil"/>
              <w:right w:val="single" w:sz="8" w:space="0" w:color="auto"/>
            </w:tcBorders>
            <w:shd w:val="clear" w:color="auto" w:fill="FFEA84"/>
            <w:noWrap/>
            <w:vAlign w:val="bottom"/>
            <w:hideMark/>
          </w:tcPr>
          <w:p w14:paraId="367CD98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r>
      <w:tr w:rsidR="0079243B" w:rsidRPr="00A4029B" w14:paraId="66F3269D"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5461E98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10</w:t>
            </w:r>
          </w:p>
        </w:tc>
        <w:tc>
          <w:tcPr>
            <w:tcW w:w="1120" w:type="dxa"/>
            <w:tcBorders>
              <w:top w:val="nil"/>
              <w:left w:val="nil"/>
              <w:bottom w:val="nil"/>
              <w:right w:val="nil"/>
            </w:tcBorders>
            <w:shd w:val="clear" w:color="auto" w:fill="63BE7B"/>
            <w:noWrap/>
            <w:vAlign w:val="bottom"/>
            <w:hideMark/>
          </w:tcPr>
          <w:p w14:paraId="4B48305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2B72523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63BE7B"/>
            <w:noWrap/>
            <w:vAlign w:val="bottom"/>
            <w:hideMark/>
          </w:tcPr>
          <w:p w14:paraId="5BC8EA0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45C838B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2D3564B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884"/>
            <w:noWrap/>
            <w:vAlign w:val="bottom"/>
            <w:hideMark/>
          </w:tcPr>
          <w:p w14:paraId="74662B0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w:t>
            </w:r>
          </w:p>
        </w:tc>
        <w:tc>
          <w:tcPr>
            <w:tcW w:w="1120" w:type="dxa"/>
            <w:tcBorders>
              <w:top w:val="nil"/>
              <w:left w:val="nil"/>
              <w:bottom w:val="nil"/>
              <w:right w:val="nil"/>
            </w:tcBorders>
            <w:shd w:val="clear" w:color="auto" w:fill="63BE7B"/>
            <w:noWrap/>
            <w:vAlign w:val="bottom"/>
            <w:hideMark/>
          </w:tcPr>
          <w:p w14:paraId="0E8CB3B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884"/>
            <w:noWrap/>
            <w:vAlign w:val="bottom"/>
            <w:hideMark/>
          </w:tcPr>
          <w:p w14:paraId="46D7FC3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w:t>
            </w:r>
          </w:p>
        </w:tc>
      </w:tr>
      <w:tr w:rsidR="0079243B" w:rsidRPr="00A4029B" w14:paraId="5D97D8B5"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191D391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w:t>
            </w:r>
          </w:p>
        </w:tc>
        <w:tc>
          <w:tcPr>
            <w:tcW w:w="1120" w:type="dxa"/>
            <w:tcBorders>
              <w:top w:val="nil"/>
              <w:left w:val="nil"/>
              <w:bottom w:val="nil"/>
              <w:right w:val="nil"/>
            </w:tcBorders>
            <w:shd w:val="clear" w:color="auto" w:fill="63BE7B"/>
            <w:noWrap/>
            <w:vAlign w:val="bottom"/>
            <w:hideMark/>
          </w:tcPr>
          <w:p w14:paraId="1123077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07E1FBE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63BE7B"/>
            <w:noWrap/>
            <w:vAlign w:val="bottom"/>
            <w:hideMark/>
          </w:tcPr>
          <w:p w14:paraId="0388C18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30761DC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3E6065A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1328B12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1B20035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B84"/>
            <w:noWrap/>
            <w:vAlign w:val="bottom"/>
            <w:hideMark/>
          </w:tcPr>
          <w:p w14:paraId="362C53C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r>
      <w:tr w:rsidR="0079243B" w:rsidRPr="00A4029B" w14:paraId="254FEA39"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25616D8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12</w:t>
            </w:r>
          </w:p>
        </w:tc>
        <w:tc>
          <w:tcPr>
            <w:tcW w:w="1120" w:type="dxa"/>
            <w:tcBorders>
              <w:top w:val="nil"/>
              <w:left w:val="nil"/>
              <w:bottom w:val="nil"/>
              <w:right w:val="nil"/>
            </w:tcBorders>
            <w:shd w:val="clear" w:color="auto" w:fill="63BE7B"/>
            <w:noWrap/>
            <w:vAlign w:val="bottom"/>
            <w:hideMark/>
          </w:tcPr>
          <w:p w14:paraId="25B46CE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15C19F2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63BE7B"/>
            <w:noWrap/>
            <w:vAlign w:val="bottom"/>
            <w:hideMark/>
          </w:tcPr>
          <w:p w14:paraId="4002489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32A8C5D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0FBBA1C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2C3A17C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B84"/>
            <w:noWrap/>
            <w:vAlign w:val="bottom"/>
            <w:hideMark/>
          </w:tcPr>
          <w:p w14:paraId="4BADED0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420" w:type="dxa"/>
            <w:tcBorders>
              <w:top w:val="nil"/>
              <w:left w:val="nil"/>
              <w:bottom w:val="nil"/>
              <w:right w:val="single" w:sz="8" w:space="0" w:color="auto"/>
            </w:tcBorders>
            <w:shd w:val="clear" w:color="auto" w:fill="FFEB84"/>
            <w:noWrap/>
            <w:vAlign w:val="bottom"/>
            <w:hideMark/>
          </w:tcPr>
          <w:p w14:paraId="6A6AFBE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r>
      <w:tr w:rsidR="0079243B" w:rsidRPr="00A4029B" w14:paraId="67E839BA"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05D963D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13</w:t>
            </w:r>
          </w:p>
        </w:tc>
        <w:tc>
          <w:tcPr>
            <w:tcW w:w="1120" w:type="dxa"/>
            <w:tcBorders>
              <w:top w:val="nil"/>
              <w:left w:val="nil"/>
              <w:bottom w:val="nil"/>
              <w:right w:val="nil"/>
            </w:tcBorders>
            <w:shd w:val="clear" w:color="auto" w:fill="FFEB84"/>
            <w:noWrap/>
            <w:vAlign w:val="bottom"/>
            <w:hideMark/>
          </w:tcPr>
          <w:p w14:paraId="7FD85F2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2AC888B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63BE7B"/>
            <w:noWrap/>
            <w:vAlign w:val="bottom"/>
            <w:hideMark/>
          </w:tcPr>
          <w:p w14:paraId="6A32551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27F7F19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6DFBB5D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A84"/>
            <w:noWrap/>
            <w:vAlign w:val="bottom"/>
            <w:hideMark/>
          </w:tcPr>
          <w:p w14:paraId="6C7D168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FFEB84"/>
            <w:noWrap/>
            <w:vAlign w:val="bottom"/>
            <w:hideMark/>
          </w:tcPr>
          <w:p w14:paraId="15D7512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420" w:type="dxa"/>
            <w:tcBorders>
              <w:top w:val="nil"/>
              <w:left w:val="nil"/>
              <w:bottom w:val="nil"/>
              <w:right w:val="single" w:sz="8" w:space="0" w:color="auto"/>
            </w:tcBorders>
            <w:shd w:val="clear" w:color="auto" w:fill="FFE984"/>
            <w:noWrap/>
            <w:vAlign w:val="bottom"/>
            <w:hideMark/>
          </w:tcPr>
          <w:p w14:paraId="0052147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w:t>
            </w:r>
          </w:p>
        </w:tc>
      </w:tr>
      <w:tr w:rsidR="0079243B" w:rsidRPr="00A4029B" w14:paraId="0851FD43"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52FB714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14</w:t>
            </w:r>
          </w:p>
        </w:tc>
        <w:tc>
          <w:tcPr>
            <w:tcW w:w="1120" w:type="dxa"/>
            <w:tcBorders>
              <w:top w:val="nil"/>
              <w:left w:val="nil"/>
              <w:bottom w:val="nil"/>
              <w:right w:val="nil"/>
            </w:tcBorders>
            <w:shd w:val="clear" w:color="auto" w:fill="FFE583"/>
            <w:noWrap/>
            <w:vAlign w:val="bottom"/>
            <w:hideMark/>
          </w:tcPr>
          <w:p w14:paraId="1334CD4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10</w:t>
            </w:r>
          </w:p>
        </w:tc>
        <w:tc>
          <w:tcPr>
            <w:tcW w:w="1120" w:type="dxa"/>
            <w:tcBorders>
              <w:top w:val="nil"/>
              <w:left w:val="nil"/>
              <w:bottom w:val="nil"/>
              <w:right w:val="nil"/>
            </w:tcBorders>
            <w:shd w:val="clear" w:color="auto" w:fill="FFE283"/>
            <w:noWrap/>
            <w:vAlign w:val="bottom"/>
            <w:hideMark/>
          </w:tcPr>
          <w:p w14:paraId="6BB4615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14</w:t>
            </w:r>
          </w:p>
        </w:tc>
        <w:tc>
          <w:tcPr>
            <w:tcW w:w="1155" w:type="dxa"/>
            <w:tcBorders>
              <w:top w:val="nil"/>
              <w:left w:val="nil"/>
              <w:bottom w:val="nil"/>
              <w:right w:val="nil"/>
            </w:tcBorders>
            <w:shd w:val="clear" w:color="auto" w:fill="FFE483"/>
            <w:noWrap/>
            <w:vAlign w:val="bottom"/>
            <w:hideMark/>
          </w:tcPr>
          <w:p w14:paraId="0206BE5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w:t>
            </w:r>
          </w:p>
        </w:tc>
        <w:tc>
          <w:tcPr>
            <w:tcW w:w="1120" w:type="dxa"/>
            <w:tcBorders>
              <w:top w:val="nil"/>
              <w:left w:val="nil"/>
              <w:bottom w:val="nil"/>
              <w:right w:val="nil"/>
            </w:tcBorders>
            <w:shd w:val="clear" w:color="auto" w:fill="FFE383"/>
            <w:noWrap/>
            <w:vAlign w:val="bottom"/>
            <w:hideMark/>
          </w:tcPr>
          <w:p w14:paraId="57C1D08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13</w:t>
            </w:r>
          </w:p>
        </w:tc>
        <w:tc>
          <w:tcPr>
            <w:tcW w:w="1120" w:type="dxa"/>
            <w:tcBorders>
              <w:top w:val="nil"/>
              <w:left w:val="nil"/>
              <w:bottom w:val="nil"/>
              <w:right w:val="nil"/>
            </w:tcBorders>
            <w:shd w:val="clear" w:color="auto" w:fill="FFE182"/>
            <w:noWrap/>
            <w:vAlign w:val="bottom"/>
            <w:hideMark/>
          </w:tcPr>
          <w:p w14:paraId="41697D3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16</w:t>
            </w:r>
          </w:p>
        </w:tc>
        <w:tc>
          <w:tcPr>
            <w:tcW w:w="1120" w:type="dxa"/>
            <w:tcBorders>
              <w:top w:val="nil"/>
              <w:left w:val="nil"/>
              <w:bottom w:val="nil"/>
              <w:right w:val="nil"/>
            </w:tcBorders>
            <w:shd w:val="clear" w:color="auto" w:fill="63BE7B"/>
            <w:noWrap/>
            <w:vAlign w:val="bottom"/>
            <w:hideMark/>
          </w:tcPr>
          <w:p w14:paraId="06F6BF3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4311847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420" w:type="dxa"/>
            <w:tcBorders>
              <w:top w:val="nil"/>
              <w:left w:val="nil"/>
              <w:bottom w:val="nil"/>
              <w:right w:val="single" w:sz="8" w:space="0" w:color="auto"/>
            </w:tcBorders>
            <w:shd w:val="clear" w:color="auto" w:fill="FDBD7C"/>
            <w:noWrap/>
            <w:vAlign w:val="bottom"/>
            <w:hideMark/>
          </w:tcPr>
          <w:p w14:paraId="1213453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66</w:t>
            </w:r>
          </w:p>
        </w:tc>
      </w:tr>
      <w:tr w:rsidR="0079243B" w:rsidRPr="00A4029B" w14:paraId="13F5E529"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4C6D970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15</w:t>
            </w:r>
          </w:p>
        </w:tc>
        <w:tc>
          <w:tcPr>
            <w:tcW w:w="1120" w:type="dxa"/>
            <w:tcBorders>
              <w:top w:val="nil"/>
              <w:left w:val="nil"/>
              <w:bottom w:val="nil"/>
              <w:right w:val="nil"/>
            </w:tcBorders>
            <w:shd w:val="clear" w:color="auto" w:fill="FFEB84"/>
            <w:noWrap/>
            <w:vAlign w:val="bottom"/>
            <w:hideMark/>
          </w:tcPr>
          <w:p w14:paraId="2346ECE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20" w:type="dxa"/>
            <w:tcBorders>
              <w:top w:val="nil"/>
              <w:left w:val="nil"/>
              <w:bottom w:val="nil"/>
              <w:right w:val="nil"/>
            </w:tcBorders>
            <w:shd w:val="clear" w:color="auto" w:fill="FFEB84"/>
            <w:noWrap/>
            <w:vAlign w:val="bottom"/>
            <w:hideMark/>
          </w:tcPr>
          <w:p w14:paraId="72FA8D0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55" w:type="dxa"/>
            <w:tcBorders>
              <w:top w:val="nil"/>
              <w:left w:val="nil"/>
              <w:bottom w:val="nil"/>
              <w:right w:val="nil"/>
            </w:tcBorders>
            <w:shd w:val="clear" w:color="auto" w:fill="FFEB84"/>
            <w:noWrap/>
            <w:vAlign w:val="bottom"/>
            <w:hideMark/>
          </w:tcPr>
          <w:p w14:paraId="1101AAE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A84"/>
            <w:noWrap/>
            <w:vAlign w:val="bottom"/>
            <w:hideMark/>
          </w:tcPr>
          <w:p w14:paraId="0806138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FFEA84"/>
            <w:noWrap/>
            <w:vAlign w:val="bottom"/>
            <w:hideMark/>
          </w:tcPr>
          <w:p w14:paraId="6C289B1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FFEB84"/>
            <w:noWrap/>
            <w:vAlign w:val="bottom"/>
            <w:hideMark/>
          </w:tcPr>
          <w:p w14:paraId="6CD32BF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7C4A250D"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483"/>
            <w:noWrap/>
            <w:vAlign w:val="bottom"/>
            <w:hideMark/>
          </w:tcPr>
          <w:p w14:paraId="437C55D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12</w:t>
            </w:r>
          </w:p>
        </w:tc>
      </w:tr>
      <w:tr w:rsidR="0079243B" w:rsidRPr="00A4029B" w14:paraId="1633FD2C"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5B65176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16</w:t>
            </w:r>
          </w:p>
        </w:tc>
        <w:tc>
          <w:tcPr>
            <w:tcW w:w="1120" w:type="dxa"/>
            <w:tcBorders>
              <w:top w:val="nil"/>
              <w:left w:val="nil"/>
              <w:bottom w:val="nil"/>
              <w:right w:val="nil"/>
            </w:tcBorders>
            <w:shd w:val="clear" w:color="auto" w:fill="FFD981"/>
            <w:noWrap/>
            <w:vAlign w:val="bottom"/>
            <w:hideMark/>
          </w:tcPr>
          <w:p w14:paraId="503EDB0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27</w:t>
            </w:r>
          </w:p>
        </w:tc>
        <w:tc>
          <w:tcPr>
            <w:tcW w:w="1120" w:type="dxa"/>
            <w:tcBorders>
              <w:top w:val="nil"/>
              <w:left w:val="nil"/>
              <w:bottom w:val="nil"/>
              <w:right w:val="nil"/>
            </w:tcBorders>
            <w:shd w:val="clear" w:color="auto" w:fill="FECE7F"/>
            <w:noWrap/>
            <w:vAlign w:val="bottom"/>
            <w:hideMark/>
          </w:tcPr>
          <w:p w14:paraId="1664650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43</w:t>
            </w:r>
          </w:p>
        </w:tc>
        <w:tc>
          <w:tcPr>
            <w:tcW w:w="1155" w:type="dxa"/>
            <w:tcBorders>
              <w:top w:val="nil"/>
              <w:left w:val="nil"/>
              <w:bottom w:val="nil"/>
              <w:right w:val="nil"/>
            </w:tcBorders>
            <w:shd w:val="clear" w:color="auto" w:fill="FECC7E"/>
            <w:noWrap/>
            <w:vAlign w:val="bottom"/>
            <w:hideMark/>
          </w:tcPr>
          <w:p w14:paraId="2484386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45</w:t>
            </w:r>
          </w:p>
        </w:tc>
        <w:tc>
          <w:tcPr>
            <w:tcW w:w="1120" w:type="dxa"/>
            <w:tcBorders>
              <w:top w:val="nil"/>
              <w:left w:val="nil"/>
              <w:bottom w:val="nil"/>
              <w:right w:val="nil"/>
            </w:tcBorders>
            <w:shd w:val="clear" w:color="auto" w:fill="FECE7F"/>
            <w:noWrap/>
            <w:vAlign w:val="bottom"/>
            <w:hideMark/>
          </w:tcPr>
          <w:p w14:paraId="7F73804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42</w:t>
            </w:r>
          </w:p>
        </w:tc>
        <w:tc>
          <w:tcPr>
            <w:tcW w:w="1120" w:type="dxa"/>
            <w:tcBorders>
              <w:top w:val="nil"/>
              <w:left w:val="nil"/>
              <w:bottom w:val="nil"/>
              <w:right w:val="nil"/>
            </w:tcBorders>
            <w:shd w:val="clear" w:color="auto" w:fill="FFDB81"/>
            <w:noWrap/>
            <w:vAlign w:val="bottom"/>
            <w:hideMark/>
          </w:tcPr>
          <w:p w14:paraId="0D0C457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24</w:t>
            </w:r>
          </w:p>
        </w:tc>
        <w:tc>
          <w:tcPr>
            <w:tcW w:w="1120" w:type="dxa"/>
            <w:tcBorders>
              <w:top w:val="nil"/>
              <w:left w:val="nil"/>
              <w:bottom w:val="nil"/>
              <w:right w:val="nil"/>
            </w:tcBorders>
            <w:shd w:val="clear" w:color="auto" w:fill="FFEB84"/>
            <w:noWrap/>
            <w:vAlign w:val="bottom"/>
            <w:hideMark/>
          </w:tcPr>
          <w:p w14:paraId="2AD17F7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FFEB84"/>
            <w:noWrap/>
            <w:vAlign w:val="bottom"/>
            <w:hideMark/>
          </w:tcPr>
          <w:p w14:paraId="421473B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420" w:type="dxa"/>
            <w:tcBorders>
              <w:top w:val="nil"/>
              <w:left w:val="nil"/>
              <w:bottom w:val="nil"/>
              <w:right w:val="single" w:sz="8" w:space="0" w:color="auto"/>
            </w:tcBorders>
            <w:shd w:val="clear" w:color="auto" w:fill="F8696B"/>
            <w:noWrap/>
            <w:vAlign w:val="bottom"/>
            <w:hideMark/>
          </w:tcPr>
          <w:p w14:paraId="25A7174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184</w:t>
            </w:r>
          </w:p>
        </w:tc>
      </w:tr>
      <w:tr w:rsidR="0079243B" w:rsidRPr="00A4029B" w14:paraId="1E71161C"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63842B5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17</w:t>
            </w:r>
          </w:p>
        </w:tc>
        <w:tc>
          <w:tcPr>
            <w:tcW w:w="1120" w:type="dxa"/>
            <w:tcBorders>
              <w:top w:val="nil"/>
              <w:left w:val="nil"/>
              <w:bottom w:val="nil"/>
              <w:right w:val="nil"/>
            </w:tcBorders>
            <w:shd w:val="clear" w:color="auto" w:fill="63BE7B"/>
            <w:noWrap/>
            <w:vAlign w:val="bottom"/>
            <w:hideMark/>
          </w:tcPr>
          <w:p w14:paraId="607EB45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77D864D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55" w:type="dxa"/>
            <w:tcBorders>
              <w:top w:val="nil"/>
              <w:left w:val="nil"/>
              <w:bottom w:val="nil"/>
              <w:right w:val="nil"/>
            </w:tcBorders>
            <w:shd w:val="clear" w:color="auto" w:fill="63BE7B"/>
            <w:noWrap/>
            <w:vAlign w:val="bottom"/>
            <w:hideMark/>
          </w:tcPr>
          <w:p w14:paraId="43A2392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4177FA2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32C50B6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4C5348B5"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32191CE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B84"/>
            <w:noWrap/>
            <w:vAlign w:val="bottom"/>
            <w:hideMark/>
          </w:tcPr>
          <w:p w14:paraId="08757E0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r>
      <w:tr w:rsidR="0079243B" w:rsidRPr="00A4029B" w14:paraId="44AE98B3"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7369E6C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18</w:t>
            </w:r>
          </w:p>
        </w:tc>
        <w:tc>
          <w:tcPr>
            <w:tcW w:w="1120" w:type="dxa"/>
            <w:tcBorders>
              <w:top w:val="nil"/>
              <w:left w:val="nil"/>
              <w:bottom w:val="nil"/>
              <w:right w:val="nil"/>
            </w:tcBorders>
            <w:shd w:val="clear" w:color="auto" w:fill="FFEB84"/>
            <w:noWrap/>
            <w:vAlign w:val="bottom"/>
            <w:hideMark/>
          </w:tcPr>
          <w:p w14:paraId="40C7E38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4F71379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FFEB84"/>
            <w:noWrap/>
            <w:vAlign w:val="bottom"/>
            <w:hideMark/>
          </w:tcPr>
          <w:p w14:paraId="456F865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628248B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3B2C97C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38C6A9F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387272C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A84"/>
            <w:noWrap/>
            <w:vAlign w:val="bottom"/>
            <w:hideMark/>
          </w:tcPr>
          <w:p w14:paraId="19AAB35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r>
      <w:tr w:rsidR="0079243B" w:rsidRPr="00A4029B" w14:paraId="48E6B1BD"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7924D62D"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19</w:t>
            </w:r>
          </w:p>
        </w:tc>
        <w:tc>
          <w:tcPr>
            <w:tcW w:w="1120" w:type="dxa"/>
            <w:tcBorders>
              <w:top w:val="nil"/>
              <w:left w:val="nil"/>
              <w:bottom w:val="nil"/>
              <w:right w:val="nil"/>
            </w:tcBorders>
            <w:shd w:val="clear" w:color="auto" w:fill="FFEB84"/>
            <w:noWrap/>
            <w:vAlign w:val="bottom"/>
            <w:hideMark/>
          </w:tcPr>
          <w:p w14:paraId="153983A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20" w:type="dxa"/>
            <w:tcBorders>
              <w:top w:val="nil"/>
              <w:left w:val="nil"/>
              <w:bottom w:val="nil"/>
              <w:right w:val="nil"/>
            </w:tcBorders>
            <w:shd w:val="clear" w:color="auto" w:fill="63BE7B"/>
            <w:noWrap/>
            <w:vAlign w:val="bottom"/>
            <w:hideMark/>
          </w:tcPr>
          <w:p w14:paraId="5A7D12C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63BE7B"/>
            <w:noWrap/>
            <w:vAlign w:val="bottom"/>
            <w:hideMark/>
          </w:tcPr>
          <w:p w14:paraId="0B457BF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03B0696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21C8454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1B16526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4263968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A84"/>
            <w:noWrap/>
            <w:vAlign w:val="bottom"/>
            <w:hideMark/>
          </w:tcPr>
          <w:p w14:paraId="019193F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r>
      <w:tr w:rsidR="0079243B" w:rsidRPr="00A4029B" w14:paraId="159EE9BD"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553D8A4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20</w:t>
            </w:r>
          </w:p>
        </w:tc>
        <w:tc>
          <w:tcPr>
            <w:tcW w:w="1120" w:type="dxa"/>
            <w:tcBorders>
              <w:top w:val="nil"/>
              <w:left w:val="nil"/>
              <w:bottom w:val="nil"/>
              <w:right w:val="nil"/>
            </w:tcBorders>
            <w:shd w:val="clear" w:color="auto" w:fill="63BE7B"/>
            <w:noWrap/>
            <w:vAlign w:val="bottom"/>
            <w:hideMark/>
          </w:tcPr>
          <w:p w14:paraId="34EEE3AB"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A84"/>
            <w:noWrap/>
            <w:vAlign w:val="bottom"/>
            <w:hideMark/>
          </w:tcPr>
          <w:p w14:paraId="4BA0E61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55" w:type="dxa"/>
            <w:tcBorders>
              <w:top w:val="nil"/>
              <w:left w:val="nil"/>
              <w:bottom w:val="nil"/>
              <w:right w:val="nil"/>
            </w:tcBorders>
            <w:shd w:val="clear" w:color="auto" w:fill="FFEB84"/>
            <w:noWrap/>
            <w:vAlign w:val="bottom"/>
            <w:hideMark/>
          </w:tcPr>
          <w:p w14:paraId="76A811C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28BF61E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511AB30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120" w:type="dxa"/>
            <w:tcBorders>
              <w:top w:val="nil"/>
              <w:left w:val="nil"/>
              <w:bottom w:val="nil"/>
              <w:right w:val="nil"/>
            </w:tcBorders>
            <w:shd w:val="clear" w:color="auto" w:fill="63BE7B"/>
            <w:noWrap/>
            <w:vAlign w:val="bottom"/>
            <w:hideMark/>
          </w:tcPr>
          <w:p w14:paraId="0852050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4D97CB5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984"/>
            <w:noWrap/>
            <w:vAlign w:val="bottom"/>
            <w:hideMark/>
          </w:tcPr>
          <w:p w14:paraId="535F99D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w:t>
            </w:r>
          </w:p>
        </w:tc>
      </w:tr>
      <w:tr w:rsidR="0079243B" w:rsidRPr="00A4029B" w14:paraId="298A488E"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0C79B674"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21</w:t>
            </w:r>
          </w:p>
        </w:tc>
        <w:tc>
          <w:tcPr>
            <w:tcW w:w="1120" w:type="dxa"/>
            <w:tcBorders>
              <w:top w:val="nil"/>
              <w:left w:val="nil"/>
              <w:bottom w:val="nil"/>
              <w:right w:val="nil"/>
            </w:tcBorders>
            <w:shd w:val="clear" w:color="auto" w:fill="FFE984"/>
            <w:noWrap/>
            <w:vAlign w:val="bottom"/>
            <w:hideMark/>
          </w:tcPr>
          <w:p w14:paraId="34593BD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120" w:type="dxa"/>
            <w:tcBorders>
              <w:top w:val="nil"/>
              <w:left w:val="nil"/>
              <w:bottom w:val="nil"/>
              <w:right w:val="nil"/>
            </w:tcBorders>
            <w:shd w:val="clear" w:color="auto" w:fill="FFEA84"/>
            <w:noWrap/>
            <w:vAlign w:val="bottom"/>
            <w:hideMark/>
          </w:tcPr>
          <w:p w14:paraId="5E5A37D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55" w:type="dxa"/>
            <w:tcBorders>
              <w:top w:val="nil"/>
              <w:left w:val="nil"/>
              <w:bottom w:val="nil"/>
              <w:right w:val="nil"/>
            </w:tcBorders>
            <w:shd w:val="clear" w:color="auto" w:fill="FFEA84"/>
            <w:noWrap/>
            <w:vAlign w:val="bottom"/>
            <w:hideMark/>
          </w:tcPr>
          <w:p w14:paraId="461D39E7"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120" w:type="dxa"/>
            <w:tcBorders>
              <w:top w:val="nil"/>
              <w:left w:val="nil"/>
              <w:bottom w:val="nil"/>
              <w:right w:val="nil"/>
            </w:tcBorders>
            <w:shd w:val="clear" w:color="auto" w:fill="FFE984"/>
            <w:noWrap/>
            <w:vAlign w:val="bottom"/>
            <w:hideMark/>
          </w:tcPr>
          <w:p w14:paraId="6A4323FD"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w:t>
            </w:r>
          </w:p>
        </w:tc>
        <w:tc>
          <w:tcPr>
            <w:tcW w:w="1120" w:type="dxa"/>
            <w:tcBorders>
              <w:top w:val="nil"/>
              <w:left w:val="nil"/>
              <w:bottom w:val="nil"/>
              <w:right w:val="nil"/>
            </w:tcBorders>
            <w:shd w:val="clear" w:color="auto" w:fill="FFE784"/>
            <w:noWrap/>
            <w:vAlign w:val="bottom"/>
            <w:hideMark/>
          </w:tcPr>
          <w:p w14:paraId="2CC88F4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w:t>
            </w:r>
          </w:p>
        </w:tc>
        <w:tc>
          <w:tcPr>
            <w:tcW w:w="1120" w:type="dxa"/>
            <w:tcBorders>
              <w:top w:val="nil"/>
              <w:left w:val="nil"/>
              <w:bottom w:val="nil"/>
              <w:right w:val="nil"/>
            </w:tcBorders>
            <w:shd w:val="clear" w:color="auto" w:fill="63BE7B"/>
            <w:noWrap/>
            <w:vAlign w:val="bottom"/>
            <w:hideMark/>
          </w:tcPr>
          <w:p w14:paraId="252D85FD"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5E7A03AA"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DD82"/>
            <w:noWrap/>
            <w:vAlign w:val="bottom"/>
            <w:hideMark/>
          </w:tcPr>
          <w:p w14:paraId="09EB78E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22</w:t>
            </w:r>
          </w:p>
        </w:tc>
      </w:tr>
      <w:tr w:rsidR="0079243B" w:rsidRPr="00A4029B" w14:paraId="049BF260" w14:textId="77777777" w:rsidTr="0DF67CB4">
        <w:trPr>
          <w:trHeight w:val="260"/>
          <w:jc w:val="center"/>
        </w:trPr>
        <w:tc>
          <w:tcPr>
            <w:tcW w:w="1440" w:type="dxa"/>
            <w:tcBorders>
              <w:top w:val="nil"/>
              <w:left w:val="single" w:sz="8" w:space="0" w:color="auto"/>
              <w:bottom w:val="nil"/>
              <w:right w:val="nil"/>
            </w:tcBorders>
            <w:shd w:val="clear" w:color="auto" w:fill="auto"/>
            <w:noWrap/>
            <w:vAlign w:val="bottom"/>
            <w:hideMark/>
          </w:tcPr>
          <w:p w14:paraId="390E351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22</w:t>
            </w:r>
          </w:p>
        </w:tc>
        <w:tc>
          <w:tcPr>
            <w:tcW w:w="1120" w:type="dxa"/>
            <w:tcBorders>
              <w:top w:val="nil"/>
              <w:left w:val="nil"/>
              <w:bottom w:val="nil"/>
              <w:right w:val="nil"/>
            </w:tcBorders>
            <w:shd w:val="clear" w:color="auto" w:fill="FFEB84"/>
            <w:noWrap/>
            <w:vAlign w:val="bottom"/>
            <w:hideMark/>
          </w:tcPr>
          <w:p w14:paraId="7118AF5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20" w:type="dxa"/>
            <w:tcBorders>
              <w:top w:val="nil"/>
              <w:left w:val="nil"/>
              <w:bottom w:val="nil"/>
              <w:right w:val="nil"/>
            </w:tcBorders>
            <w:shd w:val="clear" w:color="auto" w:fill="63BE7B"/>
            <w:noWrap/>
            <w:vAlign w:val="bottom"/>
            <w:hideMark/>
          </w:tcPr>
          <w:p w14:paraId="5B0A9416"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63BE7B"/>
            <w:noWrap/>
            <w:vAlign w:val="bottom"/>
            <w:hideMark/>
          </w:tcPr>
          <w:p w14:paraId="3FDFEBEE"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0C6ADE6F"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7AE3FB0C"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FFEB84"/>
            <w:noWrap/>
            <w:vAlign w:val="bottom"/>
            <w:hideMark/>
          </w:tcPr>
          <w:p w14:paraId="1722FA71"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20" w:type="dxa"/>
            <w:tcBorders>
              <w:top w:val="nil"/>
              <w:left w:val="nil"/>
              <w:bottom w:val="nil"/>
              <w:right w:val="nil"/>
            </w:tcBorders>
            <w:shd w:val="clear" w:color="auto" w:fill="63BE7B"/>
            <w:noWrap/>
            <w:vAlign w:val="bottom"/>
            <w:hideMark/>
          </w:tcPr>
          <w:p w14:paraId="33EE76ED"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984"/>
            <w:noWrap/>
            <w:vAlign w:val="bottom"/>
            <w:hideMark/>
          </w:tcPr>
          <w:p w14:paraId="5E552C9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r>
      <w:tr w:rsidR="0079243B" w:rsidRPr="00A4029B" w14:paraId="62A3734A" w14:textId="77777777" w:rsidTr="0DF67CB4">
        <w:trPr>
          <w:trHeight w:val="270"/>
          <w:jc w:val="center"/>
        </w:trPr>
        <w:tc>
          <w:tcPr>
            <w:tcW w:w="1440" w:type="dxa"/>
            <w:tcBorders>
              <w:top w:val="nil"/>
              <w:left w:val="single" w:sz="8" w:space="0" w:color="auto"/>
              <w:bottom w:val="nil"/>
              <w:right w:val="nil"/>
            </w:tcBorders>
            <w:shd w:val="clear" w:color="auto" w:fill="auto"/>
            <w:noWrap/>
            <w:vAlign w:val="bottom"/>
            <w:hideMark/>
          </w:tcPr>
          <w:p w14:paraId="6DAE00B9"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23</w:t>
            </w:r>
          </w:p>
        </w:tc>
        <w:tc>
          <w:tcPr>
            <w:tcW w:w="1120" w:type="dxa"/>
            <w:tcBorders>
              <w:top w:val="nil"/>
              <w:left w:val="nil"/>
              <w:bottom w:val="nil"/>
              <w:right w:val="nil"/>
            </w:tcBorders>
            <w:shd w:val="clear" w:color="auto" w:fill="63BE7B"/>
            <w:noWrap/>
            <w:vAlign w:val="bottom"/>
            <w:hideMark/>
          </w:tcPr>
          <w:p w14:paraId="475EADB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163B5712"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55" w:type="dxa"/>
            <w:tcBorders>
              <w:top w:val="nil"/>
              <w:left w:val="nil"/>
              <w:bottom w:val="nil"/>
              <w:right w:val="nil"/>
            </w:tcBorders>
            <w:shd w:val="clear" w:color="auto" w:fill="FFEB84"/>
            <w:noWrap/>
            <w:vAlign w:val="bottom"/>
            <w:hideMark/>
          </w:tcPr>
          <w:p w14:paraId="7D87FE3D"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20" w:type="dxa"/>
            <w:tcBorders>
              <w:top w:val="nil"/>
              <w:left w:val="nil"/>
              <w:bottom w:val="nil"/>
              <w:right w:val="nil"/>
            </w:tcBorders>
            <w:shd w:val="clear" w:color="auto" w:fill="FFEB84"/>
            <w:noWrap/>
            <w:vAlign w:val="bottom"/>
            <w:hideMark/>
          </w:tcPr>
          <w:p w14:paraId="65316CE8"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120" w:type="dxa"/>
            <w:tcBorders>
              <w:top w:val="nil"/>
              <w:left w:val="nil"/>
              <w:bottom w:val="nil"/>
              <w:right w:val="nil"/>
            </w:tcBorders>
            <w:shd w:val="clear" w:color="auto" w:fill="63BE7B"/>
            <w:noWrap/>
            <w:vAlign w:val="bottom"/>
            <w:hideMark/>
          </w:tcPr>
          <w:p w14:paraId="342BFF2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16E7A90D"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120" w:type="dxa"/>
            <w:tcBorders>
              <w:top w:val="nil"/>
              <w:left w:val="nil"/>
              <w:bottom w:val="nil"/>
              <w:right w:val="nil"/>
            </w:tcBorders>
            <w:shd w:val="clear" w:color="auto" w:fill="63BE7B"/>
            <w:noWrap/>
            <w:vAlign w:val="bottom"/>
            <w:hideMark/>
          </w:tcPr>
          <w:p w14:paraId="504D0833"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420" w:type="dxa"/>
            <w:tcBorders>
              <w:top w:val="nil"/>
              <w:left w:val="nil"/>
              <w:bottom w:val="nil"/>
              <w:right w:val="single" w:sz="8" w:space="0" w:color="auto"/>
            </w:tcBorders>
            <w:shd w:val="clear" w:color="auto" w:fill="FFE984"/>
            <w:noWrap/>
            <w:vAlign w:val="bottom"/>
            <w:hideMark/>
          </w:tcPr>
          <w:p w14:paraId="36407A60" w14:textId="77777777" w:rsidR="0079243B" w:rsidRPr="00A4029B" w:rsidRDefault="0079243B" w:rsidP="0079243B">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r>
      <w:tr w:rsidR="0079243B" w:rsidRPr="00A4029B" w14:paraId="0A98C91C" w14:textId="77777777" w:rsidTr="0DF67CB4">
        <w:trPr>
          <w:trHeight w:val="280"/>
          <w:jc w:val="center"/>
        </w:trPr>
        <w:tc>
          <w:tcPr>
            <w:tcW w:w="1440" w:type="dxa"/>
            <w:tcBorders>
              <w:top w:val="double" w:sz="6" w:space="0" w:color="auto"/>
              <w:left w:val="single" w:sz="8" w:space="0" w:color="auto"/>
              <w:bottom w:val="single" w:sz="8" w:space="0" w:color="auto"/>
              <w:right w:val="nil"/>
            </w:tcBorders>
            <w:shd w:val="clear" w:color="auto" w:fill="auto"/>
            <w:noWrap/>
            <w:vAlign w:val="bottom"/>
            <w:hideMark/>
          </w:tcPr>
          <w:p w14:paraId="338AC37D" w14:textId="77777777" w:rsidR="0079243B" w:rsidRPr="00A4029B" w:rsidRDefault="2B0A24AE" w:rsidP="0079243B">
            <w:pPr>
              <w:spacing w:after="0" w:line="240" w:lineRule="auto"/>
              <w:jc w:val="center"/>
              <w:rPr>
                <w:rFonts w:ascii="Arial" w:eastAsia="Times New Roman" w:hAnsi="Arial" w:cs="Arial"/>
                <w:b/>
                <w:bCs/>
                <w:sz w:val="20"/>
                <w:szCs w:val="20"/>
                <w:lang w:eastAsia="es-CR"/>
              </w:rPr>
            </w:pPr>
            <w:bookmarkStart w:id="24" w:name="_Int_5mZaw9hU"/>
            <w:r w:rsidRPr="0DF67CB4">
              <w:rPr>
                <w:rFonts w:ascii="Arial" w:eastAsia="Times New Roman" w:hAnsi="Arial" w:cs="Arial"/>
                <w:b/>
                <w:bCs/>
                <w:sz w:val="20"/>
                <w:szCs w:val="20"/>
                <w:lang w:eastAsia="es-CR"/>
              </w:rPr>
              <w:t>Total</w:t>
            </w:r>
            <w:bookmarkEnd w:id="24"/>
            <w:r w:rsidRPr="0DF67CB4">
              <w:rPr>
                <w:rFonts w:ascii="Arial" w:eastAsia="Times New Roman" w:hAnsi="Arial" w:cs="Arial"/>
                <w:b/>
                <w:bCs/>
                <w:sz w:val="20"/>
                <w:szCs w:val="20"/>
                <w:lang w:eastAsia="es-CR"/>
              </w:rPr>
              <w:t xml:space="preserve"> general</w:t>
            </w:r>
          </w:p>
        </w:tc>
        <w:tc>
          <w:tcPr>
            <w:tcW w:w="1120" w:type="dxa"/>
            <w:tcBorders>
              <w:top w:val="double" w:sz="6" w:space="0" w:color="auto"/>
              <w:left w:val="nil"/>
              <w:bottom w:val="single" w:sz="8" w:space="0" w:color="auto"/>
              <w:right w:val="nil"/>
            </w:tcBorders>
            <w:shd w:val="clear" w:color="auto" w:fill="auto"/>
            <w:noWrap/>
            <w:vAlign w:val="bottom"/>
            <w:hideMark/>
          </w:tcPr>
          <w:p w14:paraId="6D7A5192" w14:textId="77777777" w:rsidR="0079243B" w:rsidRPr="00A4029B" w:rsidRDefault="0079243B" w:rsidP="0079243B">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60</w:t>
            </w:r>
          </w:p>
        </w:tc>
        <w:tc>
          <w:tcPr>
            <w:tcW w:w="1120" w:type="dxa"/>
            <w:tcBorders>
              <w:top w:val="double" w:sz="6" w:space="0" w:color="auto"/>
              <w:left w:val="nil"/>
              <w:bottom w:val="single" w:sz="8" w:space="0" w:color="auto"/>
              <w:right w:val="nil"/>
            </w:tcBorders>
            <w:shd w:val="clear" w:color="auto" w:fill="auto"/>
            <w:noWrap/>
            <w:vAlign w:val="bottom"/>
            <w:hideMark/>
          </w:tcPr>
          <w:p w14:paraId="089852F7" w14:textId="77777777" w:rsidR="0079243B" w:rsidRPr="00A4029B" w:rsidRDefault="0079243B" w:rsidP="0079243B">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99</w:t>
            </w:r>
          </w:p>
        </w:tc>
        <w:tc>
          <w:tcPr>
            <w:tcW w:w="1155" w:type="dxa"/>
            <w:tcBorders>
              <w:top w:val="double" w:sz="6" w:space="0" w:color="auto"/>
              <w:left w:val="nil"/>
              <w:bottom w:val="single" w:sz="8" w:space="0" w:color="auto"/>
              <w:right w:val="nil"/>
            </w:tcBorders>
            <w:shd w:val="clear" w:color="auto" w:fill="auto"/>
            <w:noWrap/>
            <w:vAlign w:val="bottom"/>
            <w:hideMark/>
          </w:tcPr>
          <w:p w14:paraId="56B38A32" w14:textId="77777777" w:rsidR="0079243B" w:rsidRPr="00A4029B" w:rsidRDefault="0079243B" w:rsidP="0079243B">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97</w:t>
            </w:r>
          </w:p>
        </w:tc>
        <w:tc>
          <w:tcPr>
            <w:tcW w:w="1120" w:type="dxa"/>
            <w:tcBorders>
              <w:top w:val="double" w:sz="6" w:space="0" w:color="auto"/>
              <w:left w:val="nil"/>
              <w:bottom w:val="single" w:sz="8" w:space="0" w:color="auto"/>
              <w:right w:val="nil"/>
            </w:tcBorders>
            <w:shd w:val="clear" w:color="auto" w:fill="auto"/>
            <w:noWrap/>
            <w:vAlign w:val="bottom"/>
            <w:hideMark/>
          </w:tcPr>
          <w:p w14:paraId="40C99068" w14:textId="77777777" w:rsidR="0079243B" w:rsidRPr="00A4029B" w:rsidRDefault="0079243B" w:rsidP="0079243B">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102</w:t>
            </w:r>
          </w:p>
        </w:tc>
        <w:tc>
          <w:tcPr>
            <w:tcW w:w="1120" w:type="dxa"/>
            <w:tcBorders>
              <w:top w:val="double" w:sz="6" w:space="0" w:color="auto"/>
              <w:left w:val="nil"/>
              <w:bottom w:val="single" w:sz="8" w:space="0" w:color="auto"/>
              <w:right w:val="nil"/>
            </w:tcBorders>
            <w:shd w:val="clear" w:color="auto" w:fill="auto"/>
            <w:noWrap/>
            <w:vAlign w:val="bottom"/>
            <w:hideMark/>
          </w:tcPr>
          <w:p w14:paraId="0FB5C35F" w14:textId="77777777" w:rsidR="0079243B" w:rsidRPr="00A4029B" w:rsidRDefault="0079243B" w:rsidP="0079243B">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71</w:t>
            </w:r>
          </w:p>
        </w:tc>
        <w:tc>
          <w:tcPr>
            <w:tcW w:w="1120" w:type="dxa"/>
            <w:tcBorders>
              <w:top w:val="double" w:sz="6" w:space="0" w:color="auto"/>
              <w:left w:val="nil"/>
              <w:bottom w:val="single" w:sz="8" w:space="0" w:color="auto"/>
              <w:right w:val="nil"/>
            </w:tcBorders>
            <w:shd w:val="clear" w:color="auto" w:fill="auto"/>
            <w:noWrap/>
            <w:vAlign w:val="bottom"/>
            <w:hideMark/>
          </w:tcPr>
          <w:p w14:paraId="4B14C1F8" w14:textId="77777777" w:rsidR="0079243B" w:rsidRPr="00A4029B" w:rsidRDefault="0079243B" w:rsidP="0079243B">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33</w:t>
            </w:r>
          </w:p>
        </w:tc>
        <w:tc>
          <w:tcPr>
            <w:tcW w:w="1120" w:type="dxa"/>
            <w:tcBorders>
              <w:top w:val="double" w:sz="6" w:space="0" w:color="auto"/>
              <w:left w:val="nil"/>
              <w:bottom w:val="single" w:sz="8" w:space="0" w:color="auto"/>
              <w:right w:val="nil"/>
            </w:tcBorders>
            <w:shd w:val="clear" w:color="auto" w:fill="auto"/>
            <w:noWrap/>
            <w:vAlign w:val="bottom"/>
            <w:hideMark/>
          </w:tcPr>
          <w:p w14:paraId="7662123E" w14:textId="77777777" w:rsidR="0079243B" w:rsidRPr="00A4029B" w:rsidRDefault="0079243B" w:rsidP="0079243B">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19</w:t>
            </w:r>
          </w:p>
        </w:tc>
        <w:tc>
          <w:tcPr>
            <w:tcW w:w="1420" w:type="dxa"/>
            <w:tcBorders>
              <w:top w:val="double" w:sz="6" w:space="0" w:color="auto"/>
              <w:left w:val="nil"/>
              <w:bottom w:val="single" w:sz="8" w:space="0" w:color="auto"/>
              <w:right w:val="single" w:sz="8" w:space="0" w:color="auto"/>
            </w:tcBorders>
            <w:shd w:val="clear" w:color="auto" w:fill="auto"/>
            <w:noWrap/>
            <w:vAlign w:val="bottom"/>
            <w:hideMark/>
          </w:tcPr>
          <w:p w14:paraId="2B62DBD8" w14:textId="77777777" w:rsidR="0079243B" w:rsidRPr="00A4029B" w:rsidRDefault="0079243B" w:rsidP="0079243B">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481</w:t>
            </w:r>
          </w:p>
        </w:tc>
      </w:tr>
    </w:tbl>
    <w:p w14:paraId="79C40030" w14:textId="77777777" w:rsidR="008D67DC" w:rsidRDefault="00C24866" w:rsidP="003C1C47">
      <w:pPr>
        <w:spacing w:after="0" w:line="240" w:lineRule="auto"/>
        <w:ind w:left="-851" w:right="-993"/>
        <w:jc w:val="both"/>
        <w:rPr>
          <w:rFonts w:ascii="Arial" w:hAnsi="Arial" w:cs="Arial"/>
          <w:color w:val="4D5156"/>
          <w:sz w:val="20"/>
          <w:szCs w:val="20"/>
          <w:shd w:val="clear" w:color="auto" w:fill="FFFFFF"/>
        </w:rPr>
      </w:pPr>
      <w:r w:rsidRPr="005A7E03">
        <w:rPr>
          <w:rFonts w:ascii="Arial" w:hAnsi="Arial" w:cs="Arial"/>
          <w:b/>
          <w:bCs/>
          <w:i/>
          <w:iCs/>
          <w:sz w:val="20"/>
          <w:szCs w:val="20"/>
          <w:lang w:eastAsia="es-CR"/>
        </w:rPr>
        <w:t>Nota:</w:t>
      </w:r>
      <w:r w:rsidR="0031259A" w:rsidRPr="005A7E03">
        <w:rPr>
          <w:rFonts w:ascii="Arial" w:hAnsi="Arial" w:cs="Arial"/>
          <w:b/>
          <w:bCs/>
          <w:i/>
          <w:iCs/>
          <w:sz w:val="20"/>
          <w:szCs w:val="20"/>
          <w:lang w:eastAsia="es-CR"/>
        </w:rPr>
        <w:t xml:space="preserve"> </w:t>
      </w:r>
      <w:r w:rsidR="0031259A" w:rsidRPr="003C1C47">
        <w:rPr>
          <w:rFonts w:ascii="Arial" w:hAnsi="Arial" w:cs="Arial"/>
          <w:i/>
          <w:iCs/>
          <w:sz w:val="20"/>
          <w:szCs w:val="20"/>
          <w:lang w:eastAsia="es-CR"/>
        </w:rPr>
        <w:t>Los mapas de calor utilizan una escala de colores fríos y cálidos para ayudarnos a entender qué elementos están generando mayor interés (</w:t>
      </w:r>
      <w:r w:rsidR="00EB5DC5" w:rsidRPr="003C1C47">
        <w:rPr>
          <w:rFonts w:ascii="Arial" w:hAnsi="Arial" w:cs="Arial"/>
          <w:i/>
          <w:iCs/>
          <w:sz w:val="20"/>
          <w:szCs w:val="20"/>
          <w:lang w:eastAsia="es-CR"/>
        </w:rPr>
        <w:t>colores cálidos como rojo</w:t>
      </w:r>
      <w:r w:rsidR="006706C0" w:rsidRPr="003C1C47">
        <w:rPr>
          <w:rFonts w:ascii="Arial" w:hAnsi="Arial" w:cs="Arial"/>
          <w:i/>
          <w:iCs/>
          <w:sz w:val="20"/>
          <w:szCs w:val="20"/>
          <w:lang w:eastAsia="es-CR"/>
        </w:rPr>
        <w:t>,</w:t>
      </w:r>
      <w:r w:rsidR="00EB5DC5" w:rsidRPr="003C1C47">
        <w:rPr>
          <w:rFonts w:ascii="Arial" w:hAnsi="Arial" w:cs="Arial"/>
          <w:i/>
          <w:iCs/>
          <w:sz w:val="20"/>
          <w:szCs w:val="20"/>
          <w:lang w:eastAsia="es-CR"/>
        </w:rPr>
        <w:t xml:space="preserve"> anaranjado</w:t>
      </w:r>
      <w:r w:rsidR="006706C0" w:rsidRPr="003C1C47">
        <w:rPr>
          <w:rFonts w:ascii="Arial" w:hAnsi="Arial" w:cs="Arial"/>
          <w:i/>
          <w:iCs/>
          <w:sz w:val="20"/>
          <w:szCs w:val="20"/>
          <w:lang w:eastAsia="es-CR"/>
        </w:rPr>
        <w:t xml:space="preserve"> y amarillo</w:t>
      </w:r>
      <w:r w:rsidR="0031259A" w:rsidRPr="003C1C47">
        <w:rPr>
          <w:rFonts w:ascii="Arial" w:hAnsi="Arial" w:cs="Arial"/>
          <w:i/>
          <w:iCs/>
          <w:sz w:val="20"/>
          <w:szCs w:val="20"/>
          <w:lang w:eastAsia="es-CR"/>
        </w:rPr>
        <w:t>) y qué elementos pasan desapercibidos (</w:t>
      </w:r>
      <w:r w:rsidR="006706C0" w:rsidRPr="003C1C47">
        <w:rPr>
          <w:rFonts w:ascii="Arial" w:hAnsi="Arial" w:cs="Arial"/>
          <w:i/>
          <w:iCs/>
          <w:sz w:val="20"/>
          <w:szCs w:val="20"/>
          <w:lang w:eastAsia="es-CR"/>
        </w:rPr>
        <w:t>color verde</w:t>
      </w:r>
      <w:r w:rsidR="0031259A" w:rsidRPr="003C1C47">
        <w:rPr>
          <w:rFonts w:ascii="Arial" w:hAnsi="Arial" w:cs="Arial"/>
          <w:i/>
          <w:iCs/>
          <w:sz w:val="20"/>
          <w:szCs w:val="20"/>
          <w:lang w:eastAsia="es-CR"/>
        </w:rPr>
        <w:t>).</w:t>
      </w:r>
      <w:r w:rsidR="00D949D4" w:rsidRPr="003C1C47">
        <w:rPr>
          <w:rFonts w:ascii="Arial" w:hAnsi="Arial" w:cs="Arial"/>
          <w:color w:val="4D5156"/>
          <w:sz w:val="20"/>
          <w:szCs w:val="20"/>
          <w:shd w:val="clear" w:color="auto" w:fill="FFFFFF"/>
        </w:rPr>
        <w:t xml:space="preserve"> </w:t>
      </w:r>
    </w:p>
    <w:p w14:paraId="4AEBFD7C" w14:textId="71AFA118" w:rsidR="00C24866" w:rsidRPr="00A4029B" w:rsidRDefault="00C24866" w:rsidP="003C1C47">
      <w:pPr>
        <w:spacing w:after="0" w:line="240" w:lineRule="auto"/>
        <w:ind w:left="-851" w:right="-993"/>
        <w:jc w:val="both"/>
        <w:rPr>
          <w:rFonts w:ascii="Arial" w:hAnsi="Arial" w:cs="Arial"/>
          <w:i/>
          <w:iCs/>
          <w:sz w:val="20"/>
          <w:szCs w:val="20"/>
          <w:lang w:eastAsia="es-CR"/>
        </w:rPr>
      </w:pPr>
      <w:r w:rsidRPr="00A4029B">
        <w:rPr>
          <w:rFonts w:ascii="Arial" w:hAnsi="Arial" w:cs="Arial"/>
          <w:b/>
          <w:bCs/>
          <w:i/>
          <w:iCs/>
          <w:sz w:val="20"/>
          <w:szCs w:val="20"/>
          <w:lang w:eastAsia="es-CR"/>
        </w:rPr>
        <w:lastRenderedPageBreak/>
        <w:t>Fuente:</w:t>
      </w:r>
      <w:r w:rsidRPr="00A4029B">
        <w:rPr>
          <w:rFonts w:ascii="Arial" w:hAnsi="Arial" w:cs="Arial"/>
          <w:i/>
          <w:iCs/>
          <w:sz w:val="20"/>
          <w:szCs w:val="20"/>
          <w:lang w:eastAsia="es-CR"/>
        </w:rPr>
        <w:t xml:space="preserve"> Elaborado por el Subproceso de Modernización Institucional (NPL) con datos suministrados por la Dirección de Gestión Humana.</w:t>
      </w:r>
    </w:p>
    <w:p w14:paraId="3217FCA6" w14:textId="5C7FB612" w:rsidR="11AB88A1" w:rsidRPr="00A4029B" w:rsidRDefault="11AB88A1">
      <w:pPr>
        <w:rPr>
          <w:rFonts w:ascii="Arial" w:hAnsi="Arial" w:cs="Arial"/>
        </w:rPr>
      </w:pPr>
    </w:p>
    <w:p w14:paraId="77FC7C42" w14:textId="77777777" w:rsidR="0079243B" w:rsidRPr="00A4029B" w:rsidRDefault="0079243B" w:rsidP="003F2BEF">
      <w:pPr>
        <w:jc w:val="both"/>
        <w:rPr>
          <w:rFonts w:ascii="Arial" w:eastAsia="Times New Roman" w:hAnsi="Arial" w:cs="Arial"/>
          <w:sz w:val="24"/>
          <w:szCs w:val="24"/>
          <w:lang w:val="es-ES" w:eastAsia="es-CR"/>
        </w:rPr>
      </w:pPr>
    </w:p>
    <w:p w14:paraId="6FF35922" w14:textId="063841BC" w:rsidR="00DA2630" w:rsidRPr="00A4029B" w:rsidRDefault="00DA2630" w:rsidP="006F5CD3">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 xml:space="preserve">Es importante resaltar que el cobro de horas extra lo realiza el personal que está dedicado a la atención de casos urgentes en horario no hábil, días feriados y fines de semanas; quienes brindan apoyo a las demás secciones del Departamento Laboratorio de Ciencias Forenses y del Departamento de Investigaciones Criminales a nivel nacional al momento de atender el asunto; es por esa razón que en el cuadro se visualizan todos los días de la semana para dicho cobro, es importante recordar que el laboratorio al ser parte del Organismo de Investigación Judicial  brinda los servicios los 365 días al año, las 24 horas. </w:t>
      </w:r>
    </w:p>
    <w:p w14:paraId="65AF5533" w14:textId="77777777" w:rsidR="00DA2630" w:rsidRPr="00A4029B" w:rsidRDefault="00DA2630" w:rsidP="006F5CD3">
      <w:pPr>
        <w:spacing w:after="0" w:line="360" w:lineRule="auto"/>
        <w:jc w:val="both"/>
        <w:rPr>
          <w:rFonts w:ascii="Arial" w:eastAsia="Times New Roman" w:hAnsi="Arial" w:cs="Arial"/>
          <w:sz w:val="24"/>
          <w:szCs w:val="24"/>
          <w:lang w:val="es-ES" w:eastAsia="es-CR"/>
        </w:rPr>
      </w:pPr>
    </w:p>
    <w:p w14:paraId="12647C71" w14:textId="169481E4" w:rsidR="00DA2630" w:rsidRPr="00A4029B" w:rsidRDefault="00DA2630" w:rsidP="006F5CD3">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 xml:space="preserve">En línea con lo anterior, el Lic. Marco Herrera Charraun, </w:t>
      </w:r>
      <w:r w:rsidR="001514B0" w:rsidRPr="00A4029B">
        <w:rPr>
          <w:rFonts w:ascii="Arial" w:eastAsia="Times New Roman" w:hAnsi="Arial" w:cs="Arial"/>
          <w:sz w:val="24"/>
          <w:szCs w:val="24"/>
          <w:lang w:val="es-ES" w:eastAsia="es-CR"/>
        </w:rPr>
        <w:t>reiteró que el</w:t>
      </w:r>
      <w:r w:rsidRPr="00A4029B">
        <w:rPr>
          <w:rFonts w:ascii="Arial" w:eastAsia="Times New Roman" w:hAnsi="Arial" w:cs="Arial"/>
          <w:sz w:val="24"/>
          <w:szCs w:val="24"/>
          <w:lang w:val="es-ES" w:eastAsia="es-CR"/>
        </w:rPr>
        <w:t xml:space="preserve"> personal atiende la disponibilidad por medio de un rol semanal (un Técnico Especializado 5 y un Técnico Especializado 6 por día en el horario de las 21:00 a las 7:30 horas), según </w:t>
      </w:r>
      <w:r w:rsidR="00E75261" w:rsidRPr="00A4029B">
        <w:rPr>
          <w:rFonts w:ascii="Arial" w:eastAsia="Times New Roman" w:hAnsi="Arial" w:cs="Arial"/>
          <w:sz w:val="24"/>
          <w:szCs w:val="24"/>
          <w:lang w:val="es-ES" w:eastAsia="es-CR"/>
        </w:rPr>
        <w:t>los roles establecidos mensualmente en la Sección.</w:t>
      </w:r>
    </w:p>
    <w:p w14:paraId="3406B8A5" w14:textId="77777777" w:rsidR="00DA2630" w:rsidRPr="00A4029B" w:rsidRDefault="00DA2630" w:rsidP="006F5CD3">
      <w:pPr>
        <w:spacing w:after="0" w:line="360" w:lineRule="auto"/>
        <w:jc w:val="both"/>
        <w:rPr>
          <w:rFonts w:ascii="Arial" w:eastAsia="Times New Roman" w:hAnsi="Arial" w:cs="Arial"/>
          <w:sz w:val="24"/>
          <w:szCs w:val="24"/>
          <w:lang w:val="es-ES" w:eastAsia="es-CR"/>
        </w:rPr>
      </w:pPr>
    </w:p>
    <w:p w14:paraId="00E65143" w14:textId="1618DC96" w:rsidR="00DA2630" w:rsidRPr="00A4029B" w:rsidRDefault="00DA2630" w:rsidP="006F5CD3">
      <w:pPr>
        <w:spacing w:after="0" w:line="360" w:lineRule="auto"/>
        <w:jc w:val="both"/>
        <w:rPr>
          <w:rFonts w:ascii="Arial" w:eastAsia="Times New Roman" w:hAnsi="Arial" w:cs="Arial"/>
          <w:b/>
          <w:bCs/>
          <w:sz w:val="24"/>
          <w:szCs w:val="24"/>
          <w:lang w:val="es-ES" w:eastAsia="es-CR"/>
        </w:rPr>
      </w:pPr>
      <w:r w:rsidRPr="00A4029B">
        <w:rPr>
          <w:rFonts w:ascii="Arial" w:eastAsia="Times New Roman" w:hAnsi="Arial" w:cs="Arial"/>
          <w:b/>
          <w:bCs/>
          <w:sz w:val="24"/>
          <w:szCs w:val="24"/>
          <w:lang w:val="es-ES" w:eastAsia="es-CR"/>
        </w:rPr>
        <w:t xml:space="preserve">Se destaca que el personal cobra horas extra para la atención de casos en horario inhábil, feriados, fines de semana y si al concluir su jornada ordinaria no han </w:t>
      </w:r>
      <w:r w:rsidR="00D72B57" w:rsidRPr="00A4029B">
        <w:rPr>
          <w:rFonts w:ascii="Arial" w:eastAsia="Times New Roman" w:hAnsi="Arial" w:cs="Arial"/>
          <w:b/>
          <w:bCs/>
          <w:sz w:val="24"/>
          <w:szCs w:val="24"/>
          <w:lang w:val="es-ES" w:eastAsia="es-CR"/>
        </w:rPr>
        <w:t>concluido</w:t>
      </w:r>
      <w:r w:rsidRPr="00A4029B">
        <w:rPr>
          <w:rFonts w:ascii="Arial" w:eastAsia="Times New Roman" w:hAnsi="Arial" w:cs="Arial"/>
          <w:b/>
          <w:bCs/>
          <w:sz w:val="24"/>
          <w:szCs w:val="24"/>
          <w:lang w:val="es-ES" w:eastAsia="es-CR"/>
        </w:rPr>
        <w:t xml:space="preserve"> con la diligencia, además que se brinda apoyo a las secciones del Departamento de Ciencias Forenses y del Departamento de Investigaciones Criminales a nivel nacional.</w:t>
      </w:r>
    </w:p>
    <w:p w14:paraId="1EC8171D" w14:textId="11760772" w:rsidR="00DA2630" w:rsidRDefault="00DA2630" w:rsidP="00D834F5">
      <w:pPr>
        <w:spacing w:line="240" w:lineRule="auto"/>
        <w:jc w:val="both"/>
        <w:rPr>
          <w:rFonts w:ascii="Arial" w:hAnsi="Arial" w:cs="Arial"/>
          <w:lang w:eastAsia="es-CR"/>
        </w:rPr>
      </w:pPr>
    </w:p>
    <w:p w14:paraId="78085C94" w14:textId="73D4947F" w:rsidR="006443E5" w:rsidRDefault="006443E5" w:rsidP="00D834F5">
      <w:pPr>
        <w:spacing w:line="240" w:lineRule="auto"/>
        <w:jc w:val="both"/>
        <w:rPr>
          <w:rFonts w:ascii="Arial" w:hAnsi="Arial" w:cs="Arial"/>
          <w:lang w:eastAsia="es-CR"/>
        </w:rPr>
      </w:pPr>
    </w:p>
    <w:p w14:paraId="3D51BA5B" w14:textId="03671665" w:rsidR="006443E5" w:rsidRDefault="006443E5" w:rsidP="00D834F5">
      <w:pPr>
        <w:spacing w:line="240" w:lineRule="auto"/>
        <w:jc w:val="both"/>
        <w:rPr>
          <w:rFonts w:ascii="Arial" w:hAnsi="Arial" w:cs="Arial"/>
          <w:lang w:eastAsia="es-CR"/>
        </w:rPr>
      </w:pPr>
    </w:p>
    <w:p w14:paraId="24D2D24C" w14:textId="46DA6A87" w:rsidR="006443E5" w:rsidRDefault="006443E5" w:rsidP="00D834F5">
      <w:pPr>
        <w:spacing w:line="240" w:lineRule="auto"/>
        <w:jc w:val="both"/>
        <w:rPr>
          <w:rFonts w:ascii="Arial" w:hAnsi="Arial" w:cs="Arial"/>
          <w:lang w:eastAsia="es-CR"/>
        </w:rPr>
      </w:pPr>
    </w:p>
    <w:p w14:paraId="44358A5E" w14:textId="550A235F" w:rsidR="006443E5" w:rsidRDefault="006443E5" w:rsidP="00D834F5">
      <w:pPr>
        <w:spacing w:line="240" w:lineRule="auto"/>
        <w:jc w:val="both"/>
        <w:rPr>
          <w:rFonts w:ascii="Arial" w:hAnsi="Arial" w:cs="Arial"/>
          <w:lang w:eastAsia="es-CR"/>
        </w:rPr>
      </w:pPr>
    </w:p>
    <w:p w14:paraId="00FBCA95" w14:textId="56976C27" w:rsidR="006443E5" w:rsidRDefault="006443E5" w:rsidP="00D834F5">
      <w:pPr>
        <w:spacing w:line="240" w:lineRule="auto"/>
        <w:jc w:val="both"/>
        <w:rPr>
          <w:rFonts w:ascii="Arial" w:hAnsi="Arial" w:cs="Arial"/>
          <w:lang w:eastAsia="es-CR"/>
        </w:rPr>
      </w:pPr>
    </w:p>
    <w:p w14:paraId="0A1CEC97" w14:textId="77777777" w:rsidR="006443E5" w:rsidRPr="00A4029B" w:rsidRDefault="006443E5" w:rsidP="00D834F5">
      <w:pPr>
        <w:spacing w:line="240" w:lineRule="auto"/>
        <w:jc w:val="both"/>
        <w:rPr>
          <w:rFonts w:ascii="Arial" w:hAnsi="Arial" w:cs="Arial"/>
          <w:lang w:eastAsia="es-CR"/>
        </w:rPr>
      </w:pPr>
    </w:p>
    <w:p w14:paraId="2C218374" w14:textId="656B2530" w:rsidR="002F7AB6" w:rsidRPr="00A4029B" w:rsidRDefault="002F7AB6" w:rsidP="002F7AB6">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8C10F5">
        <w:rPr>
          <w:rFonts w:ascii="Arial" w:hAnsi="Arial" w:cs="Arial"/>
          <w:b/>
          <w:bCs/>
          <w:noProof/>
          <w:sz w:val="24"/>
          <w:szCs w:val="24"/>
        </w:rPr>
        <w:t>7</w:t>
      </w:r>
      <w:r w:rsidRPr="00A4029B">
        <w:rPr>
          <w:rFonts w:ascii="Arial" w:hAnsi="Arial" w:cs="Arial"/>
          <w:b/>
          <w:bCs/>
          <w:sz w:val="24"/>
          <w:szCs w:val="24"/>
        </w:rPr>
        <w:fldChar w:fldCharType="end"/>
      </w:r>
    </w:p>
    <w:p w14:paraId="7168DD21" w14:textId="77777777" w:rsidR="002F50F8" w:rsidRPr="00A4029B" w:rsidRDefault="00DA2630" w:rsidP="007A46BB">
      <w:pPr>
        <w:pStyle w:val="Descripcin"/>
        <w:spacing w:after="0"/>
        <w:jc w:val="center"/>
        <w:rPr>
          <w:rFonts w:ascii="Arial" w:hAnsi="Arial" w:cs="Arial"/>
          <w:color w:val="auto"/>
          <w:sz w:val="24"/>
          <w:szCs w:val="24"/>
        </w:rPr>
      </w:pPr>
      <w:r w:rsidRPr="00A4029B">
        <w:rPr>
          <w:rFonts w:ascii="Arial" w:hAnsi="Arial" w:cs="Arial"/>
          <w:color w:val="auto"/>
          <w:sz w:val="24"/>
          <w:szCs w:val="24"/>
        </w:rPr>
        <w:t xml:space="preserve">Mapa de calor sobre días y horas extra pagadas al personal Técnico Especializado 5 y 6 de la Sección de Imagen y Sonido Forense del Departamento Laboratorio de Ciencias Forenses, </w:t>
      </w:r>
    </w:p>
    <w:p w14:paraId="0532BA3C" w14:textId="772F1BE2" w:rsidR="00DA2630" w:rsidRPr="00A4029B" w:rsidRDefault="00DA2630" w:rsidP="007A46BB">
      <w:pPr>
        <w:pStyle w:val="Descripcin"/>
        <w:spacing w:after="0"/>
        <w:jc w:val="center"/>
        <w:rPr>
          <w:rFonts w:ascii="Arial" w:hAnsi="Arial" w:cs="Arial"/>
          <w:color w:val="auto"/>
          <w:lang w:eastAsia="es-CR"/>
        </w:rPr>
      </w:pPr>
      <w:r w:rsidRPr="00A4029B">
        <w:rPr>
          <w:rFonts w:ascii="Arial" w:hAnsi="Arial" w:cs="Arial"/>
          <w:color w:val="auto"/>
          <w:sz w:val="24"/>
          <w:szCs w:val="24"/>
        </w:rPr>
        <w:t>durante el 2020</w:t>
      </w:r>
      <w:r w:rsidR="00CD5803" w:rsidRPr="00A4029B">
        <w:rPr>
          <w:rFonts w:ascii="Arial" w:hAnsi="Arial" w:cs="Arial"/>
          <w:color w:val="auto"/>
          <w:sz w:val="24"/>
          <w:szCs w:val="24"/>
        </w:rPr>
        <w:t xml:space="preserve"> al </w:t>
      </w:r>
      <w:r w:rsidR="00B06D3F" w:rsidRPr="00A4029B">
        <w:rPr>
          <w:rFonts w:ascii="Arial" w:hAnsi="Arial" w:cs="Arial"/>
          <w:color w:val="auto"/>
          <w:sz w:val="24"/>
          <w:szCs w:val="24"/>
        </w:rPr>
        <w:t>15 diciembre</w:t>
      </w:r>
      <w:r w:rsidRPr="00A4029B">
        <w:rPr>
          <w:rFonts w:ascii="Arial" w:hAnsi="Arial" w:cs="Arial"/>
          <w:color w:val="auto"/>
          <w:sz w:val="24"/>
          <w:szCs w:val="24"/>
        </w:rPr>
        <w:t xml:space="preserve"> de 202</w:t>
      </w:r>
      <w:r w:rsidR="00B06D3F" w:rsidRPr="00A4029B">
        <w:rPr>
          <w:rFonts w:ascii="Arial" w:hAnsi="Arial" w:cs="Arial"/>
          <w:color w:val="auto"/>
          <w:sz w:val="24"/>
          <w:szCs w:val="24"/>
        </w:rPr>
        <w:t>2</w:t>
      </w:r>
    </w:p>
    <w:tbl>
      <w:tblPr>
        <w:tblW w:w="10535" w:type="dxa"/>
        <w:jc w:val="center"/>
        <w:tblCellMar>
          <w:left w:w="70" w:type="dxa"/>
          <w:right w:w="70" w:type="dxa"/>
        </w:tblCellMar>
        <w:tblLook w:val="04A0" w:firstRow="1" w:lastRow="0" w:firstColumn="1" w:lastColumn="0" w:noHBand="0" w:noVBand="1"/>
      </w:tblPr>
      <w:tblGrid>
        <w:gridCol w:w="1620"/>
        <w:gridCol w:w="1052"/>
        <w:gridCol w:w="1052"/>
        <w:gridCol w:w="1155"/>
        <w:gridCol w:w="1052"/>
        <w:gridCol w:w="1052"/>
        <w:gridCol w:w="1052"/>
        <w:gridCol w:w="1120"/>
        <w:gridCol w:w="1380"/>
      </w:tblGrid>
      <w:tr w:rsidR="00164DD2" w:rsidRPr="00A4029B" w14:paraId="1F74D6DE" w14:textId="77777777" w:rsidTr="0DF67CB4">
        <w:trPr>
          <w:trHeight w:val="290"/>
          <w:jc w:val="center"/>
        </w:trPr>
        <w:tc>
          <w:tcPr>
            <w:tcW w:w="1620" w:type="dxa"/>
            <w:tcBorders>
              <w:top w:val="single" w:sz="8" w:space="0" w:color="auto"/>
              <w:left w:val="single" w:sz="8" w:space="0" w:color="auto"/>
              <w:bottom w:val="nil"/>
              <w:right w:val="nil"/>
            </w:tcBorders>
            <w:shd w:val="clear" w:color="auto" w:fill="305496"/>
            <w:noWrap/>
            <w:vAlign w:val="bottom"/>
            <w:hideMark/>
          </w:tcPr>
          <w:p w14:paraId="53363EF2" w14:textId="77777777" w:rsidR="00164DD2" w:rsidRPr="00A4029B" w:rsidRDefault="00164DD2" w:rsidP="00164DD2">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Hora inicio HE</w:t>
            </w:r>
          </w:p>
        </w:tc>
        <w:tc>
          <w:tcPr>
            <w:tcW w:w="1052" w:type="dxa"/>
            <w:tcBorders>
              <w:top w:val="single" w:sz="8" w:space="0" w:color="auto"/>
              <w:left w:val="nil"/>
              <w:bottom w:val="nil"/>
              <w:right w:val="nil"/>
            </w:tcBorders>
            <w:shd w:val="clear" w:color="auto" w:fill="305496"/>
            <w:noWrap/>
            <w:vAlign w:val="bottom"/>
            <w:hideMark/>
          </w:tcPr>
          <w:p w14:paraId="6319A088" w14:textId="77777777" w:rsidR="00164DD2" w:rsidRPr="00A4029B" w:rsidRDefault="00164DD2" w:rsidP="00164DD2">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Lunes</w:t>
            </w:r>
          </w:p>
        </w:tc>
        <w:tc>
          <w:tcPr>
            <w:tcW w:w="1052" w:type="dxa"/>
            <w:tcBorders>
              <w:top w:val="single" w:sz="8" w:space="0" w:color="auto"/>
              <w:left w:val="nil"/>
              <w:bottom w:val="nil"/>
              <w:right w:val="nil"/>
            </w:tcBorders>
            <w:shd w:val="clear" w:color="auto" w:fill="305496"/>
            <w:noWrap/>
            <w:vAlign w:val="bottom"/>
            <w:hideMark/>
          </w:tcPr>
          <w:p w14:paraId="69305A58" w14:textId="77777777" w:rsidR="00164DD2" w:rsidRPr="00A4029B" w:rsidRDefault="00164DD2" w:rsidP="00164DD2">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Martes</w:t>
            </w:r>
          </w:p>
        </w:tc>
        <w:tc>
          <w:tcPr>
            <w:tcW w:w="1155" w:type="dxa"/>
            <w:tcBorders>
              <w:top w:val="single" w:sz="8" w:space="0" w:color="auto"/>
              <w:left w:val="nil"/>
              <w:bottom w:val="nil"/>
              <w:right w:val="nil"/>
            </w:tcBorders>
            <w:shd w:val="clear" w:color="auto" w:fill="305496"/>
            <w:noWrap/>
            <w:vAlign w:val="bottom"/>
            <w:hideMark/>
          </w:tcPr>
          <w:p w14:paraId="7F06D31B" w14:textId="77777777" w:rsidR="00164DD2" w:rsidRPr="00A4029B" w:rsidRDefault="00164DD2" w:rsidP="00164DD2">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Miércoles</w:t>
            </w:r>
          </w:p>
        </w:tc>
        <w:tc>
          <w:tcPr>
            <w:tcW w:w="1052" w:type="dxa"/>
            <w:tcBorders>
              <w:top w:val="single" w:sz="8" w:space="0" w:color="auto"/>
              <w:left w:val="nil"/>
              <w:bottom w:val="nil"/>
              <w:right w:val="nil"/>
            </w:tcBorders>
            <w:shd w:val="clear" w:color="auto" w:fill="305496"/>
            <w:noWrap/>
            <w:vAlign w:val="bottom"/>
            <w:hideMark/>
          </w:tcPr>
          <w:p w14:paraId="43DDBDA7" w14:textId="77777777" w:rsidR="00164DD2" w:rsidRPr="00A4029B" w:rsidRDefault="00164DD2" w:rsidP="00164DD2">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Jueves</w:t>
            </w:r>
          </w:p>
        </w:tc>
        <w:tc>
          <w:tcPr>
            <w:tcW w:w="1052" w:type="dxa"/>
            <w:tcBorders>
              <w:top w:val="single" w:sz="8" w:space="0" w:color="auto"/>
              <w:left w:val="nil"/>
              <w:bottom w:val="nil"/>
              <w:right w:val="nil"/>
            </w:tcBorders>
            <w:shd w:val="clear" w:color="auto" w:fill="305496"/>
            <w:noWrap/>
            <w:vAlign w:val="bottom"/>
            <w:hideMark/>
          </w:tcPr>
          <w:p w14:paraId="2CC17979" w14:textId="77777777" w:rsidR="00164DD2" w:rsidRPr="00A4029B" w:rsidRDefault="00164DD2" w:rsidP="00164DD2">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Viernes</w:t>
            </w:r>
          </w:p>
        </w:tc>
        <w:tc>
          <w:tcPr>
            <w:tcW w:w="1052" w:type="dxa"/>
            <w:tcBorders>
              <w:top w:val="single" w:sz="8" w:space="0" w:color="auto"/>
              <w:left w:val="nil"/>
              <w:bottom w:val="nil"/>
              <w:right w:val="nil"/>
            </w:tcBorders>
            <w:shd w:val="clear" w:color="auto" w:fill="305496"/>
            <w:noWrap/>
            <w:vAlign w:val="bottom"/>
            <w:hideMark/>
          </w:tcPr>
          <w:p w14:paraId="155DED94" w14:textId="77777777" w:rsidR="00164DD2" w:rsidRPr="00A4029B" w:rsidRDefault="00164DD2" w:rsidP="00164DD2">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Sábado</w:t>
            </w:r>
          </w:p>
        </w:tc>
        <w:tc>
          <w:tcPr>
            <w:tcW w:w="1120" w:type="dxa"/>
            <w:tcBorders>
              <w:top w:val="single" w:sz="8" w:space="0" w:color="auto"/>
              <w:left w:val="nil"/>
              <w:bottom w:val="nil"/>
              <w:right w:val="nil"/>
            </w:tcBorders>
            <w:shd w:val="clear" w:color="auto" w:fill="305496"/>
            <w:noWrap/>
            <w:vAlign w:val="bottom"/>
            <w:hideMark/>
          </w:tcPr>
          <w:p w14:paraId="4F6FF957" w14:textId="77777777" w:rsidR="00164DD2" w:rsidRPr="00A4029B" w:rsidRDefault="00164DD2" w:rsidP="00164DD2">
            <w:pPr>
              <w:spacing w:after="0" w:line="240" w:lineRule="auto"/>
              <w:jc w:val="center"/>
              <w:rPr>
                <w:rFonts w:ascii="Arial" w:eastAsia="Times New Roman" w:hAnsi="Arial" w:cs="Arial"/>
                <w:b/>
                <w:bCs/>
                <w:lang w:eastAsia="es-CR"/>
              </w:rPr>
            </w:pPr>
            <w:r w:rsidRPr="00A4029B">
              <w:rPr>
                <w:rFonts w:ascii="Arial" w:eastAsia="Times New Roman" w:hAnsi="Arial" w:cs="Arial"/>
                <w:b/>
                <w:bCs/>
                <w:lang w:eastAsia="es-CR"/>
              </w:rPr>
              <w:t>Domingo</w:t>
            </w:r>
          </w:p>
        </w:tc>
        <w:tc>
          <w:tcPr>
            <w:tcW w:w="1380" w:type="dxa"/>
            <w:tcBorders>
              <w:top w:val="single" w:sz="8" w:space="0" w:color="auto"/>
              <w:left w:val="nil"/>
              <w:bottom w:val="nil"/>
              <w:right w:val="single" w:sz="8" w:space="0" w:color="auto"/>
            </w:tcBorders>
            <w:shd w:val="clear" w:color="auto" w:fill="305496"/>
            <w:noWrap/>
            <w:vAlign w:val="bottom"/>
            <w:hideMark/>
          </w:tcPr>
          <w:p w14:paraId="15BD6FC0" w14:textId="77777777" w:rsidR="00164DD2" w:rsidRPr="00A4029B" w:rsidRDefault="73AB35A8" w:rsidP="00164DD2">
            <w:pPr>
              <w:spacing w:after="0" w:line="240" w:lineRule="auto"/>
              <w:jc w:val="center"/>
              <w:rPr>
                <w:rFonts w:ascii="Arial" w:eastAsia="Times New Roman" w:hAnsi="Arial" w:cs="Arial"/>
                <w:b/>
                <w:bCs/>
                <w:lang w:eastAsia="es-CR"/>
              </w:rPr>
            </w:pPr>
            <w:bookmarkStart w:id="25" w:name="_Int_63H6tbRH"/>
            <w:r w:rsidRPr="0DF67CB4">
              <w:rPr>
                <w:rFonts w:ascii="Arial" w:eastAsia="Times New Roman" w:hAnsi="Arial" w:cs="Arial"/>
                <w:b/>
                <w:bCs/>
                <w:lang w:eastAsia="es-CR"/>
              </w:rPr>
              <w:t>Total</w:t>
            </w:r>
            <w:bookmarkEnd w:id="25"/>
            <w:r w:rsidRPr="0DF67CB4">
              <w:rPr>
                <w:rFonts w:ascii="Arial" w:eastAsia="Times New Roman" w:hAnsi="Arial" w:cs="Arial"/>
                <w:b/>
                <w:bCs/>
                <w:lang w:eastAsia="es-CR"/>
              </w:rPr>
              <w:t xml:space="preserve"> general</w:t>
            </w:r>
          </w:p>
        </w:tc>
      </w:tr>
      <w:tr w:rsidR="00164DD2" w:rsidRPr="00A4029B" w14:paraId="11C74C03"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6063CC6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w:t>
            </w:r>
          </w:p>
        </w:tc>
        <w:tc>
          <w:tcPr>
            <w:tcW w:w="1052" w:type="dxa"/>
            <w:tcBorders>
              <w:top w:val="nil"/>
              <w:left w:val="nil"/>
              <w:bottom w:val="nil"/>
              <w:right w:val="nil"/>
            </w:tcBorders>
            <w:shd w:val="clear" w:color="auto" w:fill="auto"/>
            <w:noWrap/>
            <w:vAlign w:val="center"/>
            <w:hideMark/>
          </w:tcPr>
          <w:p w14:paraId="6FA474E2"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FFEA84"/>
            <w:noWrap/>
            <w:vAlign w:val="center"/>
            <w:hideMark/>
          </w:tcPr>
          <w:p w14:paraId="13250587"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12:45:00</w:t>
            </w:r>
          </w:p>
        </w:tc>
        <w:tc>
          <w:tcPr>
            <w:tcW w:w="1155" w:type="dxa"/>
            <w:tcBorders>
              <w:top w:val="nil"/>
              <w:left w:val="nil"/>
              <w:bottom w:val="nil"/>
              <w:right w:val="nil"/>
            </w:tcBorders>
            <w:shd w:val="clear" w:color="auto" w:fill="FFE884"/>
            <w:noWrap/>
            <w:vAlign w:val="center"/>
            <w:hideMark/>
          </w:tcPr>
          <w:p w14:paraId="0E51D69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22:30:00</w:t>
            </w:r>
          </w:p>
        </w:tc>
        <w:tc>
          <w:tcPr>
            <w:tcW w:w="1052" w:type="dxa"/>
            <w:tcBorders>
              <w:top w:val="nil"/>
              <w:left w:val="nil"/>
              <w:bottom w:val="nil"/>
              <w:right w:val="nil"/>
            </w:tcBorders>
            <w:shd w:val="clear" w:color="auto" w:fill="FFDB81"/>
            <w:noWrap/>
            <w:vAlign w:val="center"/>
            <w:hideMark/>
          </w:tcPr>
          <w:p w14:paraId="74A27B27"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69:30:00</w:t>
            </w:r>
          </w:p>
        </w:tc>
        <w:tc>
          <w:tcPr>
            <w:tcW w:w="1052" w:type="dxa"/>
            <w:tcBorders>
              <w:top w:val="nil"/>
              <w:left w:val="nil"/>
              <w:bottom w:val="nil"/>
              <w:right w:val="nil"/>
            </w:tcBorders>
            <w:shd w:val="clear" w:color="auto" w:fill="FFE683"/>
            <w:noWrap/>
            <w:vAlign w:val="center"/>
            <w:hideMark/>
          </w:tcPr>
          <w:p w14:paraId="185B83A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30:10:00</w:t>
            </w:r>
          </w:p>
        </w:tc>
        <w:tc>
          <w:tcPr>
            <w:tcW w:w="1052" w:type="dxa"/>
            <w:tcBorders>
              <w:top w:val="nil"/>
              <w:left w:val="nil"/>
              <w:bottom w:val="nil"/>
              <w:right w:val="nil"/>
            </w:tcBorders>
            <w:shd w:val="clear" w:color="auto" w:fill="FFDE82"/>
            <w:noWrap/>
            <w:vAlign w:val="center"/>
            <w:hideMark/>
          </w:tcPr>
          <w:p w14:paraId="09D55FB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58:35:00</w:t>
            </w:r>
          </w:p>
        </w:tc>
        <w:tc>
          <w:tcPr>
            <w:tcW w:w="1120" w:type="dxa"/>
            <w:tcBorders>
              <w:top w:val="nil"/>
              <w:left w:val="nil"/>
              <w:bottom w:val="nil"/>
              <w:right w:val="nil"/>
            </w:tcBorders>
            <w:shd w:val="clear" w:color="auto" w:fill="FFE483"/>
            <w:noWrap/>
            <w:vAlign w:val="center"/>
            <w:hideMark/>
          </w:tcPr>
          <w:p w14:paraId="59C62ACD"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36:30:00</w:t>
            </w:r>
          </w:p>
        </w:tc>
        <w:tc>
          <w:tcPr>
            <w:tcW w:w="1380" w:type="dxa"/>
            <w:tcBorders>
              <w:top w:val="nil"/>
              <w:left w:val="nil"/>
              <w:bottom w:val="nil"/>
              <w:right w:val="single" w:sz="8" w:space="0" w:color="auto"/>
            </w:tcBorders>
            <w:shd w:val="clear" w:color="auto" w:fill="FCB079"/>
            <w:noWrap/>
            <w:vAlign w:val="center"/>
            <w:hideMark/>
          </w:tcPr>
          <w:p w14:paraId="2264D83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230:00:00</w:t>
            </w:r>
          </w:p>
        </w:tc>
      </w:tr>
      <w:tr w:rsidR="00164DD2" w:rsidRPr="00A4029B" w14:paraId="38FF7F17"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25BBD20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c>
          <w:tcPr>
            <w:tcW w:w="1052" w:type="dxa"/>
            <w:tcBorders>
              <w:top w:val="nil"/>
              <w:left w:val="nil"/>
              <w:bottom w:val="nil"/>
              <w:right w:val="nil"/>
            </w:tcBorders>
            <w:shd w:val="clear" w:color="auto" w:fill="auto"/>
            <w:noWrap/>
            <w:vAlign w:val="center"/>
            <w:hideMark/>
          </w:tcPr>
          <w:p w14:paraId="31742BB5"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50BD9333"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auto"/>
            <w:noWrap/>
            <w:vAlign w:val="center"/>
            <w:hideMark/>
          </w:tcPr>
          <w:p w14:paraId="13C4DA34"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B7D67F"/>
            <w:noWrap/>
            <w:vAlign w:val="center"/>
            <w:hideMark/>
          </w:tcPr>
          <w:p w14:paraId="01F3CC18"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5:00:00</w:t>
            </w:r>
          </w:p>
        </w:tc>
        <w:tc>
          <w:tcPr>
            <w:tcW w:w="1052" w:type="dxa"/>
            <w:tcBorders>
              <w:top w:val="nil"/>
              <w:left w:val="nil"/>
              <w:bottom w:val="nil"/>
              <w:right w:val="nil"/>
            </w:tcBorders>
            <w:shd w:val="clear" w:color="auto" w:fill="auto"/>
            <w:noWrap/>
            <w:vAlign w:val="center"/>
            <w:hideMark/>
          </w:tcPr>
          <w:p w14:paraId="00E967F9"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1546783B"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CADB80"/>
            <w:noWrap/>
            <w:vAlign w:val="center"/>
            <w:hideMark/>
          </w:tcPr>
          <w:p w14:paraId="4B7F1F7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6:00:00</w:t>
            </w:r>
          </w:p>
        </w:tc>
        <w:tc>
          <w:tcPr>
            <w:tcW w:w="1380" w:type="dxa"/>
            <w:tcBorders>
              <w:top w:val="nil"/>
              <w:left w:val="nil"/>
              <w:bottom w:val="nil"/>
              <w:right w:val="single" w:sz="8" w:space="0" w:color="auto"/>
            </w:tcBorders>
            <w:shd w:val="clear" w:color="auto" w:fill="FFEB84"/>
            <w:noWrap/>
            <w:vAlign w:val="center"/>
            <w:hideMark/>
          </w:tcPr>
          <w:p w14:paraId="66E6A2C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11:00:00</w:t>
            </w:r>
          </w:p>
        </w:tc>
      </w:tr>
      <w:tr w:rsidR="00164DD2" w:rsidRPr="00A4029B" w14:paraId="7E24EC48"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3CBB642E"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c>
          <w:tcPr>
            <w:tcW w:w="1052" w:type="dxa"/>
            <w:tcBorders>
              <w:top w:val="nil"/>
              <w:left w:val="nil"/>
              <w:bottom w:val="nil"/>
              <w:right w:val="nil"/>
            </w:tcBorders>
            <w:shd w:val="clear" w:color="auto" w:fill="auto"/>
            <w:noWrap/>
            <w:vAlign w:val="center"/>
            <w:hideMark/>
          </w:tcPr>
          <w:p w14:paraId="7BFF15D8"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FFEA84"/>
            <w:noWrap/>
            <w:vAlign w:val="center"/>
            <w:hideMark/>
          </w:tcPr>
          <w:p w14:paraId="03F5F73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15:00:00</w:t>
            </w:r>
          </w:p>
        </w:tc>
        <w:tc>
          <w:tcPr>
            <w:tcW w:w="1155" w:type="dxa"/>
            <w:tcBorders>
              <w:top w:val="nil"/>
              <w:left w:val="nil"/>
              <w:bottom w:val="nil"/>
              <w:right w:val="nil"/>
            </w:tcBorders>
            <w:shd w:val="clear" w:color="auto" w:fill="B7D67F"/>
            <w:noWrap/>
            <w:vAlign w:val="center"/>
            <w:hideMark/>
          </w:tcPr>
          <w:p w14:paraId="0E1969EC"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5:00:00</w:t>
            </w:r>
          </w:p>
        </w:tc>
        <w:tc>
          <w:tcPr>
            <w:tcW w:w="1052" w:type="dxa"/>
            <w:tcBorders>
              <w:top w:val="nil"/>
              <w:left w:val="nil"/>
              <w:bottom w:val="nil"/>
              <w:right w:val="nil"/>
            </w:tcBorders>
            <w:shd w:val="clear" w:color="auto" w:fill="A4D07E"/>
            <w:noWrap/>
            <w:vAlign w:val="center"/>
            <w:hideMark/>
          </w:tcPr>
          <w:p w14:paraId="0001490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4:00:00</w:t>
            </w:r>
          </w:p>
        </w:tc>
        <w:tc>
          <w:tcPr>
            <w:tcW w:w="1052" w:type="dxa"/>
            <w:tcBorders>
              <w:top w:val="nil"/>
              <w:left w:val="nil"/>
              <w:bottom w:val="nil"/>
              <w:right w:val="nil"/>
            </w:tcBorders>
            <w:shd w:val="clear" w:color="auto" w:fill="96CC7D"/>
            <w:noWrap/>
            <w:vAlign w:val="center"/>
            <w:hideMark/>
          </w:tcPr>
          <w:p w14:paraId="4C5B06D4"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3:15:00</w:t>
            </w:r>
          </w:p>
        </w:tc>
        <w:tc>
          <w:tcPr>
            <w:tcW w:w="1052" w:type="dxa"/>
            <w:tcBorders>
              <w:top w:val="nil"/>
              <w:left w:val="nil"/>
              <w:bottom w:val="nil"/>
              <w:right w:val="nil"/>
            </w:tcBorders>
            <w:shd w:val="clear" w:color="auto" w:fill="auto"/>
            <w:noWrap/>
            <w:vAlign w:val="center"/>
            <w:hideMark/>
          </w:tcPr>
          <w:p w14:paraId="5B21CDD4"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auto"/>
            <w:noWrap/>
            <w:vAlign w:val="center"/>
            <w:hideMark/>
          </w:tcPr>
          <w:p w14:paraId="3AE22B69"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FFE784"/>
            <w:noWrap/>
            <w:vAlign w:val="center"/>
            <w:hideMark/>
          </w:tcPr>
          <w:p w14:paraId="11A83C7B"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27:15:00</w:t>
            </w:r>
          </w:p>
        </w:tc>
      </w:tr>
      <w:tr w:rsidR="00164DD2" w:rsidRPr="00A4029B" w14:paraId="3419183D"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69898FCC"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w:t>
            </w:r>
          </w:p>
        </w:tc>
        <w:tc>
          <w:tcPr>
            <w:tcW w:w="1052" w:type="dxa"/>
            <w:tcBorders>
              <w:top w:val="nil"/>
              <w:left w:val="nil"/>
              <w:bottom w:val="nil"/>
              <w:right w:val="nil"/>
            </w:tcBorders>
            <w:shd w:val="clear" w:color="auto" w:fill="FFEA84"/>
            <w:noWrap/>
            <w:vAlign w:val="center"/>
            <w:hideMark/>
          </w:tcPr>
          <w:p w14:paraId="5D5E78D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13:00:00</w:t>
            </w:r>
          </w:p>
        </w:tc>
        <w:tc>
          <w:tcPr>
            <w:tcW w:w="1052" w:type="dxa"/>
            <w:tcBorders>
              <w:top w:val="nil"/>
              <w:left w:val="nil"/>
              <w:bottom w:val="nil"/>
              <w:right w:val="nil"/>
            </w:tcBorders>
            <w:shd w:val="clear" w:color="auto" w:fill="CEDD81"/>
            <w:noWrap/>
            <w:vAlign w:val="center"/>
            <w:hideMark/>
          </w:tcPr>
          <w:p w14:paraId="0C4FF53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6:14:00</w:t>
            </w:r>
          </w:p>
        </w:tc>
        <w:tc>
          <w:tcPr>
            <w:tcW w:w="1155" w:type="dxa"/>
            <w:tcBorders>
              <w:top w:val="nil"/>
              <w:left w:val="nil"/>
              <w:bottom w:val="nil"/>
              <w:right w:val="nil"/>
            </w:tcBorders>
            <w:shd w:val="clear" w:color="auto" w:fill="92CB7D"/>
            <w:noWrap/>
            <w:vAlign w:val="center"/>
            <w:hideMark/>
          </w:tcPr>
          <w:p w14:paraId="727E9ED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3:00:00</w:t>
            </w:r>
          </w:p>
        </w:tc>
        <w:tc>
          <w:tcPr>
            <w:tcW w:w="1052" w:type="dxa"/>
            <w:tcBorders>
              <w:top w:val="nil"/>
              <w:left w:val="nil"/>
              <w:bottom w:val="nil"/>
              <w:right w:val="nil"/>
            </w:tcBorders>
            <w:shd w:val="clear" w:color="auto" w:fill="FFEB84"/>
            <w:noWrap/>
            <w:vAlign w:val="center"/>
            <w:hideMark/>
          </w:tcPr>
          <w:p w14:paraId="7EA0548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10:30:00</w:t>
            </w:r>
          </w:p>
        </w:tc>
        <w:tc>
          <w:tcPr>
            <w:tcW w:w="1052" w:type="dxa"/>
            <w:tcBorders>
              <w:top w:val="nil"/>
              <w:left w:val="nil"/>
              <w:bottom w:val="nil"/>
              <w:right w:val="nil"/>
            </w:tcBorders>
            <w:shd w:val="clear" w:color="auto" w:fill="auto"/>
            <w:noWrap/>
            <w:vAlign w:val="center"/>
            <w:hideMark/>
          </w:tcPr>
          <w:p w14:paraId="67D6ADE8"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31DA7D6A"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auto"/>
            <w:noWrap/>
            <w:vAlign w:val="center"/>
            <w:hideMark/>
          </w:tcPr>
          <w:p w14:paraId="260A2712"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FFE583"/>
            <w:noWrap/>
            <w:vAlign w:val="center"/>
            <w:hideMark/>
          </w:tcPr>
          <w:p w14:paraId="6E89B607"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32:44:00</w:t>
            </w:r>
          </w:p>
        </w:tc>
      </w:tr>
      <w:tr w:rsidR="00164DD2" w:rsidRPr="00A4029B" w14:paraId="2AED4DDB"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41C3B30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c>
          <w:tcPr>
            <w:tcW w:w="1052" w:type="dxa"/>
            <w:tcBorders>
              <w:top w:val="nil"/>
              <w:left w:val="nil"/>
              <w:bottom w:val="nil"/>
              <w:right w:val="nil"/>
            </w:tcBorders>
            <w:shd w:val="clear" w:color="auto" w:fill="71C27B"/>
            <w:noWrap/>
            <w:vAlign w:val="center"/>
            <w:hideMark/>
          </w:tcPr>
          <w:p w14:paraId="0BB6F4D9"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1:15:00</w:t>
            </w:r>
          </w:p>
        </w:tc>
        <w:tc>
          <w:tcPr>
            <w:tcW w:w="1052" w:type="dxa"/>
            <w:tcBorders>
              <w:top w:val="nil"/>
              <w:left w:val="nil"/>
              <w:bottom w:val="nil"/>
              <w:right w:val="nil"/>
            </w:tcBorders>
            <w:shd w:val="clear" w:color="auto" w:fill="EBE582"/>
            <w:noWrap/>
            <w:vAlign w:val="center"/>
            <w:hideMark/>
          </w:tcPr>
          <w:p w14:paraId="04DBE74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7:45:00</w:t>
            </w:r>
          </w:p>
        </w:tc>
        <w:tc>
          <w:tcPr>
            <w:tcW w:w="1155" w:type="dxa"/>
            <w:tcBorders>
              <w:top w:val="nil"/>
              <w:left w:val="nil"/>
              <w:bottom w:val="nil"/>
              <w:right w:val="nil"/>
            </w:tcBorders>
            <w:shd w:val="clear" w:color="auto" w:fill="FFEB84"/>
            <w:noWrap/>
            <w:vAlign w:val="center"/>
            <w:hideMark/>
          </w:tcPr>
          <w:p w14:paraId="0343417E"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11:49:00</w:t>
            </w:r>
          </w:p>
        </w:tc>
        <w:tc>
          <w:tcPr>
            <w:tcW w:w="1052" w:type="dxa"/>
            <w:tcBorders>
              <w:top w:val="nil"/>
              <w:left w:val="nil"/>
              <w:bottom w:val="nil"/>
              <w:right w:val="nil"/>
            </w:tcBorders>
            <w:shd w:val="clear" w:color="auto" w:fill="FFEA84"/>
            <w:noWrap/>
            <w:vAlign w:val="center"/>
            <w:hideMark/>
          </w:tcPr>
          <w:p w14:paraId="46343DF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14:15:00</w:t>
            </w:r>
          </w:p>
        </w:tc>
        <w:tc>
          <w:tcPr>
            <w:tcW w:w="1052" w:type="dxa"/>
            <w:tcBorders>
              <w:top w:val="nil"/>
              <w:left w:val="nil"/>
              <w:bottom w:val="nil"/>
              <w:right w:val="nil"/>
            </w:tcBorders>
            <w:shd w:val="clear" w:color="auto" w:fill="C1D980"/>
            <w:noWrap/>
            <w:vAlign w:val="center"/>
            <w:hideMark/>
          </w:tcPr>
          <w:p w14:paraId="5D38FEB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5:30:00</w:t>
            </w:r>
          </w:p>
        </w:tc>
        <w:tc>
          <w:tcPr>
            <w:tcW w:w="1052" w:type="dxa"/>
            <w:tcBorders>
              <w:top w:val="nil"/>
              <w:left w:val="nil"/>
              <w:bottom w:val="nil"/>
              <w:right w:val="nil"/>
            </w:tcBorders>
            <w:shd w:val="clear" w:color="auto" w:fill="FFE984"/>
            <w:noWrap/>
            <w:vAlign w:val="center"/>
            <w:hideMark/>
          </w:tcPr>
          <w:p w14:paraId="6E91DF1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16:45:00</w:t>
            </w:r>
          </w:p>
        </w:tc>
        <w:tc>
          <w:tcPr>
            <w:tcW w:w="1120" w:type="dxa"/>
            <w:tcBorders>
              <w:top w:val="nil"/>
              <w:left w:val="nil"/>
              <w:bottom w:val="nil"/>
              <w:right w:val="nil"/>
            </w:tcBorders>
            <w:shd w:val="clear" w:color="auto" w:fill="FFEA84"/>
            <w:noWrap/>
            <w:vAlign w:val="center"/>
            <w:hideMark/>
          </w:tcPr>
          <w:p w14:paraId="6D278EC7"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12:30:00</w:t>
            </w:r>
          </w:p>
        </w:tc>
        <w:tc>
          <w:tcPr>
            <w:tcW w:w="1380" w:type="dxa"/>
            <w:tcBorders>
              <w:top w:val="nil"/>
              <w:left w:val="nil"/>
              <w:bottom w:val="nil"/>
              <w:right w:val="single" w:sz="8" w:space="0" w:color="auto"/>
            </w:tcBorders>
            <w:shd w:val="clear" w:color="auto" w:fill="FFDB81"/>
            <w:noWrap/>
            <w:vAlign w:val="center"/>
            <w:hideMark/>
          </w:tcPr>
          <w:p w14:paraId="219D4F0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69:49:00</w:t>
            </w:r>
          </w:p>
        </w:tc>
      </w:tr>
      <w:tr w:rsidR="00164DD2" w:rsidRPr="00A4029B" w14:paraId="11C070D8"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6CD098A2"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w:t>
            </w:r>
          </w:p>
        </w:tc>
        <w:tc>
          <w:tcPr>
            <w:tcW w:w="1052" w:type="dxa"/>
            <w:tcBorders>
              <w:top w:val="nil"/>
              <w:left w:val="nil"/>
              <w:bottom w:val="nil"/>
              <w:right w:val="nil"/>
            </w:tcBorders>
            <w:shd w:val="clear" w:color="auto" w:fill="FFEB84"/>
            <w:noWrap/>
            <w:vAlign w:val="center"/>
            <w:hideMark/>
          </w:tcPr>
          <w:p w14:paraId="197C6309"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9:58:00</w:t>
            </w:r>
          </w:p>
        </w:tc>
        <w:tc>
          <w:tcPr>
            <w:tcW w:w="1052" w:type="dxa"/>
            <w:tcBorders>
              <w:top w:val="nil"/>
              <w:left w:val="nil"/>
              <w:bottom w:val="nil"/>
              <w:right w:val="nil"/>
            </w:tcBorders>
            <w:shd w:val="clear" w:color="auto" w:fill="FDEA83"/>
            <w:noWrap/>
            <w:vAlign w:val="center"/>
            <w:hideMark/>
          </w:tcPr>
          <w:p w14:paraId="53EFFE33"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8:42:00</w:t>
            </w:r>
          </w:p>
        </w:tc>
        <w:tc>
          <w:tcPr>
            <w:tcW w:w="1155" w:type="dxa"/>
            <w:tcBorders>
              <w:top w:val="nil"/>
              <w:left w:val="nil"/>
              <w:bottom w:val="nil"/>
              <w:right w:val="nil"/>
            </w:tcBorders>
            <w:shd w:val="clear" w:color="auto" w:fill="FFEB84"/>
            <w:noWrap/>
            <w:vAlign w:val="center"/>
            <w:hideMark/>
          </w:tcPr>
          <w:p w14:paraId="38F7D1A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11:48:00</w:t>
            </w:r>
          </w:p>
        </w:tc>
        <w:tc>
          <w:tcPr>
            <w:tcW w:w="1052" w:type="dxa"/>
            <w:tcBorders>
              <w:top w:val="nil"/>
              <w:left w:val="nil"/>
              <w:bottom w:val="nil"/>
              <w:right w:val="nil"/>
            </w:tcBorders>
            <w:shd w:val="clear" w:color="auto" w:fill="FFE984"/>
            <w:noWrap/>
            <w:vAlign w:val="center"/>
            <w:hideMark/>
          </w:tcPr>
          <w:p w14:paraId="1631E4E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16:45:00</w:t>
            </w:r>
          </w:p>
        </w:tc>
        <w:tc>
          <w:tcPr>
            <w:tcW w:w="1052" w:type="dxa"/>
            <w:tcBorders>
              <w:top w:val="nil"/>
              <w:left w:val="nil"/>
              <w:bottom w:val="nil"/>
              <w:right w:val="nil"/>
            </w:tcBorders>
            <w:shd w:val="clear" w:color="auto" w:fill="E2E282"/>
            <w:noWrap/>
            <w:vAlign w:val="center"/>
            <w:hideMark/>
          </w:tcPr>
          <w:p w14:paraId="13285754"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7:16:00</w:t>
            </w:r>
          </w:p>
        </w:tc>
        <w:tc>
          <w:tcPr>
            <w:tcW w:w="1052" w:type="dxa"/>
            <w:tcBorders>
              <w:top w:val="nil"/>
              <w:left w:val="nil"/>
              <w:bottom w:val="nil"/>
              <w:right w:val="nil"/>
            </w:tcBorders>
            <w:shd w:val="clear" w:color="auto" w:fill="F9E983"/>
            <w:noWrap/>
            <w:vAlign w:val="center"/>
            <w:hideMark/>
          </w:tcPr>
          <w:p w14:paraId="0DAAF554"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8:30:00</w:t>
            </w:r>
          </w:p>
        </w:tc>
        <w:tc>
          <w:tcPr>
            <w:tcW w:w="1120" w:type="dxa"/>
            <w:tcBorders>
              <w:top w:val="nil"/>
              <w:left w:val="nil"/>
              <w:bottom w:val="nil"/>
              <w:right w:val="nil"/>
            </w:tcBorders>
            <w:shd w:val="clear" w:color="auto" w:fill="FFDF82"/>
            <w:noWrap/>
            <w:vAlign w:val="center"/>
            <w:hideMark/>
          </w:tcPr>
          <w:p w14:paraId="729259C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54:30:00</w:t>
            </w:r>
          </w:p>
        </w:tc>
        <w:tc>
          <w:tcPr>
            <w:tcW w:w="1380" w:type="dxa"/>
            <w:tcBorders>
              <w:top w:val="nil"/>
              <w:left w:val="nil"/>
              <w:bottom w:val="nil"/>
              <w:right w:val="single" w:sz="8" w:space="0" w:color="auto"/>
            </w:tcBorders>
            <w:shd w:val="clear" w:color="auto" w:fill="FECE7F"/>
            <w:noWrap/>
            <w:vAlign w:val="center"/>
            <w:hideMark/>
          </w:tcPr>
          <w:p w14:paraId="738A0A77"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117:29:00</w:t>
            </w:r>
          </w:p>
        </w:tc>
      </w:tr>
      <w:tr w:rsidR="00164DD2" w:rsidRPr="00A4029B" w14:paraId="430FD84D"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1EB5BA74"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w:t>
            </w:r>
          </w:p>
        </w:tc>
        <w:tc>
          <w:tcPr>
            <w:tcW w:w="1052" w:type="dxa"/>
            <w:tcBorders>
              <w:top w:val="nil"/>
              <w:left w:val="nil"/>
              <w:bottom w:val="nil"/>
              <w:right w:val="nil"/>
            </w:tcBorders>
            <w:shd w:val="clear" w:color="auto" w:fill="A8D27F"/>
            <w:noWrap/>
            <w:vAlign w:val="center"/>
            <w:hideMark/>
          </w:tcPr>
          <w:p w14:paraId="3CBEBF8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4:12:00</w:t>
            </w:r>
          </w:p>
        </w:tc>
        <w:tc>
          <w:tcPr>
            <w:tcW w:w="1052" w:type="dxa"/>
            <w:tcBorders>
              <w:top w:val="nil"/>
              <w:left w:val="nil"/>
              <w:bottom w:val="nil"/>
              <w:right w:val="nil"/>
            </w:tcBorders>
            <w:shd w:val="clear" w:color="auto" w:fill="FFEB84"/>
            <w:noWrap/>
            <w:vAlign w:val="center"/>
            <w:hideMark/>
          </w:tcPr>
          <w:p w14:paraId="7CC620D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8:54:00</w:t>
            </w:r>
          </w:p>
        </w:tc>
        <w:tc>
          <w:tcPr>
            <w:tcW w:w="1155" w:type="dxa"/>
            <w:tcBorders>
              <w:top w:val="nil"/>
              <w:left w:val="nil"/>
              <w:bottom w:val="nil"/>
              <w:right w:val="nil"/>
            </w:tcBorders>
            <w:shd w:val="clear" w:color="auto" w:fill="FFEB84"/>
            <w:noWrap/>
            <w:vAlign w:val="center"/>
            <w:hideMark/>
          </w:tcPr>
          <w:p w14:paraId="57E5C10D"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10:40:00</w:t>
            </w:r>
          </w:p>
        </w:tc>
        <w:tc>
          <w:tcPr>
            <w:tcW w:w="1052" w:type="dxa"/>
            <w:tcBorders>
              <w:top w:val="nil"/>
              <w:left w:val="nil"/>
              <w:bottom w:val="nil"/>
              <w:right w:val="nil"/>
            </w:tcBorders>
            <w:shd w:val="clear" w:color="auto" w:fill="6CC07B"/>
            <w:noWrap/>
            <w:vAlign w:val="center"/>
            <w:hideMark/>
          </w:tcPr>
          <w:p w14:paraId="242BE25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1:00:00</w:t>
            </w:r>
          </w:p>
        </w:tc>
        <w:tc>
          <w:tcPr>
            <w:tcW w:w="1052" w:type="dxa"/>
            <w:tcBorders>
              <w:top w:val="nil"/>
              <w:left w:val="nil"/>
              <w:bottom w:val="nil"/>
              <w:right w:val="nil"/>
            </w:tcBorders>
            <w:shd w:val="clear" w:color="auto" w:fill="CADB80"/>
            <w:noWrap/>
            <w:vAlign w:val="center"/>
            <w:hideMark/>
          </w:tcPr>
          <w:p w14:paraId="4298176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6:00:00</w:t>
            </w:r>
          </w:p>
        </w:tc>
        <w:tc>
          <w:tcPr>
            <w:tcW w:w="1052" w:type="dxa"/>
            <w:tcBorders>
              <w:top w:val="nil"/>
              <w:left w:val="nil"/>
              <w:bottom w:val="nil"/>
              <w:right w:val="nil"/>
            </w:tcBorders>
            <w:shd w:val="clear" w:color="auto" w:fill="C5DA80"/>
            <w:noWrap/>
            <w:vAlign w:val="center"/>
            <w:hideMark/>
          </w:tcPr>
          <w:p w14:paraId="5FC6896E"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5:45:00</w:t>
            </w:r>
          </w:p>
        </w:tc>
        <w:tc>
          <w:tcPr>
            <w:tcW w:w="1120" w:type="dxa"/>
            <w:tcBorders>
              <w:top w:val="nil"/>
              <w:left w:val="nil"/>
              <w:bottom w:val="nil"/>
              <w:right w:val="nil"/>
            </w:tcBorders>
            <w:shd w:val="clear" w:color="auto" w:fill="auto"/>
            <w:noWrap/>
            <w:vAlign w:val="center"/>
            <w:hideMark/>
          </w:tcPr>
          <w:p w14:paraId="5E9337F2"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FFE483"/>
            <w:noWrap/>
            <w:vAlign w:val="center"/>
            <w:hideMark/>
          </w:tcPr>
          <w:p w14:paraId="50D629D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36:31:00</w:t>
            </w:r>
          </w:p>
        </w:tc>
      </w:tr>
      <w:tr w:rsidR="00164DD2" w:rsidRPr="00A4029B" w14:paraId="023E1696"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51E9C87B"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w:t>
            </w:r>
          </w:p>
        </w:tc>
        <w:tc>
          <w:tcPr>
            <w:tcW w:w="1052" w:type="dxa"/>
            <w:tcBorders>
              <w:top w:val="nil"/>
              <w:left w:val="nil"/>
              <w:bottom w:val="nil"/>
              <w:right w:val="nil"/>
            </w:tcBorders>
            <w:shd w:val="clear" w:color="auto" w:fill="auto"/>
            <w:noWrap/>
            <w:vAlign w:val="center"/>
            <w:hideMark/>
          </w:tcPr>
          <w:p w14:paraId="10BCED9B"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9BCE7E"/>
            <w:noWrap/>
            <w:vAlign w:val="center"/>
            <w:hideMark/>
          </w:tcPr>
          <w:p w14:paraId="3AF3FB6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3:30:00</w:t>
            </w:r>
          </w:p>
        </w:tc>
        <w:tc>
          <w:tcPr>
            <w:tcW w:w="1155" w:type="dxa"/>
            <w:tcBorders>
              <w:top w:val="nil"/>
              <w:left w:val="nil"/>
              <w:bottom w:val="nil"/>
              <w:right w:val="nil"/>
            </w:tcBorders>
            <w:shd w:val="clear" w:color="auto" w:fill="9BCE7E"/>
            <w:noWrap/>
            <w:vAlign w:val="center"/>
            <w:hideMark/>
          </w:tcPr>
          <w:p w14:paraId="3D003259"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3:30:00</w:t>
            </w:r>
          </w:p>
        </w:tc>
        <w:tc>
          <w:tcPr>
            <w:tcW w:w="1052" w:type="dxa"/>
            <w:tcBorders>
              <w:top w:val="nil"/>
              <w:left w:val="nil"/>
              <w:bottom w:val="nil"/>
              <w:right w:val="nil"/>
            </w:tcBorders>
            <w:shd w:val="clear" w:color="auto" w:fill="7FC67C"/>
            <w:noWrap/>
            <w:vAlign w:val="center"/>
            <w:hideMark/>
          </w:tcPr>
          <w:p w14:paraId="4B98664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2:00:00</w:t>
            </w:r>
          </w:p>
        </w:tc>
        <w:tc>
          <w:tcPr>
            <w:tcW w:w="1052" w:type="dxa"/>
            <w:tcBorders>
              <w:top w:val="nil"/>
              <w:left w:val="nil"/>
              <w:bottom w:val="nil"/>
              <w:right w:val="nil"/>
            </w:tcBorders>
            <w:shd w:val="clear" w:color="auto" w:fill="63BE7B"/>
            <w:noWrap/>
            <w:vAlign w:val="center"/>
            <w:hideMark/>
          </w:tcPr>
          <w:p w14:paraId="3099C6B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0:30:00</w:t>
            </w:r>
          </w:p>
        </w:tc>
        <w:tc>
          <w:tcPr>
            <w:tcW w:w="1052" w:type="dxa"/>
            <w:tcBorders>
              <w:top w:val="nil"/>
              <w:left w:val="nil"/>
              <w:bottom w:val="nil"/>
              <w:right w:val="nil"/>
            </w:tcBorders>
            <w:shd w:val="clear" w:color="auto" w:fill="FFE383"/>
            <w:noWrap/>
            <w:vAlign w:val="center"/>
            <w:hideMark/>
          </w:tcPr>
          <w:p w14:paraId="1668D7B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41:20:00</w:t>
            </w:r>
          </w:p>
        </w:tc>
        <w:tc>
          <w:tcPr>
            <w:tcW w:w="1120" w:type="dxa"/>
            <w:tcBorders>
              <w:top w:val="nil"/>
              <w:left w:val="nil"/>
              <w:bottom w:val="nil"/>
              <w:right w:val="nil"/>
            </w:tcBorders>
            <w:shd w:val="clear" w:color="auto" w:fill="C5DA80"/>
            <w:noWrap/>
            <w:vAlign w:val="center"/>
            <w:hideMark/>
          </w:tcPr>
          <w:p w14:paraId="4F281F4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5:45:00</w:t>
            </w:r>
          </w:p>
        </w:tc>
        <w:tc>
          <w:tcPr>
            <w:tcW w:w="1380" w:type="dxa"/>
            <w:tcBorders>
              <w:top w:val="nil"/>
              <w:left w:val="nil"/>
              <w:bottom w:val="nil"/>
              <w:right w:val="single" w:sz="8" w:space="0" w:color="auto"/>
            </w:tcBorders>
            <w:shd w:val="clear" w:color="auto" w:fill="FFDF82"/>
            <w:noWrap/>
            <w:vAlign w:val="center"/>
            <w:hideMark/>
          </w:tcPr>
          <w:p w14:paraId="5145EA6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56:35:00</w:t>
            </w:r>
          </w:p>
        </w:tc>
      </w:tr>
      <w:tr w:rsidR="00164DD2" w:rsidRPr="00A4029B" w14:paraId="249AC322"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22F52F9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w:t>
            </w:r>
          </w:p>
        </w:tc>
        <w:tc>
          <w:tcPr>
            <w:tcW w:w="1052" w:type="dxa"/>
            <w:tcBorders>
              <w:top w:val="nil"/>
              <w:left w:val="nil"/>
              <w:bottom w:val="nil"/>
              <w:right w:val="nil"/>
            </w:tcBorders>
            <w:shd w:val="clear" w:color="auto" w:fill="auto"/>
            <w:noWrap/>
            <w:vAlign w:val="center"/>
            <w:hideMark/>
          </w:tcPr>
          <w:p w14:paraId="332E949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4D07E"/>
            <w:noWrap/>
            <w:vAlign w:val="center"/>
            <w:hideMark/>
          </w:tcPr>
          <w:p w14:paraId="1D061C5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4:00:00</w:t>
            </w:r>
          </w:p>
        </w:tc>
        <w:tc>
          <w:tcPr>
            <w:tcW w:w="1155" w:type="dxa"/>
            <w:tcBorders>
              <w:top w:val="nil"/>
              <w:left w:val="nil"/>
              <w:bottom w:val="nil"/>
              <w:right w:val="nil"/>
            </w:tcBorders>
            <w:shd w:val="clear" w:color="auto" w:fill="auto"/>
            <w:noWrap/>
            <w:vAlign w:val="center"/>
            <w:hideMark/>
          </w:tcPr>
          <w:p w14:paraId="0E7A597A"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06C75A51"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28E0835C"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FFEA84"/>
            <w:noWrap/>
            <w:vAlign w:val="center"/>
            <w:hideMark/>
          </w:tcPr>
          <w:p w14:paraId="481C2129"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12:50:00</w:t>
            </w:r>
          </w:p>
        </w:tc>
        <w:tc>
          <w:tcPr>
            <w:tcW w:w="1120" w:type="dxa"/>
            <w:tcBorders>
              <w:top w:val="nil"/>
              <w:left w:val="nil"/>
              <w:bottom w:val="nil"/>
              <w:right w:val="nil"/>
            </w:tcBorders>
            <w:shd w:val="clear" w:color="auto" w:fill="auto"/>
            <w:noWrap/>
            <w:vAlign w:val="center"/>
            <w:hideMark/>
          </w:tcPr>
          <w:p w14:paraId="7A30F955"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FFE984"/>
            <w:noWrap/>
            <w:vAlign w:val="center"/>
            <w:hideMark/>
          </w:tcPr>
          <w:p w14:paraId="43DA311B"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16:50:00</w:t>
            </w:r>
          </w:p>
        </w:tc>
      </w:tr>
      <w:tr w:rsidR="00164DD2" w:rsidRPr="00A4029B" w14:paraId="245AB747"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603CBF8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9</w:t>
            </w:r>
          </w:p>
        </w:tc>
        <w:tc>
          <w:tcPr>
            <w:tcW w:w="1052" w:type="dxa"/>
            <w:tcBorders>
              <w:top w:val="nil"/>
              <w:left w:val="nil"/>
              <w:bottom w:val="nil"/>
              <w:right w:val="nil"/>
            </w:tcBorders>
            <w:shd w:val="clear" w:color="auto" w:fill="auto"/>
            <w:noWrap/>
            <w:vAlign w:val="center"/>
            <w:hideMark/>
          </w:tcPr>
          <w:p w14:paraId="158C5F29"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452B5573"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auto"/>
            <w:noWrap/>
            <w:vAlign w:val="center"/>
            <w:hideMark/>
          </w:tcPr>
          <w:p w14:paraId="2A7A0767"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267AC01A"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4E287C7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FFEB84"/>
            <w:noWrap/>
            <w:vAlign w:val="center"/>
            <w:hideMark/>
          </w:tcPr>
          <w:p w14:paraId="023AAA1C"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8:50:00</w:t>
            </w:r>
          </w:p>
        </w:tc>
        <w:tc>
          <w:tcPr>
            <w:tcW w:w="1120" w:type="dxa"/>
            <w:tcBorders>
              <w:top w:val="nil"/>
              <w:left w:val="nil"/>
              <w:bottom w:val="nil"/>
              <w:right w:val="nil"/>
            </w:tcBorders>
            <w:shd w:val="clear" w:color="auto" w:fill="CADB80"/>
            <w:noWrap/>
            <w:vAlign w:val="center"/>
            <w:hideMark/>
          </w:tcPr>
          <w:p w14:paraId="1F9CAA59"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6:00:00</w:t>
            </w:r>
          </w:p>
        </w:tc>
        <w:tc>
          <w:tcPr>
            <w:tcW w:w="1380" w:type="dxa"/>
            <w:tcBorders>
              <w:top w:val="nil"/>
              <w:left w:val="nil"/>
              <w:bottom w:val="nil"/>
              <w:right w:val="single" w:sz="8" w:space="0" w:color="auto"/>
            </w:tcBorders>
            <w:shd w:val="clear" w:color="auto" w:fill="FFEA84"/>
            <w:noWrap/>
            <w:vAlign w:val="center"/>
            <w:hideMark/>
          </w:tcPr>
          <w:p w14:paraId="583FD852"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14:50:00</w:t>
            </w:r>
          </w:p>
        </w:tc>
      </w:tr>
      <w:tr w:rsidR="00164DD2" w:rsidRPr="00A4029B" w14:paraId="4236FE4B"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4735F17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10</w:t>
            </w:r>
          </w:p>
        </w:tc>
        <w:tc>
          <w:tcPr>
            <w:tcW w:w="1052" w:type="dxa"/>
            <w:tcBorders>
              <w:top w:val="nil"/>
              <w:left w:val="nil"/>
              <w:bottom w:val="nil"/>
              <w:right w:val="nil"/>
            </w:tcBorders>
            <w:shd w:val="clear" w:color="auto" w:fill="auto"/>
            <w:noWrap/>
            <w:vAlign w:val="center"/>
            <w:hideMark/>
          </w:tcPr>
          <w:p w14:paraId="7B7C3CEF"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683AA89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auto"/>
            <w:noWrap/>
            <w:vAlign w:val="center"/>
            <w:hideMark/>
          </w:tcPr>
          <w:p w14:paraId="2D61936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135F9568"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54F36DDA"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FFE283"/>
            <w:noWrap/>
            <w:vAlign w:val="center"/>
            <w:hideMark/>
          </w:tcPr>
          <w:p w14:paraId="19CA3172"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42:51:59</w:t>
            </w:r>
          </w:p>
        </w:tc>
        <w:tc>
          <w:tcPr>
            <w:tcW w:w="1120" w:type="dxa"/>
            <w:tcBorders>
              <w:top w:val="nil"/>
              <w:left w:val="nil"/>
              <w:bottom w:val="nil"/>
              <w:right w:val="nil"/>
            </w:tcBorders>
            <w:shd w:val="clear" w:color="auto" w:fill="auto"/>
            <w:noWrap/>
            <w:vAlign w:val="center"/>
            <w:hideMark/>
          </w:tcPr>
          <w:p w14:paraId="7CD78F71"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FFE283"/>
            <w:noWrap/>
            <w:vAlign w:val="center"/>
            <w:hideMark/>
          </w:tcPr>
          <w:p w14:paraId="74A6E89E"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42:51:59</w:t>
            </w:r>
          </w:p>
        </w:tc>
      </w:tr>
      <w:tr w:rsidR="00164DD2" w:rsidRPr="00A4029B" w14:paraId="00DF5631"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52C657B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w:t>
            </w:r>
          </w:p>
        </w:tc>
        <w:tc>
          <w:tcPr>
            <w:tcW w:w="1052" w:type="dxa"/>
            <w:tcBorders>
              <w:top w:val="nil"/>
              <w:left w:val="nil"/>
              <w:bottom w:val="nil"/>
              <w:right w:val="nil"/>
            </w:tcBorders>
            <w:shd w:val="clear" w:color="auto" w:fill="auto"/>
            <w:noWrap/>
            <w:vAlign w:val="center"/>
            <w:hideMark/>
          </w:tcPr>
          <w:p w14:paraId="1E1EEFFA"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23E91906"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auto"/>
            <w:noWrap/>
            <w:vAlign w:val="center"/>
            <w:hideMark/>
          </w:tcPr>
          <w:p w14:paraId="4071AE6E"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643D9517"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298D791C"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7FC67C"/>
            <w:noWrap/>
            <w:vAlign w:val="center"/>
            <w:hideMark/>
          </w:tcPr>
          <w:p w14:paraId="336BF44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2:00:00</w:t>
            </w:r>
          </w:p>
        </w:tc>
        <w:tc>
          <w:tcPr>
            <w:tcW w:w="1120" w:type="dxa"/>
            <w:tcBorders>
              <w:top w:val="nil"/>
              <w:left w:val="nil"/>
              <w:bottom w:val="nil"/>
              <w:right w:val="nil"/>
            </w:tcBorders>
            <w:shd w:val="clear" w:color="auto" w:fill="auto"/>
            <w:noWrap/>
            <w:vAlign w:val="center"/>
            <w:hideMark/>
          </w:tcPr>
          <w:p w14:paraId="4F86F7BF"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7FC67C"/>
            <w:noWrap/>
            <w:vAlign w:val="center"/>
            <w:hideMark/>
          </w:tcPr>
          <w:p w14:paraId="07DB3DD2"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2:00:00</w:t>
            </w:r>
          </w:p>
        </w:tc>
      </w:tr>
      <w:tr w:rsidR="00164DD2" w:rsidRPr="00A4029B" w14:paraId="07EC1AFD"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12FA526C"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12</w:t>
            </w:r>
          </w:p>
        </w:tc>
        <w:tc>
          <w:tcPr>
            <w:tcW w:w="1052" w:type="dxa"/>
            <w:tcBorders>
              <w:top w:val="nil"/>
              <w:left w:val="nil"/>
              <w:bottom w:val="nil"/>
              <w:right w:val="nil"/>
            </w:tcBorders>
            <w:shd w:val="clear" w:color="auto" w:fill="auto"/>
            <w:noWrap/>
            <w:vAlign w:val="center"/>
            <w:hideMark/>
          </w:tcPr>
          <w:p w14:paraId="2838AAB1"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20F902C9"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auto"/>
            <w:noWrap/>
            <w:vAlign w:val="center"/>
            <w:hideMark/>
          </w:tcPr>
          <w:p w14:paraId="0BEC96E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0E64D3E6"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4D21E972"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FFEB84"/>
            <w:noWrap/>
            <w:vAlign w:val="center"/>
            <w:hideMark/>
          </w:tcPr>
          <w:p w14:paraId="2905962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9:00:00</w:t>
            </w:r>
          </w:p>
        </w:tc>
        <w:tc>
          <w:tcPr>
            <w:tcW w:w="1120" w:type="dxa"/>
            <w:tcBorders>
              <w:top w:val="nil"/>
              <w:left w:val="nil"/>
              <w:bottom w:val="nil"/>
              <w:right w:val="nil"/>
            </w:tcBorders>
            <w:shd w:val="clear" w:color="auto" w:fill="F0E683"/>
            <w:noWrap/>
            <w:vAlign w:val="center"/>
            <w:hideMark/>
          </w:tcPr>
          <w:p w14:paraId="565EA00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8:00:00</w:t>
            </w:r>
          </w:p>
        </w:tc>
        <w:tc>
          <w:tcPr>
            <w:tcW w:w="1380" w:type="dxa"/>
            <w:tcBorders>
              <w:top w:val="nil"/>
              <w:left w:val="nil"/>
              <w:bottom w:val="nil"/>
              <w:right w:val="single" w:sz="8" w:space="0" w:color="auto"/>
            </w:tcBorders>
            <w:shd w:val="clear" w:color="auto" w:fill="FFE984"/>
            <w:noWrap/>
            <w:vAlign w:val="center"/>
            <w:hideMark/>
          </w:tcPr>
          <w:p w14:paraId="072DED0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17:00:00</w:t>
            </w:r>
          </w:p>
        </w:tc>
      </w:tr>
      <w:tr w:rsidR="00164DD2" w:rsidRPr="00A4029B" w14:paraId="3CEAE2B5"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07D41AC7"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13</w:t>
            </w:r>
          </w:p>
        </w:tc>
        <w:tc>
          <w:tcPr>
            <w:tcW w:w="1052" w:type="dxa"/>
            <w:tcBorders>
              <w:top w:val="nil"/>
              <w:left w:val="nil"/>
              <w:bottom w:val="nil"/>
              <w:right w:val="nil"/>
            </w:tcBorders>
            <w:shd w:val="clear" w:color="auto" w:fill="71C27B"/>
            <w:noWrap/>
            <w:vAlign w:val="center"/>
            <w:hideMark/>
          </w:tcPr>
          <w:p w14:paraId="6F1406F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1:15:00</w:t>
            </w:r>
          </w:p>
        </w:tc>
        <w:tc>
          <w:tcPr>
            <w:tcW w:w="1052" w:type="dxa"/>
            <w:tcBorders>
              <w:top w:val="nil"/>
              <w:left w:val="nil"/>
              <w:bottom w:val="nil"/>
              <w:right w:val="nil"/>
            </w:tcBorders>
            <w:shd w:val="clear" w:color="auto" w:fill="auto"/>
            <w:noWrap/>
            <w:vAlign w:val="center"/>
            <w:hideMark/>
          </w:tcPr>
          <w:p w14:paraId="6E5C97FC"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auto"/>
            <w:noWrap/>
            <w:vAlign w:val="center"/>
            <w:hideMark/>
          </w:tcPr>
          <w:p w14:paraId="713F7F6D"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2C08738E"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5B45EB45"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FFE784"/>
            <w:noWrap/>
            <w:vAlign w:val="center"/>
            <w:hideMark/>
          </w:tcPr>
          <w:p w14:paraId="245FAA5B"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24:34:59</w:t>
            </w:r>
          </w:p>
        </w:tc>
        <w:tc>
          <w:tcPr>
            <w:tcW w:w="1120" w:type="dxa"/>
            <w:tcBorders>
              <w:top w:val="nil"/>
              <w:left w:val="nil"/>
              <w:bottom w:val="nil"/>
              <w:right w:val="nil"/>
            </w:tcBorders>
            <w:shd w:val="clear" w:color="auto" w:fill="FEEA83"/>
            <w:noWrap/>
            <w:vAlign w:val="center"/>
            <w:hideMark/>
          </w:tcPr>
          <w:p w14:paraId="05173B4E"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8:45:00</w:t>
            </w:r>
          </w:p>
        </w:tc>
        <w:tc>
          <w:tcPr>
            <w:tcW w:w="1380" w:type="dxa"/>
            <w:tcBorders>
              <w:top w:val="nil"/>
              <w:left w:val="nil"/>
              <w:bottom w:val="nil"/>
              <w:right w:val="single" w:sz="8" w:space="0" w:color="auto"/>
            </w:tcBorders>
            <w:shd w:val="clear" w:color="auto" w:fill="FFE583"/>
            <w:noWrap/>
            <w:vAlign w:val="center"/>
            <w:hideMark/>
          </w:tcPr>
          <w:p w14:paraId="674AD56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34:34:59</w:t>
            </w:r>
          </w:p>
        </w:tc>
      </w:tr>
      <w:tr w:rsidR="00164DD2" w:rsidRPr="00A4029B" w14:paraId="74AE9984"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1A081C5D"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14</w:t>
            </w:r>
          </w:p>
        </w:tc>
        <w:tc>
          <w:tcPr>
            <w:tcW w:w="1052" w:type="dxa"/>
            <w:tcBorders>
              <w:top w:val="nil"/>
              <w:left w:val="nil"/>
              <w:bottom w:val="nil"/>
              <w:right w:val="nil"/>
            </w:tcBorders>
            <w:shd w:val="clear" w:color="auto" w:fill="FFE283"/>
            <w:noWrap/>
            <w:vAlign w:val="center"/>
            <w:hideMark/>
          </w:tcPr>
          <w:p w14:paraId="4434D0C2"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45:14:59</w:t>
            </w:r>
          </w:p>
        </w:tc>
        <w:tc>
          <w:tcPr>
            <w:tcW w:w="1052" w:type="dxa"/>
            <w:tcBorders>
              <w:top w:val="nil"/>
              <w:left w:val="nil"/>
              <w:bottom w:val="nil"/>
              <w:right w:val="nil"/>
            </w:tcBorders>
            <w:shd w:val="clear" w:color="auto" w:fill="FFDC82"/>
            <w:noWrap/>
            <w:vAlign w:val="center"/>
            <w:hideMark/>
          </w:tcPr>
          <w:p w14:paraId="39398C6D"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65:48:59</w:t>
            </w:r>
          </w:p>
        </w:tc>
        <w:tc>
          <w:tcPr>
            <w:tcW w:w="1155" w:type="dxa"/>
            <w:tcBorders>
              <w:top w:val="nil"/>
              <w:left w:val="nil"/>
              <w:bottom w:val="nil"/>
              <w:right w:val="nil"/>
            </w:tcBorders>
            <w:shd w:val="clear" w:color="auto" w:fill="FFE082"/>
            <w:noWrap/>
            <w:vAlign w:val="center"/>
            <w:hideMark/>
          </w:tcPr>
          <w:p w14:paraId="6FCD054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51:27:00</w:t>
            </w:r>
          </w:p>
        </w:tc>
        <w:tc>
          <w:tcPr>
            <w:tcW w:w="1052" w:type="dxa"/>
            <w:tcBorders>
              <w:top w:val="nil"/>
              <w:left w:val="nil"/>
              <w:bottom w:val="nil"/>
              <w:right w:val="nil"/>
            </w:tcBorders>
            <w:shd w:val="clear" w:color="auto" w:fill="FFDD82"/>
            <w:noWrap/>
            <w:vAlign w:val="center"/>
            <w:hideMark/>
          </w:tcPr>
          <w:p w14:paraId="2750E3F7"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61:30:00</w:t>
            </w:r>
          </w:p>
        </w:tc>
        <w:tc>
          <w:tcPr>
            <w:tcW w:w="1052" w:type="dxa"/>
            <w:tcBorders>
              <w:top w:val="nil"/>
              <w:left w:val="nil"/>
              <w:bottom w:val="nil"/>
              <w:right w:val="nil"/>
            </w:tcBorders>
            <w:shd w:val="clear" w:color="auto" w:fill="FFE183"/>
            <w:noWrap/>
            <w:vAlign w:val="center"/>
            <w:hideMark/>
          </w:tcPr>
          <w:p w14:paraId="65464CC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46:05:00</w:t>
            </w:r>
          </w:p>
        </w:tc>
        <w:tc>
          <w:tcPr>
            <w:tcW w:w="1052" w:type="dxa"/>
            <w:tcBorders>
              <w:top w:val="nil"/>
              <w:left w:val="nil"/>
              <w:bottom w:val="nil"/>
              <w:right w:val="nil"/>
            </w:tcBorders>
            <w:shd w:val="clear" w:color="auto" w:fill="auto"/>
            <w:noWrap/>
            <w:vAlign w:val="center"/>
            <w:hideMark/>
          </w:tcPr>
          <w:p w14:paraId="54FC4429"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FEEA83"/>
            <w:noWrap/>
            <w:vAlign w:val="center"/>
            <w:hideMark/>
          </w:tcPr>
          <w:p w14:paraId="6CCFB8E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8:45:00</w:t>
            </w:r>
          </w:p>
        </w:tc>
        <w:tc>
          <w:tcPr>
            <w:tcW w:w="1380" w:type="dxa"/>
            <w:tcBorders>
              <w:top w:val="nil"/>
              <w:left w:val="nil"/>
              <w:bottom w:val="nil"/>
              <w:right w:val="single" w:sz="8" w:space="0" w:color="auto"/>
            </w:tcBorders>
            <w:shd w:val="clear" w:color="auto" w:fill="FCA276"/>
            <w:noWrap/>
            <w:vAlign w:val="center"/>
            <w:hideMark/>
          </w:tcPr>
          <w:p w14:paraId="77F45D5C"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278:50:58</w:t>
            </w:r>
          </w:p>
        </w:tc>
      </w:tr>
      <w:tr w:rsidR="00164DD2" w:rsidRPr="00A4029B" w14:paraId="6289AAAE"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694449F9"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15</w:t>
            </w:r>
          </w:p>
        </w:tc>
        <w:tc>
          <w:tcPr>
            <w:tcW w:w="1052" w:type="dxa"/>
            <w:tcBorders>
              <w:top w:val="nil"/>
              <w:left w:val="nil"/>
              <w:bottom w:val="nil"/>
              <w:right w:val="nil"/>
            </w:tcBorders>
            <w:shd w:val="clear" w:color="auto" w:fill="98CD7E"/>
            <w:noWrap/>
            <w:vAlign w:val="center"/>
            <w:hideMark/>
          </w:tcPr>
          <w:p w14:paraId="7BD6BA62"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3:21:00</w:t>
            </w:r>
          </w:p>
        </w:tc>
        <w:tc>
          <w:tcPr>
            <w:tcW w:w="1052" w:type="dxa"/>
            <w:tcBorders>
              <w:top w:val="nil"/>
              <w:left w:val="nil"/>
              <w:bottom w:val="nil"/>
              <w:right w:val="nil"/>
            </w:tcBorders>
            <w:shd w:val="clear" w:color="auto" w:fill="94CC7D"/>
            <w:noWrap/>
            <w:vAlign w:val="center"/>
            <w:hideMark/>
          </w:tcPr>
          <w:p w14:paraId="77B93523"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3:09:00</w:t>
            </w:r>
          </w:p>
        </w:tc>
        <w:tc>
          <w:tcPr>
            <w:tcW w:w="1155" w:type="dxa"/>
            <w:tcBorders>
              <w:top w:val="nil"/>
              <w:left w:val="nil"/>
              <w:bottom w:val="nil"/>
              <w:right w:val="nil"/>
            </w:tcBorders>
            <w:shd w:val="clear" w:color="auto" w:fill="75C37C"/>
            <w:noWrap/>
            <w:vAlign w:val="center"/>
            <w:hideMark/>
          </w:tcPr>
          <w:p w14:paraId="17388384"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1:30:00</w:t>
            </w:r>
          </w:p>
        </w:tc>
        <w:tc>
          <w:tcPr>
            <w:tcW w:w="1052" w:type="dxa"/>
            <w:tcBorders>
              <w:top w:val="nil"/>
              <w:left w:val="nil"/>
              <w:bottom w:val="nil"/>
              <w:right w:val="nil"/>
            </w:tcBorders>
            <w:shd w:val="clear" w:color="auto" w:fill="FEEA83"/>
            <w:noWrap/>
            <w:vAlign w:val="center"/>
            <w:hideMark/>
          </w:tcPr>
          <w:p w14:paraId="6E1A25E8"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8:45:00</w:t>
            </w:r>
          </w:p>
        </w:tc>
        <w:tc>
          <w:tcPr>
            <w:tcW w:w="1052" w:type="dxa"/>
            <w:tcBorders>
              <w:top w:val="nil"/>
              <w:left w:val="nil"/>
              <w:bottom w:val="nil"/>
              <w:right w:val="nil"/>
            </w:tcBorders>
            <w:shd w:val="clear" w:color="auto" w:fill="FFEA84"/>
            <w:noWrap/>
            <w:vAlign w:val="center"/>
            <w:hideMark/>
          </w:tcPr>
          <w:p w14:paraId="7C2D360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13:49:59</w:t>
            </w:r>
          </w:p>
        </w:tc>
        <w:tc>
          <w:tcPr>
            <w:tcW w:w="1052" w:type="dxa"/>
            <w:tcBorders>
              <w:top w:val="nil"/>
              <w:left w:val="nil"/>
              <w:bottom w:val="nil"/>
              <w:right w:val="nil"/>
            </w:tcBorders>
            <w:shd w:val="clear" w:color="auto" w:fill="67BF7B"/>
            <w:noWrap/>
            <w:vAlign w:val="center"/>
            <w:hideMark/>
          </w:tcPr>
          <w:p w14:paraId="6D7DC6F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0:43:00</w:t>
            </w:r>
          </w:p>
        </w:tc>
        <w:tc>
          <w:tcPr>
            <w:tcW w:w="1120" w:type="dxa"/>
            <w:tcBorders>
              <w:top w:val="nil"/>
              <w:left w:val="nil"/>
              <w:bottom w:val="nil"/>
              <w:right w:val="nil"/>
            </w:tcBorders>
            <w:shd w:val="clear" w:color="auto" w:fill="auto"/>
            <w:noWrap/>
            <w:vAlign w:val="center"/>
            <w:hideMark/>
          </w:tcPr>
          <w:p w14:paraId="0D46BC4A"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FFE583"/>
            <w:noWrap/>
            <w:vAlign w:val="center"/>
            <w:hideMark/>
          </w:tcPr>
          <w:p w14:paraId="6DB20C2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31:17:59</w:t>
            </w:r>
          </w:p>
        </w:tc>
      </w:tr>
      <w:tr w:rsidR="00164DD2" w:rsidRPr="00A4029B" w14:paraId="16758874"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5665C62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16</w:t>
            </w:r>
          </w:p>
        </w:tc>
        <w:tc>
          <w:tcPr>
            <w:tcW w:w="1052" w:type="dxa"/>
            <w:tcBorders>
              <w:top w:val="nil"/>
              <w:left w:val="nil"/>
              <w:bottom w:val="nil"/>
              <w:right w:val="nil"/>
            </w:tcBorders>
            <w:shd w:val="clear" w:color="auto" w:fill="FED280"/>
            <w:noWrap/>
            <w:vAlign w:val="center"/>
            <w:hideMark/>
          </w:tcPr>
          <w:p w14:paraId="196EAF9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101:27:56</w:t>
            </w:r>
          </w:p>
        </w:tc>
        <w:tc>
          <w:tcPr>
            <w:tcW w:w="1052" w:type="dxa"/>
            <w:tcBorders>
              <w:top w:val="nil"/>
              <w:left w:val="nil"/>
              <w:bottom w:val="nil"/>
              <w:right w:val="nil"/>
            </w:tcBorders>
            <w:shd w:val="clear" w:color="auto" w:fill="FECF7F"/>
            <w:noWrap/>
            <w:vAlign w:val="center"/>
            <w:hideMark/>
          </w:tcPr>
          <w:p w14:paraId="4651FD68"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114:04:59</w:t>
            </w:r>
          </w:p>
        </w:tc>
        <w:tc>
          <w:tcPr>
            <w:tcW w:w="1155" w:type="dxa"/>
            <w:tcBorders>
              <w:top w:val="nil"/>
              <w:left w:val="nil"/>
              <w:bottom w:val="nil"/>
              <w:right w:val="nil"/>
            </w:tcBorders>
            <w:shd w:val="clear" w:color="auto" w:fill="FED380"/>
            <w:noWrap/>
            <w:vAlign w:val="center"/>
            <w:hideMark/>
          </w:tcPr>
          <w:p w14:paraId="52734D4E"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99:16:59</w:t>
            </w:r>
          </w:p>
        </w:tc>
        <w:tc>
          <w:tcPr>
            <w:tcW w:w="1052" w:type="dxa"/>
            <w:tcBorders>
              <w:top w:val="nil"/>
              <w:left w:val="nil"/>
              <w:bottom w:val="nil"/>
              <w:right w:val="nil"/>
            </w:tcBorders>
            <w:shd w:val="clear" w:color="auto" w:fill="FED580"/>
            <w:noWrap/>
            <w:vAlign w:val="center"/>
            <w:hideMark/>
          </w:tcPr>
          <w:p w14:paraId="2C6990F7"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92:43:59</w:t>
            </w:r>
          </w:p>
        </w:tc>
        <w:tc>
          <w:tcPr>
            <w:tcW w:w="1052" w:type="dxa"/>
            <w:tcBorders>
              <w:top w:val="nil"/>
              <w:left w:val="nil"/>
              <w:bottom w:val="nil"/>
              <w:right w:val="nil"/>
            </w:tcBorders>
            <w:shd w:val="clear" w:color="auto" w:fill="FFDA81"/>
            <w:noWrap/>
            <w:vAlign w:val="center"/>
            <w:hideMark/>
          </w:tcPr>
          <w:p w14:paraId="68EB0F39"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73:39:59</w:t>
            </w:r>
          </w:p>
        </w:tc>
        <w:tc>
          <w:tcPr>
            <w:tcW w:w="1052" w:type="dxa"/>
            <w:tcBorders>
              <w:top w:val="nil"/>
              <w:left w:val="nil"/>
              <w:bottom w:val="nil"/>
              <w:right w:val="nil"/>
            </w:tcBorders>
            <w:shd w:val="clear" w:color="auto" w:fill="78C47C"/>
            <w:noWrap/>
            <w:vAlign w:val="center"/>
            <w:hideMark/>
          </w:tcPr>
          <w:p w14:paraId="1CB3E017"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1:40:00</w:t>
            </w:r>
          </w:p>
        </w:tc>
        <w:tc>
          <w:tcPr>
            <w:tcW w:w="1120" w:type="dxa"/>
            <w:tcBorders>
              <w:top w:val="nil"/>
              <w:left w:val="nil"/>
              <w:bottom w:val="nil"/>
              <w:right w:val="nil"/>
            </w:tcBorders>
            <w:shd w:val="clear" w:color="auto" w:fill="CADB80"/>
            <w:noWrap/>
            <w:vAlign w:val="center"/>
            <w:hideMark/>
          </w:tcPr>
          <w:p w14:paraId="3BA898C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6:00:00</w:t>
            </w:r>
          </w:p>
        </w:tc>
        <w:tc>
          <w:tcPr>
            <w:tcW w:w="1380" w:type="dxa"/>
            <w:tcBorders>
              <w:top w:val="nil"/>
              <w:left w:val="nil"/>
              <w:bottom w:val="nil"/>
              <w:right w:val="single" w:sz="8" w:space="0" w:color="auto"/>
            </w:tcBorders>
            <w:shd w:val="clear" w:color="auto" w:fill="F8696B"/>
            <w:noWrap/>
            <w:vAlign w:val="center"/>
            <w:hideMark/>
          </w:tcPr>
          <w:p w14:paraId="4DFA4D5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488:53:52</w:t>
            </w:r>
          </w:p>
        </w:tc>
      </w:tr>
      <w:tr w:rsidR="00164DD2" w:rsidRPr="00A4029B" w14:paraId="447751EE"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3600841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17</w:t>
            </w:r>
          </w:p>
        </w:tc>
        <w:tc>
          <w:tcPr>
            <w:tcW w:w="1052" w:type="dxa"/>
            <w:tcBorders>
              <w:top w:val="nil"/>
              <w:left w:val="nil"/>
              <w:bottom w:val="nil"/>
              <w:right w:val="nil"/>
            </w:tcBorders>
            <w:shd w:val="clear" w:color="auto" w:fill="auto"/>
            <w:noWrap/>
            <w:vAlign w:val="center"/>
            <w:hideMark/>
          </w:tcPr>
          <w:p w14:paraId="4CD71CF3"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ED37F"/>
            <w:noWrap/>
            <w:vAlign w:val="center"/>
            <w:hideMark/>
          </w:tcPr>
          <w:p w14:paraId="737E668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4:30:00</w:t>
            </w:r>
          </w:p>
        </w:tc>
        <w:tc>
          <w:tcPr>
            <w:tcW w:w="1155" w:type="dxa"/>
            <w:tcBorders>
              <w:top w:val="nil"/>
              <w:left w:val="nil"/>
              <w:bottom w:val="nil"/>
              <w:right w:val="nil"/>
            </w:tcBorders>
            <w:shd w:val="clear" w:color="auto" w:fill="auto"/>
            <w:noWrap/>
            <w:vAlign w:val="center"/>
            <w:hideMark/>
          </w:tcPr>
          <w:p w14:paraId="5330112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760DC892"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09D481FA"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388B0DE4"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auto"/>
            <w:noWrap/>
            <w:vAlign w:val="center"/>
            <w:hideMark/>
          </w:tcPr>
          <w:p w14:paraId="49A0B4E6"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AED37F"/>
            <w:noWrap/>
            <w:vAlign w:val="center"/>
            <w:hideMark/>
          </w:tcPr>
          <w:p w14:paraId="3548C9ED"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4:30:00</w:t>
            </w:r>
          </w:p>
        </w:tc>
      </w:tr>
      <w:tr w:rsidR="00164DD2" w:rsidRPr="00A4029B" w14:paraId="4B918309"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308EE038"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18</w:t>
            </w:r>
          </w:p>
        </w:tc>
        <w:tc>
          <w:tcPr>
            <w:tcW w:w="1052" w:type="dxa"/>
            <w:tcBorders>
              <w:top w:val="nil"/>
              <w:left w:val="nil"/>
              <w:bottom w:val="nil"/>
              <w:right w:val="nil"/>
            </w:tcBorders>
            <w:shd w:val="clear" w:color="auto" w:fill="A0CF7E"/>
            <w:noWrap/>
            <w:vAlign w:val="center"/>
            <w:hideMark/>
          </w:tcPr>
          <w:p w14:paraId="743C862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3:45:00</w:t>
            </w:r>
          </w:p>
        </w:tc>
        <w:tc>
          <w:tcPr>
            <w:tcW w:w="1052" w:type="dxa"/>
            <w:tcBorders>
              <w:top w:val="nil"/>
              <w:left w:val="nil"/>
              <w:bottom w:val="nil"/>
              <w:right w:val="nil"/>
            </w:tcBorders>
            <w:shd w:val="clear" w:color="auto" w:fill="auto"/>
            <w:noWrap/>
            <w:vAlign w:val="center"/>
            <w:hideMark/>
          </w:tcPr>
          <w:p w14:paraId="50F28C42"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8DCA7D"/>
            <w:noWrap/>
            <w:vAlign w:val="center"/>
            <w:hideMark/>
          </w:tcPr>
          <w:p w14:paraId="03FBABF4"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2:44:00</w:t>
            </w:r>
          </w:p>
        </w:tc>
        <w:tc>
          <w:tcPr>
            <w:tcW w:w="1052" w:type="dxa"/>
            <w:tcBorders>
              <w:top w:val="nil"/>
              <w:left w:val="nil"/>
              <w:bottom w:val="nil"/>
              <w:right w:val="nil"/>
            </w:tcBorders>
            <w:shd w:val="clear" w:color="auto" w:fill="auto"/>
            <w:noWrap/>
            <w:vAlign w:val="center"/>
            <w:hideMark/>
          </w:tcPr>
          <w:p w14:paraId="6900594C"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C1D980"/>
            <w:noWrap/>
            <w:vAlign w:val="center"/>
            <w:hideMark/>
          </w:tcPr>
          <w:p w14:paraId="4D6EB883"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5:29:59</w:t>
            </w:r>
          </w:p>
        </w:tc>
        <w:tc>
          <w:tcPr>
            <w:tcW w:w="1052" w:type="dxa"/>
            <w:tcBorders>
              <w:top w:val="nil"/>
              <w:left w:val="nil"/>
              <w:bottom w:val="nil"/>
              <w:right w:val="nil"/>
            </w:tcBorders>
            <w:shd w:val="clear" w:color="auto" w:fill="auto"/>
            <w:noWrap/>
            <w:vAlign w:val="center"/>
            <w:hideMark/>
          </w:tcPr>
          <w:p w14:paraId="2BA955C1"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auto"/>
            <w:noWrap/>
            <w:vAlign w:val="center"/>
            <w:hideMark/>
          </w:tcPr>
          <w:p w14:paraId="1A4B90A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FFEB84"/>
            <w:noWrap/>
            <w:vAlign w:val="center"/>
            <w:hideMark/>
          </w:tcPr>
          <w:p w14:paraId="5FF816D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11:58:59</w:t>
            </w:r>
          </w:p>
        </w:tc>
      </w:tr>
      <w:tr w:rsidR="00164DD2" w:rsidRPr="00A4029B" w14:paraId="7F71D76E"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285CC1F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19</w:t>
            </w:r>
          </w:p>
        </w:tc>
        <w:tc>
          <w:tcPr>
            <w:tcW w:w="1052" w:type="dxa"/>
            <w:tcBorders>
              <w:top w:val="nil"/>
              <w:left w:val="nil"/>
              <w:bottom w:val="nil"/>
              <w:right w:val="nil"/>
            </w:tcBorders>
            <w:shd w:val="clear" w:color="auto" w:fill="92CB7D"/>
            <w:noWrap/>
            <w:vAlign w:val="center"/>
            <w:hideMark/>
          </w:tcPr>
          <w:p w14:paraId="098913F2"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3:00:00</w:t>
            </w:r>
          </w:p>
        </w:tc>
        <w:tc>
          <w:tcPr>
            <w:tcW w:w="1052" w:type="dxa"/>
            <w:tcBorders>
              <w:top w:val="nil"/>
              <w:left w:val="nil"/>
              <w:bottom w:val="nil"/>
              <w:right w:val="nil"/>
            </w:tcBorders>
            <w:shd w:val="clear" w:color="auto" w:fill="auto"/>
            <w:noWrap/>
            <w:vAlign w:val="center"/>
            <w:hideMark/>
          </w:tcPr>
          <w:p w14:paraId="6ACED2C6"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auto"/>
            <w:noWrap/>
            <w:vAlign w:val="center"/>
            <w:hideMark/>
          </w:tcPr>
          <w:p w14:paraId="1B78E80C"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9D27F"/>
            <w:noWrap/>
            <w:vAlign w:val="center"/>
            <w:hideMark/>
          </w:tcPr>
          <w:p w14:paraId="086AE06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4:14:59</w:t>
            </w:r>
          </w:p>
        </w:tc>
        <w:tc>
          <w:tcPr>
            <w:tcW w:w="1052" w:type="dxa"/>
            <w:tcBorders>
              <w:top w:val="nil"/>
              <w:left w:val="nil"/>
              <w:bottom w:val="nil"/>
              <w:right w:val="nil"/>
            </w:tcBorders>
            <w:shd w:val="clear" w:color="auto" w:fill="auto"/>
            <w:noWrap/>
            <w:vAlign w:val="center"/>
            <w:hideMark/>
          </w:tcPr>
          <w:p w14:paraId="0730040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58161E09"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auto"/>
            <w:noWrap/>
            <w:vAlign w:val="center"/>
            <w:hideMark/>
          </w:tcPr>
          <w:p w14:paraId="638B1549"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E1E282"/>
            <w:noWrap/>
            <w:vAlign w:val="center"/>
            <w:hideMark/>
          </w:tcPr>
          <w:p w14:paraId="69BC7F70"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7:14:59</w:t>
            </w:r>
          </w:p>
        </w:tc>
      </w:tr>
      <w:tr w:rsidR="00164DD2" w:rsidRPr="00A4029B" w14:paraId="63A7B561"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4D629ECE"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20</w:t>
            </w:r>
          </w:p>
        </w:tc>
        <w:tc>
          <w:tcPr>
            <w:tcW w:w="1052" w:type="dxa"/>
            <w:tcBorders>
              <w:top w:val="nil"/>
              <w:left w:val="nil"/>
              <w:bottom w:val="nil"/>
              <w:right w:val="nil"/>
            </w:tcBorders>
            <w:shd w:val="clear" w:color="auto" w:fill="auto"/>
            <w:noWrap/>
            <w:vAlign w:val="center"/>
            <w:hideMark/>
          </w:tcPr>
          <w:p w14:paraId="5B732AD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88C87D"/>
            <w:noWrap/>
            <w:vAlign w:val="center"/>
            <w:hideMark/>
          </w:tcPr>
          <w:p w14:paraId="6C3E4F91"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2:30:00</w:t>
            </w:r>
          </w:p>
        </w:tc>
        <w:tc>
          <w:tcPr>
            <w:tcW w:w="1155" w:type="dxa"/>
            <w:tcBorders>
              <w:top w:val="nil"/>
              <w:left w:val="nil"/>
              <w:bottom w:val="nil"/>
              <w:right w:val="nil"/>
            </w:tcBorders>
            <w:shd w:val="clear" w:color="auto" w:fill="88C87D"/>
            <w:noWrap/>
            <w:vAlign w:val="center"/>
            <w:hideMark/>
          </w:tcPr>
          <w:p w14:paraId="2D7F5DF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2:30:00</w:t>
            </w:r>
          </w:p>
        </w:tc>
        <w:tc>
          <w:tcPr>
            <w:tcW w:w="1052" w:type="dxa"/>
            <w:tcBorders>
              <w:top w:val="nil"/>
              <w:left w:val="nil"/>
              <w:bottom w:val="nil"/>
              <w:right w:val="nil"/>
            </w:tcBorders>
            <w:shd w:val="clear" w:color="auto" w:fill="auto"/>
            <w:noWrap/>
            <w:vAlign w:val="center"/>
            <w:hideMark/>
          </w:tcPr>
          <w:p w14:paraId="0A45BDE8"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4D07E"/>
            <w:noWrap/>
            <w:vAlign w:val="center"/>
            <w:hideMark/>
          </w:tcPr>
          <w:p w14:paraId="30931E9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3:59:59</w:t>
            </w:r>
          </w:p>
        </w:tc>
        <w:tc>
          <w:tcPr>
            <w:tcW w:w="1052" w:type="dxa"/>
            <w:tcBorders>
              <w:top w:val="nil"/>
              <w:left w:val="nil"/>
              <w:bottom w:val="nil"/>
              <w:right w:val="nil"/>
            </w:tcBorders>
            <w:shd w:val="clear" w:color="auto" w:fill="auto"/>
            <w:noWrap/>
            <w:vAlign w:val="center"/>
            <w:hideMark/>
          </w:tcPr>
          <w:p w14:paraId="170927E7"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auto"/>
            <w:noWrap/>
            <w:vAlign w:val="center"/>
            <w:hideMark/>
          </w:tcPr>
          <w:p w14:paraId="554C805D"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FFEB84"/>
            <w:noWrap/>
            <w:vAlign w:val="center"/>
            <w:hideMark/>
          </w:tcPr>
          <w:p w14:paraId="72E55982"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8:59:59</w:t>
            </w:r>
          </w:p>
        </w:tc>
      </w:tr>
      <w:tr w:rsidR="00164DD2" w:rsidRPr="00A4029B" w14:paraId="6AEF47AF"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33E62C78"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21</w:t>
            </w:r>
          </w:p>
        </w:tc>
        <w:tc>
          <w:tcPr>
            <w:tcW w:w="1052" w:type="dxa"/>
            <w:tcBorders>
              <w:top w:val="nil"/>
              <w:left w:val="nil"/>
              <w:bottom w:val="nil"/>
              <w:right w:val="nil"/>
            </w:tcBorders>
            <w:shd w:val="clear" w:color="auto" w:fill="F0E683"/>
            <w:noWrap/>
            <w:vAlign w:val="center"/>
            <w:hideMark/>
          </w:tcPr>
          <w:p w14:paraId="2044D675"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7:59:58</w:t>
            </w:r>
          </w:p>
        </w:tc>
        <w:tc>
          <w:tcPr>
            <w:tcW w:w="1052" w:type="dxa"/>
            <w:tcBorders>
              <w:top w:val="nil"/>
              <w:left w:val="nil"/>
              <w:bottom w:val="nil"/>
              <w:right w:val="nil"/>
            </w:tcBorders>
            <w:shd w:val="clear" w:color="auto" w:fill="F8E983"/>
            <w:noWrap/>
            <w:vAlign w:val="center"/>
            <w:hideMark/>
          </w:tcPr>
          <w:p w14:paraId="0BE3F856"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8:27:58</w:t>
            </w:r>
          </w:p>
        </w:tc>
        <w:tc>
          <w:tcPr>
            <w:tcW w:w="1155" w:type="dxa"/>
            <w:tcBorders>
              <w:top w:val="nil"/>
              <w:left w:val="nil"/>
              <w:bottom w:val="nil"/>
              <w:right w:val="nil"/>
            </w:tcBorders>
            <w:shd w:val="clear" w:color="auto" w:fill="E6E382"/>
            <w:noWrap/>
            <w:vAlign w:val="center"/>
            <w:hideMark/>
          </w:tcPr>
          <w:p w14:paraId="43BAA6B3"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7:29:58</w:t>
            </w:r>
          </w:p>
        </w:tc>
        <w:tc>
          <w:tcPr>
            <w:tcW w:w="1052" w:type="dxa"/>
            <w:tcBorders>
              <w:top w:val="nil"/>
              <w:left w:val="nil"/>
              <w:bottom w:val="nil"/>
              <w:right w:val="nil"/>
            </w:tcBorders>
            <w:shd w:val="clear" w:color="auto" w:fill="FFEB84"/>
            <w:noWrap/>
            <w:vAlign w:val="center"/>
            <w:hideMark/>
          </w:tcPr>
          <w:p w14:paraId="6A9A085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10:57:59</w:t>
            </w:r>
          </w:p>
        </w:tc>
        <w:tc>
          <w:tcPr>
            <w:tcW w:w="1052" w:type="dxa"/>
            <w:tcBorders>
              <w:top w:val="nil"/>
              <w:left w:val="nil"/>
              <w:bottom w:val="nil"/>
              <w:right w:val="nil"/>
            </w:tcBorders>
            <w:shd w:val="clear" w:color="auto" w:fill="FFEA84"/>
            <w:noWrap/>
            <w:vAlign w:val="center"/>
            <w:hideMark/>
          </w:tcPr>
          <w:p w14:paraId="323F510B"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14:43:58</w:t>
            </w:r>
          </w:p>
        </w:tc>
        <w:tc>
          <w:tcPr>
            <w:tcW w:w="1052" w:type="dxa"/>
            <w:tcBorders>
              <w:top w:val="nil"/>
              <w:left w:val="nil"/>
              <w:bottom w:val="nil"/>
              <w:right w:val="nil"/>
            </w:tcBorders>
            <w:shd w:val="clear" w:color="auto" w:fill="auto"/>
            <w:noWrap/>
            <w:vAlign w:val="center"/>
            <w:hideMark/>
          </w:tcPr>
          <w:p w14:paraId="4214DF80"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auto"/>
            <w:noWrap/>
            <w:vAlign w:val="center"/>
            <w:hideMark/>
          </w:tcPr>
          <w:p w14:paraId="35CEF66F"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FFE082"/>
            <w:noWrap/>
            <w:vAlign w:val="center"/>
            <w:hideMark/>
          </w:tcPr>
          <w:p w14:paraId="5FD0DE5C"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49:39:51</w:t>
            </w:r>
          </w:p>
        </w:tc>
      </w:tr>
      <w:tr w:rsidR="00164DD2" w:rsidRPr="00A4029B" w14:paraId="5A9A7FBE" w14:textId="77777777" w:rsidTr="0DF67CB4">
        <w:trPr>
          <w:trHeight w:val="260"/>
          <w:jc w:val="center"/>
        </w:trPr>
        <w:tc>
          <w:tcPr>
            <w:tcW w:w="1620" w:type="dxa"/>
            <w:tcBorders>
              <w:top w:val="nil"/>
              <w:left w:val="single" w:sz="8" w:space="0" w:color="auto"/>
              <w:bottom w:val="nil"/>
              <w:right w:val="nil"/>
            </w:tcBorders>
            <w:shd w:val="clear" w:color="auto" w:fill="auto"/>
            <w:noWrap/>
            <w:vAlign w:val="center"/>
            <w:hideMark/>
          </w:tcPr>
          <w:p w14:paraId="789E03B9"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22</w:t>
            </w:r>
          </w:p>
        </w:tc>
        <w:tc>
          <w:tcPr>
            <w:tcW w:w="1052" w:type="dxa"/>
            <w:tcBorders>
              <w:top w:val="nil"/>
              <w:left w:val="nil"/>
              <w:bottom w:val="nil"/>
              <w:right w:val="nil"/>
            </w:tcBorders>
            <w:shd w:val="clear" w:color="auto" w:fill="9BCE7E"/>
            <w:noWrap/>
            <w:vAlign w:val="center"/>
            <w:hideMark/>
          </w:tcPr>
          <w:p w14:paraId="6101D9D9"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3:29:59</w:t>
            </w:r>
          </w:p>
        </w:tc>
        <w:tc>
          <w:tcPr>
            <w:tcW w:w="1052" w:type="dxa"/>
            <w:tcBorders>
              <w:top w:val="nil"/>
              <w:left w:val="nil"/>
              <w:bottom w:val="nil"/>
              <w:right w:val="nil"/>
            </w:tcBorders>
            <w:shd w:val="clear" w:color="auto" w:fill="auto"/>
            <w:noWrap/>
            <w:vAlign w:val="center"/>
            <w:hideMark/>
          </w:tcPr>
          <w:p w14:paraId="1F0F4D99"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auto"/>
            <w:noWrap/>
            <w:vAlign w:val="center"/>
            <w:hideMark/>
          </w:tcPr>
          <w:p w14:paraId="2920B269"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66693917"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6DC0041D"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9BCE7E"/>
            <w:noWrap/>
            <w:vAlign w:val="center"/>
            <w:hideMark/>
          </w:tcPr>
          <w:p w14:paraId="7A6AC7CA"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3:29:58</w:t>
            </w:r>
          </w:p>
        </w:tc>
        <w:tc>
          <w:tcPr>
            <w:tcW w:w="1120" w:type="dxa"/>
            <w:tcBorders>
              <w:top w:val="nil"/>
              <w:left w:val="nil"/>
              <w:bottom w:val="nil"/>
              <w:right w:val="nil"/>
            </w:tcBorders>
            <w:shd w:val="clear" w:color="auto" w:fill="auto"/>
            <w:noWrap/>
            <w:vAlign w:val="center"/>
            <w:hideMark/>
          </w:tcPr>
          <w:p w14:paraId="6D7F88F1"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DDE182"/>
            <w:noWrap/>
            <w:vAlign w:val="center"/>
            <w:hideMark/>
          </w:tcPr>
          <w:p w14:paraId="50B5696E"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6:59:57</w:t>
            </w:r>
          </w:p>
        </w:tc>
      </w:tr>
      <w:tr w:rsidR="00164DD2" w:rsidRPr="00A4029B" w14:paraId="7791F014" w14:textId="77777777" w:rsidTr="0DF67CB4">
        <w:trPr>
          <w:trHeight w:val="270"/>
          <w:jc w:val="center"/>
        </w:trPr>
        <w:tc>
          <w:tcPr>
            <w:tcW w:w="1620" w:type="dxa"/>
            <w:tcBorders>
              <w:top w:val="nil"/>
              <w:left w:val="single" w:sz="8" w:space="0" w:color="auto"/>
              <w:bottom w:val="nil"/>
              <w:right w:val="nil"/>
            </w:tcBorders>
            <w:shd w:val="clear" w:color="auto" w:fill="auto"/>
            <w:noWrap/>
            <w:vAlign w:val="center"/>
            <w:hideMark/>
          </w:tcPr>
          <w:p w14:paraId="7423939B"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23</w:t>
            </w:r>
          </w:p>
        </w:tc>
        <w:tc>
          <w:tcPr>
            <w:tcW w:w="1052" w:type="dxa"/>
            <w:tcBorders>
              <w:top w:val="nil"/>
              <w:left w:val="nil"/>
              <w:bottom w:val="nil"/>
              <w:right w:val="nil"/>
            </w:tcBorders>
            <w:shd w:val="clear" w:color="auto" w:fill="auto"/>
            <w:noWrap/>
            <w:vAlign w:val="center"/>
            <w:hideMark/>
          </w:tcPr>
          <w:p w14:paraId="13E29D9E"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77C5770F"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55" w:type="dxa"/>
            <w:tcBorders>
              <w:top w:val="nil"/>
              <w:left w:val="nil"/>
              <w:bottom w:val="nil"/>
              <w:right w:val="nil"/>
            </w:tcBorders>
            <w:shd w:val="clear" w:color="auto" w:fill="71C27B"/>
            <w:noWrap/>
            <w:vAlign w:val="center"/>
            <w:hideMark/>
          </w:tcPr>
          <w:p w14:paraId="6D757148"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1:14:58</w:t>
            </w:r>
          </w:p>
        </w:tc>
        <w:tc>
          <w:tcPr>
            <w:tcW w:w="1052" w:type="dxa"/>
            <w:tcBorders>
              <w:top w:val="nil"/>
              <w:left w:val="nil"/>
              <w:bottom w:val="nil"/>
              <w:right w:val="nil"/>
            </w:tcBorders>
            <w:shd w:val="clear" w:color="auto" w:fill="7FC67C"/>
            <w:noWrap/>
            <w:vAlign w:val="center"/>
            <w:hideMark/>
          </w:tcPr>
          <w:p w14:paraId="4D87DAA8"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1:59:58</w:t>
            </w:r>
          </w:p>
        </w:tc>
        <w:tc>
          <w:tcPr>
            <w:tcW w:w="1052" w:type="dxa"/>
            <w:tcBorders>
              <w:top w:val="nil"/>
              <w:left w:val="nil"/>
              <w:bottom w:val="nil"/>
              <w:right w:val="nil"/>
            </w:tcBorders>
            <w:shd w:val="clear" w:color="auto" w:fill="auto"/>
            <w:noWrap/>
            <w:vAlign w:val="center"/>
            <w:hideMark/>
          </w:tcPr>
          <w:p w14:paraId="6FDC307A"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052" w:type="dxa"/>
            <w:tcBorders>
              <w:top w:val="nil"/>
              <w:left w:val="nil"/>
              <w:bottom w:val="nil"/>
              <w:right w:val="nil"/>
            </w:tcBorders>
            <w:shd w:val="clear" w:color="auto" w:fill="auto"/>
            <w:noWrap/>
            <w:vAlign w:val="center"/>
            <w:hideMark/>
          </w:tcPr>
          <w:p w14:paraId="6D3CA32A"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120" w:type="dxa"/>
            <w:tcBorders>
              <w:top w:val="nil"/>
              <w:left w:val="nil"/>
              <w:bottom w:val="nil"/>
              <w:right w:val="nil"/>
            </w:tcBorders>
            <w:shd w:val="clear" w:color="auto" w:fill="auto"/>
            <w:noWrap/>
            <w:vAlign w:val="center"/>
            <w:hideMark/>
          </w:tcPr>
          <w:p w14:paraId="4A4C835C" w14:textId="77777777" w:rsidR="00164DD2" w:rsidRPr="00A4029B" w:rsidRDefault="00164DD2" w:rsidP="00164DD2">
            <w:pPr>
              <w:spacing w:after="0" w:line="240" w:lineRule="auto"/>
              <w:jc w:val="center"/>
              <w:rPr>
                <w:rFonts w:ascii="Arial" w:eastAsia="Times New Roman" w:hAnsi="Arial" w:cs="Arial"/>
                <w:sz w:val="20"/>
                <w:szCs w:val="20"/>
                <w:lang w:eastAsia="es-CR"/>
              </w:rPr>
            </w:pPr>
          </w:p>
        </w:tc>
        <w:tc>
          <w:tcPr>
            <w:tcW w:w="1380" w:type="dxa"/>
            <w:tcBorders>
              <w:top w:val="nil"/>
              <w:left w:val="nil"/>
              <w:bottom w:val="nil"/>
              <w:right w:val="single" w:sz="8" w:space="0" w:color="auto"/>
            </w:tcBorders>
            <w:shd w:val="clear" w:color="auto" w:fill="96CC7D"/>
            <w:noWrap/>
            <w:vAlign w:val="center"/>
            <w:hideMark/>
          </w:tcPr>
          <w:p w14:paraId="7458390F" w14:textId="77777777" w:rsidR="00164DD2" w:rsidRPr="00A4029B" w:rsidRDefault="00164DD2" w:rsidP="00164DD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3:14:56</w:t>
            </w:r>
          </w:p>
        </w:tc>
      </w:tr>
      <w:tr w:rsidR="00164DD2" w:rsidRPr="00A4029B" w14:paraId="15E4F205" w14:textId="77777777" w:rsidTr="0DF67CB4">
        <w:trPr>
          <w:trHeight w:val="280"/>
          <w:jc w:val="center"/>
        </w:trPr>
        <w:tc>
          <w:tcPr>
            <w:tcW w:w="1620" w:type="dxa"/>
            <w:tcBorders>
              <w:top w:val="double" w:sz="6" w:space="0" w:color="auto"/>
              <w:left w:val="single" w:sz="8" w:space="0" w:color="auto"/>
              <w:bottom w:val="single" w:sz="8" w:space="0" w:color="auto"/>
              <w:right w:val="nil"/>
            </w:tcBorders>
            <w:shd w:val="clear" w:color="auto" w:fill="auto"/>
            <w:noWrap/>
            <w:vAlign w:val="center"/>
            <w:hideMark/>
          </w:tcPr>
          <w:p w14:paraId="34B42461" w14:textId="77777777" w:rsidR="00164DD2" w:rsidRPr="00A4029B" w:rsidRDefault="73AB35A8" w:rsidP="00164DD2">
            <w:pPr>
              <w:spacing w:after="0" w:line="240" w:lineRule="auto"/>
              <w:jc w:val="center"/>
              <w:rPr>
                <w:rFonts w:ascii="Arial" w:eastAsia="Times New Roman" w:hAnsi="Arial" w:cs="Arial"/>
                <w:b/>
                <w:bCs/>
                <w:sz w:val="20"/>
                <w:szCs w:val="20"/>
                <w:lang w:eastAsia="es-CR"/>
              </w:rPr>
            </w:pPr>
            <w:bookmarkStart w:id="26" w:name="_Int_nMGdvpTh"/>
            <w:r w:rsidRPr="0DF67CB4">
              <w:rPr>
                <w:rFonts w:ascii="Arial" w:eastAsia="Times New Roman" w:hAnsi="Arial" w:cs="Arial"/>
                <w:b/>
                <w:bCs/>
                <w:sz w:val="20"/>
                <w:szCs w:val="20"/>
                <w:lang w:eastAsia="es-CR"/>
              </w:rPr>
              <w:t>Total</w:t>
            </w:r>
            <w:bookmarkEnd w:id="26"/>
            <w:r w:rsidRPr="0DF67CB4">
              <w:rPr>
                <w:rFonts w:ascii="Arial" w:eastAsia="Times New Roman" w:hAnsi="Arial" w:cs="Arial"/>
                <w:b/>
                <w:bCs/>
                <w:sz w:val="20"/>
                <w:szCs w:val="20"/>
                <w:lang w:eastAsia="es-CR"/>
              </w:rPr>
              <w:t xml:space="preserve"> general</w:t>
            </w:r>
          </w:p>
        </w:tc>
        <w:tc>
          <w:tcPr>
            <w:tcW w:w="1052" w:type="dxa"/>
            <w:tcBorders>
              <w:top w:val="double" w:sz="6" w:space="0" w:color="auto"/>
              <w:left w:val="nil"/>
              <w:bottom w:val="single" w:sz="8" w:space="0" w:color="auto"/>
              <w:right w:val="nil"/>
            </w:tcBorders>
            <w:shd w:val="clear" w:color="auto" w:fill="auto"/>
            <w:noWrap/>
            <w:vAlign w:val="center"/>
            <w:hideMark/>
          </w:tcPr>
          <w:p w14:paraId="7DE4737A" w14:textId="77777777" w:rsidR="00164DD2" w:rsidRPr="00A4029B" w:rsidRDefault="00164DD2" w:rsidP="00164DD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197:58:52</w:t>
            </w:r>
          </w:p>
        </w:tc>
        <w:tc>
          <w:tcPr>
            <w:tcW w:w="1052" w:type="dxa"/>
            <w:tcBorders>
              <w:top w:val="double" w:sz="6" w:space="0" w:color="auto"/>
              <w:left w:val="nil"/>
              <w:bottom w:val="single" w:sz="8" w:space="0" w:color="auto"/>
              <w:right w:val="nil"/>
            </w:tcBorders>
            <w:shd w:val="clear" w:color="auto" w:fill="auto"/>
            <w:noWrap/>
            <w:vAlign w:val="center"/>
            <w:hideMark/>
          </w:tcPr>
          <w:p w14:paraId="402F1225" w14:textId="77777777" w:rsidR="00164DD2" w:rsidRPr="00A4029B" w:rsidRDefault="00164DD2" w:rsidP="00164DD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265:20:56</w:t>
            </w:r>
          </w:p>
        </w:tc>
        <w:tc>
          <w:tcPr>
            <w:tcW w:w="1155" w:type="dxa"/>
            <w:tcBorders>
              <w:top w:val="double" w:sz="6" w:space="0" w:color="auto"/>
              <w:left w:val="nil"/>
              <w:bottom w:val="single" w:sz="8" w:space="0" w:color="auto"/>
              <w:right w:val="nil"/>
            </w:tcBorders>
            <w:shd w:val="clear" w:color="auto" w:fill="auto"/>
            <w:noWrap/>
            <w:vAlign w:val="center"/>
            <w:hideMark/>
          </w:tcPr>
          <w:p w14:paraId="68D7F4F9" w14:textId="77777777" w:rsidR="00164DD2" w:rsidRPr="00A4029B" w:rsidRDefault="00164DD2" w:rsidP="00164DD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234:29:55</w:t>
            </w:r>
          </w:p>
        </w:tc>
        <w:tc>
          <w:tcPr>
            <w:tcW w:w="1052" w:type="dxa"/>
            <w:tcBorders>
              <w:top w:val="double" w:sz="6" w:space="0" w:color="auto"/>
              <w:left w:val="nil"/>
              <w:bottom w:val="single" w:sz="8" w:space="0" w:color="auto"/>
              <w:right w:val="nil"/>
            </w:tcBorders>
            <w:shd w:val="clear" w:color="auto" w:fill="auto"/>
            <w:noWrap/>
            <w:vAlign w:val="center"/>
            <w:hideMark/>
          </w:tcPr>
          <w:p w14:paraId="3FDDE500" w14:textId="77777777" w:rsidR="00164DD2" w:rsidRPr="00A4029B" w:rsidRDefault="00164DD2" w:rsidP="00164DD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303:11:55</w:t>
            </w:r>
          </w:p>
        </w:tc>
        <w:tc>
          <w:tcPr>
            <w:tcW w:w="1052" w:type="dxa"/>
            <w:tcBorders>
              <w:top w:val="double" w:sz="6" w:space="0" w:color="auto"/>
              <w:left w:val="nil"/>
              <w:bottom w:val="single" w:sz="8" w:space="0" w:color="auto"/>
              <w:right w:val="nil"/>
            </w:tcBorders>
            <w:shd w:val="clear" w:color="auto" w:fill="auto"/>
            <w:noWrap/>
            <w:vAlign w:val="center"/>
            <w:hideMark/>
          </w:tcPr>
          <w:p w14:paraId="3EA70419" w14:textId="77777777" w:rsidR="00164DD2" w:rsidRPr="00A4029B" w:rsidRDefault="00164DD2" w:rsidP="00164DD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210:29:54</w:t>
            </w:r>
          </w:p>
        </w:tc>
        <w:tc>
          <w:tcPr>
            <w:tcW w:w="1052" w:type="dxa"/>
            <w:tcBorders>
              <w:top w:val="double" w:sz="6" w:space="0" w:color="auto"/>
              <w:left w:val="nil"/>
              <w:bottom w:val="single" w:sz="8" w:space="0" w:color="auto"/>
              <w:right w:val="nil"/>
            </w:tcBorders>
            <w:shd w:val="clear" w:color="auto" w:fill="auto"/>
            <w:noWrap/>
            <w:vAlign w:val="center"/>
            <w:hideMark/>
          </w:tcPr>
          <w:p w14:paraId="2854F76B" w14:textId="77777777" w:rsidR="00164DD2" w:rsidRPr="00A4029B" w:rsidRDefault="00164DD2" w:rsidP="00164DD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236:54:56</w:t>
            </w:r>
          </w:p>
        </w:tc>
        <w:tc>
          <w:tcPr>
            <w:tcW w:w="1120" w:type="dxa"/>
            <w:tcBorders>
              <w:top w:val="double" w:sz="6" w:space="0" w:color="auto"/>
              <w:left w:val="nil"/>
              <w:bottom w:val="single" w:sz="8" w:space="0" w:color="auto"/>
              <w:right w:val="nil"/>
            </w:tcBorders>
            <w:shd w:val="clear" w:color="auto" w:fill="auto"/>
            <w:noWrap/>
            <w:vAlign w:val="center"/>
            <w:hideMark/>
          </w:tcPr>
          <w:p w14:paraId="5EA49085" w14:textId="77777777" w:rsidR="00164DD2" w:rsidRPr="00A4029B" w:rsidRDefault="00164DD2" w:rsidP="00164DD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152:45:00</w:t>
            </w:r>
          </w:p>
        </w:tc>
        <w:tc>
          <w:tcPr>
            <w:tcW w:w="1380" w:type="dxa"/>
            <w:tcBorders>
              <w:top w:val="double" w:sz="6" w:space="0" w:color="auto"/>
              <w:left w:val="nil"/>
              <w:bottom w:val="single" w:sz="8" w:space="0" w:color="auto"/>
              <w:right w:val="single" w:sz="8" w:space="0" w:color="auto"/>
            </w:tcBorders>
            <w:shd w:val="clear" w:color="auto" w:fill="auto"/>
            <w:noWrap/>
            <w:vAlign w:val="center"/>
            <w:hideMark/>
          </w:tcPr>
          <w:p w14:paraId="6A49378C" w14:textId="77777777" w:rsidR="00164DD2" w:rsidRPr="00A4029B" w:rsidRDefault="00164DD2" w:rsidP="00164DD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1601:11:28</w:t>
            </w:r>
          </w:p>
        </w:tc>
      </w:tr>
    </w:tbl>
    <w:p w14:paraId="67388F0C" w14:textId="77777777" w:rsidR="00B2638F" w:rsidRDefault="00B2638F" w:rsidP="00B2638F">
      <w:pPr>
        <w:spacing w:after="0" w:line="240" w:lineRule="auto"/>
        <w:ind w:left="-851" w:right="-993"/>
        <w:jc w:val="both"/>
        <w:rPr>
          <w:rFonts w:ascii="Arial" w:hAnsi="Arial" w:cs="Arial"/>
          <w:color w:val="4D5156"/>
          <w:sz w:val="20"/>
          <w:szCs w:val="20"/>
          <w:shd w:val="clear" w:color="auto" w:fill="FFFFFF"/>
        </w:rPr>
      </w:pPr>
      <w:r w:rsidRPr="005A7E03">
        <w:rPr>
          <w:rFonts w:ascii="Arial" w:hAnsi="Arial" w:cs="Arial"/>
          <w:b/>
          <w:bCs/>
          <w:i/>
          <w:iCs/>
          <w:sz w:val="20"/>
          <w:szCs w:val="20"/>
          <w:lang w:eastAsia="es-CR"/>
        </w:rPr>
        <w:t xml:space="preserve">Nota: </w:t>
      </w:r>
      <w:r w:rsidRPr="005119CC">
        <w:rPr>
          <w:rFonts w:ascii="Arial" w:hAnsi="Arial" w:cs="Arial"/>
          <w:i/>
          <w:iCs/>
          <w:sz w:val="20"/>
          <w:szCs w:val="20"/>
          <w:lang w:eastAsia="es-CR"/>
        </w:rPr>
        <w:t>Los mapas de calor utilizan una escala de colores fríos y cálidos para ayudarnos a entender qué elementos están generando mayor interés (colores cálidos como rojo, anaranjado y amarillo) y qué elementos pasan desapercibidos (color verde).</w:t>
      </w:r>
      <w:r w:rsidRPr="005119CC">
        <w:rPr>
          <w:rFonts w:ascii="Arial" w:hAnsi="Arial" w:cs="Arial"/>
          <w:color w:val="4D5156"/>
          <w:sz w:val="20"/>
          <w:szCs w:val="20"/>
          <w:shd w:val="clear" w:color="auto" w:fill="FFFFFF"/>
        </w:rPr>
        <w:t xml:space="preserve"> </w:t>
      </w:r>
    </w:p>
    <w:p w14:paraId="317A9A71" w14:textId="0C6A8BFB" w:rsidR="00C4450D" w:rsidRPr="00A4029B" w:rsidRDefault="00C4450D" w:rsidP="003C51BA">
      <w:pPr>
        <w:spacing w:line="240" w:lineRule="auto"/>
        <w:ind w:left="-851" w:right="-1134"/>
        <w:rPr>
          <w:rFonts w:ascii="Arial" w:hAnsi="Arial" w:cs="Arial"/>
          <w:i/>
          <w:iCs/>
          <w:sz w:val="20"/>
          <w:szCs w:val="20"/>
          <w:lang w:eastAsia="es-CR"/>
        </w:rPr>
      </w:pPr>
      <w:r w:rsidRPr="00A4029B">
        <w:rPr>
          <w:rFonts w:ascii="Arial" w:hAnsi="Arial" w:cs="Arial"/>
          <w:b/>
          <w:bCs/>
          <w:i/>
          <w:iCs/>
          <w:sz w:val="20"/>
          <w:szCs w:val="20"/>
          <w:lang w:eastAsia="es-CR"/>
        </w:rPr>
        <w:t>Fuente:</w:t>
      </w:r>
      <w:r w:rsidRPr="00A4029B">
        <w:rPr>
          <w:rFonts w:ascii="Arial" w:hAnsi="Arial" w:cs="Arial"/>
          <w:i/>
          <w:iCs/>
          <w:sz w:val="20"/>
          <w:szCs w:val="20"/>
          <w:lang w:eastAsia="es-CR"/>
        </w:rPr>
        <w:t xml:space="preserve"> Elaborado por el Subproceso de Modernización Institucional </w:t>
      </w:r>
      <w:r w:rsidR="003C51BA" w:rsidRPr="00A4029B">
        <w:rPr>
          <w:rFonts w:ascii="Arial" w:hAnsi="Arial" w:cs="Arial"/>
          <w:i/>
          <w:iCs/>
          <w:sz w:val="20"/>
          <w:szCs w:val="20"/>
          <w:lang w:eastAsia="es-CR"/>
        </w:rPr>
        <w:t xml:space="preserve">(NPL) </w:t>
      </w:r>
      <w:r w:rsidRPr="00A4029B">
        <w:rPr>
          <w:rFonts w:ascii="Arial" w:hAnsi="Arial" w:cs="Arial"/>
          <w:i/>
          <w:iCs/>
          <w:sz w:val="20"/>
          <w:szCs w:val="20"/>
          <w:lang w:eastAsia="es-CR"/>
        </w:rPr>
        <w:t>con datos suministrados por la Dirección de Gestión Humana.</w:t>
      </w:r>
    </w:p>
    <w:p w14:paraId="757C3EC5" w14:textId="77777777" w:rsidR="003C51BA" w:rsidRPr="00A4029B" w:rsidRDefault="003C51BA" w:rsidP="00B06D3F">
      <w:pPr>
        <w:spacing w:after="0" w:line="360" w:lineRule="auto"/>
        <w:jc w:val="both"/>
        <w:rPr>
          <w:rFonts w:ascii="Arial" w:eastAsia="Times New Roman" w:hAnsi="Arial" w:cs="Arial"/>
          <w:sz w:val="24"/>
          <w:szCs w:val="24"/>
          <w:lang w:val="es-ES" w:eastAsia="es-CR"/>
        </w:rPr>
      </w:pPr>
    </w:p>
    <w:p w14:paraId="3F9CD3EA" w14:textId="1C6BFAAB" w:rsidR="009E4246" w:rsidRPr="00A4029B" w:rsidRDefault="009E4246" w:rsidP="00B06D3F">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 xml:space="preserve">En el cuadro anterior, sobre días y horas extra pagadas al personal de la Sección de Imagen y Sonido Forense, se logra apreciar una escala de tres colores que </w:t>
      </w:r>
      <w:r w:rsidRPr="00A4029B">
        <w:rPr>
          <w:rFonts w:ascii="Arial" w:eastAsia="Times New Roman" w:hAnsi="Arial" w:cs="Arial"/>
          <w:sz w:val="24"/>
          <w:szCs w:val="24"/>
          <w:lang w:val="es-ES" w:eastAsia="es-CR"/>
        </w:rPr>
        <w:lastRenderedPageBreak/>
        <w:t xml:space="preserve">representa los valores mínimos (verde), medios (amarillo) y máximos (rojo) de las cantidades de horas extra pagadas a los funcionarios de esa </w:t>
      </w:r>
      <w:r w:rsidR="00041650" w:rsidRPr="00A4029B">
        <w:rPr>
          <w:rFonts w:ascii="Arial" w:eastAsia="Times New Roman" w:hAnsi="Arial" w:cs="Arial"/>
          <w:sz w:val="24"/>
          <w:szCs w:val="24"/>
          <w:lang w:val="es-ES" w:eastAsia="es-CR"/>
        </w:rPr>
        <w:t>S</w:t>
      </w:r>
      <w:r w:rsidRPr="00A4029B">
        <w:rPr>
          <w:rFonts w:ascii="Arial" w:eastAsia="Times New Roman" w:hAnsi="Arial" w:cs="Arial"/>
          <w:sz w:val="24"/>
          <w:szCs w:val="24"/>
          <w:lang w:val="es-ES" w:eastAsia="es-CR"/>
        </w:rPr>
        <w:t xml:space="preserve">ección. </w:t>
      </w:r>
    </w:p>
    <w:p w14:paraId="7E7A95BD" w14:textId="77777777" w:rsidR="009E4246" w:rsidRPr="00A4029B" w:rsidRDefault="009E4246" w:rsidP="00D14DFC">
      <w:pPr>
        <w:spacing w:line="240" w:lineRule="auto"/>
        <w:jc w:val="both"/>
        <w:rPr>
          <w:rFonts w:ascii="Arial" w:hAnsi="Arial" w:cs="Arial"/>
          <w:lang w:eastAsia="es-CR"/>
        </w:rPr>
      </w:pPr>
    </w:p>
    <w:p w14:paraId="3FCF7CC7" w14:textId="1B5A55D3" w:rsidR="009E4246" w:rsidRPr="00A4029B" w:rsidRDefault="009E4246" w:rsidP="006A7AD2">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Además, se determina que el cobro de horas extra se concentra principalmente a partir de las 1</w:t>
      </w:r>
      <w:r w:rsidR="00B212C0" w:rsidRPr="00A4029B">
        <w:rPr>
          <w:rFonts w:ascii="Arial" w:eastAsia="Times New Roman" w:hAnsi="Arial" w:cs="Arial"/>
          <w:sz w:val="24"/>
          <w:szCs w:val="24"/>
          <w:lang w:val="es-ES" w:eastAsia="es-CR"/>
        </w:rPr>
        <w:t>6</w:t>
      </w:r>
      <w:r w:rsidRPr="00A4029B">
        <w:rPr>
          <w:rFonts w:ascii="Arial" w:eastAsia="Times New Roman" w:hAnsi="Arial" w:cs="Arial"/>
          <w:sz w:val="24"/>
          <w:szCs w:val="24"/>
          <w:lang w:val="es-ES" w:eastAsia="es-CR"/>
        </w:rPr>
        <w:t xml:space="preserve">:00 horas; es decir, una vez terminada la jornada laboral ordinaria del personal que ingresa en el turno de </w:t>
      </w:r>
      <w:r w:rsidR="00964991" w:rsidRPr="00A4029B">
        <w:rPr>
          <w:rFonts w:ascii="Arial" w:eastAsia="Times New Roman" w:hAnsi="Arial" w:cs="Arial"/>
          <w:sz w:val="24"/>
          <w:szCs w:val="24"/>
          <w:lang w:val="es-ES" w:eastAsia="es-CR"/>
        </w:rPr>
        <w:t>7:30</w:t>
      </w:r>
      <w:r w:rsidRPr="00A4029B">
        <w:rPr>
          <w:rFonts w:ascii="Arial" w:eastAsia="Times New Roman" w:hAnsi="Arial" w:cs="Arial"/>
          <w:sz w:val="24"/>
          <w:szCs w:val="24"/>
          <w:lang w:val="es-ES" w:eastAsia="es-CR"/>
        </w:rPr>
        <w:t xml:space="preserve"> a 1</w:t>
      </w:r>
      <w:r w:rsidR="00964991" w:rsidRPr="00A4029B">
        <w:rPr>
          <w:rFonts w:ascii="Arial" w:eastAsia="Times New Roman" w:hAnsi="Arial" w:cs="Arial"/>
          <w:sz w:val="24"/>
          <w:szCs w:val="24"/>
          <w:lang w:val="es-ES" w:eastAsia="es-CR"/>
        </w:rPr>
        <w:t>6:30</w:t>
      </w:r>
      <w:r w:rsidRPr="00A4029B">
        <w:rPr>
          <w:rFonts w:ascii="Arial" w:eastAsia="Times New Roman" w:hAnsi="Arial" w:cs="Arial"/>
          <w:sz w:val="24"/>
          <w:szCs w:val="24"/>
          <w:lang w:val="es-ES" w:eastAsia="es-CR"/>
        </w:rPr>
        <w:t xml:space="preserve"> horas, lo que representa un </w:t>
      </w:r>
      <w:r w:rsidR="007F3F4D" w:rsidRPr="00A4029B">
        <w:rPr>
          <w:rFonts w:ascii="Arial" w:eastAsia="Times New Roman" w:hAnsi="Arial" w:cs="Arial"/>
          <w:sz w:val="24"/>
          <w:szCs w:val="24"/>
          <w:lang w:val="es-ES" w:eastAsia="es-CR"/>
        </w:rPr>
        <w:t>3</w:t>
      </w:r>
      <w:r w:rsidR="00212202" w:rsidRPr="00A4029B">
        <w:rPr>
          <w:rFonts w:ascii="Arial" w:eastAsia="Times New Roman" w:hAnsi="Arial" w:cs="Arial"/>
          <w:sz w:val="24"/>
          <w:szCs w:val="24"/>
          <w:lang w:val="es-ES" w:eastAsia="es-CR"/>
        </w:rPr>
        <w:t>1</w:t>
      </w:r>
      <w:r w:rsidRPr="00A4029B">
        <w:rPr>
          <w:rFonts w:ascii="Arial" w:eastAsia="Times New Roman" w:hAnsi="Arial" w:cs="Arial"/>
          <w:sz w:val="24"/>
          <w:szCs w:val="24"/>
          <w:lang w:val="es-ES" w:eastAsia="es-CR"/>
        </w:rPr>
        <w:t>% de las horas extra canceladas en el per</w:t>
      </w:r>
      <w:r w:rsidR="00085702">
        <w:rPr>
          <w:rFonts w:ascii="Arial" w:eastAsia="Times New Roman" w:hAnsi="Arial" w:cs="Arial"/>
          <w:sz w:val="24"/>
          <w:szCs w:val="24"/>
          <w:lang w:val="es-ES" w:eastAsia="es-CR"/>
        </w:rPr>
        <w:t>í</w:t>
      </w:r>
      <w:r w:rsidRPr="00A4029B">
        <w:rPr>
          <w:rFonts w:ascii="Arial" w:eastAsia="Times New Roman" w:hAnsi="Arial" w:cs="Arial"/>
          <w:sz w:val="24"/>
          <w:szCs w:val="24"/>
          <w:lang w:val="es-ES" w:eastAsia="es-CR"/>
        </w:rPr>
        <w:t xml:space="preserve">odo analizado. Seguido está el inicio de cobro de horas extra a las </w:t>
      </w:r>
      <w:r w:rsidR="0098032C" w:rsidRPr="00A4029B">
        <w:rPr>
          <w:rFonts w:ascii="Arial" w:eastAsia="Times New Roman" w:hAnsi="Arial" w:cs="Arial"/>
          <w:sz w:val="24"/>
          <w:szCs w:val="24"/>
          <w:lang w:val="es-ES" w:eastAsia="es-CR"/>
        </w:rPr>
        <w:t>14</w:t>
      </w:r>
      <w:r w:rsidRPr="00A4029B">
        <w:rPr>
          <w:rFonts w:ascii="Arial" w:eastAsia="Times New Roman" w:hAnsi="Arial" w:cs="Arial"/>
          <w:sz w:val="24"/>
          <w:szCs w:val="24"/>
          <w:lang w:val="es-ES" w:eastAsia="es-CR"/>
        </w:rPr>
        <w:t xml:space="preserve"> horas, hora en que se concluye otra jornada ordinaria de trabajo</w:t>
      </w:r>
      <w:r w:rsidR="0098032C" w:rsidRPr="00A4029B">
        <w:rPr>
          <w:rFonts w:ascii="Arial" w:eastAsia="Times New Roman" w:hAnsi="Arial" w:cs="Arial"/>
          <w:sz w:val="24"/>
          <w:szCs w:val="24"/>
          <w:lang w:val="es-ES" w:eastAsia="es-CR"/>
        </w:rPr>
        <w:t xml:space="preserve"> del personal que ingresa a la</w:t>
      </w:r>
      <w:r w:rsidR="00212202" w:rsidRPr="00A4029B">
        <w:rPr>
          <w:rFonts w:ascii="Arial" w:eastAsia="Times New Roman" w:hAnsi="Arial" w:cs="Arial"/>
          <w:sz w:val="24"/>
          <w:szCs w:val="24"/>
          <w:lang w:val="es-ES" w:eastAsia="es-CR"/>
        </w:rPr>
        <w:t>s</w:t>
      </w:r>
      <w:r w:rsidR="0098032C" w:rsidRPr="00A4029B">
        <w:rPr>
          <w:rFonts w:ascii="Arial" w:eastAsia="Times New Roman" w:hAnsi="Arial" w:cs="Arial"/>
          <w:sz w:val="24"/>
          <w:szCs w:val="24"/>
          <w:lang w:val="es-ES" w:eastAsia="es-CR"/>
        </w:rPr>
        <w:t xml:space="preserve"> 6 horas</w:t>
      </w:r>
      <w:r w:rsidRPr="00A4029B">
        <w:rPr>
          <w:rFonts w:ascii="Arial" w:eastAsia="Times New Roman" w:hAnsi="Arial" w:cs="Arial"/>
          <w:sz w:val="24"/>
          <w:szCs w:val="24"/>
          <w:lang w:val="es-ES" w:eastAsia="es-CR"/>
        </w:rPr>
        <w:t xml:space="preserve">, representando el cobro de un </w:t>
      </w:r>
      <w:r w:rsidR="005A5F77" w:rsidRPr="00A4029B">
        <w:rPr>
          <w:rFonts w:ascii="Arial" w:eastAsia="Times New Roman" w:hAnsi="Arial" w:cs="Arial"/>
          <w:sz w:val="24"/>
          <w:szCs w:val="24"/>
          <w:lang w:val="es-ES" w:eastAsia="es-CR"/>
        </w:rPr>
        <w:t>17</w:t>
      </w:r>
      <w:r w:rsidRPr="00A4029B">
        <w:rPr>
          <w:rFonts w:ascii="Arial" w:eastAsia="Times New Roman" w:hAnsi="Arial" w:cs="Arial"/>
          <w:sz w:val="24"/>
          <w:szCs w:val="24"/>
          <w:lang w:val="es-ES" w:eastAsia="es-CR"/>
        </w:rPr>
        <w:t xml:space="preserve">% de horas extra. </w:t>
      </w:r>
    </w:p>
    <w:p w14:paraId="15F2C7B8" w14:textId="77777777" w:rsidR="009E4246" w:rsidRPr="00A4029B" w:rsidRDefault="009E4246" w:rsidP="006A7AD2">
      <w:pPr>
        <w:spacing w:after="0" w:line="360" w:lineRule="auto"/>
        <w:jc w:val="both"/>
        <w:rPr>
          <w:rFonts w:ascii="Arial" w:eastAsia="Times New Roman" w:hAnsi="Arial" w:cs="Arial"/>
          <w:sz w:val="24"/>
          <w:szCs w:val="24"/>
          <w:lang w:val="es-ES" w:eastAsia="es-CR"/>
        </w:rPr>
      </w:pPr>
    </w:p>
    <w:p w14:paraId="1DE4A720" w14:textId="5FA98142" w:rsidR="009E4246" w:rsidRPr="00A4029B" w:rsidRDefault="009E4246" w:rsidP="006A7AD2">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 xml:space="preserve">Se aprecia en el cuadro que el día que más representa el cobro de horas extra es el </w:t>
      </w:r>
      <w:r w:rsidR="007F448E" w:rsidRPr="00A4029B">
        <w:rPr>
          <w:rFonts w:ascii="Arial" w:eastAsia="Times New Roman" w:hAnsi="Arial" w:cs="Arial"/>
          <w:sz w:val="24"/>
          <w:szCs w:val="24"/>
          <w:lang w:val="es-ES" w:eastAsia="es-CR"/>
        </w:rPr>
        <w:t>jueves</w:t>
      </w:r>
      <w:r w:rsidRPr="00A4029B">
        <w:rPr>
          <w:rFonts w:ascii="Arial" w:eastAsia="Times New Roman" w:hAnsi="Arial" w:cs="Arial"/>
          <w:sz w:val="24"/>
          <w:szCs w:val="24"/>
          <w:lang w:val="es-ES" w:eastAsia="es-CR"/>
        </w:rPr>
        <w:t xml:space="preserve">, que registró </w:t>
      </w:r>
      <w:r w:rsidR="004D02A0" w:rsidRPr="00A4029B">
        <w:rPr>
          <w:rFonts w:ascii="Arial" w:eastAsia="Times New Roman" w:hAnsi="Arial" w:cs="Arial"/>
          <w:sz w:val="24"/>
          <w:szCs w:val="24"/>
          <w:lang w:val="es-ES" w:eastAsia="es-CR"/>
        </w:rPr>
        <w:t>303</w:t>
      </w:r>
      <w:r w:rsidRPr="00A4029B">
        <w:rPr>
          <w:rFonts w:ascii="Arial" w:eastAsia="Times New Roman" w:hAnsi="Arial" w:cs="Arial"/>
          <w:sz w:val="24"/>
          <w:szCs w:val="24"/>
          <w:lang w:val="es-ES" w:eastAsia="es-CR"/>
        </w:rPr>
        <w:t xml:space="preserve"> horas con 1</w:t>
      </w:r>
      <w:r w:rsidR="004D02A0" w:rsidRPr="00A4029B">
        <w:rPr>
          <w:rFonts w:ascii="Arial" w:eastAsia="Times New Roman" w:hAnsi="Arial" w:cs="Arial"/>
          <w:sz w:val="24"/>
          <w:szCs w:val="24"/>
          <w:lang w:val="es-ES" w:eastAsia="es-CR"/>
        </w:rPr>
        <w:t>1</w:t>
      </w:r>
      <w:r w:rsidRPr="00A4029B">
        <w:rPr>
          <w:rFonts w:ascii="Arial" w:eastAsia="Times New Roman" w:hAnsi="Arial" w:cs="Arial"/>
          <w:sz w:val="24"/>
          <w:szCs w:val="24"/>
          <w:lang w:val="es-ES" w:eastAsia="es-CR"/>
        </w:rPr>
        <w:t xml:space="preserve"> minutos y 5</w:t>
      </w:r>
      <w:r w:rsidR="004D02A0" w:rsidRPr="00A4029B">
        <w:rPr>
          <w:rFonts w:ascii="Arial" w:eastAsia="Times New Roman" w:hAnsi="Arial" w:cs="Arial"/>
          <w:sz w:val="24"/>
          <w:szCs w:val="24"/>
          <w:lang w:val="es-ES" w:eastAsia="es-CR"/>
        </w:rPr>
        <w:t>5</w:t>
      </w:r>
      <w:r w:rsidRPr="00A4029B">
        <w:rPr>
          <w:rFonts w:ascii="Arial" w:eastAsia="Times New Roman" w:hAnsi="Arial" w:cs="Arial"/>
          <w:sz w:val="24"/>
          <w:szCs w:val="24"/>
          <w:lang w:val="es-ES" w:eastAsia="es-CR"/>
        </w:rPr>
        <w:t xml:space="preserve"> segundos.</w:t>
      </w:r>
    </w:p>
    <w:p w14:paraId="67EC42D3" w14:textId="77777777" w:rsidR="009E4246" w:rsidRPr="00A4029B" w:rsidRDefault="009E4246" w:rsidP="006A7AD2">
      <w:pPr>
        <w:spacing w:after="0" w:line="360" w:lineRule="auto"/>
        <w:jc w:val="both"/>
        <w:rPr>
          <w:rFonts w:ascii="Arial" w:eastAsia="Times New Roman" w:hAnsi="Arial" w:cs="Arial"/>
          <w:sz w:val="24"/>
          <w:szCs w:val="24"/>
          <w:lang w:val="es-ES" w:eastAsia="es-CR"/>
        </w:rPr>
      </w:pPr>
    </w:p>
    <w:p w14:paraId="6DCC8E70" w14:textId="619A09AF" w:rsidR="009E4246" w:rsidRPr="00A4029B" w:rsidRDefault="009E4246" w:rsidP="006A7AD2">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 xml:space="preserve">En cuanto al cobro durante los sábados y domingos se puede indicar que corresponde al </w:t>
      </w:r>
      <w:r w:rsidR="00B66A74" w:rsidRPr="00A4029B">
        <w:rPr>
          <w:rFonts w:ascii="Arial" w:eastAsia="Times New Roman" w:hAnsi="Arial" w:cs="Arial"/>
          <w:sz w:val="24"/>
          <w:szCs w:val="24"/>
          <w:lang w:val="es-ES" w:eastAsia="es-CR"/>
        </w:rPr>
        <w:t>24</w:t>
      </w:r>
      <w:r w:rsidRPr="00A4029B">
        <w:rPr>
          <w:rFonts w:ascii="Arial" w:eastAsia="Times New Roman" w:hAnsi="Arial" w:cs="Arial"/>
          <w:sz w:val="24"/>
          <w:szCs w:val="24"/>
          <w:lang w:val="es-ES" w:eastAsia="es-CR"/>
        </w:rPr>
        <w:t xml:space="preserve">% de la totalidad de horas extra canceladas, equivalente a </w:t>
      </w:r>
      <w:r w:rsidR="00B5383D" w:rsidRPr="00A4029B">
        <w:rPr>
          <w:rFonts w:ascii="Arial" w:eastAsia="Times New Roman" w:hAnsi="Arial" w:cs="Arial"/>
          <w:sz w:val="24"/>
          <w:szCs w:val="24"/>
          <w:lang w:val="es-ES" w:eastAsia="es-CR"/>
        </w:rPr>
        <w:t>389</w:t>
      </w:r>
      <w:r w:rsidRPr="00A4029B">
        <w:rPr>
          <w:rFonts w:ascii="Arial" w:eastAsia="Times New Roman" w:hAnsi="Arial" w:cs="Arial"/>
          <w:sz w:val="24"/>
          <w:szCs w:val="24"/>
          <w:lang w:val="es-ES" w:eastAsia="es-CR"/>
        </w:rPr>
        <w:t xml:space="preserve"> horas de las </w:t>
      </w:r>
      <w:r w:rsidR="00B5383D" w:rsidRPr="00A4029B">
        <w:rPr>
          <w:rFonts w:ascii="Arial" w:eastAsia="Times New Roman" w:hAnsi="Arial" w:cs="Arial"/>
          <w:sz w:val="24"/>
          <w:szCs w:val="24"/>
          <w:lang w:val="es-ES" w:eastAsia="es-CR"/>
        </w:rPr>
        <w:t>1601</w:t>
      </w:r>
      <w:r w:rsidRPr="00A4029B">
        <w:rPr>
          <w:rFonts w:ascii="Arial" w:eastAsia="Times New Roman" w:hAnsi="Arial" w:cs="Arial"/>
          <w:sz w:val="24"/>
          <w:szCs w:val="24"/>
          <w:lang w:val="es-ES" w:eastAsia="es-CR"/>
        </w:rPr>
        <w:t xml:space="preserve"> horas.</w:t>
      </w:r>
    </w:p>
    <w:p w14:paraId="7BAEB016" w14:textId="77777777" w:rsidR="009E4246" w:rsidRPr="00A4029B" w:rsidRDefault="009E4246" w:rsidP="007C7A6C">
      <w:pPr>
        <w:spacing w:after="0" w:line="360" w:lineRule="auto"/>
        <w:jc w:val="both"/>
        <w:rPr>
          <w:rFonts w:ascii="Arial" w:eastAsia="Times New Roman" w:hAnsi="Arial" w:cs="Arial"/>
          <w:sz w:val="24"/>
          <w:szCs w:val="24"/>
          <w:lang w:val="es-ES" w:eastAsia="es-CR"/>
        </w:rPr>
      </w:pPr>
    </w:p>
    <w:p w14:paraId="77A647F5" w14:textId="32303849" w:rsidR="009E4246" w:rsidRPr="00A4029B" w:rsidRDefault="009E4246" w:rsidP="007C7A6C">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 xml:space="preserve">Al calcular un promedio de horas extra canceladas por mes por técnico se determinó que son </w:t>
      </w:r>
      <w:r w:rsidR="00C96922" w:rsidRPr="00A4029B">
        <w:rPr>
          <w:rFonts w:ascii="Arial" w:eastAsia="Times New Roman" w:hAnsi="Arial" w:cs="Arial"/>
          <w:sz w:val="24"/>
          <w:szCs w:val="24"/>
          <w:lang w:val="es-ES" w:eastAsia="es-CR"/>
        </w:rPr>
        <w:t>4,50</w:t>
      </w:r>
      <w:r w:rsidR="00CA44AC" w:rsidRPr="00A4029B">
        <w:rPr>
          <w:rStyle w:val="Refdenotaalpie"/>
          <w:rFonts w:ascii="Arial" w:eastAsia="Times New Roman" w:hAnsi="Arial" w:cs="Arial"/>
          <w:sz w:val="24"/>
          <w:szCs w:val="24"/>
          <w:lang w:val="es-ES" w:eastAsia="es-CR"/>
        </w:rPr>
        <w:footnoteReference w:id="7"/>
      </w:r>
      <w:r w:rsidRPr="00A4029B">
        <w:rPr>
          <w:rFonts w:ascii="Arial" w:eastAsia="Times New Roman" w:hAnsi="Arial" w:cs="Arial"/>
          <w:sz w:val="24"/>
          <w:szCs w:val="24"/>
          <w:lang w:val="es-ES" w:eastAsia="es-CR"/>
        </w:rPr>
        <w:t xml:space="preserve"> horas mensuales, sea 0,1</w:t>
      </w:r>
      <w:r w:rsidR="003C03BB" w:rsidRPr="00A4029B">
        <w:rPr>
          <w:rFonts w:ascii="Arial" w:eastAsia="Times New Roman" w:hAnsi="Arial" w:cs="Arial"/>
          <w:sz w:val="24"/>
          <w:szCs w:val="24"/>
          <w:lang w:val="es-ES" w:eastAsia="es-CR"/>
        </w:rPr>
        <w:t>5</w:t>
      </w:r>
      <w:r w:rsidR="00592398" w:rsidRPr="00A4029B">
        <w:rPr>
          <w:rFonts w:ascii="Arial" w:eastAsia="Times New Roman" w:hAnsi="Arial" w:cs="Arial"/>
          <w:sz w:val="24"/>
          <w:szCs w:val="24"/>
          <w:vertAlign w:val="superscript"/>
          <w:lang w:val="es-ES"/>
        </w:rPr>
        <w:footnoteReference w:id="8"/>
      </w:r>
      <w:r w:rsidRPr="00A4029B">
        <w:rPr>
          <w:rFonts w:ascii="Arial" w:eastAsia="Times New Roman" w:hAnsi="Arial" w:cs="Arial"/>
          <w:sz w:val="24"/>
          <w:szCs w:val="24"/>
          <w:vertAlign w:val="superscript"/>
          <w:lang w:val="es-ES" w:eastAsia="es-CR"/>
        </w:rPr>
        <w:t xml:space="preserve"> </w:t>
      </w:r>
      <w:r w:rsidRPr="00A4029B">
        <w:rPr>
          <w:rFonts w:ascii="Arial" w:eastAsia="Times New Roman" w:hAnsi="Arial" w:cs="Arial"/>
          <w:sz w:val="24"/>
          <w:szCs w:val="24"/>
          <w:lang w:val="es-ES" w:eastAsia="es-CR"/>
        </w:rPr>
        <w:t>horas diarias.</w:t>
      </w:r>
    </w:p>
    <w:p w14:paraId="41236788" w14:textId="77777777" w:rsidR="009E4246" w:rsidRPr="00A4029B" w:rsidRDefault="009E4246" w:rsidP="00D14DFC">
      <w:pPr>
        <w:spacing w:line="240" w:lineRule="auto"/>
        <w:jc w:val="both"/>
        <w:rPr>
          <w:rFonts w:ascii="Arial" w:hAnsi="Arial" w:cs="Arial"/>
          <w:lang w:eastAsia="es-CR"/>
        </w:rPr>
      </w:pPr>
    </w:p>
    <w:p w14:paraId="0647AB0B" w14:textId="25587B67" w:rsidR="009E4246" w:rsidRPr="00A4029B" w:rsidRDefault="009E4246" w:rsidP="00E1675C">
      <w:pPr>
        <w:spacing w:after="0" w:line="276" w:lineRule="auto"/>
        <w:jc w:val="both"/>
        <w:rPr>
          <w:rFonts w:ascii="Arial" w:hAnsi="Arial" w:cs="Arial"/>
          <w:b/>
          <w:bCs/>
          <w:sz w:val="24"/>
          <w:szCs w:val="24"/>
          <w:lang w:eastAsia="es-CR"/>
        </w:rPr>
      </w:pPr>
      <w:r w:rsidRPr="00A4029B">
        <w:rPr>
          <w:rFonts w:ascii="Arial" w:hAnsi="Arial" w:cs="Arial"/>
          <w:b/>
          <w:bCs/>
          <w:sz w:val="24"/>
          <w:szCs w:val="24"/>
          <w:lang w:eastAsia="es-CR"/>
        </w:rPr>
        <w:t xml:space="preserve">Durante el </w:t>
      </w:r>
      <w:r w:rsidR="003D4773" w:rsidRPr="00A4029B">
        <w:rPr>
          <w:rFonts w:ascii="Arial" w:hAnsi="Arial" w:cs="Arial"/>
          <w:b/>
          <w:bCs/>
          <w:sz w:val="24"/>
          <w:szCs w:val="24"/>
          <w:lang w:eastAsia="es-CR"/>
        </w:rPr>
        <w:t>per</w:t>
      </w:r>
      <w:r w:rsidR="00085702">
        <w:rPr>
          <w:rFonts w:ascii="Arial" w:hAnsi="Arial" w:cs="Arial"/>
          <w:b/>
          <w:bCs/>
          <w:sz w:val="24"/>
          <w:szCs w:val="24"/>
          <w:lang w:eastAsia="es-CR"/>
        </w:rPr>
        <w:t>í</w:t>
      </w:r>
      <w:r w:rsidR="003D4773" w:rsidRPr="00A4029B">
        <w:rPr>
          <w:rFonts w:ascii="Arial" w:hAnsi="Arial" w:cs="Arial"/>
          <w:b/>
          <w:bCs/>
          <w:sz w:val="24"/>
          <w:szCs w:val="24"/>
          <w:lang w:eastAsia="es-CR"/>
        </w:rPr>
        <w:t xml:space="preserve">odo </w:t>
      </w:r>
      <w:r w:rsidR="00CD5803" w:rsidRPr="00A4029B">
        <w:rPr>
          <w:rFonts w:ascii="Arial" w:hAnsi="Arial" w:cs="Arial"/>
          <w:b/>
          <w:bCs/>
          <w:sz w:val="24"/>
          <w:szCs w:val="24"/>
          <w:lang w:eastAsia="es-CR"/>
        </w:rPr>
        <w:t xml:space="preserve">comprendido entre </w:t>
      </w:r>
      <w:r w:rsidR="003D4773" w:rsidRPr="00A4029B">
        <w:rPr>
          <w:rFonts w:ascii="Arial" w:hAnsi="Arial" w:cs="Arial"/>
          <w:b/>
          <w:bCs/>
          <w:sz w:val="24"/>
          <w:szCs w:val="24"/>
          <w:lang w:eastAsia="es-CR"/>
        </w:rPr>
        <w:t xml:space="preserve">enero </w:t>
      </w:r>
      <w:r w:rsidRPr="00A4029B">
        <w:rPr>
          <w:rFonts w:ascii="Arial" w:hAnsi="Arial" w:cs="Arial"/>
          <w:b/>
          <w:bCs/>
          <w:sz w:val="24"/>
          <w:szCs w:val="24"/>
          <w:lang w:eastAsia="es-CR"/>
        </w:rPr>
        <w:t>2020</w:t>
      </w:r>
      <w:r w:rsidR="003D4773" w:rsidRPr="00A4029B">
        <w:rPr>
          <w:rFonts w:ascii="Arial" w:hAnsi="Arial" w:cs="Arial"/>
          <w:b/>
          <w:bCs/>
          <w:sz w:val="24"/>
          <w:szCs w:val="24"/>
          <w:lang w:eastAsia="es-CR"/>
        </w:rPr>
        <w:t xml:space="preserve"> </w:t>
      </w:r>
      <w:r w:rsidR="008C6A7B" w:rsidRPr="00A4029B">
        <w:rPr>
          <w:rFonts w:ascii="Arial" w:hAnsi="Arial" w:cs="Arial"/>
          <w:b/>
          <w:bCs/>
          <w:sz w:val="24"/>
          <w:szCs w:val="24"/>
          <w:lang w:eastAsia="es-CR"/>
        </w:rPr>
        <w:t>y e</w:t>
      </w:r>
      <w:r w:rsidR="00CD5803" w:rsidRPr="00A4029B">
        <w:rPr>
          <w:rFonts w:ascii="Arial" w:hAnsi="Arial" w:cs="Arial"/>
          <w:b/>
          <w:bCs/>
          <w:sz w:val="24"/>
          <w:szCs w:val="24"/>
          <w:lang w:eastAsia="es-CR"/>
        </w:rPr>
        <w:t>l</w:t>
      </w:r>
      <w:r w:rsidR="003D4773" w:rsidRPr="00A4029B">
        <w:rPr>
          <w:rFonts w:ascii="Arial" w:hAnsi="Arial" w:cs="Arial"/>
          <w:b/>
          <w:bCs/>
          <w:sz w:val="24"/>
          <w:szCs w:val="24"/>
          <w:lang w:eastAsia="es-CR"/>
        </w:rPr>
        <w:t xml:space="preserve"> </w:t>
      </w:r>
      <w:r w:rsidR="007E0C9A" w:rsidRPr="00A4029B">
        <w:rPr>
          <w:rFonts w:ascii="Arial" w:hAnsi="Arial" w:cs="Arial"/>
          <w:b/>
          <w:bCs/>
          <w:sz w:val="24"/>
          <w:szCs w:val="24"/>
          <w:lang w:eastAsia="es-CR"/>
        </w:rPr>
        <w:t>15 diciembre 2</w:t>
      </w:r>
      <w:r w:rsidRPr="00A4029B">
        <w:rPr>
          <w:rFonts w:ascii="Arial" w:hAnsi="Arial" w:cs="Arial"/>
          <w:b/>
          <w:bCs/>
          <w:sz w:val="24"/>
          <w:szCs w:val="24"/>
          <w:lang w:eastAsia="es-CR"/>
        </w:rPr>
        <w:t>02</w:t>
      </w:r>
      <w:r w:rsidR="007E0C9A" w:rsidRPr="00A4029B">
        <w:rPr>
          <w:rFonts w:ascii="Arial" w:hAnsi="Arial" w:cs="Arial"/>
          <w:b/>
          <w:bCs/>
          <w:sz w:val="24"/>
          <w:szCs w:val="24"/>
          <w:lang w:eastAsia="es-CR"/>
        </w:rPr>
        <w:t>2</w:t>
      </w:r>
      <w:r w:rsidRPr="00A4029B">
        <w:rPr>
          <w:rFonts w:ascii="Arial" w:hAnsi="Arial" w:cs="Arial"/>
          <w:b/>
          <w:bCs/>
          <w:sz w:val="24"/>
          <w:szCs w:val="24"/>
          <w:lang w:eastAsia="es-CR"/>
        </w:rPr>
        <w:t xml:space="preserve"> se registraron </w:t>
      </w:r>
      <w:r w:rsidR="007E0C9A" w:rsidRPr="00A4029B">
        <w:rPr>
          <w:rFonts w:ascii="Arial" w:hAnsi="Arial" w:cs="Arial"/>
          <w:b/>
          <w:bCs/>
          <w:sz w:val="24"/>
          <w:szCs w:val="24"/>
          <w:lang w:eastAsia="es-CR"/>
        </w:rPr>
        <w:t>481</w:t>
      </w:r>
      <w:r w:rsidRPr="00A4029B">
        <w:rPr>
          <w:rFonts w:ascii="Arial" w:hAnsi="Arial" w:cs="Arial"/>
          <w:b/>
          <w:bCs/>
          <w:sz w:val="24"/>
          <w:szCs w:val="24"/>
          <w:lang w:eastAsia="es-CR"/>
        </w:rPr>
        <w:t xml:space="preserve"> eventos donde se cobraron </w:t>
      </w:r>
      <w:r w:rsidR="007E0C9A" w:rsidRPr="00A4029B">
        <w:rPr>
          <w:rFonts w:ascii="Arial" w:hAnsi="Arial" w:cs="Arial"/>
          <w:b/>
          <w:bCs/>
          <w:sz w:val="24"/>
          <w:szCs w:val="24"/>
          <w:lang w:eastAsia="es-CR"/>
        </w:rPr>
        <w:t>1601</w:t>
      </w:r>
      <w:r w:rsidRPr="00A4029B">
        <w:rPr>
          <w:rFonts w:ascii="Arial" w:hAnsi="Arial" w:cs="Arial"/>
          <w:b/>
          <w:bCs/>
          <w:sz w:val="24"/>
          <w:szCs w:val="24"/>
          <w:lang w:eastAsia="es-CR"/>
        </w:rPr>
        <w:t xml:space="preserve"> horas, las cuales se concentran en la franja horaria </w:t>
      </w:r>
      <w:r w:rsidR="00705399" w:rsidRPr="00A4029B">
        <w:rPr>
          <w:rFonts w:ascii="Arial" w:hAnsi="Arial" w:cs="Arial"/>
          <w:b/>
          <w:bCs/>
          <w:sz w:val="24"/>
          <w:szCs w:val="24"/>
          <w:lang w:eastAsia="es-CR"/>
        </w:rPr>
        <w:t>de</w:t>
      </w:r>
      <w:r w:rsidRPr="00A4029B">
        <w:rPr>
          <w:rFonts w:ascii="Arial" w:hAnsi="Arial" w:cs="Arial"/>
          <w:b/>
          <w:bCs/>
          <w:sz w:val="24"/>
          <w:szCs w:val="24"/>
          <w:lang w:eastAsia="es-CR"/>
        </w:rPr>
        <w:t xml:space="preserve"> 16:00 en virtud de que a esta hora concluyen la mayoría de las jornadas laborales por lo que de no concluir con la atención de la solicitud (caso) se deben mantener en el sitio hasta el </w:t>
      </w:r>
      <w:r w:rsidRPr="00A4029B">
        <w:rPr>
          <w:rFonts w:ascii="Arial" w:hAnsi="Arial" w:cs="Arial"/>
          <w:b/>
          <w:bCs/>
          <w:sz w:val="24"/>
          <w:szCs w:val="24"/>
          <w:lang w:eastAsia="es-CR"/>
        </w:rPr>
        <w:lastRenderedPageBreak/>
        <w:t>momento que termine la diligencia, tiempo que es reportado como tiempo extraordinario.</w:t>
      </w:r>
    </w:p>
    <w:p w14:paraId="76D8368C" w14:textId="77777777" w:rsidR="007A0D2B" w:rsidRPr="00A4029B" w:rsidRDefault="007A0D2B" w:rsidP="00D14DFC">
      <w:pPr>
        <w:widowControl w:val="0"/>
        <w:suppressAutoHyphens/>
        <w:autoSpaceDE w:val="0"/>
        <w:autoSpaceDN w:val="0"/>
        <w:adjustRightInd w:val="0"/>
        <w:spacing w:after="0" w:line="360" w:lineRule="auto"/>
        <w:contextualSpacing/>
        <w:jc w:val="both"/>
        <w:rPr>
          <w:rFonts w:ascii="Arial" w:hAnsi="Arial" w:cs="Arial"/>
          <w:lang w:eastAsia="ar-SA"/>
        </w:rPr>
      </w:pPr>
    </w:p>
    <w:p w14:paraId="14968D5D" w14:textId="6D49E51E" w:rsidR="00645C1B" w:rsidRPr="00A4029B" w:rsidRDefault="00645C1B" w:rsidP="00820A43">
      <w:pPr>
        <w:spacing w:after="0" w:line="360" w:lineRule="auto"/>
        <w:jc w:val="both"/>
        <w:rPr>
          <w:rFonts w:ascii="Arial" w:hAnsi="Arial" w:cs="Arial"/>
          <w:lang w:eastAsia="es-CR"/>
        </w:rPr>
      </w:pPr>
      <w:r w:rsidRPr="00A4029B">
        <w:rPr>
          <w:rFonts w:ascii="Arial" w:eastAsia="Times New Roman" w:hAnsi="Arial" w:cs="Arial"/>
          <w:sz w:val="24"/>
          <w:szCs w:val="24"/>
          <w:lang w:val="es-ES" w:eastAsia="es-CR"/>
        </w:rPr>
        <w:t>Seguidamente, se realiza un análisis de la hora en que concluye el pago de las horas extra, con la finalidad de determinar la cantidad de eventos que concluyen cerca de la hora de ingreso a la jornada ordinaria.</w:t>
      </w:r>
      <w:r w:rsidR="00341E9D" w:rsidRPr="00A4029B">
        <w:rPr>
          <w:rFonts w:ascii="Arial" w:eastAsia="Times New Roman" w:hAnsi="Arial" w:cs="Arial"/>
          <w:sz w:val="24"/>
          <w:szCs w:val="24"/>
          <w:lang w:val="es-ES" w:eastAsia="es-CR"/>
        </w:rPr>
        <w:t xml:space="preserve"> Por lo anterior, </w:t>
      </w:r>
      <w:r w:rsidRPr="00A4029B">
        <w:rPr>
          <w:rFonts w:ascii="Arial" w:eastAsia="Times New Roman" w:hAnsi="Arial" w:cs="Arial"/>
          <w:sz w:val="24"/>
          <w:szCs w:val="24"/>
          <w:lang w:val="es-ES" w:eastAsia="es-CR"/>
        </w:rPr>
        <w:t>se presenta el mapa de calor relacionado con los días y la hora en que finaliza el pago de hora extra.</w:t>
      </w:r>
    </w:p>
    <w:p w14:paraId="41E2476B" w14:textId="1483E5B9" w:rsidR="002F7AB6" w:rsidRPr="00A4029B" w:rsidRDefault="002F7AB6" w:rsidP="002F7AB6">
      <w:pPr>
        <w:spacing w:after="0" w:line="240" w:lineRule="auto"/>
        <w:jc w:val="center"/>
        <w:rPr>
          <w:rFonts w:ascii="Arial" w:hAnsi="Arial" w:cs="Arial"/>
          <w:b/>
          <w:bCs/>
          <w:sz w:val="24"/>
          <w:szCs w:val="24"/>
        </w:rPr>
      </w:pPr>
      <w:bookmarkStart w:id="27" w:name="_Hlk124518971"/>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8C10F5">
        <w:rPr>
          <w:rFonts w:ascii="Arial" w:hAnsi="Arial" w:cs="Arial"/>
          <w:b/>
          <w:bCs/>
          <w:noProof/>
          <w:sz w:val="24"/>
          <w:szCs w:val="24"/>
        </w:rPr>
        <w:t>8</w:t>
      </w:r>
      <w:r w:rsidRPr="00A4029B">
        <w:rPr>
          <w:rFonts w:ascii="Arial" w:hAnsi="Arial" w:cs="Arial"/>
          <w:b/>
          <w:bCs/>
          <w:sz w:val="24"/>
          <w:szCs w:val="24"/>
        </w:rPr>
        <w:fldChar w:fldCharType="end"/>
      </w:r>
    </w:p>
    <w:p w14:paraId="77EF7735" w14:textId="77777777" w:rsidR="0040707B" w:rsidRDefault="00645C1B" w:rsidP="00683179">
      <w:pPr>
        <w:pStyle w:val="Descripcin"/>
        <w:spacing w:after="0"/>
        <w:jc w:val="center"/>
        <w:rPr>
          <w:rFonts w:ascii="Arial" w:hAnsi="Arial" w:cs="Arial"/>
          <w:color w:val="auto"/>
          <w:sz w:val="24"/>
          <w:szCs w:val="24"/>
        </w:rPr>
      </w:pPr>
      <w:r w:rsidRPr="00A4029B">
        <w:rPr>
          <w:rFonts w:ascii="Arial" w:hAnsi="Arial" w:cs="Arial"/>
          <w:color w:val="auto"/>
          <w:sz w:val="24"/>
          <w:szCs w:val="24"/>
        </w:rPr>
        <w:t xml:space="preserve">Mapa de calor sobre días y hora en que finaliza el pago de hora extra al personal Técnico Especializado 5 y 6 de la Sección de Imagen y Sonido Forense del Departamento de Laboratorio de Ciencias Forenses, </w:t>
      </w:r>
    </w:p>
    <w:p w14:paraId="0B49FF6E" w14:textId="287E2122" w:rsidR="00D14DFC" w:rsidRPr="00820A43" w:rsidRDefault="00645C1B" w:rsidP="00820A43">
      <w:pPr>
        <w:pStyle w:val="Descripcin"/>
        <w:spacing w:after="0"/>
        <w:jc w:val="center"/>
        <w:rPr>
          <w:rFonts w:ascii="Arial" w:hAnsi="Arial" w:cs="Arial"/>
          <w:color w:val="auto"/>
          <w:lang w:eastAsia="es-CR"/>
        </w:rPr>
      </w:pPr>
      <w:r w:rsidRPr="00A4029B">
        <w:rPr>
          <w:rFonts w:ascii="Arial" w:hAnsi="Arial" w:cs="Arial"/>
          <w:color w:val="auto"/>
          <w:sz w:val="24"/>
          <w:szCs w:val="24"/>
        </w:rPr>
        <w:t>durante el 2020</w:t>
      </w:r>
      <w:bookmarkEnd w:id="27"/>
    </w:p>
    <w:tbl>
      <w:tblPr>
        <w:tblW w:w="10569" w:type="dxa"/>
        <w:jc w:val="center"/>
        <w:tblCellMar>
          <w:left w:w="70" w:type="dxa"/>
          <w:right w:w="70" w:type="dxa"/>
        </w:tblCellMar>
        <w:tblLook w:val="04A0" w:firstRow="1" w:lastRow="0" w:firstColumn="1" w:lastColumn="0" w:noHBand="0" w:noVBand="1"/>
      </w:tblPr>
      <w:tblGrid>
        <w:gridCol w:w="1505"/>
        <w:gridCol w:w="1067"/>
        <w:gridCol w:w="1067"/>
        <w:gridCol w:w="1100"/>
        <w:gridCol w:w="1067"/>
        <w:gridCol w:w="1067"/>
        <w:gridCol w:w="1067"/>
        <w:gridCol w:w="1067"/>
        <w:gridCol w:w="1562"/>
      </w:tblGrid>
      <w:tr w:rsidR="00D90A8D" w:rsidRPr="00820A43" w14:paraId="3AB29D15" w14:textId="77777777" w:rsidTr="00692B68">
        <w:trPr>
          <w:trHeight w:val="314"/>
          <w:jc w:val="center"/>
        </w:trPr>
        <w:tc>
          <w:tcPr>
            <w:tcW w:w="1505" w:type="dxa"/>
            <w:tcBorders>
              <w:top w:val="single" w:sz="8" w:space="0" w:color="auto"/>
              <w:left w:val="single" w:sz="8" w:space="0" w:color="auto"/>
              <w:bottom w:val="nil"/>
              <w:right w:val="nil"/>
            </w:tcBorders>
            <w:shd w:val="clear" w:color="auto" w:fill="305496"/>
            <w:noWrap/>
            <w:vAlign w:val="bottom"/>
            <w:hideMark/>
          </w:tcPr>
          <w:p w14:paraId="4745D64A"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FIN HE</w:t>
            </w:r>
          </w:p>
        </w:tc>
        <w:tc>
          <w:tcPr>
            <w:tcW w:w="1067" w:type="dxa"/>
            <w:tcBorders>
              <w:top w:val="single" w:sz="8" w:space="0" w:color="auto"/>
              <w:left w:val="nil"/>
              <w:bottom w:val="nil"/>
              <w:right w:val="nil"/>
            </w:tcBorders>
            <w:shd w:val="clear" w:color="auto" w:fill="305496"/>
            <w:noWrap/>
            <w:vAlign w:val="bottom"/>
            <w:hideMark/>
          </w:tcPr>
          <w:p w14:paraId="5D3ABFA7"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Lunes</w:t>
            </w:r>
          </w:p>
        </w:tc>
        <w:tc>
          <w:tcPr>
            <w:tcW w:w="1067" w:type="dxa"/>
            <w:tcBorders>
              <w:top w:val="single" w:sz="8" w:space="0" w:color="auto"/>
              <w:left w:val="nil"/>
              <w:bottom w:val="nil"/>
              <w:right w:val="nil"/>
            </w:tcBorders>
            <w:shd w:val="clear" w:color="auto" w:fill="305496"/>
            <w:noWrap/>
            <w:vAlign w:val="bottom"/>
            <w:hideMark/>
          </w:tcPr>
          <w:p w14:paraId="31D763A7"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Martes</w:t>
            </w:r>
          </w:p>
        </w:tc>
        <w:tc>
          <w:tcPr>
            <w:tcW w:w="1100" w:type="dxa"/>
            <w:tcBorders>
              <w:top w:val="single" w:sz="8" w:space="0" w:color="auto"/>
              <w:left w:val="nil"/>
              <w:bottom w:val="nil"/>
              <w:right w:val="nil"/>
            </w:tcBorders>
            <w:shd w:val="clear" w:color="auto" w:fill="305496"/>
            <w:noWrap/>
            <w:vAlign w:val="bottom"/>
            <w:hideMark/>
          </w:tcPr>
          <w:p w14:paraId="2F16CC6B"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Miércoles</w:t>
            </w:r>
          </w:p>
        </w:tc>
        <w:tc>
          <w:tcPr>
            <w:tcW w:w="1067" w:type="dxa"/>
            <w:tcBorders>
              <w:top w:val="single" w:sz="8" w:space="0" w:color="auto"/>
              <w:left w:val="nil"/>
              <w:bottom w:val="nil"/>
              <w:right w:val="nil"/>
            </w:tcBorders>
            <w:shd w:val="clear" w:color="auto" w:fill="305496"/>
            <w:noWrap/>
            <w:vAlign w:val="bottom"/>
            <w:hideMark/>
          </w:tcPr>
          <w:p w14:paraId="18ACFB0B"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Jueves</w:t>
            </w:r>
          </w:p>
        </w:tc>
        <w:tc>
          <w:tcPr>
            <w:tcW w:w="1067" w:type="dxa"/>
            <w:tcBorders>
              <w:top w:val="single" w:sz="8" w:space="0" w:color="auto"/>
              <w:left w:val="nil"/>
              <w:bottom w:val="nil"/>
              <w:right w:val="nil"/>
            </w:tcBorders>
            <w:shd w:val="clear" w:color="auto" w:fill="305496"/>
            <w:noWrap/>
            <w:vAlign w:val="bottom"/>
            <w:hideMark/>
          </w:tcPr>
          <w:p w14:paraId="3F278420"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Viernes</w:t>
            </w:r>
          </w:p>
        </w:tc>
        <w:tc>
          <w:tcPr>
            <w:tcW w:w="1067" w:type="dxa"/>
            <w:tcBorders>
              <w:top w:val="single" w:sz="8" w:space="0" w:color="auto"/>
              <w:left w:val="nil"/>
              <w:bottom w:val="nil"/>
              <w:right w:val="nil"/>
            </w:tcBorders>
            <w:shd w:val="clear" w:color="auto" w:fill="305496"/>
            <w:noWrap/>
            <w:vAlign w:val="bottom"/>
            <w:hideMark/>
          </w:tcPr>
          <w:p w14:paraId="6A04A321"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Sábado</w:t>
            </w:r>
          </w:p>
        </w:tc>
        <w:tc>
          <w:tcPr>
            <w:tcW w:w="1067" w:type="dxa"/>
            <w:tcBorders>
              <w:top w:val="single" w:sz="8" w:space="0" w:color="auto"/>
              <w:left w:val="nil"/>
              <w:bottom w:val="nil"/>
              <w:right w:val="nil"/>
            </w:tcBorders>
            <w:shd w:val="clear" w:color="auto" w:fill="305496"/>
            <w:noWrap/>
            <w:vAlign w:val="bottom"/>
            <w:hideMark/>
          </w:tcPr>
          <w:p w14:paraId="4EF30B38"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Domingo</w:t>
            </w:r>
          </w:p>
        </w:tc>
        <w:tc>
          <w:tcPr>
            <w:tcW w:w="1562" w:type="dxa"/>
            <w:tcBorders>
              <w:top w:val="single" w:sz="8" w:space="0" w:color="auto"/>
              <w:left w:val="nil"/>
              <w:bottom w:val="nil"/>
              <w:right w:val="single" w:sz="8" w:space="0" w:color="auto"/>
            </w:tcBorders>
            <w:shd w:val="clear" w:color="auto" w:fill="305496"/>
            <w:noWrap/>
            <w:vAlign w:val="bottom"/>
            <w:hideMark/>
          </w:tcPr>
          <w:p w14:paraId="5D024234" w14:textId="77777777" w:rsidR="00D90A8D" w:rsidRPr="00820A43" w:rsidRDefault="5930948F" w:rsidP="00820A43">
            <w:pPr>
              <w:spacing w:after="0" w:line="276" w:lineRule="auto"/>
              <w:jc w:val="center"/>
              <w:rPr>
                <w:rFonts w:ascii="Arial" w:eastAsia="Times New Roman" w:hAnsi="Arial" w:cs="Arial"/>
                <w:b/>
                <w:bCs/>
                <w:sz w:val="20"/>
                <w:szCs w:val="20"/>
                <w:lang w:eastAsia="es-CR"/>
              </w:rPr>
            </w:pPr>
            <w:bookmarkStart w:id="28" w:name="_Int_vAi4f12x"/>
            <w:r w:rsidRPr="00820A43">
              <w:rPr>
                <w:rFonts w:ascii="Arial" w:eastAsia="Times New Roman" w:hAnsi="Arial" w:cs="Arial"/>
                <w:b/>
                <w:bCs/>
                <w:sz w:val="20"/>
                <w:szCs w:val="20"/>
                <w:lang w:eastAsia="es-CR"/>
              </w:rPr>
              <w:t>Total</w:t>
            </w:r>
            <w:bookmarkEnd w:id="28"/>
            <w:r w:rsidRPr="00820A43">
              <w:rPr>
                <w:rFonts w:ascii="Arial" w:eastAsia="Times New Roman" w:hAnsi="Arial" w:cs="Arial"/>
                <w:b/>
                <w:bCs/>
                <w:sz w:val="20"/>
                <w:szCs w:val="20"/>
                <w:lang w:eastAsia="es-CR"/>
              </w:rPr>
              <w:t xml:space="preserve"> general</w:t>
            </w:r>
          </w:p>
        </w:tc>
      </w:tr>
      <w:tr w:rsidR="00D90A8D" w:rsidRPr="00820A43" w14:paraId="43865737"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71410073"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65BB231A"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573E88D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100" w:type="dxa"/>
            <w:tcBorders>
              <w:top w:val="nil"/>
              <w:left w:val="nil"/>
              <w:bottom w:val="nil"/>
              <w:right w:val="nil"/>
            </w:tcBorders>
            <w:shd w:val="clear" w:color="auto" w:fill="63BE7B"/>
            <w:noWrap/>
            <w:vAlign w:val="center"/>
            <w:hideMark/>
          </w:tcPr>
          <w:p w14:paraId="1515801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B1D47F"/>
            <w:noWrap/>
            <w:vAlign w:val="center"/>
            <w:hideMark/>
          </w:tcPr>
          <w:p w14:paraId="74E0E61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63BE7B"/>
            <w:noWrap/>
            <w:vAlign w:val="center"/>
            <w:hideMark/>
          </w:tcPr>
          <w:p w14:paraId="72E7454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2D5AE2C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12BBE37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B1D47F"/>
            <w:noWrap/>
            <w:vAlign w:val="center"/>
            <w:hideMark/>
          </w:tcPr>
          <w:p w14:paraId="4D11EB8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r>
      <w:tr w:rsidR="00D90A8D" w:rsidRPr="00820A43" w14:paraId="2E1C352B"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13CCAE6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63BE7B"/>
            <w:noWrap/>
            <w:vAlign w:val="center"/>
            <w:hideMark/>
          </w:tcPr>
          <w:p w14:paraId="2E4B5B9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FFEB84"/>
            <w:noWrap/>
            <w:vAlign w:val="center"/>
            <w:hideMark/>
          </w:tcPr>
          <w:p w14:paraId="1C05963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100" w:type="dxa"/>
            <w:tcBorders>
              <w:top w:val="nil"/>
              <w:left w:val="nil"/>
              <w:bottom w:val="nil"/>
              <w:right w:val="nil"/>
            </w:tcBorders>
            <w:shd w:val="clear" w:color="auto" w:fill="63BE7B"/>
            <w:noWrap/>
            <w:vAlign w:val="center"/>
            <w:hideMark/>
          </w:tcPr>
          <w:p w14:paraId="1D604DB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1293276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325A4DF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B1D47F"/>
            <w:noWrap/>
            <w:vAlign w:val="center"/>
            <w:hideMark/>
          </w:tcPr>
          <w:p w14:paraId="4D6CD5A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B1D47F"/>
            <w:noWrap/>
            <w:vAlign w:val="center"/>
            <w:hideMark/>
          </w:tcPr>
          <w:p w14:paraId="634CCC2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562" w:type="dxa"/>
            <w:tcBorders>
              <w:top w:val="nil"/>
              <w:left w:val="nil"/>
              <w:bottom w:val="nil"/>
              <w:right w:val="single" w:sz="8" w:space="0" w:color="auto"/>
            </w:tcBorders>
            <w:shd w:val="clear" w:color="auto" w:fill="FFE884"/>
            <w:noWrap/>
            <w:vAlign w:val="center"/>
            <w:hideMark/>
          </w:tcPr>
          <w:p w14:paraId="1441746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r>
      <w:tr w:rsidR="00D90A8D" w:rsidRPr="00820A43" w14:paraId="66EC5D71"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0B30759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067" w:type="dxa"/>
            <w:tcBorders>
              <w:top w:val="nil"/>
              <w:left w:val="nil"/>
              <w:bottom w:val="nil"/>
              <w:right w:val="nil"/>
            </w:tcBorders>
            <w:shd w:val="clear" w:color="auto" w:fill="63BE7B"/>
            <w:noWrap/>
            <w:vAlign w:val="center"/>
            <w:hideMark/>
          </w:tcPr>
          <w:p w14:paraId="5D1CA3F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2ECBCAD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100" w:type="dxa"/>
            <w:tcBorders>
              <w:top w:val="nil"/>
              <w:left w:val="nil"/>
              <w:bottom w:val="nil"/>
              <w:right w:val="nil"/>
            </w:tcBorders>
            <w:shd w:val="clear" w:color="auto" w:fill="63BE7B"/>
            <w:noWrap/>
            <w:vAlign w:val="center"/>
            <w:hideMark/>
          </w:tcPr>
          <w:p w14:paraId="5B329C0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3F99DD7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B1D47F"/>
            <w:noWrap/>
            <w:vAlign w:val="center"/>
            <w:hideMark/>
          </w:tcPr>
          <w:p w14:paraId="0CD2EFC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B1D47F"/>
            <w:noWrap/>
            <w:vAlign w:val="center"/>
            <w:hideMark/>
          </w:tcPr>
          <w:p w14:paraId="1345B0AA"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63BE7B"/>
            <w:noWrap/>
            <w:vAlign w:val="center"/>
            <w:hideMark/>
          </w:tcPr>
          <w:p w14:paraId="7397178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FEB84"/>
            <w:noWrap/>
            <w:vAlign w:val="center"/>
            <w:hideMark/>
          </w:tcPr>
          <w:p w14:paraId="066EE24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r>
      <w:tr w:rsidR="00D90A8D" w:rsidRPr="00820A43" w14:paraId="1AE805CF" w14:textId="77777777" w:rsidTr="00692B68">
        <w:trPr>
          <w:trHeight w:val="293"/>
          <w:jc w:val="center"/>
        </w:trPr>
        <w:tc>
          <w:tcPr>
            <w:tcW w:w="1505" w:type="dxa"/>
            <w:tcBorders>
              <w:top w:val="nil"/>
              <w:left w:val="single" w:sz="8" w:space="0" w:color="auto"/>
              <w:bottom w:val="nil"/>
              <w:right w:val="nil"/>
            </w:tcBorders>
            <w:shd w:val="clear" w:color="auto" w:fill="auto"/>
            <w:noWrap/>
            <w:vAlign w:val="center"/>
            <w:hideMark/>
          </w:tcPr>
          <w:p w14:paraId="14C99E1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067" w:type="dxa"/>
            <w:tcBorders>
              <w:top w:val="nil"/>
              <w:left w:val="nil"/>
              <w:bottom w:val="nil"/>
              <w:right w:val="nil"/>
            </w:tcBorders>
            <w:shd w:val="clear" w:color="auto" w:fill="63BE7B"/>
            <w:noWrap/>
            <w:vAlign w:val="center"/>
            <w:hideMark/>
          </w:tcPr>
          <w:p w14:paraId="15C3346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7CBED91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100" w:type="dxa"/>
            <w:tcBorders>
              <w:top w:val="nil"/>
              <w:left w:val="nil"/>
              <w:bottom w:val="nil"/>
              <w:right w:val="nil"/>
            </w:tcBorders>
            <w:shd w:val="clear" w:color="auto" w:fill="63BE7B"/>
            <w:noWrap/>
            <w:vAlign w:val="center"/>
            <w:hideMark/>
          </w:tcPr>
          <w:p w14:paraId="409A461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B1D47F"/>
            <w:noWrap/>
            <w:vAlign w:val="center"/>
            <w:hideMark/>
          </w:tcPr>
          <w:p w14:paraId="7980470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FFE884"/>
            <w:noWrap/>
            <w:vAlign w:val="center"/>
            <w:hideMark/>
          </w:tcPr>
          <w:p w14:paraId="4932EEB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067" w:type="dxa"/>
            <w:tcBorders>
              <w:top w:val="nil"/>
              <w:left w:val="nil"/>
              <w:bottom w:val="nil"/>
              <w:right w:val="nil"/>
            </w:tcBorders>
            <w:shd w:val="clear" w:color="auto" w:fill="B1D47F"/>
            <w:noWrap/>
            <w:vAlign w:val="center"/>
            <w:hideMark/>
          </w:tcPr>
          <w:p w14:paraId="41FC4ABA"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63BE7B"/>
            <w:noWrap/>
            <w:vAlign w:val="center"/>
            <w:hideMark/>
          </w:tcPr>
          <w:p w14:paraId="06CBAB8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FE583"/>
            <w:noWrap/>
            <w:vAlign w:val="center"/>
            <w:hideMark/>
          </w:tcPr>
          <w:p w14:paraId="4E7FE103"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6</w:t>
            </w:r>
          </w:p>
        </w:tc>
      </w:tr>
      <w:tr w:rsidR="00D90A8D" w:rsidRPr="00820A43" w14:paraId="4284281E" w14:textId="77777777" w:rsidTr="00692B68">
        <w:trPr>
          <w:trHeight w:val="314"/>
          <w:jc w:val="center"/>
        </w:trPr>
        <w:tc>
          <w:tcPr>
            <w:tcW w:w="1505" w:type="dxa"/>
            <w:tcBorders>
              <w:top w:val="nil"/>
              <w:left w:val="single" w:sz="8" w:space="0" w:color="auto"/>
              <w:bottom w:val="nil"/>
              <w:right w:val="nil"/>
            </w:tcBorders>
            <w:shd w:val="clear" w:color="auto" w:fill="auto"/>
            <w:noWrap/>
            <w:vAlign w:val="center"/>
            <w:hideMark/>
          </w:tcPr>
          <w:p w14:paraId="5233A83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067" w:type="dxa"/>
            <w:tcBorders>
              <w:top w:val="nil"/>
              <w:left w:val="nil"/>
              <w:bottom w:val="nil"/>
              <w:right w:val="nil"/>
            </w:tcBorders>
            <w:shd w:val="clear" w:color="auto" w:fill="63BE7B"/>
            <w:noWrap/>
            <w:vAlign w:val="center"/>
            <w:hideMark/>
          </w:tcPr>
          <w:p w14:paraId="22CA4EC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463C221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100" w:type="dxa"/>
            <w:tcBorders>
              <w:top w:val="nil"/>
              <w:left w:val="nil"/>
              <w:bottom w:val="nil"/>
              <w:right w:val="nil"/>
            </w:tcBorders>
            <w:shd w:val="clear" w:color="auto" w:fill="B1D47F"/>
            <w:noWrap/>
            <w:vAlign w:val="center"/>
            <w:hideMark/>
          </w:tcPr>
          <w:p w14:paraId="0BF4E6B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B1D47F"/>
            <w:noWrap/>
            <w:vAlign w:val="center"/>
            <w:hideMark/>
          </w:tcPr>
          <w:p w14:paraId="4D438E7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63BE7B"/>
            <w:noWrap/>
            <w:vAlign w:val="center"/>
            <w:hideMark/>
          </w:tcPr>
          <w:p w14:paraId="33BE17F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1EAB492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2C22743A"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FEB84"/>
            <w:noWrap/>
            <w:vAlign w:val="center"/>
            <w:hideMark/>
          </w:tcPr>
          <w:p w14:paraId="40D18FB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r>
      <w:tr w:rsidR="00D90A8D" w:rsidRPr="00820A43" w14:paraId="5ECBB20B" w14:textId="77777777" w:rsidTr="00692B68">
        <w:trPr>
          <w:trHeight w:val="293"/>
          <w:jc w:val="center"/>
        </w:trPr>
        <w:tc>
          <w:tcPr>
            <w:tcW w:w="1505" w:type="dxa"/>
            <w:tcBorders>
              <w:top w:val="nil"/>
              <w:left w:val="single" w:sz="8" w:space="0" w:color="auto"/>
              <w:bottom w:val="nil"/>
              <w:right w:val="nil"/>
            </w:tcBorders>
            <w:shd w:val="clear" w:color="auto" w:fill="auto"/>
            <w:noWrap/>
            <w:vAlign w:val="center"/>
            <w:hideMark/>
          </w:tcPr>
          <w:p w14:paraId="6303D44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5</w:t>
            </w:r>
          </w:p>
        </w:tc>
        <w:tc>
          <w:tcPr>
            <w:tcW w:w="1067" w:type="dxa"/>
            <w:tcBorders>
              <w:top w:val="nil"/>
              <w:left w:val="nil"/>
              <w:bottom w:val="nil"/>
              <w:right w:val="nil"/>
            </w:tcBorders>
            <w:shd w:val="clear" w:color="auto" w:fill="63BE7B"/>
            <w:noWrap/>
            <w:vAlign w:val="center"/>
            <w:hideMark/>
          </w:tcPr>
          <w:p w14:paraId="24F459C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FFEB84"/>
            <w:noWrap/>
            <w:vAlign w:val="center"/>
            <w:hideMark/>
          </w:tcPr>
          <w:p w14:paraId="4D25E06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100" w:type="dxa"/>
            <w:tcBorders>
              <w:top w:val="nil"/>
              <w:left w:val="nil"/>
              <w:bottom w:val="nil"/>
              <w:right w:val="nil"/>
            </w:tcBorders>
            <w:shd w:val="clear" w:color="auto" w:fill="63BE7B"/>
            <w:noWrap/>
            <w:vAlign w:val="center"/>
            <w:hideMark/>
          </w:tcPr>
          <w:p w14:paraId="411F45A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67BF2CB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2C246D8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0C89F11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22F1CEA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FEB84"/>
            <w:noWrap/>
            <w:vAlign w:val="center"/>
            <w:hideMark/>
          </w:tcPr>
          <w:p w14:paraId="319290D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r>
      <w:tr w:rsidR="00D90A8D" w:rsidRPr="00820A43" w14:paraId="29C2B008"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477A285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6</w:t>
            </w:r>
          </w:p>
        </w:tc>
        <w:tc>
          <w:tcPr>
            <w:tcW w:w="1067" w:type="dxa"/>
            <w:tcBorders>
              <w:top w:val="nil"/>
              <w:left w:val="nil"/>
              <w:bottom w:val="nil"/>
              <w:right w:val="nil"/>
            </w:tcBorders>
            <w:shd w:val="clear" w:color="auto" w:fill="B1D47F"/>
            <w:noWrap/>
            <w:vAlign w:val="center"/>
            <w:hideMark/>
          </w:tcPr>
          <w:p w14:paraId="346A4B0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FFE784"/>
            <w:noWrap/>
            <w:vAlign w:val="center"/>
            <w:hideMark/>
          </w:tcPr>
          <w:p w14:paraId="6CCC1E1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5</w:t>
            </w:r>
          </w:p>
        </w:tc>
        <w:tc>
          <w:tcPr>
            <w:tcW w:w="1100" w:type="dxa"/>
            <w:tcBorders>
              <w:top w:val="nil"/>
              <w:left w:val="nil"/>
              <w:bottom w:val="nil"/>
              <w:right w:val="nil"/>
            </w:tcBorders>
            <w:shd w:val="clear" w:color="auto" w:fill="FFE182"/>
            <w:noWrap/>
            <w:vAlign w:val="center"/>
            <w:hideMark/>
          </w:tcPr>
          <w:p w14:paraId="6DAAF8B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9</w:t>
            </w:r>
          </w:p>
        </w:tc>
        <w:tc>
          <w:tcPr>
            <w:tcW w:w="1067" w:type="dxa"/>
            <w:tcBorders>
              <w:top w:val="nil"/>
              <w:left w:val="nil"/>
              <w:bottom w:val="nil"/>
              <w:right w:val="nil"/>
            </w:tcBorders>
            <w:shd w:val="clear" w:color="auto" w:fill="FFDE82"/>
            <w:noWrap/>
            <w:vAlign w:val="center"/>
            <w:hideMark/>
          </w:tcPr>
          <w:p w14:paraId="5314BD0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11</w:t>
            </w:r>
          </w:p>
        </w:tc>
        <w:tc>
          <w:tcPr>
            <w:tcW w:w="1067" w:type="dxa"/>
            <w:tcBorders>
              <w:top w:val="nil"/>
              <w:left w:val="nil"/>
              <w:bottom w:val="nil"/>
              <w:right w:val="nil"/>
            </w:tcBorders>
            <w:shd w:val="clear" w:color="auto" w:fill="FFE784"/>
            <w:noWrap/>
            <w:vAlign w:val="center"/>
            <w:hideMark/>
          </w:tcPr>
          <w:p w14:paraId="5DA49E1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5</w:t>
            </w:r>
          </w:p>
        </w:tc>
        <w:tc>
          <w:tcPr>
            <w:tcW w:w="1067" w:type="dxa"/>
            <w:tcBorders>
              <w:top w:val="nil"/>
              <w:left w:val="nil"/>
              <w:bottom w:val="nil"/>
              <w:right w:val="nil"/>
            </w:tcBorders>
            <w:shd w:val="clear" w:color="auto" w:fill="63BE7B"/>
            <w:noWrap/>
            <w:vAlign w:val="center"/>
            <w:hideMark/>
          </w:tcPr>
          <w:p w14:paraId="0F50DAE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B1D47F"/>
            <w:noWrap/>
            <w:vAlign w:val="center"/>
            <w:hideMark/>
          </w:tcPr>
          <w:p w14:paraId="2BEB8D6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562" w:type="dxa"/>
            <w:tcBorders>
              <w:top w:val="nil"/>
              <w:left w:val="nil"/>
              <w:bottom w:val="nil"/>
              <w:right w:val="single" w:sz="8" w:space="0" w:color="auto"/>
            </w:tcBorders>
            <w:shd w:val="clear" w:color="auto" w:fill="FDBD7C"/>
            <w:noWrap/>
            <w:vAlign w:val="center"/>
            <w:hideMark/>
          </w:tcPr>
          <w:p w14:paraId="069C0043"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32</w:t>
            </w:r>
          </w:p>
        </w:tc>
      </w:tr>
      <w:tr w:rsidR="00D90A8D" w:rsidRPr="00820A43" w14:paraId="45E08F6E"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2CE7E46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7</w:t>
            </w:r>
          </w:p>
        </w:tc>
        <w:tc>
          <w:tcPr>
            <w:tcW w:w="1067" w:type="dxa"/>
            <w:tcBorders>
              <w:top w:val="nil"/>
              <w:left w:val="nil"/>
              <w:bottom w:val="nil"/>
              <w:right w:val="nil"/>
            </w:tcBorders>
            <w:shd w:val="clear" w:color="auto" w:fill="FFDF82"/>
            <w:noWrap/>
            <w:vAlign w:val="center"/>
            <w:hideMark/>
          </w:tcPr>
          <w:p w14:paraId="5731C71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10</w:t>
            </w:r>
          </w:p>
        </w:tc>
        <w:tc>
          <w:tcPr>
            <w:tcW w:w="1067" w:type="dxa"/>
            <w:tcBorders>
              <w:top w:val="nil"/>
              <w:left w:val="nil"/>
              <w:bottom w:val="nil"/>
              <w:right w:val="nil"/>
            </w:tcBorders>
            <w:shd w:val="clear" w:color="auto" w:fill="FECB7E"/>
            <w:noWrap/>
            <w:vAlign w:val="center"/>
            <w:hideMark/>
          </w:tcPr>
          <w:p w14:paraId="2BAF936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23</w:t>
            </w:r>
          </w:p>
        </w:tc>
        <w:tc>
          <w:tcPr>
            <w:tcW w:w="1100" w:type="dxa"/>
            <w:tcBorders>
              <w:top w:val="nil"/>
              <w:left w:val="nil"/>
              <w:bottom w:val="nil"/>
              <w:right w:val="nil"/>
            </w:tcBorders>
            <w:shd w:val="clear" w:color="auto" w:fill="FECB7E"/>
            <w:noWrap/>
            <w:vAlign w:val="center"/>
            <w:hideMark/>
          </w:tcPr>
          <w:p w14:paraId="09B5916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23</w:t>
            </w:r>
          </w:p>
        </w:tc>
        <w:tc>
          <w:tcPr>
            <w:tcW w:w="1067" w:type="dxa"/>
            <w:tcBorders>
              <w:top w:val="nil"/>
              <w:left w:val="nil"/>
              <w:bottom w:val="nil"/>
              <w:right w:val="nil"/>
            </w:tcBorders>
            <w:shd w:val="clear" w:color="auto" w:fill="FED07F"/>
            <w:noWrap/>
            <w:vAlign w:val="center"/>
            <w:hideMark/>
          </w:tcPr>
          <w:p w14:paraId="159914B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20</w:t>
            </w:r>
          </w:p>
        </w:tc>
        <w:tc>
          <w:tcPr>
            <w:tcW w:w="1067" w:type="dxa"/>
            <w:tcBorders>
              <w:top w:val="nil"/>
              <w:left w:val="nil"/>
              <w:bottom w:val="nil"/>
              <w:right w:val="nil"/>
            </w:tcBorders>
            <w:shd w:val="clear" w:color="auto" w:fill="FFE182"/>
            <w:noWrap/>
            <w:vAlign w:val="center"/>
            <w:hideMark/>
          </w:tcPr>
          <w:p w14:paraId="2CBC453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9</w:t>
            </w:r>
          </w:p>
        </w:tc>
        <w:tc>
          <w:tcPr>
            <w:tcW w:w="1067" w:type="dxa"/>
            <w:tcBorders>
              <w:top w:val="nil"/>
              <w:left w:val="nil"/>
              <w:bottom w:val="nil"/>
              <w:right w:val="nil"/>
            </w:tcBorders>
            <w:shd w:val="clear" w:color="auto" w:fill="63BE7B"/>
            <w:noWrap/>
            <w:vAlign w:val="center"/>
            <w:hideMark/>
          </w:tcPr>
          <w:p w14:paraId="4DB8F4B3"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B1D47F"/>
            <w:noWrap/>
            <w:vAlign w:val="center"/>
            <w:hideMark/>
          </w:tcPr>
          <w:p w14:paraId="4B90521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562" w:type="dxa"/>
            <w:tcBorders>
              <w:top w:val="nil"/>
              <w:left w:val="nil"/>
              <w:bottom w:val="nil"/>
              <w:right w:val="single" w:sz="8" w:space="0" w:color="auto"/>
            </w:tcBorders>
            <w:shd w:val="clear" w:color="auto" w:fill="F8696B"/>
            <w:noWrap/>
            <w:vAlign w:val="center"/>
            <w:hideMark/>
          </w:tcPr>
          <w:p w14:paraId="7AA9243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86</w:t>
            </w:r>
          </w:p>
        </w:tc>
      </w:tr>
      <w:tr w:rsidR="00D90A8D" w:rsidRPr="00820A43" w14:paraId="66E154F6"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52EB434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8</w:t>
            </w:r>
          </w:p>
        </w:tc>
        <w:tc>
          <w:tcPr>
            <w:tcW w:w="1067" w:type="dxa"/>
            <w:tcBorders>
              <w:top w:val="nil"/>
              <w:left w:val="nil"/>
              <w:bottom w:val="nil"/>
              <w:right w:val="nil"/>
            </w:tcBorders>
            <w:shd w:val="clear" w:color="auto" w:fill="63BE7B"/>
            <w:noWrap/>
            <w:vAlign w:val="center"/>
            <w:hideMark/>
          </w:tcPr>
          <w:p w14:paraId="267FFBB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16E872E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100" w:type="dxa"/>
            <w:tcBorders>
              <w:top w:val="nil"/>
              <w:left w:val="nil"/>
              <w:bottom w:val="nil"/>
              <w:right w:val="nil"/>
            </w:tcBorders>
            <w:shd w:val="clear" w:color="auto" w:fill="63BE7B"/>
            <w:noWrap/>
            <w:vAlign w:val="center"/>
            <w:hideMark/>
          </w:tcPr>
          <w:p w14:paraId="6E8DA09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FFEB84"/>
            <w:noWrap/>
            <w:vAlign w:val="center"/>
            <w:hideMark/>
          </w:tcPr>
          <w:p w14:paraId="4A56F7C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067" w:type="dxa"/>
            <w:tcBorders>
              <w:top w:val="nil"/>
              <w:left w:val="nil"/>
              <w:bottom w:val="nil"/>
              <w:right w:val="nil"/>
            </w:tcBorders>
            <w:shd w:val="clear" w:color="auto" w:fill="63BE7B"/>
            <w:noWrap/>
            <w:vAlign w:val="center"/>
            <w:hideMark/>
          </w:tcPr>
          <w:p w14:paraId="056B8FC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0A7808B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B1D47F"/>
            <w:noWrap/>
            <w:vAlign w:val="center"/>
            <w:hideMark/>
          </w:tcPr>
          <w:p w14:paraId="39F2D6C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562" w:type="dxa"/>
            <w:tcBorders>
              <w:top w:val="nil"/>
              <w:left w:val="nil"/>
              <w:bottom w:val="nil"/>
              <w:right w:val="single" w:sz="8" w:space="0" w:color="auto"/>
            </w:tcBorders>
            <w:shd w:val="clear" w:color="auto" w:fill="FFEA84"/>
            <w:noWrap/>
            <w:vAlign w:val="center"/>
            <w:hideMark/>
          </w:tcPr>
          <w:p w14:paraId="3427688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r>
      <w:tr w:rsidR="00D90A8D" w:rsidRPr="00820A43" w14:paraId="1B9ECF36"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6D85465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11</w:t>
            </w:r>
          </w:p>
        </w:tc>
        <w:tc>
          <w:tcPr>
            <w:tcW w:w="1067" w:type="dxa"/>
            <w:tcBorders>
              <w:top w:val="nil"/>
              <w:left w:val="nil"/>
              <w:bottom w:val="nil"/>
              <w:right w:val="nil"/>
            </w:tcBorders>
            <w:shd w:val="clear" w:color="auto" w:fill="63BE7B"/>
            <w:noWrap/>
            <w:vAlign w:val="center"/>
            <w:hideMark/>
          </w:tcPr>
          <w:p w14:paraId="2CE97EA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14ACCC4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100" w:type="dxa"/>
            <w:tcBorders>
              <w:top w:val="nil"/>
              <w:left w:val="nil"/>
              <w:bottom w:val="nil"/>
              <w:right w:val="nil"/>
            </w:tcBorders>
            <w:shd w:val="clear" w:color="auto" w:fill="63BE7B"/>
            <w:noWrap/>
            <w:vAlign w:val="center"/>
            <w:hideMark/>
          </w:tcPr>
          <w:p w14:paraId="442559B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67EFBBD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7305F25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B1D47F"/>
            <w:noWrap/>
            <w:vAlign w:val="center"/>
            <w:hideMark/>
          </w:tcPr>
          <w:p w14:paraId="462E8EC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FFEB84"/>
            <w:noWrap/>
            <w:vAlign w:val="center"/>
            <w:hideMark/>
          </w:tcPr>
          <w:p w14:paraId="03294C4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562" w:type="dxa"/>
            <w:tcBorders>
              <w:top w:val="nil"/>
              <w:left w:val="nil"/>
              <w:bottom w:val="nil"/>
              <w:right w:val="single" w:sz="8" w:space="0" w:color="auto"/>
            </w:tcBorders>
            <w:shd w:val="clear" w:color="auto" w:fill="FFEA84"/>
            <w:noWrap/>
            <w:vAlign w:val="center"/>
            <w:hideMark/>
          </w:tcPr>
          <w:p w14:paraId="626018A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r>
      <w:tr w:rsidR="00D90A8D" w:rsidRPr="00820A43" w14:paraId="063DE300" w14:textId="77777777" w:rsidTr="00692B68">
        <w:trPr>
          <w:trHeight w:val="293"/>
          <w:jc w:val="center"/>
        </w:trPr>
        <w:tc>
          <w:tcPr>
            <w:tcW w:w="1505" w:type="dxa"/>
            <w:tcBorders>
              <w:top w:val="nil"/>
              <w:left w:val="single" w:sz="8" w:space="0" w:color="auto"/>
              <w:bottom w:val="nil"/>
              <w:right w:val="nil"/>
            </w:tcBorders>
            <w:shd w:val="clear" w:color="auto" w:fill="auto"/>
            <w:noWrap/>
            <w:vAlign w:val="center"/>
            <w:hideMark/>
          </w:tcPr>
          <w:p w14:paraId="367FFD7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12</w:t>
            </w:r>
          </w:p>
        </w:tc>
        <w:tc>
          <w:tcPr>
            <w:tcW w:w="1067" w:type="dxa"/>
            <w:tcBorders>
              <w:top w:val="nil"/>
              <w:left w:val="nil"/>
              <w:bottom w:val="nil"/>
              <w:right w:val="nil"/>
            </w:tcBorders>
            <w:shd w:val="clear" w:color="auto" w:fill="63BE7B"/>
            <w:noWrap/>
            <w:vAlign w:val="center"/>
            <w:hideMark/>
          </w:tcPr>
          <w:p w14:paraId="672CB16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B1D47F"/>
            <w:noWrap/>
            <w:vAlign w:val="center"/>
            <w:hideMark/>
          </w:tcPr>
          <w:p w14:paraId="389F769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100" w:type="dxa"/>
            <w:tcBorders>
              <w:top w:val="nil"/>
              <w:left w:val="nil"/>
              <w:bottom w:val="nil"/>
              <w:right w:val="nil"/>
            </w:tcBorders>
            <w:shd w:val="clear" w:color="auto" w:fill="63BE7B"/>
            <w:noWrap/>
            <w:vAlign w:val="center"/>
            <w:hideMark/>
          </w:tcPr>
          <w:p w14:paraId="5895707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7807AD5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5991B9F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FFE884"/>
            <w:noWrap/>
            <w:vAlign w:val="center"/>
            <w:hideMark/>
          </w:tcPr>
          <w:p w14:paraId="4698578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067" w:type="dxa"/>
            <w:tcBorders>
              <w:top w:val="nil"/>
              <w:left w:val="nil"/>
              <w:bottom w:val="nil"/>
              <w:right w:val="nil"/>
            </w:tcBorders>
            <w:shd w:val="clear" w:color="auto" w:fill="63BE7B"/>
            <w:noWrap/>
            <w:vAlign w:val="center"/>
            <w:hideMark/>
          </w:tcPr>
          <w:p w14:paraId="5D61C5B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FE784"/>
            <w:noWrap/>
            <w:vAlign w:val="center"/>
            <w:hideMark/>
          </w:tcPr>
          <w:p w14:paraId="0AEB76E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5</w:t>
            </w:r>
          </w:p>
        </w:tc>
      </w:tr>
      <w:tr w:rsidR="00D90A8D" w:rsidRPr="00820A43" w14:paraId="691CB539" w14:textId="77777777" w:rsidTr="00692B68">
        <w:trPr>
          <w:trHeight w:val="314"/>
          <w:jc w:val="center"/>
        </w:trPr>
        <w:tc>
          <w:tcPr>
            <w:tcW w:w="1505" w:type="dxa"/>
            <w:tcBorders>
              <w:top w:val="nil"/>
              <w:left w:val="single" w:sz="8" w:space="0" w:color="auto"/>
              <w:bottom w:val="nil"/>
              <w:right w:val="nil"/>
            </w:tcBorders>
            <w:shd w:val="clear" w:color="auto" w:fill="auto"/>
            <w:noWrap/>
            <w:vAlign w:val="center"/>
            <w:hideMark/>
          </w:tcPr>
          <w:p w14:paraId="0F3A315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13</w:t>
            </w:r>
          </w:p>
        </w:tc>
        <w:tc>
          <w:tcPr>
            <w:tcW w:w="1067" w:type="dxa"/>
            <w:tcBorders>
              <w:top w:val="nil"/>
              <w:left w:val="nil"/>
              <w:bottom w:val="nil"/>
              <w:right w:val="nil"/>
            </w:tcBorders>
            <w:shd w:val="clear" w:color="auto" w:fill="63BE7B"/>
            <w:noWrap/>
            <w:vAlign w:val="center"/>
            <w:hideMark/>
          </w:tcPr>
          <w:p w14:paraId="4684D01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7030069A"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100" w:type="dxa"/>
            <w:tcBorders>
              <w:top w:val="nil"/>
              <w:left w:val="nil"/>
              <w:bottom w:val="nil"/>
              <w:right w:val="nil"/>
            </w:tcBorders>
            <w:shd w:val="clear" w:color="auto" w:fill="63BE7B"/>
            <w:noWrap/>
            <w:vAlign w:val="center"/>
            <w:hideMark/>
          </w:tcPr>
          <w:p w14:paraId="7D7A32A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53F5783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0B12EB6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FFE884"/>
            <w:noWrap/>
            <w:vAlign w:val="center"/>
            <w:hideMark/>
          </w:tcPr>
          <w:p w14:paraId="6FDE3C3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067" w:type="dxa"/>
            <w:tcBorders>
              <w:top w:val="nil"/>
              <w:left w:val="nil"/>
              <w:bottom w:val="nil"/>
              <w:right w:val="nil"/>
            </w:tcBorders>
            <w:shd w:val="clear" w:color="auto" w:fill="FFEB84"/>
            <w:noWrap/>
            <w:vAlign w:val="center"/>
            <w:hideMark/>
          </w:tcPr>
          <w:p w14:paraId="3BB9DE3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562" w:type="dxa"/>
            <w:tcBorders>
              <w:top w:val="nil"/>
              <w:left w:val="nil"/>
              <w:bottom w:val="nil"/>
              <w:right w:val="single" w:sz="8" w:space="0" w:color="auto"/>
            </w:tcBorders>
            <w:shd w:val="clear" w:color="auto" w:fill="FFE583"/>
            <w:noWrap/>
            <w:vAlign w:val="center"/>
            <w:hideMark/>
          </w:tcPr>
          <w:p w14:paraId="648F50D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6</w:t>
            </w:r>
          </w:p>
        </w:tc>
      </w:tr>
      <w:tr w:rsidR="00D90A8D" w:rsidRPr="00820A43" w14:paraId="79A31C54" w14:textId="77777777" w:rsidTr="00692B68">
        <w:trPr>
          <w:trHeight w:val="293"/>
          <w:jc w:val="center"/>
        </w:trPr>
        <w:tc>
          <w:tcPr>
            <w:tcW w:w="1505" w:type="dxa"/>
            <w:tcBorders>
              <w:top w:val="nil"/>
              <w:left w:val="single" w:sz="8" w:space="0" w:color="auto"/>
              <w:bottom w:val="nil"/>
              <w:right w:val="nil"/>
            </w:tcBorders>
            <w:shd w:val="clear" w:color="auto" w:fill="auto"/>
            <w:noWrap/>
            <w:vAlign w:val="center"/>
            <w:hideMark/>
          </w:tcPr>
          <w:p w14:paraId="0D612E3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14</w:t>
            </w:r>
          </w:p>
        </w:tc>
        <w:tc>
          <w:tcPr>
            <w:tcW w:w="1067" w:type="dxa"/>
            <w:tcBorders>
              <w:top w:val="nil"/>
              <w:left w:val="nil"/>
              <w:bottom w:val="nil"/>
              <w:right w:val="nil"/>
            </w:tcBorders>
            <w:shd w:val="clear" w:color="auto" w:fill="63BE7B"/>
            <w:noWrap/>
            <w:vAlign w:val="center"/>
            <w:hideMark/>
          </w:tcPr>
          <w:p w14:paraId="6437AE8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472F5F1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100" w:type="dxa"/>
            <w:tcBorders>
              <w:top w:val="nil"/>
              <w:left w:val="nil"/>
              <w:bottom w:val="nil"/>
              <w:right w:val="nil"/>
            </w:tcBorders>
            <w:shd w:val="clear" w:color="auto" w:fill="63BE7B"/>
            <w:noWrap/>
            <w:vAlign w:val="center"/>
            <w:hideMark/>
          </w:tcPr>
          <w:p w14:paraId="7F60AEDA"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3B20E0C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775CD8D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FFEB84"/>
            <w:noWrap/>
            <w:vAlign w:val="center"/>
            <w:hideMark/>
          </w:tcPr>
          <w:p w14:paraId="3FF764B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067" w:type="dxa"/>
            <w:tcBorders>
              <w:top w:val="nil"/>
              <w:left w:val="nil"/>
              <w:bottom w:val="nil"/>
              <w:right w:val="nil"/>
            </w:tcBorders>
            <w:shd w:val="clear" w:color="auto" w:fill="63BE7B"/>
            <w:noWrap/>
            <w:vAlign w:val="center"/>
            <w:hideMark/>
          </w:tcPr>
          <w:p w14:paraId="10DF3B0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FEB84"/>
            <w:noWrap/>
            <w:vAlign w:val="center"/>
            <w:hideMark/>
          </w:tcPr>
          <w:p w14:paraId="5EE7B1F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r>
      <w:tr w:rsidR="00D90A8D" w:rsidRPr="00820A43" w14:paraId="7ECDEAF1"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0182CD4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15</w:t>
            </w:r>
          </w:p>
        </w:tc>
        <w:tc>
          <w:tcPr>
            <w:tcW w:w="1067" w:type="dxa"/>
            <w:tcBorders>
              <w:top w:val="nil"/>
              <w:left w:val="nil"/>
              <w:bottom w:val="nil"/>
              <w:right w:val="nil"/>
            </w:tcBorders>
            <w:shd w:val="clear" w:color="auto" w:fill="FFEA84"/>
            <w:noWrap/>
            <w:vAlign w:val="center"/>
            <w:hideMark/>
          </w:tcPr>
          <w:p w14:paraId="120A2C4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067" w:type="dxa"/>
            <w:tcBorders>
              <w:top w:val="nil"/>
              <w:left w:val="nil"/>
              <w:bottom w:val="nil"/>
              <w:right w:val="nil"/>
            </w:tcBorders>
            <w:shd w:val="clear" w:color="auto" w:fill="FFEB84"/>
            <w:noWrap/>
            <w:vAlign w:val="center"/>
            <w:hideMark/>
          </w:tcPr>
          <w:p w14:paraId="2B5199E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100" w:type="dxa"/>
            <w:tcBorders>
              <w:top w:val="nil"/>
              <w:left w:val="nil"/>
              <w:bottom w:val="nil"/>
              <w:right w:val="nil"/>
            </w:tcBorders>
            <w:shd w:val="clear" w:color="auto" w:fill="B1D47F"/>
            <w:noWrap/>
            <w:vAlign w:val="center"/>
            <w:hideMark/>
          </w:tcPr>
          <w:p w14:paraId="748B014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FFEB84"/>
            <w:noWrap/>
            <w:vAlign w:val="center"/>
            <w:hideMark/>
          </w:tcPr>
          <w:p w14:paraId="13BD2A1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067" w:type="dxa"/>
            <w:tcBorders>
              <w:top w:val="nil"/>
              <w:left w:val="nil"/>
              <w:bottom w:val="nil"/>
              <w:right w:val="nil"/>
            </w:tcBorders>
            <w:shd w:val="clear" w:color="auto" w:fill="FFE784"/>
            <w:noWrap/>
            <w:vAlign w:val="center"/>
            <w:hideMark/>
          </w:tcPr>
          <w:p w14:paraId="5B04B16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5</w:t>
            </w:r>
          </w:p>
        </w:tc>
        <w:tc>
          <w:tcPr>
            <w:tcW w:w="1067" w:type="dxa"/>
            <w:tcBorders>
              <w:top w:val="nil"/>
              <w:left w:val="nil"/>
              <w:bottom w:val="nil"/>
              <w:right w:val="nil"/>
            </w:tcBorders>
            <w:shd w:val="clear" w:color="auto" w:fill="FFEA84"/>
            <w:noWrap/>
            <w:vAlign w:val="center"/>
            <w:hideMark/>
          </w:tcPr>
          <w:p w14:paraId="5E16E90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067" w:type="dxa"/>
            <w:tcBorders>
              <w:top w:val="nil"/>
              <w:left w:val="nil"/>
              <w:bottom w:val="nil"/>
              <w:right w:val="nil"/>
            </w:tcBorders>
            <w:shd w:val="clear" w:color="auto" w:fill="B1D47F"/>
            <w:noWrap/>
            <w:vAlign w:val="center"/>
            <w:hideMark/>
          </w:tcPr>
          <w:p w14:paraId="2FF784B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562" w:type="dxa"/>
            <w:tcBorders>
              <w:top w:val="nil"/>
              <w:left w:val="nil"/>
              <w:bottom w:val="nil"/>
              <w:right w:val="single" w:sz="8" w:space="0" w:color="auto"/>
            </w:tcBorders>
            <w:shd w:val="clear" w:color="auto" w:fill="FED480"/>
            <w:noWrap/>
            <w:vAlign w:val="center"/>
            <w:hideMark/>
          </w:tcPr>
          <w:p w14:paraId="45AC51E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17</w:t>
            </w:r>
          </w:p>
        </w:tc>
      </w:tr>
      <w:tr w:rsidR="00D90A8D" w:rsidRPr="00820A43" w14:paraId="33439A3E"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3CBB275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16</w:t>
            </w:r>
          </w:p>
        </w:tc>
        <w:tc>
          <w:tcPr>
            <w:tcW w:w="1067" w:type="dxa"/>
            <w:tcBorders>
              <w:top w:val="nil"/>
              <w:left w:val="nil"/>
              <w:bottom w:val="nil"/>
              <w:right w:val="nil"/>
            </w:tcBorders>
            <w:shd w:val="clear" w:color="auto" w:fill="FFEB84"/>
            <w:noWrap/>
            <w:vAlign w:val="center"/>
            <w:hideMark/>
          </w:tcPr>
          <w:p w14:paraId="72E053B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067" w:type="dxa"/>
            <w:tcBorders>
              <w:top w:val="nil"/>
              <w:left w:val="nil"/>
              <w:bottom w:val="nil"/>
              <w:right w:val="nil"/>
            </w:tcBorders>
            <w:shd w:val="clear" w:color="auto" w:fill="FFEA84"/>
            <w:noWrap/>
            <w:vAlign w:val="center"/>
            <w:hideMark/>
          </w:tcPr>
          <w:p w14:paraId="22F8BF5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100" w:type="dxa"/>
            <w:tcBorders>
              <w:top w:val="nil"/>
              <w:left w:val="nil"/>
              <w:bottom w:val="nil"/>
              <w:right w:val="nil"/>
            </w:tcBorders>
            <w:shd w:val="clear" w:color="auto" w:fill="FFE784"/>
            <w:noWrap/>
            <w:vAlign w:val="center"/>
            <w:hideMark/>
          </w:tcPr>
          <w:p w14:paraId="3BD2470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5</w:t>
            </w:r>
          </w:p>
        </w:tc>
        <w:tc>
          <w:tcPr>
            <w:tcW w:w="1067" w:type="dxa"/>
            <w:tcBorders>
              <w:top w:val="nil"/>
              <w:left w:val="nil"/>
              <w:bottom w:val="nil"/>
              <w:right w:val="nil"/>
            </w:tcBorders>
            <w:shd w:val="clear" w:color="auto" w:fill="FFE784"/>
            <w:noWrap/>
            <w:vAlign w:val="center"/>
            <w:hideMark/>
          </w:tcPr>
          <w:p w14:paraId="0CFA9A4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5</w:t>
            </w:r>
          </w:p>
        </w:tc>
        <w:tc>
          <w:tcPr>
            <w:tcW w:w="1067" w:type="dxa"/>
            <w:tcBorders>
              <w:top w:val="nil"/>
              <w:left w:val="nil"/>
              <w:bottom w:val="nil"/>
              <w:right w:val="nil"/>
            </w:tcBorders>
            <w:shd w:val="clear" w:color="auto" w:fill="FFE283"/>
            <w:noWrap/>
            <w:vAlign w:val="center"/>
            <w:hideMark/>
          </w:tcPr>
          <w:p w14:paraId="04FD500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8</w:t>
            </w:r>
          </w:p>
        </w:tc>
        <w:tc>
          <w:tcPr>
            <w:tcW w:w="1067" w:type="dxa"/>
            <w:tcBorders>
              <w:top w:val="nil"/>
              <w:left w:val="nil"/>
              <w:bottom w:val="nil"/>
              <w:right w:val="nil"/>
            </w:tcBorders>
            <w:shd w:val="clear" w:color="auto" w:fill="FFEA84"/>
            <w:noWrap/>
            <w:vAlign w:val="center"/>
            <w:hideMark/>
          </w:tcPr>
          <w:p w14:paraId="04F3621A"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067" w:type="dxa"/>
            <w:tcBorders>
              <w:top w:val="nil"/>
              <w:left w:val="nil"/>
              <w:bottom w:val="nil"/>
              <w:right w:val="nil"/>
            </w:tcBorders>
            <w:shd w:val="clear" w:color="auto" w:fill="63BE7B"/>
            <w:noWrap/>
            <w:vAlign w:val="center"/>
            <w:hideMark/>
          </w:tcPr>
          <w:p w14:paraId="08073F3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EC67D"/>
            <w:noWrap/>
            <w:vAlign w:val="center"/>
            <w:hideMark/>
          </w:tcPr>
          <w:p w14:paraId="1910C433"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26</w:t>
            </w:r>
          </w:p>
        </w:tc>
      </w:tr>
      <w:tr w:rsidR="00D90A8D" w:rsidRPr="00820A43" w14:paraId="279D6636"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4380FB7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17</w:t>
            </w:r>
          </w:p>
        </w:tc>
        <w:tc>
          <w:tcPr>
            <w:tcW w:w="1067" w:type="dxa"/>
            <w:tcBorders>
              <w:top w:val="nil"/>
              <w:left w:val="nil"/>
              <w:bottom w:val="nil"/>
              <w:right w:val="nil"/>
            </w:tcBorders>
            <w:shd w:val="clear" w:color="auto" w:fill="FFE283"/>
            <w:noWrap/>
            <w:vAlign w:val="center"/>
            <w:hideMark/>
          </w:tcPr>
          <w:p w14:paraId="463BCDE3"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8</w:t>
            </w:r>
          </w:p>
        </w:tc>
        <w:tc>
          <w:tcPr>
            <w:tcW w:w="1067" w:type="dxa"/>
            <w:tcBorders>
              <w:top w:val="nil"/>
              <w:left w:val="nil"/>
              <w:bottom w:val="nil"/>
              <w:right w:val="nil"/>
            </w:tcBorders>
            <w:shd w:val="clear" w:color="auto" w:fill="FED07F"/>
            <w:noWrap/>
            <w:vAlign w:val="center"/>
            <w:hideMark/>
          </w:tcPr>
          <w:p w14:paraId="7F56462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20</w:t>
            </w:r>
          </w:p>
        </w:tc>
        <w:tc>
          <w:tcPr>
            <w:tcW w:w="1100" w:type="dxa"/>
            <w:tcBorders>
              <w:top w:val="nil"/>
              <w:left w:val="nil"/>
              <w:bottom w:val="nil"/>
              <w:right w:val="nil"/>
            </w:tcBorders>
            <w:shd w:val="clear" w:color="auto" w:fill="FED680"/>
            <w:noWrap/>
            <w:vAlign w:val="center"/>
            <w:hideMark/>
          </w:tcPr>
          <w:p w14:paraId="2BCDDAA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16</w:t>
            </w:r>
          </w:p>
        </w:tc>
        <w:tc>
          <w:tcPr>
            <w:tcW w:w="1067" w:type="dxa"/>
            <w:tcBorders>
              <w:top w:val="nil"/>
              <w:left w:val="nil"/>
              <w:bottom w:val="nil"/>
              <w:right w:val="nil"/>
            </w:tcBorders>
            <w:shd w:val="clear" w:color="auto" w:fill="FED480"/>
            <w:noWrap/>
            <w:vAlign w:val="center"/>
            <w:hideMark/>
          </w:tcPr>
          <w:p w14:paraId="1348F63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17</w:t>
            </w:r>
          </w:p>
        </w:tc>
        <w:tc>
          <w:tcPr>
            <w:tcW w:w="1067" w:type="dxa"/>
            <w:tcBorders>
              <w:top w:val="nil"/>
              <w:left w:val="nil"/>
              <w:bottom w:val="nil"/>
              <w:right w:val="nil"/>
            </w:tcBorders>
            <w:shd w:val="clear" w:color="auto" w:fill="FFE182"/>
            <w:noWrap/>
            <w:vAlign w:val="center"/>
            <w:hideMark/>
          </w:tcPr>
          <w:p w14:paraId="711B018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9</w:t>
            </w:r>
          </w:p>
        </w:tc>
        <w:tc>
          <w:tcPr>
            <w:tcW w:w="1067" w:type="dxa"/>
            <w:tcBorders>
              <w:top w:val="nil"/>
              <w:left w:val="nil"/>
              <w:bottom w:val="nil"/>
              <w:right w:val="nil"/>
            </w:tcBorders>
            <w:shd w:val="clear" w:color="auto" w:fill="FFEA84"/>
            <w:noWrap/>
            <w:vAlign w:val="center"/>
            <w:hideMark/>
          </w:tcPr>
          <w:p w14:paraId="3417B9C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067" w:type="dxa"/>
            <w:tcBorders>
              <w:top w:val="nil"/>
              <w:left w:val="nil"/>
              <w:bottom w:val="nil"/>
              <w:right w:val="nil"/>
            </w:tcBorders>
            <w:shd w:val="clear" w:color="auto" w:fill="FFEB84"/>
            <w:noWrap/>
            <w:vAlign w:val="center"/>
            <w:hideMark/>
          </w:tcPr>
          <w:p w14:paraId="0D3E86E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562" w:type="dxa"/>
            <w:tcBorders>
              <w:top w:val="nil"/>
              <w:left w:val="nil"/>
              <w:bottom w:val="nil"/>
              <w:right w:val="single" w:sz="8" w:space="0" w:color="auto"/>
            </w:tcBorders>
            <w:shd w:val="clear" w:color="auto" w:fill="F97B6F"/>
            <w:noWrap/>
            <w:vAlign w:val="center"/>
            <w:hideMark/>
          </w:tcPr>
          <w:p w14:paraId="32CAC2BC"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75</w:t>
            </w:r>
          </w:p>
        </w:tc>
      </w:tr>
      <w:tr w:rsidR="00D90A8D" w:rsidRPr="00820A43" w14:paraId="6815F32C"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5C66FD2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18</w:t>
            </w:r>
          </w:p>
        </w:tc>
        <w:tc>
          <w:tcPr>
            <w:tcW w:w="1067" w:type="dxa"/>
            <w:tcBorders>
              <w:top w:val="nil"/>
              <w:left w:val="nil"/>
              <w:bottom w:val="nil"/>
              <w:right w:val="nil"/>
            </w:tcBorders>
            <w:shd w:val="clear" w:color="auto" w:fill="FFE483"/>
            <w:noWrap/>
            <w:vAlign w:val="center"/>
            <w:hideMark/>
          </w:tcPr>
          <w:p w14:paraId="7609E12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7</w:t>
            </w:r>
          </w:p>
        </w:tc>
        <w:tc>
          <w:tcPr>
            <w:tcW w:w="1067" w:type="dxa"/>
            <w:tcBorders>
              <w:top w:val="nil"/>
              <w:left w:val="nil"/>
              <w:bottom w:val="nil"/>
              <w:right w:val="nil"/>
            </w:tcBorders>
            <w:shd w:val="clear" w:color="auto" w:fill="FFE483"/>
            <w:noWrap/>
            <w:vAlign w:val="center"/>
            <w:hideMark/>
          </w:tcPr>
          <w:p w14:paraId="7410AE2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7</w:t>
            </w:r>
          </w:p>
        </w:tc>
        <w:tc>
          <w:tcPr>
            <w:tcW w:w="1100" w:type="dxa"/>
            <w:tcBorders>
              <w:top w:val="nil"/>
              <w:left w:val="nil"/>
              <w:bottom w:val="nil"/>
              <w:right w:val="nil"/>
            </w:tcBorders>
            <w:shd w:val="clear" w:color="auto" w:fill="FFDA81"/>
            <w:noWrap/>
            <w:vAlign w:val="center"/>
            <w:hideMark/>
          </w:tcPr>
          <w:p w14:paraId="3EF4EAC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13</w:t>
            </w:r>
          </w:p>
        </w:tc>
        <w:tc>
          <w:tcPr>
            <w:tcW w:w="1067" w:type="dxa"/>
            <w:tcBorders>
              <w:top w:val="nil"/>
              <w:left w:val="nil"/>
              <w:bottom w:val="nil"/>
              <w:right w:val="nil"/>
            </w:tcBorders>
            <w:shd w:val="clear" w:color="auto" w:fill="FFD981"/>
            <w:noWrap/>
            <w:vAlign w:val="center"/>
            <w:hideMark/>
          </w:tcPr>
          <w:p w14:paraId="54DE9B9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14</w:t>
            </w:r>
          </w:p>
        </w:tc>
        <w:tc>
          <w:tcPr>
            <w:tcW w:w="1067" w:type="dxa"/>
            <w:tcBorders>
              <w:top w:val="nil"/>
              <w:left w:val="nil"/>
              <w:bottom w:val="nil"/>
              <w:right w:val="nil"/>
            </w:tcBorders>
            <w:shd w:val="clear" w:color="auto" w:fill="FFE884"/>
            <w:noWrap/>
            <w:vAlign w:val="center"/>
            <w:hideMark/>
          </w:tcPr>
          <w:p w14:paraId="7B03F9D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067" w:type="dxa"/>
            <w:tcBorders>
              <w:top w:val="nil"/>
              <w:left w:val="nil"/>
              <w:bottom w:val="nil"/>
              <w:right w:val="nil"/>
            </w:tcBorders>
            <w:shd w:val="clear" w:color="auto" w:fill="63BE7B"/>
            <w:noWrap/>
            <w:vAlign w:val="center"/>
            <w:hideMark/>
          </w:tcPr>
          <w:p w14:paraId="6295D02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067" w:type="dxa"/>
            <w:tcBorders>
              <w:top w:val="nil"/>
              <w:left w:val="nil"/>
              <w:bottom w:val="nil"/>
              <w:right w:val="nil"/>
            </w:tcBorders>
            <w:shd w:val="clear" w:color="auto" w:fill="63BE7B"/>
            <w:noWrap/>
            <w:vAlign w:val="center"/>
            <w:hideMark/>
          </w:tcPr>
          <w:p w14:paraId="28604B6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CA978"/>
            <w:noWrap/>
            <w:vAlign w:val="center"/>
            <w:hideMark/>
          </w:tcPr>
          <w:p w14:paraId="11398E5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45</w:t>
            </w:r>
          </w:p>
        </w:tc>
      </w:tr>
      <w:tr w:rsidR="00D90A8D" w:rsidRPr="00820A43" w14:paraId="06F5FFB0"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2D1EC3D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19</w:t>
            </w:r>
          </w:p>
        </w:tc>
        <w:tc>
          <w:tcPr>
            <w:tcW w:w="1067" w:type="dxa"/>
            <w:tcBorders>
              <w:top w:val="nil"/>
              <w:left w:val="nil"/>
              <w:bottom w:val="nil"/>
              <w:right w:val="nil"/>
            </w:tcBorders>
            <w:shd w:val="clear" w:color="auto" w:fill="FFEA84"/>
            <w:noWrap/>
            <w:vAlign w:val="center"/>
            <w:hideMark/>
          </w:tcPr>
          <w:p w14:paraId="104BD55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067" w:type="dxa"/>
            <w:tcBorders>
              <w:top w:val="nil"/>
              <w:left w:val="nil"/>
              <w:bottom w:val="nil"/>
              <w:right w:val="nil"/>
            </w:tcBorders>
            <w:shd w:val="clear" w:color="auto" w:fill="FFE182"/>
            <w:noWrap/>
            <w:vAlign w:val="center"/>
            <w:hideMark/>
          </w:tcPr>
          <w:p w14:paraId="48433F78"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9</w:t>
            </w:r>
          </w:p>
        </w:tc>
        <w:tc>
          <w:tcPr>
            <w:tcW w:w="1100" w:type="dxa"/>
            <w:tcBorders>
              <w:top w:val="nil"/>
              <w:left w:val="nil"/>
              <w:bottom w:val="nil"/>
              <w:right w:val="nil"/>
            </w:tcBorders>
            <w:shd w:val="clear" w:color="auto" w:fill="FFE483"/>
            <w:noWrap/>
            <w:vAlign w:val="center"/>
            <w:hideMark/>
          </w:tcPr>
          <w:p w14:paraId="56E6BD8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7</w:t>
            </w:r>
          </w:p>
        </w:tc>
        <w:tc>
          <w:tcPr>
            <w:tcW w:w="1067" w:type="dxa"/>
            <w:tcBorders>
              <w:top w:val="nil"/>
              <w:left w:val="nil"/>
              <w:bottom w:val="nil"/>
              <w:right w:val="nil"/>
            </w:tcBorders>
            <w:shd w:val="clear" w:color="auto" w:fill="FFE583"/>
            <w:noWrap/>
            <w:vAlign w:val="center"/>
            <w:hideMark/>
          </w:tcPr>
          <w:p w14:paraId="6D01C333"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6</w:t>
            </w:r>
          </w:p>
        </w:tc>
        <w:tc>
          <w:tcPr>
            <w:tcW w:w="1067" w:type="dxa"/>
            <w:tcBorders>
              <w:top w:val="nil"/>
              <w:left w:val="nil"/>
              <w:bottom w:val="nil"/>
              <w:right w:val="nil"/>
            </w:tcBorders>
            <w:shd w:val="clear" w:color="auto" w:fill="FFEB84"/>
            <w:noWrap/>
            <w:vAlign w:val="center"/>
            <w:hideMark/>
          </w:tcPr>
          <w:p w14:paraId="77AA6F9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067" w:type="dxa"/>
            <w:tcBorders>
              <w:top w:val="nil"/>
              <w:left w:val="nil"/>
              <w:bottom w:val="nil"/>
              <w:right w:val="nil"/>
            </w:tcBorders>
            <w:shd w:val="clear" w:color="auto" w:fill="FFEB84"/>
            <w:noWrap/>
            <w:vAlign w:val="center"/>
            <w:hideMark/>
          </w:tcPr>
          <w:p w14:paraId="6087DBA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067" w:type="dxa"/>
            <w:tcBorders>
              <w:top w:val="nil"/>
              <w:left w:val="nil"/>
              <w:bottom w:val="nil"/>
              <w:right w:val="nil"/>
            </w:tcBorders>
            <w:shd w:val="clear" w:color="auto" w:fill="FFEA84"/>
            <w:noWrap/>
            <w:vAlign w:val="center"/>
            <w:hideMark/>
          </w:tcPr>
          <w:p w14:paraId="57019F5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562" w:type="dxa"/>
            <w:tcBorders>
              <w:top w:val="nil"/>
              <w:left w:val="nil"/>
              <w:bottom w:val="nil"/>
              <w:right w:val="single" w:sz="8" w:space="0" w:color="auto"/>
            </w:tcBorders>
            <w:shd w:val="clear" w:color="auto" w:fill="FDBD7C"/>
            <w:noWrap/>
            <w:vAlign w:val="center"/>
            <w:hideMark/>
          </w:tcPr>
          <w:p w14:paraId="744B472A"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32</w:t>
            </w:r>
          </w:p>
        </w:tc>
      </w:tr>
      <w:tr w:rsidR="00D90A8D" w:rsidRPr="00820A43" w14:paraId="15D69DD9"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265EA5E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20</w:t>
            </w:r>
          </w:p>
        </w:tc>
        <w:tc>
          <w:tcPr>
            <w:tcW w:w="1067" w:type="dxa"/>
            <w:tcBorders>
              <w:top w:val="nil"/>
              <w:left w:val="nil"/>
              <w:bottom w:val="nil"/>
              <w:right w:val="nil"/>
            </w:tcBorders>
            <w:shd w:val="clear" w:color="auto" w:fill="FFE784"/>
            <w:noWrap/>
            <w:vAlign w:val="center"/>
            <w:hideMark/>
          </w:tcPr>
          <w:p w14:paraId="18106EA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5</w:t>
            </w:r>
          </w:p>
        </w:tc>
        <w:tc>
          <w:tcPr>
            <w:tcW w:w="1067" w:type="dxa"/>
            <w:tcBorders>
              <w:top w:val="nil"/>
              <w:left w:val="nil"/>
              <w:bottom w:val="nil"/>
              <w:right w:val="nil"/>
            </w:tcBorders>
            <w:shd w:val="clear" w:color="auto" w:fill="FFE483"/>
            <w:noWrap/>
            <w:vAlign w:val="center"/>
            <w:hideMark/>
          </w:tcPr>
          <w:p w14:paraId="49710827"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7</w:t>
            </w:r>
          </w:p>
        </w:tc>
        <w:tc>
          <w:tcPr>
            <w:tcW w:w="1100" w:type="dxa"/>
            <w:tcBorders>
              <w:top w:val="nil"/>
              <w:left w:val="nil"/>
              <w:bottom w:val="nil"/>
              <w:right w:val="nil"/>
            </w:tcBorders>
            <w:shd w:val="clear" w:color="auto" w:fill="FFE182"/>
            <w:noWrap/>
            <w:vAlign w:val="center"/>
            <w:hideMark/>
          </w:tcPr>
          <w:p w14:paraId="1052AF1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9</w:t>
            </w:r>
          </w:p>
        </w:tc>
        <w:tc>
          <w:tcPr>
            <w:tcW w:w="1067" w:type="dxa"/>
            <w:tcBorders>
              <w:top w:val="nil"/>
              <w:left w:val="nil"/>
              <w:bottom w:val="nil"/>
              <w:right w:val="nil"/>
            </w:tcBorders>
            <w:shd w:val="clear" w:color="auto" w:fill="FFEA84"/>
            <w:noWrap/>
            <w:vAlign w:val="center"/>
            <w:hideMark/>
          </w:tcPr>
          <w:p w14:paraId="4F12CC0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067" w:type="dxa"/>
            <w:tcBorders>
              <w:top w:val="nil"/>
              <w:left w:val="nil"/>
              <w:bottom w:val="nil"/>
              <w:right w:val="nil"/>
            </w:tcBorders>
            <w:shd w:val="clear" w:color="auto" w:fill="FFE182"/>
            <w:noWrap/>
            <w:vAlign w:val="center"/>
            <w:hideMark/>
          </w:tcPr>
          <w:p w14:paraId="1F2B2DB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9</w:t>
            </w:r>
          </w:p>
        </w:tc>
        <w:tc>
          <w:tcPr>
            <w:tcW w:w="1067" w:type="dxa"/>
            <w:tcBorders>
              <w:top w:val="nil"/>
              <w:left w:val="nil"/>
              <w:bottom w:val="nil"/>
              <w:right w:val="nil"/>
            </w:tcBorders>
            <w:shd w:val="clear" w:color="auto" w:fill="FFEB84"/>
            <w:noWrap/>
            <w:vAlign w:val="center"/>
            <w:hideMark/>
          </w:tcPr>
          <w:p w14:paraId="5685D69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067" w:type="dxa"/>
            <w:tcBorders>
              <w:top w:val="nil"/>
              <w:left w:val="nil"/>
              <w:bottom w:val="nil"/>
              <w:right w:val="nil"/>
            </w:tcBorders>
            <w:shd w:val="clear" w:color="auto" w:fill="FFE884"/>
            <w:noWrap/>
            <w:vAlign w:val="center"/>
            <w:hideMark/>
          </w:tcPr>
          <w:p w14:paraId="67873F0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562" w:type="dxa"/>
            <w:tcBorders>
              <w:top w:val="nil"/>
              <w:left w:val="nil"/>
              <w:bottom w:val="nil"/>
              <w:right w:val="single" w:sz="8" w:space="0" w:color="auto"/>
            </w:tcBorders>
            <w:shd w:val="clear" w:color="auto" w:fill="FCB279"/>
            <w:noWrap/>
            <w:vAlign w:val="center"/>
            <w:hideMark/>
          </w:tcPr>
          <w:p w14:paraId="4A897191"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39</w:t>
            </w:r>
          </w:p>
        </w:tc>
      </w:tr>
      <w:tr w:rsidR="00D90A8D" w:rsidRPr="00820A43" w14:paraId="4E87CCAD"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65723CF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21</w:t>
            </w:r>
          </w:p>
        </w:tc>
        <w:tc>
          <w:tcPr>
            <w:tcW w:w="1067" w:type="dxa"/>
            <w:tcBorders>
              <w:top w:val="nil"/>
              <w:left w:val="nil"/>
              <w:bottom w:val="nil"/>
              <w:right w:val="nil"/>
            </w:tcBorders>
            <w:shd w:val="clear" w:color="auto" w:fill="FFE583"/>
            <w:noWrap/>
            <w:vAlign w:val="center"/>
            <w:hideMark/>
          </w:tcPr>
          <w:p w14:paraId="6A998CD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6</w:t>
            </w:r>
          </w:p>
        </w:tc>
        <w:tc>
          <w:tcPr>
            <w:tcW w:w="1067" w:type="dxa"/>
            <w:tcBorders>
              <w:top w:val="nil"/>
              <w:left w:val="nil"/>
              <w:bottom w:val="nil"/>
              <w:right w:val="nil"/>
            </w:tcBorders>
            <w:shd w:val="clear" w:color="auto" w:fill="FFDF82"/>
            <w:noWrap/>
            <w:vAlign w:val="center"/>
            <w:hideMark/>
          </w:tcPr>
          <w:p w14:paraId="1FBE293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10</w:t>
            </w:r>
          </w:p>
        </w:tc>
        <w:tc>
          <w:tcPr>
            <w:tcW w:w="1100" w:type="dxa"/>
            <w:tcBorders>
              <w:top w:val="nil"/>
              <w:left w:val="nil"/>
              <w:bottom w:val="nil"/>
              <w:right w:val="nil"/>
            </w:tcBorders>
            <w:shd w:val="clear" w:color="auto" w:fill="FFE884"/>
            <w:noWrap/>
            <w:vAlign w:val="center"/>
            <w:hideMark/>
          </w:tcPr>
          <w:p w14:paraId="5D410E6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067" w:type="dxa"/>
            <w:tcBorders>
              <w:top w:val="nil"/>
              <w:left w:val="nil"/>
              <w:bottom w:val="nil"/>
              <w:right w:val="nil"/>
            </w:tcBorders>
            <w:shd w:val="clear" w:color="auto" w:fill="FFE483"/>
            <w:noWrap/>
            <w:vAlign w:val="center"/>
            <w:hideMark/>
          </w:tcPr>
          <w:p w14:paraId="23D19DC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7</w:t>
            </w:r>
          </w:p>
        </w:tc>
        <w:tc>
          <w:tcPr>
            <w:tcW w:w="1067" w:type="dxa"/>
            <w:tcBorders>
              <w:top w:val="nil"/>
              <w:left w:val="nil"/>
              <w:bottom w:val="nil"/>
              <w:right w:val="nil"/>
            </w:tcBorders>
            <w:shd w:val="clear" w:color="auto" w:fill="B1D47F"/>
            <w:noWrap/>
            <w:vAlign w:val="center"/>
            <w:hideMark/>
          </w:tcPr>
          <w:p w14:paraId="3B9F469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B1D47F"/>
            <w:noWrap/>
            <w:vAlign w:val="center"/>
            <w:hideMark/>
          </w:tcPr>
          <w:p w14:paraId="6863100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63BE7B"/>
            <w:noWrap/>
            <w:vAlign w:val="center"/>
            <w:hideMark/>
          </w:tcPr>
          <w:p w14:paraId="3B69BC5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DC27C"/>
            <w:noWrap/>
            <w:vAlign w:val="center"/>
            <w:hideMark/>
          </w:tcPr>
          <w:p w14:paraId="626B6ED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29</w:t>
            </w:r>
          </w:p>
        </w:tc>
      </w:tr>
      <w:tr w:rsidR="00D90A8D" w:rsidRPr="00820A43" w14:paraId="48013F3C" w14:textId="77777777" w:rsidTr="00692B68">
        <w:trPr>
          <w:trHeight w:val="282"/>
          <w:jc w:val="center"/>
        </w:trPr>
        <w:tc>
          <w:tcPr>
            <w:tcW w:w="1505" w:type="dxa"/>
            <w:tcBorders>
              <w:top w:val="nil"/>
              <w:left w:val="single" w:sz="8" w:space="0" w:color="auto"/>
              <w:bottom w:val="nil"/>
              <w:right w:val="nil"/>
            </w:tcBorders>
            <w:shd w:val="clear" w:color="auto" w:fill="auto"/>
            <w:noWrap/>
            <w:vAlign w:val="center"/>
            <w:hideMark/>
          </w:tcPr>
          <w:p w14:paraId="4AC3E6E2"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22</w:t>
            </w:r>
          </w:p>
        </w:tc>
        <w:tc>
          <w:tcPr>
            <w:tcW w:w="1067" w:type="dxa"/>
            <w:tcBorders>
              <w:top w:val="nil"/>
              <w:left w:val="nil"/>
              <w:bottom w:val="nil"/>
              <w:right w:val="nil"/>
            </w:tcBorders>
            <w:shd w:val="clear" w:color="auto" w:fill="FFEA84"/>
            <w:noWrap/>
            <w:vAlign w:val="center"/>
            <w:hideMark/>
          </w:tcPr>
          <w:p w14:paraId="587D445E"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3</w:t>
            </w:r>
          </w:p>
        </w:tc>
        <w:tc>
          <w:tcPr>
            <w:tcW w:w="1067" w:type="dxa"/>
            <w:tcBorders>
              <w:top w:val="nil"/>
              <w:left w:val="nil"/>
              <w:bottom w:val="nil"/>
              <w:right w:val="nil"/>
            </w:tcBorders>
            <w:shd w:val="clear" w:color="auto" w:fill="FFEB84"/>
            <w:noWrap/>
            <w:vAlign w:val="center"/>
            <w:hideMark/>
          </w:tcPr>
          <w:p w14:paraId="58B4A2F0"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w:t>
            </w:r>
          </w:p>
        </w:tc>
        <w:tc>
          <w:tcPr>
            <w:tcW w:w="1100" w:type="dxa"/>
            <w:tcBorders>
              <w:top w:val="nil"/>
              <w:left w:val="nil"/>
              <w:bottom w:val="nil"/>
              <w:right w:val="nil"/>
            </w:tcBorders>
            <w:shd w:val="clear" w:color="auto" w:fill="FFE884"/>
            <w:noWrap/>
            <w:vAlign w:val="center"/>
            <w:hideMark/>
          </w:tcPr>
          <w:p w14:paraId="24DBB46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067" w:type="dxa"/>
            <w:tcBorders>
              <w:top w:val="nil"/>
              <w:left w:val="nil"/>
              <w:bottom w:val="nil"/>
              <w:right w:val="nil"/>
            </w:tcBorders>
            <w:shd w:val="clear" w:color="auto" w:fill="FFE884"/>
            <w:noWrap/>
            <w:vAlign w:val="center"/>
            <w:hideMark/>
          </w:tcPr>
          <w:p w14:paraId="1BA44D0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067" w:type="dxa"/>
            <w:tcBorders>
              <w:top w:val="nil"/>
              <w:left w:val="nil"/>
              <w:bottom w:val="nil"/>
              <w:right w:val="nil"/>
            </w:tcBorders>
            <w:shd w:val="clear" w:color="auto" w:fill="FFE583"/>
            <w:noWrap/>
            <w:vAlign w:val="center"/>
            <w:hideMark/>
          </w:tcPr>
          <w:p w14:paraId="092CB4B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6</w:t>
            </w:r>
          </w:p>
        </w:tc>
        <w:tc>
          <w:tcPr>
            <w:tcW w:w="1067" w:type="dxa"/>
            <w:tcBorders>
              <w:top w:val="nil"/>
              <w:left w:val="nil"/>
              <w:bottom w:val="nil"/>
              <w:right w:val="nil"/>
            </w:tcBorders>
            <w:shd w:val="clear" w:color="auto" w:fill="B1D47F"/>
            <w:noWrap/>
            <w:vAlign w:val="center"/>
            <w:hideMark/>
          </w:tcPr>
          <w:p w14:paraId="131D341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067" w:type="dxa"/>
            <w:tcBorders>
              <w:top w:val="nil"/>
              <w:left w:val="nil"/>
              <w:bottom w:val="nil"/>
              <w:right w:val="nil"/>
            </w:tcBorders>
            <w:shd w:val="clear" w:color="auto" w:fill="B1D47F"/>
            <w:noWrap/>
            <w:vAlign w:val="center"/>
            <w:hideMark/>
          </w:tcPr>
          <w:p w14:paraId="6263E989"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w:t>
            </w:r>
          </w:p>
        </w:tc>
        <w:tc>
          <w:tcPr>
            <w:tcW w:w="1562" w:type="dxa"/>
            <w:tcBorders>
              <w:top w:val="nil"/>
              <w:left w:val="nil"/>
              <w:bottom w:val="nil"/>
              <w:right w:val="single" w:sz="8" w:space="0" w:color="auto"/>
            </w:tcBorders>
            <w:shd w:val="clear" w:color="auto" w:fill="FECE7F"/>
            <w:noWrap/>
            <w:vAlign w:val="center"/>
            <w:hideMark/>
          </w:tcPr>
          <w:p w14:paraId="2E0319C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21</w:t>
            </w:r>
          </w:p>
        </w:tc>
      </w:tr>
      <w:tr w:rsidR="00D90A8D" w:rsidRPr="00820A43" w14:paraId="4D0DACDC" w14:textId="77777777" w:rsidTr="00692B68">
        <w:trPr>
          <w:trHeight w:val="293"/>
          <w:jc w:val="center"/>
        </w:trPr>
        <w:tc>
          <w:tcPr>
            <w:tcW w:w="1505" w:type="dxa"/>
            <w:tcBorders>
              <w:top w:val="nil"/>
              <w:left w:val="single" w:sz="8" w:space="0" w:color="auto"/>
              <w:bottom w:val="nil"/>
              <w:right w:val="nil"/>
            </w:tcBorders>
            <w:shd w:val="clear" w:color="auto" w:fill="auto"/>
            <w:noWrap/>
            <w:vAlign w:val="center"/>
            <w:hideMark/>
          </w:tcPr>
          <w:p w14:paraId="72E3CD5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23</w:t>
            </w:r>
          </w:p>
        </w:tc>
        <w:tc>
          <w:tcPr>
            <w:tcW w:w="1067" w:type="dxa"/>
            <w:tcBorders>
              <w:top w:val="nil"/>
              <w:left w:val="nil"/>
              <w:bottom w:val="nil"/>
              <w:right w:val="nil"/>
            </w:tcBorders>
            <w:shd w:val="clear" w:color="auto" w:fill="FFDC82"/>
            <w:noWrap/>
            <w:vAlign w:val="center"/>
            <w:hideMark/>
          </w:tcPr>
          <w:p w14:paraId="284A708F"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12</w:t>
            </w:r>
          </w:p>
        </w:tc>
        <w:tc>
          <w:tcPr>
            <w:tcW w:w="1067" w:type="dxa"/>
            <w:tcBorders>
              <w:top w:val="nil"/>
              <w:left w:val="nil"/>
              <w:bottom w:val="nil"/>
              <w:right w:val="nil"/>
            </w:tcBorders>
            <w:shd w:val="clear" w:color="auto" w:fill="FFE583"/>
            <w:noWrap/>
            <w:vAlign w:val="center"/>
            <w:hideMark/>
          </w:tcPr>
          <w:p w14:paraId="4ACCD68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6</w:t>
            </w:r>
          </w:p>
        </w:tc>
        <w:tc>
          <w:tcPr>
            <w:tcW w:w="1100" w:type="dxa"/>
            <w:tcBorders>
              <w:top w:val="nil"/>
              <w:left w:val="nil"/>
              <w:bottom w:val="nil"/>
              <w:right w:val="nil"/>
            </w:tcBorders>
            <w:shd w:val="clear" w:color="auto" w:fill="FFE784"/>
            <w:noWrap/>
            <w:vAlign w:val="center"/>
            <w:hideMark/>
          </w:tcPr>
          <w:p w14:paraId="2F4E8B7A"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5</w:t>
            </w:r>
          </w:p>
        </w:tc>
        <w:tc>
          <w:tcPr>
            <w:tcW w:w="1067" w:type="dxa"/>
            <w:tcBorders>
              <w:top w:val="nil"/>
              <w:left w:val="nil"/>
              <w:bottom w:val="nil"/>
              <w:right w:val="nil"/>
            </w:tcBorders>
            <w:shd w:val="clear" w:color="auto" w:fill="FFE283"/>
            <w:noWrap/>
            <w:vAlign w:val="center"/>
            <w:hideMark/>
          </w:tcPr>
          <w:p w14:paraId="73499505"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8</w:t>
            </w:r>
          </w:p>
        </w:tc>
        <w:tc>
          <w:tcPr>
            <w:tcW w:w="1067" w:type="dxa"/>
            <w:tcBorders>
              <w:top w:val="nil"/>
              <w:left w:val="nil"/>
              <w:bottom w:val="nil"/>
              <w:right w:val="nil"/>
            </w:tcBorders>
            <w:shd w:val="clear" w:color="auto" w:fill="FFE283"/>
            <w:noWrap/>
            <w:vAlign w:val="center"/>
            <w:hideMark/>
          </w:tcPr>
          <w:p w14:paraId="68E6C884"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8</w:t>
            </w:r>
          </w:p>
        </w:tc>
        <w:tc>
          <w:tcPr>
            <w:tcW w:w="1067" w:type="dxa"/>
            <w:tcBorders>
              <w:top w:val="nil"/>
              <w:left w:val="nil"/>
              <w:bottom w:val="nil"/>
              <w:right w:val="nil"/>
            </w:tcBorders>
            <w:shd w:val="clear" w:color="auto" w:fill="FFE884"/>
            <w:noWrap/>
            <w:vAlign w:val="center"/>
            <w:hideMark/>
          </w:tcPr>
          <w:p w14:paraId="78A758C6"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w:t>
            </w:r>
          </w:p>
        </w:tc>
        <w:tc>
          <w:tcPr>
            <w:tcW w:w="1067" w:type="dxa"/>
            <w:tcBorders>
              <w:top w:val="nil"/>
              <w:left w:val="nil"/>
              <w:bottom w:val="nil"/>
              <w:right w:val="nil"/>
            </w:tcBorders>
            <w:shd w:val="clear" w:color="auto" w:fill="63BE7B"/>
            <w:noWrap/>
            <w:vAlign w:val="center"/>
            <w:hideMark/>
          </w:tcPr>
          <w:p w14:paraId="4705A88D"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0</w:t>
            </w:r>
          </w:p>
        </w:tc>
        <w:tc>
          <w:tcPr>
            <w:tcW w:w="1562" w:type="dxa"/>
            <w:tcBorders>
              <w:top w:val="nil"/>
              <w:left w:val="nil"/>
              <w:bottom w:val="nil"/>
              <w:right w:val="single" w:sz="8" w:space="0" w:color="auto"/>
            </w:tcBorders>
            <w:shd w:val="clear" w:color="auto" w:fill="FCAC78"/>
            <w:noWrap/>
            <w:vAlign w:val="center"/>
            <w:hideMark/>
          </w:tcPr>
          <w:p w14:paraId="3F20168B" w14:textId="77777777" w:rsidR="00D90A8D" w:rsidRPr="00820A43" w:rsidRDefault="00D90A8D" w:rsidP="00820A43">
            <w:pPr>
              <w:spacing w:after="0" w:line="276" w:lineRule="auto"/>
              <w:jc w:val="center"/>
              <w:rPr>
                <w:rFonts w:ascii="Arial" w:eastAsia="Times New Roman" w:hAnsi="Arial" w:cs="Arial"/>
                <w:sz w:val="20"/>
                <w:szCs w:val="20"/>
                <w:lang w:eastAsia="es-CR"/>
              </w:rPr>
            </w:pPr>
            <w:r w:rsidRPr="00820A43">
              <w:rPr>
                <w:rFonts w:ascii="Arial" w:eastAsia="Times New Roman" w:hAnsi="Arial" w:cs="Arial"/>
                <w:sz w:val="20"/>
                <w:szCs w:val="20"/>
                <w:lang w:eastAsia="es-CR"/>
              </w:rPr>
              <w:t>43</w:t>
            </w:r>
          </w:p>
        </w:tc>
      </w:tr>
      <w:tr w:rsidR="00D90A8D" w:rsidRPr="00820A43" w14:paraId="57ECE285" w14:textId="77777777" w:rsidTr="00692B68">
        <w:trPr>
          <w:trHeight w:val="303"/>
          <w:jc w:val="center"/>
        </w:trPr>
        <w:tc>
          <w:tcPr>
            <w:tcW w:w="1505" w:type="dxa"/>
            <w:tcBorders>
              <w:top w:val="double" w:sz="6" w:space="0" w:color="auto"/>
              <w:left w:val="single" w:sz="8" w:space="0" w:color="auto"/>
              <w:bottom w:val="single" w:sz="8" w:space="0" w:color="auto"/>
              <w:right w:val="nil"/>
            </w:tcBorders>
            <w:shd w:val="clear" w:color="auto" w:fill="auto"/>
            <w:noWrap/>
            <w:vAlign w:val="bottom"/>
            <w:hideMark/>
          </w:tcPr>
          <w:p w14:paraId="20AD5003" w14:textId="6688A849" w:rsidR="00D90A8D" w:rsidRPr="00820A43" w:rsidRDefault="5930948F" w:rsidP="00820A43">
            <w:pPr>
              <w:spacing w:after="0" w:line="276" w:lineRule="auto"/>
              <w:jc w:val="center"/>
              <w:rPr>
                <w:rFonts w:ascii="Arial" w:eastAsia="Times New Roman" w:hAnsi="Arial" w:cs="Arial"/>
                <w:b/>
                <w:bCs/>
                <w:sz w:val="20"/>
                <w:szCs w:val="20"/>
                <w:lang w:eastAsia="es-CR"/>
              </w:rPr>
            </w:pPr>
            <w:bookmarkStart w:id="29" w:name="_Int_3iY20cR5"/>
            <w:r w:rsidRPr="00820A43">
              <w:rPr>
                <w:rFonts w:ascii="Arial" w:eastAsia="Times New Roman" w:hAnsi="Arial" w:cs="Arial"/>
                <w:b/>
                <w:bCs/>
                <w:sz w:val="20"/>
                <w:szCs w:val="20"/>
                <w:lang w:eastAsia="es-CR"/>
              </w:rPr>
              <w:t>Total</w:t>
            </w:r>
            <w:bookmarkEnd w:id="29"/>
            <w:r w:rsidRPr="00820A43">
              <w:rPr>
                <w:rFonts w:ascii="Arial" w:eastAsia="Times New Roman" w:hAnsi="Arial" w:cs="Arial"/>
                <w:b/>
                <w:bCs/>
                <w:sz w:val="20"/>
                <w:szCs w:val="20"/>
                <w:lang w:eastAsia="es-CR"/>
              </w:rPr>
              <w:t xml:space="preserve"> general</w:t>
            </w:r>
          </w:p>
        </w:tc>
        <w:tc>
          <w:tcPr>
            <w:tcW w:w="1067" w:type="dxa"/>
            <w:tcBorders>
              <w:top w:val="double" w:sz="6" w:space="0" w:color="auto"/>
              <w:left w:val="nil"/>
              <w:bottom w:val="single" w:sz="8" w:space="0" w:color="auto"/>
              <w:right w:val="nil"/>
            </w:tcBorders>
            <w:shd w:val="clear" w:color="auto" w:fill="auto"/>
            <w:noWrap/>
            <w:vAlign w:val="bottom"/>
            <w:hideMark/>
          </w:tcPr>
          <w:p w14:paraId="33E33FA2"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60</w:t>
            </w:r>
          </w:p>
        </w:tc>
        <w:tc>
          <w:tcPr>
            <w:tcW w:w="1067" w:type="dxa"/>
            <w:tcBorders>
              <w:top w:val="double" w:sz="6" w:space="0" w:color="auto"/>
              <w:left w:val="nil"/>
              <w:bottom w:val="single" w:sz="8" w:space="0" w:color="auto"/>
              <w:right w:val="nil"/>
            </w:tcBorders>
            <w:shd w:val="clear" w:color="auto" w:fill="auto"/>
            <w:noWrap/>
            <w:vAlign w:val="bottom"/>
            <w:hideMark/>
          </w:tcPr>
          <w:p w14:paraId="300CFAB3"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99</w:t>
            </w:r>
          </w:p>
        </w:tc>
        <w:tc>
          <w:tcPr>
            <w:tcW w:w="1100" w:type="dxa"/>
            <w:tcBorders>
              <w:top w:val="double" w:sz="6" w:space="0" w:color="auto"/>
              <w:left w:val="nil"/>
              <w:bottom w:val="single" w:sz="8" w:space="0" w:color="auto"/>
              <w:right w:val="nil"/>
            </w:tcBorders>
            <w:shd w:val="clear" w:color="auto" w:fill="auto"/>
            <w:noWrap/>
            <w:vAlign w:val="bottom"/>
            <w:hideMark/>
          </w:tcPr>
          <w:p w14:paraId="7CFA7E7D"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97</w:t>
            </w:r>
          </w:p>
        </w:tc>
        <w:tc>
          <w:tcPr>
            <w:tcW w:w="1067" w:type="dxa"/>
            <w:tcBorders>
              <w:top w:val="double" w:sz="6" w:space="0" w:color="auto"/>
              <w:left w:val="nil"/>
              <w:bottom w:val="single" w:sz="8" w:space="0" w:color="auto"/>
              <w:right w:val="nil"/>
            </w:tcBorders>
            <w:shd w:val="clear" w:color="auto" w:fill="auto"/>
            <w:noWrap/>
            <w:vAlign w:val="bottom"/>
            <w:hideMark/>
          </w:tcPr>
          <w:p w14:paraId="30D37CF8"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102</w:t>
            </w:r>
          </w:p>
        </w:tc>
        <w:tc>
          <w:tcPr>
            <w:tcW w:w="1067" w:type="dxa"/>
            <w:tcBorders>
              <w:top w:val="double" w:sz="6" w:space="0" w:color="auto"/>
              <w:left w:val="nil"/>
              <w:bottom w:val="single" w:sz="8" w:space="0" w:color="auto"/>
              <w:right w:val="nil"/>
            </w:tcBorders>
            <w:shd w:val="clear" w:color="auto" w:fill="auto"/>
            <w:noWrap/>
            <w:vAlign w:val="bottom"/>
            <w:hideMark/>
          </w:tcPr>
          <w:p w14:paraId="3C6DFDCD"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71</w:t>
            </w:r>
          </w:p>
        </w:tc>
        <w:tc>
          <w:tcPr>
            <w:tcW w:w="1067" w:type="dxa"/>
            <w:tcBorders>
              <w:top w:val="double" w:sz="6" w:space="0" w:color="auto"/>
              <w:left w:val="nil"/>
              <w:bottom w:val="single" w:sz="8" w:space="0" w:color="auto"/>
              <w:right w:val="nil"/>
            </w:tcBorders>
            <w:shd w:val="clear" w:color="auto" w:fill="auto"/>
            <w:noWrap/>
            <w:vAlign w:val="bottom"/>
            <w:hideMark/>
          </w:tcPr>
          <w:p w14:paraId="62AE74CB"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33</w:t>
            </w:r>
          </w:p>
        </w:tc>
        <w:tc>
          <w:tcPr>
            <w:tcW w:w="1067" w:type="dxa"/>
            <w:tcBorders>
              <w:top w:val="double" w:sz="6" w:space="0" w:color="auto"/>
              <w:left w:val="nil"/>
              <w:bottom w:val="single" w:sz="8" w:space="0" w:color="auto"/>
              <w:right w:val="nil"/>
            </w:tcBorders>
            <w:shd w:val="clear" w:color="auto" w:fill="auto"/>
            <w:noWrap/>
            <w:vAlign w:val="bottom"/>
            <w:hideMark/>
          </w:tcPr>
          <w:p w14:paraId="59C368FC"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19</w:t>
            </w:r>
          </w:p>
        </w:tc>
        <w:tc>
          <w:tcPr>
            <w:tcW w:w="1562" w:type="dxa"/>
            <w:tcBorders>
              <w:top w:val="double" w:sz="6" w:space="0" w:color="auto"/>
              <w:left w:val="nil"/>
              <w:bottom w:val="single" w:sz="8" w:space="0" w:color="auto"/>
              <w:right w:val="single" w:sz="8" w:space="0" w:color="auto"/>
            </w:tcBorders>
            <w:shd w:val="clear" w:color="auto" w:fill="auto"/>
            <w:noWrap/>
            <w:vAlign w:val="bottom"/>
            <w:hideMark/>
          </w:tcPr>
          <w:p w14:paraId="389F7233" w14:textId="77777777" w:rsidR="00D90A8D" w:rsidRPr="00820A43" w:rsidRDefault="00D90A8D" w:rsidP="00820A43">
            <w:pPr>
              <w:spacing w:after="0" w:line="276" w:lineRule="auto"/>
              <w:jc w:val="center"/>
              <w:rPr>
                <w:rFonts w:ascii="Arial" w:eastAsia="Times New Roman" w:hAnsi="Arial" w:cs="Arial"/>
                <w:b/>
                <w:bCs/>
                <w:sz w:val="20"/>
                <w:szCs w:val="20"/>
                <w:lang w:eastAsia="es-CR"/>
              </w:rPr>
            </w:pPr>
            <w:r w:rsidRPr="00820A43">
              <w:rPr>
                <w:rFonts w:ascii="Arial" w:eastAsia="Times New Roman" w:hAnsi="Arial" w:cs="Arial"/>
                <w:b/>
                <w:bCs/>
                <w:sz w:val="20"/>
                <w:szCs w:val="20"/>
                <w:lang w:eastAsia="es-CR"/>
              </w:rPr>
              <w:t>481</w:t>
            </w:r>
          </w:p>
        </w:tc>
      </w:tr>
    </w:tbl>
    <w:p w14:paraId="6DA46563" w14:textId="77777777" w:rsidR="00B2638F" w:rsidRDefault="00B2638F" w:rsidP="00B2638F">
      <w:pPr>
        <w:spacing w:after="0" w:line="240" w:lineRule="auto"/>
        <w:ind w:left="-851" w:right="-993"/>
        <w:jc w:val="both"/>
        <w:rPr>
          <w:rFonts w:ascii="Arial" w:hAnsi="Arial" w:cs="Arial"/>
          <w:color w:val="4D5156"/>
          <w:sz w:val="20"/>
          <w:szCs w:val="20"/>
          <w:shd w:val="clear" w:color="auto" w:fill="FFFFFF"/>
        </w:rPr>
      </w:pPr>
      <w:r w:rsidRPr="005A7E03">
        <w:rPr>
          <w:rFonts w:ascii="Arial" w:hAnsi="Arial" w:cs="Arial"/>
          <w:b/>
          <w:bCs/>
          <w:i/>
          <w:iCs/>
          <w:sz w:val="20"/>
          <w:szCs w:val="20"/>
          <w:lang w:eastAsia="es-CR"/>
        </w:rPr>
        <w:lastRenderedPageBreak/>
        <w:t xml:space="preserve">Nota: </w:t>
      </w:r>
      <w:r w:rsidRPr="005119CC">
        <w:rPr>
          <w:rFonts w:ascii="Arial" w:hAnsi="Arial" w:cs="Arial"/>
          <w:i/>
          <w:iCs/>
          <w:sz w:val="20"/>
          <w:szCs w:val="20"/>
          <w:lang w:eastAsia="es-CR"/>
        </w:rPr>
        <w:t>Los mapas de calor utilizan una escala de colores fríos y cálidos para ayudarnos a entender qué elementos están generando mayor interés (colores cálidos como rojo, anaranjado y amarillo) y qué elementos pasan desapercibidos (color verde).</w:t>
      </w:r>
      <w:r w:rsidRPr="005119CC">
        <w:rPr>
          <w:rFonts w:ascii="Arial" w:hAnsi="Arial" w:cs="Arial"/>
          <w:color w:val="4D5156"/>
          <w:sz w:val="20"/>
          <w:szCs w:val="20"/>
          <w:shd w:val="clear" w:color="auto" w:fill="FFFFFF"/>
        </w:rPr>
        <w:t xml:space="preserve"> </w:t>
      </w:r>
    </w:p>
    <w:p w14:paraId="74625177" w14:textId="71E1A3E0" w:rsidR="008442AD" w:rsidRPr="00A4029B" w:rsidRDefault="008442AD" w:rsidP="003C1C47">
      <w:pPr>
        <w:spacing w:line="240" w:lineRule="auto"/>
        <w:ind w:left="-851" w:right="-993"/>
        <w:jc w:val="both"/>
        <w:rPr>
          <w:rFonts w:ascii="Arial" w:hAnsi="Arial" w:cs="Arial"/>
          <w:i/>
          <w:iCs/>
          <w:sz w:val="20"/>
          <w:szCs w:val="20"/>
          <w:lang w:eastAsia="es-CR"/>
        </w:rPr>
      </w:pPr>
      <w:r w:rsidRPr="00A4029B">
        <w:rPr>
          <w:rFonts w:ascii="Arial" w:hAnsi="Arial" w:cs="Arial"/>
          <w:b/>
          <w:bCs/>
          <w:i/>
          <w:iCs/>
          <w:sz w:val="20"/>
          <w:szCs w:val="20"/>
          <w:lang w:eastAsia="es-CR"/>
        </w:rPr>
        <w:t>Fuente:</w:t>
      </w:r>
      <w:r w:rsidRPr="00A4029B">
        <w:rPr>
          <w:rFonts w:ascii="Arial" w:hAnsi="Arial" w:cs="Arial"/>
          <w:i/>
          <w:iCs/>
          <w:sz w:val="20"/>
          <w:szCs w:val="20"/>
          <w:lang w:eastAsia="es-CR"/>
        </w:rPr>
        <w:t xml:space="preserve"> Elaborado por el Subproceso de Modernización Institucional </w:t>
      </w:r>
      <w:r w:rsidR="00075D6B" w:rsidRPr="00A4029B">
        <w:rPr>
          <w:rFonts w:ascii="Arial" w:hAnsi="Arial" w:cs="Arial"/>
          <w:i/>
          <w:iCs/>
          <w:sz w:val="20"/>
          <w:szCs w:val="20"/>
          <w:lang w:eastAsia="es-CR"/>
        </w:rPr>
        <w:t xml:space="preserve">(NPL) </w:t>
      </w:r>
      <w:r w:rsidRPr="00A4029B">
        <w:rPr>
          <w:rFonts w:ascii="Arial" w:hAnsi="Arial" w:cs="Arial"/>
          <w:i/>
          <w:iCs/>
          <w:sz w:val="20"/>
          <w:szCs w:val="20"/>
          <w:lang w:eastAsia="es-CR"/>
        </w:rPr>
        <w:t>con datos suministrados por la Dirección de Gestión Humana.</w:t>
      </w:r>
    </w:p>
    <w:p w14:paraId="560E86C5" w14:textId="77777777" w:rsidR="008442AD" w:rsidRPr="00A4029B" w:rsidRDefault="008442AD" w:rsidP="0035563F">
      <w:pPr>
        <w:widowControl w:val="0"/>
        <w:suppressAutoHyphens/>
        <w:autoSpaceDE w:val="0"/>
        <w:autoSpaceDN w:val="0"/>
        <w:adjustRightInd w:val="0"/>
        <w:spacing w:after="0" w:line="360" w:lineRule="auto"/>
        <w:contextualSpacing/>
        <w:jc w:val="both"/>
        <w:rPr>
          <w:rFonts w:ascii="Arial" w:hAnsi="Arial" w:cs="Arial"/>
          <w:lang w:eastAsia="ar-SA"/>
        </w:rPr>
      </w:pPr>
    </w:p>
    <w:p w14:paraId="7E5217EA" w14:textId="7C24ABD2" w:rsidR="006A00A2" w:rsidRPr="00A4029B" w:rsidRDefault="006A00A2" w:rsidP="002F50F8">
      <w:pPr>
        <w:spacing w:after="0" w:line="360" w:lineRule="auto"/>
        <w:jc w:val="both"/>
        <w:rPr>
          <w:rFonts w:ascii="Arial" w:hAnsi="Arial" w:cs="Arial"/>
          <w:sz w:val="24"/>
          <w:szCs w:val="24"/>
          <w:lang w:eastAsia="es-CR"/>
        </w:rPr>
      </w:pPr>
      <w:r w:rsidRPr="00A4029B">
        <w:rPr>
          <w:rFonts w:ascii="Arial" w:hAnsi="Arial" w:cs="Arial"/>
          <w:sz w:val="24"/>
          <w:szCs w:val="24"/>
          <w:lang w:eastAsia="es-CR"/>
        </w:rPr>
        <w:t>Según se observa en el cuadro la mayor cantidad de eventos concluyen a las 7:00</w:t>
      </w:r>
      <w:r w:rsidR="00A14377" w:rsidRPr="00A4029B">
        <w:rPr>
          <w:rFonts w:ascii="Arial" w:hAnsi="Arial" w:cs="Arial"/>
          <w:sz w:val="24"/>
          <w:szCs w:val="24"/>
          <w:lang w:eastAsia="es-CR"/>
        </w:rPr>
        <w:t xml:space="preserve"> y</w:t>
      </w:r>
      <w:r w:rsidRPr="00A4029B">
        <w:rPr>
          <w:rFonts w:ascii="Arial" w:hAnsi="Arial" w:cs="Arial"/>
          <w:sz w:val="24"/>
          <w:szCs w:val="24"/>
          <w:lang w:eastAsia="es-CR"/>
        </w:rPr>
        <w:t xml:space="preserve"> 17:00</w:t>
      </w:r>
      <w:r w:rsidR="00A14377" w:rsidRPr="00A4029B">
        <w:rPr>
          <w:rFonts w:ascii="Arial" w:hAnsi="Arial" w:cs="Arial"/>
          <w:sz w:val="24"/>
          <w:szCs w:val="24"/>
          <w:lang w:eastAsia="es-CR"/>
        </w:rPr>
        <w:t xml:space="preserve"> </w:t>
      </w:r>
      <w:r w:rsidRPr="00A4029B">
        <w:rPr>
          <w:rFonts w:ascii="Arial" w:hAnsi="Arial" w:cs="Arial"/>
          <w:sz w:val="24"/>
          <w:szCs w:val="24"/>
          <w:lang w:eastAsia="es-CR"/>
        </w:rPr>
        <w:t>horas.</w:t>
      </w:r>
    </w:p>
    <w:p w14:paraId="2E6C55F6" w14:textId="77777777" w:rsidR="006A00A2" w:rsidRPr="00A4029B" w:rsidRDefault="006A00A2" w:rsidP="002F50F8">
      <w:pPr>
        <w:spacing w:after="0" w:line="360" w:lineRule="auto"/>
        <w:jc w:val="both"/>
        <w:rPr>
          <w:rFonts w:ascii="Arial" w:hAnsi="Arial" w:cs="Arial"/>
          <w:sz w:val="24"/>
          <w:szCs w:val="24"/>
          <w:lang w:eastAsia="es-CR"/>
        </w:rPr>
      </w:pPr>
    </w:p>
    <w:p w14:paraId="0D2A773E" w14:textId="5A308B64" w:rsidR="006A00A2" w:rsidRPr="00A4029B" w:rsidRDefault="006A00A2" w:rsidP="002F50F8">
      <w:pPr>
        <w:spacing w:after="0" w:line="360" w:lineRule="auto"/>
        <w:jc w:val="both"/>
        <w:rPr>
          <w:rFonts w:ascii="Arial" w:hAnsi="Arial" w:cs="Arial"/>
          <w:sz w:val="24"/>
          <w:szCs w:val="24"/>
          <w:lang w:eastAsia="es-CR"/>
        </w:rPr>
      </w:pPr>
      <w:r w:rsidRPr="00A4029B">
        <w:rPr>
          <w:rFonts w:ascii="Arial" w:hAnsi="Arial" w:cs="Arial"/>
          <w:sz w:val="24"/>
          <w:szCs w:val="24"/>
          <w:lang w:eastAsia="es-CR"/>
        </w:rPr>
        <w:t xml:space="preserve">En cuanto a los eventos que finalizan a las 7:00 horas se puede indicar que </w:t>
      </w:r>
      <w:r w:rsidR="00856C1E" w:rsidRPr="00A4029B">
        <w:rPr>
          <w:rFonts w:ascii="Arial" w:hAnsi="Arial" w:cs="Arial"/>
          <w:sz w:val="24"/>
          <w:szCs w:val="24"/>
          <w:lang w:eastAsia="es-CR"/>
        </w:rPr>
        <w:t>v</w:t>
      </w:r>
      <w:r w:rsidR="00E33004" w:rsidRPr="00A4029B">
        <w:rPr>
          <w:rFonts w:ascii="Arial" w:hAnsi="Arial" w:cs="Arial"/>
          <w:sz w:val="24"/>
          <w:szCs w:val="24"/>
          <w:lang w:eastAsia="es-CR"/>
        </w:rPr>
        <w:t>eintitrés</w:t>
      </w:r>
      <w:r w:rsidRPr="00A4029B">
        <w:rPr>
          <w:rFonts w:ascii="Arial" w:hAnsi="Arial" w:cs="Arial"/>
          <w:sz w:val="24"/>
          <w:szCs w:val="24"/>
          <w:lang w:eastAsia="es-CR"/>
        </w:rPr>
        <w:t xml:space="preserve"> de ellos iniciaron a las 6:00 por lo que el cobro fue de una hora treinta minutos, </w:t>
      </w:r>
      <w:r w:rsidR="0041168D" w:rsidRPr="00A4029B">
        <w:rPr>
          <w:rFonts w:ascii="Arial" w:hAnsi="Arial" w:cs="Arial"/>
          <w:sz w:val="24"/>
          <w:szCs w:val="24"/>
          <w:lang w:eastAsia="es-CR"/>
        </w:rPr>
        <w:t>diecinueve</w:t>
      </w:r>
      <w:r w:rsidRPr="00A4029B">
        <w:rPr>
          <w:rFonts w:ascii="Arial" w:hAnsi="Arial" w:cs="Arial"/>
          <w:sz w:val="24"/>
          <w:szCs w:val="24"/>
          <w:lang w:eastAsia="es-CR"/>
        </w:rPr>
        <w:t xml:space="preserve"> iniciaron a las 7:00 horas y concluyeron a las 7:30 horas por lo que el cobro fue de media hora, las restantes </w:t>
      </w:r>
      <w:r w:rsidR="00480014" w:rsidRPr="00A4029B">
        <w:rPr>
          <w:rFonts w:ascii="Arial" w:hAnsi="Arial" w:cs="Arial"/>
          <w:sz w:val="24"/>
          <w:szCs w:val="24"/>
          <w:lang w:eastAsia="es-CR"/>
        </w:rPr>
        <w:t xml:space="preserve">cuarenta y tres </w:t>
      </w:r>
      <w:r w:rsidRPr="00A4029B">
        <w:rPr>
          <w:rFonts w:ascii="Arial" w:hAnsi="Arial" w:cs="Arial"/>
          <w:sz w:val="24"/>
          <w:szCs w:val="24"/>
          <w:lang w:eastAsia="es-CR"/>
        </w:rPr>
        <w:t>iniciaron entre las 00:00 y 5:00 horas y concluyeron a las 7:</w:t>
      </w:r>
      <w:r w:rsidR="00F5026C" w:rsidRPr="00A4029B">
        <w:rPr>
          <w:rFonts w:ascii="Arial" w:hAnsi="Arial" w:cs="Arial"/>
          <w:sz w:val="24"/>
          <w:szCs w:val="24"/>
          <w:lang w:eastAsia="es-CR"/>
        </w:rPr>
        <w:t>3</w:t>
      </w:r>
      <w:r w:rsidRPr="00A4029B">
        <w:rPr>
          <w:rFonts w:ascii="Arial" w:hAnsi="Arial" w:cs="Arial"/>
          <w:sz w:val="24"/>
          <w:szCs w:val="24"/>
          <w:lang w:eastAsia="es-CR"/>
        </w:rPr>
        <w:t>0 horas.</w:t>
      </w:r>
    </w:p>
    <w:p w14:paraId="312D33D5" w14:textId="77777777" w:rsidR="006A00A2" w:rsidRPr="00A4029B" w:rsidRDefault="006A00A2" w:rsidP="00DF51E2">
      <w:pPr>
        <w:spacing w:after="0" w:line="360" w:lineRule="auto"/>
        <w:jc w:val="both"/>
        <w:rPr>
          <w:rFonts w:ascii="Arial" w:hAnsi="Arial" w:cs="Arial"/>
          <w:sz w:val="24"/>
          <w:szCs w:val="24"/>
          <w:lang w:eastAsia="es-CR"/>
        </w:rPr>
      </w:pPr>
    </w:p>
    <w:p w14:paraId="2E2A2F99" w14:textId="1346575C" w:rsidR="006A00A2" w:rsidRPr="00A4029B" w:rsidRDefault="006A00A2" w:rsidP="00DF51E2">
      <w:pPr>
        <w:spacing w:after="0" w:line="360" w:lineRule="auto"/>
        <w:jc w:val="both"/>
        <w:rPr>
          <w:rFonts w:ascii="Arial" w:hAnsi="Arial" w:cs="Arial"/>
          <w:b/>
          <w:bCs/>
          <w:sz w:val="24"/>
          <w:szCs w:val="24"/>
          <w:lang w:eastAsia="es-CR"/>
        </w:rPr>
      </w:pPr>
      <w:r w:rsidRPr="00A4029B">
        <w:rPr>
          <w:rFonts w:ascii="Arial" w:hAnsi="Arial" w:cs="Arial"/>
          <w:b/>
          <w:bCs/>
          <w:sz w:val="24"/>
          <w:szCs w:val="24"/>
          <w:lang w:eastAsia="es-CR"/>
        </w:rPr>
        <w:t>A esta Dirección le llama la atención que se inicien eventos a las 6:00 horas y se cobren extra cuando en teoría se tiene un recurso tanto en la unidad de Fotografía Forense como en Video Forense que en tiempo normal tienen un horario de 6:00 a las 15:00 horas.</w:t>
      </w:r>
    </w:p>
    <w:p w14:paraId="2370C36C" w14:textId="77777777" w:rsidR="006A00A2" w:rsidRPr="00A4029B" w:rsidRDefault="006A00A2" w:rsidP="006A00A2">
      <w:pPr>
        <w:spacing w:line="240" w:lineRule="auto"/>
        <w:rPr>
          <w:rFonts w:ascii="Arial" w:hAnsi="Arial" w:cs="Arial"/>
          <w:lang w:eastAsia="es-CR"/>
        </w:rPr>
      </w:pPr>
    </w:p>
    <w:p w14:paraId="3805BA9C" w14:textId="49C34577" w:rsidR="006A00A2" w:rsidRPr="00A4029B" w:rsidRDefault="006A00A2" w:rsidP="0012429D">
      <w:pPr>
        <w:spacing w:after="0" w:line="360" w:lineRule="auto"/>
        <w:jc w:val="both"/>
        <w:rPr>
          <w:rFonts w:ascii="Arial" w:hAnsi="Arial" w:cs="Arial"/>
          <w:sz w:val="24"/>
          <w:szCs w:val="24"/>
          <w:lang w:eastAsia="es-CR"/>
        </w:rPr>
      </w:pPr>
      <w:r w:rsidRPr="00A4029B">
        <w:rPr>
          <w:rFonts w:ascii="Arial" w:hAnsi="Arial" w:cs="Arial"/>
          <w:sz w:val="24"/>
          <w:szCs w:val="24"/>
          <w:lang w:eastAsia="es-CR"/>
        </w:rPr>
        <w:t xml:space="preserve">Por otra parte, sobre los </w:t>
      </w:r>
      <w:r w:rsidR="00B933FC" w:rsidRPr="00A4029B">
        <w:rPr>
          <w:rFonts w:ascii="Arial" w:hAnsi="Arial" w:cs="Arial"/>
          <w:sz w:val="24"/>
          <w:szCs w:val="24"/>
          <w:lang w:eastAsia="es-CR"/>
        </w:rPr>
        <w:t>75</w:t>
      </w:r>
      <w:r w:rsidRPr="00A4029B">
        <w:rPr>
          <w:rFonts w:ascii="Arial" w:hAnsi="Arial" w:cs="Arial"/>
          <w:sz w:val="24"/>
          <w:szCs w:val="24"/>
          <w:lang w:eastAsia="es-CR"/>
        </w:rPr>
        <w:t xml:space="preserve"> eventos que finalizaron a las 17:00 horas, </w:t>
      </w:r>
      <w:r w:rsidR="0005191B" w:rsidRPr="00A4029B">
        <w:rPr>
          <w:rFonts w:ascii="Arial" w:hAnsi="Arial" w:cs="Arial"/>
          <w:sz w:val="24"/>
          <w:szCs w:val="24"/>
          <w:lang w:eastAsia="es-CR"/>
        </w:rPr>
        <w:t>58</w:t>
      </w:r>
      <w:r w:rsidRPr="00A4029B">
        <w:rPr>
          <w:rFonts w:ascii="Arial" w:hAnsi="Arial" w:cs="Arial"/>
          <w:sz w:val="24"/>
          <w:szCs w:val="24"/>
          <w:lang w:eastAsia="es-CR"/>
        </w:rPr>
        <w:t xml:space="preserve"> casos fueron que su jornada laboral ordinaria concluía a las 16:30 pero que la labor que estaban realizando ameritó la extensión de su jornada laboral y en </w:t>
      </w:r>
      <w:r w:rsidR="004C13F6" w:rsidRPr="00A4029B">
        <w:rPr>
          <w:rFonts w:ascii="Arial" w:hAnsi="Arial" w:cs="Arial"/>
          <w:sz w:val="24"/>
          <w:szCs w:val="24"/>
          <w:lang w:eastAsia="es-CR"/>
        </w:rPr>
        <w:t>cinco</w:t>
      </w:r>
      <w:r w:rsidRPr="00A4029B">
        <w:rPr>
          <w:rFonts w:ascii="Arial" w:hAnsi="Arial" w:cs="Arial"/>
          <w:sz w:val="24"/>
          <w:szCs w:val="24"/>
          <w:lang w:eastAsia="es-CR"/>
        </w:rPr>
        <w:t xml:space="preserve"> de los casos fueron eventos que se presentaron fin de semana.</w:t>
      </w:r>
    </w:p>
    <w:p w14:paraId="27F5CE97" w14:textId="77777777" w:rsidR="006A00A2" w:rsidRPr="00A4029B" w:rsidRDefault="006A00A2" w:rsidP="006A00A2">
      <w:pPr>
        <w:spacing w:line="240" w:lineRule="auto"/>
        <w:rPr>
          <w:rFonts w:ascii="Arial" w:hAnsi="Arial" w:cs="Arial"/>
          <w:lang w:eastAsia="es-CR"/>
        </w:rPr>
      </w:pPr>
    </w:p>
    <w:p w14:paraId="1C033EB7" w14:textId="77777777" w:rsidR="006A00A2" w:rsidRPr="00A4029B" w:rsidRDefault="006A00A2" w:rsidP="00481D45">
      <w:pPr>
        <w:spacing w:after="0" w:line="360" w:lineRule="auto"/>
        <w:jc w:val="both"/>
        <w:rPr>
          <w:rFonts w:ascii="Arial" w:hAnsi="Arial" w:cs="Arial"/>
          <w:b/>
          <w:bCs/>
          <w:sz w:val="24"/>
          <w:szCs w:val="24"/>
          <w:lang w:eastAsia="es-CR"/>
        </w:rPr>
      </w:pPr>
      <w:r w:rsidRPr="00A4029B">
        <w:rPr>
          <w:rFonts w:ascii="Arial" w:hAnsi="Arial" w:cs="Arial"/>
          <w:b/>
          <w:bCs/>
          <w:sz w:val="24"/>
          <w:szCs w:val="24"/>
          <w:lang w:eastAsia="es-CR"/>
        </w:rPr>
        <w:t xml:space="preserve">Con estos datos se confirma que el cobro de horas extra se presenta principalmente al concluir las jornadas laborales ordinarias; en virtud, de que no se concluye la labor de campo que están desempeñando.  </w:t>
      </w:r>
    </w:p>
    <w:p w14:paraId="4389AD60" w14:textId="77777777" w:rsidR="006A00A2" w:rsidRPr="00A4029B" w:rsidRDefault="006A00A2" w:rsidP="006A00A2">
      <w:pPr>
        <w:spacing w:line="240" w:lineRule="auto"/>
        <w:rPr>
          <w:rFonts w:ascii="Arial" w:hAnsi="Arial" w:cs="Arial"/>
          <w:lang w:eastAsia="es-CR"/>
        </w:rPr>
      </w:pPr>
    </w:p>
    <w:p w14:paraId="51E46508" w14:textId="77777777" w:rsidR="004A2268" w:rsidRPr="00A4029B" w:rsidRDefault="006A00A2" w:rsidP="004A649C">
      <w:pPr>
        <w:spacing w:after="0" w:line="360" w:lineRule="auto"/>
        <w:jc w:val="both"/>
        <w:rPr>
          <w:rFonts w:ascii="Arial" w:hAnsi="Arial" w:cs="Arial"/>
          <w:sz w:val="24"/>
          <w:szCs w:val="24"/>
          <w:lang w:eastAsia="es-CR"/>
        </w:rPr>
      </w:pPr>
      <w:r w:rsidRPr="00A4029B">
        <w:rPr>
          <w:rFonts w:ascii="Arial" w:hAnsi="Arial" w:cs="Arial"/>
          <w:sz w:val="24"/>
          <w:szCs w:val="24"/>
          <w:lang w:eastAsia="es-CR"/>
        </w:rPr>
        <w:t xml:space="preserve">Finalmente, se debe indicar que de los </w:t>
      </w:r>
      <w:r w:rsidR="00A2743B" w:rsidRPr="00A4029B">
        <w:rPr>
          <w:rFonts w:ascii="Arial" w:hAnsi="Arial" w:cs="Arial"/>
          <w:sz w:val="24"/>
          <w:szCs w:val="24"/>
          <w:lang w:eastAsia="es-CR"/>
        </w:rPr>
        <w:t xml:space="preserve">481 </w:t>
      </w:r>
      <w:r w:rsidRPr="00A4029B">
        <w:rPr>
          <w:rFonts w:ascii="Arial" w:hAnsi="Arial" w:cs="Arial"/>
          <w:sz w:val="24"/>
          <w:szCs w:val="24"/>
          <w:lang w:eastAsia="es-CR"/>
        </w:rPr>
        <w:t>eventos que se presentaron para cobro de hora extra en el</w:t>
      </w:r>
      <w:r w:rsidR="005D05D9" w:rsidRPr="00A4029B">
        <w:rPr>
          <w:rFonts w:ascii="Arial" w:hAnsi="Arial" w:cs="Arial"/>
          <w:sz w:val="24"/>
          <w:szCs w:val="24"/>
          <w:lang w:eastAsia="es-CR"/>
        </w:rPr>
        <w:t xml:space="preserve"> rango</w:t>
      </w:r>
      <w:r w:rsidRPr="00A4029B">
        <w:rPr>
          <w:rFonts w:ascii="Arial" w:hAnsi="Arial" w:cs="Arial"/>
          <w:sz w:val="24"/>
          <w:szCs w:val="24"/>
          <w:lang w:eastAsia="es-CR"/>
        </w:rPr>
        <w:t xml:space="preserve"> </w:t>
      </w:r>
      <w:r w:rsidR="005D05D9" w:rsidRPr="00A4029B">
        <w:rPr>
          <w:rFonts w:ascii="Arial" w:hAnsi="Arial" w:cs="Arial"/>
          <w:sz w:val="24"/>
          <w:szCs w:val="24"/>
          <w:lang w:eastAsia="es-CR"/>
        </w:rPr>
        <w:t xml:space="preserve">enero </w:t>
      </w:r>
      <w:r w:rsidRPr="00A4029B">
        <w:rPr>
          <w:rFonts w:ascii="Arial" w:hAnsi="Arial" w:cs="Arial"/>
          <w:sz w:val="24"/>
          <w:szCs w:val="24"/>
          <w:lang w:eastAsia="es-CR"/>
        </w:rPr>
        <w:t>2020</w:t>
      </w:r>
      <w:r w:rsidR="005D05D9" w:rsidRPr="00A4029B">
        <w:rPr>
          <w:rFonts w:ascii="Arial" w:hAnsi="Arial" w:cs="Arial"/>
          <w:sz w:val="24"/>
          <w:szCs w:val="24"/>
          <w:lang w:eastAsia="es-CR"/>
        </w:rPr>
        <w:t xml:space="preserve"> y 15 diciembre 2022</w:t>
      </w:r>
      <w:r w:rsidRPr="00A4029B">
        <w:rPr>
          <w:rFonts w:ascii="Arial" w:hAnsi="Arial" w:cs="Arial"/>
          <w:sz w:val="24"/>
          <w:szCs w:val="24"/>
          <w:lang w:eastAsia="es-CR"/>
        </w:rPr>
        <w:t xml:space="preserve">, solamente el </w:t>
      </w:r>
      <w:r w:rsidR="00D467E7" w:rsidRPr="00A4029B">
        <w:rPr>
          <w:rFonts w:ascii="Arial" w:hAnsi="Arial" w:cs="Arial"/>
          <w:sz w:val="24"/>
          <w:szCs w:val="24"/>
          <w:lang w:eastAsia="es-CR"/>
        </w:rPr>
        <w:lastRenderedPageBreak/>
        <w:t>22</w:t>
      </w:r>
      <w:r w:rsidRPr="00A4029B">
        <w:rPr>
          <w:rFonts w:ascii="Arial" w:hAnsi="Arial" w:cs="Arial"/>
          <w:sz w:val="24"/>
          <w:szCs w:val="24"/>
          <w:lang w:eastAsia="es-CR"/>
        </w:rPr>
        <w:t xml:space="preserve">% </w:t>
      </w:r>
      <w:r w:rsidR="009A6D6B" w:rsidRPr="00A4029B">
        <w:rPr>
          <w:rFonts w:ascii="Arial" w:hAnsi="Arial" w:cs="Arial"/>
          <w:sz w:val="24"/>
          <w:szCs w:val="24"/>
          <w:lang w:eastAsia="es-CR"/>
        </w:rPr>
        <w:t xml:space="preserve">(105 eventos) </w:t>
      </w:r>
      <w:r w:rsidRPr="00A4029B">
        <w:rPr>
          <w:rFonts w:ascii="Arial" w:hAnsi="Arial" w:cs="Arial"/>
          <w:sz w:val="24"/>
          <w:szCs w:val="24"/>
          <w:lang w:eastAsia="es-CR"/>
        </w:rPr>
        <w:t>finalizó en el rango de horario de las 2</w:t>
      </w:r>
      <w:r w:rsidR="009C6A18" w:rsidRPr="00A4029B">
        <w:rPr>
          <w:rFonts w:ascii="Arial" w:hAnsi="Arial" w:cs="Arial"/>
          <w:sz w:val="24"/>
          <w:szCs w:val="24"/>
          <w:lang w:eastAsia="es-CR"/>
        </w:rPr>
        <w:t>0</w:t>
      </w:r>
      <w:r w:rsidRPr="00A4029B">
        <w:rPr>
          <w:rFonts w:ascii="Arial" w:hAnsi="Arial" w:cs="Arial"/>
          <w:sz w:val="24"/>
          <w:szCs w:val="24"/>
          <w:lang w:eastAsia="es-CR"/>
        </w:rPr>
        <w:t>:</w:t>
      </w:r>
      <w:r w:rsidR="009C6A18" w:rsidRPr="00A4029B">
        <w:rPr>
          <w:rFonts w:ascii="Arial" w:hAnsi="Arial" w:cs="Arial"/>
          <w:sz w:val="24"/>
          <w:szCs w:val="24"/>
          <w:lang w:eastAsia="es-CR"/>
        </w:rPr>
        <w:t>3</w:t>
      </w:r>
      <w:r w:rsidRPr="00A4029B">
        <w:rPr>
          <w:rFonts w:ascii="Arial" w:hAnsi="Arial" w:cs="Arial"/>
          <w:sz w:val="24"/>
          <w:szCs w:val="24"/>
          <w:lang w:eastAsia="es-CR"/>
        </w:rPr>
        <w:t xml:space="preserve">0 a las </w:t>
      </w:r>
      <w:r w:rsidR="009C6A18" w:rsidRPr="00A4029B">
        <w:rPr>
          <w:rFonts w:ascii="Arial" w:hAnsi="Arial" w:cs="Arial"/>
          <w:sz w:val="24"/>
          <w:szCs w:val="24"/>
          <w:lang w:eastAsia="es-CR"/>
        </w:rPr>
        <w:t>7</w:t>
      </w:r>
      <w:r w:rsidRPr="00A4029B">
        <w:rPr>
          <w:rFonts w:ascii="Arial" w:hAnsi="Arial" w:cs="Arial"/>
          <w:sz w:val="24"/>
          <w:szCs w:val="24"/>
          <w:lang w:eastAsia="es-CR"/>
        </w:rPr>
        <w:t>:</w:t>
      </w:r>
      <w:r w:rsidR="009C6A18" w:rsidRPr="00A4029B">
        <w:rPr>
          <w:rFonts w:ascii="Arial" w:hAnsi="Arial" w:cs="Arial"/>
          <w:sz w:val="24"/>
          <w:szCs w:val="24"/>
          <w:lang w:eastAsia="es-CR"/>
        </w:rPr>
        <w:t>3</w:t>
      </w:r>
      <w:r w:rsidRPr="00A4029B">
        <w:rPr>
          <w:rFonts w:ascii="Arial" w:hAnsi="Arial" w:cs="Arial"/>
          <w:sz w:val="24"/>
          <w:szCs w:val="24"/>
          <w:lang w:eastAsia="es-CR"/>
        </w:rPr>
        <w:t xml:space="preserve">0 horas, </w:t>
      </w:r>
      <w:r w:rsidR="009A6D6B" w:rsidRPr="00A4029B">
        <w:rPr>
          <w:rFonts w:ascii="Arial" w:hAnsi="Arial" w:cs="Arial"/>
          <w:sz w:val="24"/>
          <w:szCs w:val="24"/>
          <w:lang w:eastAsia="es-CR"/>
        </w:rPr>
        <w:t xml:space="preserve">siendo aproximadamente </w:t>
      </w:r>
      <w:r w:rsidR="004A2268" w:rsidRPr="00A4029B">
        <w:rPr>
          <w:rFonts w:ascii="Arial" w:hAnsi="Arial" w:cs="Arial"/>
          <w:sz w:val="24"/>
          <w:szCs w:val="24"/>
          <w:lang w:eastAsia="es-CR"/>
        </w:rPr>
        <w:t xml:space="preserve">3 eventos mensuales; </w:t>
      </w:r>
      <w:r w:rsidRPr="00A4029B">
        <w:rPr>
          <w:rFonts w:ascii="Arial" w:hAnsi="Arial" w:cs="Arial"/>
          <w:sz w:val="24"/>
          <w:szCs w:val="24"/>
          <w:lang w:eastAsia="es-CR"/>
        </w:rPr>
        <w:t>lo cual confirma que son pocas las veces que se presentan situaciones donde se requiere el cambio de jornada.</w:t>
      </w:r>
      <w:r w:rsidR="00F42CB6" w:rsidRPr="00A4029B">
        <w:rPr>
          <w:rFonts w:ascii="Arial" w:hAnsi="Arial" w:cs="Arial"/>
          <w:sz w:val="24"/>
          <w:szCs w:val="24"/>
          <w:lang w:eastAsia="es-CR"/>
        </w:rPr>
        <w:t xml:space="preserve"> </w:t>
      </w:r>
    </w:p>
    <w:p w14:paraId="4C9986EB" w14:textId="77777777" w:rsidR="004A2268" w:rsidRPr="00A4029B" w:rsidRDefault="004A2268" w:rsidP="004A649C">
      <w:pPr>
        <w:spacing w:after="0" w:line="360" w:lineRule="auto"/>
        <w:jc w:val="both"/>
        <w:rPr>
          <w:rFonts w:ascii="Arial" w:hAnsi="Arial" w:cs="Arial"/>
          <w:sz w:val="24"/>
          <w:szCs w:val="24"/>
          <w:lang w:eastAsia="es-CR"/>
        </w:rPr>
      </w:pPr>
    </w:p>
    <w:p w14:paraId="5C19E192" w14:textId="1F8B9417" w:rsidR="00715AE5" w:rsidRPr="00A4029B" w:rsidRDefault="004A2268" w:rsidP="00715AE5">
      <w:pPr>
        <w:spacing w:after="0" w:line="360" w:lineRule="auto"/>
        <w:jc w:val="both"/>
        <w:rPr>
          <w:rFonts w:ascii="Arial" w:hAnsi="Arial" w:cs="Arial"/>
          <w:sz w:val="24"/>
          <w:szCs w:val="24"/>
          <w:lang w:eastAsia="es-CR"/>
        </w:rPr>
      </w:pPr>
      <w:r w:rsidRPr="00A4029B">
        <w:rPr>
          <w:rFonts w:ascii="Arial" w:hAnsi="Arial" w:cs="Arial"/>
          <w:sz w:val="24"/>
          <w:szCs w:val="24"/>
          <w:lang w:eastAsia="es-CR"/>
        </w:rPr>
        <w:t>Al respecto, e</w:t>
      </w:r>
      <w:r w:rsidR="00F42CB6" w:rsidRPr="00A4029B">
        <w:rPr>
          <w:rFonts w:ascii="Arial" w:hAnsi="Arial" w:cs="Arial"/>
          <w:sz w:val="24"/>
          <w:szCs w:val="24"/>
          <w:lang w:eastAsia="es-CR"/>
        </w:rPr>
        <w:t xml:space="preserve">s importante indicar que se consideran solamente los eventos en que la jornada ordinaria inicia a las 7:30 horas; en virtud, de que serían los eventos </w:t>
      </w:r>
      <w:r w:rsidR="004A649C" w:rsidRPr="00A4029B">
        <w:rPr>
          <w:rFonts w:ascii="Arial" w:hAnsi="Arial" w:cs="Arial"/>
          <w:sz w:val="24"/>
          <w:szCs w:val="24"/>
          <w:lang w:eastAsia="es-CR"/>
        </w:rPr>
        <w:t xml:space="preserve">que se podrían considerar para </w:t>
      </w:r>
      <w:r w:rsidR="009573C0" w:rsidRPr="00A4029B">
        <w:rPr>
          <w:rFonts w:ascii="Arial" w:hAnsi="Arial" w:cs="Arial"/>
          <w:sz w:val="24"/>
          <w:szCs w:val="24"/>
          <w:lang w:eastAsia="es-CR"/>
        </w:rPr>
        <w:t>variación</w:t>
      </w:r>
      <w:r w:rsidR="004A649C" w:rsidRPr="00A4029B">
        <w:rPr>
          <w:rFonts w:ascii="Arial" w:hAnsi="Arial" w:cs="Arial"/>
          <w:sz w:val="24"/>
          <w:szCs w:val="24"/>
          <w:lang w:eastAsia="es-CR"/>
        </w:rPr>
        <w:t xml:space="preserve"> de jornada laboral.</w:t>
      </w:r>
    </w:p>
    <w:p w14:paraId="153201B9" w14:textId="77777777" w:rsidR="00715AE5" w:rsidRPr="00A4029B" w:rsidRDefault="00715AE5" w:rsidP="00715AE5">
      <w:pPr>
        <w:spacing w:after="0" w:line="360" w:lineRule="auto"/>
        <w:jc w:val="both"/>
        <w:rPr>
          <w:rFonts w:ascii="Arial" w:hAnsi="Arial" w:cs="Arial"/>
          <w:sz w:val="24"/>
          <w:szCs w:val="24"/>
          <w:lang w:eastAsia="es-CR"/>
        </w:rPr>
      </w:pPr>
    </w:p>
    <w:p w14:paraId="279C31CF" w14:textId="0D656E73" w:rsidR="00715AE5" w:rsidRPr="00A4029B" w:rsidRDefault="00715AE5" w:rsidP="00715AE5">
      <w:pPr>
        <w:spacing w:after="0" w:line="360" w:lineRule="auto"/>
        <w:jc w:val="both"/>
        <w:rPr>
          <w:rFonts w:ascii="Arial" w:hAnsi="Arial" w:cs="Arial"/>
          <w:sz w:val="24"/>
          <w:szCs w:val="24"/>
          <w:lang w:eastAsia="es-CR"/>
        </w:rPr>
      </w:pPr>
      <w:r w:rsidRPr="00A4029B">
        <w:rPr>
          <w:rFonts w:ascii="Arial" w:hAnsi="Arial" w:cs="Arial"/>
          <w:sz w:val="24"/>
          <w:szCs w:val="24"/>
          <w:lang w:eastAsia="es-CR"/>
        </w:rPr>
        <w:t xml:space="preserve">En el siguiente cuadro se muestra </w:t>
      </w:r>
      <w:r w:rsidR="006806B4" w:rsidRPr="00A4029B">
        <w:rPr>
          <w:rFonts w:ascii="Arial" w:hAnsi="Arial" w:cs="Arial"/>
          <w:sz w:val="24"/>
          <w:szCs w:val="24"/>
          <w:lang w:eastAsia="es-CR"/>
        </w:rPr>
        <w:t>la cantidad de eventos registrados y atendidos por el personal con disponibilidad y que su jornada laboral ordinaria es de las 7:30 horas a las 16:30 horas</w:t>
      </w:r>
      <w:r w:rsidR="00075D6B" w:rsidRPr="00A4029B">
        <w:rPr>
          <w:rFonts w:ascii="Arial" w:hAnsi="Arial" w:cs="Arial"/>
          <w:sz w:val="24"/>
          <w:szCs w:val="24"/>
          <w:lang w:eastAsia="es-CR"/>
        </w:rPr>
        <w:t>.</w:t>
      </w:r>
    </w:p>
    <w:p w14:paraId="304AEF34" w14:textId="77777777" w:rsidR="00075D6B" w:rsidRPr="00A4029B" w:rsidRDefault="00075D6B" w:rsidP="00715AE5">
      <w:pPr>
        <w:spacing w:after="0" w:line="360" w:lineRule="auto"/>
        <w:jc w:val="both"/>
        <w:rPr>
          <w:rFonts w:ascii="Arial" w:hAnsi="Arial" w:cs="Arial"/>
          <w:sz w:val="24"/>
          <w:szCs w:val="24"/>
          <w:lang w:eastAsia="es-CR"/>
        </w:rPr>
      </w:pPr>
    </w:p>
    <w:p w14:paraId="0052D080" w14:textId="0A1B28BA" w:rsidR="002F7AB6" w:rsidRPr="00A4029B" w:rsidRDefault="002F7AB6" w:rsidP="002F7AB6">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8C10F5">
        <w:rPr>
          <w:rFonts w:ascii="Arial" w:hAnsi="Arial" w:cs="Arial"/>
          <w:b/>
          <w:bCs/>
          <w:noProof/>
          <w:sz w:val="24"/>
          <w:szCs w:val="24"/>
        </w:rPr>
        <w:t>9</w:t>
      </w:r>
      <w:r w:rsidRPr="00A4029B">
        <w:rPr>
          <w:rFonts w:ascii="Arial" w:hAnsi="Arial" w:cs="Arial"/>
          <w:b/>
          <w:bCs/>
          <w:sz w:val="24"/>
          <w:szCs w:val="24"/>
        </w:rPr>
        <w:fldChar w:fldCharType="end"/>
      </w:r>
    </w:p>
    <w:p w14:paraId="1052FC0B" w14:textId="71520078" w:rsidR="00075D6B" w:rsidRPr="00A4029B" w:rsidRDefault="00C917A2" w:rsidP="00B64571">
      <w:pPr>
        <w:pStyle w:val="Descripcin"/>
        <w:spacing w:after="0"/>
        <w:jc w:val="center"/>
        <w:rPr>
          <w:rFonts w:ascii="Arial" w:hAnsi="Arial" w:cs="Arial"/>
          <w:b w:val="0"/>
          <w:bCs w:val="0"/>
          <w:color w:val="auto"/>
          <w:sz w:val="24"/>
          <w:szCs w:val="24"/>
        </w:rPr>
      </w:pPr>
      <w:r w:rsidRPr="00A4029B">
        <w:rPr>
          <w:rFonts w:ascii="Arial" w:hAnsi="Arial" w:cs="Arial"/>
          <w:color w:val="auto"/>
          <w:sz w:val="24"/>
          <w:szCs w:val="24"/>
        </w:rPr>
        <w:t>Cantidad</w:t>
      </w:r>
      <w:r w:rsidR="00075D6B" w:rsidRPr="00A4029B">
        <w:rPr>
          <w:rFonts w:ascii="Arial" w:hAnsi="Arial" w:cs="Arial"/>
          <w:color w:val="auto"/>
          <w:sz w:val="24"/>
          <w:szCs w:val="24"/>
        </w:rPr>
        <w:t xml:space="preserve"> de eventos </w:t>
      </w:r>
      <w:r w:rsidRPr="00A4029B">
        <w:rPr>
          <w:rFonts w:ascii="Arial" w:hAnsi="Arial" w:cs="Arial"/>
          <w:color w:val="auto"/>
          <w:sz w:val="24"/>
          <w:szCs w:val="24"/>
        </w:rPr>
        <w:t xml:space="preserve">registrados por el </w:t>
      </w:r>
      <w:r w:rsidR="00075D6B" w:rsidRPr="00A4029B">
        <w:rPr>
          <w:rFonts w:ascii="Arial" w:hAnsi="Arial" w:cs="Arial"/>
          <w:color w:val="auto"/>
          <w:sz w:val="24"/>
          <w:szCs w:val="24"/>
        </w:rPr>
        <w:t xml:space="preserve">personal Técnico Especializado 5 y 6 </w:t>
      </w:r>
      <w:r w:rsidR="002978EF" w:rsidRPr="00A4029B">
        <w:rPr>
          <w:rFonts w:ascii="Arial" w:hAnsi="Arial" w:cs="Arial"/>
          <w:color w:val="auto"/>
          <w:sz w:val="24"/>
          <w:szCs w:val="24"/>
        </w:rPr>
        <w:t xml:space="preserve">bajo la modalidad de disponibilidad y que su jornada ordinaria es de las 7:30 horas a las 16:30 horas, </w:t>
      </w:r>
      <w:r w:rsidR="00075D6B" w:rsidRPr="00A4029B">
        <w:rPr>
          <w:rFonts w:ascii="Arial" w:hAnsi="Arial" w:cs="Arial"/>
          <w:color w:val="auto"/>
          <w:sz w:val="24"/>
          <w:szCs w:val="24"/>
        </w:rPr>
        <w:t>de la Sección de Imagen y Sonido Forense, durante el 2020</w:t>
      </w:r>
      <w:r w:rsidR="002978EF" w:rsidRPr="00A4029B">
        <w:rPr>
          <w:rFonts w:ascii="Arial" w:hAnsi="Arial" w:cs="Arial"/>
          <w:color w:val="auto"/>
          <w:sz w:val="24"/>
          <w:szCs w:val="24"/>
        </w:rPr>
        <w:t xml:space="preserve"> al 15 diciembre 2022</w:t>
      </w:r>
    </w:p>
    <w:tbl>
      <w:tblPr>
        <w:tblW w:w="5380" w:type="dxa"/>
        <w:jc w:val="center"/>
        <w:tblCellMar>
          <w:left w:w="70" w:type="dxa"/>
          <w:right w:w="70" w:type="dxa"/>
        </w:tblCellMar>
        <w:tblLook w:val="04A0" w:firstRow="1" w:lastRow="0" w:firstColumn="1" w:lastColumn="0" w:noHBand="0" w:noVBand="1"/>
      </w:tblPr>
      <w:tblGrid>
        <w:gridCol w:w="1460"/>
        <w:gridCol w:w="1740"/>
        <w:gridCol w:w="2180"/>
      </w:tblGrid>
      <w:tr w:rsidR="00F81732" w:rsidRPr="00A4029B" w14:paraId="50F1955F" w14:textId="77777777" w:rsidTr="11AB88A1">
        <w:trPr>
          <w:trHeight w:val="260"/>
          <w:jc w:val="center"/>
        </w:trPr>
        <w:tc>
          <w:tcPr>
            <w:tcW w:w="1460" w:type="dxa"/>
            <w:tcBorders>
              <w:top w:val="single" w:sz="8" w:space="0" w:color="auto"/>
              <w:left w:val="single" w:sz="8" w:space="0" w:color="auto"/>
              <w:bottom w:val="single" w:sz="4" w:space="0" w:color="auto"/>
              <w:right w:val="nil"/>
            </w:tcBorders>
            <w:shd w:val="clear" w:color="auto" w:fill="305496"/>
            <w:noWrap/>
            <w:vAlign w:val="center"/>
            <w:hideMark/>
          </w:tcPr>
          <w:p w14:paraId="382B79A5" w14:textId="77777777" w:rsidR="00F81732" w:rsidRPr="00A4029B" w:rsidRDefault="00F81732" w:rsidP="00F8173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Inicio HE</w:t>
            </w:r>
          </w:p>
        </w:tc>
        <w:tc>
          <w:tcPr>
            <w:tcW w:w="1740" w:type="dxa"/>
            <w:tcBorders>
              <w:top w:val="single" w:sz="8" w:space="0" w:color="auto"/>
              <w:left w:val="nil"/>
              <w:bottom w:val="single" w:sz="4" w:space="0" w:color="auto"/>
              <w:right w:val="nil"/>
            </w:tcBorders>
            <w:shd w:val="clear" w:color="auto" w:fill="305496"/>
            <w:noWrap/>
            <w:vAlign w:val="center"/>
            <w:hideMark/>
          </w:tcPr>
          <w:p w14:paraId="76E69178" w14:textId="77777777" w:rsidR="00F81732" w:rsidRPr="00A4029B" w:rsidRDefault="00F81732" w:rsidP="00F8173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Fin HE</w:t>
            </w:r>
          </w:p>
        </w:tc>
        <w:tc>
          <w:tcPr>
            <w:tcW w:w="2180" w:type="dxa"/>
            <w:tcBorders>
              <w:top w:val="single" w:sz="8" w:space="0" w:color="auto"/>
              <w:left w:val="nil"/>
              <w:bottom w:val="single" w:sz="4" w:space="0" w:color="auto"/>
              <w:right w:val="single" w:sz="8" w:space="0" w:color="auto"/>
            </w:tcBorders>
            <w:shd w:val="clear" w:color="auto" w:fill="305496"/>
            <w:noWrap/>
            <w:vAlign w:val="center"/>
            <w:hideMark/>
          </w:tcPr>
          <w:p w14:paraId="0667A355" w14:textId="77777777" w:rsidR="00F81732" w:rsidRPr="00A4029B" w:rsidRDefault="00F81732" w:rsidP="00F8173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Cantidad de Eventos</w:t>
            </w:r>
          </w:p>
        </w:tc>
      </w:tr>
      <w:tr w:rsidR="00F81732" w:rsidRPr="00A4029B" w14:paraId="5A09A46E"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5EFC3EC4"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20:00</w:t>
            </w:r>
          </w:p>
        </w:tc>
        <w:tc>
          <w:tcPr>
            <w:tcW w:w="1740" w:type="dxa"/>
            <w:tcBorders>
              <w:top w:val="nil"/>
              <w:left w:val="nil"/>
              <w:bottom w:val="nil"/>
              <w:right w:val="nil"/>
            </w:tcBorders>
            <w:shd w:val="clear" w:color="auto" w:fill="auto"/>
            <w:noWrap/>
            <w:vAlign w:val="center"/>
            <w:hideMark/>
          </w:tcPr>
          <w:p w14:paraId="0E00DC91"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20:30</w:t>
            </w:r>
          </w:p>
        </w:tc>
        <w:tc>
          <w:tcPr>
            <w:tcW w:w="2180" w:type="dxa"/>
            <w:tcBorders>
              <w:top w:val="nil"/>
              <w:left w:val="nil"/>
              <w:bottom w:val="nil"/>
              <w:right w:val="single" w:sz="8" w:space="0" w:color="auto"/>
            </w:tcBorders>
            <w:shd w:val="clear" w:color="auto" w:fill="auto"/>
            <w:noWrap/>
            <w:vAlign w:val="center"/>
            <w:hideMark/>
          </w:tcPr>
          <w:p w14:paraId="521A67B6"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r>
      <w:tr w:rsidR="00F81732" w:rsidRPr="00A4029B" w14:paraId="17C55D2E"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3EF5FEB5"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20:00</w:t>
            </w:r>
          </w:p>
        </w:tc>
        <w:tc>
          <w:tcPr>
            <w:tcW w:w="1740" w:type="dxa"/>
            <w:tcBorders>
              <w:top w:val="nil"/>
              <w:left w:val="nil"/>
              <w:bottom w:val="nil"/>
              <w:right w:val="nil"/>
            </w:tcBorders>
            <w:shd w:val="clear" w:color="auto" w:fill="auto"/>
            <w:noWrap/>
            <w:vAlign w:val="center"/>
            <w:hideMark/>
          </w:tcPr>
          <w:p w14:paraId="7E392B0F"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21:00</w:t>
            </w:r>
          </w:p>
        </w:tc>
        <w:tc>
          <w:tcPr>
            <w:tcW w:w="2180" w:type="dxa"/>
            <w:tcBorders>
              <w:top w:val="nil"/>
              <w:left w:val="nil"/>
              <w:bottom w:val="nil"/>
              <w:right w:val="single" w:sz="8" w:space="0" w:color="auto"/>
            </w:tcBorders>
            <w:shd w:val="clear" w:color="auto" w:fill="auto"/>
            <w:noWrap/>
            <w:vAlign w:val="center"/>
            <w:hideMark/>
          </w:tcPr>
          <w:p w14:paraId="7235DF53"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r>
      <w:tr w:rsidR="00F81732" w:rsidRPr="00A4029B" w14:paraId="742463F8"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09946217"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20:00</w:t>
            </w:r>
          </w:p>
        </w:tc>
        <w:tc>
          <w:tcPr>
            <w:tcW w:w="1740" w:type="dxa"/>
            <w:tcBorders>
              <w:top w:val="nil"/>
              <w:left w:val="nil"/>
              <w:bottom w:val="nil"/>
              <w:right w:val="nil"/>
            </w:tcBorders>
            <w:shd w:val="clear" w:color="auto" w:fill="auto"/>
            <w:noWrap/>
            <w:vAlign w:val="center"/>
            <w:hideMark/>
          </w:tcPr>
          <w:p w14:paraId="1C83BE8F"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22:30</w:t>
            </w:r>
          </w:p>
        </w:tc>
        <w:tc>
          <w:tcPr>
            <w:tcW w:w="2180" w:type="dxa"/>
            <w:tcBorders>
              <w:top w:val="nil"/>
              <w:left w:val="nil"/>
              <w:bottom w:val="nil"/>
              <w:right w:val="single" w:sz="8" w:space="0" w:color="auto"/>
            </w:tcBorders>
            <w:shd w:val="clear" w:color="auto" w:fill="auto"/>
            <w:noWrap/>
            <w:vAlign w:val="center"/>
            <w:hideMark/>
          </w:tcPr>
          <w:p w14:paraId="05324241"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r>
      <w:tr w:rsidR="00F81732" w:rsidRPr="00A4029B" w14:paraId="281C7B50"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331C0F50"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00:00</w:t>
            </w:r>
          </w:p>
        </w:tc>
        <w:tc>
          <w:tcPr>
            <w:tcW w:w="1740" w:type="dxa"/>
            <w:tcBorders>
              <w:top w:val="nil"/>
              <w:left w:val="nil"/>
              <w:bottom w:val="nil"/>
              <w:right w:val="nil"/>
            </w:tcBorders>
            <w:shd w:val="clear" w:color="auto" w:fill="auto"/>
            <w:noWrap/>
            <w:vAlign w:val="center"/>
            <w:hideMark/>
          </w:tcPr>
          <w:p w14:paraId="56845165"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01:00</w:t>
            </w:r>
          </w:p>
        </w:tc>
        <w:tc>
          <w:tcPr>
            <w:tcW w:w="2180" w:type="dxa"/>
            <w:tcBorders>
              <w:top w:val="nil"/>
              <w:left w:val="nil"/>
              <w:bottom w:val="nil"/>
              <w:right w:val="single" w:sz="8" w:space="0" w:color="auto"/>
            </w:tcBorders>
            <w:shd w:val="clear" w:color="auto" w:fill="auto"/>
            <w:noWrap/>
            <w:vAlign w:val="center"/>
            <w:hideMark/>
          </w:tcPr>
          <w:p w14:paraId="2D3367A9"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r>
      <w:tr w:rsidR="00F81732" w:rsidRPr="00A4029B" w14:paraId="27E7FF67"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67B37963"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00:00</w:t>
            </w:r>
          </w:p>
        </w:tc>
        <w:tc>
          <w:tcPr>
            <w:tcW w:w="1740" w:type="dxa"/>
            <w:tcBorders>
              <w:top w:val="nil"/>
              <w:left w:val="nil"/>
              <w:bottom w:val="nil"/>
              <w:right w:val="nil"/>
            </w:tcBorders>
            <w:shd w:val="clear" w:color="auto" w:fill="auto"/>
            <w:noWrap/>
            <w:vAlign w:val="center"/>
            <w:hideMark/>
          </w:tcPr>
          <w:p w14:paraId="6B44B62F"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02:00</w:t>
            </w:r>
          </w:p>
        </w:tc>
        <w:tc>
          <w:tcPr>
            <w:tcW w:w="2180" w:type="dxa"/>
            <w:tcBorders>
              <w:top w:val="nil"/>
              <w:left w:val="nil"/>
              <w:bottom w:val="nil"/>
              <w:right w:val="single" w:sz="8" w:space="0" w:color="auto"/>
            </w:tcBorders>
            <w:shd w:val="clear" w:color="auto" w:fill="auto"/>
            <w:noWrap/>
            <w:vAlign w:val="center"/>
            <w:hideMark/>
          </w:tcPr>
          <w:p w14:paraId="460E2681"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11</w:t>
            </w:r>
          </w:p>
        </w:tc>
      </w:tr>
      <w:tr w:rsidR="00F81732" w:rsidRPr="00A4029B" w14:paraId="4A8452F0"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0A3DD269"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00:00</w:t>
            </w:r>
          </w:p>
        </w:tc>
        <w:tc>
          <w:tcPr>
            <w:tcW w:w="1740" w:type="dxa"/>
            <w:tcBorders>
              <w:top w:val="nil"/>
              <w:left w:val="nil"/>
              <w:bottom w:val="nil"/>
              <w:right w:val="nil"/>
            </w:tcBorders>
            <w:shd w:val="clear" w:color="auto" w:fill="auto"/>
            <w:noWrap/>
            <w:vAlign w:val="center"/>
            <w:hideMark/>
          </w:tcPr>
          <w:p w14:paraId="00BDBE45"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03:00</w:t>
            </w:r>
          </w:p>
        </w:tc>
        <w:tc>
          <w:tcPr>
            <w:tcW w:w="2180" w:type="dxa"/>
            <w:tcBorders>
              <w:top w:val="nil"/>
              <w:left w:val="nil"/>
              <w:bottom w:val="nil"/>
              <w:right w:val="single" w:sz="8" w:space="0" w:color="auto"/>
            </w:tcBorders>
            <w:shd w:val="clear" w:color="auto" w:fill="auto"/>
            <w:noWrap/>
            <w:vAlign w:val="center"/>
            <w:hideMark/>
          </w:tcPr>
          <w:p w14:paraId="0A39126B"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r>
      <w:tr w:rsidR="00F81732" w:rsidRPr="00A4029B" w14:paraId="5AEBC487"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516E8BC7"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00:00</w:t>
            </w:r>
          </w:p>
        </w:tc>
        <w:tc>
          <w:tcPr>
            <w:tcW w:w="1740" w:type="dxa"/>
            <w:tcBorders>
              <w:top w:val="nil"/>
              <w:left w:val="nil"/>
              <w:bottom w:val="nil"/>
              <w:right w:val="nil"/>
            </w:tcBorders>
            <w:shd w:val="clear" w:color="auto" w:fill="auto"/>
            <w:noWrap/>
            <w:vAlign w:val="center"/>
            <w:hideMark/>
          </w:tcPr>
          <w:p w14:paraId="18F5377F"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05:00</w:t>
            </w:r>
          </w:p>
        </w:tc>
        <w:tc>
          <w:tcPr>
            <w:tcW w:w="2180" w:type="dxa"/>
            <w:tcBorders>
              <w:top w:val="nil"/>
              <w:left w:val="nil"/>
              <w:bottom w:val="nil"/>
              <w:right w:val="single" w:sz="8" w:space="0" w:color="auto"/>
            </w:tcBorders>
            <w:shd w:val="clear" w:color="auto" w:fill="auto"/>
            <w:noWrap/>
            <w:vAlign w:val="center"/>
            <w:hideMark/>
          </w:tcPr>
          <w:p w14:paraId="125ED3B0"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w:t>
            </w:r>
          </w:p>
        </w:tc>
      </w:tr>
      <w:tr w:rsidR="00F81732" w:rsidRPr="00A4029B" w14:paraId="23D9B80E"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21DF54B9"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00:00</w:t>
            </w:r>
          </w:p>
        </w:tc>
        <w:tc>
          <w:tcPr>
            <w:tcW w:w="1740" w:type="dxa"/>
            <w:tcBorders>
              <w:top w:val="nil"/>
              <w:left w:val="nil"/>
              <w:bottom w:val="nil"/>
              <w:right w:val="nil"/>
            </w:tcBorders>
            <w:shd w:val="clear" w:color="auto" w:fill="auto"/>
            <w:noWrap/>
            <w:vAlign w:val="center"/>
            <w:hideMark/>
          </w:tcPr>
          <w:p w14:paraId="0FC20358"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07:30</w:t>
            </w:r>
          </w:p>
        </w:tc>
        <w:tc>
          <w:tcPr>
            <w:tcW w:w="2180" w:type="dxa"/>
            <w:tcBorders>
              <w:top w:val="nil"/>
              <w:left w:val="nil"/>
              <w:bottom w:val="nil"/>
              <w:right w:val="single" w:sz="8" w:space="0" w:color="auto"/>
            </w:tcBorders>
            <w:shd w:val="clear" w:color="auto" w:fill="auto"/>
            <w:noWrap/>
            <w:vAlign w:val="center"/>
            <w:hideMark/>
          </w:tcPr>
          <w:p w14:paraId="2106FB0C"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6</w:t>
            </w:r>
          </w:p>
        </w:tc>
      </w:tr>
      <w:tr w:rsidR="00F81732" w:rsidRPr="00A4029B" w14:paraId="7F6B9FCB"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7276A981"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02:30</w:t>
            </w:r>
          </w:p>
        </w:tc>
        <w:tc>
          <w:tcPr>
            <w:tcW w:w="1740" w:type="dxa"/>
            <w:tcBorders>
              <w:top w:val="nil"/>
              <w:left w:val="nil"/>
              <w:bottom w:val="nil"/>
              <w:right w:val="nil"/>
            </w:tcBorders>
            <w:shd w:val="clear" w:color="auto" w:fill="auto"/>
            <w:noWrap/>
            <w:vAlign w:val="center"/>
            <w:hideMark/>
          </w:tcPr>
          <w:p w14:paraId="4D51B173"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07:30</w:t>
            </w:r>
          </w:p>
        </w:tc>
        <w:tc>
          <w:tcPr>
            <w:tcW w:w="2180" w:type="dxa"/>
            <w:tcBorders>
              <w:top w:val="nil"/>
              <w:left w:val="nil"/>
              <w:bottom w:val="nil"/>
              <w:right w:val="single" w:sz="8" w:space="0" w:color="auto"/>
            </w:tcBorders>
            <w:shd w:val="clear" w:color="auto" w:fill="auto"/>
            <w:noWrap/>
            <w:vAlign w:val="center"/>
            <w:hideMark/>
          </w:tcPr>
          <w:p w14:paraId="52115EB8"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4</w:t>
            </w:r>
          </w:p>
        </w:tc>
      </w:tr>
      <w:tr w:rsidR="00F81732" w:rsidRPr="00A4029B" w14:paraId="7AC51C08"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5EDE1E9D"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03:00</w:t>
            </w:r>
          </w:p>
        </w:tc>
        <w:tc>
          <w:tcPr>
            <w:tcW w:w="1740" w:type="dxa"/>
            <w:tcBorders>
              <w:top w:val="nil"/>
              <w:left w:val="nil"/>
              <w:bottom w:val="nil"/>
              <w:right w:val="nil"/>
            </w:tcBorders>
            <w:shd w:val="clear" w:color="auto" w:fill="auto"/>
            <w:noWrap/>
            <w:vAlign w:val="center"/>
            <w:hideMark/>
          </w:tcPr>
          <w:p w14:paraId="0A494E39"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06:30</w:t>
            </w:r>
          </w:p>
        </w:tc>
        <w:tc>
          <w:tcPr>
            <w:tcW w:w="2180" w:type="dxa"/>
            <w:tcBorders>
              <w:top w:val="nil"/>
              <w:left w:val="nil"/>
              <w:bottom w:val="nil"/>
              <w:right w:val="single" w:sz="8" w:space="0" w:color="auto"/>
            </w:tcBorders>
            <w:shd w:val="clear" w:color="auto" w:fill="auto"/>
            <w:noWrap/>
            <w:vAlign w:val="center"/>
            <w:hideMark/>
          </w:tcPr>
          <w:p w14:paraId="394A8460"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w:t>
            </w:r>
          </w:p>
        </w:tc>
      </w:tr>
      <w:tr w:rsidR="00F81732" w:rsidRPr="00A4029B" w14:paraId="037236EA"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76D151D8"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03:00</w:t>
            </w:r>
          </w:p>
        </w:tc>
        <w:tc>
          <w:tcPr>
            <w:tcW w:w="1740" w:type="dxa"/>
            <w:tcBorders>
              <w:top w:val="nil"/>
              <w:left w:val="nil"/>
              <w:bottom w:val="nil"/>
              <w:right w:val="nil"/>
            </w:tcBorders>
            <w:shd w:val="clear" w:color="auto" w:fill="auto"/>
            <w:noWrap/>
            <w:vAlign w:val="center"/>
            <w:hideMark/>
          </w:tcPr>
          <w:p w14:paraId="573DBDE2"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07:30</w:t>
            </w:r>
          </w:p>
        </w:tc>
        <w:tc>
          <w:tcPr>
            <w:tcW w:w="2180" w:type="dxa"/>
            <w:tcBorders>
              <w:top w:val="nil"/>
              <w:left w:val="nil"/>
              <w:bottom w:val="nil"/>
              <w:right w:val="single" w:sz="8" w:space="0" w:color="auto"/>
            </w:tcBorders>
            <w:shd w:val="clear" w:color="auto" w:fill="auto"/>
            <w:noWrap/>
            <w:vAlign w:val="center"/>
            <w:hideMark/>
          </w:tcPr>
          <w:p w14:paraId="76AA6F06"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5</w:t>
            </w:r>
          </w:p>
        </w:tc>
      </w:tr>
      <w:tr w:rsidR="00F81732" w:rsidRPr="00A4029B" w14:paraId="1EC872F0"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4FB15AB1"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04:00</w:t>
            </w:r>
          </w:p>
        </w:tc>
        <w:tc>
          <w:tcPr>
            <w:tcW w:w="1740" w:type="dxa"/>
            <w:tcBorders>
              <w:top w:val="nil"/>
              <w:left w:val="nil"/>
              <w:bottom w:val="nil"/>
              <w:right w:val="nil"/>
            </w:tcBorders>
            <w:shd w:val="clear" w:color="auto" w:fill="auto"/>
            <w:noWrap/>
            <w:vAlign w:val="center"/>
            <w:hideMark/>
          </w:tcPr>
          <w:p w14:paraId="61F10E2B"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07:30</w:t>
            </w:r>
          </w:p>
        </w:tc>
        <w:tc>
          <w:tcPr>
            <w:tcW w:w="2180" w:type="dxa"/>
            <w:tcBorders>
              <w:top w:val="nil"/>
              <w:left w:val="nil"/>
              <w:bottom w:val="nil"/>
              <w:right w:val="single" w:sz="8" w:space="0" w:color="auto"/>
            </w:tcBorders>
            <w:shd w:val="clear" w:color="auto" w:fill="auto"/>
            <w:noWrap/>
            <w:vAlign w:val="center"/>
            <w:hideMark/>
          </w:tcPr>
          <w:p w14:paraId="77B9679A"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9</w:t>
            </w:r>
          </w:p>
        </w:tc>
      </w:tr>
      <w:tr w:rsidR="00F81732" w:rsidRPr="00A4029B" w14:paraId="3C8345A7"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0AEE1B8F"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05:00</w:t>
            </w:r>
          </w:p>
        </w:tc>
        <w:tc>
          <w:tcPr>
            <w:tcW w:w="1740" w:type="dxa"/>
            <w:tcBorders>
              <w:top w:val="nil"/>
              <w:left w:val="nil"/>
              <w:bottom w:val="nil"/>
              <w:right w:val="nil"/>
            </w:tcBorders>
            <w:shd w:val="clear" w:color="auto" w:fill="auto"/>
            <w:noWrap/>
            <w:vAlign w:val="center"/>
            <w:hideMark/>
          </w:tcPr>
          <w:p w14:paraId="6BA40388"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07:30</w:t>
            </w:r>
          </w:p>
        </w:tc>
        <w:tc>
          <w:tcPr>
            <w:tcW w:w="2180" w:type="dxa"/>
            <w:tcBorders>
              <w:top w:val="nil"/>
              <w:left w:val="nil"/>
              <w:bottom w:val="nil"/>
              <w:right w:val="single" w:sz="8" w:space="0" w:color="auto"/>
            </w:tcBorders>
            <w:shd w:val="clear" w:color="auto" w:fill="auto"/>
            <w:noWrap/>
            <w:vAlign w:val="center"/>
            <w:hideMark/>
          </w:tcPr>
          <w:p w14:paraId="0E28564B"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19</w:t>
            </w:r>
          </w:p>
        </w:tc>
      </w:tr>
      <w:tr w:rsidR="00F81732" w:rsidRPr="00A4029B" w14:paraId="471B51CC"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1313D94F"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06:00</w:t>
            </w:r>
          </w:p>
        </w:tc>
        <w:tc>
          <w:tcPr>
            <w:tcW w:w="1740" w:type="dxa"/>
            <w:tcBorders>
              <w:top w:val="nil"/>
              <w:left w:val="nil"/>
              <w:bottom w:val="nil"/>
              <w:right w:val="nil"/>
            </w:tcBorders>
            <w:shd w:val="clear" w:color="auto" w:fill="auto"/>
            <w:noWrap/>
            <w:vAlign w:val="center"/>
            <w:hideMark/>
          </w:tcPr>
          <w:p w14:paraId="7B8463AB"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07:30</w:t>
            </w:r>
          </w:p>
        </w:tc>
        <w:tc>
          <w:tcPr>
            <w:tcW w:w="2180" w:type="dxa"/>
            <w:tcBorders>
              <w:top w:val="nil"/>
              <w:left w:val="nil"/>
              <w:bottom w:val="nil"/>
              <w:right w:val="single" w:sz="8" w:space="0" w:color="auto"/>
            </w:tcBorders>
            <w:shd w:val="clear" w:color="auto" w:fill="auto"/>
            <w:noWrap/>
            <w:vAlign w:val="center"/>
            <w:hideMark/>
          </w:tcPr>
          <w:p w14:paraId="20F08B43"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23</w:t>
            </w:r>
          </w:p>
        </w:tc>
      </w:tr>
      <w:tr w:rsidR="00F81732" w:rsidRPr="00A4029B" w14:paraId="7D977B83" w14:textId="77777777" w:rsidTr="00F81732">
        <w:trPr>
          <w:trHeight w:val="260"/>
          <w:jc w:val="center"/>
        </w:trPr>
        <w:tc>
          <w:tcPr>
            <w:tcW w:w="1460" w:type="dxa"/>
            <w:tcBorders>
              <w:top w:val="nil"/>
              <w:left w:val="single" w:sz="8" w:space="0" w:color="auto"/>
              <w:bottom w:val="nil"/>
              <w:right w:val="nil"/>
            </w:tcBorders>
            <w:shd w:val="clear" w:color="auto" w:fill="auto"/>
            <w:noWrap/>
            <w:vAlign w:val="center"/>
            <w:hideMark/>
          </w:tcPr>
          <w:p w14:paraId="7E1DCB62"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07:00</w:t>
            </w:r>
          </w:p>
        </w:tc>
        <w:tc>
          <w:tcPr>
            <w:tcW w:w="1740" w:type="dxa"/>
            <w:tcBorders>
              <w:top w:val="nil"/>
              <w:left w:val="nil"/>
              <w:bottom w:val="nil"/>
              <w:right w:val="nil"/>
            </w:tcBorders>
            <w:shd w:val="clear" w:color="auto" w:fill="auto"/>
            <w:noWrap/>
            <w:vAlign w:val="center"/>
            <w:hideMark/>
          </w:tcPr>
          <w:p w14:paraId="58106B5B"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07:30</w:t>
            </w:r>
          </w:p>
        </w:tc>
        <w:tc>
          <w:tcPr>
            <w:tcW w:w="2180" w:type="dxa"/>
            <w:tcBorders>
              <w:top w:val="nil"/>
              <w:left w:val="nil"/>
              <w:bottom w:val="nil"/>
              <w:right w:val="single" w:sz="8" w:space="0" w:color="auto"/>
            </w:tcBorders>
            <w:shd w:val="clear" w:color="auto" w:fill="auto"/>
            <w:noWrap/>
            <w:vAlign w:val="center"/>
            <w:hideMark/>
          </w:tcPr>
          <w:p w14:paraId="08F36C89" w14:textId="77777777" w:rsidR="00F81732" w:rsidRPr="00A4029B" w:rsidRDefault="00F81732" w:rsidP="00F81732">
            <w:pPr>
              <w:spacing w:after="0" w:line="240" w:lineRule="auto"/>
              <w:jc w:val="center"/>
              <w:rPr>
                <w:rFonts w:ascii="Arial" w:eastAsia="Times New Roman" w:hAnsi="Arial" w:cs="Arial"/>
                <w:sz w:val="20"/>
                <w:szCs w:val="20"/>
                <w:lang w:eastAsia="es-CR"/>
              </w:rPr>
            </w:pPr>
            <w:r w:rsidRPr="00A4029B">
              <w:rPr>
                <w:rFonts w:ascii="Arial" w:eastAsia="Times New Roman" w:hAnsi="Arial" w:cs="Arial"/>
                <w:sz w:val="20"/>
                <w:szCs w:val="20"/>
                <w:lang w:eastAsia="es-CR"/>
              </w:rPr>
              <w:t>19</w:t>
            </w:r>
          </w:p>
        </w:tc>
      </w:tr>
      <w:tr w:rsidR="00F81732" w:rsidRPr="00A4029B" w14:paraId="716D600D" w14:textId="77777777" w:rsidTr="00F81732">
        <w:trPr>
          <w:trHeight w:val="270"/>
          <w:jc w:val="center"/>
        </w:trPr>
        <w:tc>
          <w:tcPr>
            <w:tcW w:w="1460" w:type="dxa"/>
            <w:tcBorders>
              <w:top w:val="nil"/>
              <w:left w:val="single" w:sz="8" w:space="0" w:color="auto"/>
              <w:bottom w:val="single" w:sz="8" w:space="0" w:color="auto"/>
              <w:right w:val="nil"/>
            </w:tcBorders>
            <w:shd w:val="clear" w:color="auto" w:fill="auto"/>
            <w:noWrap/>
            <w:vAlign w:val="center"/>
            <w:hideMark/>
          </w:tcPr>
          <w:p w14:paraId="376A5630" w14:textId="77777777" w:rsidR="00F81732" w:rsidRPr="00A4029B" w:rsidRDefault="00F81732" w:rsidP="00F8173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TOTAL</w:t>
            </w:r>
          </w:p>
        </w:tc>
        <w:tc>
          <w:tcPr>
            <w:tcW w:w="1740" w:type="dxa"/>
            <w:tcBorders>
              <w:top w:val="nil"/>
              <w:left w:val="nil"/>
              <w:bottom w:val="single" w:sz="8" w:space="0" w:color="auto"/>
              <w:right w:val="nil"/>
            </w:tcBorders>
            <w:shd w:val="clear" w:color="auto" w:fill="auto"/>
            <w:noWrap/>
            <w:vAlign w:val="center"/>
            <w:hideMark/>
          </w:tcPr>
          <w:p w14:paraId="0579442F" w14:textId="77777777" w:rsidR="00F81732" w:rsidRPr="00A4029B" w:rsidRDefault="00F81732" w:rsidP="00F8173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 </w:t>
            </w:r>
          </w:p>
        </w:tc>
        <w:tc>
          <w:tcPr>
            <w:tcW w:w="2180" w:type="dxa"/>
            <w:tcBorders>
              <w:top w:val="nil"/>
              <w:left w:val="nil"/>
              <w:bottom w:val="single" w:sz="8" w:space="0" w:color="auto"/>
              <w:right w:val="single" w:sz="8" w:space="0" w:color="auto"/>
            </w:tcBorders>
            <w:shd w:val="clear" w:color="auto" w:fill="auto"/>
            <w:noWrap/>
            <w:vAlign w:val="center"/>
            <w:hideMark/>
          </w:tcPr>
          <w:p w14:paraId="18398343" w14:textId="77777777" w:rsidR="00F81732" w:rsidRPr="00A4029B" w:rsidRDefault="00F81732" w:rsidP="00F81732">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105</w:t>
            </w:r>
          </w:p>
        </w:tc>
      </w:tr>
    </w:tbl>
    <w:p w14:paraId="1A8D7462" w14:textId="77777777" w:rsidR="00075D6B" w:rsidRPr="00A4029B" w:rsidRDefault="00075D6B" w:rsidP="00F81732">
      <w:pPr>
        <w:spacing w:line="240" w:lineRule="auto"/>
        <w:ind w:left="1418" w:right="850"/>
        <w:rPr>
          <w:rFonts w:ascii="Arial" w:hAnsi="Arial" w:cs="Arial"/>
          <w:i/>
          <w:iCs/>
          <w:sz w:val="20"/>
          <w:szCs w:val="20"/>
          <w:lang w:eastAsia="es-CR"/>
        </w:rPr>
      </w:pPr>
      <w:r w:rsidRPr="00A4029B">
        <w:rPr>
          <w:rFonts w:ascii="Arial" w:hAnsi="Arial" w:cs="Arial"/>
          <w:b/>
          <w:bCs/>
          <w:i/>
          <w:iCs/>
          <w:sz w:val="20"/>
          <w:szCs w:val="20"/>
          <w:lang w:eastAsia="es-CR"/>
        </w:rPr>
        <w:t>Fuente:</w:t>
      </w:r>
      <w:r w:rsidRPr="00A4029B">
        <w:rPr>
          <w:rFonts w:ascii="Arial" w:hAnsi="Arial" w:cs="Arial"/>
          <w:i/>
          <w:iCs/>
          <w:sz w:val="20"/>
          <w:szCs w:val="20"/>
          <w:lang w:eastAsia="es-CR"/>
        </w:rPr>
        <w:t xml:space="preserve"> Elaborado por el Subproceso de Modernización Institucional (NPL) con datos suministrados por la Dirección de Gestión Humana.</w:t>
      </w:r>
    </w:p>
    <w:p w14:paraId="6A451BDD" w14:textId="2097AED3" w:rsidR="002934F5" w:rsidRPr="00A4029B" w:rsidRDefault="002934F5" w:rsidP="00715AE5">
      <w:pPr>
        <w:spacing w:after="0" w:line="360" w:lineRule="auto"/>
        <w:jc w:val="both"/>
        <w:rPr>
          <w:rFonts w:ascii="Arial" w:hAnsi="Arial" w:cs="Arial"/>
          <w:sz w:val="24"/>
          <w:szCs w:val="24"/>
          <w:lang w:eastAsia="es-CR"/>
        </w:rPr>
      </w:pPr>
    </w:p>
    <w:p w14:paraId="5CCB3C1A" w14:textId="6B0FB12F" w:rsidR="003A3024" w:rsidRDefault="0084205E" w:rsidP="00715AE5">
      <w:pPr>
        <w:spacing w:after="0" w:line="360" w:lineRule="auto"/>
        <w:jc w:val="both"/>
        <w:rPr>
          <w:rFonts w:ascii="Arial" w:hAnsi="Arial" w:cs="Arial"/>
          <w:sz w:val="24"/>
          <w:szCs w:val="24"/>
          <w:lang w:eastAsia="es-CR"/>
        </w:rPr>
      </w:pPr>
      <w:r w:rsidRPr="00A4029B">
        <w:rPr>
          <w:rFonts w:ascii="Arial" w:hAnsi="Arial" w:cs="Arial"/>
          <w:sz w:val="24"/>
          <w:szCs w:val="24"/>
          <w:lang w:eastAsia="es-CR"/>
        </w:rPr>
        <w:lastRenderedPageBreak/>
        <w:t xml:space="preserve">Como se observa en el cuadro, la mayor cantidad de eventos </w:t>
      </w:r>
      <w:r w:rsidR="005748B6" w:rsidRPr="00A4029B">
        <w:rPr>
          <w:rFonts w:ascii="Arial" w:hAnsi="Arial" w:cs="Arial"/>
          <w:sz w:val="24"/>
          <w:szCs w:val="24"/>
          <w:lang w:eastAsia="es-CR"/>
        </w:rPr>
        <w:t>(23 eventos) inician a las 6:00 horas y finalizan a las 7:30</w:t>
      </w:r>
      <w:r w:rsidR="000D22D9" w:rsidRPr="00A4029B">
        <w:rPr>
          <w:rFonts w:ascii="Arial" w:hAnsi="Arial" w:cs="Arial"/>
          <w:sz w:val="24"/>
          <w:szCs w:val="24"/>
          <w:lang w:eastAsia="es-CR"/>
        </w:rPr>
        <w:t>, los cuales eventualmente no</w:t>
      </w:r>
      <w:r w:rsidR="00400209">
        <w:rPr>
          <w:rFonts w:ascii="Arial" w:hAnsi="Arial" w:cs="Arial"/>
          <w:sz w:val="24"/>
          <w:szCs w:val="24"/>
          <w:lang w:eastAsia="es-CR"/>
        </w:rPr>
        <w:t xml:space="preserve"> </w:t>
      </w:r>
      <w:r w:rsidR="000F1822">
        <w:rPr>
          <w:rFonts w:ascii="Arial" w:hAnsi="Arial" w:cs="Arial"/>
          <w:sz w:val="24"/>
          <w:szCs w:val="24"/>
          <w:lang w:eastAsia="es-CR"/>
        </w:rPr>
        <w:t xml:space="preserve">debería </w:t>
      </w:r>
      <w:r w:rsidR="003A3024">
        <w:rPr>
          <w:rFonts w:ascii="Arial" w:hAnsi="Arial" w:cs="Arial"/>
          <w:sz w:val="24"/>
          <w:szCs w:val="24"/>
          <w:lang w:eastAsia="es-CR"/>
        </w:rPr>
        <w:t xml:space="preserve">llamar al personal disponible, </w:t>
      </w:r>
      <w:r w:rsidR="00F13162">
        <w:rPr>
          <w:rFonts w:ascii="Arial" w:hAnsi="Arial" w:cs="Arial"/>
          <w:sz w:val="24"/>
          <w:szCs w:val="24"/>
          <w:lang w:eastAsia="es-CR"/>
        </w:rPr>
        <w:t xml:space="preserve">debido a que a las 6:00 horas ingresa una plaza de Técnico Especializado 5 y una plaza de Técnico Especializado 6 que </w:t>
      </w:r>
      <w:r w:rsidR="00B63999">
        <w:rPr>
          <w:rFonts w:ascii="Arial" w:hAnsi="Arial" w:cs="Arial"/>
          <w:sz w:val="24"/>
          <w:szCs w:val="24"/>
          <w:lang w:eastAsia="es-CR"/>
        </w:rPr>
        <w:t>podría</w:t>
      </w:r>
      <w:r w:rsidR="00F13162">
        <w:rPr>
          <w:rFonts w:ascii="Arial" w:hAnsi="Arial" w:cs="Arial"/>
          <w:sz w:val="24"/>
          <w:szCs w:val="24"/>
          <w:lang w:eastAsia="es-CR"/>
        </w:rPr>
        <w:t xml:space="preserve"> atender esos eventos.</w:t>
      </w:r>
    </w:p>
    <w:p w14:paraId="474CE5E5" w14:textId="77777777" w:rsidR="00316BE0" w:rsidRDefault="00316BE0" w:rsidP="00715AE5">
      <w:pPr>
        <w:spacing w:after="0" w:line="360" w:lineRule="auto"/>
        <w:jc w:val="both"/>
        <w:rPr>
          <w:rFonts w:ascii="Arial" w:hAnsi="Arial" w:cs="Arial"/>
          <w:sz w:val="24"/>
          <w:szCs w:val="24"/>
          <w:lang w:eastAsia="es-CR"/>
        </w:rPr>
      </w:pPr>
    </w:p>
    <w:p w14:paraId="7CE59B50" w14:textId="2E854071" w:rsidR="0066380B" w:rsidRDefault="00D266A4" w:rsidP="00715AE5">
      <w:pPr>
        <w:spacing w:after="0" w:line="360" w:lineRule="auto"/>
        <w:jc w:val="both"/>
        <w:rPr>
          <w:rFonts w:ascii="Arial" w:hAnsi="Arial" w:cs="Arial"/>
          <w:sz w:val="24"/>
          <w:szCs w:val="24"/>
          <w:lang w:eastAsia="es-CR"/>
        </w:rPr>
      </w:pPr>
      <w:r>
        <w:rPr>
          <w:rFonts w:ascii="Arial" w:hAnsi="Arial" w:cs="Arial"/>
          <w:sz w:val="24"/>
          <w:szCs w:val="24"/>
          <w:lang w:eastAsia="es-CR"/>
        </w:rPr>
        <w:t xml:space="preserve">Es importante, resaltar que </w:t>
      </w:r>
      <w:r w:rsidR="00BB5943">
        <w:rPr>
          <w:rFonts w:ascii="Arial" w:hAnsi="Arial" w:cs="Arial"/>
          <w:sz w:val="24"/>
          <w:szCs w:val="24"/>
          <w:lang w:eastAsia="es-CR"/>
        </w:rPr>
        <w:t>mediante el oficio 074-DCF-2020 la jefatura del Departamento de Ciencias Forenses remit</w:t>
      </w:r>
      <w:r w:rsidR="00067833">
        <w:rPr>
          <w:rFonts w:ascii="Arial" w:hAnsi="Arial" w:cs="Arial"/>
          <w:sz w:val="24"/>
          <w:szCs w:val="24"/>
          <w:lang w:eastAsia="es-CR"/>
        </w:rPr>
        <w:t>ió</w:t>
      </w:r>
      <w:r w:rsidR="00BB5943">
        <w:rPr>
          <w:rFonts w:ascii="Arial" w:hAnsi="Arial" w:cs="Arial"/>
          <w:sz w:val="24"/>
          <w:szCs w:val="24"/>
          <w:lang w:eastAsia="es-CR"/>
        </w:rPr>
        <w:t xml:space="preserve"> </w:t>
      </w:r>
      <w:r w:rsidR="00067833">
        <w:rPr>
          <w:rFonts w:ascii="Arial" w:hAnsi="Arial" w:cs="Arial"/>
          <w:sz w:val="24"/>
          <w:szCs w:val="24"/>
          <w:lang w:eastAsia="es-CR"/>
        </w:rPr>
        <w:t xml:space="preserve">al Consejo Superior </w:t>
      </w:r>
      <w:r w:rsidR="007432C7">
        <w:rPr>
          <w:rFonts w:ascii="Arial" w:hAnsi="Arial" w:cs="Arial"/>
          <w:sz w:val="24"/>
          <w:szCs w:val="24"/>
          <w:lang w:eastAsia="es-CR"/>
        </w:rPr>
        <w:t>una</w:t>
      </w:r>
      <w:r w:rsidR="00BB5943">
        <w:rPr>
          <w:rFonts w:ascii="Arial" w:hAnsi="Arial" w:cs="Arial"/>
          <w:sz w:val="24"/>
          <w:szCs w:val="24"/>
          <w:lang w:eastAsia="es-CR"/>
        </w:rPr>
        <w:t xml:space="preserve"> solici</w:t>
      </w:r>
      <w:r w:rsidR="0029528E">
        <w:rPr>
          <w:rFonts w:ascii="Arial" w:hAnsi="Arial" w:cs="Arial"/>
          <w:sz w:val="24"/>
          <w:szCs w:val="24"/>
          <w:lang w:eastAsia="es-CR"/>
        </w:rPr>
        <w:t>tud</w:t>
      </w:r>
      <w:r w:rsidR="007432C7">
        <w:rPr>
          <w:rFonts w:ascii="Arial" w:hAnsi="Arial" w:cs="Arial"/>
          <w:sz w:val="24"/>
          <w:szCs w:val="24"/>
          <w:lang w:eastAsia="es-CR"/>
        </w:rPr>
        <w:t xml:space="preserve"> para la aprobación del horario de 6:00 a 15:00 horas</w:t>
      </w:r>
      <w:r w:rsidR="000A7705">
        <w:rPr>
          <w:rFonts w:ascii="Arial" w:hAnsi="Arial" w:cs="Arial"/>
          <w:sz w:val="24"/>
          <w:szCs w:val="24"/>
          <w:lang w:eastAsia="es-CR"/>
        </w:rPr>
        <w:t xml:space="preserve"> (</w:t>
      </w:r>
      <w:r w:rsidR="000A7705" w:rsidRPr="003C1C47">
        <w:rPr>
          <w:rFonts w:ascii="Arial" w:hAnsi="Arial" w:cs="Arial"/>
          <w:sz w:val="20"/>
          <w:szCs w:val="20"/>
          <w:lang w:eastAsia="es-CR"/>
        </w:rPr>
        <w:t>aprobado</w:t>
      </w:r>
      <w:r w:rsidR="00D44B77" w:rsidRPr="003C1C47">
        <w:rPr>
          <w:rFonts w:ascii="Arial" w:hAnsi="Arial" w:cs="Arial"/>
          <w:sz w:val="20"/>
          <w:szCs w:val="20"/>
          <w:lang w:eastAsia="es-CR"/>
        </w:rPr>
        <w:t xml:space="preserve"> en sesión 39-2020 del 21 de abril de 2020, artículo XXVII)</w:t>
      </w:r>
      <w:r w:rsidR="0066380B">
        <w:rPr>
          <w:rFonts w:ascii="Arial" w:hAnsi="Arial" w:cs="Arial"/>
          <w:sz w:val="24"/>
          <w:szCs w:val="24"/>
          <w:lang w:eastAsia="es-CR"/>
        </w:rPr>
        <w:t>; dentro de los beneficios indicados que se obtendría con este nuevo horario están:</w:t>
      </w:r>
    </w:p>
    <w:p w14:paraId="74167F46" w14:textId="77777777" w:rsidR="0066380B" w:rsidRDefault="0066380B" w:rsidP="00715AE5">
      <w:pPr>
        <w:spacing w:after="0" w:line="360" w:lineRule="auto"/>
        <w:jc w:val="both"/>
        <w:rPr>
          <w:rFonts w:ascii="Arial" w:hAnsi="Arial" w:cs="Arial"/>
          <w:sz w:val="24"/>
          <w:szCs w:val="24"/>
          <w:lang w:eastAsia="es-CR"/>
        </w:rPr>
      </w:pPr>
    </w:p>
    <w:p w14:paraId="6A12A1B4" w14:textId="1C9CF84B" w:rsidR="00EA5AC6" w:rsidRDefault="00EA5AC6" w:rsidP="00715AE5">
      <w:pPr>
        <w:spacing w:after="0" w:line="360" w:lineRule="auto"/>
        <w:jc w:val="both"/>
        <w:rPr>
          <w:rFonts w:ascii="Arial" w:hAnsi="Arial" w:cs="Arial"/>
          <w:sz w:val="24"/>
          <w:szCs w:val="24"/>
          <w:lang w:eastAsia="es-CR"/>
        </w:rPr>
      </w:pPr>
      <w:r>
        <w:rPr>
          <w:rFonts w:ascii="Arial" w:hAnsi="Arial" w:cs="Arial"/>
          <w:sz w:val="24"/>
          <w:szCs w:val="24"/>
          <w:lang w:eastAsia="es-CR"/>
        </w:rPr>
        <w:t>“…</w:t>
      </w:r>
    </w:p>
    <w:p w14:paraId="2D9DCFA0" w14:textId="77777777" w:rsidR="00BD5F00" w:rsidRPr="003C1C47" w:rsidRDefault="00BD5F00" w:rsidP="003C1C47">
      <w:pPr>
        <w:pStyle w:val="Prrafodelista"/>
        <w:numPr>
          <w:ilvl w:val="0"/>
          <w:numId w:val="84"/>
        </w:numPr>
        <w:tabs>
          <w:tab w:val="left" w:pos="7938"/>
        </w:tabs>
        <w:autoSpaceDE w:val="0"/>
        <w:autoSpaceDN w:val="0"/>
        <w:adjustRightInd w:val="0"/>
        <w:ind w:right="567"/>
        <w:jc w:val="both"/>
        <w:rPr>
          <w:rFonts w:ascii="Arial" w:hAnsi="Arial" w:cs="Arial"/>
          <w:i/>
          <w:iCs/>
          <w:sz w:val="22"/>
          <w:szCs w:val="22"/>
        </w:rPr>
      </w:pPr>
      <w:r w:rsidRPr="003C1C47">
        <w:rPr>
          <w:rFonts w:ascii="Arial" w:hAnsi="Arial" w:cs="Arial"/>
          <w:i/>
          <w:iCs/>
          <w:sz w:val="22"/>
          <w:szCs w:val="22"/>
        </w:rPr>
        <w:t>Tiempo de respuesta más corto y eficiente ante llamados emergentes.</w:t>
      </w:r>
    </w:p>
    <w:p w14:paraId="36991F82" w14:textId="268889F4" w:rsidR="00316BE0" w:rsidRPr="003C1C47" w:rsidRDefault="00BD5F00" w:rsidP="0DF67CB4">
      <w:pPr>
        <w:pStyle w:val="Prrafodelista"/>
        <w:numPr>
          <w:ilvl w:val="0"/>
          <w:numId w:val="84"/>
        </w:numPr>
        <w:tabs>
          <w:tab w:val="left" w:pos="7938"/>
        </w:tabs>
        <w:autoSpaceDE w:val="0"/>
        <w:autoSpaceDN w:val="0"/>
        <w:adjustRightInd w:val="0"/>
        <w:ind w:right="567"/>
        <w:jc w:val="both"/>
        <w:rPr>
          <w:rFonts w:ascii="Arial" w:hAnsi="Arial" w:cs="Arial"/>
          <w:i/>
          <w:iCs/>
          <w:sz w:val="22"/>
          <w:szCs w:val="22"/>
        </w:rPr>
      </w:pPr>
      <w:r w:rsidRPr="0DF67CB4">
        <w:rPr>
          <w:rFonts w:ascii="Arial" w:hAnsi="Arial" w:cs="Arial"/>
          <w:i/>
          <w:iCs/>
          <w:sz w:val="22"/>
          <w:szCs w:val="22"/>
        </w:rPr>
        <w:t xml:space="preserve">Atención de algunos allanamientos que son solicitados antes de las 7:30am, además que no se debe cancelar horas extra cuando la salida de las giras está </w:t>
      </w:r>
      <w:r w:rsidR="3BF9AFFB" w:rsidRPr="0DF67CB4">
        <w:rPr>
          <w:rFonts w:ascii="Arial" w:hAnsi="Arial" w:cs="Arial"/>
          <w:i/>
          <w:iCs/>
          <w:sz w:val="22"/>
          <w:szCs w:val="22"/>
        </w:rPr>
        <w:t>programada</w:t>
      </w:r>
      <w:r w:rsidRPr="0DF67CB4">
        <w:rPr>
          <w:rFonts w:ascii="Arial" w:hAnsi="Arial" w:cs="Arial"/>
          <w:i/>
          <w:iCs/>
          <w:sz w:val="22"/>
          <w:szCs w:val="22"/>
        </w:rPr>
        <w:t xml:space="preserve"> antes de la hora de entrada</w:t>
      </w:r>
      <w:r w:rsidR="00EA5AC6" w:rsidRPr="0DF67CB4">
        <w:rPr>
          <w:rFonts w:ascii="Arial" w:hAnsi="Arial" w:cs="Arial"/>
          <w:i/>
          <w:iCs/>
          <w:sz w:val="22"/>
          <w:szCs w:val="22"/>
        </w:rPr>
        <w:t>…</w:t>
      </w:r>
      <w:r w:rsidR="00EA5AC6" w:rsidRPr="0DF67CB4">
        <w:rPr>
          <w:rFonts w:ascii="Arial" w:hAnsi="Arial" w:cs="Arial"/>
          <w:i/>
          <w:iCs/>
          <w:sz w:val="32"/>
          <w:szCs w:val="32"/>
          <w:lang w:eastAsia="es-CR"/>
        </w:rPr>
        <w:t>”</w:t>
      </w:r>
    </w:p>
    <w:p w14:paraId="7E2872AE" w14:textId="2097AED3" w:rsidR="003A3024" w:rsidRDefault="003A3024" w:rsidP="00715AE5">
      <w:pPr>
        <w:spacing w:after="0" w:line="360" w:lineRule="auto"/>
        <w:jc w:val="both"/>
        <w:rPr>
          <w:rFonts w:ascii="Arial" w:hAnsi="Arial" w:cs="Arial"/>
          <w:sz w:val="24"/>
          <w:szCs w:val="24"/>
          <w:lang w:eastAsia="es-CR"/>
        </w:rPr>
      </w:pPr>
    </w:p>
    <w:p w14:paraId="24AE8189" w14:textId="459787F1" w:rsidR="00D66E66" w:rsidRDefault="004F6870" w:rsidP="00715AE5">
      <w:pPr>
        <w:spacing w:after="0" w:line="360" w:lineRule="auto"/>
        <w:jc w:val="both"/>
        <w:rPr>
          <w:rFonts w:ascii="Arial" w:hAnsi="Arial" w:cs="Arial"/>
          <w:sz w:val="24"/>
          <w:szCs w:val="24"/>
          <w:lang w:eastAsia="es-CR"/>
        </w:rPr>
      </w:pPr>
      <w:r>
        <w:rPr>
          <w:rFonts w:ascii="Arial" w:hAnsi="Arial" w:cs="Arial"/>
          <w:sz w:val="24"/>
          <w:szCs w:val="24"/>
          <w:lang w:eastAsia="es-CR"/>
        </w:rPr>
        <w:t>Por lo expuesto</w:t>
      </w:r>
      <w:r w:rsidR="002B31B5">
        <w:rPr>
          <w:rFonts w:ascii="Arial" w:hAnsi="Arial" w:cs="Arial"/>
          <w:sz w:val="24"/>
          <w:szCs w:val="24"/>
          <w:lang w:eastAsia="es-CR"/>
        </w:rPr>
        <w:t>,</w:t>
      </w:r>
      <w:r>
        <w:rPr>
          <w:rFonts w:ascii="Arial" w:hAnsi="Arial" w:cs="Arial"/>
          <w:sz w:val="24"/>
          <w:szCs w:val="24"/>
          <w:lang w:eastAsia="es-CR"/>
        </w:rPr>
        <w:t xml:space="preserve"> no se deberían estar </w:t>
      </w:r>
      <w:r w:rsidR="00A76DE1">
        <w:rPr>
          <w:rFonts w:ascii="Arial" w:hAnsi="Arial" w:cs="Arial"/>
          <w:sz w:val="24"/>
          <w:szCs w:val="24"/>
          <w:lang w:eastAsia="es-CR"/>
        </w:rPr>
        <w:t>generando cobro de horas extra de las 6:00 a las 7:30 horas</w:t>
      </w:r>
      <w:r w:rsidR="005C2C45">
        <w:rPr>
          <w:rFonts w:ascii="Arial" w:hAnsi="Arial" w:cs="Arial"/>
          <w:sz w:val="24"/>
          <w:szCs w:val="24"/>
          <w:lang w:eastAsia="es-CR"/>
        </w:rPr>
        <w:t>,</w:t>
      </w:r>
      <w:r w:rsidR="00A76DE1">
        <w:rPr>
          <w:rFonts w:ascii="Arial" w:hAnsi="Arial" w:cs="Arial"/>
          <w:sz w:val="24"/>
          <w:szCs w:val="24"/>
          <w:lang w:eastAsia="es-CR"/>
        </w:rPr>
        <w:t xml:space="preserve"> ya que en cada </w:t>
      </w:r>
      <w:r w:rsidR="00CB4837">
        <w:rPr>
          <w:rFonts w:ascii="Arial" w:hAnsi="Arial" w:cs="Arial"/>
          <w:sz w:val="24"/>
          <w:szCs w:val="24"/>
          <w:lang w:eastAsia="es-CR"/>
        </w:rPr>
        <w:t>U</w:t>
      </w:r>
      <w:r w:rsidR="00A76DE1">
        <w:rPr>
          <w:rFonts w:ascii="Arial" w:hAnsi="Arial" w:cs="Arial"/>
          <w:sz w:val="24"/>
          <w:szCs w:val="24"/>
          <w:lang w:eastAsia="es-CR"/>
        </w:rPr>
        <w:t xml:space="preserve">nidad se dispone de personal y </w:t>
      </w:r>
      <w:r w:rsidR="00D66E66">
        <w:rPr>
          <w:rFonts w:ascii="Arial" w:hAnsi="Arial" w:cs="Arial"/>
          <w:sz w:val="24"/>
          <w:szCs w:val="24"/>
          <w:lang w:eastAsia="es-CR"/>
        </w:rPr>
        <w:t>con el establecimiento de ese horario lo que se buscaba era la reducción de horas extra por cobrar</w:t>
      </w:r>
      <w:r w:rsidR="00CB4837">
        <w:rPr>
          <w:rFonts w:ascii="Arial" w:hAnsi="Arial" w:cs="Arial"/>
          <w:sz w:val="24"/>
          <w:szCs w:val="24"/>
          <w:lang w:eastAsia="es-CR"/>
        </w:rPr>
        <w:t xml:space="preserve"> y brindar un servicio de respuesta más corto.</w:t>
      </w:r>
    </w:p>
    <w:p w14:paraId="535172C7" w14:textId="77777777" w:rsidR="002934F5" w:rsidRPr="008E53E1" w:rsidRDefault="002934F5" w:rsidP="00715AE5">
      <w:pPr>
        <w:spacing w:after="0" w:line="360" w:lineRule="auto"/>
        <w:jc w:val="both"/>
        <w:rPr>
          <w:rFonts w:ascii="Arial" w:hAnsi="Arial" w:cs="Arial"/>
          <w:sz w:val="24"/>
          <w:szCs w:val="24"/>
          <w:lang w:eastAsia="es-CR"/>
        </w:rPr>
      </w:pPr>
    </w:p>
    <w:p w14:paraId="3CF6E576" w14:textId="4CAD88DB" w:rsidR="006A00A2" w:rsidRPr="00A4029B" w:rsidRDefault="006A00A2" w:rsidP="001946BB">
      <w:pPr>
        <w:spacing w:after="0" w:line="360" w:lineRule="auto"/>
        <w:jc w:val="both"/>
        <w:rPr>
          <w:rFonts w:ascii="Arial" w:hAnsi="Arial" w:cs="Arial"/>
          <w:b/>
          <w:bCs/>
          <w:sz w:val="24"/>
          <w:szCs w:val="24"/>
          <w:lang w:eastAsia="es-CR"/>
        </w:rPr>
      </w:pPr>
      <w:r w:rsidRPr="008E53E1">
        <w:rPr>
          <w:rFonts w:ascii="Arial" w:hAnsi="Arial" w:cs="Arial"/>
          <w:b/>
          <w:bCs/>
          <w:sz w:val="24"/>
          <w:szCs w:val="24"/>
          <w:lang w:eastAsia="es-CR"/>
        </w:rPr>
        <w:t xml:space="preserve">Por lo anterior, </w:t>
      </w:r>
      <w:r w:rsidR="00535DDF" w:rsidRPr="008E53E1">
        <w:rPr>
          <w:rFonts w:ascii="Arial" w:hAnsi="Arial" w:cs="Arial"/>
          <w:b/>
          <w:bCs/>
          <w:sz w:val="24"/>
          <w:szCs w:val="24"/>
          <w:lang w:eastAsia="es-CR"/>
        </w:rPr>
        <w:t>la</w:t>
      </w:r>
      <w:r w:rsidRPr="008E53E1">
        <w:rPr>
          <w:rFonts w:ascii="Arial" w:hAnsi="Arial" w:cs="Arial"/>
          <w:b/>
          <w:bCs/>
          <w:sz w:val="24"/>
          <w:szCs w:val="24"/>
          <w:lang w:eastAsia="es-CR"/>
        </w:rPr>
        <w:t xml:space="preserve"> Dirección </w:t>
      </w:r>
      <w:r w:rsidR="00535DDF" w:rsidRPr="008E53E1">
        <w:rPr>
          <w:rFonts w:ascii="Arial" w:hAnsi="Arial" w:cs="Arial"/>
          <w:b/>
          <w:bCs/>
          <w:sz w:val="24"/>
          <w:szCs w:val="24"/>
          <w:lang w:eastAsia="es-CR"/>
        </w:rPr>
        <w:t>de Planificación</w:t>
      </w:r>
      <w:r w:rsidRPr="008E53E1">
        <w:rPr>
          <w:rFonts w:ascii="Arial" w:hAnsi="Arial" w:cs="Arial"/>
          <w:b/>
          <w:bCs/>
          <w:sz w:val="24"/>
          <w:szCs w:val="24"/>
          <w:lang w:eastAsia="es-CR"/>
        </w:rPr>
        <w:t xml:space="preserve"> considera</w:t>
      </w:r>
      <w:r w:rsidRPr="00A4029B">
        <w:rPr>
          <w:rFonts w:ascii="Arial" w:hAnsi="Arial" w:cs="Arial"/>
          <w:b/>
          <w:bCs/>
          <w:sz w:val="24"/>
          <w:szCs w:val="24"/>
          <w:lang w:eastAsia="es-CR"/>
        </w:rPr>
        <w:t xml:space="preserve"> prudente revisar el costo que implica el reconocimiento de variación de jornada ya que es un poco porcentaje de casos en los que eventualmente se debe realizar cambio de jornada por parte de la jefatura.</w:t>
      </w:r>
    </w:p>
    <w:p w14:paraId="66CDA83F" w14:textId="77777777" w:rsidR="006A00A2" w:rsidRPr="00A4029B" w:rsidRDefault="006A00A2" w:rsidP="006A00A2">
      <w:pPr>
        <w:spacing w:line="240" w:lineRule="auto"/>
        <w:rPr>
          <w:rFonts w:ascii="Arial" w:hAnsi="Arial" w:cs="Arial"/>
          <w:b/>
          <w:bCs/>
          <w:lang w:eastAsia="es-CR"/>
        </w:rPr>
      </w:pPr>
    </w:p>
    <w:p w14:paraId="585A50E2" w14:textId="22B6B484" w:rsidR="006D7805" w:rsidRPr="00A4029B" w:rsidRDefault="00AB3B59" w:rsidP="00193CE6">
      <w:pPr>
        <w:pStyle w:val="Ttulo3"/>
        <w:spacing w:line="360" w:lineRule="auto"/>
        <w:ind w:left="792" w:hanging="432"/>
        <w:jc w:val="both"/>
        <w:rPr>
          <w:rFonts w:ascii="Arial" w:hAnsi="Arial" w:cs="Arial"/>
          <w:b/>
          <w:bCs/>
          <w:color w:val="auto"/>
        </w:rPr>
      </w:pPr>
      <w:r w:rsidRPr="00A4029B">
        <w:rPr>
          <w:rFonts w:ascii="Arial" w:hAnsi="Arial" w:cs="Arial"/>
          <w:b/>
          <w:color w:val="auto"/>
          <w:lang w:eastAsia="es-CR"/>
        </w:rPr>
        <w:t xml:space="preserve"> </w:t>
      </w:r>
      <w:r w:rsidR="00940AAE" w:rsidRPr="00A4029B">
        <w:rPr>
          <w:rFonts w:ascii="Arial" w:hAnsi="Arial" w:cs="Arial"/>
          <w:b/>
          <w:color w:val="auto"/>
          <w:lang w:eastAsia="es-CR"/>
        </w:rPr>
        <w:t xml:space="preserve">6.1.4. </w:t>
      </w:r>
      <w:r w:rsidR="006D7805" w:rsidRPr="00A4029B">
        <w:rPr>
          <w:rFonts w:ascii="Arial" w:hAnsi="Arial" w:cs="Arial"/>
          <w:b/>
          <w:color w:val="auto"/>
          <w:lang w:eastAsia="es-CR"/>
        </w:rPr>
        <w:t xml:space="preserve">Propuestas de </w:t>
      </w:r>
      <w:r w:rsidR="00FD5E1E" w:rsidRPr="00A4029B">
        <w:rPr>
          <w:rFonts w:ascii="Arial" w:hAnsi="Arial" w:cs="Arial"/>
          <w:b/>
          <w:color w:val="auto"/>
          <w:lang w:eastAsia="es-CR"/>
        </w:rPr>
        <w:t>roles o jornadas de trabajo</w:t>
      </w:r>
    </w:p>
    <w:p w14:paraId="182AA793" w14:textId="77777777" w:rsidR="00FD5E1E" w:rsidRPr="00A4029B" w:rsidRDefault="00FD5E1E" w:rsidP="00FD5E1E">
      <w:pPr>
        <w:jc w:val="both"/>
        <w:rPr>
          <w:rFonts w:ascii="Arial" w:hAnsi="Arial" w:cs="Arial"/>
          <w:b/>
          <w:bCs/>
        </w:rPr>
      </w:pPr>
    </w:p>
    <w:p w14:paraId="32CAA356" w14:textId="38681C64" w:rsidR="009B2776" w:rsidRDefault="00FD5E1E" w:rsidP="00665E2B">
      <w:pPr>
        <w:spacing w:after="0" w:line="360" w:lineRule="auto"/>
        <w:jc w:val="both"/>
        <w:rPr>
          <w:rFonts w:ascii="Arial" w:hAnsi="Arial" w:cs="Arial"/>
          <w:sz w:val="24"/>
          <w:szCs w:val="24"/>
          <w:lang w:eastAsia="es-CR"/>
        </w:rPr>
      </w:pPr>
      <w:r w:rsidRPr="00A4029B">
        <w:rPr>
          <w:rFonts w:ascii="Arial" w:hAnsi="Arial" w:cs="Arial"/>
          <w:sz w:val="24"/>
          <w:szCs w:val="24"/>
          <w:lang w:eastAsia="es-CR"/>
        </w:rPr>
        <w:lastRenderedPageBreak/>
        <w:t xml:space="preserve">Al respecto, es importante indicar </w:t>
      </w:r>
      <w:r w:rsidRPr="008E53E1">
        <w:rPr>
          <w:rFonts w:ascii="Arial" w:hAnsi="Arial" w:cs="Arial"/>
          <w:sz w:val="24"/>
          <w:szCs w:val="24"/>
          <w:lang w:eastAsia="es-CR"/>
        </w:rPr>
        <w:t xml:space="preserve">que </w:t>
      </w:r>
      <w:r w:rsidR="00535DDF" w:rsidRPr="008E53E1">
        <w:rPr>
          <w:rFonts w:ascii="Arial" w:hAnsi="Arial" w:cs="Arial"/>
          <w:sz w:val="24"/>
          <w:szCs w:val="24"/>
          <w:lang w:eastAsia="es-CR"/>
        </w:rPr>
        <w:t>la</w:t>
      </w:r>
      <w:r w:rsidRPr="008E53E1">
        <w:rPr>
          <w:rFonts w:ascii="Arial" w:hAnsi="Arial" w:cs="Arial"/>
          <w:sz w:val="24"/>
          <w:szCs w:val="24"/>
          <w:lang w:eastAsia="es-CR"/>
        </w:rPr>
        <w:t xml:space="preserve"> Dirección</w:t>
      </w:r>
      <w:r w:rsidR="00535DDF" w:rsidRPr="00367C98">
        <w:rPr>
          <w:rFonts w:ascii="Arial" w:hAnsi="Arial" w:cs="Arial"/>
          <w:sz w:val="24"/>
          <w:szCs w:val="24"/>
          <w:lang w:eastAsia="es-CR"/>
        </w:rPr>
        <w:t xml:space="preserve"> de Planificación</w:t>
      </w:r>
      <w:r w:rsidRPr="008E53E1">
        <w:rPr>
          <w:rFonts w:ascii="Arial" w:hAnsi="Arial" w:cs="Arial"/>
          <w:sz w:val="24"/>
          <w:szCs w:val="24"/>
          <w:lang w:eastAsia="es-CR"/>
        </w:rPr>
        <w:t xml:space="preserve"> mediante</w:t>
      </w:r>
      <w:r w:rsidRPr="00A4029B">
        <w:rPr>
          <w:rFonts w:ascii="Arial" w:hAnsi="Arial" w:cs="Arial"/>
          <w:sz w:val="24"/>
          <w:szCs w:val="24"/>
          <w:lang w:eastAsia="es-CR"/>
        </w:rPr>
        <w:t xml:space="preserve"> el oficio 1134-PLA-MI-2021 presentó tres propuestas las cuales </w:t>
      </w:r>
      <w:r w:rsidR="00A5284F" w:rsidRPr="00A4029B">
        <w:rPr>
          <w:rFonts w:ascii="Arial" w:hAnsi="Arial" w:cs="Arial"/>
          <w:sz w:val="24"/>
          <w:szCs w:val="24"/>
          <w:lang w:eastAsia="es-CR"/>
        </w:rPr>
        <w:t xml:space="preserve">eran viables implementar dos de ellas con la cantidad de personal que actualmente disponen las secciones y una tercera </w:t>
      </w:r>
      <w:r w:rsidR="009B2776" w:rsidRPr="00A4029B">
        <w:rPr>
          <w:rFonts w:ascii="Arial" w:hAnsi="Arial" w:cs="Arial"/>
          <w:sz w:val="24"/>
          <w:szCs w:val="24"/>
          <w:lang w:eastAsia="es-CR"/>
        </w:rPr>
        <w:t>creando un recurso adicional en cada una de las unidades analizadas.</w:t>
      </w:r>
    </w:p>
    <w:p w14:paraId="052CBDE8" w14:textId="77777777" w:rsidR="00DC2652" w:rsidRDefault="00DC2652" w:rsidP="00665E2B">
      <w:pPr>
        <w:spacing w:after="0" w:line="360" w:lineRule="auto"/>
        <w:jc w:val="both"/>
        <w:rPr>
          <w:rFonts w:ascii="Arial" w:hAnsi="Arial" w:cs="Arial"/>
          <w:sz w:val="24"/>
          <w:szCs w:val="24"/>
          <w:lang w:eastAsia="es-CR"/>
        </w:rPr>
      </w:pPr>
    </w:p>
    <w:p w14:paraId="7D7179A8" w14:textId="0D15F236" w:rsidR="00DC2652" w:rsidRDefault="00827ED4" w:rsidP="00665E2B">
      <w:pPr>
        <w:spacing w:after="0" w:line="360" w:lineRule="auto"/>
        <w:jc w:val="both"/>
        <w:rPr>
          <w:rFonts w:ascii="Arial" w:hAnsi="Arial" w:cs="Arial"/>
          <w:sz w:val="24"/>
          <w:szCs w:val="24"/>
          <w:lang w:eastAsia="es-CR"/>
        </w:rPr>
      </w:pPr>
      <w:r>
        <w:rPr>
          <w:rFonts w:ascii="Arial" w:hAnsi="Arial" w:cs="Arial"/>
          <w:sz w:val="24"/>
          <w:szCs w:val="24"/>
          <w:lang w:eastAsia="es-CR"/>
        </w:rPr>
        <w:t xml:space="preserve">Aunado </w:t>
      </w:r>
      <w:r w:rsidR="000D416C">
        <w:rPr>
          <w:rFonts w:ascii="Arial" w:hAnsi="Arial" w:cs="Arial"/>
          <w:sz w:val="24"/>
          <w:szCs w:val="24"/>
          <w:lang w:eastAsia="es-CR"/>
        </w:rPr>
        <w:t>a las tres pro</w:t>
      </w:r>
      <w:r w:rsidR="000D416C" w:rsidRPr="006947EF">
        <w:rPr>
          <w:rFonts w:ascii="Arial" w:hAnsi="Arial" w:cs="Arial"/>
          <w:sz w:val="24"/>
          <w:szCs w:val="24"/>
          <w:lang w:eastAsia="es-CR"/>
        </w:rPr>
        <w:t>puestas planteadas en el oficio 1134-PLA-MI-2021</w:t>
      </w:r>
      <w:r w:rsidR="0092481B" w:rsidRPr="006947EF">
        <w:rPr>
          <w:rFonts w:ascii="Arial" w:hAnsi="Arial" w:cs="Arial"/>
          <w:sz w:val="24"/>
          <w:szCs w:val="24"/>
          <w:lang w:eastAsia="es-CR"/>
        </w:rPr>
        <w:t xml:space="preserve">, </w:t>
      </w:r>
      <w:r w:rsidR="00535DDF" w:rsidRPr="006947EF">
        <w:rPr>
          <w:rFonts w:ascii="Arial" w:hAnsi="Arial" w:cs="Arial"/>
          <w:sz w:val="24"/>
          <w:szCs w:val="24"/>
          <w:lang w:eastAsia="es-CR"/>
        </w:rPr>
        <w:t>la</w:t>
      </w:r>
      <w:r w:rsidR="0092481B" w:rsidRPr="006947EF">
        <w:rPr>
          <w:rFonts w:ascii="Arial" w:hAnsi="Arial" w:cs="Arial"/>
          <w:sz w:val="24"/>
          <w:szCs w:val="24"/>
          <w:lang w:eastAsia="es-CR"/>
        </w:rPr>
        <w:t xml:space="preserve"> Dirección </w:t>
      </w:r>
      <w:r w:rsidR="00535DDF" w:rsidRPr="006947EF">
        <w:rPr>
          <w:rFonts w:ascii="Arial" w:hAnsi="Arial" w:cs="Arial"/>
          <w:sz w:val="24"/>
          <w:szCs w:val="24"/>
          <w:lang w:eastAsia="es-CR"/>
        </w:rPr>
        <w:t>de Planificación</w:t>
      </w:r>
      <w:r w:rsidR="0092481B">
        <w:rPr>
          <w:rFonts w:ascii="Arial" w:hAnsi="Arial" w:cs="Arial"/>
          <w:sz w:val="24"/>
          <w:szCs w:val="24"/>
          <w:lang w:eastAsia="es-CR"/>
        </w:rPr>
        <w:t xml:space="preserve"> prese</w:t>
      </w:r>
      <w:r w:rsidR="005F3C28">
        <w:rPr>
          <w:rFonts w:ascii="Arial" w:hAnsi="Arial" w:cs="Arial"/>
          <w:sz w:val="24"/>
          <w:szCs w:val="24"/>
          <w:lang w:eastAsia="es-CR"/>
        </w:rPr>
        <w:t>nta</w:t>
      </w:r>
      <w:r w:rsidR="00273507">
        <w:rPr>
          <w:rFonts w:ascii="Arial" w:hAnsi="Arial" w:cs="Arial"/>
          <w:sz w:val="24"/>
          <w:szCs w:val="24"/>
          <w:lang w:eastAsia="es-CR"/>
        </w:rPr>
        <w:t xml:space="preserve"> una propuesta adicional</w:t>
      </w:r>
      <w:r w:rsidR="006E407C">
        <w:rPr>
          <w:rFonts w:ascii="Arial" w:hAnsi="Arial" w:cs="Arial"/>
          <w:sz w:val="24"/>
          <w:szCs w:val="24"/>
          <w:lang w:eastAsia="es-CR"/>
        </w:rPr>
        <w:t>; según se indica a continuación</w:t>
      </w:r>
      <w:r>
        <w:rPr>
          <w:rFonts w:ascii="Arial" w:hAnsi="Arial" w:cs="Arial"/>
          <w:sz w:val="24"/>
          <w:szCs w:val="24"/>
          <w:lang w:eastAsia="es-CR"/>
        </w:rPr>
        <w:t>:</w:t>
      </w:r>
    </w:p>
    <w:p w14:paraId="2FC68C21" w14:textId="77777777" w:rsidR="00827ED4" w:rsidRPr="003C1C47" w:rsidRDefault="00827ED4" w:rsidP="00665E2B">
      <w:pPr>
        <w:spacing w:after="0" w:line="360" w:lineRule="auto"/>
        <w:jc w:val="both"/>
        <w:rPr>
          <w:rFonts w:ascii="Arial" w:hAnsi="Arial" w:cs="Arial"/>
          <w:b/>
          <w:bCs/>
          <w:sz w:val="24"/>
          <w:szCs w:val="24"/>
          <w:lang w:eastAsia="es-CR"/>
        </w:rPr>
      </w:pPr>
    </w:p>
    <w:p w14:paraId="2B442C75" w14:textId="05541A15" w:rsidR="00CD2C68" w:rsidRPr="003C1C47" w:rsidRDefault="001B7F58" w:rsidP="00665E2B">
      <w:pPr>
        <w:spacing w:after="0" w:line="360" w:lineRule="auto"/>
        <w:jc w:val="both"/>
        <w:rPr>
          <w:rFonts w:ascii="Arial" w:hAnsi="Arial" w:cs="Arial"/>
          <w:b/>
          <w:bCs/>
          <w:sz w:val="24"/>
          <w:szCs w:val="24"/>
          <w:lang w:eastAsia="es-CR"/>
        </w:rPr>
      </w:pPr>
      <w:r w:rsidRPr="003C1C47">
        <w:rPr>
          <w:rFonts w:ascii="Arial" w:hAnsi="Arial" w:cs="Arial"/>
          <w:b/>
          <w:bCs/>
          <w:sz w:val="24"/>
          <w:szCs w:val="24"/>
          <w:lang w:eastAsia="es-CR"/>
        </w:rPr>
        <w:t xml:space="preserve">Propuesta 4: </w:t>
      </w:r>
      <w:r w:rsidR="004C3D67" w:rsidRPr="003C1C47">
        <w:rPr>
          <w:rFonts w:ascii="Arial" w:hAnsi="Arial" w:cs="Arial"/>
          <w:b/>
          <w:bCs/>
          <w:sz w:val="24"/>
          <w:szCs w:val="24"/>
          <w:lang w:eastAsia="es-CR"/>
        </w:rPr>
        <w:t xml:space="preserve">Mantener el recurso en el horario </w:t>
      </w:r>
      <w:r w:rsidR="009F0941">
        <w:rPr>
          <w:rFonts w:ascii="Arial" w:hAnsi="Arial" w:cs="Arial"/>
          <w:b/>
          <w:bCs/>
          <w:sz w:val="24"/>
          <w:szCs w:val="24"/>
          <w:lang w:eastAsia="es-CR"/>
        </w:rPr>
        <w:t xml:space="preserve">habitual, bajo </w:t>
      </w:r>
      <w:r w:rsidR="008D777E">
        <w:rPr>
          <w:rFonts w:ascii="Arial" w:hAnsi="Arial" w:cs="Arial"/>
          <w:b/>
          <w:bCs/>
          <w:sz w:val="24"/>
          <w:szCs w:val="24"/>
          <w:lang w:eastAsia="es-CR"/>
        </w:rPr>
        <w:t>el cual trabajan las Unidades en análisis</w:t>
      </w:r>
      <w:r w:rsidR="0006156B">
        <w:rPr>
          <w:rFonts w:ascii="Arial" w:hAnsi="Arial" w:cs="Arial"/>
          <w:b/>
          <w:bCs/>
          <w:sz w:val="24"/>
          <w:szCs w:val="24"/>
          <w:lang w:eastAsia="es-CR"/>
        </w:rPr>
        <w:t>:</w:t>
      </w:r>
    </w:p>
    <w:p w14:paraId="5F0DCE1C" w14:textId="77777777" w:rsidR="009B2776" w:rsidRDefault="009B2776" w:rsidP="00665E2B">
      <w:pPr>
        <w:spacing w:after="0" w:line="360" w:lineRule="auto"/>
        <w:jc w:val="both"/>
        <w:rPr>
          <w:rFonts w:ascii="Arial" w:hAnsi="Arial" w:cs="Arial"/>
          <w:sz w:val="24"/>
          <w:szCs w:val="24"/>
          <w:lang w:eastAsia="es-CR"/>
        </w:rPr>
      </w:pPr>
    </w:p>
    <w:p w14:paraId="69092E47" w14:textId="679A9C7D" w:rsidR="008D777E" w:rsidRDefault="008D777E" w:rsidP="00665E2B">
      <w:pPr>
        <w:spacing w:after="0" w:line="360" w:lineRule="auto"/>
        <w:jc w:val="both"/>
        <w:rPr>
          <w:rFonts w:ascii="Arial" w:hAnsi="Arial" w:cs="Arial"/>
          <w:sz w:val="24"/>
          <w:szCs w:val="24"/>
          <w:lang w:eastAsia="es-CR"/>
        </w:rPr>
      </w:pPr>
      <w:r>
        <w:rPr>
          <w:rFonts w:ascii="Arial" w:hAnsi="Arial" w:cs="Arial"/>
          <w:sz w:val="24"/>
          <w:szCs w:val="24"/>
          <w:lang w:eastAsia="es-CR"/>
        </w:rPr>
        <w:t xml:space="preserve">En vista de que desde abril del 2022 </w:t>
      </w:r>
      <w:r w:rsidR="00DA57AB">
        <w:rPr>
          <w:rFonts w:ascii="Arial" w:hAnsi="Arial" w:cs="Arial"/>
          <w:sz w:val="24"/>
          <w:szCs w:val="24"/>
          <w:lang w:eastAsia="es-CR"/>
        </w:rPr>
        <w:t>estas unidades</w:t>
      </w:r>
      <w:r>
        <w:rPr>
          <w:rFonts w:ascii="Arial" w:hAnsi="Arial" w:cs="Arial"/>
          <w:sz w:val="24"/>
          <w:szCs w:val="24"/>
          <w:lang w:eastAsia="es-CR"/>
        </w:rPr>
        <w:t xml:space="preserve"> trabajan bajo el horario habitual</w:t>
      </w:r>
      <w:r w:rsidR="00500E0F">
        <w:rPr>
          <w:rFonts w:ascii="Arial" w:hAnsi="Arial" w:cs="Arial"/>
          <w:sz w:val="24"/>
          <w:szCs w:val="24"/>
          <w:lang w:eastAsia="es-CR"/>
        </w:rPr>
        <w:t xml:space="preserve">, se plantea como </w:t>
      </w:r>
      <w:r w:rsidR="00A31975">
        <w:rPr>
          <w:rFonts w:ascii="Arial" w:hAnsi="Arial" w:cs="Arial"/>
          <w:sz w:val="24"/>
          <w:szCs w:val="24"/>
          <w:lang w:eastAsia="es-CR"/>
        </w:rPr>
        <w:t>otro escenario a considera</w:t>
      </w:r>
      <w:r w:rsidR="00C90515">
        <w:rPr>
          <w:rFonts w:ascii="Arial" w:hAnsi="Arial" w:cs="Arial"/>
          <w:sz w:val="24"/>
          <w:szCs w:val="24"/>
          <w:lang w:eastAsia="es-CR"/>
        </w:rPr>
        <w:t>r</w:t>
      </w:r>
      <w:r w:rsidR="00A31975">
        <w:rPr>
          <w:rFonts w:ascii="Arial" w:hAnsi="Arial" w:cs="Arial"/>
          <w:sz w:val="24"/>
          <w:szCs w:val="24"/>
          <w:lang w:eastAsia="es-CR"/>
        </w:rPr>
        <w:t xml:space="preserve"> para la distribución del personal</w:t>
      </w:r>
      <w:r w:rsidR="007C3EAA">
        <w:rPr>
          <w:rFonts w:ascii="Arial" w:hAnsi="Arial" w:cs="Arial"/>
          <w:sz w:val="24"/>
          <w:szCs w:val="24"/>
          <w:lang w:eastAsia="es-CR"/>
        </w:rPr>
        <w:t xml:space="preserve">, con la finalidad de no afectar </w:t>
      </w:r>
      <w:r w:rsidR="00E12DDA">
        <w:rPr>
          <w:rFonts w:ascii="Arial" w:hAnsi="Arial" w:cs="Arial"/>
          <w:sz w:val="24"/>
          <w:szCs w:val="24"/>
          <w:lang w:eastAsia="es-CR"/>
        </w:rPr>
        <w:t>las condiciones bajo las cuales fueron contra</w:t>
      </w:r>
      <w:r w:rsidR="002D4CCE">
        <w:rPr>
          <w:rFonts w:ascii="Arial" w:hAnsi="Arial" w:cs="Arial"/>
          <w:sz w:val="24"/>
          <w:szCs w:val="24"/>
          <w:lang w:eastAsia="es-CR"/>
        </w:rPr>
        <w:t>ta</w:t>
      </w:r>
      <w:r w:rsidR="00E12DDA">
        <w:rPr>
          <w:rFonts w:ascii="Arial" w:hAnsi="Arial" w:cs="Arial"/>
          <w:sz w:val="24"/>
          <w:szCs w:val="24"/>
          <w:lang w:eastAsia="es-CR"/>
        </w:rPr>
        <w:t>d</w:t>
      </w:r>
      <w:r w:rsidR="00DE76E4">
        <w:rPr>
          <w:rFonts w:ascii="Arial" w:hAnsi="Arial" w:cs="Arial"/>
          <w:sz w:val="24"/>
          <w:szCs w:val="24"/>
          <w:lang w:eastAsia="es-CR"/>
        </w:rPr>
        <w:t>a</w:t>
      </w:r>
      <w:r w:rsidR="00E12DDA">
        <w:rPr>
          <w:rFonts w:ascii="Arial" w:hAnsi="Arial" w:cs="Arial"/>
          <w:sz w:val="24"/>
          <w:szCs w:val="24"/>
          <w:lang w:eastAsia="es-CR"/>
        </w:rPr>
        <w:t>s</w:t>
      </w:r>
      <w:r w:rsidR="00DE76E4">
        <w:rPr>
          <w:rFonts w:ascii="Arial" w:hAnsi="Arial" w:cs="Arial"/>
          <w:sz w:val="24"/>
          <w:szCs w:val="24"/>
          <w:lang w:eastAsia="es-CR"/>
        </w:rPr>
        <w:t xml:space="preserve"> las personas que se destacan en estas.</w:t>
      </w:r>
    </w:p>
    <w:p w14:paraId="5404EDA5" w14:textId="77777777" w:rsidR="00DE76E4" w:rsidRDefault="00DE76E4" w:rsidP="00665E2B">
      <w:pPr>
        <w:spacing w:after="0" w:line="360" w:lineRule="auto"/>
        <w:jc w:val="both"/>
        <w:rPr>
          <w:rFonts w:ascii="Arial" w:hAnsi="Arial" w:cs="Arial"/>
          <w:sz w:val="24"/>
          <w:szCs w:val="24"/>
          <w:lang w:eastAsia="es-CR"/>
        </w:rPr>
      </w:pPr>
    </w:p>
    <w:p w14:paraId="293CCF20" w14:textId="303A9F2A" w:rsidR="00DE76E4" w:rsidRDefault="008752CE" w:rsidP="00665E2B">
      <w:pPr>
        <w:spacing w:after="0" w:line="360" w:lineRule="auto"/>
        <w:jc w:val="both"/>
        <w:rPr>
          <w:rFonts w:ascii="Arial" w:hAnsi="Arial" w:cs="Arial"/>
          <w:sz w:val="24"/>
          <w:szCs w:val="24"/>
          <w:lang w:eastAsia="es-CR"/>
        </w:rPr>
      </w:pPr>
      <w:r w:rsidRPr="0DF67CB4">
        <w:rPr>
          <w:rFonts w:ascii="Arial" w:hAnsi="Arial" w:cs="Arial"/>
          <w:sz w:val="24"/>
          <w:szCs w:val="24"/>
          <w:lang w:eastAsia="es-CR"/>
        </w:rPr>
        <w:t xml:space="preserve">Por lo expuesto </w:t>
      </w:r>
      <w:r w:rsidR="42B7979C" w:rsidRPr="0DF67CB4">
        <w:rPr>
          <w:rFonts w:ascii="Arial" w:hAnsi="Arial" w:cs="Arial"/>
          <w:sz w:val="24"/>
          <w:szCs w:val="24"/>
          <w:lang w:eastAsia="es-CR"/>
        </w:rPr>
        <w:t>anteriormente, la</w:t>
      </w:r>
      <w:r w:rsidR="00451963" w:rsidRPr="0DF67CB4">
        <w:rPr>
          <w:rFonts w:ascii="Arial" w:hAnsi="Arial" w:cs="Arial"/>
          <w:sz w:val="24"/>
          <w:szCs w:val="24"/>
          <w:lang w:eastAsia="es-CR"/>
        </w:rPr>
        <w:t xml:space="preserve"> </w:t>
      </w:r>
      <w:r w:rsidRPr="0DF67CB4">
        <w:rPr>
          <w:rFonts w:ascii="Arial" w:hAnsi="Arial" w:cs="Arial"/>
          <w:sz w:val="24"/>
          <w:szCs w:val="24"/>
          <w:lang w:eastAsia="es-CR"/>
        </w:rPr>
        <w:t>Dirección</w:t>
      </w:r>
      <w:r w:rsidR="00451963" w:rsidRPr="0DF67CB4">
        <w:rPr>
          <w:rFonts w:ascii="Arial" w:hAnsi="Arial" w:cs="Arial"/>
          <w:sz w:val="24"/>
          <w:szCs w:val="24"/>
          <w:lang w:eastAsia="es-CR"/>
        </w:rPr>
        <w:t xml:space="preserve"> de Planificación</w:t>
      </w:r>
      <w:r w:rsidRPr="0DF67CB4">
        <w:rPr>
          <w:rFonts w:ascii="Arial" w:hAnsi="Arial" w:cs="Arial"/>
          <w:sz w:val="24"/>
          <w:szCs w:val="24"/>
          <w:lang w:eastAsia="es-CR"/>
        </w:rPr>
        <w:t xml:space="preserve"> plantea el siguiente horario de lunes a viernes, con la salvedad de que un Técnico Especializado 5 (puesto </w:t>
      </w:r>
      <w:r w:rsidRPr="0DF67CB4">
        <w:rPr>
          <w:rFonts w:ascii="Arial" w:hAnsi="Arial"/>
        </w:rPr>
        <w:t>043469)</w:t>
      </w:r>
      <w:r w:rsidRPr="0DF67CB4">
        <w:rPr>
          <w:rFonts w:ascii="Arial" w:hAnsi="Arial"/>
          <w:sz w:val="24"/>
          <w:szCs w:val="24"/>
        </w:rPr>
        <w:t xml:space="preserve"> </w:t>
      </w:r>
      <w:r w:rsidRPr="0DF67CB4">
        <w:rPr>
          <w:rFonts w:ascii="Arial" w:hAnsi="Arial" w:cs="Arial"/>
          <w:sz w:val="24"/>
          <w:szCs w:val="24"/>
          <w:lang w:eastAsia="es-CR"/>
        </w:rPr>
        <w:t xml:space="preserve">y un Técnico Especializado 6 (puesto </w:t>
      </w:r>
      <w:r w:rsidRPr="0DF67CB4">
        <w:rPr>
          <w:rFonts w:ascii="Arial" w:hAnsi="Arial"/>
        </w:rPr>
        <w:t xml:space="preserve">359365) </w:t>
      </w:r>
      <w:r w:rsidRPr="0DF67CB4">
        <w:rPr>
          <w:rFonts w:ascii="Arial" w:hAnsi="Arial" w:cs="Arial"/>
          <w:sz w:val="24"/>
          <w:szCs w:val="24"/>
          <w:lang w:eastAsia="es-CR"/>
        </w:rPr>
        <w:t>deben mantener su horario de 6 a las 15 horas según lo aprobado por el Consejo Superior en la sesión 39-20 del 21 abril del 2020, artículo XXVII;</w:t>
      </w:r>
      <w:r w:rsidR="00A61F6E" w:rsidRPr="0DF67CB4">
        <w:rPr>
          <w:rFonts w:ascii="Arial" w:hAnsi="Arial" w:cs="Arial"/>
          <w:sz w:val="24"/>
          <w:szCs w:val="24"/>
          <w:lang w:eastAsia="es-CR"/>
        </w:rPr>
        <w:t xml:space="preserve"> y los demás puestos trabajarán en horarios de 7:30 a 16:30 </w:t>
      </w:r>
      <w:r w:rsidR="009B683B" w:rsidRPr="0DF67CB4">
        <w:rPr>
          <w:rFonts w:ascii="Arial" w:hAnsi="Arial" w:cs="Arial"/>
          <w:sz w:val="24"/>
          <w:szCs w:val="24"/>
          <w:lang w:eastAsia="es-CR"/>
        </w:rPr>
        <w:t xml:space="preserve">(jornada ordinaria) </w:t>
      </w:r>
      <w:r w:rsidR="00A61F6E" w:rsidRPr="0DF67CB4">
        <w:rPr>
          <w:rFonts w:ascii="Arial" w:hAnsi="Arial" w:cs="Arial"/>
          <w:sz w:val="24"/>
          <w:szCs w:val="24"/>
          <w:lang w:eastAsia="es-CR"/>
        </w:rPr>
        <w:t xml:space="preserve">o de </w:t>
      </w:r>
      <w:r w:rsidR="0011582F" w:rsidRPr="0DF67CB4">
        <w:rPr>
          <w:rFonts w:ascii="Arial" w:hAnsi="Arial" w:cs="Arial"/>
          <w:sz w:val="24"/>
          <w:szCs w:val="24"/>
          <w:lang w:eastAsia="es-CR"/>
        </w:rPr>
        <w:t>15</w:t>
      </w:r>
      <w:r w:rsidR="00BC76F9" w:rsidRPr="0DF67CB4">
        <w:rPr>
          <w:rFonts w:ascii="Arial" w:hAnsi="Arial" w:cs="Arial"/>
          <w:sz w:val="24"/>
          <w:szCs w:val="24"/>
          <w:lang w:eastAsia="es-CR"/>
        </w:rPr>
        <w:t>:00 a las 22:00 horas</w:t>
      </w:r>
      <w:r w:rsidR="009B683B" w:rsidRPr="0DF67CB4">
        <w:rPr>
          <w:rFonts w:ascii="Arial" w:hAnsi="Arial" w:cs="Arial"/>
          <w:sz w:val="24"/>
          <w:szCs w:val="24"/>
          <w:lang w:eastAsia="es-CR"/>
        </w:rPr>
        <w:t xml:space="preserve"> (horario vespertino). Tal y como se detalla a continuación:</w:t>
      </w:r>
    </w:p>
    <w:p w14:paraId="2D162883" w14:textId="427F7676" w:rsidR="00C90515" w:rsidRDefault="00C90515" w:rsidP="00665E2B">
      <w:pPr>
        <w:spacing w:after="0" w:line="360" w:lineRule="auto"/>
        <w:jc w:val="both"/>
        <w:rPr>
          <w:rFonts w:ascii="Arial" w:hAnsi="Arial" w:cs="Arial"/>
          <w:sz w:val="24"/>
          <w:szCs w:val="24"/>
          <w:lang w:eastAsia="es-CR"/>
        </w:rPr>
      </w:pPr>
    </w:p>
    <w:p w14:paraId="2EF0618A" w14:textId="56DAA859" w:rsidR="00692B68" w:rsidRDefault="00692B68" w:rsidP="00665E2B">
      <w:pPr>
        <w:spacing w:after="0" w:line="360" w:lineRule="auto"/>
        <w:jc w:val="both"/>
        <w:rPr>
          <w:rFonts w:ascii="Arial" w:hAnsi="Arial" w:cs="Arial"/>
          <w:sz w:val="24"/>
          <w:szCs w:val="24"/>
          <w:lang w:eastAsia="es-CR"/>
        </w:rPr>
      </w:pPr>
    </w:p>
    <w:p w14:paraId="1D794789" w14:textId="5D894CDA" w:rsidR="00692B68" w:rsidRDefault="00692B68" w:rsidP="00665E2B">
      <w:pPr>
        <w:spacing w:after="0" w:line="360" w:lineRule="auto"/>
        <w:jc w:val="both"/>
        <w:rPr>
          <w:rFonts w:ascii="Arial" w:hAnsi="Arial" w:cs="Arial"/>
          <w:sz w:val="24"/>
          <w:szCs w:val="24"/>
          <w:lang w:eastAsia="es-CR"/>
        </w:rPr>
      </w:pPr>
    </w:p>
    <w:p w14:paraId="7756406D" w14:textId="77777777" w:rsidR="00692B68" w:rsidRDefault="00692B68" w:rsidP="00665E2B">
      <w:pPr>
        <w:spacing w:after="0" w:line="360" w:lineRule="auto"/>
        <w:jc w:val="both"/>
        <w:rPr>
          <w:rFonts w:ascii="Arial" w:hAnsi="Arial" w:cs="Arial"/>
          <w:sz w:val="24"/>
          <w:szCs w:val="24"/>
          <w:lang w:eastAsia="es-CR"/>
        </w:rPr>
      </w:pPr>
    </w:p>
    <w:p w14:paraId="633E0BE6" w14:textId="77777777" w:rsidR="00C90515" w:rsidRPr="00A4029B" w:rsidRDefault="00C90515" w:rsidP="00C90515">
      <w:pPr>
        <w:spacing w:after="0" w:line="360" w:lineRule="auto"/>
        <w:jc w:val="both"/>
        <w:rPr>
          <w:rFonts w:ascii="Arial" w:hAnsi="Arial" w:cs="Arial"/>
          <w:b/>
          <w:bCs/>
          <w:sz w:val="24"/>
          <w:szCs w:val="24"/>
          <w:lang w:eastAsia="ar-SA"/>
        </w:rPr>
      </w:pPr>
      <w:r w:rsidRPr="00A4029B">
        <w:rPr>
          <w:rFonts w:ascii="Arial" w:hAnsi="Arial" w:cs="Arial"/>
          <w:b/>
          <w:bCs/>
          <w:sz w:val="24"/>
          <w:szCs w:val="24"/>
          <w:lang w:eastAsia="ar-SA"/>
        </w:rPr>
        <w:lastRenderedPageBreak/>
        <w:t>Video Forense:</w:t>
      </w:r>
    </w:p>
    <w:p w14:paraId="5E5B61DA" w14:textId="77777777" w:rsidR="00C90515" w:rsidRPr="00A4029B" w:rsidRDefault="00C90515" w:rsidP="00C90515">
      <w:pPr>
        <w:spacing w:after="0" w:line="360" w:lineRule="auto"/>
        <w:jc w:val="both"/>
        <w:rPr>
          <w:rFonts w:ascii="Arial" w:hAnsi="Arial" w:cs="Arial"/>
          <w:sz w:val="24"/>
          <w:szCs w:val="24"/>
          <w:lang w:eastAsia="ar-SA"/>
        </w:rPr>
      </w:pPr>
    </w:p>
    <w:p w14:paraId="72C5C63A" w14:textId="6E7AF111" w:rsidR="00C90515" w:rsidRPr="00A4029B" w:rsidRDefault="00C90515" w:rsidP="00C90515">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6 de 6:00 a las 15:00 horas</w:t>
      </w:r>
      <w:r w:rsidR="00713BAE">
        <w:rPr>
          <w:rFonts w:ascii="Arial" w:hAnsi="Arial" w:cs="Arial"/>
          <w:sz w:val="24"/>
          <w:szCs w:val="24"/>
          <w:lang w:eastAsia="ar-SA"/>
        </w:rPr>
        <w:t xml:space="preserve"> (según acuerdo Consejo Superior)</w:t>
      </w:r>
    </w:p>
    <w:p w14:paraId="28529DB3" w14:textId="77777777" w:rsidR="00C90515" w:rsidRPr="00A4029B" w:rsidRDefault="00C90515" w:rsidP="00C90515">
      <w:pPr>
        <w:spacing w:after="0" w:line="360" w:lineRule="auto"/>
        <w:jc w:val="both"/>
        <w:rPr>
          <w:rFonts w:ascii="Arial" w:hAnsi="Arial" w:cs="Arial"/>
          <w:sz w:val="24"/>
          <w:szCs w:val="24"/>
          <w:lang w:eastAsia="ar-SA"/>
        </w:rPr>
      </w:pPr>
      <w:r w:rsidRPr="00A4029B">
        <w:rPr>
          <w:rFonts w:ascii="Arial" w:hAnsi="Arial" w:cs="Arial"/>
          <w:sz w:val="24"/>
          <w:szCs w:val="24"/>
          <w:lang w:eastAsia="ar-SA"/>
        </w:rPr>
        <w:t>Tres Técnicos Especializado 6 de 7:30 a las 16:30 horas</w:t>
      </w:r>
    </w:p>
    <w:p w14:paraId="0478B4F9" w14:textId="77777777" w:rsidR="00C90515" w:rsidRPr="00A4029B" w:rsidRDefault="00C90515" w:rsidP="00C90515">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6 de las 15:00 a las 22:00 horas</w:t>
      </w:r>
    </w:p>
    <w:p w14:paraId="25C358E0" w14:textId="77777777" w:rsidR="00C90515" w:rsidRPr="00A4029B" w:rsidRDefault="00C90515" w:rsidP="00C90515">
      <w:pPr>
        <w:spacing w:after="0" w:line="360" w:lineRule="auto"/>
        <w:jc w:val="both"/>
        <w:rPr>
          <w:rFonts w:ascii="Arial" w:hAnsi="Arial" w:cs="Arial"/>
          <w:sz w:val="24"/>
          <w:szCs w:val="24"/>
          <w:lang w:eastAsia="ar-SA"/>
        </w:rPr>
      </w:pPr>
    </w:p>
    <w:p w14:paraId="5235477D" w14:textId="58B607CE" w:rsidR="00C90515" w:rsidRPr="00A4029B" w:rsidRDefault="00C90515" w:rsidP="00C90515">
      <w:pPr>
        <w:spacing w:after="0" w:line="360" w:lineRule="auto"/>
        <w:jc w:val="both"/>
        <w:rPr>
          <w:rFonts w:ascii="Arial" w:hAnsi="Arial" w:cs="Arial"/>
          <w:sz w:val="24"/>
          <w:szCs w:val="24"/>
          <w:lang w:eastAsia="ar-SA"/>
        </w:rPr>
      </w:pPr>
      <w:r w:rsidRPr="00A4029B">
        <w:rPr>
          <w:rFonts w:ascii="Arial" w:hAnsi="Arial" w:cs="Arial"/>
          <w:sz w:val="24"/>
          <w:szCs w:val="24"/>
          <w:lang w:eastAsia="ar-SA"/>
        </w:rPr>
        <w:t xml:space="preserve">Además, queda un Técnico Especializado 6 </w:t>
      </w:r>
      <w:r>
        <w:rPr>
          <w:rFonts w:ascii="Arial" w:hAnsi="Arial" w:cs="Arial"/>
          <w:sz w:val="24"/>
          <w:szCs w:val="24"/>
          <w:lang w:eastAsia="ar-SA"/>
        </w:rPr>
        <w:t xml:space="preserve">bajo la Modalidad de </w:t>
      </w:r>
      <w:r w:rsidR="004F2C5D">
        <w:rPr>
          <w:rFonts w:ascii="Arial" w:hAnsi="Arial" w:cs="Arial"/>
          <w:sz w:val="24"/>
          <w:szCs w:val="24"/>
          <w:lang w:eastAsia="ar-SA"/>
        </w:rPr>
        <w:t xml:space="preserve">Disponibilidad </w:t>
      </w:r>
      <w:r w:rsidR="004F2C5D" w:rsidRPr="00A4029B">
        <w:rPr>
          <w:rFonts w:ascii="Arial" w:hAnsi="Arial" w:cs="Arial"/>
          <w:sz w:val="24"/>
          <w:szCs w:val="24"/>
          <w:lang w:eastAsia="ar-SA"/>
        </w:rPr>
        <w:t>de</w:t>
      </w:r>
      <w:r w:rsidRPr="00A4029B">
        <w:rPr>
          <w:rFonts w:ascii="Arial" w:hAnsi="Arial" w:cs="Arial"/>
          <w:sz w:val="24"/>
          <w:szCs w:val="24"/>
          <w:lang w:eastAsia="ar-SA"/>
        </w:rPr>
        <w:t xml:space="preserve"> las 22:00 a las 7:30 horas.</w:t>
      </w:r>
    </w:p>
    <w:p w14:paraId="61047680" w14:textId="77777777" w:rsidR="00C90515" w:rsidRPr="00A4029B" w:rsidRDefault="00C90515" w:rsidP="00C90515">
      <w:pPr>
        <w:spacing w:after="0" w:line="360" w:lineRule="auto"/>
        <w:jc w:val="both"/>
        <w:rPr>
          <w:rFonts w:ascii="Arial" w:hAnsi="Arial" w:cs="Arial"/>
          <w:sz w:val="24"/>
          <w:szCs w:val="24"/>
          <w:lang w:eastAsia="ar-SA"/>
        </w:rPr>
      </w:pPr>
    </w:p>
    <w:p w14:paraId="03430284" w14:textId="77777777" w:rsidR="00C90515" w:rsidRPr="00A4029B" w:rsidRDefault="00C90515" w:rsidP="00C90515">
      <w:pPr>
        <w:spacing w:after="0" w:line="360" w:lineRule="auto"/>
        <w:jc w:val="both"/>
        <w:rPr>
          <w:rFonts w:ascii="Arial" w:hAnsi="Arial" w:cs="Arial"/>
          <w:b/>
          <w:bCs/>
          <w:sz w:val="24"/>
          <w:szCs w:val="24"/>
          <w:lang w:eastAsia="ar-SA"/>
        </w:rPr>
      </w:pPr>
      <w:r w:rsidRPr="00A4029B">
        <w:rPr>
          <w:rFonts w:ascii="Arial" w:hAnsi="Arial" w:cs="Arial"/>
          <w:b/>
          <w:bCs/>
          <w:sz w:val="24"/>
          <w:szCs w:val="24"/>
          <w:lang w:eastAsia="ar-SA"/>
        </w:rPr>
        <w:t>Fotografía Forense:</w:t>
      </w:r>
    </w:p>
    <w:p w14:paraId="3CC438A7" w14:textId="77777777" w:rsidR="00C90515" w:rsidRPr="00A4029B" w:rsidRDefault="00C90515" w:rsidP="00C90515">
      <w:pPr>
        <w:spacing w:after="0" w:line="360" w:lineRule="auto"/>
        <w:jc w:val="both"/>
        <w:rPr>
          <w:rFonts w:ascii="Arial" w:hAnsi="Arial" w:cs="Arial"/>
          <w:sz w:val="24"/>
          <w:szCs w:val="24"/>
          <w:lang w:eastAsia="ar-SA"/>
        </w:rPr>
      </w:pPr>
    </w:p>
    <w:p w14:paraId="7BD38EAD" w14:textId="77777777" w:rsidR="00713BAE" w:rsidRPr="00A4029B" w:rsidRDefault="00C90515" w:rsidP="00713BAE">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5 de 6:00 a las 15:00 horas</w:t>
      </w:r>
      <w:r w:rsidR="00713BAE">
        <w:rPr>
          <w:rFonts w:ascii="Arial" w:hAnsi="Arial" w:cs="Arial"/>
          <w:sz w:val="24"/>
          <w:szCs w:val="24"/>
          <w:lang w:eastAsia="ar-SA"/>
        </w:rPr>
        <w:t xml:space="preserve"> (según acuerdo Consejo Superior)</w:t>
      </w:r>
    </w:p>
    <w:p w14:paraId="703A968A" w14:textId="77777777" w:rsidR="00C90515" w:rsidRPr="00A4029B" w:rsidRDefault="00C90515" w:rsidP="00C90515">
      <w:pPr>
        <w:spacing w:after="0" w:line="360" w:lineRule="auto"/>
        <w:jc w:val="both"/>
        <w:rPr>
          <w:rFonts w:ascii="Arial" w:hAnsi="Arial" w:cs="Arial"/>
          <w:sz w:val="24"/>
          <w:szCs w:val="24"/>
          <w:lang w:eastAsia="ar-SA"/>
        </w:rPr>
      </w:pPr>
      <w:r w:rsidRPr="00A4029B">
        <w:rPr>
          <w:rFonts w:ascii="Arial" w:hAnsi="Arial" w:cs="Arial"/>
          <w:sz w:val="24"/>
          <w:szCs w:val="24"/>
          <w:lang w:eastAsia="ar-SA"/>
        </w:rPr>
        <w:t>Tres Técnicos Especializado 5 de 7:30 a las 16:30 horas</w:t>
      </w:r>
    </w:p>
    <w:p w14:paraId="12AE27C5" w14:textId="77777777" w:rsidR="00C90515" w:rsidRPr="00A4029B" w:rsidRDefault="00C90515" w:rsidP="00C90515">
      <w:pPr>
        <w:spacing w:after="0" w:line="360" w:lineRule="auto"/>
        <w:jc w:val="both"/>
        <w:rPr>
          <w:rFonts w:ascii="Arial" w:hAnsi="Arial" w:cs="Arial"/>
          <w:sz w:val="24"/>
          <w:szCs w:val="24"/>
          <w:lang w:eastAsia="ar-SA"/>
        </w:rPr>
      </w:pPr>
      <w:r w:rsidRPr="00A4029B">
        <w:rPr>
          <w:rFonts w:ascii="Arial" w:hAnsi="Arial" w:cs="Arial"/>
          <w:sz w:val="24"/>
          <w:szCs w:val="24"/>
          <w:lang w:eastAsia="ar-SA"/>
        </w:rPr>
        <w:t>Un Técnico Especializado 5 de las 15:00 a las 22:00 horas</w:t>
      </w:r>
    </w:p>
    <w:p w14:paraId="3E3858F4" w14:textId="77777777" w:rsidR="00C90515" w:rsidRPr="00A4029B" w:rsidRDefault="00C90515" w:rsidP="00C90515">
      <w:pPr>
        <w:spacing w:after="0" w:line="360" w:lineRule="auto"/>
        <w:jc w:val="both"/>
        <w:rPr>
          <w:rFonts w:ascii="Arial" w:hAnsi="Arial" w:cs="Arial"/>
          <w:sz w:val="24"/>
          <w:szCs w:val="24"/>
          <w:lang w:eastAsia="ar-SA"/>
        </w:rPr>
      </w:pPr>
    </w:p>
    <w:p w14:paraId="445540C4" w14:textId="77777777" w:rsidR="000258E9" w:rsidRDefault="00C90515" w:rsidP="00C90515">
      <w:pPr>
        <w:spacing w:after="0" w:line="360" w:lineRule="auto"/>
        <w:jc w:val="both"/>
        <w:rPr>
          <w:rFonts w:ascii="Arial" w:hAnsi="Arial" w:cs="Arial"/>
          <w:sz w:val="24"/>
          <w:szCs w:val="24"/>
          <w:lang w:eastAsia="ar-SA"/>
        </w:rPr>
      </w:pPr>
      <w:r w:rsidRPr="00A4029B">
        <w:rPr>
          <w:rFonts w:ascii="Arial" w:hAnsi="Arial" w:cs="Arial"/>
          <w:sz w:val="24"/>
          <w:szCs w:val="24"/>
          <w:lang w:eastAsia="ar-SA"/>
        </w:rPr>
        <w:t xml:space="preserve">Asimismo, queda un Técnico Especializado 5 </w:t>
      </w:r>
      <w:r>
        <w:rPr>
          <w:rFonts w:ascii="Arial" w:hAnsi="Arial" w:cs="Arial"/>
          <w:sz w:val="24"/>
          <w:szCs w:val="24"/>
          <w:lang w:eastAsia="ar-SA"/>
        </w:rPr>
        <w:t>bajo la Modalidad de Disponibilidad</w:t>
      </w:r>
      <w:r w:rsidRPr="00A4029B">
        <w:rPr>
          <w:rFonts w:ascii="Arial" w:hAnsi="Arial" w:cs="Arial"/>
          <w:sz w:val="24"/>
          <w:szCs w:val="24"/>
          <w:lang w:eastAsia="ar-SA"/>
        </w:rPr>
        <w:t xml:space="preserve"> de las 22:00 a las 7:30 horas.</w:t>
      </w:r>
      <w:r w:rsidR="000A5C16">
        <w:rPr>
          <w:rFonts w:ascii="Arial" w:hAnsi="Arial" w:cs="Arial"/>
          <w:sz w:val="24"/>
          <w:szCs w:val="24"/>
          <w:lang w:eastAsia="ar-SA"/>
        </w:rPr>
        <w:t xml:space="preserve"> </w:t>
      </w:r>
      <w:r w:rsidR="00995DA0">
        <w:rPr>
          <w:rFonts w:ascii="Arial" w:hAnsi="Arial" w:cs="Arial"/>
          <w:sz w:val="24"/>
          <w:szCs w:val="24"/>
          <w:lang w:eastAsia="ar-SA"/>
        </w:rPr>
        <w:t xml:space="preserve"> </w:t>
      </w:r>
    </w:p>
    <w:p w14:paraId="57768BE3" w14:textId="77777777" w:rsidR="000258E9" w:rsidRDefault="000258E9" w:rsidP="00C90515">
      <w:pPr>
        <w:spacing w:after="0" w:line="360" w:lineRule="auto"/>
        <w:jc w:val="both"/>
        <w:rPr>
          <w:rFonts w:ascii="Arial" w:hAnsi="Arial" w:cs="Arial"/>
          <w:sz w:val="24"/>
          <w:szCs w:val="24"/>
          <w:lang w:eastAsia="ar-SA"/>
        </w:rPr>
      </w:pPr>
    </w:p>
    <w:p w14:paraId="3136794D" w14:textId="1DAEE90D" w:rsidR="005B13AC" w:rsidRPr="00A4029B" w:rsidRDefault="00995DA0" w:rsidP="00C90515">
      <w:pPr>
        <w:spacing w:after="0" w:line="360" w:lineRule="auto"/>
        <w:jc w:val="both"/>
        <w:rPr>
          <w:rFonts w:ascii="Arial" w:hAnsi="Arial" w:cs="Arial"/>
          <w:sz w:val="24"/>
          <w:szCs w:val="24"/>
          <w:lang w:eastAsia="ar-SA"/>
        </w:rPr>
      </w:pPr>
      <w:r>
        <w:rPr>
          <w:rFonts w:ascii="Arial" w:hAnsi="Arial" w:cs="Arial"/>
          <w:sz w:val="24"/>
          <w:szCs w:val="24"/>
          <w:lang w:eastAsia="ar-SA"/>
        </w:rPr>
        <w:t xml:space="preserve">Del mismo modo, </w:t>
      </w:r>
      <w:r w:rsidR="00246A31">
        <w:rPr>
          <w:rFonts w:ascii="Arial" w:hAnsi="Arial" w:cs="Arial"/>
          <w:sz w:val="24"/>
          <w:szCs w:val="24"/>
          <w:lang w:eastAsia="ar-SA"/>
        </w:rPr>
        <w:t>se</w:t>
      </w:r>
      <w:r w:rsidR="005B13AC">
        <w:rPr>
          <w:rFonts w:ascii="Arial" w:hAnsi="Arial" w:cs="Arial"/>
          <w:sz w:val="24"/>
          <w:szCs w:val="24"/>
          <w:lang w:eastAsia="ar-SA"/>
        </w:rPr>
        <w:t xml:space="preserve"> indica que </w:t>
      </w:r>
      <w:r w:rsidR="00246A31">
        <w:rPr>
          <w:rFonts w:ascii="Arial" w:hAnsi="Arial" w:cs="Arial"/>
          <w:sz w:val="24"/>
          <w:szCs w:val="24"/>
          <w:lang w:eastAsia="ar-SA"/>
        </w:rPr>
        <w:t>los</w:t>
      </w:r>
      <w:r w:rsidR="005B13AC">
        <w:rPr>
          <w:rFonts w:ascii="Arial" w:hAnsi="Arial" w:cs="Arial"/>
          <w:sz w:val="24"/>
          <w:szCs w:val="24"/>
          <w:lang w:eastAsia="ar-SA"/>
        </w:rPr>
        <w:t xml:space="preserve"> casos </w:t>
      </w:r>
      <w:r w:rsidR="005E0076">
        <w:rPr>
          <w:rFonts w:ascii="Arial" w:hAnsi="Arial" w:cs="Arial"/>
          <w:sz w:val="24"/>
          <w:szCs w:val="24"/>
          <w:lang w:eastAsia="ar-SA"/>
        </w:rPr>
        <w:t>que</w:t>
      </w:r>
      <w:r w:rsidR="005B13AC">
        <w:rPr>
          <w:rFonts w:ascii="Arial" w:hAnsi="Arial" w:cs="Arial"/>
          <w:sz w:val="24"/>
          <w:szCs w:val="24"/>
          <w:lang w:eastAsia="ar-SA"/>
        </w:rPr>
        <w:t xml:space="preserve"> ingresan </w:t>
      </w:r>
      <w:r w:rsidR="00246A31">
        <w:rPr>
          <w:rFonts w:ascii="Arial" w:hAnsi="Arial" w:cs="Arial"/>
          <w:sz w:val="24"/>
          <w:szCs w:val="24"/>
          <w:lang w:eastAsia="ar-SA"/>
        </w:rPr>
        <w:t xml:space="preserve">durante el fin de semana son </w:t>
      </w:r>
      <w:r w:rsidR="005B13AC">
        <w:rPr>
          <w:rFonts w:ascii="Arial" w:hAnsi="Arial" w:cs="Arial"/>
          <w:sz w:val="24"/>
          <w:szCs w:val="24"/>
          <w:lang w:eastAsia="ar-SA"/>
        </w:rPr>
        <w:t xml:space="preserve">atendidos por </w:t>
      </w:r>
      <w:r w:rsidR="00246A31">
        <w:rPr>
          <w:rFonts w:ascii="Arial" w:hAnsi="Arial" w:cs="Arial"/>
          <w:sz w:val="24"/>
          <w:szCs w:val="24"/>
          <w:lang w:eastAsia="ar-SA"/>
        </w:rPr>
        <w:t>una plaza de Técnico Especializado 5 y una plaza de Técnico Especializado 6; según el ro</w:t>
      </w:r>
      <w:r w:rsidR="00AF543F">
        <w:rPr>
          <w:rFonts w:ascii="Arial" w:hAnsi="Arial" w:cs="Arial"/>
          <w:sz w:val="24"/>
          <w:szCs w:val="24"/>
          <w:lang w:eastAsia="ar-SA"/>
        </w:rPr>
        <w:t>l</w:t>
      </w:r>
      <w:r w:rsidR="00246A31">
        <w:rPr>
          <w:rFonts w:ascii="Arial" w:hAnsi="Arial" w:cs="Arial"/>
          <w:sz w:val="24"/>
          <w:szCs w:val="24"/>
          <w:lang w:eastAsia="ar-SA"/>
        </w:rPr>
        <w:t xml:space="preserve"> establecido</w:t>
      </w:r>
      <w:r w:rsidR="00121287">
        <w:rPr>
          <w:rFonts w:ascii="Arial" w:hAnsi="Arial" w:cs="Arial"/>
          <w:sz w:val="24"/>
          <w:szCs w:val="24"/>
          <w:lang w:eastAsia="ar-SA"/>
        </w:rPr>
        <w:t xml:space="preserve"> por parte de</w:t>
      </w:r>
      <w:r w:rsidR="00FE10D8">
        <w:rPr>
          <w:rFonts w:ascii="Arial" w:hAnsi="Arial" w:cs="Arial"/>
          <w:sz w:val="24"/>
          <w:szCs w:val="24"/>
          <w:lang w:eastAsia="ar-SA"/>
        </w:rPr>
        <w:t xml:space="preserve"> la sección, el cual realizan </w:t>
      </w:r>
      <w:r w:rsidR="003563C5">
        <w:rPr>
          <w:rFonts w:ascii="Arial" w:hAnsi="Arial" w:cs="Arial"/>
          <w:sz w:val="24"/>
          <w:szCs w:val="24"/>
          <w:lang w:eastAsia="ar-SA"/>
        </w:rPr>
        <w:t>mensualmente.</w:t>
      </w:r>
    </w:p>
    <w:p w14:paraId="4388905E" w14:textId="77777777" w:rsidR="00C90515" w:rsidRDefault="00C90515" w:rsidP="00665E2B">
      <w:pPr>
        <w:spacing w:after="0" w:line="360" w:lineRule="auto"/>
        <w:jc w:val="both"/>
        <w:rPr>
          <w:rFonts w:ascii="Arial" w:hAnsi="Arial" w:cs="Arial"/>
          <w:sz w:val="24"/>
          <w:szCs w:val="24"/>
          <w:lang w:eastAsia="es-CR"/>
        </w:rPr>
      </w:pPr>
    </w:p>
    <w:p w14:paraId="4F8AC090" w14:textId="41DC83B3" w:rsidR="009B683B" w:rsidRDefault="00872728" w:rsidP="00665E2B">
      <w:pPr>
        <w:spacing w:after="0" w:line="360" w:lineRule="auto"/>
        <w:jc w:val="both"/>
        <w:rPr>
          <w:rFonts w:ascii="Arial" w:hAnsi="Arial" w:cs="Arial"/>
          <w:sz w:val="24"/>
          <w:szCs w:val="24"/>
          <w:lang w:eastAsia="es-CR"/>
        </w:rPr>
      </w:pPr>
      <w:r>
        <w:rPr>
          <w:rFonts w:ascii="Arial" w:hAnsi="Arial" w:cs="Arial"/>
          <w:sz w:val="24"/>
          <w:szCs w:val="24"/>
          <w:lang w:eastAsia="es-CR"/>
        </w:rPr>
        <w:t>Seguidamente, se presenta</w:t>
      </w:r>
      <w:r w:rsidR="00741F38">
        <w:rPr>
          <w:rFonts w:ascii="Arial" w:hAnsi="Arial" w:cs="Arial"/>
          <w:sz w:val="24"/>
          <w:szCs w:val="24"/>
          <w:lang w:eastAsia="es-CR"/>
        </w:rPr>
        <w:t>n las cuatro propuestas</w:t>
      </w:r>
      <w:r w:rsidR="00A675C3">
        <w:rPr>
          <w:rFonts w:ascii="Arial" w:hAnsi="Arial" w:cs="Arial"/>
          <w:sz w:val="24"/>
          <w:szCs w:val="24"/>
          <w:lang w:eastAsia="es-CR"/>
        </w:rPr>
        <w:t xml:space="preserve"> planteadas por esta Dirección</w:t>
      </w:r>
      <w:r w:rsidR="006025D1">
        <w:rPr>
          <w:rFonts w:ascii="Arial" w:hAnsi="Arial" w:cs="Arial"/>
          <w:sz w:val="24"/>
          <w:szCs w:val="24"/>
          <w:lang w:eastAsia="es-CR"/>
        </w:rPr>
        <w:t xml:space="preserve">, </w:t>
      </w:r>
      <w:r w:rsidR="005A788C">
        <w:rPr>
          <w:rFonts w:ascii="Arial" w:hAnsi="Arial" w:cs="Arial"/>
          <w:sz w:val="24"/>
          <w:szCs w:val="24"/>
          <w:lang w:eastAsia="es-CR"/>
        </w:rPr>
        <w:t>con la finalidad de determinar la viabilidad de su implementación</w:t>
      </w:r>
      <w:r w:rsidR="006C0BE7">
        <w:rPr>
          <w:rFonts w:ascii="Arial" w:hAnsi="Arial" w:cs="Arial"/>
          <w:sz w:val="24"/>
          <w:szCs w:val="24"/>
          <w:lang w:eastAsia="es-CR"/>
        </w:rPr>
        <w:t xml:space="preserve">: </w:t>
      </w:r>
    </w:p>
    <w:p w14:paraId="42C5E50E" w14:textId="3E45A9C1" w:rsidR="00FD2CFA" w:rsidRDefault="00FD2CFA" w:rsidP="00665E2B">
      <w:pPr>
        <w:spacing w:after="0" w:line="360" w:lineRule="auto"/>
        <w:jc w:val="both"/>
        <w:rPr>
          <w:rFonts w:ascii="Arial" w:hAnsi="Arial" w:cs="Arial"/>
          <w:sz w:val="24"/>
          <w:szCs w:val="24"/>
          <w:lang w:eastAsia="es-CR"/>
        </w:rPr>
      </w:pPr>
    </w:p>
    <w:p w14:paraId="118E3359" w14:textId="77777777" w:rsidR="00692B68" w:rsidRDefault="00692B68" w:rsidP="00665E2B">
      <w:pPr>
        <w:spacing w:after="0" w:line="360" w:lineRule="auto"/>
        <w:jc w:val="both"/>
        <w:rPr>
          <w:rFonts w:ascii="Arial" w:hAnsi="Arial" w:cs="Arial"/>
          <w:sz w:val="24"/>
          <w:szCs w:val="24"/>
          <w:lang w:eastAsia="es-CR"/>
        </w:rPr>
      </w:pPr>
    </w:p>
    <w:p w14:paraId="153747A1" w14:textId="3CA2D3A2" w:rsidR="00A41857" w:rsidRDefault="00A41857" w:rsidP="00A41857">
      <w:pPr>
        <w:spacing w:after="0" w:line="240" w:lineRule="auto"/>
        <w:jc w:val="center"/>
        <w:rPr>
          <w:rFonts w:ascii="Arial" w:hAnsi="Arial" w:cs="Arial"/>
          <w:b/>
          <w:bCs/>
          <w:sz w:val="24"/>
          <w:szCs w:val="24"/>
        </w:rPr>
      </w:pPr>
      <w:r w:rsidRPr="00A4029B">
        <w:rPr>
          <w:rFonts w:ascii="Arial" w:hAnsi="Arial" w:cs="Arial"/>
          <w:b/>
          <w:bCs/>
          <w:sz w:val="24"/>
          <w:szCs w:val="24"/>
        </w:rPr>
        <w:lastRenderedPageBreak/>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8C10F5">
        <w:rPr>
          <w:rFonts w:ascii="Arial" w:hAnsi="Arial" w:cs="Arial"/>
          <w:b/>
          <w:bCs/>
          <w:noProof/>
          <w:sz w:val="24"/>
          <w:szCs w:val="24"/>
        </w:rPr>
        <w:t>10</w:t>
      </w:r>
      <w:r w:rsidRPr="00A4029B">
        <w:rPr>
          <w:rFonts w:ascii="Arial" w:hAnsi="Arial" w:cs="Arial"/>
          <w:b/>
          <w:bCs/>
          <w:sz w:val="24"/>
          <w:szCs w:val="24"/>
        </w:rPr>
        <w:fldChar w:fldCharType="end"/>
      </w:r>
    </w:p>
    <w:p w14:paraId="14EC7A65" w14:textId="44C782F8" w:rsidR="00EA4864" w:rsidRDefault="00EA4864" w:rsidP="00A41857">
      <w:pPr>
        <w:spacing w:after="0" w:line="240" w:lineRule="auto"/>
        <w:jc w:val="center"/>
        <w:rPr>
          <w:rFonts w:ascii="Arial" w:hAnsi="Arial" w:cs="Arial"/>
          <w:b/>
          <w:bCs/>
          <w:sz w:val="24"/>
          <w:szCs w:val="24"/>
        </w:rPr>
      </w:pPr>
      <w:r>
        <w:rPr>
          <w:rFonts w:ascii="Arial" w:hAnsi="Arial" w:cs="Arial"/>
          <w:b/>
          <w:bCs/>
          <w:sz w:val="24"/>
          <w:szCs w:val="24"/>
        </w:rPr>
        <w:t>P</w:t>
      </w:r>
      <w:r w:rsidR="00E7536A">
        <w:rPr>
          <w:rFonts w:ascii="Arial" w:hAnsi="Arial" w:cs="Arial"/>
          <w:b/>
          <w:bCs/>
          <w:sz w:val="24"/>
          <w:szCs w:val="24"/>
        </w:rPr>
        <w:t>ropuestas planteadas por la Dirección de Planificación</w:t>
      </w:r>
      <w:r w:rsidR="009E2431">
        <w:rPr>
          <w:rFonts w:ascii="Arial" w:hAnsi="Arial" w:cs="Arial"/>
          <w:b/>
          <w:bCs/>
          <w:sz w:val="24"/>
          <w:szCs w:val="24"/>
        </w:rPr>
        <w:t xml:space="preserve">, sobre roles y horarios de trabajo en las Unidades de Fotografía </w:t>
      </w:r>
      <w:r w:rsidR="008D2416">
        <w:rPr>
          <w:rFonts w:ascii="Arial" w:hAnsi="Arial" w:cs="Arial"/>
          <w:b/>
          <w:bCs/>
          <w:sz w:val="24"/>
          <w:szCs w:val="24"/>
        </w:rPr>
        <w:t>y Video Forense</w:t>
      </w:r>
    </w:p>
    <w:p w14:paraId="7991AE77" w14:textId="77777777" w:rsidR="00FA50F6" w:rsidRDefault="00FA50F6" w:rsidP="00A41857">
      <w:pPr>
        <w:spacing w:after="0"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2123"/>
        <w:gridCol w:w="2124"/>
        <w:gridCol w:w="2124"/>
        <w:gridCol w:w="2124"/>
      </w:tblGrid>
      <w:tr w:rsidR="00A326AF" w:rsidRPr="0052691D" w14:paraId="1138D059" w14:textId="77777777" w:rsidTr="7252AAA3">
        <w:tc>
          <w:tcPr>
            <w:tcW w:w="2123" w:type="dxa"/>
          </w:tcPr>
          <w:p w14:paraId="6F9A8D3C" w14:textId="78A8F3CF" w:rsidR="00A326AF" w:rsidRPr="003C1C47" w:rsidRDefault="00C268AF" w:rsidP="00A41857">
            <w:pPr>
              <w:jc w:val="center"/>
              <w:rPr>
                <w:rFonts w:ascii="Arial" w:hAnsi="Arial" w:cs="Arial"/>
                <w:b/>
                <w:bCs/>
                <w:sz w:val="20"/>
                <w:szCs w:val="20"/>
              </w:rPr>
            </w:pPr>
            <w:r w:rsidRPr="003C1C47">
              <w:rPr>
                <w:rFonts w:ascii="Arial" w:hAnsi="Arial" w:cs="Arial"/>
                <w:b/>
                <w:bCs/>
                <w:sz w:val="20"/>
                <w:szCs w:val="20"/>
              </w:rPr>
              <w:t>Propuesta</w:t>
            </w:r>
            <w:r w:rsidR="00A326AF" w:rsidRPr="003C1C47">
              <w:rPr>
                <w:rFonts w:ascii="Arial" w:hAnsi="Arial" w:cs="Arial"/>
                <w:b/>
                <w:bCs/>
                <w:sz w:val="20"/>
                <w:szCs w:val="20"/>
              </w:rPr>
              <w:t xml:space="preserve"> analizad</w:t>
            </w:r>
            <w:r w:rsidRPr="003C1C47">
              <w:rPr>
                <w:rFonts w:ascii="Arial" w:hAnsi="Arial" w:cs="Arial"/>
                <w:b/>
                <w:bCs/>
                <w:sz w:val="20"/>
                <w:szCs w:val="20"/>
              </w:rPr>
              <w:t>a</w:t>
            </w:r>
          </w:p>
        </w:tc>
        <w:tc>
          <w:tcPr>
            <w:tcW w:w="2124" w:type="dxa"/>
          </w:tcPr>
          <w:p w14:paraId="1729367B" w14:textId="402BBB56" w:rsidR="00A326AF" w:rsidRPr="003C1C47" w:rsidRDefault="00A326AF" w:rsidP="00A41857">
            <w:pPr>
              <w:jc w:val="center"/>
              <w:rPr>
                <w:rFonts w:ascii="Arial" w:hAnsi="Arial" w:cs="Arial"/>
                <w:b/>
                <w:bCs/>
                <w:sz w:val="20"/>
                <w:szCs w:val="20"/>
              </w:rPr>
            </w:pPr>
            <w:r w:rsidRPr="003C1C47">
              <w:rPr>
                <w:rFonts w:ascii="Arial" w:hAnsi="Arial" w:cs="Arial"/>
                <w:b/>
                <w:bCs/>
                <w:sz w:val="20"/>
                <w:szCs w:val="20"/>
              </w:rPr>
              <w:t>Descripción</w:t>
            </w:r>
          </w:p>
        </w:tc>
        <w:tc>
          <w:tcPr>
            <w:tcW w:w="2124" w:type="dxa"/>
          </w:tcPr>
          <w:p w14:paraId="231BB91E" w14:textId="286359EB" w:rsidR="00A326AF" w:rsidRPr="003C1C47" w:rsidRDefault="00A326AF" w:rsidP="00A41857">
            <w:pPr>
              <w:jc w:val="center"/>
              <w:rPr>
                <w:rFonts w:ascii="Arial" w:hAnsi="Arial" w:cs="Arial"/>
                <w:b/>
                <w:bCs/>
                <w:sz w:val="20"/>
                <w:szCs w:val="20"/>
              </w:rPr>
            </w:pPr>
            <w:r w:rsidRPr="003C1C47">
              <w:rPr>
                <w:rFonts w:ascii="Arial" w:hAnsi="Arial" w:cs="Arial"/>
                <w:b/>
                <w:bCs/>
                <w:sz w:val="20"/>
                <w:szCs w:val="20"/>
              </w:rPr>
              <w:t>Implicaciones</w:t>
            </w:r>
          </w:p>
        </w:tc>
        <w:tc>
          <w:tcPr>
            <w:tcW w:w="2124" w:type="dxa"/>
          </w:tcPr>
          <w:p w14:paraId="799982B8" w14:textId="53CF891B" w:rsidR="00A326AF" w:rsidRPr="003C1C47" w:rsidRDefault="003B17A2" w:rsidP="00A41857">
            <w:pPr>
              <w:jc w:val="center"/>
              <w:rPr>
                <w:rFonts w:ascii="Arial" w:hAnsi="Arial" w:cs="Arial"/>
                <w:b/>
                <w:bCs/>
                <w:sz w:val="20"/>
                <w:szCs w:val="20"/>
              </w:rPr>
            </w:pPr>
            <w:r w:rsidRPr="003C1C47">
              <w:rPr>
                <w:rFonts w:ascii="Arial" w:hAnsi="Arial" w:cs="Arial"/>
                <w:b/>
                <w:bCs/>
                <w:sz w:val="20"/>
                <w:szCs w:val="20"/>
              </w:rPr>
              <w:t>Viabilidad</w:t>
            </w:r>
          </w:p>
        </w:tc>
      </w:tr>
      <w:tr w:rsidR="00A326AF" w:rsidRPr="0052691D" w14:paraId="67E5D03C" w14:textId="77777777" w:rsidTr="7252AAA3">
        <w:tc>
          <w:tcPr>
            <w:tcW w:w="2123" w:type="dxa"/>
          </w:tcPr>
          <w:p w14:paraId="78A18BFE" w14:textId="1A55CCF0" w:rsidR="00F530FF" w:rsidRPr="003C1C47" w:rsidRDefault="00F530FF" w:rsidP="00DC72BB">
            <w:pPr>
              <w:widowControl w:val="0"/>
              <w:autoSpaceDE w:val="0"/>
              <w:autoSpaceDN w:val="0"/>
              <w:adjustRightInd w:val="0"/>
              <w:jc w:val="both"/>
              <w:rPr>
                <w:rFonts w:ascii="Arial" w:eastAsiaTheme="minorHAnsi" w:hAnsi="Arial" w:cs="Arial"/>
                <w:sz w:val="20"/>
                <w:szCs w:val="20"/>
                <w:lang w:val="es-CR" w:eastAsia="es-CR"/>
              </w:rPr>
            </w:pPr>
            <w:r w:rsidRPr="003C1C47">
              <w:rPr>
                <w:rFonts w:ascii="Arial" w:hAnsi="Arial" w:cs="Arial"/>
                <w:b/>
                <w:sz w:val="20"/>
                <w:szCs w:val="20"/>
                <w:lang w:eastAsia="es-CR"/>
              </w:rPr>
              <w:t>Propuesta 1:</w:t>
            </w:r>
            <w:r w:rsidRPr="003C1C47">
              <w:rPr>
                <w:rFonts w:ascii="Arial" w:hAnsi="Arial" w:cs="Arial"/>
                <w:sz w:val="20"/>
                <w:szCs w:val="20"/>
                <w:lang w:eastAsia="es-CR"/>
              </w:rPr>
              <w:t xml:space="preserve"> Mantener el recurso en el horario establecido por el Consejo Superior en sesión 39-20, y modificar el horario de dos técnicos por unidad de trabajo de 15 a 22 horas</w:t>
            </w:r>
            <w:r w:rsidR="000F2D3C" w:rsidRPr="003C1C47">
              <w:rPr>
                <w:rFonts w:ascii="Arial" w:hAnsi="Arial" w:cs="Arial"/>
                <w:sz w:val="20"/>
                <w:szCs w:val="20"/>
                <w:lang w:eastAsia="es-CR"/>
              </w:rPr>
              <w:t>.</w:t>
            </w:r>
          </w:p>
          <w:p w14:paraId="6830962C" w14:textId="77777777" w:rsidR="008C5DBA" w:rsidRPr="003C1C47" w:rsidRDefault="008C5DBA" w:rsidP="00DC72BB">
            <w:pPr>
              <w:widowControl w:val="0"/>
              <w:autoSpaceDE w:val="0"/>
              <w:autoSpaceDN w:val="0"/>
              <w:adjustRightInd w:val="0"/>
              <w:jc w:val="both"/>
              <w:rPr>
                <w:rFonts w:ascii="Arial" w:hAnsi="Arial" w:cs="Arial"/>
                <w:b/>
                <w:bCs/>
                <w:sz w:val="20"/>
                <w:szCs w:val="20"/>
                <w:lang w:eastAsia="es-CR"/>
              </w:rPr>
            </w:pPr>
          </w:p>
          <w:p w14:paraId="2D29BE51" w14:textId="77777777" w:rsidR="008C5DBA" w:rsidRPr="003C1C47" w:rsidRDefault="008C5DBA" w:rsidP="00DC72BB">
            <w:pPr>
              <w:widowControl w:val="0"/>
              <w:autoSpaceDE w:val="0"/>
              <w:autoSpaceDN w:val="0"/>
              <w:adjustRightInd w:val="0"/>
              <w:jc w:val="both"/>
              <w:rPr>
                <w:rFonts w:ascii="Arial" w:hAnsi="Arial" w:cs="Arial"/>
                <w:b/>
                <w:bCs/>
                <w:sz w:val="20"/>
                <w:szCs w:val="20"/>
                <w:lang w:eastAsia="es-CR"/>
              </w:rPr>
            </w:pPr>
          </w:p>
          <w:p w14:paraId="413BAFB6" w14:textId="7A15B0BA" w:rsidR="00C8337B" w:rsidRPr="003C1C47" w:rsidRDefault="008C5DBA" w:rsidP="00DC72BB">
            <w:pPr>
              <w:widowControl w:val="0"/>
              <w:autoSpaceDE w:val="0"/>
              <w:autoSpaceDN w:val="0"/>
              <w:adjustRightInd w:val="0"/>
              <w:jc w:val="both"/>
              <w:rPr>
                <w:rFonts w:ascii="Arial" w:eastAsiaTheme="minorHAnsi" w:hAnsi="Arial" w:cs="Arial"/>
                <w:b/>
                <w:bCs/>
                <w:sz w:val="20"/>
                <w:szCs w:val="20"/>
                <w:lang w:val="es-CR" w:eastAsia="es-CR"/>
              </w:rPr>
            </w:pPr>
            <w:r w:rsidRPr="003C1C47">
              <w:rPr>
                <w:rFonts w:ascii="Arial" w:hAnsi="Arial" w:cs="Arial"/>
                <w:b/>
                <w:bCs/>
                <w:sz w:val="20"/>
                <w:szCs w:val="20"/>
                <w:lang w:eastAsia="es-CR"/>
              </w:rPr>
              <w:t>(</w:t>
            </w:r>
            <w:r w:rsidR="00C8337B" w:rsidRPr="003C1C47">
              <w:rPr>
                <w:rFonts w:ascii="Arial" w:hAnsi="Arial" w:cs="Arial"/>
                <w:b/>
                <w:bCs/>
                <w:sz w:val="20"/>
                <w:szCs w:val="20"/>
                <w:lang w:eastAsia="es-CR"/>
              </w:rPr>
              <w:t>Oficio 1134-PLA-MI-2021</w:t>
            </w:r>
            <w:r w:rsidRPr="003C1C47">
              <w:rPr>
                <w:rFonts w:ascii="Arial" w:hAnsi="Arial" w:cs="Arial"/>
                <w:b/>
                <w:bCs/>
                <w:sz w:val="20"/>
                <w:szCs w:val="20"/>
                <w:lang w:eastAsia="es-CR"/>
              </w:rPr>
              <w:t>)</w:t>
            </w:r>
          </w:p>
          <w:p w14:paraId="2F569C92" w14:textId="77777777" w:rsidR="000F2D3C" w:rsidRPr="003C1C47" w:rsidRDefault="000F2D3C" w:rsidP="00DC72BB">
            <w:pPr>
              <w:widowControl w:val="0"/>
              <w:autoSpaceDE w:val="0"/>
              <w:autoSpaceDN w:val="0"/>
              <w:adjustRightInd w:val="0"/>
              <w:jc w:val="both"/>
              <w:rPr>
                <w:rFonts w:ascii="Arial" w:eastAsiaTheme="minorHAnsi" w:hAnsi="Arial" w:cs="Arial"/>
                <w:sz w:val="20"/>
                <w:szCs w:val="20"/>
                <w:lang w:val="es-CR" w:eastAsia="es-CR"/>
              </w:rPr>
            </w:pPr>
          </w:p>
          <w:p w14:paraId="61E7F3B6" w14:textId="77777777" w:rsidR="000F2D3C" w:rsidRPr="003C1C47" w:rsidRDefault="000F2D3C" w:rsidP="003C1C47">
            <w:pPr>
              <w:widowControl w:val="0"/>
              <w:autoSpaceDE w:val="0"/>
              <w:autoSpaceDN w:val="0"/>
              <w:adjustRightInd w:val="0"/>
              <w:jc w:val="both"/>
              <w:rPr>
                <w:rFonts w:ascii="Arial" w:eastAsiaTheme="minorHAnsi" w:hAnsi="Arial" w:cs="Arial"/>
                <w:sz w:val="20"/>
                <w:szCs w:val="20"/>
                <w:lang w:val="es-CR" w:eastAsia="es-CR"/>
              </w:rPr>
            </w:pPr>
          </w:p>
          <w:p w14:paraId="4B9D916A" w14:textId="77777777" w:rsidR="00A326AF" w:rsidRPr="003C1C47" w:rsidRDefault="00A326AF" w:rsidP="00A41857">
            <w:pPr>
              <w:jc w:val="center"/>
              <w:rPr>
                <w:rFonts w:ascii="Arial" w:hAnsi="Arial" w:cs="Arial"/>
                <w:b/>
                <w:bCs/>
                <w:sz w:val="20"/>
                <w:szCs w:val="20"/>
              </w:rPr>
            </w:pPr>
          </w:p>
        </w:tc>
        <w:tc>
          <w:tcPr>
            <w:tcW w:w="2124" w:type="dxa"/>
          </w:tcPr>
          <w:p w14:paraId="6F487705" w14:textId="77777777" w:rsidR="003A056E" w:rsidRPr="003C1C47" w:rsidRDefault="003A056E" w:rsidP="003C1C47">
            <w:pPr>
              <w:spacing w:line="259" w:lineRule="auto"/>
              <w:jc w:val="both"/>
              <w:rPr>
                <w:rFonts w:ascii="Arial" w:hAnsi="Arial" w:cs="Arial"/>
                <w:b/>
                <w:bCs/>
                <w:sz w:val="20"/>
                <w:szCs w:val="20"/>
                <w:u w:val="single"/>
                <w:lang w:eastAsia="es-CR"/>
              </w:rPr>
            </w:pPr>
            <w:r w:rsidRPr="003C1C47">
              <w:rPr>
                <w:rFonts w:ascii="Arial" w:hAnsi="Arial" w:cs="Arial"/>
                <w:b/>
                <w:bCs/>
                <w:sz w:val="20"/>
                <w:szCs w:val="20"/>
                <w:u w:val="single"/>
                <w:lang w:eastAsia="es-CR"/>
              </w:rPr>
              <w:t>Para la Sección de Video Forense:</w:t>
            </w:r>
          </w:p>
          <w:p w14:paraId="1D9B36A0" w14:textId="77777777" w:rsidR="003A056E" w:rsidRPr="003C1C47" w:rsidRDefault="003A056E" w:rsidP="003C1C47">
            <w:pPr>
              <w:spacing w:line="259" w:lineRule="auto"/>
              <w:jc w:val="both"/>
              <w:rPr>
                <w:rFonts w:ascii="Arial" w:hAnsi="Arial" w:cs="Arial"/>
                <w:sz w:val="20"/>
                <w:szCs w:val="20"/>
                <w:lang w:eastAsia="es-CR"/>
              </w:rPr>
            </w:pPr>
            <w:r w:rsidRPr="003C1C47">
              <w:rPr>
                <w:rFonts w:ascii="Arial" w:hAnsi="Arial" w:cs="Arial"/>
                <w:b/>
                <w:bCs/>
                <w:sz w:val="20"/>
                <w:szCs w:val="20"/>
                <w:lang w:eastAsia="es-CR"/>
              </w:rPr>
              <w:t>Dos</w:t>
            </w:r>
            <w:r w:rsidRPr="003C1C47">
              <w:rPr>
                <w:rFonts w:ascii="Arial" w:hAnsi="Arial" w:cs="Arial"/>
                <w:sz w:val="20"/>
                <w:szCs w:val="20"/>
                <w:lang w:eastAsia="es-CR"/>
              </w:rPr>
              <w:t xml:space="preserve"> Técnicos Especializados 6 en un horario de 6 a 15 horas (uno no rota por acuerdo del Consejo Superior)</w:t>
            </w:r>
          </w:p>
          <w:p w14:paraId="668B4E5F" w14:textId="77777777" w:rsidR="003A056E" w:rsidRPr="003C1C47" w:rsidRDefault="003A056E" w:rsidP="003C1C47">
            <w:pPr>
              <w:spacing w:line="259" w:lineRule="auto"/>
              <w:jc w:val="both"/>
              <w:rPr>
                <w:rFonts w:ascii="Arial" w:hAnsi="Arial" w:cs="Arial"/>
                <w:sz w:val="20"/>
                <w:szCs w:val="20"/>
                <w:lang w:eastAsia="es-CR"/>
              </w:rPr>
            </w:pPr>
            <w:r w:rsidRPr="003C1C47">
              <w:rPr>
                <w:rFonts w:ascii="Arial" w:hAnsi="Arial" w:cs="Arial"/>
                <w:b/>
                <w:bCs/>
                <w:sz w:val="20"/>
                <w:szCs w:val="20"/>
                <w:lang w:eastAsia="es-CR"/>
              </w:rPr>
              <w:t>Dos</w:t>
            </w:r>
            <w:r w:rsidRPr="003C1C47">
              <w:rPr>
                <w:rFonts w:ascii="Arial" w:hAnsi="Arial" w:cs="Arial"/>
                <w:sz w:val="20"/>
                <w:szCs w:val="20"/>
                <w:lang w:eastAsia="es-CR"/>
              </w:rPr>
              <w:t xml:space="preserve"> Técnicos Especializados 6 en un horario de 15 a 22 horas</w:t>
            </w:r>
          </w:p>
          <w:p w14:paraId="094A7FD6" w14:textId="77777777" w:rsidR="003A056E" w:rsidRPr="003C1C47" w:rsidRDefault="003A056E" w:rsidP="003C1C47">
            <w:pPr>
              <w:jc w:val="both"/>
              <w:rPr>
                <w:rFonts w:ascii="Arial" w:hAnsi="Arial" w:cs="Arial"/>
                <w:sz w:val="20"/>
                <w:szCs w:val="20"/>
                <w:lang w:eastAsia="es-CR"/>
              </w:rPr>
            </w:pPr>
            <w:r w:rsidRPr="003C1C47">
              <w:rPr>
                <w:rFonts w:ascii="Arial" w:hAnsi="Arial" w:cs="Arial"/>
                <w:b/>
                <w:bCs/>
                <w:sz w:val="20"/>
                <w:szCs w:val="20"/>
                <w:lang w:eastAsia="es-CR"/>
              </w:rPr>
              <w:t>Un</w:t>
            </w:r>
            <w:r w:rsidRPr="003C1C47">
              <w:rPr>
                <w:rFonts w:ascii="Arial" w:hAnsi="Arial" w:cs="Arial"/>
                <w:sz w:val="20"/>
                <w:szCs w:val="20"/>
                <w:lang w:eastAsia="es-CR"/>
              </w:rPr>
              <w:t xml:space="preserve"> Técnicos Especializados 6 en un horario de 7:30 a 16:30 horas</w:t>
            </w:r>
          </w:p>
          <w:p w14:paraId="1F4BED34" w14:textId="77777777" w:rsidR="00CB6EA6" w:rsidRPr="003C1C47" w:rsidRDefault="00CB6EA6">
            <w:pPr>
              <w:jc w:val="both"/>
              <w:rPr>
                <w:rFonts w:ascii="Arial" w:hAnsi="Arial" w:cs="Arial"/>
                <w:b/>
                <w:bCs/>
                <w:sz w:val="20"/>
                <w:szCs w:val="20"/>
                <w:u w:val="single"/>
                <w:lang w:eastAsia="es-CR"/>
              </w:rPr>
            </w:pPr>
          </w:p>
          <w:p w14:paraId="08F71E15" w14:textId="20740E0E" w:rsidR="003A056E" w:rsidRPr="003C1C47" w:rsidRDefault="003A056E" w:rsidP="003C1C47">
            <w:pPr>
              <w:spacing w:line="259" w:lineRule="auto"/>
              <w:jc w:val="both"/>
              <w:rPr>
                <w:rFonts w:ascii="Arial" w:hAnsi="Arial" w:cs="Arial"/>
                <w:b/>
                <w:bCs/>
                <w:sz w:val="20"/>
                <w:szCs w:val="20"/>
                <w:u w:val="single"/>
                <w:lang w:eastAsia="es-CR"/>
              </w:rPr>
            </w:pPr>
            <w:r w:rsidRPr="003C1C47">
              <w:rPr>
                <w:rFonts w:ascii="Arial" w:hAnsi="Arial" w:cs="Arial"/>
                <w:b/>
                <w:bCs/>
                <w:sz w:val="20"/>
                <w:szCs w:val="20"/>
                <w:u w:val="single"/>
                <w:lang w:eastAsia="es-CR"/>
              </w:rPr>
              <w:t>Para la Sección de Fotografía Forense:</w:t>
            </w:r>
          </w:p>
          <w:p w14:paraId="0B49B61E" w14:textId="77777777" w:rsidR="003A056E" w:rsidRPr="003C1C47" w:rsidRDefault="003A056E" w:rsidP="003C1C47">
            <w:pPr>
              <w:spacing w:line="259" w:lineRule="auto"/>
              <w:jc w:val="both"/>
              <w:rPr>
                <w:rFonts w:ascii="Arial" w:hAnsi="Arial" w:cs="Arial"/>
                <w:b/>
                <w:bCs/>
                <w:sz w:val="20"/>
                <w:szCs w:val="20"/>
                <w:u w:val="single"/>
                <w:lang w:eastAsia="es-CR"/>
              </w:rPr>
            </w:pPr>
          </w:p>
          <w:p w14:paraId="25DC5000" w14:textId="77777777" w:rsidR="003A056E" w:rsidRPr="003C1C47" w:rsidRDefault="003A056E" w:rsidP="003C1C47">
            <w:pPr>
              <w:spacing w:line="259" w:lineRule="auto"/>
              <w:jc w:val="both"/>
              <w:rPr>
                <w:rFonts w:ascii="Arial" w:hAnsi="Arial" w:cs="Arial"/>
                <w:sz w:val="20"/>
                <w:szCs w:val="20"/>
                <w:lang w:eastAsia="es-CR"/>
              </w:rPr>
            </w:pPr>
            <w:r w:rsidRPr="003C1C47">
              <w:rPr>
                <w:rFonts w:ascii="Arial" w:hAnsi="Arial" w:cs="Arial"/>
                <w:sz w:val="20"/>
                <w:szCs w:val="20"/>
                <w:lang w:eastAsia="es-CR"/>
              </w:rPr>
              <w:t>Dos Técnicos Especializados 5 en un horario de 6 a 15 horas (no rota por acuerdo del Consejo Superior)</w:t>
            </w:r>
          </w:p>
          <w:p w14:paraId="0FF5E532" w14:textId="77777777" w:rsidR="003A056E" w:rsidRPr="003C1C47" w:rsidRDefault="003A056E" w:rsidP="003C1C47">
            <w:pPr>
              <w:spacing w:line="259" w:lineRule="auto"/>
              <w:jc w:val="both"/>
              <w:rPr>
                <w:rFonts w:ascii="Arial" w:hAnsi="Arial" w:cs="Arial"/>
                <w:sz w:val="20"/>
                <w:szCs w:val="20"/>
                <w:lang w:eastAsia="es-CR"/>
              </w:rPr>
            </w:pPr>
            <w:r w:rsidRPr="003C1C47">
              <w:rPr>
                <w:rFonts w:ascii="Arial" w:hAnsi="Arial" w:cs="Arial"/>
                <w:sz w:val="20"/>
                <w:szCs w:val="20"/>
                <w:lang w:eastAsia="es-CR"/>
              </w:rPr>
              <w:t>Dos Técnicos Especializados 5 en un horario de 15 a 22 horas</w:t>
            </w:r>
          </w:p>
          <w:p w14:paraId="5A53A68D" w14:textId="77777777" w:rsidR="00A326AF" w:rsidRPr="003C1C47" w:rsidRDefault="003A056E" w:rsidP="003C1C47">
            <w:pPr>
              <w:spacing w:line="259" w:lineRule="auto"/>
              <w:jc w:val="both"/>
              <w:rPr>
                <w:rFonts w:ascii="Arial" w:hAnsi="Arial" w:cs="Arial"/>
                <w:sz w:val="20"/>
                <w:szCs w:val="20"/>
                <w:lang w:eastAsia="es-CR"/>
              </w:rPr>
            </w:pPr>
            <w:r w:rsidRPr="003C1C47">
              <w:rPr>
                <w:rFonts w:ascii="Arial" w:hAnsi="Arial" w:cs="Arial"/>
                <w:sz w:val="20"/>
                <w:szCs w:val="20"/>
                <w:lang w:eastAsia="es-CR"/>
              </w:rPr>
              <w:t>Un Técnicos Especializados 5 en un horario de 7:30 a 16:30 horas</w:t>
            </w:r>
          </w:p>
          <w:p w14:paraId="312C538B" w14:textId="77777777" w:rsidR="003A056E" w:rsidRPr="003C1C47" w:rsidRDefault="003A056E" w:rsidP="003C1C47">
            <w:pPr>
              <w:spacing w:line="259" w:lineRule="auto"/>
              <w:jc w:val="both"/>
              <w:rPr>
                <w:rFonts w:ascii="Arial" w:hAnsi="Arial" w:cs="Arial"/>
                <w:sz w:val="20"/>
                <w:szCs w:val="20"/>
                <w:lang w:eastAsia="es-CR"/>
              </w:rPr>
            </w:pPr>
          </w:p>
          <w:p w14:paraId="76E07A5A" w14:textId="6B4DC698" w:rsidR="003A056E" w:rsidRPr="003C1C47" w:rsidRDefault="003A056E" w:rsidP="003C1C47">
            <w:pPr>
              <w:spacing w:after="160" w:line="259" w:lineRule="auto"/>
              <w:jc w:val="both"/>
              <w:rPr>
                <w:rFonts w:ascii="Arial" w:hAnsi="Arial" w:cs="Arial"/>
                <w:sz w:val="20"/>
                <w:szCs w:val="20"/>
                <w:lang w:eastAsia="es-CR"/>
              </w:rPr>
            </w:pPr>
            <w:r w:rsidRPr="003C1C47">
              <w:rPr>
                <w:rFonts w:ascii="Arial" w:hAnsi="Arial" w:cs="Arial"/>
                <w:sz w:val="20"/>
                <w:szCs w:val="20"/>
                <w:lang w:eastAsia="es-CR"/>
              </w:rPr>
              <w:t xml:space="preserve">Además, cada unidad </w:t>
            </w:r>
            <w:r w:rsidR="004B22D3" w:rsidRPr="003C1C47">
              <w:rPr>
                <w:rFonts w:ascii="Arial" w:hAnsi="Arial" w:cs="Arial"/>
                <w:sz w:val="20"/>
                <w:szCs w:val="20"/>
                <w:lang w:eastAsia="es-CR"/>
              </w:rPr>
              <w:t>mantendría un Técnico especializado de las 22:</w:t>
            </w:r>
            <w:r w:rsidR="00B95D42" w:rsidRPr="003C1C47">
              <w:rPr>
                <w:rFonts w:ascii="Arial" w:hAnsi="Arial" w:cs="Arial"/>
                <w:sz w:val="20"/>
                <w:szCs w:val="20"/>
                <w:lang w:eastAsia="es-CR"/>
              </w:rPr>
              <w:t xml:space="preserve">00 a las 6:00 hrs, mediante la </w:t>
            </w:r>
            <w:r w:rsidR="00B95D42" w:rsidRPr="003C1C47">
              <w:rPr>
                <w:rFonts w:ascii="Arial" w:hAnsi="Arial" w:cs="Arial"/>
                <w:sz w:val="20"/>
                <w:szCs w:val="20"/>
                <w:lang w:eastAsia="es-CR"/>
              </w:rPr>
              <w:lastRenderedPageBreak/>
              <w:t xml:space="preserve">modalidad </w:t>
            </w:r>
            <w:r w:rsidR="001265AF" w:rsidRPr="003C1C47">
              <w:rPr>
                <w:rFonts w:ascii="Arial" w:hAnsi="Arial" w:cs="Arial"/>
                <w:sz w:val="20"/>
                <w:szCs w:val="20"/>
                <w:lang w:eastAsia="es-CR"/>
              </w:rPr>
              <w:t>de disponibilidad y cobro de horas extra</w:t>
            </w:r>
          </w:p>
        </w:tc>
        <w:tc>
          <w:tcPr>
            <w:tcW w:w="2124" w:type="dxa"/>
          </w:tcPr>
          <w:p w14:paraId="2E9BBF84" w14:textId="77777777" w:rsidR="00A326AF" w:rsidRPr="003C1C47" w:rsidRDefault="00CB6EA6" w:rsidP="005740EA">
            <w:pPr>
              <w:jc w:val="both"/>
              <w:rPr>
                <w:rFonts w:ascii="Arial" w:hAnsi="Arial" w:cs="Arial"/>
                <w:sz w:val="20"/>
                <w:szCs w:val="20"/>
              </w:rPr>
            </w:pPr>
            <w:r w:rsidRPr="003C1C47">
              <w:rPr>
                <w:rFonts w:ascii="Arial" w:hAnsi="Arial" w:cs="Arial"/>
                <w:sz w:val="20"/>
                <w:szCs w:val="20"/>
              </w:rPr>
              <w:lastRenderedPageBreak/>
              <w:t xml:space="preserve">Se </w:t>
            </w:r>
            <w:r w:rsidR="005740EA" w:rsidRPr="003C1C47">
              <w:rPr>
                <w:rFonts w:ascii="Arial" w:hAnsi="Arial" w:cs="Arial"/>
                <w:sz w:val="20"/>
                <w:szCs w:val="20"/>
              </w:rPr>
              <w:t>varía</w:t>
            </w:r>
            <w:r w:rsidRPr="003C1C47">
              <w:rPr>
                <w:rFonts w:ascii="Arial" w:hAnsi="Arial" w:cs="Arial"/>
                <w:sz w:val="20"/>
                <w:szCs w:val="20"/>
              </w:rPr>
              <w:t xml:space="preserve"> el horario de una persona técnica de </w:t>
            </w:r>
            <w:r w:rsidR="005B6234" w:rsidRPr="003C1C47">
              <w:rPr>
                <w:rFonts w:ascii="Arial" w:hAnsi="Arial" w:cs="Arial"/>
                <w:sz w:val="20"/>
                <w:szCs w:val="20"/>
              </w:rPr>
              <w:t xml:space="preserve">las 6:00 a las 15:00 hrs y de dos personas técnicas </w:t>
            </w:r>
            <w:r w:rsidR="005740EA" w:rsidRPr="003C1C47">
              <w:rPr>
                <w:rFonts w:ascii="Arial" w:hAnsi="Arial" w:cs="Arial"/>
                <w:sz w:val="20"/>
                <w:szCs w:val="20"/>
              </w:rPr>
              <w:t>de las 15:00 a las 22:00 hrs; en cada una de las unidades analizadas.</w:t>
            </w:r>
          </w:p>
          <w:p w14:paraId="63D5CA4E" w14:textId="77777777" w:rsidR="00050722" w:rsidRPr="003C1C47" w:rsidRDefault="00050722" w:rsidP="005740EA">
            <w:pPr>
              <w:jc w:val="both"/>
              <w:rPr>
                <w:rFonts w:ascii="Arial" w:hAnsi="Arial" w:cs="Arial"/>
                <w:sz w:val="20"/>
                <w:szCs w:val="20"/>
              </w:rPr>
            </w:pPr>
          </w:p>
          <w:p w14:paraId="06ED26B9" w14:textId="77777777" w:rsidR="00050722" w:rsidRPr="003C1C47" w:rsidRDefault="00050722" w:rsidP="005740EA">
            <w:pPr>
              <w:jc w:val="both"/>
              <w:rPr>
                <w:rFonts w:ascii="Arial" w:hAnsi="Arial" w:cs="Arial"/>
                <w:sz w:val="20"/>
                <w:szCs w:val="20"/>
              </w:rPr>
            </w:pPr>
          </w:p>
          <w:p w14:paraId="13696EFC" w14:textId="77777777" w:rsidR="00050722" w:rsidRPr="003C1C47" w:rsidRDefault="00050722" w:rsidP="005740EA">
            <w:pPr>
              <w:jc w:val="both"/>
              <w:rPr>
                <w:rFonts w:ascii="Arial" w:hAnsi="Arial" w:cs="Arial"/>
                <w:sz w:val="20"/>
                <w:szCs w:val="20"/>
              </w:rPr>
            </w:pPr>
          </w:p>
          <w:p w14:paraId="1CC2CFA6" w14:textId="653977AD" w:rsidR="00050722" w:rsidRPr="003C1C47" w:rsidRDefault="00050722" w:rsidP="003C1C47">
            <w:pPr>
              <w:jc w:val="both"/>
              <w:rPr>
                <w:rFonts w:ascii="Arial" w:hAnsi="Arial" w:cs="Arial"/>
                <w:sz w:val="20"/>
                <w:szCs w:val="20"/>
              </w:rPr>
            </w:pPr>
            <w:r w:rsidRPr="003C1C47">
              <w:rPr>
                <w:rFonts w:ascii="Arial" w:hAnsi="Arial" w:cs="Arial"/>
                <w:sz w:val="20"/>
                <w:szCs w:val="20"/>
              </w:rPr>
              <w:t>Con esta propuesta NO</w:t>
            </w:r>
            <w:r w:rsidRPr="003C1C47">
              <w:rPr>
                <w:rFonts w:ascii="Arial" w:hAnsi="Arial" w:cs="Arial"/>
                <w:b/>
                <w:bCs/>
                <w:sz w:val="20"/>
                <w:szCs w:val="20"/>
              </w:rPr>
              <w:t xml:space="preserve"> se elimina el pago de horas extra ni la posibilidad de llamar a la persona que se encuentra disponible.</w:t>
            </w:r>
          </w:p>
        </w:tc>
        <w:tc>
          <w:tcPr>
            <w:tcW w:w="2124" w:type="dxa"/>
          </w:tcPr>
          <w:p w14:paraId="78A4DE01" w14:textId="6C7AD4BA" w:rsidR="00A326AF" w:rsidRPr="003C1C47" w:rsidRDefault="007D5E1C" w:rsidP="003C1C47">
            <w:pPr>
              <w:jc w:val="both"/>
              <w:rPr>
                <w:rFonts w:ascii="Arial" w:hAnsi="Arial" w:cs="Arial"/>
                <w:b/>
                <w:bCs/>
                <w:sz w:val="20"/>
                <w:szCs w:val="20"/>
              </w:rPr>
            </w:pPr>
            <w:r w:rsidRPr="003C1C47">
              <w:rPr>
                <w:rFonts w:ascii="Arial" w:hAnsi="Arial" w:cs="Arial"/>
                <w:b/>
                <w:bCs/>
                <w:sz w:val="20"/>
                <w:szCs w:val="20"/>
              </w:rPr>
              <w:t>Si es viable, según indicaciones de la Dirección Jurídica en virtud, de que lo que se modifica es el horario y no la jornada laboral</w:t>
            </w:r>
            <w:r w:rsidR="00EA03F8" w:rsidRPr="003C1C47">
              <w:rPr>
                <w:rFonts w:ascii="Arial" w:hAnsi="Arial" w:cs="Arial"/>
                <w:b/>
                <w:bCs/>
                <w:sz w:val="20"/>
                <w:szCs w:val="20"/>
              </w:rPr>
              <w:t>.</w:t>
            </w:r>
          </w:p>
        </w:tc>
      </w:tr>
      <w:tr w:rsidR="00A326AF" w:rsidRPr="0052691D" w14:paraId="63027596" w14:textId="77777777" w:rsidTr="7252AAA3">
        <w:tc>
          <w:tcPr>
            <w:tcW w:w="2123" w:type="dxa"/>
          </w:tcPr>
          <w:p w14:paraId="4FD7751A" w14:textId="15E12600" w:rsidR="00C04734" w:rsidRPr="003C1C47" w:rsidRDefault="00C04734" w:rsidP="00C04734">
            <w:pPr>
              <w:widowControl w:val="0"/>
              <w:autoSpaceDE w:val="0"/>
              <w:autoSpaceDN w:val="0"/>
              <w:adjustRightInd w:val="0"/>
              <w:jc w:val="both"/>
              <w:rPr>
                <w:rFonts w:ascii="Arial" w:eastAsiaTheme="minorHAnsi" w:hAnsi="Arial" w:cs="Arial"/>
                <w:sz w:val="20"/>
                <w:szCs w:val="20"/>
                <w:lang w:val="es-CR" w:eastAsia="es-CR"/>
              </w:rPr>
            </w:pPr>
            <w:r w:rsidRPr="003C1C47">
              <w:rPr>
                <w:rFonts w:ascii="Arial" w:hAnsi="Arial" w:cs="Arial"/>
                <w:b/>
                <w:sz w:val="20"/>
                <w:szCs w:val="20"/>
                <w:lang w:eastAsia="es-CR"/>
              </w:rPr>
              <w:t xml:space="preserve">Propuesta 2: </w:t>
            </w:r>
            <w:r w:rsidRPr="003C1C47">
              <w:rPr>
                <w:rFonts w:ascii="Arial" w:hAnsi="Arial" w:cs="Arial"/>
                <w:sz w:val="20"/>
                <w:szCs w:val="20"/>
                <w:lang w:eastAsia="es-CR"/>
              </w:rPr>
              <w:t>Implementación de Horarios a partir de las 4:00 horas con 5 personas en cada equipo de trabajo, trabajan 4 días por un día libre, jornada de 6 horas. (Un día libre a la semana)</w:t>
            </w:r>
            <w:r w:rsidR="008C5DBA" w:rsidRPr="003C1C47">
              <w:rPr>
                <w:rFonts w:ascii="Arial" w:hAnsi="Arial" w:cs="Arial"/>
                <w:sz w:val="20"/>
                <w:szCs w:val="20"/>
                <w:lang w:eastAsia="es-CR"/>
              </w:rPr>
              <w:t>.</w:t>
            </w:r>
          </w:p>
          <w:p w14:paraId="1D8D60B1" w14:textId="77777777" w:rsidR="008C5DBA" w:rsidRPr="003C1C47" w:rsidRDefault="008C5DBA" w:rsidP="00C04734">
            <w:pPr>
              <w:widowControl w:val="0"/>
              <w:autoSpaceDE w:val="0"/>
              <w:autoSpaceDN w:val="0"/>
              <w:adjustRightInd w:val="0"/>
              <w:jc w:val="both"/>
              <w:rPr>
                <w:rFonts w:ascii="Arial" w:eastAsiaTheme="minorHAnsi" w:hAnsi="Arial" w:cs="Arial"/>
                <w:sz w:val="20"/>
                <w:szCs w:val="20"/>
                <w:lang w:val="es-CR" w:eastAsia="es-CR"/>
              </w:rPr>
            </w:pPr>
          </w:p>
          <w:p w14:paraId="54642B39" w14:textId="77777777" w:rsidR="008C5DBA" w:rsidRPr="003C1C47" w:rsidRDefault="008C5DBA" w:rsidP="00C04734">
            <w:pPr>
              <w:widowControl w:val="0"/>
              <w:autoSpaceDE w:val="0"/>
              <w:autoSpaceDN w:val="0"/>
              <w:adjustRightInd w:val="0"/>
              <w:jc w:val="both"/>
              <w:rPr>
                <w:rFonts w:ascii="Arial" w:eastAsiaTheme="minorHAnsi" w:hAnsi="Arial" w:cs="Arial"/>
                <w:sz w:val="20"/>
                <w:szCs w:val="20"/>
                <w:lang w:val="es-CR" w:eastAsia="es-CR"/>
              </w:rPr>
            </w:pPr>
          </w:p>
          <w:p w14:paraId="0CBC4EE7" w14:textId="77777777" w:rsidR="008C5DBA" w:rsidRPr="0052691D" w:rsidRDefault="008C5DBA" w:rsidP="008C5DBA">
            <w:pPr>
              <w:widowControl w:val="0"/>
              <w:autoSpaceDE w:val="0"/>
              <w:autoSpaceDN w:val="0"/>
              <w:adjustRightInd w:val="0"/>
              <w:jc w:val="both"/>
              <w:rPr>
                <w:rFonts w:ascii="Arial" w:eastAsiaTheme="minorHAnsi" w:hAnsi="Arial" w:cs="Arial"/>
                <w:b/>
                <w:bCs/>
                <w:sz w:val="20"/>
                <w:szCs w:val="20"/>
                <w:lang w:val="es-CR" w:eastAsia="es-CR"/>
              </w:rPr>
            </w:pPr>
            <w:r w:rsidRPr="003C1C47">
              <w:rPr>
                <w:rFonts w:ascii="Arial" w:hAnsi="Arial" w:cs="Arial"/>
                <w:b/>
                <w:bCs/>
                <w:sz w:val="20"/>
                <w:szCs w:val="20"/>
                <w:lang w:eastAsia="es-CR"/>
              </w:rPr>
              <w:t>(Oficio 1134-PLA-MI-2021)</w:t>
            </w:r>
          </w:p>
          <w:p w14:paraId="33F5A0C4" w14:textId="77777777" w:rsidR="008C5DBA" w:rsidRPr="003C1C47" w:rsidRDefault="008C5DBA" w:rsidP="003C1C47">
            <w:pPr>
              <w:widowControl w:val="0"/>
              <w:autoSpaceDE w:val="0"/>
              <w:autoSpaceDN w:val="0"/>
              <w:adjustRightInd w:val="0"/>
              <w:jc w:val="both"/>
              <w:rPr>
                <w:rFonts w:ascii="Arial" w:eastAsiaTheme="minorHAnsi" w:hAnsi="Arial" w:cs="Arial"/>
                <w:sz w:val="20"/>
                <w:szCs w:val="20"/>
                <w:lang w:val="es-CR" w:eastAsia="es-CR"/>
              </w:rPr>
            </w:pPr>
          </w:p>
          <w:p w14:paraId="76728202" w14:textId="77777777" w:rsidR="00A326AF" w:rsidRPr="003C1C47" w:rsidRDefault="00A326AF" w:rsidP="00A41857">
            <w:pPr>
              <w:jc w:val="center"/>
              <w:rPr>
                <w:rFonts w:ascii="Arial" w:hAnsi="Arial" w:cs="Arial"/>
                <w:b/>
                <w:bCs/>
                <w:sz w:val="20"/>
                <w:szCs w:val="20"/>
              </w:rPr>
            </w:pPr>
          </w:p>
        </w:tc>
        <w:tc>
          <w:tcPr>
            <w:tcW w:w="2124" w:type="dxa"/>
          </w:tcPr>
          <w:p w14:paraId="5648167D" w14:textId="77777777" w:rsidR="00A326AF" w:rsidRPr="003C1C47" w:rsidRDefault="00671A1C" w:rsidP="003C1C47">
            <w:pPr>
              <w:jc w:val="both"/>
              <w:rPr>
                <w:rFonts w:ascii="Arial" w:eastAsiaTheme="minorHAnsi" w:hAnsi="Arial" w:cs="Arial"/>
                <w:sz w:val="20"/>
                <w:szCs w:val="20"/>
                <w:lang w:val="es-CR" w:eastAsia="es-CR"/>
              </w:rPr>
            </w:pPr>
            <w:r w:rsidRPr="003C1C47">
              <w:rPr>
                <w:rFonts w:ascii="Arial" w:hAnsi="Arial" w:cs="Arial"/>
                <w:sz w:val="20"/>
                <w:szCs w:val="20"/>
                <w:lang w:eastAsia="es-CR"/>
              </w:rPr>
              <w:t>Se establecen roles de trabajo para personal de ambas unidades</w:t>
            </w:r>
            <w:r w:rsidR="002D4B3B" w:rsidRPr="003C1C47">
              <w:rPr>
                <w:rFonts w:ascii="Arial" w:hAnsi="Arial" w:cs="Arial"/>
                <w:sz w:val="20"/>
                <w:szCs w:val="20"/>
                <w:lang w:eastAsia="es-CR"/>
              </w:rPr>
              <w:t>, con los siguientes horarios</w:t>
            </w:r>
            <w:r w:rsidR="00B82450" w:rsidRPr="003C1C47">
              <w:rPr>
                <w:rFonts w:ascii="Arial" w:hAnsi="Arial" w:cs="Arial"/>
                <w:sz w:val="20"/>
                <w:szCs w:val="20"/>
                <w:lang w:eastAsia="es-CR"/>
              </w:rPr>
              <w:t>:</w:t>
            </w:r>
          </w:p>
          <w:p w14:paraId="72F3F89E" w14:textId="167EB5AD" w:rsidR="00B82450" w:rsidRPr="003C1C47" w:rsidRDefault="00B82450" w:rsidP="003C1C47">
            <w:pPr>
              <w:jc w:val="both"/>
              <w:rPr>
                <w:rFonts w:ascii="Arial" w:eastAsiaTheme="minorHAnsi" w:hAnsi="Arial" w:cs="Arial"/>
                <w:sz w:val="20"/>
                <w:szCs w:val="20"/>
                <w:lang w:val="es-CR" w:eastAsia="es-CR"/>
              </w:rPr>
            </w:pPr>
            <w:r w:rsidRPr="003C1C47">
              <w:rPr>
                <w:rFonts w:ascii="Arial" w:hAnsi="Arial" w:cs="Arial"/>
                <w:sz w:val="20"/>
                <w:szCs w:val="20"/>
                <w:lang w:eastAsia="es-CR"/>
              </w:rPr>
              <w:t>4</w:t>
            </w:r>
            <w:r w:rsidR="004671E8" w:rsidRPr="003C1C47">
              <w:rPr>
                <w:rFonts w:ascii="Arial" w:hAnsi="Arial" w:cs="Arial"/>
                <w:sz w:val="20"/>
                <w:szCs w:val="20"/>
                <w:lang w:eastAsia="es-CR"/>
              </w:rPr>
              <w:t>:00</w:t>
            </w:r>
            <w:r w:rsidR="00553A4B" w:rsidRPr="003C1C47">
              <w:rPr>
                <w:rFonts w:ascii="Arial" w:hAnsi="Arial" w:cs="Arial"/>
                <w:sz w:val="20"/>
                <w:szCs w:val="20"/>
                <w:lang w:eastAsia="es-CR"/>
              </w:rPr>
              <w:t xml:space="preserve"> a 10:00 hrs</w:t>
            </w:r>
          </w:p>
          <w:p w14:paraId="559AE6E0" w14:textId="77777777" w:rsidR="00553A4B" w:rsidRPr="003C1C47" w:rsidRDefault="00553A4B" w:rsidP="003C1C47">
            <w:pPr>
              <w:jc w:val="both"/>
              <w:rPr>
                <w:rFonts w:ascii="Arial" w:eastAsiaTheme="minorHAnsi" w:hAnsi="Arial" w:cs="Arial"/>
                <w:sz w:val="20"/>
                <w:szCs w:val="20"/>
                <w:lang w:val="es-CR" w:eastAsia="es-CR"/>
              </w:rPr>
            </w:pPr>
            <w:r w:rsidRPr="003C1C47">
              <w:rPr>
                <w:rFonts w:ascii="Arial" w:hAnsi="Arial" w:cs="Arial"/>
                <w:sz w:val="20"/>
                <w:szCs w:val="20"/>
                <w:lang w:eastAsia="es-CR"/>
              </w:rPr>
              <w:t>10:00 a 14:00 hrs</w:t>
            </w:r>
          </w:p>
          <w:p w14:paraId="04AC5655" w14:textId="77777777" w:rsidR="00553A4B" w:rsidRPr="003C1C47" w:rsidRDefault="00553A4B" w:rsidP="003C1C47">
            <w:pPr>
              <w:jc w:val="both"/>
              <w:rPr>
                <w:rFonts w:ascii="Arial" w:eastAsiaTheme="minorHAnsi" w:hAnsi="Arial" w:cs="Arial"/>
                <w:sz w:val="20"/>
                <w:szCs w:val="20"/>
                <w:lang w:val="es-CR" w:eastAsia="es-CR"/>
              </w:rPr>
            </w:pPr>
            <w:r w:rsidRPr="003C1C47">
              <w:rPr>
                <w:rFonts w:ascii="Arial" w:hAnsi="Arial" w:cs="Arial"/>
                <w:sz w:val="20"/>
                <w:szCs w:val="20"/>
                <w:lang w:eastAsia="es-CR"/>
              </w:rPr>
              <w:t xml:space="preserve">14:00 a </w:t>
            </w:r>
            <w:r w:rsidR="00B40DC3" w:rsidRPr="003C1C47">
              <w:rPr>
                <w:rFonts w:ascii="Arial" w:hAnsi="Arial" w:cs="Arial"/>
                <w:sz w:val="20"/>
                <w:szCs w:val="20"/>
                <w:lang w:eastAsia="es-CR"/>
              </w:rPr>
              <w:t>22:00 hrs</w:t>
            </w:r>
          </w:p>
          <w:p w14:paraId="5F301677" w14:textId="77777777" w:rsidR="00B40DC3" w:rsidRPr="003C1C47" w:rsidRDefault="00B40DC3" w:rsidP="00DA705D">
            <w:pPr>
              <w:jc w:val="both"/>
              <w:rPr>
                <w:rFonts w:ascii="Arial" w:eastAsiaTheme="minorHAnsi" w:hAnsi="Arial" w:cs="Arial"/>
                <w:sz w:val="20"/>
                <w:szCs w:val="20"/>
                <w:lang w:val="es-CR" w:eastAsia="es-CR"/>
              </w:rPr>
            </w:pPr>
            <w:r w:rsidRPr="003C1C47">
              <w:rPr>
                <w:rFonts w:ascii="Arial" w:hAnsi="Arial" w:cs="Arial"/>
                <w:sz w:val="20"/>
                <w:szCs w:val="20"/>
                <w:lang w:eastAsia="es-CR"/>
              </w:rPr>
              <w:t>22:00 a 4:00 hrs</w:t>
            </w:r>
          </w:p>
          <w:p w14:paraId="48CA60F8" w14:textId="77777777" w:rsidR="00364937" w:rsidRPr="003C1C47" w:rsidRDefault="00364937" w:rsidP="00DA705D">
            <w:pPr>
              <w:jc w:val="both"/>
              <w:rPr>
                <w:rFonts w:ascii="Arial" w:eastAsiaTheme="minorHAnsi" w:hAnsi="Arial" w:cs="Arial"/>
                <w:sz w:val="20"/>
                <w:szCs w:val="20"/>
                <w:lang w:val="es-CR" w:eastAsia="es-CR"/>
              </w:rPr>
            </w:pPr>
          </w:p>
          <w:p w14:paraId="6D7C5E3C" w14:textId="2B5EF8B0" w:rsidR="00356689" w:rsidRPr="003C1C47" w:rsidRDefault="00356689" w:rsidP="00DA705D">
            <w:pPr>
              <w:jc w:val="both"/>
              <w:rPr>
                <w:rFonts w:ascii="Arial" w:eastAsiaTheme="minorHAnsi" w:hAnsi="Arial" w:cs="Arial"/>
                <w:sz w:val="20"/>
                <w:szCs w:val="20"/>
                <w:lang w:val="es-CR" w:eastAsia="es-CR"/>
              </w:rPr>
            </w:pPr>
            <w:r w:rsidRPr="003C1C47">
              <w:rPr>
                <w:rFonts w:ascii="Arial" w:hAnsi="Arial" w:cs="Arial"/>
                <w:sz w:val="20"/>
                <w:szCs w:val="20"/>
                <w:lang w:eastAsia="es-CR"/>
              </w:rPr>
              <w:t xml:space="preserve">Sea, una persona técnica en cada horario </w:t>
            </w:r>
            <w:r w:rsidR="0017329E" w:rsidRPr="003C1C47">
              <w:rPr>
                <w:rFonts w:ascii="Arial" w:hAnsi="Arial" w:cs="Arial"/>
                <w:sz w:val="20"/>
                <w:szCs w:val="20"/>
                <w:lang w:eastAsia="es-CR"/>
              </w:rPr>
              <w:t xml:space="preserve">y </w:t>
            </w:r>
            <w:r w:rsidR="0084547C" w:rsidRPr="003C1C47">
              <w:rPr>
                <w:rFonts w:ascii="Arial" w:hAnsi="Arial" w:cs="Arial"/>
                <w:sz w:val="20"/>
                <w:szCs w:val="20"/>
                <w:lang w:eastAsia="es-CR"/>
              </w:rPr>
              <w:t xml:space="preserve">una persona libre </w:t>
            </w:r>
            <w:r w:rsidRPr="003C1C47">
              <w:rPr>
                <w:rFonts w:ascii="Arial" w:hAnsi="Arial" w:cs="Arial"/>
                <w:sz w:val="20"/>
                <w:szCs w:val="20"/>
                <w:lang w:eastAsia="es-CR"/>
              </w:rPr>
              <w:t>por día</w:t>
            </w:r>
            <w:r w:rsidR="00B26862" w:rsidRPr="003C1C47">
              <w:rPr>
                <w:rFonts w:ascii="Arial" w:hAnsi="Arial" w:cs="Arial"/>
                <w:sz w:val="20"/>
                <w:szCs w:val="20"/>
                <w:lang w:eastAsia="es-CR"/>
              </w:rPr>
              <w:t xml:space="preserve">, </w:t>
            </w:r>
            <w:r w:rsidR="00B74EFF" w:rsidRPr="003C1C47">
              <w:rPr>
                <w:rFonts w:ascii="Arial" w:hAnsi="Arial" w:cs="Arial"/>
                <w:sz w:val="20"/>
                <w:szCs w:val="20"/>
                <w:lang w:eastAsia="es-CR"/>
              </w:rPr>
              <w:t>laborando según</w:t>
            </w:r>
            <w:r w:rsidR="00B26862" w:rsidRPr="003C1C47">
              <w:rPr>
                <w:rFonts w:ascii="Arial" w:hAnsi="Arial" w:cs="Arial"/>
                <w:sz w:val="20"/>
                <w:szCs w:val="20"/>
                <w:lang w:eastAsia="es-CR"/>
              </w:rPr>
              <w:t xml:space="preserve"> el rol establecido</w:t>
            </w:r>
            <w:r w:rsidR="007042A0" w:rsidRPr="003C1C47">
              <w:rPr>
                <w:rFonts w:ascii="Arial" w:hAnsi="Arial" w:cs="Arial"/>
                <w:sz w:val="20"/>
                <w:szCs w:val="20"/>
                <w:lang w:eastAsia="es-CR"/>
              </w:rPr>
              <w:t>.</w:t>
            </w:r>
          </w:p>
          <w:p w14:paraId="21F27C5E" w14:textId="7C052C2B" w:rsidR="0084547C" w:rsidRPr="003C1C47" w:rsidRDefault="0084547C" w:rsidP="003C1C47">
            <w:pPr>
              <w:jc w:val="both"/>
              <w:rPr>
                <w:rFonts w:ascii="Arial" w:eastAsiaTheme="minorHAnsi" w:hAnsi="Arial" w:cs="Arial"/>
                <w:sz w:val="20"/>
                <w:szCs w:val="20"/>
                <w:lang w:val="es-CR" w:eastAsia="es-CR"/>
              </w:rPr>
            </w:pPr>
          </w:p>
        </w:tc>
        <w:tc>
          <w:tcPr>
            <w:tcW w:w="2124" w:type="dxa"/>
          </w:tcPr>
          <w:p w14:paraId="1D645B77" w14:textId="411E79FC" w:rsidR="002947A4" w:rsidRPr="003C1C47" w:rsidRDefault="002947A4" w:rsidP="003C1C47">
            <w:pPr>
              <w:spacing w:line="259" w:lineRule="auto"/>
              <w:jc w:val="both"/>
              <w:rPr>
                <w:rFonts w:ascii="Arial" w:hAnsi="Arial" w:cs="Arial"/>
                <w:sz w:val="20"/>
                <w:szCs w:val="20"/>
              </w:rPr>
            </w:pPr>
            <w:r w:rsidRPr="003C1C47">
              <w:rPr>
                <w:rFonts w:ascii="Arial" w:hAnsi="Arial" w:cs="Arial"/>
                <w:sz w:val="20"/>
                <w:szCs w:val="20"/>
              </w:rPr>
              <w:t>En caso de presentarse más de un evento en cualquiera de los horarios se requeriría llamar a una persona disponible, lo que podría elevar el pago de horas extra en horario hábil.</w:t>
            </w:r>
          </w:p>
          <w:p w14:paraId="1DFBF14E" w14:textId="77777777" w:rsidR="00EA577E" w:rsidRPr="003C1C47" w:rsidRDefault="00EA577E" w:rsidP="003C1C47">
            <w:pPr>
              <w:spacing w:line="259" w:lineRule="auto"/>
              <w:jc w:val="both"/>
              <w:rPr>
                <w:rFonts w:ascii="Arial" w:hAnsi="Arial" w:cs="Arial"/>
                <w:sz w:val="20"/>
                <w:szCs w:val="20"/>
              </w:rPr>
            </w:pPr>
          </w:p>
          <w:p w14:paraId="7E9A4238" w14:textId="7CD30245" w:rsidR="00EA577E" w:rsidRPr="003C1C47" w:rsidRDefault="00EA577E" w:rsidP="003C1C47">
            <w:pPr>
              <w:spacing w:line="259" w:lineRule="auto"/>
              <w:jc w:val="both"/>
              <w:rPr>
                <w:rFonts w:ascii="Arial" w:hAnsi="Arial" w:cs="Arial"/>
                <w:sz w:val="20"/>
                <w:szCs w:val="20"/>
              </w:rPr>
            </w:pPr>
            <w:r w:rsidRPr="003C1C47">
              <w:rPr>
                <w:rFonts w:ascii="Arial" w:hAnsi="Arial" w:cs="Arial"/>
                <w:sz w:val="20"/>
                <w:szCs w:val="20"/>
              </w:rPr>
              <w:t xml:space="preserve">Para la aplicación de este rol de trabajo el Consejo Superior deberá valorar la pertinencia de continuar con el horario otorgado a las plazas de </w:t>
            </w:r>
            <w:r w:rsidRPr="003C1C47">
              <w:rPr>
                <w:rFonts w:ascii="Arial" w:hAnsi="Arial" w:cs="Arial"/>
                <w:sz w:val="20"/>
                <w:szCs w:val="20"/>
                <w:lang w:eastAsia="es-CR"/>
              </w:rPr>
              <w:t xml:space="preserve">un Técnico Especializado 5 (puesto </w:t>
            </w:r>
            <w:r w:rsidRPr="003C1C47">
              <w:rPr>
                <w:rStyle w:val="app-page-detaildocumentanyCharacter"/>
                <w:noProof/>
                <w:sz w:val="20"/>
                <w:szCs w:val="20"/>
                <w:lang w:eastAsia="es-CR"/>
              </w:rPr>
              <w:t>043469</w:t>
            </w:r>
            <w:r w:rsidRPr="003C1C47">
              <w:rPr>
                <w:rStyle w:val="app-page-detaildocumentanyCharacter"/>
                <w:noProof/>
                <w:sz w:val="20"/>
                <w:szCs w:val="20"/>
                <w:lang w:val="es-MX" w:eastAsia="es-CR"/>
              </w:rPr>
              <w:t xml:space="preserve">) </w:t>
            </w:r>
            <w:r w:rsidRPr="003C1C47">
              <w:rPr>
                <w:rFonts w:ascii="Arial" w:hAnsi="Arial" w:cs="Arial"/>
                <w:sz w:val="20"/>
                <w:szCs w:val="20"/>
                <w:lang w:eastAsia="es-CR"/>
              </w:rPr>
              <w:t xml:space="preserve">y un Técnico Especializado 6 (puesto </w:t>
            </w:r>
            <w:r w:rsidRPr="003C1C47">
              <w:rPr>
                <w:rStyle w:val="app-page-detaildocumentanyCharacter"/>
                <w:noProof/>
                <w:sz w:val="20"/>
                <w:szCs w:val="20"/>
                <w:lang w:eastAsia="es-CR"/>
              </w:rPr>
              <w:t>359365</w:t>
            </w:r>
            <w:r w:rsidRPr="003C1C47">
              <w:rPr>
                <w:rStyle w:val="app-page-detaildocumentanyCharacter"/>
                <w:noProof/>
                <w:sz w:val="20"/>
                <w:szCs w:val="20"/>
                <w:lang w:val="es-MX" w:eastAsia="es-CR"/>
              </w:rPr>
              <w:t xml:space="preserve">) </w:t>
            </w:r>
            <w:r w:rsidRPr="003C1C47">
              <w:rPr>
                <w:rFonts w:ascii="Arial" w:hAnsi="Arial" w:cs="Arial"/>
                <w:sz w:val="20"/>
                <w:szCs w:val="20"/>
              </w:rPr>
              <w:t>aprobado en sesión 39-20 del 21 abril del 2020, artículo XXVII, ya que se requiere que éstas tengan horario rotativo para poder implementar la propuesta</w:t>
            </w:r>
            <w:r w:rsidR="00302B8D" w:rsidRPr="003C1C47">
              <w:rPr>
                <w:rFonts w:ascii="Arial" w:hAnsi="Arial" w:cs="Arial"/>
                <w:sz w:val="20"/>
                <w:szCs w:val="20"/>
              </w:rPr>
              <w:t>.</w:t>
            </w:r>
          </w:p>
          <w:p w14:paraId="2E1445CB" w14:textId="77777777" w:rsidR="005B338D" w:rsidRPr="003C1C47" w:rsidRDefault="005B338D" w:rsidP="003C1C47">
            <w:pPr>
              <w:spacing w:line="259" w:lineRule="auto"/>
              <w:jc w:val="both"/>
              <w:rPr>
                <w:rFonts w:ascii="Arial" w:hAnsi="Arial" w:cs="Arial"/>
                <w:sz w:val="20"/>
                <w:szCs w:val="20"/>
              </w:rPr>
            </w:pPr>
          </w:p>
          <w:p w14:paraId="6E99DC84" w14:textId="4884B5C1" w:rsidR="00A326AF" w:rsidRPr="003C1C47" w:rsidRDefault="005B338D" w:rsidP="003C1C47">
            <w:pPr>
              <w:spacing w:after="160" w:line="259" w:lineRule="auto"/>
              <w:jc w:val="both"/>
              <w:rPr>
                <w:rFonts w:ascii="Arial" w:hAnsi="Arial" w:cs="Arial"/>
                <w:b/>
                <w:bCs/>
                <w:sz w:val="20"/>
                <w:szCs w:val="20"/>
              </w:rPr>
            </w:pPr>
            <w:r w:rsidRPr="003C1C47">
              <w:rPr>
                <w:rFonts w:ascii="Arial" w:hAnsi="Arial" w:cs="Arial"/>
                <w:sz w:val="20"/>
                <w:szCs w:val="20"/>
              </w:rPr>
              <w:t>Con esta propuesta NO</w:t>
            </w:r>
            <w:r w:rsidRPr="003C1C47">
              <w:rPr>
                <w:rFonts w:ascii="Arial" w:hAnsi="Arial" w:cs="Arial"/>
                <w:b/>
                <w:bCs/>
                <w:sz w:val="20"/>
                <w:szCs w:val="20"/>
              </w:rPr>
              <w:t xml:space="preserve"> se elimina el pago de horas extra ni la posibilidad de </w:t>
            </w:r>
            <w:r w:rsidR="009E1CFA" w:rsidRPr="003C1C47">
              <w:rPr>
                <w:rFonts w:ascii="Arial" w:hAnsi="Arial" w:cs="Arial"/>
                <w:b/>
                <w:bCs/>
                <w:sz w:val="20"/>
                <w:szCs w:val="20"/>
              </w:rPr>
              <w:t>llamar</w:t>
            </w:r>
            <w:r w:rsidRPr="003C1C47">
              <w:rPr>
                <w:rFonts w:ascii="Arial" w:hAnsi="Arial" w:cs="Arial"/>
                <w:b/>
                <w:bCs/>
                <w:sz w:val="20"/>
                <w:szCs w:val="20"/>
              </w:rPr>
              <w:t xml:space="preserve"> a la persona que se encuentra disponible</w:t>
            </w:r>
            <w:r w:rsidR="00850A31" w:rsidRPr="003C1C47">
              <w:rPr>
                <w:rFonts w:ascii="Arial" w:hAnsi="Arial" w:cs="Arial"/>
                <w:b/>
                <w:bCs/>
                <w:sz w:val="20"/>
                <w:szCs w:val="20"/>
              </w:rPr>
              <w:t>.</w:t>
            </w:r>
          </w:p>
        </w:tc>
        <w:tc>
          <w:tcPr>
            <w:tcW w:w="2124" w:type="dxa"/>
          </w:tcPr>
          <w:p w14:paraId="1C5B60AE" w14:textId="77777777" w:rsidR="00A326AF" w:rsidRPr="003C1C47" w:rsidRDefault="00107FB5" w:rsidP="00216084">
            <w:pPr>
              <w:jc w:val="both"/>
              <w:rPr>
                <w:rFonts w:ascii="Arial" w:hAnsi="Arial" w:cs="Arial"/>
                <w:b/>
                <w:bCs/>
                <w:sz w:val="20"/>
                <w:szCs w:val="20"/>
              </w:rPr>
            </w:pPr>
            <w:r w:rsidRPr="003C1C47">
              <w:rPr>
                <w:rFonts w:ascii="Arial" w:hAnsi="Arial" w:cs="Arial"/>
                <w:b/>
                <w:bCs/>
                <w:sz w:val="20"/>
                <w:szCs w:val="20"/>
              </w:rPr>
              <w:t>No es viable, según indicaciones de la Dirección Jurídica en virtud, de que se modifica el horario y</w:t>
            </w:r>
            <w:r w:rsidR="00216084" w:rsidRPr="003C1C47">
              <w:rPr>
                <w:rFonts w:ascii="Arial" w:hAnsi="Arial" w:cs="Arial"/>
                <w:b/>
                <w:bCs/>
                <w:sz w:val="20"/>
                <w:szCs w:val="20"/>
              </w:rPr>
              <w:t xml:space="preserve"> </w:t>
            </w:r>
            <w:r w:rsidRPr="003C1C47">
              <w:rPr>
                <w:rFonts w:ascii="Arial" w:hAnsi="Arial" w:cs="Arial"/>
                <w:b/>
                <w:bCs/>
                <w:sz w:val="20"/>
                <w:szCs w:val="20"/>
              </w:rPr>
              <w:t>la jornada laboral.</w:t>
            </w:r>
          </w:p>
          <w:p w14:paraId="3A0088E8" w14:textId="77777777" w:rsidR="00216084" w:rsidRPr="003C1C47" w:rsidRDefault="00216084" w:rsidP="00216084">
            <w:pPr>
              <w:jc w:val="both"/>
              <w:rPr>
                <w:rFonts w:ascii="Arial" w:hAnsi="Arial" w:cs="Arial"/>
                <w:b/>
                <w:bCs/>
                <w:sz w:val="20"/>
                <w:szCs w:val="20"/>
              </w:rPr>
            </w:pPr>
          </w:p>
          <w:p w14:paraId="1FADA0E7" w14:textId="18EE49C7" w:rsidR="00216084" w:rsidRPr="003C1C47" w:rsidRDefault="00216084" w:rsidP="003C1C47">
            <w:pPr>
              <w:jc w:val="both"/>
              <w:rPr>
                <w:rFonts w:ascii="Arial" w:hAnsi="Arial" w:cs="Arial"/>
                <w:b/>
                <w:bCs/>
                <w:sz w:val="20"/>
                <w:szCs w:val="20"/>
              </w:rPr>
            </w:pPr>
            <w:r w:rsidRPr="003C1C47">
              <w:rPr>
                <w:rFonts w:ascii="Arial" w:hAnsi="Arial" w:cs="Arial"/>
                <w:b/>
                <w:bCs/>
                <w:sz w:val="20"/>
                <w:szCs w:val="20"/>
              </w:rPr>
              <w:t>Su aplicación podría elevar el pago de horas extra si se presentara más de un evento</w:t>
            </w:r>
            <w:r w:rsidR="00D87918" w:rsidRPr="003C1C47">
              <w:rPr>
                <w:rFonts w:ascii="Arial" w:hAnsi="Arial" w:cs="Arial"/>
                <w:b/>
                <w:bCs/>
                <w:sz w:val="20"/>
                <w:szCs w:val="20"/>
              </w:rPr>
              <w:t xml:space="preserve"> en alguno de los horarios</w:t>
            </w:r>
            <w:r w:rsidR="006137B8" w:rsidRPr="003C1C47">
              <w:rPr>
                <w:rFonts w:ascii="Arial" w:hAnsi="Arial" w:cs="Arial"/>
                <w:b/>
                <w:bCs/>
                <w:sz w:val="20"/>
                <w:szCs w:val="20"/>
              </w:rPr>
              <w:t>, por lo que se tendría que llamar a la persona disponible y pagar horas extra.</w:t>
            </w:r>
          </w:p>
        </w:tc>
      </w:tr>
      <w:tr w:rsidR="00A326AF" w:rsidRPr="0052691D" w14:paraId="4E302829" w14:textId="77777777" w:rsidTr="7252AAA3">
        <w:tc>
          <w:tcPr>
            <w:tcW w:w="2123" w:type="dxa"/>
          </w:tcPr>
          <w:p w14:paraId="34C0A520" w14:textId="0D857787" w:rsidR="00546209" w:rsidRPr="003C1C47" w:rsidRDefault="00546209" w:rsidP="00546209">
            <w:pPr>
              <w:widowControl w:val="0"/>
              <w:autoSpaceDE w:val="0"/>
              <w:autoSpaceDN w:val="0"/>
              <w:adjustRightInd w:val="0"/>
              <w:jc w:val="both"/>
              <w:rPr>
                <w:rFonts w:ascii="Arial" w:hAnsi="Arial" w:cs="Arial"/>
                <w:sz w:val="20"/>
                <w:szCs w:val="20"/>
              </w:rPr>
            </w:pPr>
            <w:r w:rsidRPr="003C1C47">
              <w:rPr>
                <w:rFonts w:ascii="Arial" w:hAnsi="Arial" w:cs="Arial"/>
                <w:b/>
                <w:bCs/>
                <w:sz w:val="20"/>
                <w:szCs w:val="20"/>
                <w:lang w:eastAsia="es-CR"/>
              </w:rPr>
              <w:t xml:space="preserve">Propuesta 3: </w:t>
            </w:r>
            <w:r w:rsidRPr="003C1C47">
              <w:rPr>
                <w:rFonts w:ascii="Arial" w:hAnsi="Arial" w:cs="Arial"/>
                <w:sz w:val="20"/>
                <w:szCs w:val="20"/>
              </w:rPr>
              <w:t xml:space="preserve">Implementación de nuevo rol de trabajo, </w:t>
            </w:r>
            <w:r w:rsidRPr="003C1C47">
              <w:rPr>
                <w:rFonts w:ascii="Arial" w:hAnsi="Arial" w:cs="Arial"/>
                <w:sz w:val="20"/>
                <w:szCs w:val="20"/>
              </w:rPr>
              <w:lastRenderedPageBreak/>
              <w:t>6 personas en el equipo trabajan 5 días por semana, dos días libres, jornada diaria de 6 horas con la creación de una plaza nueva de Técnico Especializado 5 y una plaza de Técnico especializado 6</w:t>
            </w:r>
            <w:r w:rsidR="008C5DBA" w:rsidRPr="003C1C47">
              <w:rPr>
                <w:rFonts w:ascii="Arial" w:hAnsi="Arial" w:cs="Arial"/>
                <w:sz w:val="20"/>
                <w:szCs w:val="20"/>
              </w:rPr>
              <w:t>.</w:t>
            </w:r>
          </w:p>
          <w:p w14:paraId="79BC431F" w14:textId="77777777" w:rsidR="008C5DBA" w:rsidRPr="003C1C47" w:rsidRDefault="008C5DBA" w:rsidP="00546209">
            <w:pPr>
              <w:widowControl w:val="0"/>
              <w:autoSpaceDE w:val="0"/>
              <w:autoSpaceDN w:val="0"/>
              <w:adjustRightInd w:val="0"/>
              <w:jc w:val="both"/>
              <w:rPr>
                <w:rFonts w:ascii="Arial" w:hAnsi="Arial" w:cs="Arial"/>
                <w:sz w:val="20"/>
                <w:szCs w:val="20"/>
              </w:rPr>
            </w:pPr>
          </w:p>
          <w:p w14:paraId="1816A7D7" w14:textId="77777777" w:rsidR="008C5DBA" w:rsidRPr="0052691D" w:rsidRDefault="008C5DBA" w:rsidP="008C5DBA">
            <w:pPr>
              <w:widowControl w:val="0"/>
              <w:autoSpaceDE w:val="0"/>
              <w:autoSpaceDN w:val="0"/>
              <w:adjustRightInd w:val="0"/>
              <w:jc w:val="both"/>
              <w:rPr>
                <w:rFonts w:ascii="Arial" w:eastAsiaTheme="minorHAnsi" w:hAnsi="Arial" w:cs="Arial"/>
                <w:b/>
                <w:bCs/>
                <w:sz w:val="20"/>
                <w:szCs w:val="20"/>
                <w:lang w:val="es-CR" w:eastAsia="es-CR"/>
              </w:rPr>
            </w:pPr>
            <w:r w:rsidRPr="003C1C47">
              <w:rPr>
                <w:rFonts w:ascii="Arial" w:hAnsi="Arial" w:cs="Arial"/>
                <w:b/>
                <w:bCs/>
                <w:sz w:val="20"/>
                <w:szCs w:val="20"/>
                <w:lang w:eastAsia="es-CR"/>
              </w:rPr>
              <w:t>(Oficio 1134-PLA-MI-2021)</w:t>
            </w:r>
          </w:p>
          <w:p w14:paraId="1C02CD5D" w14:textId="77777777" w:rsidR="008C5DBA" w:rsidRPr="003C1C47" w:rsidRDefault="008C5DBA" w:rsidP="003C1C47">
            <w:pPr>
              <w:widowControl w:val="0"/>
              <w:autoSpaceDE w:val="0"/>
              <w:autoSpaceDN w:val="0"/>
              <w:adjustRightInd w:val="0"/>
              <w:jc w:val="both"/>
              <w:rPr>
                <w:rFonts w:ascii="Arial" w:hAnsi="Arial" w:cs="Arial"/>
                <w:b/>
                <w:bCs/>
                <w:sz w:val="20"/>
                <w:szCs w:val="20"/>
              </w:rPr>
            </w:pPr>
          </w:p>
          <w:p w14:paraId="7065FA1E" w14:textId="77777777" w:rsidR="00A326AF" w:rsidRPr="003C1C47" w:rsidRDefault="00A326AF" w:rsidP="00A41857">
            <w:pPr>
              <w:jc w:val="center"/>
              <w:rPr>
                <w:rFonts w:ascii="Arial" w:hAnsi="Arial" w:cs="Arial"/>
                <w:b/>
                <w:bCs/>
                <w:sz w:val="20"/>
                <w:szCs w:val="20"/>
              </w:rPr>
            </w:pPr>
          </w:p>
        </w:tc>
        <w:tc>
          <w:tcPr>
            <w:tcW w:w="2124" w:type="dxa"/>
          </w:tcPr>
          <w:p w14:paraId="366813D7" w14:textId="77777777" w:rsidR="00DC549E" w:rsidRPr="003C1C47" w:rsidRDefault="00DC549E" w:rsidP="00DC549E">
            <w:pPr>
              <w:jc w:val="both"/>
              <w:rPr>
                <w:rFonts w:ascii="Arial" w:eastAsiaTheme="minorHAnsi" w:hAnsi="Arial" w:cs="Arial"/>
                <w:sz w:val="20"/>
                <w:szCs w:val="20"/>
                <w:lang w:val="es-CR" w:eastAsia="es-CR"/>
              </w:rPr>
            </w:pPr>
            <w:r w:rsidRPr="003C1C47">
              <w:rPr>
                <w:rFonts w:ascii="Arial" w:hAnsi="Arial" w:cs="Arial"/>
                <w:sz w:val="20"/>
                <w:szCs w:val="20"/>
                <w:lang w:eastAsia="es-CR"/>
              </w:rPr>
              <w:lastRenderedPageBreak/>
              <w:t xml:space="preserve">Se establecen roles de trabajo para personal de ambas </w:t>
            </w:r>
            <w:r w:rsidRPr="003C1C47">
              <w:rPr>
                <w:rFonts w:ascii="Arial" w:hAnsi="Arial" w:cs="Arial"/>
                <w:sz w:val="20"/>
                <w:szCs w:val="20"/>
                <w:lang w:eastAsia="es-CR"/>
              </w:rPr>
              <w:lastRenderedPageBreak/>
              <w:t>unidades, con los siguientes horarios:</w:t>
            </w:r>
          </w:p>
          <w:p w14:paraId="51CDFB1E" w14:textId="77777777" w:rsidR="00DC549E" w:rsidRPr="003C1C47" w:rsidRDefault="00DC549E" w:rsidP="00DC549E">
            <w:pPr>
              <w:jc w:val="both"/>
              <w:rPr>
                <w:rFonts w:ascii="Arial" w:eastAsiaTheme="minorHAnsi" w:hAnsi="Arial" w:cs="Arial"/>
                <w:sz w:val="20"/>
                <w:szCs w:val="20"/>
                <w:lang w:val="es-CR" w:eastAsia="es-CR"/>
              </w:rPr>
            </w:pPr>
            <w:r w:rsidRPr="003C1C47">
              <w:rPr>
                <w:rFonts w:ascii="Arial" w:hAnsi="Arial" w:cs="Arial"/>
                <w:sz w:val="20"/>
                <w:szCs w:val="20"/>
                <w:lang w:eastAsia="es-CR"/>
              </w:rPr>
              <w:t>4:00 a 10:00 hrs</w:t>
            </w:r>
          </w:p>
          <w:p w14:paraId="662789D5" w14:textId="77777777" w:rsidR="00DC549E" w:rsidRPr="003C1C47" w:rsidRDefault="00DC549E" w:rsidP="00DC549E">
            <w:pPr>
              <w:jc w:val="both"/>
              <w:rPr>
                <w:rFonts w:ascii="Arial" w:eastAsiaTheme="minorHAnsi" w:hAnsi="Arial" w:cs="Arial"/>
                <w:sz w:val="20"/>
                <w:szCs w:val="20"/>
                <w:lang w:val="es-CR" w:eastAsia="es-CR"/>
              </w:rPr>
            </w:pPr>
            <w:r w:rsidRPr="003C1C47">
              <w:rPr>
                <w:rFonts w:ascii="Arial" w:hAnsi="Arial" w:cs="Arial"/>
                <w:sz w:val="20"/>
                <w:szCs w:val="20"/>
                <w:lang w:eastAsia="es-CR"/>
              </w:rPr>
              <w:t>10:00 a 14:00 hrs</w:t>
            </w:r>
          </w:p>
          <w:p w14:paraId="15DFABB7" w14:textId="77777777" w:rsidR="00DC549E" w:rsidRPr="003C1C47" w:rsidRDefault="00DC549E" w:rsidP="00DC549E">
            <w:pPr>
              <w:jc w:val="both"/>
              <w:rPr>
                <w:rFonts w:ascii="Arial" w:eastAsiaTheme="minorHAnsi" w:hAnsi="Arial" w:cs="Arial"/>
                <w:sz w:val="20"/>
                <w:szCs w:val="20"/>
                <w:lang w:val="es-CR" w:eastAsia="es-CR"/>
              </w:rPr>
            </w:pPr>
            <w:r w:rsidRPr="003C1C47">
              <w:rPr>
                <w:rFonts w:ascii="Arial" w:hAnsi="Arial" w:cs="Arial"/>
                <w:sz w:val="20"/>
                <w:szCs w:val="20"/>
                <w:lang w:eastAsia="es-CR"/>
              </w:rPr>
              <w:t>14:00 a 22:00 hrs</w:t>
            </w:r>
          </w:p>
          <w:p w14:paraId="40CB3E35" w14:textId="77777777" w:rsidR="00DC549E" w:rsidRPr="003C1C47" w:rsidRDefault="00DC549E" w:rsidP="00DC549E">
            <w:pPr>
              <w:jc w:val="both"/>
              <w:rPr>
                <w:rFonts w:ascii="Arial" w:eastAsiaTheme="minorHAnsi" w:hAnsi="Arial" w:cs="Arial"/>
                <w:sz w:val="20"/>
                <w:szCs w:val="20"/>
                <w:lang w:val="es-CR" w:eastAsia="es-CR"/>
              </w:rPr>
            </w:pPr>
            <w:r w:rsidRPr="003C1C47">
              <w:rPr>
                <w:rFonts w:ascii="Arial" w:hAnsi="Arial" w:cs="Arial"/>
                <w:sz w:val="20"/>
                <w:szCs w:val="20"/>
                <w:lang w:eastAsia="es-CR"/>
              </w:rPr>
              <w:t>22:00 a 4:00 hrs</w:t>
            </w:r>
          </w:p>
          <w:p w14:paraId="501E4FF8" w14:textId="77777777" w:rsidR="00DC549E" w:rsidRPr="003C1C47" w:rsidRDefault="00DC549E" w:rsidP="00DC549E">
            <w:pPr>
              <w:jc w:val="both"/>
              <w:rPr>
                <w:rFonts w:ascii="Arial" w:eastAsiaTheme="minorHAnsi" w:hAnsi="Arial" w:cs="Arial"/>
                <w:sz w:val="20"/>
                <w:szCs w:val="20"/>
                <w:lang w:val="es-CR" w:eastAsia="es-CR"/>
              </w:rPr>
            </w:pPr>
          </w:p>
          <w:p w14:paraId="35EEB955" w14:textId="0027F5F2" w:rsidR="00DC549E" w:rsidRPr="003C1C47" w:rsidRDefault="00DC549E" w:rsidP="00DC549E">
            <w:pPr>
              <w:jc w:val="both"/>
              <w:rPr>
                <w:rFonts w:ascii="Arial" w:eastAsiaTheme="minorHAnsi" w:hAnsi="Arial" w:cs="Arial"/>
                <w:sz w:val="20"/>
                <w:szCs w:val="20"/>
                <w:lang w:val="es-CR" w:eastAsia="es-CR"/>
              </w:rPr>
            </w:pPr>
            <w:r w:rsidRPr="003C1C47">
              <w:rPr>
                <w:rFonts w:ascii="Arial" w:hAnsi="Arial" w:cs="Arial"/>
                <w:sz w:val="20"/>
                <w:szCs w:val="20"/>
                <w:lang w:eastAsia="es-CR"/>
              </w:rPr>
              <w:t xml:space="preserve">Sea, una persona técnica en cada horario y </w:t>
            </w:r>
            <w:r w:rsidR="0098378A" w:rsidRPr="003C1C47">
              <w:rPr>
                <w:rFonts w:ascii="Arial" w:hAnsi="Arial" w:cs="Arial"/>
                <w:sz w:val="20"/>
                <w:szCs w:val="20"/>
                <w:lang w:eastAsia="es-CR"/>
              </w:rPr>
              <w:t>dos</w:t>
            </w:r>
            <w:r w:rsidRPr="003C1C47">
              <w:rPr>
                <w:rFonts w:ascii="Arial" w:hAnsi="Arial" w:cs="Arial"/>
                <w:sz w:val="20"/>
                <w:szCs w:val="20"/>
                <w:lang w:eastAsia="es-CR"/>
              </w:rPr>
              <w:t xml:space="preserve"> persona</w:t>
            </w:r>
            <w:r w:rsidR="003A0FEF" w:rsidRPr="003C1C47">
              <w:rPr>
                <w:rFonts w:ascii="Arial" w:hAnsi="Arial" w:cs="Arial"/>
                <w:sz w:val="20"/>
                <w:szCs w:val="20"/>
                <w:lang w:eastAsia="es-CR"/>
              </w:rPr>
              <w:t>s</w:t>
            </w:r>
            <w:r w:rsidRPr="003C1C47">
              <w:rPr>
                <w:rFonts w:ascii="Arial" w:hAnsi="Arial" w:cs="Arial"/>
                <w:sz w:val="20"/>
                <w:szCs w:val="20"/>
                <w:lang w:eastAsia="es-CR"/>
              </w:rPr>
              <w:t xml:space="preserve"> libre por día, laborando según el rol establecido.</w:t>
            </w:r>
          </w:p>
          <w:p w14:paraId="1339500E" w14:textId="77777777" w:rsidR="00A326AF" w:rsidRPr="003C1C47" w:rsidRDefault="00A326AF" w:rsidP="00A41857">
            <w:pPr>
              <w:jc w:val="center"/>
              <w:rPr>
                <w:rFonts w:ascii="Arial" w:hAnsi="Arial" w:cs="Arial"/>
                <w:b/>
                <w:bCs/>
                <w:sz w:val="20"/>
                <w:szCs w:val="20"/>
              </w:rPr>
            </w:pPr>
          </w:p>
        </w:tc>
        <w:tc>
          <w:tcPr>
            <w:tcW w:w="2124" w:type="dxa"/>
          </w:tcPr>
          <w:p w14:paraId="6E980811" w14:textId="77777777" w:rsidR="00B1161F" w:rsidRPr="003C1C47" w:rsidRDefault="00B1161F" w:rsidP="00B1161F">
            <w:pPr>
              <w:jc w:val="both"/>
              <w:rPr>
                <w:rFonts w:ascii="Arial" w:hAnsi="Arial" w:cs="Arial"/>
                <w:sz w:val="20"/>
                <w:szCs w:val="20"/>
              </w:rPr>
            </w:pPr>
            <w:r w:rsidRPr="003C1C47">
              <w:rPr>
                <w:rFonts w:ascii="Arial" w:hAnsi="Arial" w:cs="Arial"/>
                <w:sz w:val="20"/>
                <w:szCs w:val="20"/>
              </w:rPr>
              <w:lastRenderedPageBreak/>
              <w:t xml:space="preserve">En caso de presentarse más de un evento en </w:t>
            </w:r>
            <w:r w:rsidRPr="003C1C47">
              <w:rPr>
                <w:rFonts w:ascii="Arial" w:hAnsi="Arial" w:cs="Arial"/>
                <w:sz w:val="20"/>
                <w:szCs w:val="20"/>
              </w:rPr>
              <w:lastRenderedPageBreak/>
              <w:t>cualquiera de los horarios se requeriría llamar a una persona disponible, lo que podría elevar el pago de horas extra en horario hábil.</w:t>
            </w:r>
          </w:p>
          <w:p w14:paraId="597A53B5" w14:textId="77777777" w:rsidR="00B1161F" w:rsidRPr="003C1C47" w:rsidRDefault="00B1161F" w:rsidP="00B1161F">
            <w:pPr>
              <w:jc w:val="both"/>
              <w:rPr>
                <w:rFonts w:ascii="Arial" w:hAnsi="Arial" w:cs="Arial"/>
                <w:sz w:val="20"/>
                <w:szCs w:val="20"/>
              </w:rPr>
            </w:pPr>
          </w:p>
          <w:p w14:paraId="44EA375F" w14:textId="77777777" w:rsidR="00B1161F" w:rsidRPr="003C1C47" w:rsidRDefault="00B1161F" w:rsidP="00B1161F">
            <w:pPr>
              <w:jc w:val="both"/>
              <w:rPr>
                <w:rFonts w:ascii="Arial" w:hAnsi="Arial" w:cs="Arial"/>
                <w:sz w:val="20"/>
                <w:szCs w:val="20"/>
              </w:rPr>
            </w:pPr>
            <w:r w:rsidRPr="003C1C47">
              <w:rPr>
                <w:rFonts w:ascii="Arial" w:hAnsi="Arial" w:cs="Arial"/>
                <w:sz w:val="20"/>
                <w:szCs w:val="20"/>
              </w:rPr>
              <w:t xml:space="preserve">Para la aplicación de este rol de trabajo el Consejo Superior deberá valorar la pertinencia de continuar con el horario otorgado a las plazas de </w:t>
            </w:r>
            <w:r w:rsidRPr="003C1C47">
              <w:rPr>
                <w:rFonts w:ascii="Arial" w:hAnsi="Arial" w:cs="Arial"/>
                <w:sz w:val="20"/>
                <w:szCs w:val="20"/>
                <w:lang w:eastAsia="es-CR"/>
              </w:rPr>
              <w:t xml:space="preserve">un Técnico Especializado 5 (puesto </w:t>
            </w:r>
            <w:r w:rsidRPr="003C1C47">
              <w:rPr>
                <w:rStyle w:val="app-page-detaildocumentanyCharacter"/>
                <w:noProof/>
                <w:sz w:val="20"/>
                <w:szCs w:val="20"/>
                <w:lang w:eastAsia="es-CR"/>
              </w:rPr>
              <w:t>043469</w:t>
            </w:r>
            <w:r w:rsidRPr="003C1C47">
              <w:rPr>
                <w:rStyle w:val="app-page-detaildocumentanyCharacter"/>
                <w:noProof/>
                <w:sz w:val="20"/>
                <w:szCs w:val="20"/>
                <w:lang w:val="es-MX" w:eastAsia="es-CR"/>
              </w:rPr>
              <w:t xml:space="preserve">) </w:t>
            </w:r>
            <w:r w:rsidRPr="003C1C47">
              <w:rPr>
                <w:rFonts w:ascii="Arial" w:hAnsi="Arial" w:cs="Arial"/>
                <w:sz w:val="20"/>
                <w:szCs w:val="20"/>
                <w:lang w:eastAsia="es-CR"/>
              </w:rPr>
              <w:t xml:space="preserve">y un Técnico Especializado 6 (puesto </w:t>
            </w:r>
            <w:r w:rsidRPr="003C1C47">
              <w:rPr>
                <w:rStyle w:val="app-page-detaildocumentanyCharacter"/>
                <w:noProof/>
                <w:sz w:val="20"/>
                <w:szCs w:val="20"/>
                <w:lang w:eastAsia="es-CR"/>
              </w:rPr>
              <w:t>359365</w:t>
            </w:r>
            <w:r w:rsidRPr="003C1C47">
              <w:rPr>
                <w:rStyle w:val="app-page-detaildocumentanyCharacter"/>
                <w:noProof/>
                <w:sz w:val="20"/>
                <w:szCs w:val="20"/>
                <w:lang w:val="es-MX" w:eastAsia="es-CR"/>
              </w:rPr>
              <w:t xml:space="preserve">) </w:t>
            </w:r>
            <w:r w:rsidRPr="003C1C47">
              <w:rPr>
                <w:rFonts w:ascii="Arial" w:hAnsi="Arial" w:cs="Arial"/>
                <w:sz w:val="20"/>
                <w:szCs w:val="20"/>
              </w:rPr>
              <w:t>aprobado en sesión 39-20 del 21 abril del 2020, artículo XXVII, ya que se requiere que éstas tengan horario rotativo para poder implementar la propuesta.</w:t>
            </w:r>
          </w:p>
          <w:p w14:paraId="27EC019C" w14:textId="77777777" w:rsidR="00B1161F" w:rsidRPr="003C1C47" w:rsidRDefault="00B1161F" w:rsidP="00B1161F">
            <w:pPr>
              <w:jc w:val="both"/>
              <w:rPr>
                <w:rFonts w:ascii="Arial" w:hAnsi="Arial" w:cs="Arial"/>
                <w:sz w:val="20"/>
                <w:szCs w:val="20"/>
              </w:rPr>
            </w:pPr>
          </w:p>
          <w:p w14:paraId="740368F3" w14:textId="11E206E0" w:rsidR="00B1161F" w:rsidRPr="003C1C47" w:rsidRDefault="00B1161F" w:rsidP="00B1161F">
            <w:pPr>
              <w:jc w:val="both"/>
              <w:rPr>
                <w:rFonts w:ascii="Arial" w:hAnsi="Arial" w:cs="Arial"/>
                <w:sz w:val="20"/>
                <w:szCs w:val="20"/>
              </w:rPr>
            </w:pPr>
            <w:r w:rsidRPr="003C1C47">
              <w:rPr>
                <w:rFonts w:ascii="Arial" w:hAnsi="Arial" w:cs="Arial"/>
                <w:sz w:val="20"/>
                <w:szCs w:val="20"/>
              </w:rPr>
              <w:t>Para la aplicación de esta propuesta se requiere la creación de una plaza de Técnico Especializado 5 y una plaza de Técnico Especializado 6.</w:t>
            </w:r>
          </w:p>
          <w:p w14:paraId="685B1193" w14:textId="77777777" w:rsidR="00B1161F" w:rsidRPr="003C1C47" w:rsidRDefault="00B1161F" w:rsidP="00B1161F">
            <w:pPr>
              <w:jc w:val="both"/>
              <w:rPr>
                <w:rFonts w:ascii="Arial" w:hAnsi="Arial" w:cs="Arial"/>
                <w:sz w:val="20"/>
                <w:szCs w:val="20"/>
              </w:rPr>
            </w:pPr>
          </w:p>
          <w:p w14:paraId="18C0E601" w14:textId="08BE1AFC" w:rsidR="00A326AF" w:rsidRPr="003C1C47" w:rsidRDefault="00B1161F" w:rsidP="003C1C47">
            <w:pPr>
              <w:jc w:val="both"/>
              <w:rPr>
                <w:rFonts w:ascii="Arial" w:hAnsi="Arial" w:cs="Arial"/>
                <w:b/>
                <w:bCs/>
                <w:sz w:val="20"/>
                <w:szCs w:val="20"/>
              </w:rPr>
            </w:pPr>
            <w:r w:rsidRPr="003C1C47">
              <w:rPr>
                <w:rFonts w:ascii="Arial" w:hAnsi="Arial" w:cs="Arial"/>
                <w:sz w:val="20"/>
                <w:szCs w:val="20"/>
              </w:rPr>
              <w:t>Con esta propuesta NO</w:t>
            </w:r>
            <w:r w:rsidRPr="003C1C47">
              <w:rPr>
                <w:rFonts w:ascii="Arial" w:hAnsi="Arial" w:cs="Arial"/>
                <w:b/>
                <w:bCs/>
                <w:sz w:val="20"/>
                <w:szCs w:val="20"/>
              </w:rPr>
              <w:t xml:space="preserve"> se elimina el pago de horas extra ni la posibilidad de llamar a la persona que se encuentra disponible.</w:t>
            </w:r>
          </w:p>
        </w:tc>
        <w:tc>
          <w:tcPr>
            <w:tcW w:w="2124" w:type="dxa"/>
          </w:tcPr>
          <w:p w14:paraId="7A81E5BA" w14:textId="77777777" w:rsidR="00D531CA" w:rsidRPr="003C1C47" w:rsidRDefault="00D531CA" w:rsidP="001921AA">
            <w:pPr>
              <w:jc w:val="both"/>
              <w:rPr>
                <w:rFonts w:ascii="Arial" w:hAnsi="Arial" w:cs="Arial"/>
                <w:b/>
                <w:bCs/>
                <w:sz w:val="20"/>
                <w:szCs w:val="20"/>
              </w:rPr>
            </w:pPr>
            <w:r w:rsidRPr="003C1C47">
              <w:rPr>
                <w:rFonts w:ascii="Arial" w:hAnsi="Arial" w:cs="Arial"/>
                <w:b/>
                <w:bCs/>
                <w:sz w:val="20"/>
                <w:szCs w:val="20"/>
              </w:rPr>
              <w:lastRenderedPageBreak/>
              <w:t xml:space="preserve">No es viable, según indicaciones de la Dirección Jurídica </w:t>
            </w:r>
            <w:r w:rsidRPr="003C1C47">
              <w:rPr>
                <w:rFonts w:ascii="Arial" w:hAnsi="Arial" w:cs="Arial"/>
                <w:b/>
                <w:bCs/>
                <w:sz w:val="20"/>
                <w:szCs w:val="20"/>
              </w:rPr>
              <w:lastRenderedPageBreak/>
              <w:t>en virtud, de que se modifica el horario y la jornada laboral.</w:t>
            </w:r>
          </w:p>
          <w:p w14:paraId="64570C80" w14:textId="77777777" w:rsidR="00D531CA" w:rsidRPr="003C1C47" w:rsidRDefault="00D531CA" w:rsidP="001921AA">
            <w:pPr>
              <w:jc w:val="both"/>
              <w:rPr>
                <w:rFonts w:ascii="Arial" w:hAnsi="Arial" w:cs="Arial"/>
                <w:b/>
                <w:bCs/>
                <w:sz w:val="20"/>
                <w:szCs w:val="20"/>
              </w:rPr>
            </w:pPr>
          </w:p>
          <w:p w14:paraId="220FA8E2" w14:textId="77777777" w:rsidR="00A326AF" w:rsidRPr="003C1C47" w:rsidRDefault="00D531CA" w:rsidP="001921AA">
            <w:pPr>
              <w:jc w:val="both"/>
              <w:rPr>
                <w:rFonts w:ascii="Arial" w:hAnsi="Arial" w:cs="Arial"/>
                <w:b/>
                <w:bCs/>
                <w:sz w:val="20"/>
                <w:szCs w:val="20"/>
              </w:rPr>
            </w:pPr>
            <w:r w:rsidRPr="003C1C47">
              <w:rPr>
                <w:rFonts w:ascii="Arial" w:hAnsi="Arial" w:cs="Arial"/>
                <w:b/>
                <w:bCs/>
                <w:sz w:val="20"/>
                <w:szCs w:val="20"/>
              </w:rPr>
              <w:t>Su aplicación podría elevar el pago de horas extra si se presentara más de un evento en alguno de los horarios, por lo que se tendría que llamar a la persona disponible y pagar horas extra.</w:t>
            </w:r>
          </w:p>
          <w:p w14:paraId="17FB4EAC" w14:textId="77777777" w:rsidR="00D531CA" w:rsidRPr="003C1C47" w:rsidRDefault="00D531CA" w:rsidP="001921AA">
            <w:pPr>
              <w:jc w:val="both"/>
              <w:rPr>
                <w:rFonts w:ascii="Arial" w:hAnsi="Arial" w:cs="Arial"/>
                <w:b/>
                <w:bCs/>
                <w:sz w:val="20"/>
                <w:szCs w:val="20"/>
              </w:rPr>
            </w:pPr>
          </w:p>
          <w:p w14:paraId="3B4481B1" w14:textId="1FE114D9" w:rsidR="00D531CA" w:rsidRPr="003C1C47" w:rsidRDefault="00D531CA" w:rsidP="003C1C47">
            <w:pPr>
              <w:jc w:val="both"/>
              <w:rPr>
                <w:rFonts w:ascii="Arial" w:hAnsi="Arial" w:cs="Arial"/>
                <w:b/>
                <w:bCs/>
                <w:sz w:val="20"/>
                <w:szCs w:val="20"/>
              </w:rPr>
            </w:pPr>
            <w:r w:rsidRPr="003C1C47">
              <w:rPr>
                <w:rFonts w:ascii="Arial" w:hAnsi="Arial" w:cs="Arial"/>
                <w:b/>
                <w:bCs/>
                <w:sz w:val="20"/>
                <w:szCs w:val="20"/>
              </w:rPr>
              <w:t>Por restricciones presupuestarias no se puede crear recursos nuevos</w:t>
            </w:r>
            <w:r w:rsidR="000F2D3C" w:rsidRPr="003C1C47">
              <w:rPr>
                <w:rFonts w:ascii="Arial" w:hAnsi="Arial" w:cs="Arial"/>
                <w:b/>
                <w:bCs/>
                <w:sz w:val="20"/>
                <w:szCs w:val="20"/>
              </w:rPr>
              <w:t>.</w:t>
            </w:r>
          </w:p>
        </w:tc>
      </w:tr>
      <w:tr w:rsidR="00A326AF" w:rsidRPr="0052691D" w14:paraId="2F89D188" w14:textId="77777777" w:rsidTr="7252AAA3">
        <w:tc>
          <w:tcPr>
            <w:tcW w:w="2123" w:type="dxa"/>
          </w:tcPr>
          <w:p w14:paraId="665AF94D" w14:textId="77777777" w:rsidR="00A326AF" w:rsidRPr="003C1C47" w:rsidRDefault="00523EB1" w:rsidP="00523EB1">
            <w:pPr>
              <w:jc w:val="both"/>
              <w:rPr>
                <w:rFonts w:ascii="Arial" w:hAnsi="Arial" w:cs="Arial"/>
                <w:sz w:val="20"/>
                <w:szCs w:val="20"/>
                <w:lang w:eastAsia="es-CR"/>
              </w:rPr>
            </w:pPr>
            <w:r w:rsidRPr="003C1C47">
              <w:rPr>
                <w:rFonts w:ascii="Arial" w:hAnsi="Arial" w:cs="Arial"/>
                <w:b/>
                <w:bCs/>
                <w:sz w:val="20"/>
                <w:szCs w:val="20"/>
                <w:lang w:eastAsia="es-CR"/>
              </w:rPr>
              <w:lastRenderedPageBreak/>
              <w:t xml:space="preserve">Propuesta 4: </w:t>
            </w:r>
            <w:r w:rsidRPr="003C1C47">
              <w:rPr>
                <w:rFonts w:ascii="Arial" w:hAnsi="Arial" w:cs="Arial"/>
                <w:sz w:val="20"/>
                <w:szCs w:val="20"/>
                <w:lang w:eastAsia="es-CR"/>
              </w:rPr>
              <w:t xml:space="preserve">Mantener el recurso en el horario habitual, bajo el cual trabajan </w:t>
            </w:r>
            <w:r w:rsidRPr="003C1C47">
              <w:rPr>
                <w:rFonts w:ascii="Arial" w:hAnsi="Arial" w:cs="Arial"/>
                <w:sz w:val="20"/>
                <w:szCs w:val="20"/>
                <w:lang w:eastAsia="es-CR"/>
              </w:rPr>
              <w:lastRenderedPageBreak/>
              <w:t>las Unidades en análisis</w:t>
            </w:r>
          </w:p>
          <w:p w14:paraId="0DAEFFFB" w14:textId="77777777" w:rsidR="00523EB1" w:rsidRPr="003C1C47" w:rsidRDefault="00523EB1" w:rsidP="00523EB1">
            <w:pPr>
              <w:jc w:val="both"/>
              <w:rPr>
                <w:rFonts w:ascii="Arial" w:hAnsi="Arial" w:cs="Arial"/>
                <w:sz w:val="20"/>
                <w:szCs w:val="20"/>
                <w:lang w:eastAsia="es-CR"/>
              </w:rPr>
            </w:pPr>
          </w:p>
          <w:p w14:paraId="288183F7" w14:textId="58127018" w:rsidR="00523EB1" w:rsidRPr="003C1C47" w:rsidRDefault="00523EB1" w:rsidP="003C1C47">
            <w:pPr>
              <w:jc w:val="both"/>
              <w:rPr>
                <w:rFonts w:ascii="Arial" w:hAnsi="Arial" w:cs="Arial"/>
                <w:b/>
                <w:bCs/>
                <w:sz w:val="20"/>
                <w:szCs w:val="20"/>
              </w:rPr>
            </w:pPr>
            <w:r w:rsidRPr="003C1C47">
              <w:rPr>
                <w:rFonts w:ascii="Arial" w:hAnsi="Arial" w:cs="Arial"/>
                <w:sz w:val="20"/>
                <w:szCs w:val="20"/>
                <w:lang w:eastAsia="es-CR"/>
              </w:rPr>
              <w:t>(Presente informe)</w:t>
            </w:r>
          </w:p>
        </w:tc>
        <w:tc>
          <w:tcPr>
            <w:tcW w:w="2124" w:type="dxa"/>
          </w:tcPr>
          <w:p w14:paraId="6716241B" w14:textId="77777777" w:rsidR="00713BAE" w:rsidRPr="003C1C47" w:rsidRDefault="00713BAE" w:rsidP="003C1C47">
            <w:pPr>
              <w:spacing w:line="259" w:lineRule="auto"/>
              <w:jc w:val="both"/>
              <w:rPr>
                <w:rFonts w:ascii="Arial" w:hAnsi="Arial" w:cs="Arial"/>
                <w:b/>
                <w:sz w:val="20"/>
                <w:szCs w:val="20"/>
                <w:lang w:eastAsia="es-CR"/>
              </w:rPr>
            </w:pPr>
            <w:r w:rsidRPr="003C1C47">
              <w:rPr>
                <w:rFonts w:ascii="Arial" w:hAnsi="Arial" w:cs="Arial"/>
                <w:b/>
                <w:sz w:val="20"/>
                <w:szCs w:val="20"/>
                <w:lang w:eastAsia="es-CR"/>
              </w:rPr>
              <w:lastRenderedPageBreak/>
              <w:t>Video Forense:</w:t>
            </w:r>
          </w:p>
          <w:p w14:paraId="19CC897E" w14:textId="77777777" w:rsidR="00713BAE" w:rsidRPr="003C1C47" w:rsidRDefault="00713BAE" w:rsidP="003C1C47">
            <w:pPr>
              <w:spacing w:line="259" w:lineRule="auto"/>
              <w:jc w:val="both"/>
              <w:rPr>
                <w:rFonts w:ascii="Arial" w:hAnsi="Arial" w:cs="Arial"/>
                <w:sz w:val="20"/>
                <w:szCs w:val="20"/>
                <w:lang w:eastAsia="es-CR"/>
              </w:rPr>
            </w:pPr>
            <w:r w:rsidRPr="003C1C47">
              <w:rPr>
                <w:rFonts w:ascii="Arial" w:hAnsi="Arial" w:cs="Arial"/>
                <w:sz w:val="20"/>
                <w:szCs w:val="20"/>
                <w:lang w:eastAsia="es-CR"/>
              </w:rPr>
              <w:t xml:space="preserve">Un Técnico Especializado 6 de 6:00 a las 15:00 horas (según </w:t>
            </w:r>
            <w:r w:rsidRPr="003C1C47">
              <w:rPr>
                <w:rFonts w:ascii="Arial" w:hAnsi="Arial" w:cs="Arial"/>
                <w:sz w:val="20"/>
                <w:szCs w:val="20"/>
                <w:lang w:eastAsia="es-CR"/>
              </w:rPr>
              <w:lastRenderedPageBreak/>
              <w:t>acuerdo Consejo Superior)</w:t>
            </w:r>
          </w:p>
          <w:p w14:paraId="56C36D48" w14:textId="77777777" w:rsidR="00713BAE" w:rsidRPr="003C1C47" w:rsidRDefault="00713BAE" w:rsidP="003C1C47">
            <w:pPr>
              <w:spacing w:line="259" w:lineRule="auto"/>
              <w:jc w:val="both"/>
              <w:rPr>
                <w:rFonts w:ascii="Arial" w:hAnsi="Arial" w:cs="Arial"/>
                <w:sz w:val="20"/>
                <w:szCs w:val="20"/>
                <w:lang w:eastAsia="es-CR"/>
              </w:rPr>
            </w:pPr>
            <w:r w:rsidRPr="003C1C47">
              <w:rPr>
                <w:rFonts w:ascii="Arial" w:hAnsi="Arial" w:cs="Arial"/>
                <w:sz w:val="20"/>
                <w:szCs w:val="20"/>
                <w:lang w:eastAsia="es-CR"/>
              </w:rPr>
              <w:t>Tres Técnicos Especializado 6 de 7:30 a las 16:30 horas</w:t>
            </w:r>
          </w:p>
          <w:p w14:paraId="22443A13" w14:textId="77777777" w:rsidR="00713BAE" w:rsidRPr="003C1C47" w:rsidRDefault="00713BAE" w:rsidP="003C1C47">
            <w:pPr>
              <w:spacing w:line="259" w:lineRule="auto"/>
              <w:jc w:val="both"/>
              <w:rPr>
                <w:rFonts w:ascii="Arial" w:hAnsi="Arial" w:cs="Arial"/>
                <w:sz w:val="20"/>
                <w:szCs w:val="20"/>
                <w:lang w:eastAsia="es-CR"/>
              </w:rPr>
            </w:pPr>
            <w:r w:rsidRPr="003C1C47">
              <w:rPr>
                <w:rFonts w:ascii="Arial" w:hAnsi="Arial" w:cs="Arial"/>
                <w:sz w:val="20"/>
                <w:szCs w:val="20"/>
                <w:lang w:eastAsia="es-CR"/>
              </w:rPr>
              <w:t>Un Técnico Especializado 6 de las 15:00 a las 22:00 horas</w:t>
            </w:r>
          </w:p>
          <w:p w14:paraId="2E74B95B" w14:textId="77777777" w:rsidR="00713BAE" w:rsidRPr="003C1C47" w:rsidRDefault="00713BAE" w:rsidP="003C1C47">
            <w:pPr>
              <w:spacing w:line="259" w:lineRule="auto"/>
              <w:jc w:val="both"/>
              <w:rPr>
                <w:rFonts w:ascii="Arial" w:hAnsi="Arial" w:cs="Arial"/>
                <w:sz w:val="20"/>
                <w:szCs w:val="20"/>
                <w:lang w:eastAsia="es-CR"/>
              </w:rPr>
            </w:pPr>
          </w:p>
          <w:p w14:paraId="1373E47E" w14:textId="77777777" w:rsidR="00713BAE" w:rsidRPr="003C1C47" w:rsidRDefault="00713BAE" w:rsidP="003C1C47">
            <w:pPr>
              <w:spacing w:line="259" w:lineRule="auto"/>
              <w:jc w:val="both"/>
              <w:rPr>
                <w:rFonts w:ascii="Arial" w:hAnsi="Arial" w:cs="Arial"/>
                <w:b/>
                <w:sz w:val="20"/>
                <w:szCs w:val="20"/>
                <w:lang w:eastAsia="es-CR"/>
              </w:rPr>
            </w:pPr>
            <w:r w:rsidRPr="003C1C47">
              <w:rPr>
                <w:rFonts w:ascii="Arial" w:hAnsi="Arial" w:cs="Arial"/>
                <w:b/>
                <w:sz w:val="20"/>
                <w:szCs w:val="20"/>
                <w:lang w:eastAsia="es-CR"/>
              </w:rPr>
              <w:t>Fotografía Forense:</w:t>
            </w:r>
          </w:p>
          <w:p w14:paraId="1A5DE720" w14:textId="77777777" w:rsidR="00713BAE" w:rsidRPr="003C1C47" w:rsidRDefault="00713BAE" w:rsidP="003C1C47">
            <w:pPr>
              <w:spacing w:line="259" w:lineRule="auto"/>
              <w:jc w:val="both"/>
              <w:rPr>
                <w:rFonts w:ascii="Arial" w:hAnsi="Arial" w:cs="Arial"/>
                <w:sz w:val="20"/>
                <w:szCs w:val="20"/>
                <w:lang w:eastAsia="es-CR"/>
              </w:rPr>
            </w:pPr>
            <w:r w:rsidRPr="003C1C47">
              <w:rPr>
                <w:rFonts w:ascii="Arial" w:hAnsi="Arial" w:cs="Arial"/>
                <w:sz w:val="20"/>
                <w:szCs w:val="20"/>
                <w:lang w:eastAsia="es-CR"/>
              </w:rPr>
              <w:t>Un Técnico Especializado 5 de 6:00 a las 15:00 horas (según acuerdo Consejo Superior)</w:t>
            </w:r>
          </w:p>
          <w:p w14:paraId="1F788753" w14:textId="77777777" w:rsidR="00713BAE" w:rsidRPr="003C1C47" w:rsidRDefault="00713BAE" w:rsidP="003C1C47">
            <w:pPr>
              <w:spacing w:line="259" w:lineRule="auto"/>
              <w:jc w:val="both"/>
              <w:rPr>
                <w:rFonts w:ascii="Arial" w:hAnsi="Arial" w:cs="Arial"/>
                <w:sz w:val="20"/>
                <w:szCs w:val="20"/>
                <w:lang w:eastAsia="es-CR"/>
              </w:rPr>
            </w:pPr>
            <w:r w:rsidRPr="003C1C47">
              <w:rPr>
                <w:rFonts w:ascii="Arial" w:hAnsi="Arial" w:cs="Arial"/>
                <w:sz w:val="20"/>
                <w:szCs w:val="20"/>
                <w:lang w:eastAsia="es-CR"/>
              </w:rPr>
              <w:t>Tres Técnicos Especializado 5 de 7:30 a las 16:30 horas</w:t>
            </w:r>
          </w:p>
          <w:p w14:paraId="6DEC46AD" w14:textId="77777777" w:rsidR="00713BAE" w:rsidRPr="003C1C47" w:rsidRDefault="00713BAE" w:rsidP="003C1C47">
            <w:pPr>
              <w:spacing w:line="259" w:lineRule="auto"/>
              <w:jc w:val="both"/>
              <w:rPr>
                <w:rFonts w:ascii="Arial" w:hAnsi="Arial" w:cs="Arial"/>
                <w:sz w:val="20"/>
                <w:szCs w:val="20"/>
                <w:lang w:eastAsia="es-CR"/>
              </w:rPr>
            </w:pPr>
            <w:r w:rsidRPr="003C1C47">
              <w:rPr>
                <w:rFonts w:ascii="Arial" w:hAnsi="Arial" w:cs="Arial"/>
                <w:sz w:val="20"/>
                <w:szCs w:val="20"/>
                <w:lang w:eastAsia="es-CR"/>
              </w:rPr>
              <w:t>Un Técnico Especializado 5 de las 15:00 a las 22:00 horas</w:t>
            </w:r>
          </w:p>
          <w:p w14:paraId="1C605EA6" w14:textId="77777777" w:rsidR="00713BAE" w:rsidRPr="003C1C47" w:rsidRDefault="00713BAE" w:rsidP="003C1C47">
            <w:pPr>
              <w:spacing w:line="259" w:lineRule="auto"/>
              <w:jc w:val="both"/>
              <w:rPr>
                <w:rFonts w:ascii="Arial" w:hAnsi="Arial" w:cs="Arial"/>
                <w:sz w:val="20"/>
                <w:szCs w:val="20"/>
                <w:lang w:eastAsia="es-CR"/>
              </w:rPr>
            </w:pPr>
          </w:p>
          <w:p w14:paraId="0BB050C2" w14:textId="18A3B039" w:rsidR="00A326AF" w:rsidRPr="003C1C47" w:rsidRDefault="00713BAE" w:rsidP="003C1C47">
            <w:pPr>
              <w:spacing w:after="160" w:line="259" w:lineRule="auto"/>
              <w:jc w:val="both"/>
              <w:rPr>
                <w:rFonts w:ascii="Arial" w:hAnsi="Arial" w:cs="Arial"/>
                <w:sz w:val="20"/>
                <w:szCs w:val="20"/>
                <w:lang w:eastAsia="es-CR"/>
              </w:rPr>
            </w:pPr>
            <w:r w:rsidRPr="003C1C47">
              <w:rPr>
                <w:rFonts w:ascii="Arial" w:hAnsi="Arial" w:cs="Arial"/>
                <w:sz w:val="20"/>
                <w:szCs w:val="20"/>
                <w:lang w:eastAsia="es-CR"/>
              </w:rPr>
              <w:t xml:space="preserve">Asimismo, queda un Técnico Especializado </w:t>
            </w:r>
            <w:r w:rsidR="00896AA3" w:rsidRPr="003C1C47">
              <w:rPr>
                <w:rFonts w:ascii="Arial" w:hAnsi="Arial" w:cs="Arial"/>
                <w:sz w:val="20"/>
                <w:szCs w:val="20"/>
                <w:lang w:eastAsia="es-CR"/>
              </w:rPr>
              <w:t>en cada una de las Unidades</w:t>
            </w:r>
            <w:r w:rsidRPr="003C1C47">
              <w:rPr>
                <w:rFonts w:ascii="Arial" w:hAnsi="Arial" w:cs="Arial"/>
                <w:sz w:val="20"/>
                <w:szCs w:val="20"/>
                <w:lang w:eastAsia="es-CR"/>
              </w:rPr>
              <w:t xml:space="preserve"> bajo la Modalidad de Disponibilidad de las 22:00 a las 7:30 horas.</w:t>
            </w:r>
          </w:p>
        </w:tc>
        <w:tc>
          <w:tcPr>
            <w:tcW w:w="2124" w:type="dxa"/>
          </w:tcPr>
          <w:p w14:paraId="4CD90B1F" w14:textId="77777777" w:rsidR="00A326AF" w:rsidRPr="003C1C47" w:rsidRDefault="00A326AF" w:rsidP="00A41857">
            <w:pPr>
              <w:jc w:val="center"/>
              <w:rPr>
                <w:rFonts w:ascii="Arial" w:hAnsi="Arial" w:cs="Arial"/>
                <w:b/>
                <w:bCs/>
                <w:sz w:val="20"/>
                <w:szCs w:val="20"/>
              </w:rPr>
            </w:pPr>
          </w:p>
          <w:p w14:paraId="0616D488" w14:textId="451D6F1F" w:rsidR="00050722" w:rsidRPr="003C1C47" w:rsidRDefault="00050722" w:rsidP="003C1C47">
            <w:pPr>
              <w:jc w:val="both"/>
              <w:rPr>
                <w:rFonts w:ascii="Arial" w:hAnsi="Arial" w:cs="Arial"/>
                <w:b/>
                <w:bCs/>
                <w:sz w:val="20"/>
                <w:szCs w:val="20"/>
              </w:rPr>
            </w:pPr>
            <w:r w:rsidRPr="003C1C47">
              <w:rPr>
                <w:rFonts w:ascii="Arial" w:hAnsi="Arial" w:cs="Arial"/>
                <w:sz w:val="20"/>
                <w:szCs w:val="20"/>
              </w:rPr>
              <w:t>Con esta propuesta NO</w:t>
            </w:r>
            <w:r w:rsidRPr="003C1C47">
              <w:rPr>
                <w:rFonts w:ascii="Arial" w:hAnsi="Arial" w:cs="Arial"/>
                <w:b/>
                <w:bCs/>
                <w:sz w:val="20"/>
                <w:szCs w:val="20"/>
              </w:rPr>
              <w:t xml:space="preserve"> se elimina el pago de horas extra ni la posibilidad de </w:t>
            </w:r>
            <w:r w:rsidRPr="003C1C47">
              <w:rPr>
                <w:rFonts w:ascii="Arial" w:hAnsi="Arial" w:cs="Arial"/>
                <w:b/>
                <w:bCs/>
                <w:sz w:val="20"/>
                <w:szCs w:val="20"/>
              </w:rPr>
              <w:lastRenderedPageBreak/>
              <w:t>llamar a la persona que se encuentra disponible.</w:t>
            </w:r>
          </w:p>
        </w:tc>
        <w:tc>
          <w:tcPr>
            <w:tcW w:w="2124" w:type="dxa"/>
          </w:tcPr>
          <w:p w14:paraId="34E425C5" w14:textId="3D903F38" w:rsidR="00A326AF" w:rsidRPr="003C1C47" w:rsidRDefault="00ED55C9" w:rsidP="003C1C47">
            <w:pPr>
              <w:jc w:val="both"/>
              <w:rPr>
                <w:rFonts w:ascii="Arial" w:hAnsi="Arial" w:cs="Arial"/>
                <w:b/>
                <w:bCs/>
                <w:sz w:val="20"/>
                <w:szCs w:val="20"/>
              </w:rPr>
            </w:pPr>
            <w:r w:rsidRPr="003C1C47">
              <w:rPr>
                <w:rFonts w:ascii="Arial" w:hAnsi="Arial" w:cs="Arial"/>
                <w:b/>
                <w:bCs/>
                <w:sz w:val="20"/>
                <w:szCs w:val="20"/>
              </w:rPr>
              <w:lastRenderedPageBreak/>
              <w:t xml:space="preserve">Si es viable, en virtud de que se mantiene los horarios </w:t>
            </w:r>
            <w:r w:rsidR="00936C6C" w:rsidRPr="003C1C47">
              <w:rPr>
                <w:rFonts w:ascii="Arial" w:hAnsi="Arial" w:cs="Arial"/>
                <w:b/>
                <w:bCs/>
                <w:sz w:val="20"/>
                <w:szCs w:val="20"/>
              </w:rPr>
              <w:t>y la jornada laboral</w:t>
            </w:r>
            <w:r w:rsidR="00C804E0" w:rsidRPr="003C1C47">
              <w:rPr>
                <w:rFonts w:ascii="Arial" w:hAnsi="Arial" w:cs="Arial"/>
                <w:b/>
                <w:bCs/>
                <w:sz w:val="20"/>
                <w:szCs w:val="20"/>
              </w:rPr>
              <w:t>.</w:t>
            </w:r>
          </w:p>
        </w:tc>
      </w:tr>
    </w:tbl>
    <w:p w14:paraId="6EB13FCB" w14:textId="77777777" w:rsidR="00FA50F6" w:rsidRPr="00A4029B" w:rsidRDefault="00FA50F6" w:rsidP="00A41857">
      <w:pPr>
        <w:spacing w:after="0" w:line="240" w:lineRule="auto"/>
        <w:jc w:val="center"/>
        <w:rPr>
          <w:rFonts w:ascii="Arial" w:hAnsi="Arial" w:cs="Arial"/>
          <w:b/>
          <w:bCs/>
          <w:sz w:val="24"/>
          <w:szCs w:val="24"/>
        </w:rPr>
      </w:pPr>
    </w:p>
    <w:p w14:paraId="5EF65D7F" w14:textId="77777777" w:rsidR="000765CB" w:rsidRPr="00A4029B" w:rsidRDefault="000765CB" w:rsidP="00665E2B">
      <w:pPr>
        <w:spacing w:after="0" w:line="360" w:lineRule="auto"/>
        <w:jc w:val="both"/>
        <w:rPr>
          <w:rFonts w:ascii="Arial" w:hAnsi="Arial" w:cs="Arial"/>
          <w:sz w:val="24"/>
          <w:szCs w:val="24"/>
          <w:lang w:eastAsia="es-CR"/>
        </w:rPr>
      </w:pPr>
    </w:p>
    <w:p w14:paraId="6AD8D47C" w14:textId="0787F13E" w:rsidR="00FD5E1E" w:rsidRPr="00A4029B" w:rsidRDefault="009B2776" w:rsidP="00665E2B">
      <w:pPr>
        <w:spacing w:after="0" w:line="360" w:lineRule="auto"/>
        <w:jc w:val="both"/>
        <w:rPr>
          <w:rFonts w:ascii="Arial" w:hAnsi="Arial" w:cs="Arial"/>
          <w:sz w:val="24"/>
          <w:szCs w:val="24"/>
          <w:lang w:eastAsia="es-CR"/>
        </w:rPr>
      </w:pPr>
      <w:r w:rsidRPr="00A4029B">
        <w:rPr>
          <w:rFonts w:ascii="Arial" w:hAnsi="Arial" w:cs="Arial"/>
          <w:sz w:val="24"/>
          <w:szCs w:val="24"/>
          <w:lang w:eastAsia="es-CR"/>
        </w:rPr>
        <w:t xml:space="preserve">Por lo </w:t>
      </w:r>
      <w:r w:rsidR="0073255E">
        <w:rPr>
          <w:rFonts w:ascii="Arial" w:hAnsi="Arial" w:cs="Arial"/>
          <w:sz w:val="24"/>
          <w:szCs w:val="24"/>
          <w:lang w:eastAsia="es-CR"/>
        </w:rPr>
        <w:t>anterior</w:t>
      </w:r>
      <w:r w:rsidRPr="00A4029B">
        <w:rPr>
          <w:rFonts w:ascii="Arial" w:hAnsi="Arial" w:cs="Arial"/>
          <w:sz w:val="24"/>
          <w:szCs w:val="24"/>
          <w:lang w:eastAsia="es-CR"/>
        </w:rPr>
        <w:t xml:space="preserve">, </w:t>
      </w:r>
      <w:r w:rsidR="004C30F7" w:rsidRPr="00A4029B">
        <w:rPr>
          <w:rFonts w:ascii="Arial" w:hAnsi="Arial" w:cs="Arial"/>
          <w:sz w:val="24"/>
          <w:szCs w:val="24"/>
          <w:lang w:eastAsia="es-CR"/>
        </w:rPr>
        <w:t xml:space="preserve">y </w:t>
      </w:r>
      <w:r w:rsidR="00C27C07">
        <w:rPr>
          <w:rFonts w:ascii="Arial" w:hAnsi="Arial" w:cs="Arial"/>
          <w:sz w:val="24"/>
          <w:szCs w:val="24"/>
          <w:lang w:eastAsia="es-CR"/>
        </w:rPr>
        <w:t>según</w:t>
      </w:r>
      <w:r w:rsidR="00C27C07" w:rsidRPr="00A4029B">
        <w:rPr>
          <w:rFonts w:ascii="Arial" w:hAnsi="Arial" w:cs="Arial"/>
          <w:sz w:val="24"/>
          <w:szCs w:val="24"/>
          <w:lang w:eastAsia="es-CR"/>
        </w:rPr>
        <w:t xml:space="preserve"> </w:t>
      </w:r>
      <w:r w:rsidR="0073255E">
        <w:rPr>
          <w:rFonts w:ascii="Arial" w:hAnsi="Arial" w:cs="Arial"/>
          <w:sz w:val="24"/>
          <w:szCs w:val="24"/>
          <w:lang w:eastAsia="es-CR"/>
        </w:rPr>
        <w:t>el criterio</w:t>
      </w:r>
      <w:r w:rsidR="004C30F7" w:rsidRPr="00A4029B">
        <w:rPr>
          <w:rFonts w:ascii="Arial" w:hAnsi="Arial" w:cs="Arial"/>
          <w:sz w:val="24"/>
          <w:szCs w:val="24"/>
          <w:lang w:eastAsia="es-CR"/>
        </w:rPr>
        <w:t xml:space="preserve"> emitid</w:t>
      </w:r>
      <w:r w:rsidR="0073255E">
        <w:rPr>
          <w:rFonts w:ascii="Arial" w:hAnsi="Arial" w:cs="Arial"/>
          <w:sz w:val="24"/>
          <w:szCs w:val="24"/>
          <w:lang w:eastAsia="es-CR"/>
        </w:rPr>
        <w:t>o</w:t>
      </w:r>
      <w:r w:rsidR="004C30F7" w:rsidRPr="00A4029B">
        <w:rPr>
          <w:rFonts w:ascii="Arial" w:hAnsi="Arial" w:cs="Arial"/>
          <w:sz w:val="24"/>
          <w:szCs w:val="24"/>
          <w:lang w:eastAsia="es-CR"/>
        </w:rPr>
        <w:t xml:space="preserve"> por la Dirección Jurídica </w:t>
      </w:r>
      <w:r w:rsidR="00F70A39">
        <w:rPr>
          <w:rFonts w:ascii="Arial" w:hAnsi="Arial" w:cs="Arial"/>
          <w:sz w:val="24"/>
          <w:szCs w:val="24"/>
          <w:lang w:eastAsia="es-CR"/>
        </w:rPr>
        <w:t xml:space="preserve">las propuestas 2 y 3 </w:t>
      </w:r>
      <w:r w:rsidR="004C30F7" w:rsidRPr="00A4029B">
        <w:rPr>
          <w:rFonts w:ascii="Arial" w:hAnsi="Arial" w:cs="Arial"/>
          <w:sz w:val="24"/>
          <w:szCs w:val="24"/>
          <w:lang w:eastAsia="es-CR"/>
        </w:rPr>
        <w:t xml:space="preserve">no son viables </w:t>
      </w:r>
      <w:r w:rsidR="00C3094A" w:rsidRPr="00A4029B">
        <w:rPr>
          <w:rFonts w:ascii="Arial" w:hAnsi="Arial" w:cs="Arial"/>
          <w:sz w:val="24"/>
          <w:szCs w:val="24"/>
          <w:lang w:eastAsia="es-CR"/>
        </w:rPr>
        <w:t xml:space="preserve">de </w:t>
      </w:r>
      <w:r w:rsidR="004C30F7" w:rsidRPr="00A4029B">
        <w:rPr>
          <w:rFonts w:ascii="Arial" w:hAnsi="Arial" w:cs="Arial"/>
          <w:sz w:val="24"/>
          <w:szCs w:val="24"/>
          <w:lang w:eastAsia="es-CR"/>
        </w:rPr>
        <w:t>aplicar</w:t>
      </w:r>
      <w:r w:rsidR="00FA109F" w:rsidRPr="00A4029B">
        <w:rPr>
          <w:rFonts w:ascii="Arial" w:hAnsi="Arial" w:cs="Arial"/>
          <w:sz w:val="24"/>
          <w:szCs w:val="24"/>
          <w:lang w:eastAsia="es-CR"/>
        </w:rPr>
        <w:t>, debido a que cambian las condiciones bajo las cuales fueron contratadas las personas técnicas especializadas</w:t>
      </w:r>
      <w:r w:rsidR="00282FCF" w:rsidRPr="00A4029B">
        <w:rPr>
          <w:rFonts w:ascii="Arial" w:hAnsi="Arial" w:cs="Arial"/>
          <w:sz w:val="24"/>
          <w:szCs w:val="24"/>
          <w:lang w:eastAsia="es-CR"/>
        </w:rPr>
        <w:t>. Asimismo, cualquier variación de la jornada laboral no podría ser aplicado en dicho personal</w:t>
      </w:r>
      <w:r w:rsidR="00E66EDB">
        <w:rPr>
          <w:rFonts w:ascii="Arial" w:hAnsi="Arial" w:cs="Arial"/>
          <w:sz w:val="24"/>
          <w:szCs w:val="24"/>
          <w:lang w:eastAsia="es-CR"/>
        </w:rPr>
        <w:t>.</w:t>
      </w:r>
    </w:p>
    <w:p w14:paraId="7ABC648E" w14:textId="28AEE37F" w:rsidR="006A00A2" w:rsidRPr="00A4029B" w:rsidRDefault="006A00A2" w:rsidP="006A00A2">
      <w:pPr>
        <w:spacing w:line="240" w:lineRule="auto"/>
        <w:rPr>
          <w:rFonts w:ascii="Arial" w:hAnsi="Arial" w:cs="Arial"/>
          <w:b/>
          <w:bCs/>
          <w:lang w:eastAsia="es-CR"/>
        </w:rPr>
      </w:pPr>
    </w:p>
    <w:p w14:paraId="39A72EEB" w14:textId="7CA11A4D" w:rsidR="00720EA1" w:rsidRPr="00A4029B" w:rsidRDefault="00243A8F" w:rsidP="00AE7E49">
      <w:pPr>
        <w:pStyle w:val="Ttulo2"/>
        <w:keepLines/>
        <w:suppressAutoHyphens w:val="0"/>
        <w:spacing w:before="40" w:after="0" w:line="360" w:lineRule="auto"/>
        <w:ind w:left="720" w:hanging="360"/>
        <w:jc w:val="both"/>
        <w:rPr>
          <w:b w:val="0"/>
          <w:bCs w:val="0"/>
          <w:sz w:val="24"/>
          <w:szCs w:val="24"/>
          <w:u w:val="single"/>
          <w:lang w:eastAsia="es-CR"/>
        </w:rPr>
      </w:pPr>
      <w:r w:rsidRPr="00A4029B">
        <w:rPr>
          <w:bCs w:val="0"/>
          <w:i w:val="0"/>
          <w:iCs w:val="0"/>
          <w:sz w:val="24"/>
          <w:szCs w:val="26"/>
          <w:lang w:val="es-CR" w:eastAsia="es-CR"/>
        </w:rPr>
        <w:t>6</w:t>
      </w:r>
      <w:r w:rsidR="00AE7E49" w:rsidRPr="00A4029B">
        <w:rPr>
          <w:bCs w:val="0"/>
          <w:i w:val="0"/>
          <w:iCs w:val="0"/>
          <w:sz w:val="24"/>
          <w:szCs w:val="26"/>
          <w:lang w:val="es-CR" w:eastAsia="es-CR"/>
        </w:rPr>
        <w:t>.2</w:t>
      </w:r>
      <w:r w:rsidR="00A005D8" w:rsidRPr="00A4029B">
        <w:rPr>
          <w:bCs w:val="0"/>
          <w:i w:val="0"/>
          <w:iCs w:val="0"/>
          <w:sz w:val="24"/>
          <w:szCs w:val="26"/>
          <w:lang w:val="es-CR" w:eastAsia="es-CR"/>
        </w:rPr>
        <w:t xml:space="preserve"> Consideraciones de la Dirección de Gestión Humana.</w:t>
      </w:r>
    </w:p>
    <w:p w14:paraId="726957E6" w14:textId="7E26686D" w:rsidR="5CABF037" w:rsidRPr="00A4029B" w:rsidRDefault="5CABF037" w:rsidP="5CABF037">
      <w:pPr>
        <w:widowControl w:val="0"/>
        <w:spacing w:after="0" w:line="360" w:lineRule="auto"/>
        <w:ind w:firstLine="709"/>
        <w:contextualSpacing/>
        <w:jc w:val="both"/>
        <w:rPr>
          <w:rFonts w:ascii="Arial" w:eastAsia="Times New Roman" w:hAnsi="Arial" w:cs="Arial"/>
          <w:lang w:val="es-ES" w:eastAsia="ar-SA"/>
        </w:rPr>
      </w:pPr>
    </w:p>
    <w:p w14:paraId="39715BA3" w14:textId="01E6A2FB" w:rsidR="000B6594" w:rsidRPr="00A4029B" w:rsidRDefault="002476E2" w:rsidP="0084645A">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A la Dirección de Gestión Humana le corresponde </w:t>
      </w:r>
      <w:r w:rsidR="001978B2" w:rsidRPr="00A4029B">
        <w:rPr>
          <w:rFonts w:ascii="Arial" w:eastAsia="Arial" w:hAnsi="Arial" w:cs="Arial"/>
          <w:sz w:val="24"/>
          <w:szCs w:val="24"/>
          <w:lang w:val="es-ES"/>
        </w:rPr>
        <w:t>analizar</w:t>
      </w:r>
      <w:r w:rsidRPr="00A4029B">
        <w:rPr>
          <w:rFonts w:ascii="Arial" w:eastAsia="Arial" w:hAnsi="Arial" w:cs="Arial"/>
          <w:sz w:val="24"/>
          <w:szCs w:val="24"/>
          <w:lang w:val="es-ES"/>
        </w:rPr>
        <w:t xml:space="preserve"> los costos que implica acceder a lo solicitado, </w:t>
      </w:r>
      <w:r w:rsidR="18561936" w:rsidRPr="62CA2351">
        <w:rPr>
          <w:rFonts w:ascii="Arial" w:eastAsia="Arial" w:hAnsi="Arial" w:cs="Arial"/>
          <w:sz w:val="24"/>
          <w:szCs w:val="24"/>
          <w:lang w:val="es-ES"/>
        </w:rPr>
        <w:t xml:space="preserve">por lo que </w:t>
      </w:r>
      <w:r w:rsidRPr="00A4029B">
        <w:rPr>
          <w:rFonts w:ascii="Arial" w:eastAsia="Arial" w:hAnsi="Arial" w:cs="Arial"/>
          <w:sz w:val="24"/>
          <w:szCs w:val="24"/>
          <w:lang w:val="es-ES"/>
        </w:rPr>
        <w:t xml:space="preserve">el informe deberá aclarar a este Consejo Superior si </w:t>
      </w:r>
      <w:r w:rsidR="001978B2" w:rsidRPr="00A4029B">
        <w:rPr>
          <w:rFonts w:ascii="Arial" w:eastAsia="Arial" w:hAnsi="Arial" w:cs="Arial"/>
          <w:sz w:val="24"/>
          <w:szCs w:val="24"/>
          <w:lang w:val="es-ES"/>
        </w:rPr>
        <w:t xml:space="preserve">hay </w:t>
      </w:r>
      <w:r w:rsidRPr="00A4029B">
        <w:rPr>
          <w:rFonts w:ascii="Arial" w:eastAsia="Arial" w:hAnsi="Arial" w:cs="Arial"/>
          <w:sz w:val="24"/>
          <w:szCs w:val="24"/>
          <w:lang w:val="es-ES"/>
        </w:rPr>
        <w:t>una disminución real de los costos, al pagarse el componente de variación de jornada.</w:t>
      </w:r>
    </w:p>
    <w:p w14:paraId="68539E5E" w14:textId="7A698FDA" w:rsidR="000B6594" w:rsidRPr="00A4029B" w:rsidRDefault="000B6594" w:rsidP="44D45F59">
      <w:pPr>
        <w:widowControl w:val="0"/>
        <w:suppressAutoHyphens/>
        <w:autoSpaceDE w:val="0"/>
        <w:autoSpaceDN w:val="0"/>
        <w:adjustRightInd w:val="0"/>
        <w:spacing w:after="0" w:line="360" w:lineRule="auto"/>
        <w:ind w:firstLine="708"/>
        <w:contextualSpacing/>
        <w:jc w:val="both"/>
        <w:rPr>
          <w:rFonts w:ascii="Arial" w:eastAsia="Arial" w:hAnsi="Arial" w:cs="Arial"/>
          <w:sz w:val="24"/>
          <w:szCs w:val="24"/>
          <w:lang w:val="es-ES"/>
        </w:rPr>
      </w:pPr>
    </w:p>
    <w:p w14:paraId="48F518CD" w14:textId="71BAF77A" w:rsidR="000B6594" w:rsidRPr="00A4029B" w:rsidRDefault="53807778" w:rsidP="0084645A">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La Dirección de Gestión Humana brinda los datos referentes al pago de las horas extra y los porcentajes de disponibilidad reconocidos, a partir de la consulta de registros y sistemas informáticos que se utilizan para los controles respectivos, así como de los concursos que se publicaron para el llenado de las plazas vacantes en su momento. </w:t>
      </w:r>
    </w:p>
    <w:p w14:paraId="31CB7CBA" w14:textId="77777777" w:rsidR="0084645A" w:rsidRPr="00A4029B" w:rsidRDefault="0084645A" w:rsidP="0084645A">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5DF5C8E8" w14:textId="185642BC" w:rsidR="000B6594" w:rsidRPr="00A4029B" w:rsidRDefault="53807778" w:rsidP="0084645A">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A continuación, se expone la información recabada con respecto al recurso humano profesional de la Sección de Imagen y Sonido Forense.</w:t>
      </w:r>
    </w:p>
    <w:p w14:paraId="5A020897" w14:textId="4171C146" w:rsidR="000B6594" w:rsidRPr="00A4029B" w:rsidRDefault="53807778" w:rsidP="003C1C47">
      <w:pPr>
        <w:widowControl w:val="0"/>
        <w:suppressAutoHyphens/>
        <w:autoSpaceDE w:val="0"/>
        <w:autoSpaceDN w:val="0"/>
        <w:adjustRightInd w:val="0"/>
        <w:spacing w:after="0" w:line="360" w:lineRule="auto"/>
        <w:ind w:firstLine="709"/>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5E25CC78" w14:textId="4559733A" w:rsidR="000B6594" w:rsidRPr="00A4029B" w:rsidRDefault="00434D4E" w:rsidP="00CD5800">
      <w:pPr>
        <w:pStyle w:val="Ttulo3"/>
        <w:spacing w:line="360" w:lineRule="auto"/>
        <w:ind w:left="792" w:hanging="432"/>
        <w:jc w:val="both"/>
        <w:rPr>
          <w:rFonts w:ascii="Arial" w:eastAsia="Arial" w:hAnsi="Arial" w:cs="Arial"/>
          <w:b/>
          <w:bCs/>
          <w:color w:val="auto"/>
          <w:lang w:val="es-ES"/>
        </w:rPr>
      </w:pPr>
      <w:r w:rsidRPr="00A4029B">
        <w:rPr>
          <w:rFonts w:ascii="Arial" w:hAnsi="Arial" w:cs="Arial"/>
          <w:b/>
          <w:color w:val="auto"/>
          <w:lang w:eastAsia="es-CR"/>
        </w:rPr>
        <w:t>6</w:t>
      </w:r>
      <w:r w:rsidR="00CD5800" w:rsidRPr="00A4029B">
        <w:rPr>
          <w:rFonts w:ascii="Arial" w:hAnsi="Arial" w:cs="Arial"/>
          <w:b/>
          <w:color w:val="auto"/>
          <w:lang w:eastAsia="es-CR"/>
        </w:rPr>
        <w:t xml:space="preserve">.2.1. </w:t>
      </w:r>
      <w:r w:rsidR="53807778" w:rsidRPr="00A4029B">
        <w:rPr>
          <w:rFonts w:ascii="Arial" w:eastAsia="Arial" w:hAnsi="Arial" w:cs="Arial"/>
          <w:b/>
          <w:color w:val="auto"/>
          <w:lang w:eastAsia="es-CR"/>
        </w:rPr>
        <w:t xml:space="preserve">Personal al que se le reconoce el pago de disponibilidad en la Sección de Imagen y Sonido Forense </w:t>
      </w:r>
    </w:p>
    <w:p w14:paraId="7582241A" w14:textId="12751E84" w:rsidR="000B6594" w:rsidRPr="00A4029B" w:rsidRDefault="53807778" w:rsidP="44D45F59">
      <w:pPr>
        <w:widowControl w:val="0"/>
        <w:suppressAutoHyphens/>
        <w:autoSpaceDE w:val="0"/>
        <w:autoSpaceDN w:val="0"/>
        <w:adjustRightInd w:val="0"/>
        <w:spacing w:after="0" w:line="257"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El Consejo Superior del Poder Judicial, en sesión N° 89-13 celebrada el 17 de setiembre del año en curso, artículo XXIX dispuso reconocer la disponibilidad al personal de la Sección de Imagen y Sonido Forense, a saber:</w:t>
      </w:r>
    </w:p>
    <w:p w14:paraId="46CC71EA" w14:textId="7120F241"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1791F3B3" w14:textId="30FE27F3" w:rsidR="000B6594" w:rsidRPr="00A4029B" w:rsidRDefault="53807778" w:rsidP="44D45F59">
      <w:pPr>
        <w:widowControl w:val="0"/>
        <w:suppressAutoHyphens/>
        <w:autoSpaceDE w:val="0"/>
        <w:autoSpaceDN w:val="0"/>
        <w:adjustRightInd w:val="0"/>
        <w:spacing w:after="0" w:line="257" w:lineRule="auto"/>
        <w:ind w:firstLine="708"/>
        <w:contextualSpacing/>
        <w:jc w:val="both"/>
        <w:rPr>
          <w:rFonts w:ascii="Arial" w:eastAsia="Arial" w:hAnsi="Arial" w:cs="Arial"/>
          <w:sz w:val="24"/>
          <w:szCs w:val="24"/>
          <w:lang w:val="es-ES"/>
        </w:rPr>
      </w:pPr>
      <w:r w:rsidRPr="0DF67CB4">
        <w:rPr>
          <w:rFonts w:ascii="Arial" w:eastAsia="Arial" w:hAnsi="Arial" w:cs="Arial"/>
          <w:b/>
          <w:bCs/>
          <w:i/>
          <w:iCs/>
          <w:lang w:val="es-ES"/>
        </w:rPr>
        <w:t xml:space="preserve">Se dispuso: 1) </w:t>
      </w:r>
      <w:r w:rsidRPr="0DF67CB4">
        <w:rPr>
          <w:rFonts w:ascii="Arial" w:eastAsia="Arial" w:hAnsi="Arial" w:cs="Arial"/>
          <w:i/>
          <w:iCs/>
          <w:lang w:val="es-ES"/>
        </w:rPr>
        <w:t xml:space="preserve">Tener por rendido el informe Nº 1241-PLA-2013 del Departamento de Planificación, referente </w:t>
      </w:r>
      <w:r w:rsidRPr="0DF67CB4">
        <w:rPr>
          <w:rFonts w:ascii="Arial" w:eastAsia="Arial" w:hAnsi="Arial" w:cs="Arial"/>
          <w:b/>
          <w:bCs/>
          <w:i/>
          <w:iCs/>
          <w:lang w:val="es-ES"/>
        </w:rPr>
        <w:t>“al pago por concepto de disponibilidad para los fotógrafos forenses (Técnico Especializado 5) y para los técnicos en Video Forense (Técnico Especializado 6) de la Sección de Fotografía y Audiovisuales del Departamento Laboratorio de Ciencias Forenses”</w:t>
      </w:r>
      <w:r w:rsidRPr="0DF67CB4">
        <w:rPr>
          <w:rFonts w:ascii="Arial" w:eastAsia="Arial" w:hAnsi="Arial" w:cs="Arial"/>
          <w:i/>
          <w:iCs/>
          <w:lang w:val="es-ES"/>
        </w:rPr>
        <w:t xml:space="preserve">, en atención a lo solicitado por este Consejo en la sesión celebrada el 4 de octubre del 2011, artículo LII, ante la gestión realizada por la Dirección General del Organismo de Investigación Judicial. </w:t>
      </w:r>
      <w:r w:rsidRPr="0DF67CB4">
        <w:rPr>
          <w:rFonts w:ascii="Arial" w:eastAsia="Arial" w:hAnsi="Arial" w:cs="Arial"/>
          <w:b/>
          <w:bCs/>
          <w:i/>
          <w:iCs/>
          <w:lang w:val="es-ES"/>
        </w:rPr>
        <w:t>2)</w:t>
      </w:r>
      <w:r w:rsidRPr="0DF67CB4">
        <w:rPr>
          <w:rFonts w:ascii="Arial" w:eastAsia="Arial" w:hAnsi="Arial" w:cs="Arial"/>
          <w:i/>
          <w:iCs/>
          <w:lang w:val="es-ES"/>
        </w:rPr>
        <w:t xml:space="preserve"> Incorporar dentro de la política de disponibilidad y el pago de su respectivo rubro, a las técnicas o técnicos de la Unidad de Audiovisuales y la Unidad de Fotografía de la Sección de Fotografía y Audiovisuales del  Departamento Laboratorio de Ciencias </w:t>
      </w:r>
      <w:r w:rsidRPr="0DF67CB4">
        <w:rPr>
          <w:rFonts w:ascii="Arial" w:eastAsia="Arial" w:hAnsi="Arial" w:cs="Arial"/>
          <w:i/>
          <w:iCs/>
          <w:lang w:val="es-ES"/>
        </w:rPr>
        <w:lastRenderedPageBreak/>
        <w:t xml:space="preserve">Forenses del Organismo de Investigación Judicial; para lo cual conformarán dos roles de atención de disponibilidad, uno por cada especialidad o área (Unidad de Fotografía y Unidad de Audiovisuales), de manera que no se le realicen programaciones de labores fuera de la jornada ordinaria a la servidora o servidor judicial que se encuentra atendiendo la disponibilidad, de forma tal que se avoque exclusivamente al conocimiento de los asuntos que se presenten bajo esta modalidad (disponibilidad). </w:t>
      </w:r>
      <w:r w:rsidRPr="0DF67CB4">
        <w:rPr>
          <w:rFonts w:ascii="Arial" w:eastAsia="Arial" w:hAnsi="Arial" w:cs="Arial"/>
          <w:b/>
          <w:bCs/>
          <w:i/>
          <w:iCs/>
          <w:lang w:val="es-ES"/>
        </w:rPr>
        <w:t>3)</w:t>
      </w:r>
      <w:r w:rsidRPr="0DF67CB4">
        <w:rPr>
          <w:rFonts w:ascii="Arial" w:eastAsia="Arial" w:hAnsi="Arial" w:cs="Arial"/>
          <w:i/>
          <w:iCs/>
          <w:lang w:val="es-ES"/>
        </w:rPr>
        <w:t xml:space="preserve"> En consideración con el punto anterior, la Sección de Fotografía y Audiovisuales, deberá informar de manera oportuna al Departamento de Personal, la forma en que se conformaron los roles de disponibilidad; con el fin de que dicho Departamento determine el pago correspondiente.   </w:t>
      </w:r>
      <w:r w:rsidRPr="0DF67CB4">
        <w:rPr>
          <w:rFonts w:ascii="Arial" w:eastAsia="Arial" w:hAnsi="Arial" w:cs="Arial"/>
          <w:b/>
          <w:bCs/>
          <w:i/>
          <w:iCs/>
          <w:lang w:val="es-ES"/>
        </w:rPr>
        <w:t>4)</w:t>
      </w:r>
      <w:r w:rsidRPr="0DF67CB4">
        <w:rPr>
          <w:rFonts w:ascii="Arial" w:eastAsia="Arial" w:hAnsi="Arial" w:cs="Arial"/>
          <w:i/>
          <w:iCs/>
          <w:lang w:val="es-ES"/>
        </w:rPr>
        <w:t xml:space="preserve"> Hacer este acuerdo de conocimiento del </w:t>
      </w:r>
      <w:r w:rsidR="4C189775" w:rsidRPr="0DF67CB4">
        <w:rPr>
          <w:rFonts w:ascii="Arial" w:eastAsia="Arial" w:hAnsi="Arial" w:cs="Arial"/>
          <w:i/>
          <w:iCs/>
          <w:lang w:val="es-ES"/>
        </w:rPr>
        <w:t>director general</w:t>
      </w:r>
      <w:r w:rsidRPr="0DF67CB4">
        <w:rPr>
          <w:rFonts w:ascii="Arial" w:eastAsia="Arial" w:hAnsi="Arial" w:cs="Arial"/>
          <w:i/>
          <w:iCs/>
          <w:lang w:val="es-ES"/>
        </w:rPr>
        <w:t xml:space="preserve"> del Organismo de Investigación Judicial, de la Jefatura del Departamento de Laboratorios de Ciencias Forenses y de la Sección de Fotografía y Audiovisuales de ese Organismo; así como del Departamento de Personal, para lo que corresponda.</w:t>
      </w:r>
      <w:r w:rsidRPr="0DF67CB4">
        <w:rPr>
          <w:rFonts w:ascii="Arial" w:eastAsia="Arial" w:hAnsi="Arial" w:cs="Arial"/>
          <w:b/>
          <w:bCs/>
          <w:i/>
          <w:iCs/>
          <w:lang w:val="es-ES"/>
        </w:rPr>
        <w:t>”</w:t>
      </w:r>
      <w:r w:rsidRPr="0DF67CB4">
        <w:rPr>
          <w:rFonts w:ascii="Arial" w:eastAsia="Arial" w:hAnsi="Arial" w:cs="Arial"/>
          <w:sz w:val="24"/>
          <w:szCs w:val="24"/>
          <w:lang w:val="es-ES"/>
        </w:rPr>
        <w:t xml:space="preserve"> </w:t>
      </w:r>
    </w:p>
    <w:p w14:paraId="76402D90" w14:textId="1F6D0EC1" w:rsidR="005D3D7B" w:rsidRDefault="005D3D7B"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2BE85EA7" w14:textId="58B6C213"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A la fecha se le reconoce a todo el personal de esta dependencia el 1% por concepto de disponibilidad.</w:t>
      </w:r>
    </w:p>
    <w:p w14:paraId="596C74F7" w14:textId="189A23D9" w:rsidR="000B6594" w:rsidRPr="00A4029B" w:rsidRDefault="000B6594"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76E19250" w14:textId="55C713E3" w:rsidR="00154CFA" w:rsidRDefault="53807778"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r w:rsidRPr="00A4029B">
        <w:rPr>
          <w:rFonts w:ascii="Arial" w:eastAsia="Arial" w:hAnsi="Arial" w:cs="Arial"/>
          <w:b/>
          <w:bCs/>
          <w:sz w:val="24"/>
          <w:szCs w:val="24"/>
          <w:lang w:val="es-ES"/>
        </w:rPr>
        <w:t xml:space="preserve">Costo de la asignación del </w:t>
      </w:r>
      <w:r w:rsidRPr="006947EF">
        <w:rPr>
          <w:rFonts w:ascii="Arial" w:eastAsia="Arial" w:hAnsi="Arial" w:cs="Arial"/>
          <w:b/>
          <w:bCs/>
          <w:sz w:val="24"/>
          <w:szCs w:val="24"/>
          <w:lang w:val="es-ES"/>
        </w:rPr>
        <w:t>porcentaje por variación de jornada al personal de la Sección de Imagen y Sonido Forense</w:t>
      </w:r>
      <w:r w:rsidR="00154CFA" w:rsidRPr="006947EF">
        <w:rPr>
          <w:rFonts w:ascii="Arial" w:eastAsia="Arial" w:hAnsi="Arial" w:cs="Arial"/>
          <w:b/>
          <w:bCs/>
          <w:sz w:val="24"/>
          <w:szCs w:val="24"/>
          <w:lang w:val="es-ES"/>
        </w:rPr>
        <w:t>.</w:t>
      </w:r>
    </w:p>
    <w:p w14:paraId="7BA4FF0D" w14:textId="62D09499"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b/>
          <w:bCs/>
          <w:sz w:val="24"/>
          <w:szCs w:val="24"/>
          <w:lang w:val="es-ES"/>
        </w:rPr>
        <w:t xml:space="preserve"> </w:t>
      </w:r>
      <w:r w:rsidRPr="00A4029B">
        <w:rPr>
          <w:rFonts w:ascii="Arial" w:eastAsia="Arial" w:hAnsi="Arial" w:cs="Arial"/>
          <w:sz w:val="24"/>
          <w:szCs w:val="24"/>
          <w:lang w:val="es-ES"/>
        </w:rPr>
        <w:t xml:space="preserve"> </w:t>
      </w:r>
    </w:p>
    <w:p w14:paraId="176B7B28" w14:textId="5282285D" w:rsidR="000B6594" w:rsidRPr="00A4029B" w:rsidRDefault="53807778" w:rsidP="44D45F59">
      <w:pPr>
        <w:widowControl w:val="0"/>
        <w:suppressAutoHyphens/>
        <w:autoSpaceDE w:val="0"/>
        <w:autoSpaceDN w:val="0"/>
        <w:adjustRightInd w:val="0"/>
        <w:spacing w:after="0" w:line="360" w:lineRule="auto"/>
        <w:ind w:firstLine="567"/>
        <w:contextualSpacing/>
        <w:jc w:val="both"/>
        <w:rPr>
          <w:rFonts w:ascii="Arial" w:eastAsia="Arial" w:hAnsi="Arial" w:cs="Arial"/>
          <w:lang w:val="es-ES"/>
        </w:rPr>
      </w:pPr>
      <w:r w:rsidRPr="00A4029B">
        <w:rPr>
          <w:rFonts w:ascii="Arial" w:eastAsia="Arial" w:hAnsi="Arial" w:cs="Arial"/>
          <w:lang w:val="es-ES"/>
        </w:rPr>
        <w:t>Tomando en consideración lo solicitado por el personal de la Sección de Imagen y Sonido Forense, con el fin de garantizar el servicio público por la naturaleza de sus funciones, así como de compensar la labor realizada durante las horas fuera de la jornada, se presenta el posible costo para la institución de otorgar un porcentaje por concepto de variación de jornada para los puestos de Técnico Especializado 6 y Técnico Especializado 5, considerando los diferentes porcentajes que se reconocen actualmente a diferentes grupos ocupacionales en el Poder Judicial.  Es importante indicar, que los montos consignados se calculan sobre la base o escala salarial del segundo semestre del año 2018 para los puestos señalados, en apego a los lineamientos de la Ley 9635 del Fortalecimiento de las Finanzas Públicas:</w:t>
      </w:r>
    </w:p>
    <w:p w14:paraId="0768B75F" w14:textId="41DB3F8F" w:rsidR="003E387B" w:rsidRDefault="003E387B" w:rsidP="44D45F59">
      <w:pPr>
        <w:widowControl w:val="0"/>
        <w:suppressAutoHyphens/>
        <w:autoSpaceDE w:val="0"/>
        <w:autoSpaceDN w:val="0"/>
        <w:adjustRightInd w:val="0"/>
        <w:spacing w:after="0" w:line="360" w:lineRule="auto"/>
        <w:ind w:firstLine="567"/>
        <w:contextualSpacing/>
        <w:jc w:val="both"/>
        <w:rPr>
          <w:rFonts w:ascii="Arial" w:eastAsia="Arial" w:hAnsi="Arial" w:cs="Arial"/>
          <w:lang w:val="es-ES"/>
        </w:rPr>
      </w:pPr>
    </w:p>
    <w:p w14:paraId="13222A6B" w14:textId="77777777" w:rsidR="00692B68" w:rsidRPr="00A4029B" w:rsidRDefault="00692B68" w:rsidP="44D45F59">
      <w:pPr>
        <w:widowControl w:val="0"/>
        <w:suppressAutoHyphens/>
        <w:autoSpaceDE w:val="0"/>
        <w:autoSpaceDN w:val="0"/>
        <w:adjustRightInd w:val="0"/>
        <w:spacing w:after="0" w:line="360" w:lineRule="auto"/>
        <w:ind w:firstLine="567"/>
        <w:contextualSpacing/>
        <w:jc w:val="both"/>
        <w:rPr>
          <w:rFonts w:ascii="Arial" w:eastAsia="Arial" w:hAnsi="Arial" w:cs="Arial"/>
          <w:lang w:val="es-ES"/>
        </w:rPr>
      </w:pPr>
    </w:p>
    <w:p w14:paraId="53CAECD2" w14:textId="6BBF3448"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b/>
          <w:bCs/>
          <w:u w:val="single"/>
          <w:lang w:val="es-ES"/>
        </w:rPr>
      </w:pPr>
      <w:r w:rsidRPr="00A4029B">
        <w:rPr>
          <w:rFonts w:ascii="Arial" w:eastAsia="Arial" w:hAnsi="Arial" w:cs="Arial"/>
          <w:b/>
          <w:bCs/>
          <w:u w:val="single"/>
          <w:lang w:val="es-ES"/>
        </w:rPr>
        <w:t>Variación de jornada de 10%</w:t>
      </w:r>
    </w:p>
    <w:p w14:paraId="07B29998" w14:textId="77777777" w:rsidR="0078307B" w:rsidRPr="00A4029B" w:rsidRDefault="0078307B" w:rsidP="0078307B">
      <w:pPr>
        <w:widowControl w:val="0"/>
        <w:suppressAutoHyphens/>
        <w:autoSpaceDE w:val="0"/>
        <w:autoSpaceDN w:val="0"/>
        <w:adjustRightInd w:val="0"/>
        <w:spacing w:after="0" w:line="360" w:lineRule="auto"/>
        <w:contextualSpacing/>
        <w:jc w:val="center"/>
        <w:rPr>
          <w:rFonts w:ascii="Arial" w:eastAsia="Arial" w:hAnsi="Arial" w:cs="Arial"/>
          <w:b/>
          <w:bCs/>
          <w:u w:val="single"/>
          <w:lang w:val="es-ES"/>
        </w:rPr>
      </w:pPr>
    </w:p>
    <w:p w14:paraId="72DBE628" w14:textId="77777777" w:rsidR="007B69C7" w:rsidRDefault="007B69C7" w:rsidP="002F50F8">
      <w:pPr>
        <w:spacing w:after="0" w:line="240" w:lineRule="auto"/>
        <w:jc w:val="center"/>
        <w:rPr>
          <w:rFonts w:ascii="Arial" w:hAnsi="Arial" w:cs="Arial"/>
          <w:b/>
          <w:bCs/>
          <w:sz w:val="24"/>
          <w:szCs w:val="24"/>
        </w:rPr>
      </w:pPr>
    </w:p>
    <w:p w14:paraId="60FFDF15" w14:textId="77777777" w:rsidR="007B69C7" w:rsidRDefault="007B69C7" w:rsidP="002F50F8">
      <w:pPr>
        <w:spacing w:after="0" w:line="240" w:lineRule="auto"/>
        <w:jc w:val="center"/>
        <w:rPr>
          <w:rFonts w:ascii="Arial" w:hAnsi="Arial" w:cs="Arial"/>
          <w:b/>
          <w:bCs/>
          <w:sz w:val="24"/>
          <w:szCs w:val="24"/>
        </w:rPr>
      </w:pPr>
    </w:p>
    <w:p w14:paraId="6E872A9A" w14:textId="7919773A" w:rsidR="002F50F8" w:rsidRPr="00A4029B" w:rsidRDefault="002F50F8" w:rsidP="002F50F8">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391948">
        <w:rPr>
          <w:rFonts w:ascii="Arial" w:hAnsi="Arial" w:cs="Arial"/>
          <w:b/>
          <w:bCs/>
          <w:noProof/>
          <w:sz w:val="24"/>
          <w:szCs w:val="24"/>
        </w:rPr>
        <w:t>11</w:t>
      </w:r>
      <w:r w:rsidRPr="00A4029B">
        <w:rPr>
          <w:rFonts w:ascii="Arial" w:hAnsi="Arial" w:cs="Arial"/>
          <w:b/>
          <w:bCs/>
          <w:sz w:val="24"/>
          <w:szCs w:val="24"/>
        </w:rPr>
        <w:fldChar w:fldCharType="end"/>
      </w:r>
    </w:p>
    <w:p w14:paraId="6714208E" w14:textId="4922BEAE" w:rsidR="00DD4DB4" w:rsidRPr="00A4029B" w:rsidRDefault="00DD4DB4" w:rsidP="002F50F8">
      <w:pPr>
        <w:widowControl w:val="0"/>
        <w:suppressAutoHyphens/>
        <w:autoSpaceDE w:val="0"/>
        <w:autoSpaceDN w:val="0"/>
        <w:adjustRightInd w:val="0"/>
        <w:spacing w:after="0" w:line="240" w:lineRule="auto"/>
        <w:contextualSpacing/>
        <w:jc w:val="center"/>
        <w:rPr>
          <w:rFonts w:ascii="Arial" w:hAnsi="Arial" w:cs="Arial"/>
          <w:b/>
          <w:bCs/>
          <w:sz w:val="24"/>
          <w:szCs w:val="24"/>
        </w:rPr>
      </w:pPr>
      <w:r w:rsidRPr="00A4029B">
        <w:rPr>
          <w:rFonts w:ascii="Arial" w:hAnsi="Arial" w:cs="Arial"/>
          <w:b/>
          <w:bCs/>
          <w:sz w:val="24"/>
          <w:szCs w:val="24"/>
        </w:rPr>
        <w:t xml:space="preserve">Costo </w:t>
      </w:r>
      <w:r w:rsidR="00E00D4C">
        <w:rPr>
          <w:rFonts w:ascii="Arial" w:hAnsi="Arial" w:cs="Arial"/>
          <w:b/>
          <w:bCs/>
          <w:sz w:val="24"/>
          <w:szCs w:val="24"/>
        </w:rPr>
        <w:t>mensual</w:t>
      </w:r>
      <w:r w:rsidRPr="00A4029B">
        <w:rPr>
          <w:rFonts w:ascii="Arial" w:hAnsi="Arial" w:cs="Arial"/>
          <w:b/>
          <w:bCs/>
          <w:sz w:val="24"/>
          <w:szCs w:val="24"/>
        </w:rPr>
        <w:t xml:space="preserve"> de la variación de jornada </w:t>
      </w:r>
      <w:r w:rsidR="002D53F6" w:rsidRPr="00A4029B">
        <w:rPr>
          <w:rFonts w:ascii="Arial" w:hAnsi="Arial" w:cs="Arial"/>
          <w:b/>
          <w:bCs/>
          <w:sz w:val="24"/>
          <w:szCs w:val="24"/>
        </w:rPr>
        <w:t xml:space="preserve">de 10% </w:t>
      </w:r>
      <w:r w:rsidRPr="00A4029B">
        <w:rPr>
          <w:rFonts w:ascii="Arial" w:hAnsi="Arial" w:cs="Arial"/>
          <w:b/>
          <w:bCs/>
          <w:sz w:val="24"/>
          <w:szCs w:val="24"/>
        </w:rPr>
        <w:t xml:space="preserve">al personal </w:t>
      </w:r>
      <w:r w:rsidR="00D47512" w:rsidRPr="00A4029B">
        <w:rPr>
          <w:rFonts w:ascii="Arial" w:hAnsi="Arial" w:cs="Arial"/>
          <w:b/>
          <w:bCs/>
          <w:sz w:val="24"/>
          <w:szCs w:val="24"/>
        </w:rPr>
        <w:t xml:space="preserve">Técnico Especializado 5 y Técnico Especializado 6 </w:t>
      </w:r>
      <w:r w:rsidRPr="00A4029B">
        <w:rPr>
          <w:rFonts w:ascii="Arial" w:hAnsi="Arial" w:cs="Arial"/>
          <w:b/>
          <w:bCs/>
          <w:sz w:val="24"/>
          <w:szCs w:val="24"/>
        </w:rPr>
        <w:t>de la Sección de Imagen y Sonido Forense</w:t>
      </w:r>
    </w:p>
    <w:p w14:paraId="34F1F1BF" w14:textId="77777777" w:rsidR="006563DF" w:rsidRDefault="006563DF" w:rsidP="0078307B">
      <w:pPr>
        <w:widowControl w:val="0"/>
        <w:suppressAutoHyphens/>
        <w:autoSpaceDE w:val="0"/>
        <w:autoSpaceDN w:val="0"/>
        <w:adjustRightInd w:val="0"/>
        <w:spacing w:after="0" w:line="360" w:lineRule="auto"/>
        <w:contextualSpacing/>
        <w:jc w:val="center"/>
        <w:rPr>
          <w:rFonts w:ascii="Arial" w:eastAsia="Calibri" w:hAnsi="Arial" w:cs="Arial"/>
          <w:b/>
          <w:bCs/>
        </w:rPr>
      </w:pPr>
    </w:p>
    <w:p w14:paraId="5C6C839D" w14:textId="4D0ADDF6" w:rsidR="0078307B" w:rsidRPr="00A4029B" w:rsidRDefault="006563DF" w:rsidP="00152066">
      <w:pPr>
        <w:widowControl w:val="0"/>
        <w:suppressAutoHyphens/>
        <w:autoSpaceDE w:val="0"/>
        <w:autoSpaceDN w:val="0"/>
        <w:adjustRightInd w:val="0"/>
        <w:spacing w:after="0" w:line="360" w:lineRule="auto"/>
        <w:contextualSpacing/>
        <w:rPr>
          <w:rFonts w:ascii="Arial" w:eastAsia="Arial" w:hAnsi="Arial" w:cs="Arial"/>
          <w:b/>
          <w:bCs/>
          <w:u w:val="single"/>
          <w:lang w:val="es-ES"/>
        </w:rPr>
      </w:pPr>
      <w:r w:rsidRPr="00A4029B">
        <w:rPr>
          <w:rFonts w:ascii="Arial" w:eastAsia="Calibri" w:hAnsi="Arial" w:cs="Arial"/>
          <w:b/>
          <w:bCs/>
        </w:rPr>
        <w:t xml:space="preserve">Técnico Especializado </w:t>
      </w:r>
      <w:r>
        <w:rPr>
          <w:rFonts w:ascii="Arial" w:eastAsia="Calibri" w:hAnsi="Arial" w:cs="Arial"/>
          <w:b/>
          <w:bCs/>
        </w:rPr>
        <w:t>5</w:t>
      </w:r>
      <w:r w:rsidR="00F632FD" w:rsidRPr="00A4029B">
        <w:rPr>
          <w:rFonts w:ascii="Arial" w:eastAsia="Arial" w:hAnsi="Arial" w:cs="Arial"/>
          <w:b/>
          <w:bCs/>
          <w:u w:val="single"/>
          <w:lang w:val="es-ES"/>
        </w:rPr>
        <w:t xml:space="preserve"> </w:t>
      </w:r>
    </w:p>
    <w:tbl>
      <w:tblPr>
        <w:tblW w:w="9913" w:type="dxa"/>
        <w:jc w:val="center"/>
        <w:tblLayout w:type="fixed"/>
        <w:tblCellMar>
          <w:left w:w="70" w:type="dxa"/>
          <w:right w:w="70" w:type="dxa"/>
        </w:tblCellMar>
        <w:tblLook w:val="04A0" w:firstRow="1" w:lastRow="0" w:firstColumn="1" w:lastColumn="0" w:noHBand="0" w:noVBand="1"/>
      </w:tblPr>
      <w:tblGrid>
        <w:gridCol w:w="1422"/>
        <w:gridCol w:w="1272"/>
        <w:gridCol w:w="1202"/>
        <w:gridCol w:w="1481"/>
        <w:gridCol w:w="1378"/>
        <w:gridCol w:w="1599"/>
        <w:gridCol w:w="1559"/>
      </w:tblGrid>
      <w:tr w:rsidR="009C7152" w:rsidRPr="00692B68" w14:paraId="28EC1F80" w14:textId="77777777" w:rsidTr="00152066">
        <w:trPr>
          <w:trHeight w:val="1250"/>
          <w:jc w:val="center"/>
        </w:trPr>
        <w:tc>
          <w:tcPr>
            <w:tcW w:w="1422" w:type="dxa"/>
            <w:tcBorders>
              <w:top w:val="single" w:sz="8" w:space="0" w:color="auto"/>
              <w:left w:val="single" w:sz="8" w:space="0" w:color="auto"/>
              <w:bottom w:val="nil"/>
              <w:right w:val="single" w:sz="8" w:space="0" w:color="auto"/>
            </w:tcBorders>
            <w:shd w:val="clear" w:color="000000" w:fill="D9E1F2"/>
            <w:vAlign w:val="center"/>
            <w:hideMark/>
          </w:tcPr>
          <w:p w14:paraId="653B3254" w14:textId="77777777" w:rsidR="009C7152" w:rsidRPr="00692B68" w:rsidRDefault="009C7152" w:rsidP="00692B68">
            <w:pPr>
              <w:spacing w:line="240" w:lineRule="auto"/>
              <w:jc w:val="center"/>
              <w:rPr>
                <w:rFonts w:ascii="Arial" w:hAnsi="Arial" w:cs="Arial"/>
                <w:b/>
                <w:bCs/>
                <w:color w:val="000000"/>
                <w:sz w:val="20"/>
                <w:szCs w:val="20"/>
              </w:rPr>
            </w:pPr>
            <w:r w:rsidRPr="00692B68">
              <w:rPr>
                <w:rFonts w:ascii="Arial" w:hAnsi="Arial" w:cs="Arial"/>
                <w:b/>
                <w:bCs/>
                <w:color w:val="000000"/>
                <w:sz w:val="20"/>
                <w:szCs w:val="20"/>
              </w:rPr>
              <w:t>Salario Base II Semestre 2018</w:t>
            </w:r>
          </w:p>
        </w:tc>
        <w:tc>
          <w:tcPr>
            <w:tcW w:w="1272" w:type="dxa"/>
            <w:tcBorders>
              <w:top w:val="single" w:sz="8" w:space="0" w:color="auto"/>
              <w:left w:val="nil"/>
              <w:bottom w:val="nil"/>
              <w:right w:val="single" w:sz="8" w:space="0" w:color="auto"/>
            </w:tcBorders>
            <w:shd w:val="clear" w:color="000000" w:fill="D9E1F2"/>
            <w:vAlign w:val="center"/>
            <w:hideMark/>
          </w:tcPr>
          <w:p w14:paraId="2B06B614" w14:textId="4B1B8C7F" w:rsidR="009C7152" w:rsidRPr="00692B68" w:rsidRDefault="009C7152" w:rsidP="00692B68">
            <w:pPr>
              <w:spacing w:line="240" w:lineRule="auto"/>
              <w:jc w:val="center"/>
              <w:rPr>
                <w:rFonts w:ascii="Arial" w:hAnsi="Arial" w:cs="Arial"/>
                <w:b/>
                <w:bCs/>
                <w:color w:val="000000"/>
                <w:sz w:val="20"/>
                <w:szCs w:val="20"/>
              </w:rPr>
            </w:pPr>
            <w:r w:rsidRPr="00692B68">
              <w:rPr>
                <w:rFonts w:ascii="Arial" w:hAnsi="Arial" w:cs="Arial"/>
                <w:b/>
                <w:bCs/>
                <w:color w:val="000000"/>
                <w:sz w:val="20"/>
                <w:szCs w:val="20"/>
              </w:rPr>
              <w:t>Variación de jornada</w:t>
            </w:r>
          </w:p>
        </w:tc>
        <w:tc>
          <w:tcPr>
            <w:tcW w:w="1202" w:type="dxa"/>
            <w:tcBorders>
              <w:top w:val="single" w:sz="8" w:space="0" w:color="auto"/>
              <w:left w:val="nil"/>
              <w:bottom w:val="nil"/>
              <w:right w:val="single" w:sz="8" w:space="0" w:color="auto"/>
            </w:tcBorders>
            <w:shd w:val="clear" w:color="000000" w:fill="D9E1F2"/>
            <w:vAlign w:val="center"/>
            <w:hideMark/>
          </w:tcPr>
          <w:p w14:paraId="3B83F6E1" w14:textId="77777777" w:rsidR="009C7152" w:rsidRPr="00692B68" w:rsidRDefault="009C7152" w:rsidP="00692B68">
            <w:pPr>
              <w:spacing w:line="240" w:lineRule="auto"/>
              <w:jc w:val="center"/>
              <w:rPr>
                <w:rFonts w:ascii="Arial" w:hAnsi="Arial" w:cs="Arial"/>
                <w:b/>
                <w:bCs/>
                <w:color w:val="000000"/>
                <w:sz w:val="20"/>
                <w:szCs w:val="20"/>
              </w:rPr>
            </w:pPr>
            <w:r w:rsidRPr="00692B68">
              <w:rPr>
                <w:rFonts w:ascii="Arial" w:hAnsi="Arial" w:cs="Arial"/>
                <w:b/>
                <w:bCs/>
                <w:color w:val="000000"/>
                <w:sz w:val="20"/>
                <w:szCs w:val="20"/>
              </w:rPr>
              <w:t>Salario escolar (8.33%)</w:t>
            </w:r>
          </w:p>
        </w:tc>
        <w:tc>
          <w:tcPr>
            <w:tcW w:w="1481" w:type="dxa"/>
            <w:tcBorders>
              <w:top w:val="single" w:sz="8" w:space="0" w:color="auto"/>
              <w:left w:val="nil"/>
              <w:bottom w:val="nil"/>
              <w:right w:val="single" w:sz="8" w:space="0" w:color="auto"/>
            </w:tcBorders>
            <w:shd w:val="clear" w:color="000000" w:fill="D9E1F2"/>
            <w:vAlign w:val="center"/>
            <w:hideMark/>
          </w:tcPr>
          <w:p w14:paraId="50A2F8DE" w14:textId="77777777" w:rsidR="009C7152" w:rsidRPr="00692B68" w:rsidRDefault="009C7152" w:rsidP="00692B68">
            <w:pPr>
              <w:spacing w:line="240" w:lineRule="auto"/>
              <w:jc w:val="center"/>
              <w:rPr>
                <w:rFonts w:ascii="Arial" w:hAnsi="Arial" w:cs="Arial"/>
                <w:b/>
                <w:bCs/>
                <w:color w:val="000000"/>
                <w:sz w:val="20"/>
                <w:szCs w:val="20"/>
              </w:rPr>
            </w:pPr>
            <w:r w:rsidRPr="00692B68">
              <w:rPr>
                <w:rFonts w:ascii="Arial" w:hAnsi="Arial" w:cs="Arial"/>
                <w:b/>
                <w:bCs/>
                <w:color w:val="000000"/>
                <w:sz w:val="20"/>
                <w:szCs w:val="20"/>
              </w:rPr>
              <w:t>Aguinaldo</w:t>
            </w:r>
            <w:r w:rsidRPr="00692B68">
              <w:rPr>
                <w:rFonts w:ascii="Arial" w:hAnsi="Arial" w:cs="Arial"/>
                <w:b/>
                <w:bCs/>
                <w:color w:val="000000"/>
                <w:sz w:val="20"/>
                <w:szCs w:val="20"/>
              </w:rPr>
              <w:br/>
              <w:t>(SE+8.3333%)</w:t>
            </w:r>
          </w:p>
        </w:tc>
        <w:tc>
          <w:tcPr>
            <w:tcW w:w="1378" w:type="dxa"/>
            <w:tcBorders>
              <w:top w:val="single" w:sz="8" w:space="0" w:color="auto"/>
              <w:left w:val="nil"/>
              <w:bottom w:val="nil"/>
              <w:right w:val="single" w:sz="8" w:space="0" w:color="auto"/>
            </w:tcBorders>
            <w:shd w:val="clear" w:color="000000" w:fill="D9E1F2"/>
            <w:vAlign w:val="center"/>
            <w:hideMark/>
          </w:tcPr>
          <w:p w14:paraId="17324267" w14:textId="77777777" w:rsidR="009C7152" w:rsidRPr="00692B68" w:rsidRDefault="009C7152" w:rsidP="00692B68">
            <w:pPr>
              <w:spacing w:line="240" w:lineRule="auto"/>
              <w:jc w:val="center"/>
              <w:rPr>
                <w:rFonts w:ascii="Arial" w:hAnsi="Arial" w:cs="Arial"/>
                <w:b/>
                <w:bCs/>
                <w:color w:val="000000"/>
                <w:sz w:val="20"/>
                <w:szCs w:val="20"/>
              </w:rPr>
            </w:pPr>
            <w:r w:rsidRPr="00692B68">
              <w:rPr>
                <w:rFonts w:ascii="Arial" w:hAnsi="Arial" w:cs="Arial"/>
                <w:b/>
                <w:bCs/>
                <w:color w:val="000000"/>
                <w:sz w:val="20"/>
                <w:szCs w:val="20"/>
              </w:rPr>
              <w:t>Costo base por persona</w:t>
            </w:r>
          </w:p>
        </w:tc>
        <w:tc>
          <w:tcPr>
            <w:tcW w:w="1599" w:type="dxa"/>
            <w:tcBorders>
              <w:top w:val="single" w:sz="8" w:space="0" w:color="auto"/>
              <w:left w:val="nil"/>
              <w:bottom w:val="nil"/>
              <w:right w:val="single" w:sz="8" w:space="0" w:color="auto"/>
            </w:tcBorders>
            <w:shd w:val="clear" w:color="000000" w:fill="D9E1F2"/>
            <w:vAlign w:val="center"/>
            <w:hideMark/>
          </w:tcPr>
          <w:p w14:paraId="7E2A3684" w14:textId="77777777" w:rsidR="009C7152" w:rsidRPr="00692B68" w:rsidRDefault="009C7152" w:rsidP="00692B68">
            <w:pPr>
              <w:spacing w:line="240" w:lineRule="auto"/>
              <w:jc w:val="center"/>
              <w:rPr>
                <w:rFonts w:ascii="Arial" w:hAnsi="Arial" w:cs="Arial"/>
                <w:b/>
                <w:bCs/>
                <w:color w:val="000000"/>
                <w:sz w:val="20"/>
                <w:szCs w:val="20"/>
              </w:rPr>
            </w:pPr>
            <w:r w:rsidRPr="00692B68">
              <w:rPr>
                <w:rFonts w:ascii="Arial" w:hAnsi="Arial" w:cs="Arial"/>
                <w:b/>
                <w:bCs/>
                <w:color w:val="000000"/>
                <w:sz w:val="20"/>
                <w:szCs w:val="20"/>
              </w:rPr>
              <w:t>Cargas Patronales-Estatales 30.27%</w:t>
            </w:r>
          </w:p>
        </w:tc>
        <w:tc>
          <w:tcPr>
            <w:tcW w:w="1559" w:type="dxa"/>
            <w:tcBorders>
              <w:top w:val="single" w:sz="8" w:space="0" w:color="auto"/>
              <w:left w:val="nil"/>
              <w:bottom w:val="nil"/>
              <w:right w:val="single" w:sz="8" w:space="0" w:color="auto"/>
            </w:tcBorders>
            <w:shd w:val="clear" w:color="000000" w:fill="D9E1F2"/>
            <w:vAlign w:val="center"/>
            <w:hideMark/>
          </w:tcPr>
          <w:p w14:paraId="347A62A3" w14:textId="77777777" w:rsidR="009C7152" w:rsidRPr="00692B68" w:rsidRDefault="009C7152" w:rsidP="00692B68">
            <w:pPr>
              <w:spacing w:line="240" w:lineRule="auto"/>
              <w:jc w:val="center"/>
              <w:rPr>
                <w:rFonts w:ascii="Arial" w:hAnsi="Arial" w:cs="Arial"/>
                <w:b/>
                <w:bCs/>
                <w:color w:val="000000"/>
                <w:sz w:val="20"/>
                <w:szCs w:val="20"/>
              </w:rPr>
            </w:pPr>
            <w:r w:rsidRPr="00692B68">
              <w:rPr>
                <w:rFonts w:ascii="Arial" w:hAnsi="Arial" w:cs="Arial"/>
                <w:b/>
                <w:bCs/>
                <w:color w:val="000000"/>
                <w:sz w:val="20"/>
                <w:szCs w:val="20"/>
              </w:rPr>
              <w:t>Costo Total 5 personas</w:t>
            </w:r>
          </w:p>
        </w:tc>
      </w:tr>
      <w:tr w:rsidR="009C7152" w:rsidRPr="00692B68" w14:paraId="35117F9E" w14:textId="77777777" w:rsidTr="00152066">
        <w:trPr>
          <w:trHeight w:val="300"/>
          <w:jc w:val="center"/>
        </w:trPr>
        <w:tc>
          <w:tcPr>
            <w:tcW w:w="14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44D96C" w14:textId="77777777" w:rsidR="009C7152" w:rsidRPr="00692B68" w:rsidRDefault="009C7152" w:rsidP="00CC3E34">
            <w:pPr>
              <w:jc w:val="center"/>
              <w:rPr>
                <w:rFonts w:ascii="Arial" w:hAnsi="Arial" w:cs="Arial"/>
                <w:b/>
                <w:bCs/>
                <w:color w:val="000000"/>
                <w:sz w:val="20"/>
                <w:szCs w:val="20"/>
              </w:rPr>
            </w:pPr>
            <w:r w:rsidRPr="00692B68">
              <w:rPr>
                <w:rFonts w:ascii="Arial" w:hAnsi="Arial" w:cs="Arial"/>
                <w:b/>
                <w:bCs/>
                <w:color w:val="000000"/>
                <w:sz w:val="20"/>
                <w:szCs w:val="20"/>
              </w:rPr>
              <w:t>₡ 526,200.00</w:t>
            </w:r>
          </w:p>
        </w:tc>
        <w:tc>
          <w:tcPr>
            <w:tcW w:w="1272" w:type="dxa"/>
            <w:tcBorders>
              <w:top w:val="single" w:sz="8" w:space="0" w:color="auto"/>
              <w:left w:val="nil"/>
              <w:bottom w:val="single" w:sz="8" w:space="0" w:color="auto"/>
              <w:right w:val="single" w:sz="8" w:space="0" w:color="auto"/>
            </w:tcBorders>
            <w:shd w:val="clear" w:color="auto" w:fill="auto"/>
            <w:vAlign w:val="center"/>
            <w:hideMark/>
          </w:tcPr>
          <w:p w14:paraId="7455C0D9" w14:textId="77777777" w:rsidR="009C7152" w:rsidRPr="00692B68" w:rsidRDefault="009C7152" w:rsidP="00CC3E34">
            <w:pPr>
              <w:jc w:val="center"/>
              <w:rPr>
                <w:rFonts w:ascii="Arial" w:hAnsi="Arial" w:cs="Arial"/>
                <w:b/>
                <w:bCs/>
                <w:color w:val="000000"/>
                <w:sz w:val="20"/>
                <w:szCs w:val="20"/>
              </w:rPr>
            </w:pPr>
            <w:r w:rsidRPr="00692B68">
              <w:rPr>
                <w:rFonts w:ascii="Arial" w:hAnsi="Arial" w:cs="Arial"/>
                <w:b/>
                <w:bCs/>
                <w:color w:val="000000"/>
                <w:sz w:val="20"/>
                <w:szCs w:val="20"/>
              </w:rPr>
              <w:t>₡ 52,620.00</w:t>
            </w:r>
          </w:p>
        </w:tc>
        <w:tc>
          <w:tcPr>
            <w:tcW w:w="1202" w:type="dxa"/>
            <w:tcBorders>
              <w:top w:val="single" w:sz="8" w:space="0" w:color="auto"/>
              <w:left w:val="nil"/>
              <w:bottom w:val="single" w:sz="8" w:space="0" w:color="auto"/>
              <w:right w:val="single" w:sz="8" w:space="0" w:color="auto"/>
            </w:tcBorders>
            <w:shd w:val="clear" w:color="auto" w:fill="auto"/>
            <w:vAlign w:val="center"/>
            <w:hideMark/>
          </w:tcPr>
          <w:p w14:paraId="18D44304" w14:textId="77777777" w:rsidR="009C7152" w:rsidRPr="00692B68" w:rsidRDefault="009C7152" w:rsidP="00CC3E34">
            <w:pPr>
              <w:jc w:val="center"/>
              <w:rPr>
                <w:rFonts w:ascii="Arial" w:hAnsi="Arial" w:cs="Arial"/>
                <w:b/>
                <w:bCs/>
                <w:color w:val="000000"/>
                <w:sz w:val="20"/>
                <w:szCs w:val="20"/>
              </w:rPr>
            </w:pPr>
            <w:r w:rsidRPr="00692B68">
              <w:rPr>
                <w:rFonts w:ascii="Arial" w:hAnsi="Arial" w:cs="Arial"/>
                <w:b/>
                <w:bCs/>
                <w:color w:val="000000"/>
                <w:sz w:val="20"/>
                <w:szCs w:val="20"/>
              </w:rPr>
              <w:t>₡ 4,383.25</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14:paraId="221B9F6F" w14:textId="77777777" w:rsidR="009C7152" w:rsidRPr="00692B68" w:rsidRDefault="009C7152" w:rsidP="00CC3E34">
            <w:pPr>
              <w:jc w:val="center"/>
              <w:rPr>
                <w:rFonts w:ascii="Arial" w:hAnsi="Arial" w:cs="Arial"/>
                <w:b/>
                <w:bCs/>
                <w:color w:val="000000"/>
                <w:sz w:val="20"/>
                <w:szCs w:val="20"/>
              </w:rPr>
            </w:pPr>
            <w:r w:rsidRPr="00692B68">
              <w:rPr>
                <w:rFonts w:ascii="Arial" w:hAnsi="Arial" w:cs="Arial"/>
                <w:b/>
                <w:bCs/>
                <w:color w:val="000000"/>
                <w:sz w:val="20"/>
                <w:szCs w:val="20"/>
              </w:rPr>
              <w:t>₡ 4,750.25</w:t>
            </w:r>
          </w:p>
        </w:tc>
        <w:tc>
          <w:tcPr>
            <w:tcW w:w="1378" w:type="dxa"/>
            <w:tcBorders>
              <w:top w:val="single" w:sz="8" w:space="0" w:color="auto"/>
              <w:left w:val="nil"/>
              <w:bottom w:val="single" w:sz="8" w:space="0" w:color="auto"/>
              <w:right w:val="single" w:sz="8" w:space="0" w:color="auto"/>
            </w:tcBorders>
            <w:shd w:val="clear" w:color="auto" w:fill="auto"/>
            <w:vAlign w:val="center"/>
            <w:hideMark/>
          </w:tcPr>
          <w:p w14:paraId="18C03AE5" w14:textId="77777777" w:rsidR="009C7152" w:rsidRPr="00692B68" w:rsidRDefault="009C7152" w:rsidP="00CC3E34">
            <w:pPr>
              <w:jc w:val="center"/>
              <w:rPr>
                <w:rFonts w:ascii="Arial" w:hAnsi="Arial" w:cs="Arial"/>
                <w:b/>
                <w:bCs/>
                <w:color w:val="000000"/>
                <w:sz w:val="20"/>
                <w:szCs w:val="20"/>
              </w:rPr>
            </w:pPr>
            <w:r w:rsidRPr="00692B68">
              <w:rPr>
                <w:rFonts w:ascii="Arial" w:hAnsi="Arial" w:cs="Arial"/>
                <w:b/>
                <w:bCs/>
                <w:color w:val="000000"/>
                <w:sz w:val="20"/>
                <w:szCs w:val="20"/>
              </w:rPr>
              <w:t>₡ 61,753.50</w:t>
            </w:r>
          </w:p>
        </w:tc>
        <w:tc>
          <w:tcPr>
            <w:tcW w:w="1599" w:type="dxa"/>
            <w:tcBorders>
              <w:top w:val="single" w:sz="8" w:space="0" w:color="auto"/>
              <w:left w:val="nil"/>
              <w:bottom w:val="single" w:sz="8" w:space="0" w:color="auto"/>
              <w:right w:val="single" w:sz="8" w:space="0" w:color="auto"/>
            </w:tcBorders>
            <w:shd w:val="clear" w:color="auto" w:fill="auto"/>
            <w:vAlign w:val="center"/>
            <w:hideMark/>
          </w:tcPr>
          <w:p w14:paraId="21A0274E" w14:textId="77777777" w:rsidR="009C7152" w:rsidRPr="00692B68" w:rsidRDefault="009C7152" w:rsidP="00CC3E34">
            <w:pPr>
              <w:jc w:val="center"/>
              <w:rPr>
                <w:rFonts w:ascii="Arial" w:hAnsi="Arial" w:cs="Arial"/>
                <w:b/>
                <w:bCs/>
                <w:color w:val="000000"/>
                <w:sz w:val="20"/>
                <w:szCs w:val="20"/>
              </w:rPr>
            </w:pPr>
            <w:r w:rsidRPr="00692B68">
              <w:rPr>
                <w:rFonts w:ascii="Arial" w:hAnsi="Arial" w:cs="Arial"/>
                <w:b/>
                <w:bCs/>
                <w:color w:val="000000"/>
                <w:sz w:val="20"/>
                <w:szCs w:val="20"/>
              </w:rPr>
              <w:t>₡ 15,928.07</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8109316" w14:textId="77777777" w:rsidR="009C7152" w:rsidRPr="00692B68" w:rsidRDefault="009C7152" w:rsidP="00CC3E34">
            <w:pPr>
              <w:jc w:val="center"/>
              <w:rPr>
                <w:rFonts w:ascii="Arial" w:hAnsi="Arial" w:cs="Arial"/>
                <w:b/>
                <w:bCs/>
                <w:color w:val="000000"/>
                <w:sz w:val="20"/>
                <w:szCs w:val="20"/>
              </w:rPr>
            </w:pPr>
            <w:r w:rsidRPr="00692B68">
              <w:rPr>
                <w:rFonts w:ascii="Arial" w:hAnsi="Arial" w:cs="Arial"/>
                <w:b/>
                <w:bCs/>
                <w:color w:val="000000"/>
                <w:sz w:val="20"/>
                <w:szCs w:val="20"/>
              </w:rPr>
              <w:t>₡ 388,407.86</w:t>
            </w:r>
          </w:p>
        </w:tc>
      </w:tr>
    </w:tbl>
    <w:p w14:paraId="34A6EF1B" w14:textId="77777777" w:rsidR="003030BC" w:rsidRDefault="003030BC" w:rsidP="44D45F59">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70C6629A" w14:textId="05C1A982" w:rsidR="006563DF" w:rsidRDefault="006563DF" w:rsidP="44D45F59">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71908191" w14:textId="4FC7915C" w:rsidR="006563DF" w:rsidRPr="00A4029B" w:rsidRDefault="006563DF" w:rsidP="44D45F59">
      <w:pPr>
        <w:widowControl w:val="0"/>
        <w:suppressAutoHyphens/>
        <w:autoSpaceDE w:val="0"/>
        <w:autoSpaceDN w:val="0"/>
        <w:adjustRightInd w:val="0"/>
        <w:spacing w:after="0" w:line="360" w:lineRule="auto"/>
        <w:contextualSpacing/>
        <w:jc w:val="both"/>
        <w:rPr>
          <w:rFonts w:ascii="Arial" w:eastAsia="Arial" w:hAnsi="Arial" w:cs="Arial"/>
          <w:lang w:val="es-ES"/>
        </w:rPr>
      </w:pPr>
      <w:r w:rsidRPr="00A4029B">
        <w:rPr>
          <w:rFonts w:ascii="Arial" w:eastAsia="Calibri" w:hAnsi="Arial" w:cs="Arial"/>
          <w:b/>
          <w:bCs/>
        </w:rPr>
        <w:t>Técnico Especializado 6</w:t>
      </w:r>
    </w:p>
    <w:tbl>
      <w:tblPr>
        <w:tblW w:w="10200" w:type="dxa"/>
        <w:jc w:val="center"/>
        <w:tblCellMar>
          <w:left w:w="70" w:type="dxa"/>
          <w:right w:w="70" w:type="dxa"/>
        </w:tblCellMar>
        <w:tblLook w:val="04A0" w:firstRow="1" w:lastRow="0" w:firstColumn="1" w:lastColumn="0" w:noHBand="0" w:noVBand="1"/>
      </w:tblPr>
      <w:tblGrid>
        <w:gridCol w:w="1560"/>
        <w:gridCol w:w="1417"/>
        <w:gridCol w:w="1418"/>
        <w:gridCol w:w="1485"/>
        <w:gridCol w:w="1400"/>
        <w:gridCol w:w="1500"/>
        <w:gridCol w:w="1420"/>
      </w:tblGrid>
      <w:tr w:rsidR="004E1032" w:rsidRPr="00692B68" w14:paraId="6ED9D4DD" w14:textId="77777777" w:rsidTr="00152066">
        <w:trPr>
          <w:trHeight w:val="1290"/>
          <w:jc w:val="center"/>
        </w:trPr>
        <w:tc>
          <w:tcPr>
            <w:tcW w:w="1560" w:type="dxa"/>
            <w:tcBorders>
              <w:top w:val="single" w:sz="8" w:space="0" w:color="auto"/>
              <w:left w:val="single" w:sz="8" w:space="0" w:color="auto"/>
              <w:bottom w:val="nil"/>
              <w:right w:val="single" w:sz="8" w:space="0" w:color="auto"/>
            </w:tcBorders>
            <w:shd w:val="clear" w:color="000000" w:fill="D9E1F2"/>
            <w:vAlign w:val="center"/>
            <w:hideMark/>
          </w:tcPr>
          <w:p w14:paraId="29580409" w14:textId="77777777" w:rsidR="004E1032" w:rsidRPr="00692B68" w:rsidRDefault="004E1032" w:rsidP="00CC3E34">
            <w:pPr>
              <w:spacing w:after="0" w:line="240" w:lineRule="auto"/>
              <w:jc w:val="center"/>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Salario Base II Semestre 2018</w:t>
            </w:r>
          </w:p>
        </w:tc>
        <w:tc>
          <w:tcPr>
            <w:tcW w:w="1417" w:type="dxa"/>
            <w:tcBorders>
              <w:top w:val="single" w:sz="8" w:space="0" w:color="auto"/>
              <w:left w:val="nil"/>
              <w:bottom w:val="nil"/>
              <w:right w:val="single" w:sz="8" w:space="0" w:color="auto"/>
            </w:tcBorders>
            <w:shd w:val="clear" w:color="000000" w:fill="D9E1F2"/>
            <w:vAlign w:val="center"/>
            <w:hideMark/>
          </w:tcPr>
          <w:p w14:paraId="309F9CC5" w14:textId="77777777" w:rsidR="004E1032" w:rsidRPr="00692B68" w:rsidRDefault="004E1032" w:rsidP="00CC3E34">
            <w:pPr>
              <w:spacing w:after="0" w:line="240" w:lineRule="auto"/>
              <w:jc w:val="center"/>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 xml:space="preserve">Variación de jornada  </w:t>
            </w:r>
          </w:p>
        </w:tc>
        <w:tc>
          <w:tcPr>
            <w:tcW w:w="1418" w:type="dxa"/>
            <w:tcBorders>
              <w:top w:val="single" w:sz="8" w:space="0" w:color="auto"/>
              <w:left w:val="nil"/>
              <w:bottom w:val="nil"/>
              <w:right w:val="single" w:sz="8" w:space="0" w:color="auto"/>
            </w:tcBorders>
            <w:shd w:val="clear" w:color="000000" w:fill="D9E1F2"/>
            <w:vAlign w:val="center"/>
            <w:hideMark/>
          </w:tcPr>
          <w:p w14:paraId="764E00B0" w14:textId="77777777" w:rsidR="004E1032" w:rsidRPr="00692B68" w:rsidRDefault="004E1032" w:rsidP="00CC3E34">
            <w:pPr>
              <w:spacing w:after="0" w:line="240" w:lineRule="auto"/>
              <w:jc w:val="center"/>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Salario escolar (8.33%)</w:t>
            </w:r>
          </w:p>
        </w:tc>
        <w:tc>
          <w:tcPr>
            <w:tcW w:w="1485" w:type="dxa"/>
            <w:tcBorders>
              <w:top w:val="single" w:sz="8" w:space="0" w:color="auto"/>
              <w:left w:val="nil"/>
              <w:bottom w:val="nil"/>
              <w:right w:val="single" w:sz="8" w:space="0" w:color="auto"/>
            </w:tcBorders>
            <w:shd w:val="clear" w:color="000000" w:fill="D9E1F2"/>
            <w:vAlign w:val="center"/>
            <w:hideMark/>
          </w:tcPr>
          <w:p w14:paraId="297D58F3" w14:textId="77777777" w:rsidR="004E1032" w:rsidRPr="00692B68" w:rsidRDefault="004E1032" w:rsidP="00CC3E34">
            <w:pPr>
              <w:spacing w:after="0" w:line="240" w:lineRule="auto"/>
              <w:jc w:val="center"/>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Aguinaldo</w:t>
            </w:r>
            <w:r w:rsidRPr="00692B68">
              <w:rPr>
                <w:rFonts w:ascii="Arial" w:eastAsia="Times New Roman" w:hAnsi="Arial" w:cs="Arial"/>
                <w:b/>
                <w:bCs/>
                <w:color w:val="000000"/>
                <w:sz w:val="20"/>
                <w:szCs w:val="20"/>
                <w:lang w:eastAsia="es-CR"/>
              </w:rPr>
              <w:br/>
              <w:t>(SE+8.3333%)</w:t>
            </w:r>
          </w:p>
        </w:tc>
        <w:tc>
          <w:tcPr>
            <w:tcW w:w="1400" w:type="dxa"/>
            <w:tcBorders>
              <w:top w:val="single" w:sz="8" w:space="0" w:color="auto"/>
              <w:left w:val="nil"/>
              <w:bottom w:val="nil"/>
              <w:right w:val="single" w:sz="8" w:space="0" w:color="auto"/>
            </w:tcBorders>
            <w:shd w:val="clear" w:color="000000" w:fill="D9E1F2"/>
            <w:vAlign w:val="center"/>
            <w:hideMark/>
          </w:tcPr>
          <w:p w14:paraId="48CA233D" w14:textId="77777777" w:rsidR="004E1032" w:rsidRPr="00692B68" w:rsidRDefault="004E1032" w:rsidP="00CC3E34">
            <w:pPr>
              <w:spacing w:after="0" w:line="240" w:lineRule="auto"/>
              <w:jc w:val="center"/>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Costo base por persona</w:t>
            </w:r>
          </w:p>
        </w:tc>
        <w:tc>
          <w:tcPr>
            <w:tcW w:w="1500" w:type="dxa"/>
            <w:tcBorders>
              <w:top w:val="single" w:sz="8" w:space="0" w:color="auto"/>
              <w:left w:val="nil"/>
              <w:bottom w:val="nil"/>
              <w:right w:val="single" w:sz="8" w:space="0" w:color="auto"/>
            </w:tcBorders>
            <w:shd w:val="clear" w:color="000000" w:fill="D9E1F2"/>
            <w:vAlign w:val="center"/>
            <w:hideMark/>
          </w:tcPr>
          <w:p w14:paraId="0DB6C783" w14:textId="77777777" w:rsidR="004E1032" w:rsidRPr="00692B68" w:rsidRDefault="004E1032" w:rsidP="00CC3E34">
            <w:pPr>
              <w:spacing w:after="0" w:line="240" w:lineRule="auto"/>
              <w:jc w:val="center"/>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Cargas Patronales-Estatales 30.27%</w:t>
            </w:r>
          </w:p>
        </w:tc>
        <w:tc>
          <w:tcPr>
            <w:tcW w:w="1420" w:type="dxa"/>
            <w:tcBorders>
              <w:top w:val="single" w:sz="8" w:space="0" w:color="auto"/>
              <w:left w:val="nil"/>
              <w:bottom w:val="nil"/>
              <w:right w:val="single" w:sz="8" w:space="0" w:color="auto"/>
            </w:tcBorders>
            <w:shd w:val="clear" w:color="000000" w:fill="D9E1F2"/>
            <w:vAlign w:val="center"/>
            <w:hideMark/>
          </w:tcPr>
          <w:p w14:paraId="381092BB" w14:textId="77777777" w:rsidR="004E1032" w:rsidRPr="00692B68" w:rsidRDefault="004E1032" w:rsidP="00CC3E34">
            <w:pPr>
              <w:spacing w:after="0" w:line="240" w:lineRule="auto"/>
              <w:jc w:val="center"/>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Costo Total 5 personas</w:t>
            </w:r>
          </w:p>
        </w:tc>
      </w:tr>
      <w:tr w:rsidR="004E1032" w:rsidRPr="00692B68" w14:paraId="30022882" w14:textId="77777777" w:rsidTr="00152066">
        <w:trPr>
          <w:trHeight w:val="300"/>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C826AF" w14:textId="77777777" w:rsidR="004E1032" w:rsidRPr="00692B68" w:rsidRDefault="004E1032" w:rsidP="00CC3E34">
            <w:pPr>
              <w:spacing w:after="0" w:line="240" w:lineRule="auto"/>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 xml:space="preserve"> ₡ 550,200.00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5A80DFEA" w14:textId="77777777" w:rsidR="004E1032" w:rsidRPr="00692B68" w:rsidRDefault="004E1032" w:rsidP="00CC3E34">
            <w:pPr>
              <w:spacing w:after="0" w:line="240" w:lineRule="auto"/>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 xml:space="preserve"> ₡ 55,020.00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1D1AF3C5" w14:textId="77777777" w:rsidR="004E1032" w:rsidRPr="00692B68" w:rsidRDefault="004E1032" w:rsidP="00CC3E34">
            <w:pPr>
              <w:spacing w:after="0" w:line="240" w:lineRule="auto"/>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 xml:space="preserve"> ₡ 4,583.17 </w:t>
            </w:r>
          </w:p>
        </w:tc>
        <w:tc>
          <w:tcPr>
            <w:tcW w:w="1485" w:type="dxa"/>
            <w:tcBorders>
              <w:top w:val="single" w:sz="8" w:space="0" w:color="auto"/>
              <w:left w:val="nil"/>
              <w:bottom w:val="single" w:sz="8" w:space="0" w:color="auto"/>
              <w:right w:val="single" w:sz="8" w:space="0" w:color="auto"/>
            </w:tcBorders>
            <w:shd w:val="clear" w:color="auto" w:fill="auto"/>
            <w:vAlign w:val="center"/>
            <w:hideMark/>
          </w:tcPr>
          <w:p w14:paraId="2E06854A" w14:textId="77777777" w:rsidR="004E1032" w:rsidRPr="00692B68" w:rsidRDefault="004E1032" w:rsidP="00CC3E34">
            <w:pPr>
              <w:spacing w:after="0" w:line="240" w:lineRule="auto"/>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 xml:space="preserve"> ₡ 4,966.91 </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4B342E9D" w14:textId="77777777" w:rsidR="004E1032" w:rsidRPr="00692B68" w:rsidRDefault="004E1032" w:rsidP="00CC3E34">
            <w:pPr>
              <w:spacing w:after="0" w:line="240" w:lineRule="auto"/>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 xml:space="preserve"> ₡ 64,570.08 </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2BED28DC" w14:textId="77777777" w:rsidR="004E1032" w:rsidRPr="00692B68" w:rsidRDefault="004E1032" w:rsidP="00CC3E34">
            <w:pPr>
              <w:spacing w:after="0" w:line="240" w:lineRule="auto"/>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 xml:space="preserve"> ₡ 16,654.55 </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44454202" w14:textId="77777777" w:rsidR="004E1032" w:rsidRPr="00692B68" w:rsidRDefault="004E1032" w:rsidP="00CC3E34">
            <w:pPr>
              <w:spacing w:after="0" w:line="240" w:lineRule="auto"/>
              <w:rPr>
                <w:rFonts w:ascii="Arial" w:eastAsia="Times New Roman" w:hAnsi="Arial" w:cs="Arial"/>
                <w:b/>
                <w:bCs/>
                <w:color w:val="000000"/>
                <w:sz w:val="20"/>
                <w:szCs w:val="20"/>
                <w:lang w:eastAsia="es-CR"/>
              </w:rPr>
            </w:pPr>
            <w:r w:rsidRPr="00692B68">
              <w:rPr>
                <w:rFonts w:ascii="Arial" w:eastAsia="Times New Roman" w:hAnsi="Arial" w:cs="Arial"/>
                <w:b/>
                <w:bCs/>
                <w:color w:val="000000"/>
                <w:sz w:val="20"/>
                <w:szCs w:val="20"/>
                <w:lang w:eastAsia="es-CR"/>
              </w:rPr>
              <w:t xml:space="preserve"> ₡ 406,123.15 </w:t>
            </w:r>
          </w:p>
        </w:tc>
      </w:tr>
    </w:tbl>
    <w:p w14:paraId="5907E742" w14:textId="77777777" w:rsidR="003030BC" w:rsidRPr="00A4029B" w:rsidRDefault="003030BC" w:rsidP="44D45F59">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14BAAA45" w14:textId="77777777" w:rsidR="000B6594" w:rsidRPr="00A4029B" w:rsidRDefault="418E11AA" w:rsidP="28E5C8CB">
      <w:pPr>
        <w:widowControl w:val="0"/>
        <w:suppressAutoHyphens/>
        <w:autoSpaceDE w:val="0"/>
        <w:autoSpaceDN w:val="0"/>
        <w:adjustRightInd w:val="0"/>
        <w:spacing w:after="0" w:line="360" w:lineRule="auto"/>
        <w:contextualSpacing/>
        <w:jc w:val="both"/>
        <w:rPr>
          <w:rFonts w:ascii="Arial" w:eastAsia="Arial" w:hAnsi="Arial" w:cs="Arial"/>
          <w:lang w:val="es-ES"/>
        </w:rPr>
      </w:pPr>
      <w:r w:rsidRPr="28E5C8CB">
        <w:rPr>
          <w:rFonts w:ascii="Arial" w:eastAsia="Arial" w:hAnsi="Arial" w:cs="Arial"/>
          <w:lang w:val="es-ES"/>
        </w:rPr>
        <w:t>Costo total anual del pago de la diferencia por el 10% de variación de jornada</w:t>
      </w:r>
    </w:p>
    <w:p w14:paraId="64E48DE9" w14:textId="5052BE9A"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lang w:val="es-ES"/>
        </w:rPr>
      </w:pPr>
      <w:r w:rsidRPr="00A4029B">
        <w:rPr>
          <w:rFonts w:ascii="Arial" w:eastAsia="Arial" w:hAnsi="Arial" w:cs="Arial"/>
          <w:lang w:val="es-ES"/>
        </w:rPr>
        <w:t xml:space="preserve"> </w:t>
      </w:r>
    </w:p>
    <w:tbl>
      <w:tblPr>
        <w:tblW w:w="0" w:type="auto"/>
        <w:jc w:val="center"/>
        <w:tblLayout w:type="fixed"/>
        <w:tblLook w:val="06A0" w:firstRow="1" w:lastRow="0" w:firstColumn="1" w:lastColumn="0" w:noHBand="1" w:noVBand="1"/>
      </w:tblPr>
      <w:tblGrid>
        <w:gridCol w:w="2837"/>
        <w:gridCol w:w="2408"/>
        <w:gridCol w:w="2268"/>
      </w:tblGrid>
      <w:tr w:rsidR="28E5C8CB" w:rsidRPr="00692B68" w14:paraId="1214E9A1" w14:textId="77777777" w:rsidTr="00692B68">
        <w:trPr>
          <w:trHeight w:val="585"/>
          <w:jc w:val="center"/>
        </w:trPr>
        <w:tc>
          <w:tcPr>
            <w:tcW w:w="2837"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14527862" w14:textId="3905882F" w:rsidR="28E5C8CB" w:rsidRPr="00692B68" w:rsidRDefault="28E5C8CB" w:rsidP="00152066">
            <w:pPr>
              <w:spacing w:after="0"/>
              <w:jc w:val="center"/>
              <w:rPr>
                <w:rFonts w:ascii="Arial" w:eastAsia="Calibri" w:hAnsi="Arial" w:cs="Arial"/>
                <w:b/>
                <w:bCs/>
                <w:color w:val="000000" w:themeColor="text1"/>
                <w:sz w:val="20"/>
                <w:szCs w:val="20"/>
              </w:rPr>
            </w:pPr>
            <w:r w:rsidRPr="00692B68">
              <w:rPr>
                <w:rFonts w:ascii="Arial" w:eastAsia="Calibri" w:hAnsi="Arial" w:cs="Arial"/>
                <w:b/>
                <w:bCs/>
                <w:color w:val="000000" w:themeColor="text1"/>
                <w:sz w:val="20"/>
                <w:szCs w:val="20"/>
              </w:rPr>
              <w:t>Clase Puesto</w:t>
            </w:r>
          </w:p>
        </w:tc>
        <w:tc>
          <w:tcPr>
            <w:tcW w:w="2408"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5384BD34" w14:textId="042D3DB8" w:rsidR="28E5C8CB" w:rsidRPr="00692B68" w:rsidRDefault="28E5C8CB" w:rsidP="00152066">
            <w:pPr>
              <w:spacing w:after="0"/>
              <w:jc w:val="center"/>
              <w:rPr>
                <w:rFonts w:ascii="Arial" w:eastAsia="Calibri" w:hAnsi="Arial" w:cs="Arial"/>
                <w:b/>
                <w:bCs/>
                <w:color w:val="000000" w:themeColor="text1"/>
                <w:sz w:val="20"/>
                <w:szCs w:val="20"/>
              </w:rPr>
            </w:pPr>
            <w:r w:rsidRPr="00692B68">
              <w:rPr>
                <w:rFonts w:ascii="Arial" w:eastAsia="Calibri" w:hAnsi="Arial" w:cs="Arial"/>
                <w:b/>
                <w:bCs/>
                <w:color w:val="000000" w:themeColor="text1"/>
                <w:sz w:val="20"/>
                <w:szCs w:val="20"/>
              </w:rPr>
              <w:t xml:space="preserve">Costo total mensual </w:t>
            </w:r>
          </w:p>
        </w:tc>
        <w:tc>
          <w:tcPr>
            <w:tcW w:w="2268"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07CD2FBB" w14:textId="426FACBC" w:rsidR="28E5C8CB" w:rsidRPr="00692B68" w:rsidRDefault="28E5C8CB" w:rsidP="4A9CA5E9">
            <w:pPr>
              <w:spacing w:after="0"/>
              <w:jc w:val="center"/>
              <w:rPr>
                <w:rFonts w:ascii="Arial" w:eastAsia="Calibri" w:hAnsi="Arial" w:cs="Arial"/>
                <w:b/>
                <w:bCs/>
                <w:color w:val="000000" w:themeColor="text1"/>
                <w:sz w:val="20"/>
                <w:szCs w:val="20"/>
              </w:rPr>
            </w:pPr>
            <w:r w:rsidRPr="00692B68">
              <w:rPr>
                <w:rFonts w:ascii="Arial" w:eastAsia="Calibri" w:hAnsi="Arial" w:cs="Arial"/>
                <w:b/>
                <w:bCs/>
                <w:color w:val="000000" w:themeColor="text1"/>
                <w:sz w:val="20"/>
                <w:szCs w:val="20"/>
              </w:rPr>
              <w:t>Costo total anual</w:t>
            </w:r>
          </w:p>
        </w:tc>
      </w:tr>
      <w:tr w:rsidR="28E5C8CB" w:rsidRPr="00692B68" w14:paraId="2FE04A42" w14:textId="77777777" w:rsidTr="00692B68">
        <w:trPr>
          <w:trHeight w:val="300"/>
          <w:jc w:val="center"/>
        </w:trPr>
        <w:tc>
          <w:tcPr>
            <w:tcW w:w="28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C50DF38" w14:textId="4DF4FAD1" w:rsidR="28E5C8CB" w:rsidRPr="00692B68" w:rsidRDefault="28E5C8CB" w:rsidP="00152066">
            <w:pPr>
              <w:spacing w:after="0"/>
              <w:rPr>
                <w:rFonts w:ascii="Arial" w:eastAsia="Calibri" w:hAnsi="Arial" w:cs="Arial"/>
                <w:color w:val="000000" w:themeColor="text1"/>
                <w:sz w:val="20"/>
                <w:szCs w:val="20"/>
              </w:rPr>
            </w:pPr>
            <w:r w:rsidRPr="00692B68">
              <w:rPr>
                <w:rFonts w:ascii="Arial" w:eastAsia="Calibri" w:hAnsi="Arial" w:cs="Arial"/>
                <w:color w:val="000000" w:themeColor="text1"/>
                <w:sz w:val="20"/>
                <w:szCs w:val="20"/>
              </w:rPr>
              <w:t>5 Técnicos Especializados 5</w:t>
            </w:r>
          </w:p>
        </w:tc>
        <w:tc>
          <w:tcPr>
            <w:tcW w:w="240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873F67A" w14:textId="758FF817" w:rsidR="28E5C8CB" w:rsidRPr="00692B68" w:rsidRDefault="6D92C3CE" w:rsidP="00152066">
            <w:pPr>
              <w:spacing w:after="0"/>
              <w:rPr>
                <w:rFonts w:ascii="Arial" w:eastAsia="Calibri" w:hAnsi="Arial" w:cs="Arial"/>
                <w:color w:val="000000" w:themeColor="text1"/>
                <w:sz w:val="20"/>
                <w:szCs w:val="20"/>
              </w:rPr>
            </w:pPr>
            <w:r w:rsidRPr="00692B68">
              <w:rPr>
                <w:rFonts w:ascii="Arial" w:eastAsia="Calibri" w:hAnsi="Arial" w:cs="Arial"/>
                <w:color w:val="000000" w:themeColor="text1"/>
                <w:sz w:val="20"/>
                <w:szCs w:val="20"/>
              </w:rPr>
              <w:t xml:space="preserve">    </w:t>
            </w:r>
            <w:r w:rsidR="76E64162" w:rsidRPr="00692B68">
              <w:rPr>
                <w:rFonts w:ascii="Arial" w:eastAsia="Calibri" w:hAnsi="Arial" w:cs="Arial"/>
                <w:color w:val="000000" w:themeColor="text1"/>
                <w:sz w:val="20"/>
                <w:szCs w:val="20"/>
              </w:rPr>
              <w:t xml:space="preserve"> </w:t>
            </w:r>
            <w:r w:rsidR="28E5C8CB" w:rsidRPr="00692B68">
              <w:rPr>
                <w:rFonts w:ascii="Arial" w:eastAsia="Calibri" w:hAnsi="Arial" w:cs="Arial"/>
                <w:color w:val="000000" w:themeColor="text1"/>
                <w:sz w:val="20"/>
                <w:szCs w:val="20"/>
              </w:rPr>
              <w:t xml:space="preserve">₡ 388,407.86 </w:t>
            </w:r>
          </w:p>
        </w:tc>
        <w:tc>
          <w:tcPr>
            <w:tcW w:w="226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04077E2" w14:textId="48F2579E" w:rsidR="28E5C8CB" w:rsidRPr="00692B68" w:rsidRDefault="79769B19" w:rsidP="00152066">
            <w:pPr>
              <w:spacing w:after="0"/>
              <w:rPr>
                <w:rFonts w:ascii="Arial" w:eastAsia="Calibri" w:hAnsi="Arial" w:cs="Arial"/>
                <w:color w:val="000000" w:themeColor="text1"/>
                <w:sz w:val="20"/>
                <w:szCs w:val="20"/>
              </w:rPr>
            </w:pPr>
            <w:r w:rsidRPr="00692B68">
              <w:rPr>
                <w:rFonts w:ascii="Arial" w:eastAsia="Calibri" w:hAnsi="Arial" w:cs="Arial"/>
                <w:color w:val="000000" w:themeColor="text1"/>
                <w:sz w:val="20"/>
                <w:szCs w:val="20"/>
              </w:rPr>
              <w:t xml:space="preserve">  </w:t>
            </w:r>
            <w:r w:rsidR="32C74991" w:rsidRPr="00692B68">
              <w:rPr>
                <w:rFonts w:ascii="Arial" w:eastAsia="Calibri" w:hAnsi="Arial" w:cs="Arial"/>
                <w:color w:val="000000" w:themeColor="text1"/>
                <w:sz w:val="20"/>
                <w:szCs w:val="20"/>
              </w:rPr>
              <w:t xml:space="preserve">  </w:t>
            </w:r>
            <w:r w:rsidR="4A9CA5E9" w:rsidRPr="00692B68">
              <w:rPr>
                <w:rFonts w:ascii="Arial" w:eastAsia="Calibri" w:hAnsi="Arial" w:cs="Arial"/>
                <w:color w:val="000000" w:themeColor="text1"/>
                <w:sz w:val="20"/>
                <w:szCs w:val="20"/>
              </w:rPr>
              <w:t>₡</w:t>
            </w:r>
            <w:r w:rsidR="28E5C8CB" w:rsidRPr="00692B68">
              <w:rPr>
                <w:rFonts w:ascii="Arial" w:eastAsia="Calibri" w:hAnsi="Arial" w:cs="Arial"/>
                <w:color w:val="000000" w:themeColor="text1"/>
                <w:sz w:val="20"/>
                <w:szCs w:val="20"/>
              </w:rPr>
              <w:t xml:space="preserve"> 4,660,894.29</w:t>
            </w:r>
          </w:p>
        </w:tc>
      </w:tr>
      <w:tr w:rsidR="28E5C8CB" w:rsidRPr="00692B68" w14:paraId="6B953FAC" w14:textId="77777777" w:rsidTr="00692B68">
        <w:trPr>
          <w:trHeight w:val="300"/>
          <w:jc w:val="center"/>
        </w:trPr>
        <w:tc>
          <w:tcPr>
            <w:tcW w:w="28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1811EA4" w14:textId="2D827F69" w:rsidR="28E5C8CB" w:rsidRPr="00692B68" w:rsidRDefault="28E5C8CB" w:rsidP="00152066">
            <w:pPr>
              <w:spacing w:after="0"/>
              <w:rPr>
                <w:rFonts w:ascii="Arial" w:eastAsia="Calibri" w:hAnsi="Arial" w:cs="Arial"/>
                <w:color w:val="000000" w:themeColor="text1"/>
                <w:sz w:val="20"/>
                <w:szCs w:val="20"/>
              </w:rPr>
            </w:pPr>
            <w:r w:rsidRPr="00692B68">
              <w:rPr>
                <w:rFonts w:ascii="Arial" w:eastAsia="Calibri" w:hAnsi="Arial" w:cs="Arial"/>
                <w:color w:val="000000" w:themeColor="text1"/>
                <w:sz w:val="20"/>
                <w:szCs w:val="20"/>
              </w:rPr>
              <w:t>5 Técnicos Especializados 6</w:t>
            </w:r>
          </w:p>
        </w:tc>
        <w:tc>
          <w:tcPr>
            <w:tcW w:w="240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10987EE" w14:textId="79DD85C7" w:rsidR="28E5C8CB" w:rsidRPr="00692B68" w:rsidRDefault="07A5E16F" w:rsidP="00152066">
            <w:pPr>
              <w:spacing w:after="0"/>
              <w:rPr>
                <w:rFonts w:ascii="Arial" w:eastAsia="Calibri" w:hAnsi="Arial" w:cs="Arial"/>
                <w:color w:val="000000" w:themeColor="text1"/>
                <w:sz w:val="20"/>
                <w:szCs w:val="20"/>
              </w:rPr>
            </w:pPr>
            <w:r w:rsidRPr="00692B68">
              <w:rPr>
                <w:rFonts w:ascii="Arial" w:eastAsia="Calibri" w:hAnsi="Arial" w:cs="Arial"/>
                <w:color w:val="000000" w:themeColor="text1"/>
                <w:sz w:val="20"/>
                <w:szCs w:val="20"/>
              </w:rPr>
              <w:t xml:space="preserve">    </w:t>
            </w:r>
            <w:r w:rsidR="76E64162" w:rsidRPr="00692B68">
              <w:rPr>
                <w:rFonts w:ascii="Arial" w:eastAsia="Calibri" w:hAnsi="Arial" w:cs="Arial"/>
                <w:color w:val="000000" w:themeColor="text1"/>
                <w:sz w:val="20"/>
                <w:szCs w:val="20"/>
              </w:rPr>
              <w:t xml:space="preserve"> </w:t>
            </w:r>
            <w:r w:rsidR="28E5C8CB" w:rsidRPr="00692B68">
              <w:rPr>
                <w:rFonts w:ascii="Arial" w:eastAsia="Calibri" w:hAnsi="Arial" w:cs="Arial"/>
                <w:color w:val="000000" w:themeColor="text1"/>
                <w:sz w:val="20"/>
                <w:szCs w:val="20"/>
              </w:rPr>
              <w:t xml:space="preserve">₡ 406,123.15 </w:t>
            </w:r>
          </w:p>
        </w:tc>
        <w:tc>
          <w:tcPr>
            <w:tcW w:w="226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496AE08" w14:textId="47423587" w:rsidR="28E5C8CB" w:rsidRPr="00692B68" w:rsidRDefault="11CC934F" w:rsidP="00152066">
            <w:pPr>
              <w:spacing w:after="0"/>
              <w:rPr>
                <w:rFonts w:ascii="Arial" w:eastAsia="Calibri" w:hAnsi="Arial" w:cs="Arial"/>
                <w:color w:val="000000" w:themeColor="text1"/>
                <w:sz w:val="20"/>
                <w:szCs w:val="20"/>
              </w:rPr>
            </w:pPr>
            <w:r w:rsidRPr="00692B68">
              <w:rPr>
                <w:rFonts w:ascii="Arial" w:eastAsia="Calibri" w:hAnsi="Arial" w:cs="Arial"/>
                <w:color w:val="000000" w:themeColor="text1"/>
                <w:sz w:val="20"/>
                <w:szCs w:val="20"/>
              </w:rPr>
              <w:t xml:space="preserve">  </w:t>
            </w:r>
            <w:r w:rsidR="110ADD6C" w:rsidRPr="00692B68">
              <w:rPr>
                <w:rFonts w:ascii="Arial" w:eastAsia="Calibri" w:hAnsi="Arial" w:cs="Arial"/>
                <w:color w:val="000000" w:themeColor="text1"/>
                <w:sz w:val="20"/>
                <w:szCs w:val="20"/>
              </w:rPr>
              <w:t xml:space="preserve">  </w:t>
            </w:r>
            <w:r w:rsidR="4A9CA5E9" w:rsidRPr="00692B68">
              <w:rPr>
                <w:rFonts w:ascii="Arial" w:eastAsia="Calibri" w:hAnsi="Arial" w:cs="Arial"/>
                <w:color w:val="000000" w:themeColor="text1"/>
                <w:sz w:val="20"/>
                <w:szCs w:val="20"/>
              </w:rPr>
              <w:t>₡</w:t>
            </w:r>
            <w:r w:rsidR="28E5C8CB" w:rsidRPr="00692B68">
              <w:rPr>
                <w:rFonts w:ascii="Arial" w:eastAsia="Calibri" w:hAnsi="Arial" w:cs="Arial"/>
                <w:color w:val="000000" w:themeColor="text1"/>
                <w:sz w:val="20"/>
                <w:szCs w:val="20"/>
              </w:rPr>
              <w:t xml:space="preserve"> 4,873,477.84</w:t>
            </w:r>
          </w:p>
        </w:tc>
      </w:tr>
      <w:tr w:rsidR="28E5C8CB" w:rsidRPr="00692B68" w14:paraId="7AA56E7D" w14:textId="77777777" w:rsidTr="00692B68">
        <w:trPr>
          <w:trHeight w:val="300"/>
          <w:jc w:val="center"/>
        </w:trPr>
        <w:tc>
          <w:tcPr>
            <w:tcW w:w="2837" w:type="dxa"/>
            <w:tcBorders>
              <w:top w:val="single" w:sz="8" w:space="0" w:color="auto"/>
              <w:left w:val="nil"/>
              <w:bottom w:val="nil"/>
              <w:right w:val="nil"/>
            </w:tcBorders>
            <w:tcMar>
              <w:top w:w="15" w:type="dxa"/>
              <w:left w:w="15" w:type="dxa"/>
              <w:right w:w="15" w:type="dxa"/>
            </w:tcMar>
            <w:vAlign w:val="bottom"/>
          </w:tcPr>
          <w:p w14:paraId="1A5D8128" w14:textId="4EF0568B" w:rsidR="28E5C8CB" w:rsidRPr="00692B68" w:rsidRDefault="28E5C8CB" w:rsidP="00152066">
            <w:pPr>
              <w:spacing w:after="0"/>
              <w:rPr>
                <w:rFonts w:ascii="Arial" w:eastAsia="Calibri" w:hAnsi="Arial" w:cs="Arial"/>
                <w:b/>
                <w:bCs/>
                <w:color w:val="000000" w:themeColor="text1"/>
                <w:sz w:val="20"/>
                <w:szCs w:val="20"/>
              </w:rPr>
            </w:pPr>
          </w:p>
        </w:tc>
        <w:tc>
          <w:tcPr>
            <w:tcW w:w="2408"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1AED16A6" w14:textId="57E1937D" w:rsidR="28E5C8CB" w:rsidRPr="00692B68" w:rsidRDefault="28E5C8CB" w:rsidP="00152066">
            <w:pPr>
              <w:spacing w:after="0"/>
              <w:jc w:val="center"/>
              <w:rPr>
                <w:rFonts w:ascii="Arial" w:eastAsia="Calibri" w:hAnsi="Arial" w:cs="Arial"/>
                <w:b/>
                <w:bCs/>
                <w:color w:val="000000" w:themeColor="text1"/>
                <w:sz w:val="20"/>
                <w:szCs w:val="20"/>
              </w:rPr>
            </w:pPr>
            <w:r w:rsidRPr="00692B68">
              <w:rPr>
                <w:rFonts w:ascii="Arial" w:eastAsia="Calibri" w:hAnsi="Arial" w:cs="Arial"/>
                <w:b/>
                <w:bCs/>
                <w:color w:val="000000" w:themeColor="text1"/>
                <w:sz w:val="20"/>
                <w:szCs w:val="20"/>
              </w:rPr>
              <w:t>Total general</w:t>
            </w:r>
          </w:p>
        </w:tc>
        <w:tc>
          <w:tcPr>
            <w:tcW w:w="2268"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5E116A67" w14:textId="6BEA104B" w:rsidR="28E5C8CB" w:rsidRPr="00692B68" w:rsidRDefault="5B5857FC" w:rsidP="00152066">
            <w:pPr>
              <w:spacing w:after="0"/>
              <w:jc w:val="center"/>
              <w:rPr>
                <w:rFonts w:ascii="Arial" w:eastAsia="Calibri" w:hAnsi="Arial" w:cs="Arial"/>
                <w:b/>
                <w:bCs/>
                <w:color w:val="000000" w:themeColor="text1"/>
                <w:sz w:val="20"/>
                <w:szCs w:val="20"/>
              </w:rPr>
            </w:pPr>
            <w:r w:rsidRPr="00692B68">
              <w:rPr>
                <w:rFonts w:ascii="Arial" w:eastAsia="Calibri" w:hAnsi="Arial" w:cs="Arial"/>
                <w:b/>
                <w:bCs/>
                <w:color w:val="000000" w:themeColor="text1"/>
                <w:sz w:val="20"/>
                <w:szCs w:val="20"/>
              </w:rPr>
              <w:t xml:space="preserve"> </w:t>
            </w:r>
            <w:r w:rsidR="4A9CA5E9" w:rsidRPr="00692B68">
              <w:rPr>
                <w:rFonts w:ascii="Arial" w:eastAsia="Calibri" w:hAnsi="Arial" w:cs="Arial"/>
                <w:b/>
                <w:bCs/>
                <w:color w:val="000000" w:themeColor="text1"/>
                <w:sz w:val="20"/>
                <w:szCs w:val="20"/>
              </w:rPr>
              <w:t>₡</w:t>
            </w:r>
            <w:r w:rsidR="28E5C8CB" w:rsidRPr="00692B68">
              <w:rPr>
                <w:rFonts w:ascii="Arial" w:eastAsia="Calibri" w:hAnsi="Arial" w:cs="Arial"/>
                <w:b/>
                <w:bCs/>
                <w:color w:val="000000" w:themeColor="text1"/>
                <w:sz w:val="20"/>
                <w:szCs w:val="20"/>
              </w:rPr>
              <w:t xml:space="preserve"> 9,534,372.13</w:t>
            </w:r>
          </w:p>
        </w:tc>
      </w:tr>
    </w:tbl>
    <w:p w14:paraId="14EB09D7" w14:textId="28C0F2DB" w:rsidR="28E5C8CB" w:rsidRDefault="28E5C8CB" w:rsidP="28E5C8CB">
      <w:pPr>
        <w:widowControl w:val="0"/>
        <w:spacing w:after="0" w:line="360" w:lineRule="auto"/>
        <w:contextualSpacing/>
        <w:jc w:val="both"/>
        <w:rPr>
          <w:rFonts w:ascii="Arial" w:eastAsia="Arial" w:hAnsi="Arial" w:cs="Arial"/>
          <w:lang w:val="es-ES"/>
        </w:rPr>
      </w:pPr>
    </w:p>
    <w:p w14:paraId="0D317FF9" w14:textId="3F0720B7" w:rsidR="00016B53" w:rsidRDefault="00016B53" w:rsidP="28E5C8CB">
      <w:pPr>
        <w:widowControl w:val="0"/>
        <w:spacing w:after="0" w:line="360" w:lineRule="auto"/>
        <w:contextualSpacing/>
        <w:jc w:val="both"/>
        <w:rPr>
          <w:rFonts w:ascii="Arial" w:eastAsia="Arial" w:hAnsi="Arial" w:cs="Arial"/>
          <w:lang w:val="es-ES"/>
        </w:rPr>
      </w:pPr>
    </w:p>
    <w:p w14:paraId="0F7EDB3C" w14:textId="2F5EC30E" w:rsidR="00016B53" w:rsidRDefault="00016B53" w:rsidP="28E5C8CB">
      <w:pPr>
        <w:widowControl w:val="0"/>
        <w:spacing w:after="0" w:line="360" w:lineRule="auto"/>
        <w:contextualSpacing/>
        <w:jc w:val="both"/>
        <w:rPr>
          <w:rFonts w:ascii="Arial" w:eastAsia="Arial" w:hAnsi="Arial" w:cs="Arial"/>
          <w:lang w:val="es-ES"/>
        </w:rPr>
      </w:pPr>
    </w:p>
    <w:p w14:paraId="616DAECD" w14:textId="47D7C996" w:rsidR="007B69C7" w:rsidRDefault="007B69C7" w:rsidP="28E5C8CB">
      <w:pPr>
        <w:widowControl w:val="0"/>
        <w:spacing w:after="0" w:line="360" w:lineRule="auto"/>
        <w:contextualSpacing/>
        <w:jc w:val="both"/>
        <w:rPr>
          <w:rFonts w:ascii="Arial" w:eastAsia="Arial" w:hAnsi="Arial" w:cs="Arial"/>
          <w:lang w:val="es-ES"/>
        </w:rPr>
      </w:pPr>
    </w:p>
    <w:p w14:paraId="3C5D5489" w14:textId="6380EBD3" w:rsidR="007B69C7" w:rsidRDefault="007B69C7" w:rsidP="28E5C8CB">
      <w:pPr>
        <w:widowControl w:val="0"/>
        <w:spacing w:after="0" w:line="360" w:lineRule="auto"/>
        <w:contextualSpacing/>
        <w:jc w:val="both"/>
        <w:rPr>
          <w:rFonts w:ascii="Arial" w:eastAsia="Arial" w:hAnsi="Arial" w:cs="Arial"/>
          <w:lang w:val="es-ES"/>
        </w:rPr>
      </w:pPr>
    </w:p>
    <w:p w14:paraId="63E3F89C" w14:textId="3BC55549" w:rsidR="007B69C7" w:rsidRDefault="007B69C7" w:rsidP="28E5C8CB">
      <w:pPr>
        <w:widowControl w:val="0"/>
        <w:spacing w:after="0" w:line="360" w:lineRule="auto"/>
        <w:contextualSpacing/>
        <w:jc w:val="both"/>
        <w:rPr>
          <w:rFonts w:ascii="Arial" w:eastAsia="Arial" w:hAnsi="Arial" w:cs="Arial"/>
          <w:lang w:val="es-ES"/>
        </w:rPr>
      </w:pPr>
    </w:p>
    <w:p w14:paraId="5FCEBDE7" w14:textId="7CE1B4DE"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b/>
          <w:bCs/>
          <w:u w:val="single"/>
          <w:lang w:val="es-ES"/>
        </w:rPr>
      </w:pPr>
      <w:r w:rsidRPr="00A4029B">
        <w:rPr>
          <w:rFonts w:ascii="Arial" w:eastAsia="Arial" w:hAnsi="Arial" w:cs="Arial"/>
          <w:b/>
          <w:bCs/>
          <w:u w:val="single"/>
          <w:lang w:val="es-ES"/>
        </w:rPr>
        <w:lastRenderedPageBreak/>
        <w:t>Variación de jornada de 15%</w:t>
      </w:r>
    </w:p>
    <w:p w14:paraId="602620DF" w14:textId="31C80765" w:rsidR="00016B53" w:rsidRDefault="00016B53" w:rsidP="44D45F59">
      <w:pPr>
        <w:widowControl w:val="0"/>
        <w:suppressAutoHyphens/>
        <w:autoSpaceDE w:val="0"/>
        <w:autoSpaceDN w:val="0"/>
        <w:adjustRightInd w:val="0"/>
        <w:spacing w:after="0" w:line="360" w:lineRule="auto"/>
        <w:contextualSpacing/>
        <w:jc w:val="both"/>
        <w:rPr>
          <w:rFonts w:ascii="Arial" w:eastAsia="Arial" w:hAnsi="Arial" w:cs="Arial"/>
          <w:b/>
          <w:bCs/>
          <w:u w:val="single"/>
          <w:lang w:val="es-ES"/>
        </w:rPr>
      </w:pPr>
    </w:p>
    <w:p w14:paraId="61D0753F" w14:textId="77777777" w:rsidR="00016B53" w:rsidRPr="00A4029B" w:rsidRDefault="00016B53" w:rsidP="44D45F59">
      <w:pPr>
        <w:widowControl w:val="0"/>
        <w:suppressAutoHyphens/>
        <w:autoSpaceDE w:val="0"/>
        <w:autoSpaceDN w:val="0"/>
        <w:adjustRightInd w:val="0"/>
        <w:spacing w:after="0" w:line="360" w:lineRule="auto"/>
        <w:contextualSpacing/>
        <w:jc w:val="both"/>
        <w:rPr>
          <w:rFonts w:ascii="Arial" w:eastAsia="Arial" w:hAnsi="Arial" w:cs="Arial"/>
          <w:b/>
          <w:bCs/>
          <w:u w:val="single"/>
          <w:lang w:val="es-ES"/>
        </w:rPr>
      </w:pPr>
    </w:p>
    <w:p w14:paraId="51013DB8" w14:textId="45AE13B9" w:rsidR="002F50F8" w:rsidRPr="00A4029B" w:rsidRDefault="002F50F8" w:rsidP="002F50F8">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391948">
        <w:rPr>
          <w:rFonts w:ascii="Arial" w:hAnsi="Arial" w:cs="Arial"/>
          <w:b/>
          <w:bCs/>
          <w:noProof/>
          <w:sz w:val="24"/>
          <w:szCs w:val="24"/>
        </w:rPr>
        <w:t>12</w:t>
      </w:r>
      <w:r w:rsidRPr="00A4029B">
        <w:rPr>
          <w:rFonts w:ascii="Arial" w:hAnsi="Arial" w:cs="Arial"/>
          <w:b/>
          <w:bCs/>
          <w:sz w:val="24"/>
          <w:szCs w:val="24"/>
        </w:rPr>
        <w:fldChar w:fldCharType="end"/>
      </w:r>
    </w:p>
    <w:p w14:paraId="429A276E" w14:textId="39A31829" w:rsidR="002F50F8" w:rsidRPr="00A4029B" w:rsidRDefault="003030BC" w:rsidP="002F50F8">
      <w:pPr>
        <w:widowControl w:val="0"/>
        <w:suppressAutoHyphens/>
        <w:autoSpaceDE w:val="0"/>
        <w:autoSpaceDN w:val="0"/>
        <w:adjustRightInd w:val="0"/>
        <w:spacing w:after="0" w:line="240" w:lineRule="auto"/>
        <w:contextualSpacing/>
        <w:jc w:val="center"/>
        <w:rPr>
          <w:rFonts w:ascii="Arial" w:eastAsia="Arial" w:hAnsi="Arial" w:cs="Arial"/>
          <w:b/>
          <w:bCs/>
          <w:sz w:val="24"/>
          <w:szCs w:val="24"/>
          <w:lang w:val="es-ES"/>
        </w:rPr>
      </w:pPr>
      <w:r w:rsidRPr="00A4029B">
        <w:rPr>
          <w:rFonts w:ascii="Arial" w:eastAsia="Arial" w:hAnsi="Arial" w:cs="Arial"/>
          <w:b/>
          <w:bCs/>
          <w:sz w:val="24"/>
          <w:szCs w:val="24"/>
          <w:lang w:val="es-ES"/>
        </w:rPr>
        <w:t xml:space="preserve">Costo </w:t>
      </w:r>
      <w:r w:rsidR="00E00D4C">
        <w:rPr>
          <w:rFonts w:ascii="Arial" w:eastAsia="Arial" w:hAnsi="Arial" w:cs="Arial"/>
          <w:b/>
          <w:bCs/>
          <w:sz w:val="24"/>
          <w:szCs w:val="24"/>
          <w:lang w:val="es-ES"/>
        </w:rPr>
        <w:t>mensual</w:t>
      </w:r>
      <w:r w:rsidRPr="00A4029B">
        <w:rPr>
          <w:rFonts w:ascii="Arial" w:eastAsia="Arial" w:hAnsi="Arial" w:cs="Arial"/>
          <w:b/>
          <w:bCs/>
          <w:sz w:val="24"/>
          <w:szCs w:val="24"/>
          <w:lang w:val="es-ES"/>
        </w:rPr>
        <w:t xml:space="preserve"> de la variación de jornada de 15% al personal </w:t>
      </w:r>
      <w:r w:rsidR="0024219C" w:rsidRPr="00A4029B">
        <w:rPr>
          <w:rFonts w:ascii="Arial" w:eastAsia="Arial" w:hAnsi="Arial" w:cs="Arial"/>
          <w:b/>
          <w:bCs/>
          <w:sz w:val="24"/>
          <w:szCs w:val="24"/>
          <w:lang w:val="es-ES"/>
        </w:rPr>
        <w:t xml:space="preserve">Técnico </w:t>
      </w:r>
      <w:r w:rsidR="00315713" w:rsidRPr="00A4029B">
        <w:rPr>
          <w:rFonts w:ascii="Arial" w:eastAsia="Arial" w:hAnsi="Arial" w:cs="Arial"/>
          <w:b/>
          <w:bCs/>
          <w:sz w:val="24"/>
          <w:szCs w:val="24"/>
          <w:lang w:val="es-ES"/>
        </w:rPr>
        <w:t xml:space="preserve">Especializado </w:t>
      </w:r>
      <w:r w:rsidR="0024219C" w:rsidRPr="00A4029B">
        <w:rPr>
          <w:rFonts w:ascii="Arial" w:eastAsia="Arial" w:hAnsi="Arial" w:cs="Arial"/>
          <w:b/>
          <w:bCs/>
          <w:sz w:val="24"/>
          <w:szCs w:val="24"/>
          <w:lang w:val="es-ES"/>
        </w:rPr>
        <w:t xml:space="preserve">5 y Técnico Especializado 6 </w:t>
      </w:r>
      <w:r w:rsidRPr="00A4029B">
        <w:rPr>
          <w:rFonts w:ascii="Arial" w:eastAsia="Arial" w:hAnsi="Arial" w:cs="Arial"/>
          <w:b/>
          <w:bCs/>
          <w:sz w:val="24"/>
          <w:szCs w:val="24"/>
          <w:lang w:val="es-ES"/>
        </w:rPr>
        <w:t xml:space="preserve">Sección de </w:t>
      </w:r>
    </w:p>
    <w:p w14:paraId="3C2860A2" w14:textId="759A7C29" w:rsidR="003030BC" w:rsidRPr="00A4029B" w:rsidRDefault="003030BC" w:rsidP="002F50F8">
      <w:pPr>
        <w:widowControl w:val="0"/>
        <w:suppressAutoHyphens/>
        <w:autoSpaceDE w:val="0"/>
        <w:autoSpaceDN w:val="0"/>
        <w:adjustRightInd w:val="0"/>
        <w:spacing w:after="0" w:line="240" w:lineRule="auto"/>
        <w:contextualSpacing/>
        <w:jc w:val="center"/>
        <w:rPr>
          <w:rFonts w:ascii="Arial" w:eastAsia="Arial" w:hAnsi="Arial" w:cs="Arial"/>
          <w:sz w:val="24"/>
          <w:szCs w:val="24"/>
          <w:lang w:val="es-ES"/>
        </w:rPr>
      </w:pPr>
      <w:r w:rsidRPr="00A4029B">
        <w:rPr>
          <w:rFonts w:ascii="Arial" w:eastAsia="Arial" w:hAnsi="Arial" w:cs="Arial"/>
          <w:b/>
          <w:bCs/>
          <w:sz w:val="24"/>
          <w:szCs w:val="24"/>
          <w:lang w:val="es-ES"/>
        </w:rPr>
        <w:t>Imagen y Sonido Forense</w:t>
      </w:r>
    </w:p>
    <w:p w14:paraId="2E8C0BF7" w14:textId="77777777" w:rsidR="003843F2" w:rsidRDefault="003843F2" w:rsidP="44D45F59">
      <w:pPr>
        <w:widowControl w:val="0"/>
        <w:suppressAutoHyphens/>
        <w:autoSpaceDE w:val="0"/>
        <w:autoSpaceDN w:val="0"/>
        <w:adjustRightInd w:val="0"/>
        <w:spacing w:after="0" w:line="360" w:lineRule="auto"/>
        <w:contextualSpacing/>
        <w:jc w:val="both"/>
        <w:rPr>
          <w:rFonts w:ascii="Arial" w:eastAsia="Calibri" w:hAnsi="Arial" w:cs="Arial"/>
          <w:b/>
          <w:bCs/>
        </w:rPr>
      </w:pPr>
    </w:p>
    <w:p w14:paraId="5B5D1458" w14:textId="53B8DDF1" w:rsidR="003030BC" w:rsidRPr="00A4029B" w:rsidRDefault="00354A8D" w:rsidP="44D45F59">
      <w:pPr>
        <w:widowControl w:val="0"/>
        <w:suppressAutoHyphens/>
        <w:autoSpaceDE w:val="0"/>
        <w:autoSpaceDN w:val="0"/>
        <w:adjustRightInd w:val="0"/>
        <w:spacing w:after="0" w:line="360" w:lineRule="auto"/>
        <w:contextualSpacing/>
        <w:jc w:val="both"/>
        <w:rPr>
          <w:rFonts w:ascii="Arial" w:eastAsia="Arial" w:hAnsi="Arial" w:cs="Arial"/>
          <w:b/>
          <w:bCs/>
          <w:u w:val="single"/>
          <w:lang w:val="es-ES"/>
        </w:rPr>
      </w:pPr>
      <w:r w:rsidRPr="00A4029B">
        <w:rPr>
          <w:rFonts w:ascii="Arial" w:eastAsia="Calibri" w:hAnsi="Arial" w:cs="Arial"/>
          <w:b/>
          <w:bCs/>
        </w:rPr>
        <w:t>Técnico Especializado 5</w:t>
      </w:r>
    </w:p>
    <w:tbl>
      <w:tblPr>
        <w:tblW w:w="9473" w:type="dxa"/>
        <w:jc w:val="center"/>
        <w:tblLayout w:type="fixed"/>
        <w:tblCellMar>
          <w:left w:w="70" w:type="dxa"/>
          <w:right w:w="70" w:type="dxa"/>
        </w:tblCellMar>
        <w:tblLook w:val="04A0" w:firstRow="1" w:lastRow="0" w:firstColumn="1" w:lastColumn="0" w:noHBand="0" w:noVBand="1"/>
      </w:tblPr>
      <w:tblGrid>
        <w:gridCol w:w="1667"/>
        <w:gridCol w:w="1232"/>
        <w:gridCol w:w="1482"/>
        <w:gridCol w:w="1335"/>
        <w:gridCol w:w="1212"/>
        <w:gridCol w:w="1211"/>
        <w:gridCol w:w="1334"/>
      </w:tblGrid>
      <w:tr w:rsidR="00DD1E2F" w:rsidRPr="007B69C7" w14:paraId="3E5B074A" w14:textId="77777777" w:rsidTr="007B69C7">
        <w:trPr>
          <w:trHeight w:val="1170"/>
          <w:jc w:val="center"/>
        </w:trPr>
        <w:tc>
          <w:tcPr>
            <w:tcW w:w="1667" w:type="dxa"/>
            <w:tcBorders>
              <w:top w:val="single" w:sz="8" w:space="0" w:color="auto"/>
              <w:left w:val="single" w:sz="8" w:space="0" w:color="auto"/>
              <w:bottom w:val="nil"/>
              <w:right w:val="single" w:sz="8" w:space="0" w:color="auto"/>
            </w:tcBorders>
            <w:shd w:val="clear" w:color="000000" w:fill="D9E1F2"/>
            <w:vAlign w:val="center"/>
            <w:hideMark/>
          </w:tcPr>
          <w:p w14:paraId="01FAD067" w14:textId="77777777" w:rsidR="00DD1E2F" w:rsidRPr="007B69C7" w:rsidRDefault="00DD1E2F" w:rsidP="007B69C7">
            <w:pPr>
              <w:spacing w:line="240" w:lineRule="auto"/>
              <w:jc w:val="center"/>
              <w:rPr>
                <w:rFonts w:ascii="Arial" w:hAnsi="Arial" w:cs="Arial"/>
                <w:b/>
                <w:bCs/>
                <w:color w:val="000000"/>
                <w:sz w:val="20"/>
                <w:szCs w:val="20"/>
              </w:rPr>
            </w:pPr>
            <w:r w:rsidRPr="007B69C7">
              <w:rPr>
                <w:rFonts w:ascii="Arial" w:hAnsi="Arial" w:cs="Arial"/>
                <w:b/>
                <w:bCs/>
                <w:color w:val="000000"/>
                <w:sz w:val="20"/>
                <w:szCs w:val="20"/>
              </w:rPr>
              <w:t>Salario Base II Semestre 2018</w:t>
            </w:r>
          </w:p>
        </w:tc>
        <w:tc>
          <w:tcPr>
            <w:tcW w:w="1232" w:type="dxa"/>
            <w:tcBorders>
              <w:top w:val="single" w:sz="8" w:space="0" w:color="auto"/>
              <w:left w:val="nil"/>
              <w:bottom w:val="nil"/>
              <w:right w:val="single" w:sz="8" w:space="0" w:color="auto"/>
            </w:tcBorders>
            <w:shd w:val="clear" w:color="000000" w:fill="D9E1F2"/>
            <w:vAlign w:val="center"/>
            <w:hideMark/>
          </w:tcPr>
          <w:p w14:paraId="0E19AB54" w14:textId="77777777" w:rsidR="00DD1E2F" w:rsidRPr="007B69C7" w:rsidRDefault="00DD1E2F" w:rsidP="007B69C7">
            <w:pPr>
              <w:spacing w:line="240" w:lineRule="auto"/>
              <w:jc w:val="center"/>
              <w:rPr>
                <w:rFonts w:ascii="Arial" w:hAnsi="Arial" w:cs="Arial"/>
                <w:b/>
                <w:bCs/>
                <w:color w:val="000000"/>
                <w:sz w:val="20"/>
                <w:szCs w:val="20"/>
              </w:rPr>
            </w:pPr>
            <w:r w:rsidRPr="007B69C7">
              <w:rPr>
                <w:rFonts w:ascii="Arial" w:hAnsi="Arial" w:cs="Arial"/>
                <w:b/>
                <w:bCs/>
                <w:color w:val="000000"/>
                <w:sz w:val="20"/>
                <w:szCs w:val="20"/>
              </w:rPr>
              <w:t>Variación de jornada</w:t>
            </w:r>
          </w:p>
        </w:tc>
        <w:tc>
          <w:tcPr>
            <w:tcW w:w="1482" w:type="dxa"/>
            <w:tcBorders>
              <w:top w:val="single" w:sz="8" w:space="0" w:color="auto"/>
              <w:left w:val="nil"/>
              <w:bottom w:val="nil"/>
              <w:right w:val="single" w:sz="8" w:space="0" w:color="auto"/>
            </w:tcBorders>
            <w:shd w:val="clear" w:color="000000" w:fill="D9E1F2"/>
            <w:vAlign w:val="center"/>
            <w:hideMark/>
          </w:tcPr>
          <w:p w14:paraId="09CE79EE" w14:textId="77777777" w:rsidR="00DD1E2F" w:rsidRPr="007B69C7" w:rsidRDefault="00DD1E2F" w:rsidP="007B69C7">
            <w:pPr>
              <w:spacing w:line="240" w:lineRule="auto"/>
              <w:jc w:val="center"/>
              <w:rPr>
                <w:rFonts w:ascii="Arial" w:hAnsi="Arial" w:cs="Arial"/>
                <w:b/>
                <w:bCs/>
                <w:color w:val="000000"/>
                <w:sz w:val="20"/>
                <w:szCs w:val="20"/>
              </w:rPr>
            </w:pPr>
            <w:r w:rsidRPr="007B69C7">
              <w:rPr>
                <w:rFonts w:ascii="Arial" w:hAnsi="Arial" w:cs="Arial"/>
                <w:b/>
                <w:bCs/>
                <w:color w:val="000000"/>
                <w:sz w:val="20"/>
                <w:szCs w:val="20"/>
              </w:rPr>
              <w:t>Salario escolar (8.33%)</w:t>
            </w:r>
          </w:p>
        </w:tc>
        <w:tc>
          <w:tcPr>
            <w:tcW w:w="1335" w:type="dxa"/>
            <w:tcBorders>
              <w:top w:val="single" w:sz="8" w:space="0" w:color="auto"/>
              <w:left w:val="nil"/>
              <w:bottom w:val="nil"/>
              <w:right w:val="single" w:sz="8" w:space="0" w:color="auto"/>
            </w:tcBorders>
            <w:shd w:val="clear" w:color="000000" w:fill="D9E1F2"/>
            <w:vAlign w:val="center"/>
            <w:hideMark/>
          </w:tcPr>
          <w:p w14:paraId="512863B8" w14:textId="77777777" w:rsidR="00DD1E2F" w:rsidRPr="007B69C7" w:rsidRDefault="00DD1E2F" w:rsidP="007B69C7">
            <w:pPr>
              <w:spacing w:line="240" w:lineRule="auto"/>
              <w:jc w:val="center"/>
              <w:rPr>
                <w:rFonts w:ascii="Arial" w:hAnsi="Arial" w:cs="Arial"/>
                <w:b/>
                <w:bCs/>
                <w:color w:val="000000"/>
                <w:sz w:val="20"/>
                <w:szCs w:val="20"/>
              </w:rPr>
            </w:pPr>
            <w:r w:rsidRPr="007B69C7">
              <w:rPr>
                <w:rFonts w:ascii="Arial" w:hAnsi="Arial" w:cs="Arial"/>
                <w:b/>
                <w:bCs/>
                <w:color w:val="000000"/>
                <w:sz w:val="20"/>
                <w:szCs w:val="20"/>
              </w:rPr>
              <w:t>Aguinaldo</w:t>
            </w:r>
            <w:r w:rsidRPr="007B69C7">
              <w:rPr>
                <w:rFonts w:ascii="Arial" w:hAnsi="Arial" w:cs="Arial"/>
                <w:b/>
                <w:bCs/>
                <w:color w:val="000000"/>
                <w:sz w:val="20"/>
                <w:szCs w:val="20"/>
              </w:rPr>
              <w:br/>
              <w:t>(SE+8.3333%)</w:t>
            </w:r>
          </w:p>
        </w:tc>
        <w:tc>
          <w:tcPr>
            <w:tcW w:w="1212" w:type="dxa"/>
            <w:tcBorders>
              <w:top w:val="single" w:sz="8" w:space="0" w:color="auto"/>
              <w:left w:val="nil"/>
              <w:bottom w:val="nil"/>
              <w:right w:val="single" w:sz="8" w:space="0" w:color="auto"/>
            </w:tcBorders>
            <w:shd w:val="clear" w:color="000000" w:fill="D9E1F2"/>
            <w:vAlign w:val="center"/>
            <w:hideMark/>
          </w:tcPr>
          <w:p w14:paraId="158675E5" w14:textId="77777777" w:rsidR="00DD1E2F" w:rsidRPr="007B69C7" w:rsidRDefault="00DD1E2F" w:rsidP="007B69C7">
            <w:pPr>
              <w:spacing w:line="240" w:lineRule="auto"/>
              <w:jc w:val="center"/>
              <w:rPr>
                <w:rFonts w:ascii="Arial" w:hAnsi="Arial" w:cs="Arial"/>
                <w:b/>
                <w:bCs/>
                <w:color w:val="000000"/>
                <w:sz w:val="20"/>
                <w:szCs w:val="20"/>
              </w:rPr>
            </w:pPr>
            <w:r w:rsidRPr="007B69C7">
              <w:rPr>
                <w:rFonts w:ascii="Arial" w:hAnsi="Arial" w:cs="Arial"/>
                <w:b/>
                <w:bCs/>
                <w:color w:val="000000"/>
                <w:sz w:val="20"/>
                <w:szCs w:val="20"/>
              </w:rPr>
              <w:t>Costo base por persona</w:t>
            </w:r>
          </w:p>
        </w:tc>
        <w:tc>
          <w:tcPr>
            <w:tcW w:w="1211" w:type="dxa"/>
            <w:tcBorders>
              <w:top w:val="single" w:sz="8" w:space="0" w:color="auto"/>
              <w:left w:val="nil"/>
              <w:bottom w:val="nil"/>
              <w:right w:val="single" w:sz="8" w:space="0" w:color="auto"/>
            </w:tcBorders>
            <w:shd w:val="clear" w:color="000000" w:fill="D9E1F2"/>
            <w:vAlign w:val="center"/>
            <w:hideMark/>
          </w:tcPr>
          <w:p w14:paraId="626582D1" w14:textId="77777777" w:rsidR="00DD1E2F" w:rsidRPr="007B69C7" w:rsidRDefault="00DD1E2F" w:rsidP="007B69C7">
            <w:pPr>
              <w:spacing w:line="240" w:lineRule="auto"/>
              <w:jc w:val="center"/>
              <w:rPr>
                <w:rFonts w:ascii="Arial" w:hAnsi="Arial" w:cs="Arial"/>
                <w:b/>
                <w:bCs/>
                <w:color w:val="000000"/>
                <w:sz w:val="20"/>
                <w:szCs w:val="20"/>
              </w:rPr>
            </w:pPr>
            <w:r w:rsidRPr="007B69C7">
              <w:rPr>
                <w:rFonts w:ascii="Arial" w:hAnsi="Arial" w:cs="Arial"/>
                <w:b/>
                <w:bCs/>
                <w:color w:val="000000"/>
                <w:sz w:val="20"/>
                <w:szCs w:val="20"/>
              </w:rPr>
              <w:t>Cargas Patronales-Estatales 30.27%</w:t>
            </w:r>
          </w:p>
        </w:tc>
        <w:tc>
          <w:tcPr>
            <w:tcW w:w="1334" w:type="dxa"/>
            <w:tcBorders>
              <w:top w:val="single" w:sz="8" w:space="0" w:color="auto"/>
              <w:left w:val="nil"/>
              <w:bottom w:val="nil"/>
              <w:right w:val="single" w:sz="8" w:space="0" w:color="auto"/>
            </w:tcBorders>
            <w:shd w:val="clear" w:color="000000" w:fill="D9E1F2"/>
            <w:vAlign w:val="center"/>
            <w:hideMark/>
          </w:tcPr>
          <w:p w14:paraId="6B5887B4" w14:textId="77777777" w:rsidR="00DD1E2F" w:rsidRPr="007B69C7" w:rsidRDefault="00DD1E2F" w:rsidP="007B69C7">
            <w:pPr>
              <w:spacing w:line="240" w:lineRule="auto"/>
              <w:jc w:val="center"/>
              <w:rPr>
                <w:rFonts w:ascii="Arial" w:hAnsi="Arial" w:cs="Arial"/>
                <w:b/>
                <w:bCs/>
                <w:color w:val="000000"/>
                <w:sz w:val="20"/>
                <w:szCs w:val="20"/>
              </w:rPr>
            </w:pPr>
            <w:r w:rsidRPr="007B69C7">
              <w:rPr>
                <w:rFonts w:ascii="Arial" w:hAnsi="Arial" w:cs="Arial"/>
                <w:b/>
                <w:bCs/>
                <w:color w:val="000000"/>
                <w:sz w:val="20"/>
                <w:szCs w:val="20"/>
              </w:rPr>
              <w:t>Costo Total 5 personas</w:t>
            </w:r>
          </w:p>
        </w:tc>
      </w:tr>
      <w:tr w:rsidR="00DD1E2F" w:rsidRPr="007B69C7" w14:paraId="2A20E5AA" w14:textId="77777777" w:rsidTr="007B69C7">
        <w:trPr>
          <w:trHeight w:val="300"/>
          <w:jc w:val="center"/>
        </w:trPr>
        <w:tc>
          <w:tcPr>
            <w:tcW w:w="16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33884F" w14:textId="77777777" w:rsidR="00DD1E2F" w:rsidRPr="007B69C7" w:rsidRDefault="00DD1E2F" w:rsidP="00CC3E34">
            <w:pPr>
              <w:jc w:val="center"/>
              <w:rPr>
                <w:rFonts w:ascii="Arial" w:hAnsi="Arial" w:cs="Arial"/>
                <w:b/>
                <w:bCs/>
                <w:color w:val="000000"/>
                <w:sz w:val="20"/>
                <w:szCs w:val="20"/>
              </w:rPr>
            </w:pPr>
            <w:r w:rsidRPr="007B69C7">
              <w:rPr>
                <w:rFonts w:ascii="Arial" w:hAnsi="Arial" w:cs="Arial"/>
                <w:b/>
                <w:bCs/>
                <w:color w:val="000000"/>
                <w:sz w:val="20"/>
                <w:szCs w:val="20"/>
              </w:rPr>
              <w:t>₡ 526,200.00</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65012426" w14:textId="77777777" w:rsidR="00DD1E2F" w:rsidRPr="007B69C7" w:rsidRDefault="00DD1E2F" w:rsidP="00CC3E34">
            <w:pPr>
              <w:jc w:val="center"/>
              <w:rPr>
                <w:rFonts w:ascii="Arial" w:hAnsi="Arial" w:cs="Arial"/>
                <w:b/>
                <w:bCs/>
                <w:color w:val="000000"/>
                <w:sz w:val="20"/>
                <w:szCs w:val="20"/>
              </w:rPr>
            </w:pPr>
            <w:r w:rsidRPr="007B69C7">
              <w:rPr>
                <w:rFonts w:ascii="Arial" w:hAnsi="Arial" w:cs="Arial"/>
                <w:b/>
                <w:bCs/>
                <w:color w:val="000000"/>
                <w:sz w:val="20"/>
                <w:szCs w:val="20"/>
              </w:rPr>
              <w:t>₡ 78,930.00</w:t>
            </w:r>
          </w:p>
        </w:tc>
        <w:tc>
          <w:tcPr>
            <w:tcW w:w="1482" w:type="dxa"/>
            <w:tcBorders>
              <w:top w:val="single" w:sz="8" w:space="0" w:color="auto"/>
              <w:left w:val="nil"/>
              <w:bottom w:val="single" w:sz="8" w:space="0" w:color="auto"/>
              <w:right w:val="single" w:sz="8" w:space="0" w:color="auto"/>
            </w:tcBorders>
            <w:shd w:val="clear" w:color="auto" w:fill="auto"/>
            <w:vAlign w:val="center"/>
            <w:hideMark/>
          </w:tcPr>
          <w:p w14:paraId="77D4C3C2" w14:textId="77777777" w:rsidR="00DD1E2F" w:rsidRPr="007B69C7" w:rsidRDefault="00DD1E2F" w:rsidP="00CC3E34">
            <w:pPr>
              <w:jc w:val="center"/>
              <w:rPr>
                <w:rFonts w:ascii="Arial" w:hAnsi="Arial" w:cs="Arial"/>
                <w:b/>
                <w:bCs/>
                <w:color w:val="000000"/>
                <w:sz w:val="20"/>
                <w:szCs w:val="20"/>
              </w:rPr>
            </w:pPr>
            <w:r w:rsidRPr="007B69C7">
              <w:rPr>
                <w:rFonts w:ascii="Arial" w:hAnsi="Arial" w:cs="Arial"/>
                <w:b/>
                <w:bCs/>
                <w:color w:val="000000"/>
                <w:sz w:val="20"/>
                <w:szCs w:val="20"/>
              </w:rPr>
              <w:t>₡ 6,574.87</w:t>
            </w:r>
          </w:p>
        </w:tc>
        <w:tc>
          <w:tcPr>
            <w:tcW w:w="1335" w:type="dxa"/>
            <w:tcBorders>
              <w:top w:val="single" w:sz="8" w:space="0" w:color="auto"/>
              <w:left w:val="nil"/>
              <w:bottom w:val="single" w:sz="8" w:space="0" w:color="auto"/>
              <w:right w:val="single" w:sz="8" w:space="0" w:color="auto"/>
            </w:tcBorders>
            <w:shd w:val="clear" w:color="auto" w:fill="auto"/>
            <w:vAlign w:val="center"/>
            <w:hideMark/>
          </w:tcPr>
          <w:p w14:paraId="3866D047" w14:textId="77777777" w:rsidR="00DD1E2F" w:rsidRPr="007B69C7" w:rsidRDefault="00DD1E2F" w:rsidP="00CC3E34">
            <w:pPr>
              <w:jc w:val="center"/>
              <w:rPr>
                <w:rFonts w:ascii="Arial" w:hAnsi="Arial" w:cs="Arial"/>
                <w:b/>
                <w:bCs/>
                <w:color w:val="000000"/>
                <w:sz w:val="20"/>
                <w:szCs w:val="20"/>
              </w:rPr>
            </w:pPr>
            <w:r w:rsidRPr="007B69C7">
              <w:rPr>
                <w:rFonts w:ascii="Arial" w:hAnsi="Arial" w:cs="Arial"/>
                <w:b/>
                <w:bCs/>
                <w:color w:val="000000"/>
                <w:sz w:val="20"/>
                <w:szCs w:val="20"/>
              </w:rPr>
              <w:t>₡ 7,125.38</w:t>
            </w:r>
          </w:p>
        </w:tc>
        <w:tc>
          <w:tcPr>
            <w:tcW w:w="1212" w:type="dxa"/>
            <w:tcBorders>
              <w:top w:val="single" w:sz="8" w:space="0" w:color="auto"/>
              <w:left w:val="nil"/>
              <w:bottom w:val="single" w:sz="8" w:space="0" w:color="auto"/>
              <w:right w:val="single" w:sz="8" w:space="0" w:color="auto"/>
            </w:tcBorders>
            <w:shd w:val="clear" w:color="auto" w:fill="auto"/>
            <w:vAlign w:val="center"/>
            <w:hideMark/>
          </w:tcPr>
          <w:p w14:paraId="5B5115B9" w14:textId="77777777" w:rsidR="00DD1E2F" w:rsidRPr="007B69C7" w:rsidRDefault="00DD1E2F" w:rsidP="00CC3E34">
            <w:pPr>
              <w:jc w:val="center"/>
              <w:rPr>
                <w:rFonts w:ascii="Arial" w:hAnsi="Arial" w:cs="Arial"/>
                <w:b/>
                <w:bCs/>
                <w:color w:val="000000"/>
                <w:sz w:val="20"/>
                <w:szCs w:val="20"/>
              </w:rPr>
            </w:pPr>
            <w:r w:rsidRPr="007B69C7">
              <w:rPr>
                <w:rFonts w:ascii="Arial" w:hAnsi="Arial" w:cs="Arial"/>
                <w:b/>
                <w:bCs/>
                <w:color w:val="000000"/>
                <w:sz w:val="20"/>
                <w:szCs w:val="20"/>
              </w:rPr>
              <w:t>₡ 92,630.25</w:t>
            </w:r>
          </w:p>
        </w:tc>
        <w:tc>
          <w:tcPr>
            <w:tcW w:w="1211" w:type="dxa"/>
            <w:tcBorders>
              <w:top w:val="single" w:sz="8" w:space="0" w:color="auto"/>
              <w:left w:val="nil"/>
              <w:bottom w:val="single" w:sz="8" w:space="0" w:color="auto"/>
              <w:right w:val="single" w:sz="8" w:space="0" w:color="auto"/>
            </w:tcBorders>
            <w:shd w:val="clear" w:color="auto" w:fill="auto"/>
            <w:vAlign w:val="center"/>
            <w:hideMark/>
          </w:tcPr>
          <w:p w14:paraId="50BB438E" w14:textId="77777777" w:rsidR="00DD1E2F" w:rsidRPr="007B69C7" w:rsidRDefault="00DD1E2F" w:rsidP="00CC3E34">
            <w:pPr>
              <w:jc w:val="center"/>
              <w:rPr>
                <w:rFonts w:ascii="Arial" w:hAnsi="Arial" w:cs="Arial"/>
                <w:b/>
                <w:bCs/>
                <w:color w:val="000000"/>
                <w:sz w:val="20"/>
                <w:szCs w:val="20"/>
              </w:rPr>
            </w:pPr>
            <w:r w:rsidRPr="007B69C7">
              <w:rPr>
                <w:rFonts w:ascii="Arial" w:hAnsi="Arial" w:cs="Arial"/>
                <w:b/>
                <w:bCs/>
                <w:color w:val="000000"/>
                <w:sz w:val="20"/>
                <w:szCs w:val="20"/>
              </w:rPr>
              <w:t>₡ 23,892.11</w:t>
            </w:r>
          </w:p>
        </w:tc>
        <w:tc>
          <w:tcPr>
            <w:tcW w:w="1334" w:type="dxa"/>
            <w:tcBorders>
              <w:top w:val="single" w:sz="8" w:space="0" w:color="auto"/>
              <w:left w:val="nil"/>
              <w:bottom w:val="single" w:sz="8" w:space="0" w:color="auto"/>
              <w:right w:val="single" w:sz="8" w:space="0" w:color="auto"/>
            </w:tcBorders>
            <w:shd w:val="clear" w:color="auto" w:fill="auto"/>
            <w:vAlign w:val="center"/>
            <w:hideMark/>
          </w:tcPr>
          <w:p w14:paraId="3B1B8743" w14:textId="77777777" w:rsidR="00DD1E2F" w:rsidRPr="007B69C7" w:rsidRDefault="00DD1E2F" w:rsidP="00CC3E34">
            <w:pPr>
              <w:jc w:val="center"/>
              <w:rPr>
                <w:rFonts w:ascii="Arial" w:hAnsi="Arial" w:cs="Arial"/>
                <w:b/>
                <w:bCs/>
                <w:color w:val="000000"/>
                <w:sz w:val="20"/>
                <w:szCs w:val="20"/>
              </w:rPr>
            </w:pPr>
            <w:r w:rsidRPr="007B69C7">
              <w:rPr>
                <w:rFonts w:ascii="Arial" w:hAnsi="Arial" w:cs="Arial"/>
                <w:b/>
                <w:bCs/>
                <w:color w:val="000000"/>
                <w:sz w:val="20"/>
                <w:szCs w:val="20"/>
              </w:rPr>
              <w:t>₡ 582,611.79</w:t>
            </w:r>
          </w:p>
        </w:tc>
      </w:tr>
    </w:tbl>
    <w:p w14:paraId="1EE04CDD" w14:textId="77777777" w:rsidR="00354A8D" w:rsidRDefault="00354A8D"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p>
    <w:p w14:paraId="30E4BED4" w14:textId="14182E3B" w:rsidR="00354A8D" w:rsidRDefault="00354A8D"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p>
    <w:p w14:paraId="59F5F1E4" w14:textId="19FA42E3" w:rsidR="000B6594" w:rsidRPr="00A4029B" w:rsidRDefault="00354A8D"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r w:rsidRPr="00A4029B">
        <w:rPr>
          <w:rFonts w:ascii="Arial" w:eastAsia="Calibri" w:hAnsi="Arial" w:cs="Arial"/>
          <w:b/>
          <w:bCs/>
        </w:rPr>
        <w:t>Técnico Especializado 6</w:t>
      </w:r>
    </w:p>
    <w:tbl>
      <w:tblPr>
        <w:tblW w:w="10200" w:type="dxa"/>
        <w:jc w:val="center"/>
        <w:tblCellMar>
          <w:left w:w="70" w:type="dxa"/>
          <w:right w:w="70" w:type="dxa"/>
        </w:tblCellMar>
        <w:tblLook w:val="04A0" w:firstRow="1" w:lastRow="0" w:firstColumn="1" w:lastColumn="0" w:noHBand="0" w:noVBand="1"/>
      </w:tblPr>
      <w:tblGrid>
        <w:gridCol w:w="1550"/>
        <w:gridCol w:w="1417"/>
        <w:gridCol w:w="1276"/>
        <w:gridCol w:w="1559"/>
        <w:gridCol w:w="1418"/>
        <w:gridCol w:w="1417"/>
        <w:gridCol w:w="1563"/>
      </w:tblGrid>
      <w:tr w:rsidR="001D142C" w:rsidRPr="007B69C7" w14:paraId="0A127350" w14:textId="77777777" w:rsidTr="007B69C7">
        <w:trPr>
          <w:trHeight w:val="1170"/>
          <w:jc w:val="center"/>
        </w:trPr>
        <w:tc>
          <w:tcPr>
            <w:tcW w:w="1550" w:type="dxa"/>
            <w:tcBorders>
              <w:top w:val="single" w:sz="8" w:space="0" w:color="auto"/>
              <w:left w:val="single" w:sz="8" w:space="0" w:color="auto"/>
              <w:bottom w:val="nil"/>
              <w:right w:val="single" w:sz="8" w:space="0" w:color="auto"/>
            </w:tcBorders>
            <w:shd w:val="clear" w:color="auto" w:fill="D9E1F2"/>
            <w:vAlign w:val="center"/>
            <w:hideMark/>
          </w:tcPr>
          <w:p w14:paraId="28497D85"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Salario Base II Semestre 2018</w:t>
            </w:r>
          </w:p>
        </w:tc>
        <w:tc>
          <w:tcPr>
            <w:tcW w:w="1417" w:type="dxa"/>
            <w:tcBorders>
              <w:top w:val="single" w:sz="8" w:space="0" w:color="auto"/>
              <w:left w:val="nil"/>
              <w:bottom w:val="nil"/>
              <w:right w:val="single" w:sz="8" w:space="0" w:color="auto"/>
            </w:tcBorders>
            <w:shd w:val="clear" w:color="auto" w:fill="D9E1F2"/>
            <w:vAlign w:val="center"/>
            <w:hideMark/>
          </w:tcPr>
          <w:p w14:paraId="266118E1"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 xml:space="preserve">Variación de jornada </w:t>
            </w:r>
          </w:p>
        </w:tc>
        <w:tc>
          <w:tcPr>
            <w:tcW w:w="1276" w:type="dxa"/>
            <w:tcBorders>
              <w:top w:val="single" w:sz="8" w:space="0" w:color="auto"/>
              <w:left w:val="nil"/>
              <w:bottom w:val="nil"/>
              <w:right w:val="single" w:sz="8" w:space="0" w:color="auto"/>
            </w:tcBorders>
            <w:shd w:val="clear" w:color="auto" w:fill="D9E1F2"/>
            <w:vAlign w:val="center"/>
            <w:hideMark/>
          </w:tcPr>
          <w:p w14:paraId="7604471A"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Salario escolar (8.33%)</w:t>
            </w:r>
          </w:p>
        </w:tc>
        <w:tc>
          <w:tcPr>
            <w:tcW w:w="1559" w:type="dxa"/>
            <w:tcBorders>
              <w:top w:val="single" w:sz="8" w:space="0" w:color="auto"/>
              <w:left w:val="nil"/>
              <w:bottom w:val="nil"/>
              <w:right w:val="single" w:sz="8" w:space="0" w:color="auto"/>
            </w:tcBorders>
            <w:shd w:val="clear" w:color="auto" w:fill="D9E1F2"/>
            <w:vAlign w:val="center"/>
            <w:hideMark/>
          </w:tcPr>
          <w:p w14:paraId="1D28A8B5"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Aguinaldo</w:t>
            </w:r>
            <w:r w:rsidRPr="007B69C7">
              <w:rPr>
                <w:sz w:val="20"/>
                <w:szCs w:val="20"/>
              </w:rPr>
              <w:br/>
            </w:r>
            <w:r w:rsidRPr="007B69C7">
              <w:rPr>
                <w:rFonts w:ascii="Arial" w:eastAsia="Times New Roman" w:hAnsi="Arial" w:cs="Arial"/>
                <w:b/>
                <w:color w:val="000000" w:themeColor="text1"/>
                <w:sz w:val="20"/>
                <w:szCs w:val="20"/>
                <w:lang w:eastAsia="es-CR"/>
              </w:rPr>
              <w:t>(SE+8.3333%)</w:t>
            </w:r>
          </w:p>
        </w:tc>
        <w:tc>
          <w:tcPr>
            <w:tcW w:w="1418" w:type="dxa"/>
            <w:tcBorders>
              <w:top w:val="single" w:sz="8" w:space="0" w:color="auto"/>
              <w:left w:val="nil"/>
              <w:bottom w:val="nil"/>
              <w:right w:val="single" w:sz="8" w:space="0" w:color="auto"/>
            </w:tcBorders>
            <w:shd w:val="clear" w:color="auto" w:fill="D9E1F2"/>
            <w:vAlign w:val="center"/>
            <w:hideMark/>
          </w:tcPr>
          <w:p w14:paraId="3BDCEFC3"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Costo base por persona</w:t>
            </w:r>
          </w:p>
        </w:tc>
        <w:tc>
          <w:tcPr>
            <w:tcW w:w="1417" w:type="dxa"/>
            <w:tcBorders>
              <w:top w:val="single" w:sz="8" w:space="0" w:color="auto"/>
              <w:left w:val="nil"/>
              <w:bottom w:val="nil"/>
              <w:right w:val="single" w:sz="8" w:space="0" w:color="auto"/>
            </w:tcBorders>
            <w:shd w:val="clear" w:color="auto" w:fill="D9E1F2"/>
            <w:vAlign w:val="center"/>
            <w:hideMark/>
          </w:tcPr>
          <w:p w14:paraId="25E6D4AC"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Cargas Patronales-Estatales 30.27%</w:t>
            </w:r>
          </w:p>
        </w:tc>
        <w:tc>
          <w:tcPr>
            <w:tcW w:w="1563" w:type="dxa"/>
            <w:tcBorders>
              <w:top w:val="single" w:sz="8" w:space="0" w:color="auto"/>
              <w:left w:val="nil"/>
              <w:bottom w:val="nil"/>
              <w:right w:val="single" w:sz="8" w:space="0" w:color="auto"/>
            </w:tcBorders>
            <w:shd w:val="clear" w:color="auto" w:fill="D9E1F2"/>
            <w:vAlign w:val="center"/>
            <w:hideMark/>
          </w:tcPr>
          <w:p w14:paraId="2379933E"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Costo Total 5 personas</w:t>
            </w:r>
          </w:p>
        </w:tc>
      </w:tr>
      <w:tr w:rsidR="001D142C" w:rsidRPr="007B69C7" w14:paraId="16862302" w14:textId="77777777" w:rsidTr="007B69C7">
        <w:trPr>
          <w:trHeight w:val="300"/>
          <w:jc w:val="center"/>
        </w:trPr>
        <w:tc>
          <w:tcPr>
            <w:tcW w:w="15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E89FA"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 xml:space="preserve">₡ 550,200.00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745FDAFD"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 xml:space="preserve">₡ 82,530.00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C610B55"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 xml:space="preserve">₡ 6,874.75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1FC7ECA"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 xml:space="preserve">₡ 7,450.37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5E98ED16"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 xml:space="preserve">₡ 96,855.11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2BCC5FCD"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 xml:space="preserve">₡ 24,981.83 </w:t>
            </w:r>
          </w:p>
        </w:tc>
        <w:tc>
          <w:tcPr>
            <w:tcW w:w="1563" w:type="dxa"/>
            <w:tcBorders>
              <w:top w:val="single" w:sz="8" w:space="0" w:color="auto"/>
              <w:left w:val="nil"/>
              <w:bottom w:val="single" w:sz="8" w:space="0" w:color="auto"/>
              <w:right w:val="single" w:sz="8" w:space="0" w:color="auto"/>
            </w:tcBorders>
            <w:shd w:val="clear" w:color="auto" w:fill="auto"/>
            <w:vAlign w:val="center"/>
            <w:hideMark/>
          </w:tcPr>
          <w:p w14:paraId="5A840A25" w14:textId="77777777" w:rsidR="001D142C" w:rsidRPr="007B69C7" w:rsidRDefault="001D142C" w:rsidP="00CC3E34">
            <w:pPr>
              <w:spacing w:after="0" w:line="240" w:lineRule="auto"/>
              <w:jc w:val="center"/>
              <w:rPr>
                <w:rFonts w:ascii="Arial" w:eastAsia="Times New Roman" w:hAnsi="Arial" w:cs="Arial"/>
                <w:b/>
                <w:bCs/>
                <w:color w:val="000000"/>
                <w:sz w:val="20"/>
                <w:szCs w:val="20"/>
                <w:lang w:eastAsia="es-CR"/>
              </w:rPr>
            </w:pPr>
            <w:r w:rsidRPr="007B69C7">
              <w:rPr>
                <w:rFonts w:ascii="Arial" w:eastAsia="Times New Roman" w:hAnsi="Arial" w:cs="Arial"/>
                <w:b/>
                <w:color w:val="000000" w:themeColor="text1"/>
                <w:sz w:val="20"/>
                <w:szCs w:val="20"/>
                <w:lang w:eastAsia="es-CR"/>
              </w:rPr>
              <w:t xml:space="preserve">₡ 609,184.73 </w:t>
            </w:r>
          </w:p>
        </w:tc>
      </w:tr>
    </w:tbl>
    <w:p w14:paraId="6614CB05" w14:textId="77777777" w:rsidR="0039455F" w:rsidRDefault="0039455F"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p>
    <w:p w14:paraId="1A323D89" w14:textId="77777777" w:rsidR="005A650C" w:rsidRDefault="005A650C"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p>
    <w:p w14:paraId="3B471009" w14:textId="7159B99A" w:rsidR="00BC4839" w:rsidRPr="00A4029B" w:rsidRDefault="6C28145F"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r w:rsidRPr="2ADF16E9">
        <w:rPr>
          <w:rFonts w:ascii="Arial" w:eastAsia="Arial" w:hAnsi="Arial" w:cs="Arial"/>
          <w:b/>
          <w:bCs/>
          <w:sz w:val="24"/>
          <w:szCs w:val="24"/>
          <w:lang w:val="es-ES"/>
        </w:rPr>
        <w:t>Costo total anual del pago de la diferencia por el 15% de variación de jornada</w:t>
      </w:r>
    </w:p>
    <w:p w14:paraId="4B31D896" w14:textId="12C8854D" w:rsidR="2ADF16E9" w:rsidRDefault="2ADF16E9" w:rsidP="2ADF16E9">
      <w:pPr>
        <w:widowControl w:val="0"/>
        <w:spacing w:after="0" w:line="360" w:lineRule="auto"/>
        <w:contextualSpacing/>
        <w:jc w:val="both"/>
        <w:rPr>
          <w:rFonts w:ascii="Arial" w:eastAsia="Arial" w:hAnsi="Arial" w:cs="Arial"/>
          <w:b/>
          <w:bCs/>
          <w:sz w:val="24"/>
          <w:szCs w:val="24"/>
          <w:lang w:val="es-ES"/>
        </w:rPr>
      </w:pPr>
    </w:p>
    <w:tbl>
      <w:tblPr>
        <w:tblW w:w="0" w:type="auto"/>
        <w:jc w:val="center"/>
        <w:tblLayout w:type="fixed"/>
        <w:tblLook w:val="06A0" w:firstRow="1" w:lastRow="0" w:firstColumn="1" w:lastColumn="0" w:noHBand="1" w:noVBand="1"/>
      </w:tblPr>
      <w:tblGrid>
        <w:gridCol w:w="2685"/>
        <w:gridCol w:w="2125"/>
        <w:gridCol w:w="2126"/>
      </w:tblGrid>
      <w:tr w:rsidR="2ADF16E9" w:rsidRPr="007B69C7" w14:paraId="5B18ABA8" w14:textId="77777777" w:rsidTr="0046445B">
        <w:trPr>
          <w:trHeight w:val="585"/>
          <w:jc w:val="center"/>
        </w:trPr>
        <w:tc>
          <w:tcPr>
            <w:tcW w:w="268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6340D694" w14:textId="0EFD4342" w:rsidR="2ADF16E9" w:rsidRPr="007B69C7" w:rsidRDefault="2ADF16E9" w:rsidP="00152066">
            <w:pPr>
              <w:spacing w:after="0"/>
              <w:jc w:val="center"/>
              <w:rPr>
                <w:rFonts w:ascii="Arial" w:eastAsia="Calibri" w:hAnsi="Arial" w:cs="Arial"/>
                <w:b/>
                <w:bCs/>
                <w:color w:val="000000" w:themeColor="text1"/>
                <w:sz w:val="20"/>
                <w:szCs w:val="20"/>
              </w:rPr>
            </w:pPr>
            <w:r w:rsidRPr="007B69C7">
              <w:rPr>
                <w:rFonts w:ascii="Arial" w:eastAsia="Calibri" w:hAnsi="Arial" w:cs="Arial"/>
                <w:b/>
                <w:bCs/>
                <w:color w:val="000000" w:themeColor="text1"/>
                <w:sz w:val="20"/>
                <w:szCs w:val="20"/>
              </w:rPr>
              <w:t>Clase Puesto</w:t>
            </w:r>
          </w:p>
        </w:tc>
        <w:tc>
          <w:tcPr>
            <w:tcW w:w="2125"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3871B983" w14:textId="09766FA2" w:rsidR="2ADF16E9" w:rsidRPr="007B69C7" w:rsidRDefault="2ADF16E9" w:rsidP="00152066">
            <w:pPr>
              <w:spacing w:after="0"/>
              <w:jc w:val="center"/>
              <w:rPr>
                <w:rFonts w:ascii="Arial" w:eastAsia="Calibri" w:hAnsi="Arial" w:cs="Arial"/>
                <w:b/>
                <w:bCs/>
                <w:color w:val="000000" w:themeColor="text1"/>
                <w:sz w:val="20"/>
                <w:szCs w:val="20"/>
              </w:rPr>
            </w:pPr>
            <w:r w:rsidRPr="007B69C7">
              <w:rPr>
                <w:rFonts w:ascii="Arial" w:eastAsia="Calibri" w:hAnsi="Arial" w:cs="Arial"/>
                <w:b/>
                <w:bCs/>
                <w:color w:val="000000" w:themeColor="text1"/>
                <w:sz w:val="20"/>
                <w:szCs w:val="20"/>
              </w:rPr>
              <w:t xml:space="preserve">Costo total mensual </w:t>
            </w:r>
          </w:p>
        </w:tc>
        <w:tc>
          <w:tcPr>
            <w:tcW w:w="2126"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551768C1" w14:textId="6976D0E0" w:rsidR="2ADF16E9" w:rsidRPr="007B69C7" w:rsidRDefault="2ADF16E9" w:rsidP="2ADF16E9">
            <w:pPr>
              <w:spacing w:after="0"/>
              <w:jc w:val="center"/>
              <w:rPr>
                <w:rFonts w:ascii="Arial" w:eastAsia="Calibri" w:hAnsi="Arial" w:cs="Arial"/>
                <w:b/>
                <w:bCs/>
                <w:color w:val="000000" w:themeColor="text1"/>
                <w:sz w:val="20"/>
                <w:szCs w:val="20"/>
              </w:rPr>
            </w:pPr>
            <w:r w:rsidRPr="007B69C7">
              <w:rPr>
                <w:rFonts w:ascii="Arial" w:eastAsia="Calibri" w:hAnsi="Arial" w:cs="Arial"/>
                <w:b/>
                <w:bCs/>
                <w:color w:val="000000" w:themeColor="text1"/>
                <w:sz w:val="20"/>
                <w:szCs w:val="20"/>
              </w:rPr>
              <w:t>Costo total anual</w:t>
            </w:r>
          </w:p>
        </w:tc>
      </w:tr>
      <w:tr w:rsidR="2ADF16E9" w:rsidRPr="007B69C7" w14:paraId="61C64BDD" w14:textId="77777777" w:rsidTr="0046445B">
        <w:trPr>
          <w:trHeight w:val="300"/>
          <w:jc w:val="center"/>
        </w:trPr>
        <w:tc>
          <w:tcPr>
            <w:tcW w:w="26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63D0A2A" w14:textId="367CF9F8" w:rsidR="2ADF16E9" w:rsidRPr="007B69C7" w:rsidRDefault="2ADF16E9" w:rsidP="00152066">
            <w:pPr>
              <w:spacing w:after="0"/>
              <w:rPr>
                <w:rFonts w:ascii="Arial" w:eastAsia="Calibri" w:hAnsi="Arial" w:cs="Arial"/>
                <w:color w:val="000000" w:themeColor="text1"/>
                <w:sz w:val="20"/>
                <w:szCs w:val="20"/>
              </w:rPr>
            </w:pPr>
            <w:r w:rsidRPr="007B69C7">
              <w:rPr>
                <w:rFonts w:ascii="Arial" w:eastAsia="Calibri" w:hAnsi="Arial" w:cs="Arial"/>
                <w:color w:val="000000" w:themeColor="text1"/>
                <w:sz w:val="20"/>
                <w:szCs w:val="20"/>
              </w:rPr>
              <w:t>5 Técnicos Especializados 5</w:t>
            </w:r>
          </w:p>
        </w:tc>
        <w:tc>
          <w:tcPr>
            <w:tcW w:w="21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832BD25" w14:textId="1439DE73" w:rsidR="2ADF16E9" w:rsidRPr="007B69C7" w:rsidRDefault="2ADF16E9" w:rsidP="00152066">
            <w:pPr>
              <w:spacing w:after="0"/>
              <w:rPr>
                <w:rFonts w:ascii="Arial" w:eastAsia="Calibri" w:hAnsi="Arial" w:cs="Arial"/>
                <w:color w:val="000000" w:themeColor="text1"/>
                <w:sz w:val="20"/>
                <w:szCs w:val="20"/>
              </w:rPr>
            </w:pPr>
            <w:r w:rsidRPr="007B69C7">
              <w:rPr>
                <w:rFonts w:ascii="Arial" w:eastAsia="Calibri" w:hAnsi="Arial" w:cs="Arial"/>
                <w:color w:val="000000" w:themeColor="text1"/>
                <w:sz w:val="20"/>
                <w:szCs w:val="20"/>
              </w:rPr>
              <w:t xml:space="preserve"> </w:t>
            </w:r>
            <w:r w:rsidR="028ED350" w:rsidRPr="007B69C7">
              <w:rPr>
                <w:rFonts w:ascii="Arial" w:eastAsia="Calibri" w:hAnsi="Arial" w:cs="Arial"/>
                <w:color w:val="000000" w:themeColor="text1"/>
                <w:sz w:val="20"/>
                <w:szCs w:val="20"/>
              </w:rPr>
              <w:t xml:space="preserve">      </w:t>
            </w:r>
            <w:r w:rsidRPr="007B69C7">
              <w:rPr>
                <w:rFonts w:ascii="Arial" w:eastAsia="Calibri" w:hAnsi="Arial" w:cs="Arial"/>
                <w:color w:val="000000" w:themeColor="text1"/>
                <w:sz w:val="20"/>
                <w:szCs w:val="20"/>
              </w:rPr>
              <w:t xml:space="preserve">₡ 582,611.79 </w:t>
            </w:r>
          </w:p>
        </w:tc>
        <w:tc>
          <w:tcPr>
            <w:tcW w:w="212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830AA15" w14:textId="5CD568A5" w:rsidR="2ADF16E9" w:rsidRPr="007B69C7" w:rsidRDefault="2ADF16E9" w:rsidP="2ADF16E9">
            <w:pPr>
              <w:spacing w:after="0"/>
              <w:rPr>
                <w:rFonts w:ascii="Arial" w:eastAsia="Calibri" w:hAnsi="Arial" w:cs="Arial"/>
                <w:color w:val="000000" w:themeColor="text1"/>
                <w:sz w:val="20"/>
                <w:szCs w:val="20"/>
              </w:rPr>
            </w:pPr>
            <w:r w:rsidRPr="007B69C7">
              <w:rPr>
                <w:rFonts w:ascii="Arial" w:eastAsia="Calibri" w:hAnsi="Arial" w:cs="Arial"/>
                <w:color w:val="000000" w:themeColor="text1"/>
                <w:sz w:val="20"/>
                <w:szCs w:val="20"/>
              </w:rPr>
              <w:t xml:space="preserve"> </w:t>
            </w:r>
            <w:r w:rsidR="2426C5A1" w:rsidRPr="007B69C7">
              <w:rPr>
                <w:rFonts w:ascii="Arial" w:eastAsia="Calibri" w:hAnsi="Arial" w:cs="Arial"/>
                <w:color w:val="000000" w:themeColor="text1"/>
                <w:sz w:val="20"/>
                <w:szCs w:val="20"/>
              </w:rPr>
              <w:t xml:space="preserve">  </w:t>
            </w:r>
            <w:r w:rsidRPr="007B69C7">
              <w:rPr>
                <w:rFonts w:ascii="Arial" w:eastAsia="Calibri" w:hAnsi="Arial" w:cs="Arial"/>
                <w:color w:val="000000" w:themeColor="text1"/>
                <w:sz w:val="20"/>
                <w:szCs w:val="20"/>
              </w:rPr>
              <w:t>₡</w:t>
            </w:r>
            <w:r w:rsidR="565C1AF0" w:rsidRPr="007B69C7">
              <w:rPr>
                <w:rFonts w:ascii="Arial" w:eastAsia="Calibri" w:hAnsi="Arial" w:cs="Arial"/>
                <w:color w:val="000000" w:themeColor="text1"/>
                <w:sz w:val="20"/>
                <w:szCs w:val="20"/>
              </w:rPr>
              <w:t xml:space="preserve"> </w:t>
            </w:r>
            <w:r w:rsidRPr="007B69C7">
              <w:rPr>
                <w:rFonts w:ascii="Arial" w:eastAsia="Calibri" w:hAnsi="Arial" w:cs="Arial"/>
                <w:color w:val="000000" w:themeColor="text1"/>
                <w:sz w:val="20"/>
                <w:szCs w:val="20"/>
              </w:rPr>
              <w:t xml:space="preserve">6,991,341.43 </w:t>
            </w:r>
          </w:p>
        </w:tc>
      </w:tr>
      <w:tr w:rsidR="2ADF16E9" w:rsidRPr="007B69C7" w14:paraId="1277FF52" w14:textId="77777777" w:rsidTr="0046445B">
        <w:trPr>
          <w:trHeight w:val="300"/>
          <w:jc w:val="center"/>
        </w:trPr>
        <w:tc>
          <w:tcPr>
            <w:tcW w:w="26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040CC4B" w14:textId="456EF626" w:rsidR="2ADF16E9" w:rsidRPr="007B69C7" w:rsidRDefault="2ADF16E9" w:rsidP="00152066">
            <w:pPr>
              <w:spacing w:after="0"/>
              <w:rPr>
                <w:rFonts w:ascii="Arial" w:eastAsia="Calibri" w:hAnsi="Arial" w:cs="Arial"/>
                <w:color w:val="000000" w:themeColor="text1"/>
                <w:sz w:val="20"/>
                <w:szCs w:val="20"/>
              </w:rPr>
            </w:pPr>
            <w:r w:rsidRPr="007B69C7">
              <w:rPr>
                <w:rFonts w:ascii="Arial" w:eastAsia="Calibri" w:hAnsi="Arial" w:cs="Arial"/>
                <w:color w:val="000000" w:themeColor="text1"/>
                <w:sz w:val="20"/>
                <w:szCs w:val="20"/>
              </w:rPr>
              <w:t>5 Técnicos Especializados 6</w:t>
            </w:r>
          </w:p>
        </w:tc>
        <w:tc>
          <w:tcPr>
            <w:tcW w:w="21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919B683" w14:textId="207E4533" w:rsidR="2ADF16E9" w:rsidRPr="007B69C7" w:rsidRDefault="2ADF16E9" w:rsidP="00152066">
            <w:pPr>
              <w:spacing w:after="0"/>
              <w:rPr>
                <w:rFonts w:ascii="Arial" w:eastAsia="Calibri" w:hAnsi="Arial" w:cs="Arial"/>
                <w:color w:val="000000" w:themeColor="text1"/>
                <w:sz w:val="20"/>
                <w:szCs w:val="20"/>
              </w:rPr>
            </w:pPr>
            <w:r w:rsidRPr="007B69C7">
              <w:rPr>
                <w:rFonts w:ascii="Arial" w:eastAsia="Calibri" w:hAnsi="Arial" w:cs="Arial"/>
                <w:color w:val="000000" w:themeColor="text1"/>
                <w:sz w:val="20"/>
                <w:szCs w:val="20"/>
              </w:rPr>
              <w:t xml:space="preserve"> </w:t>
            </w:r>
            <w:r w:rsidR="1054B896" w:rsidRPr="007B69C7">
              <w:rPr>
                <w:rFonts w:ascii="Arial" w:eastAsia="Calibri" w:hAnsi="Arial" w:cs="Arial"/>
                <w:color w:val="000000" w:themeColor="text1"/>
                <w:sz w:val="20"/>
                <w:szCs w:val="20"/>
              </w:rPr>
              <w:t xml:space="preserve">      </w:t>
            </w:r>
            <w:r w:rsidRPr="007B69C7">
              <w:rPr>
                <w:rFonts w:ascii="Arial" w:eastAsia="Calibri" w:hAnsi="Arial" w:cs="Arial"/>
                <w:color w:val="000000" w:themeColor="text1"/>
                <w:sz w:val="20"/>
                <w:szCs w:val="20"/>
              </w:rPr>
              <w:t xml:space="preserve">₡ 609,184.73 </w:t>
            </w:r>
          </w:p>
        </w:tc>
        <w:tc>
          <w:tcPr>
            <w:tcW w:w="212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E6811E0" w14:textId="0078486A" w:rsidR="2ADF16E9" w:rsidRPr="007B69C7" w:rsidRDefault="2ADF16E9" w:rsidP="2ADF16E9">
            <w:pPr>
              <w:spacing w:after="0"/>
              <w:rPr>
                <w:rFonts w:ascii="Arial" w:eastAsia="Calibri" w:hAnsi="Arial" w:cs="Arial"/>
                <w:color w:val="000000" w:themeColor="text1"/>
                <w:sz w:val="20"/>
                <w:szCs w:val="20"/>
              </w:rPr>
            </w:pPr>
            <w:r w:rsidRPr="007B69C7">
              <w:rPr>
                <w:rFonts w:ascii="Arial" w:eastAsia="Calibri" w:hAnsi="Arial" w:cs="Arial"/>
                <w:color w:val="000000" w:themeColor="text1"/>
                <w:sz w:val="20"/>
                <w:szCs w:val="20"/>
              </w:rPr>
              <w:t xml:space="preserve"> </w:t>
            </w:r>
            <w:r w:rsidR="0CB85BC3" w:rsidRPr="007B69C7">
              <w:rPr>
                <w:rFonts w:ascii="Arial" w:eastAsia="Calibri" w:hAnsi="Arial" w:cs="Arial"/>
                <w:color w:val="000000" w:themeColor="text1"/>
                <w:sz w:val="20"/>
                <w:szCs w:val="20"/>
              </w:rPr>
              <w:t xml:space="preserve">  </w:t>
            </w:r>
            <w:r w:rsidR="005A650C" w:rsidRPr="007B69C7">
              <w:rPr>
                <w:rFonts w:ascii="Arial" w:eastAsia="Calibri" w:hAnsi="Arial" w:cs="Arial"/>
                <w:color w:val="000000" w:themeColor="text1"/>
                <w:sz w:val="20"/>
                <w:szCs w:val="20"/>
              </w:rPr>
              <w:t>₡ 7,310,216.76</w:t>
            </w:r>
            <w:r w:rsidRPr="007B69C7">
              <w:rPr>
                <w:rFonts w:ascii="Arial" w:eastAsia="Calibri" w:hAnsi="Arial" w:cs="Arial"/>
                <w:color w:val="000000" w:themeColor="text1"/>
                <w:sz w:val="20"/>
                <w:szCs w:val="20"/>
              </w:rPr>
              <w:t xml:space="preserve"> </w:t>
            </w:r>
          </w:p>
        </w:tc>
      </w:tr>
      <w:tr w:rsidR="2ADF16E9" w:rsidRPr="007B69C7" w14:paraId="6314E121" w14:textId="77777777" w:rsidTr="0046445B">
        <w:trPr>
          <w:trHeight w:val="300"/>
          <w:jc w:val="center"/>
        </w:trPr>
        <w:tc>
          <w:tcPr>
            <w:tcW w:w="2685" w:type="dxa"/>
            <w:tcBorders>
              <w:top w:val="single" w:sz="8" w:space="0" w:color="auto"/>
              <w:left w:val="nil"/>
              <w:bottom w:val="nil"/>
              <w:right w:val="nil"/>
            </w:tcBorders>
            <w:tcMar>
              <w:top w:w="15" w:type="dxa"/>
              <w:left w:w="15" w:type="dxa"/>
              <w:right w:w="15" w:type="dxa"/>
            </w:tcMar>
            <w:vAlign w:val="bottom"/>
          </w:tcPr>
          <w:p w14:paraId="4E8335FF" w14:textId="5F68B8AC" w:rsidR="2ADF16E9" w:rsidRPr="007B69C7" w:rsidRDefault="2ADF16E9">
            <w:pPr>
              <w:rPr>
                <w:rFonts w:ascii="Arial" w:hAnsi="Arial" w:cs="Arial"/>
                <w:sz w:val="20"/>
                <w:szCs w:val="20"/>
              </w:rPr>
            </w:pPr>
          </w:p>
        </w:tc>
        <w:tc>
          <w:tcPr>
            <w:tcW w:w="212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224FCA81" w14:textId="06DDFBC6" w:rsidR="2ADF16E9" w:rsidRPr="007B69C7" w:rsidRDefault="2ADF16E9" w:rsidP="00152066">
            <w:pPr>
              <w:spacing w:after="0"/>
              <w:jc w:val="center"/>
              <w:rPr>
                <w:rFonts w:ascii="Arial" w:eastAsia="Calibri" w:hAnsi="Arial" w:cs="Arial"/>
                <w:b/>
                <w:bCs/>
                <w:color w:val="000000" w:themeColor="text1"/>
                <w:sz w:val="20"/>
                <w:szCs w:val="20"/>
              </w:rPr>
            </w:pPr>
            <w:r w:rsidRPr="007B69C7">
              <w:rPr>
                <w:rFonts w:ascii="Arial" w:eastAsia="Calibri" w:hAnsi="Arial" w:cs="Arial"/>
                <w:b/>
                <w:bCs/>
                <w:color w:val="000000" w:themeColor="text1"/>
                <w:sz w:val="20"/>
                <w:szCs w:val="20"/>
              </w:rPr>
              <w:t>Total general</w:t>
            </w:r>
          </w:p>
        </w:tc>
        <w:tc>
          <w:tcPr>
            <w:tcW w:w="2126"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1A27C311" w14:textId="13F5591F" w:rsidR="2ADF16E9" w:rsidRPr="007B69C7" w:rsidRDefault="2ADF16E9" w:rsidP="00152066">
            <w:pPr>
              <w:spacing w:after="0"/>
              <w:jc w:val="center"/>
              <w:rPr>
                <w:rFonts w:ascii="Arial" w:eastAsia="Calibri" w:hAnsi="Arial" w:cs="Arial"/>
                <w:b/>
                <w:bCs/>
                <w:color w:val="000000" w:themeColor="text1"/>
                <w:sz w:val="20"/>
                <w:szCs w:val="20"/>
              </w:rPr>
            </w:pPr>
            <w:r w:rsidRPr="007B69C7">
              <w:rPr>
                <w:rFonts w:ascii="Arial" w:eastAsia="Calibri" w:hAnsi="Arial" w:cs="Arial"/>
                <w:b/>
                <w:bCs/>
                <w:color w:val="000000" w:themeColor="text1"/>
                <w:sz w:val="20"/>
                <w:szCs w:val="20"/>
              </w:rPr>
              <w:t xml:space="preserve"> </w:t>
            </w:r>
            <w:r w:rsidR="005A650C" w:rsidRPr="007B69C7">
              <w:rPr>
                <w:rFonts w:ascii="Arial" w:eastAsia="Calibri" w:hAnsi="Arial" w:cs="Arial"/>
                <w:b/>
                <w:bCs/>
                <w:color w:val="000000" w:themeColor="text1"/>
                <w:sz w:val="20"/>
                <w:szCs w:val="20"/>
              </w:rPr>
              <w:t>₡ 14,301,558.19</w:t>
            </w:r>
          </w:p>
        </w:tc>
      </w:tr>
    </w:tbl>
    <w:p w14:paraId="77A623D4" w14:textId="0A3CD434" w:rsidR="2ADF16E9" w:rsidRDefault="2ADF16E9" w:rsidP="2ADF16E9">
      <w:pPr>
        <w:widowControl w:val="0"/>
        <w:spacing w:after="0" w:line="360" w:lineRule="auto"/>
        <w:contextualSpacing/>
        <w:jc w:val="both"/>
        <w:rPr>
          <w:rFonts w:ascii="Arial" w:eastAsia="Arial" w:hAnsi="Arial" w:cs="Arial"/>
          <w:b/>
          <w:bCs/>
          <w:sz w:val="24"/>
          <w:szCs w:val="24"/>
          <w:lang w:val="es-ES"/>
        </w:rPr>
      </w:pPr>
    </w:p>
    <w:p w14:paraId="49634407" w14:textId="1387D5F0"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b/>
          <w:bCs/>
          <w:u w:val="single"/>
          <w:lang w:val="es-ES"/>
        </w:rPr>
      </w:pPr>
      <w:r w:rsidRPr="00A4029B">
        <w:rPr>
          <w:rFonts w:ascii="Arial" w:eastAsia="Arial" w:hAnsi="Arial" w:cs="Arial"/>
          <w:b/>
          <w:bCs/>
          <w:u w:val="single"/>
          <w:lang w:val="es-ES"/>
        </w:rPr>
        <w:lastRenderedPageBreak/>
        <w:t>Variación de jornada de 20%</w:t>
      </w:r>
    </w:p>
    <w:p w14:paraId="39EF301D" w14:textId="77777777" w:rsidR="00BC4839" w:rsidRPr="00A4029B" w:rsidRDefault="00BC4839" w:rsidP="00BC4839">
      <w:pPr>
        <w:widowControl w:val="0"/>
        <w:suppressAutoHyphens/>
        <w:autoSpaceDE w:val="0"/>
        <w:autoSpaceDN w:val="0"/>
        <w:adjustRightInd w:val="0"/>
        <w:spacing w:after="0" w:line="360" w:lineRule="auto"/>
        <w:contextualSpacing/>
        <w:jc w:val="center"/>
        <w:rPr>
          <w:rFonts w:ascii="Arial" w:eastAsia="Arial" w:hAnsi="Arial" w:cs="Arial"/>
          <w:b/>
          <w:bCs/>
          <w:u w:val="single"/>
          <w:lang w:val="es-ES"/>
        </w:rPr>
      </w:pPr>
    </w:p>
    <w:p w14:paraId="7FDE21B9" w14:textId="423771F4" w:rsidR="002F50F8" w:rsidRPr="00A4029B" w:rsidRDefault="002F50F8" w:rsidP="002F50F8">
      <w:pPr>
        <w:spacing w:after="0" w:line="240" w:lineRule="auto"/>
        <w:jc w:val="center"/>
        <w:rPr>
          <w:rFonts w:ascii="Arial" w:eastAsia="Arial" w:hAnsi="Arial" w:cs="Arial"/>
          <w:b/>
          <w:bCs/>
          <w:u w:val="single"/>
          <w:lang w:val="es-ES"/>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391948">
        <w:rPr>
          <w:rFonts w:ascii="Arial" w:hAnsi="Arial" w:cs="Arial"/>
          <w:b/>
          <w:bCs/>
          <w:noProof/>
          <w:sz w:val="24"/>
          <w:szCs w:val="24"/>
        </w:rPr>
        <w:t>13</w:t>
      </w:r>
      <w:r w:rsidRPr="00A4029B">
        <w:rPr>
          <w:rFonts w:ascii="Arial" w:hAnsi="Arial" w:cs="Arial"/>
          <w:b/>
          <w:bCs/>
          <w:sz w:val="24"/>
          <w:szCs w:val="24"/>
        </w:rPr>
        <w:fldChar w:fldCharType="end"/>
      </w:r>
      <w:r w:rsidR="00BC4839" w:rsidRPr="00A4029B">
        <w:rPr>
          <w:rFonts w:ascii="Arial" w:eastAsia="Arial" w:hAnsi="Arial" w:cs="Arial"/>
          <w:b/>
          <w:bCs/>
          <w:u w:val="single"/>
          <w:lang w:val="es-ES"/>
        </w:rPr>
        <w:t xml:space="preserve"> </w:t>
      </w:r>
    </w:p>
    <w:p w14:paraId="3B7E1ED3" w14:textId="3F8ADB33" w:rsidR="00BC4839" w:rsidRPr="00A4029B" w:rsidRDefault="00BC4839" w:rsidP="00BC4839">
      <w:pPr>
        <w:widowControl w:val="0"/>
        <w:suppressAutoHyphens/>
        <w:autoSpaceDE w:val="0"/>
        <w:autoSpaceDN w:val="0"/>
        <w:adjustRightInd w:val="0"/>
        <w:spacing w:after="0" w:line="360" w:lineRule="auto"/>
        <w:contextualSpacing/>
        <w:jc w:val="center"/>
        <w:rPr>
          <w:rFonts w:ascii="Arial" w:eastAsia="Arial" w:hAnsi="Arial" w:cs="Arial"/>
          <w:sz w:val="24"/>
          <w:szCs w:val="24"/>
          <w:lang w:val="es-ES"/>
        </w:rPr>
      </w:pPr>
      <w:r w:rsidRPr="00A4029B">
        <w:rPr>
          <w:rFonts w:ascii="Arial" w:eastAsia="Arial" w:hAnsi="Arial" w:cs="Arial"/>
          <w:b/>
          <w:bCs/>
          <w:sz w:val="24"/>
          <w:szCs w:val="24"/>
          <w:lang w:val="es-ES"/>
        </w:rPr>
        <w:t xml:space="preserve">Costo </w:t>
      </w:r>
      <w:r w:rsidR="00E00D4C">
        <w:rPr>
          <w:rFonts w:ascii="Arial" w:eastAsia="Arial" w:hAnsi="Arial" w:cs="Arial"/>
          <w:b/>
          <w:bCs/>
          <w:sz w:val="24"/>
          <w:szCs w:val="24"/>
          <w:lang w:val="es-ES"/>
        </w:rPr>
        <w:t>mensual</w:t>
      </w:r>
      <w:r w:rsidRPr="00A4029B">
        <w:rPr>
          <w:rFonts w:ascii="Arial" w:eastAsia="Arial" w:hAnsi="Arial" w:cs="Arial"/>
          <w:b/>
          <w:bCs/>
          <w:sz w:val="24"/>
          <w:szCs w:val="24"/>
          <w:lang w:val="es-ES"/>
        </w:rPr>
        <w:t xml:space="preserve"> de la variación de jornada de </w:t>
      </w:r>
      <w:r w:rsidR="00174F68" w:rsidRPr="00A4029B">
        <w:rPr>
          <w:rFonts w:ascii="Arial" w:eastAsia="Arial" w:hAnsi="Arial" w:cs="Arial"/>
          <w:b/>
          <w:bCs/>
          <w:sz w:val="24"/>
          <w:szCs w:val="24"/>
          <w:lang w:val="es-ES"/>
        </w:rPr>
        <w:t>20</w:t>
      </w:r>
      <w:r w:rsidRPr="00A4029B">
        <w:rPr>
          <w:rFonts w:ascii="Arial" w:eastAsia="Arial" w:hAnsi="Arial" w:cs="Arial"/>
          <w:b/>
          <w:bCs/>
          <w:sz w:val="24"/>
          <w:szCs w:val="24"/>
          <w:lang w:val="es-ES"/>
        </w:rPr>
        <w:t>% al personal Técnico Especializado 5 y Técnico Especializado 6 Sección de Imagen y Sonido Forens</w:t>
      </w:r>
      <w:r w:rsidRPr="006947EF">
        <w:rPr>
          <w:rFonts w:ascii="Arial" w:eastAsia="Arial" w:hAnsi="Arial" w:cs="Arial"/>
          <w:b/>
          <w:bCs/>
          <w:sz w:val="24"/>
          <w:szCs w:val="24"/>
          <w:lang w:val="es-ES"/>
        </w:rPr>
        <w:t>e</w:t>
      </w:r>
      <w:r w:rsidR="00823856" w:rsidRPr="006947EF">
        <w:rPr>
          <w:rFonts w:ascii="Arial" w:eastAsia="Arial" w:hAnsi="Arial" w:cs="Arial"/>
          <w:b/>
          <w:bCs/>
          <w:sz w:val="24"/>
          <w:szCs w:val="24"/>
          <w:lang w:val="es-ES"/>
        </w:rPr>
        <w:t>.</w:t>
      </w:r>
    </w:p>
    <w:p w14:paraId="4EF581B7" w14:textId="77777777" w:rsidR="00BC4839" w:rsidRPr="00A4029B" w:rsidRDefault="00BC4839" w:rsidP="44D45F59">
      <w:pPr>
        <w:widowControl w:val="0"/>
        <w:suppressAutoHyphens/>
        <w:autoSpaceDE w:val="0"/>
        <w:autoSpaceDN w:val="0"/>
        <w:adjustRightInd w:val="0"/>
        <w:spacing w:after="0" w:line="360" w:lineRule="auto"/>
        <w:contextualSpacing/>
        <w:jc w:val="both"/>
        <w:rPr>
          <w:rFonts w:ascii="Arial" w:eastAsia="Arial" w:hAnsi="Arial" w:cs="Arial"/>
          <w:b/>
          <w:bCs/>
          <w:u w:val="single"/>
          <w:lang w:val="es-ES"/>
        </w:rPr>
      </w:pPr>
    </w:p>
    <w:p w14:paraId="529C5D0B" w14:textId="77777777" w:rsidR="006E1CF9" w:rsidRPr="00A4029B" w:rsidRDefault="00FF775E" w:rsidP="44D45F59">
      <w:pPr>
        <w:widowControl w:val="0"/>
        <w:suppressAutoHyphens/>
        <w:autoSpaceDE w:val="0"/>
        <w:autoSpaceDN w:val="0"/>
        <w:adjustRightInd w:val="0"/>
        <w:spacing w:after="0" w:line="360" w:lineRule="auto"/>
        <w:contextualSpacing/>
        <w:jc w:val="both"/>
        <w:rPr>
          <w:rFonts w:ascii="Arial" w:eastAsia="Arial" w:hAnsi="Arial" w:cs="Arial"/>
          <w:b/>
          <w:bCs/>
          <w:u w:val="single"/>
          <w:lang w:val="es-ES"/>
        </w:rPr>
      </w:pPr>
      <w:r w:rsidRPr="00A4029B">
        <w:rPr>
          <w:rFonts w:ascii="Arial" w:eastAsia="Calibri" w:hAnsi="Arial" w:cs="Arial"/>
          <w:b/>
          <w:bCs/>
        </w:rPr>
        <w:t>Técnico Especializado 5</w:t>
      </w:r>
    </w:p>
    <w:tbl>
      <w:tblPr>
        <w:tblW w:w="10065" w:type="dxa"/>
        <w:jc w:val="center"/>
        <w:tblLayout w:type="fixed"/>
        <w:tblCellMar>
          <w:left w:w="70" w:type="dxa"/>
          <w:right w:w="70" w:type="dxa"/>
        </w:tblCellMar>
        <w:tblLook w:val="04A0" w:firstRow="1" w:lastRow="0" w:firstColumn="1" w:lastColumn="0" w:noHBand="0" w:noVBand="1"/>
      </w:tblPr>
      <w:tblGrid>
        <w:gridCol w:w="1418"/>
        <w:gridCol w:w="1515"/>
        <w:gridCol w:w="1202"/>
        <w:gridCol w:w="1466"/>
        <w:gridCol w:w="1487"/>
        <w:gridCol w:w="1418"/>
        <w:gridCol w:w="1559"/>
      </w:tblGrid>
      <w:tr w:rsidR="00152066" w:rsidRPr="001C0469" w14:paraId="2AFBA56D" w14:textId="77777777" w:rsidTr="001C0469">
        <w:trPr>
          <w:trHeight w:val="1230"/>
          <w:jc w:val="center"/>
        </w:trPr>
        <w:tc>
          <w:tcPr>
            <w:tcW w:w="1418" w:type="dxa"/>
            <w:tcBorders>
              <w:top w:val="single" w:sz="8" w:space="0" w:color="auto"/>
              <w:left w:val="single" w:sz="8" w:space="0" w:color="auto"/>
              <w:bottom w:val="nil"/>
              <w:right w:val="single" w:sz="8" w:space="0" w:color="auto"/>
            </w:tcBorders>
            <w:shd w:val="clear" w:color="000000" w:fill="D9E1F2"/>
            <w:vAlign w:val="center"/>
            <w:hideMark/>
          </w:tcPr>
          <w:p w14:paraId="48F40E29"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Salario Base II Semestre 2018</w:t>
            </w:r>
          </w:p>
        </w:tc>
        <w:tc>
          <w:tcPr>
            <w:tcW w:w="1515" w:type="dxa"/>
            <w:tcBorders>
              <w:top w:val="single" w:sz="8" w:space="0" w:color="auto"/>
              <w:left w:val="nil"/>
              <w:bottom w:val="nil"/>
              <w:right w:val="single" w:sz="8" w:space="0" w:color="auto"/>
            </w:tcBorders>
            <w:shd w:val="clear" w:color="000000" w:fill="D9E1F2"/>
            <w:vAlign w:val="center"/>
            <w:hideMark/>
          </w:tcPr>
          <w:p w14:paraId="33DDCD59"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Variación de jornada</w:t>
            </w:r>
          </w:p>
        </w:tc>
        <w:tc>
          <w:tcPr>
            <w:tcW w:w="1202" w:type="dxa"/>
            <w:tcBorders>
              <w:top w:val="single" w:sz="8" w:space="0" w:color="auto"/>
              <w:left w:val="nil"/>
              <w:bottom w:val="nil"/>
              <w:right w:val="single" w:sz="8" w:space="0" w:color="auto"/>
            </w:tcBorders>
            <w:shd w:val="clear" w:color="000000" w:fill="D9E1F2"/>
            <w:vAlign w:val="center"/>
            <w:hideMark/>
          </w:tcPr>
          <w:p w14:paraId="5F1BAE0A"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Salario escolar (8.33%)</w:t>
            </w:r>
          </w:p>
        </w:tc>
        <w:tc>
          <w:tcPr>
            <w:tcW w:w="1466" w:type="dxa"/>
            <w:tcBorders>
              <w:top w:val="single" w:sz="8" w:space="0" w:color="auto"/>
              <w:left w:val="nil"/>
              <w:bottom w:val="nil"/>
              <w:right w:val="single" w:sz="8" w:space="0" w:color="auto"/>
            </w:tcBorders>
            <w:shd w:val="clear" w:color="000000" w:fill="D9E1F2"/>
            <w:vAlign w:val="center"/>
            <w:hideMark/>
          </w:tcPr>
          <w:p w14:paraId="43F0A640"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Aguinaldo</w:t>
            </w:r>
            <w:r w:rsidRPr="001C0469">
              <w:rPr>
                <w:rFonts w:ascii="Arial" w:hAnsi="Arial" w:cs="Arial"/>
                <w:b/>
                <w:bCs/>
                <w:color w:val="000000"/>
                <w:sz w:val="20"/>
                <w:szCs w:val="20"/>
              </w:rPr>
              <w:br/>
              <w:t>(SE+8.3333%)</w:t>
            </w:r>
          </w:p>
        </w:tc>
        <w:tc>
          <w:tcPr>
            <w:tcW w:w="1487" w:type="dxa"/>
            <w:tcBorders>
              <w:top w:val="single" w:sz="8" w:space="0" w:color="auto"/>
              <w:left w:val="nil"/>
              <w:bottom w:val="nil"/>
              <w:right w:val="single" w:sz="8" w:space="0" w:color="auto"/>
            </w:tcBorders>
            <w:shd w:val="clear" w:color="000000" w:fill="D9E1F2"/>
            <w:vAlign w:val="center"/>
            <w:hideMark/>
          </w:tcPr>
          <w:p w14:paraId="0226BF51"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Costo base por persona</w:t>
            </w:r>
          </w:p>
        </w:tc>
        <w:tc>
          <w:tcPr>
            <w:tcW w:w="1418" w:type="dxa"/>
            <w:tcBorders>
              <w:top w:val="single" w:sz="8" w:space="0" w:color="auto"/>
              <w:left w:val="nil"/>
              <w:bottom w:val="nil"/>
              <w:right w:val="single" w:sz="8" w:space="0" w:color="auto"/>
            </w:tcBorders>
            <w:shd w:val="clear" w:color="000000" w:fill="D9E1F2"/>
            <w:vAlign w:val="center"/>
            <w:hideMark/>
          </w:tcPr>
          <w:p w14:paraId="238646A4"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Cargas Patronales-Estatales 30.27%</w:t>
            </w:r>
          </w:p>
        </w:tc>
        <w:tc>
          <w:tcPr>
            <w:tcW w:w="1559" w:type="dxa"/>
            <w:tcBorders>
              <w:top w:val="single" w:sz="8" w:space="0" w:color="auto"/>
              <w:left w:val="nil"/>
              <w:bottom w:val="nil"/>
              <w:right w:val="single" w:sz="8" w:space="0" w:color="auto"/>
            </w:tcBorders>
            <w:shd w:val="clear" w:color="000000" w:fill="D9E1F2"/>
            <w:vAlign w:val="center"/>
            <w:hideMark/>
          </w:tcPr>
          <w:p w14:paraId="7150CE9B"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Costo Total 5 personas</w:t>
            </w:r>
          </w:p>
        </w:tc>
      </w:tr>
      <w:tr w:rsidR="001C0469" w:rsidRPr="001C0469" w14:paraId="06BFBE5E" w14:textId="77777777" w:rsidTr="001C0469">
        <w:trPr>
          <w:trHeight w:val="300"/>
          <w:jc w:val="center"/>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8D9008"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 xml:space="preserve">₡526,200.00 </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14:paraId="1FDB4632"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 xml:space="preserve">₡105,240.00 </w:t>
            </w:r>
          </w:p>
        </w:tc>
        <w:tc>
          <w:tcPr>
            <w:tcW w:w="1202" w:type="dxa"/>
            <w:tcBorders>
              <w:top w:val="single" w:sz="8" w:space="0" w:color="auto"/>
              <w:left w:val="nil"/>
              <w:bottom w:val="single" w:sz="8" w:space="0" w:color="auto"/>
              <w:right w:val="single" w:sz="8" w:space="0" w:color="auto"/>
            </w:tcBorders>
            <w:shd w:val="clear" w:color="auto" w:fill="auto"/>
            <w:vAlign w:val="center"/>
            <w:hideMark/>
          </w:tcPr>
          <w:p w14:paraId="3A20A3FC"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 xml:space="preserve">₡8,766.49 </w:t>
            </w:r>
          </w:p>
        </w:tc>
        <w:tc>
          <w:tcPr>
            <w:tcW w:w="1466" w:type="dxa"/>
            <w:tcBorders>
              <w:top w:val="single" w:sz="8" w:space="0" w:color="auto"/>
              <w:left w:val="nil"/>
              <w:bottom w:val="single" w:sz="8" w:space="0" w:color="auto"/>
              <w:right w:val="single" w:sz="8" w:space="0" w:color="auto"/>
            </w:tcBorders>
            <w:shd w:val="clear" w:color="auto" w:fill="auto"/>
            <w:vAlign w:val="center"/>
            <w:hideMark/>
          </w:tcPr>
          <w:p w14:paraId="113FE0C1"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 xml:space="preserve">₡ 9,500.50 </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14:paraId="5A9DF64C"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 xml:space="preserve">₡123,506.99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78FEA590"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 xml:space="preserve">₡ 31,856.15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C226AFD" w14:textId="77777777" w:rsidR="00C24733" w:rsidRPr="001C0469" w:rsidRDefault="00C24733" w:rsidP="001C0469">
            <w:pPr>
              <w:spacing w:line="240" w:lineRule="auto"/>
              <w:jc w:val="center"/>
              <w:rPr>
                <w:rFonts w:ascii="Arial" w:hAnsi="Arial" w:cs="Arial"/>
                <w:b/>
                <w:bCs/>
                <w:color w:val="000000"/>
                <w:sz w:val="20"/>
                <w:szCs w:val="20"/>
              </w:rPr>
            </w:pPr>
            <w:r w:rsidRPr="001C0469">
              <w:rPr>
                <w:rFonts w:ascii="Arial" w:hAnsi="Arial" w:cs="Arial"/>
                <w:b/>
                <w:bCs/>
                <w:color w:val="000000"/>
                <w:sz w:val="20"/>
                <w:szCs w:val="20"/>
              </w:rPr>
              <w:t xml:space="preserve">₡ 776,815.71 </w:t>
            </w:r>
          </w:p>
        </w:tc>
      </w:tr>
    </w:tbl>
    <w:p w14:paraId="12404B06" w14:textId="77777777" w:rsidR="000B6594"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478ADBE1" w14:textId="77777777" w:rsidR="00FF775E" w:rsidRPr="00A4029B" w:rsidRDefault="53807778" w:rsidP="00FF775E">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r w:rsidR="00FF775E" w:rsidRPr="00A4029B">
        <w:rPr>
          <w:rFonts w:ascii="Arial" w:eastAsia="Calibri" w:hAnsi="Arial" w:cs="Arial"/>
          <w:b/>
          <w:bCs/>
        </w:rPr>
        <w:t>Técnico Especializado 6</w:t>
      </w:r>
    </w:p>
    <w:tbl>
      <w:tblPr>
        <w:tblStyle w:val="Tablaconcuadrcula"/>
        <w:tblW w:w="10480" w:type="dxa"/>
        <w:jc w:val="center"/>
        <w:tblLook w:val="04A0" w:firstRow="1" w:lastRow="0" w:firstColumn="1" w:lastColumn="0" w:noHBand="0" w:noVBand="1"/>
      </w:tblPr>
      <w:tblGrid>
        <w:gridCol w:w="1550"/>
        <w:gridCol w:w="1559"/>
        <w:gridCol w:w="1276"/>
        <w:gridCol w:w="1559"/>
        <w:gridCol w:w="1559"/>
        <w:gridCol w:w="1418"/>
        <w:gridCol w:w="1559"/>
      </w:tblGrid>
      <w:tr w:rsidR="00E3396D" w:rsidRPr="001C0469" w14:paraId="376A8F8A" w14:textId="77777777" w:rsidTr="00152066">
        <w:trPr>
          <w:trHeight w:val="1170"/>
          <w:jc w:val="center"/>
        </w:trPr>
        <w:tc>
          <w:tcPr>
            <w:tcW w:w="1550" w:type="dxa"/>
            <w:shd w:val="clear" w:color="auto" w:fill="D9E2F3" w:themeFill="accent1" w:themeFillTint="33"/>
            <w:hideMark/>
          </w:tcPr>
          <w:p w14:paraId="35221125" w14:textId="77777777" w:rsidR="00E3396D" w:rsidRPr="001C0469" w:rsidRDefault="00E3396D" w:rsidP="00CC3E34">
            <w:pPr>
              <w:jc w:val="center"/>
              <w:rPr>
                <w:rFonts w:ascii="Arial" w:hAnsi="Arial" w:cs="Arial"/>
                <w:b/>
                <w:bCs/>
                <w:sz w:val="20"/>
                <w:szCs w:val="20"/>
                <w:lang w:eastAsia="es-CR"/>
              </w:rPr>
            </w:pPr>
            <w:r w:rsidRPr="001C0469">
              <w:rPr>
                <w:rFonts w:ascii="Arial" w:hAnsi="Arial" w:cs="Arial"/>
                <w:b/>
                <w:bCs/>
                <w:sz w:val="20"/>
                <w:szCs w:val="20"/>
                <w:lang w:eastAsia="es-CR"/>
              </w:rPr>
              <w:t>Salario Base II Semestre 2018</w:t>
            </w:r>
          </w:p>
        </w:tc>
        <w:tc>
          <w:tcPr>
            <w:tcW w:w="1559" w:type="dxa"/>
            <w:shd w:val="clear" w:color="auto" w:fill="D9E2F3" w:themeFill="accent1" w:themeFillTint="33"/>
            <w:hideMark/>
          </w:tcPr>
          <w:p w14:paraId="15353EEB" w14:textId="77777777" w:rsidR="00E3396D" w:rsidRPr="001C0469" w:rsidRDefault="00E3396D" w:rsidP="00CC3E34">
            <w:pPr>
              <w:jc w:val="center"/>
              <w:rPr>
                <w:rFonts w:ascii="Arial" w:hAnsi="Arial" w:cs="Arial"/>
                <w:b/>
                <w:bCs/>
                <w:sz w:val="20"/>
                <w:szCs w:val="20"/>
                <w:lang w:eastAsia="es-CR"/>
              </w:rPr>
            </w:pPr>
            <w:r w:rsidRPr="001C0469">
              <w:rPr>
                <w:rFonts w:ascii="Arial" w:hAnsi="Arial" w:cs="Arial"/>
                <w:b/>
                <w:bCs/>
                <w:sz w:val="20"/>
                <w:szCs w:val="20"/>
                <w:lang w:eastAsia="es-CR"/>
              </w:rPr>
              <w:t>Variación de jornada</w:t>
            </w:r>
          </w:p>
        </w:tc>
        <w:tc>
          <w:tcPr>
            <w:tcW w:w="1276" w:type="dxa"/>
            <w:shd w:val="clear" w:color="auto" w:fill="D9E2F3" w:themeFill="accent1" w:themeFillTint="33"/>
            <w:hideMark/>
          </w:tcPr>
          <w:p w14:paraId="36BB75F1" w14:textId="77777777" w:rsidR="00E3396D" w:rsidRPr="001C0469" w:rsidRDefault="00E3396D" w:rsidP="00CC3E34">
            <w:pPr>
              <w:jc w:val="center"/>
              <w:rPr>
                <w:rFonts w:ascii="Arial" w:hAnsi="Arial" w:cs="Arial"/>
                <w:b/>
                <w:bCs/>
                <w:sz w:val="20"/>
                <w:szCs w:val="20"/>
                <w:lang w:eastAsia="es-CR"/>
              </w:rPr>
            </w:pPr>
            <w:r w:rsidRPr="001C0469">
              <w:rPr>
                <w:rFonts w:ascii="Arial" w:hAnsi="Arial" w:cs="Arial"/>
                <w:b/>
                <w:bCs/>
                <w:sz w:val="20"/>
                <w:szCs w:val="20"/>
                <w:lang w:eastAsia="es-CR"/>
              </w:rPr>
              <w:t>Salario escolar (8.33%)</w:t>
            </w:r>
          </w:p>
        </w:tc>
        <w:tc>
          <w:tcPr>
            <w:tcW w:w="1559" w:type="dxa"/>
            <w:shd w:val="clear" w:color="auto" w:fill="D9E2F3" w:themeFill="accent1" w:themeFillTint="33"/>
            <w:hideMark/>
          </w:tcPr>
          <w:p w14:paraId="50A87DB6" w14:textId="77777777" w:rsidR="00E3396D" w:rsidRPr="001C0469" w:rsidRDefault="00E3396D" w:rsidP="00CC3E34">
            <w:pPr>
              <w:jc w:val="center"/>
              <w:rPr>
                <w:rFonts w:ascii="Arial" w:hAnsi="Arial" w:cs="Arial"/>
                <w:b/>
                <w:bCs/>
                <w:sz w:val="20"/>
                <w:szCs w:val="20"/>
                <w:lang w:eastAsia="es-CR"/>
              </w:rPr>
            </w:pPr>
            <w:r w:rsidRPr="001C0469">
              <w:rPr>
                <w:rFonts w:ascii="Arial" w:hAnsi="Arial" w:cs="Arial"/>
                <w:b/>
                <w:bCs/>
                <w:sz w:val="20"/>
                <w:szCs w:val="20"/>
                <w:lang w:eastAsia="es-CR"/>
              </w:rPr>
              <w:t>Aguinaldo</w:t>
            </w:r>
            <w:r w:rsidRPr="001C0469">
              <w:rPr>
                <w:rFonts w:ascii="Arial" w:hAnsi="Arial" w:cs="Arial"/>
                <w:b/>
                <w:bCs/>
                <w:sz w:val="20"/>
                <w:szCs w:val="20"/>
                <w:lang w:eastAsia="es-CR"/>
              </w:rPr>
              <w:br/>
              <w:t>(SE+8.3333%)</w:t>
            </w:r>
          </w:p>
        </w:tc>
        <w:tc>
          <w:tcPr>
            <w:tcW w:w="1559" w:type="dxa"/>
            <w:shd w:val="clear" w:color="auto" w:fill="D9E2F3" w:themeFill="accent1" w:themeFillTint="33"/>
            <w:hideMark/>
          </w:tcPr>
          <w:p w14:paraId="6AEB7CD1" w14:textId="77777777" w:rsidR="00E3396D" w:rsidRPr="001C0469" w:rsidRDefault="00E3396D" w:rsidP="00CC3E34">
            <w:pPr>
              <w:jc w:val="center"/>
              <w:rPr>
                <w:rFonts w:ascii="Arial" w:hAnsi="Arial" w:cs="Arial"/>
                <w:b/>
                <w:bCs/>
                <w:sz w:val="20"/>
                <w:szCs w:val="20"/>
                <w:lang w:eastAsia="es-CR"/>
              </w:rPr>
            </w:pPr>
            <w:r w:rsidRPr="001C0469">
              <w:rPr>
                <w:rFonts w:ascii="Arial" w:hAnsi="Arial" w:cs="Arial"/>
                <w:b/>
                <w:bCs/>
                <w:sz w:val="20"/>
                <w:szCs w:val="20"/>
                <w:lang w:eastAsia="es-CR"/>
              </w:rPr>
              <w:t>Costo base por persona</w:t>
            </w:r>
          </w:p>
        </w:tc>
        <w:tc>
          <w:tcPr>
            <w:tcW w:w="1418" w:type="dxa"/>
            <w:shd w:val="clear" w:color="auto" w:fill="D9E2F3" w:themeFill="accent1" w:themeFillTint="33"/>
            <w:hideMark/>
          </w:tcPr>
          <w:p w14:paraId="672045A0" w14:textId="77777777" w:rsidR="00E3396D" w:rsidRPr="001C0469" w:rsidRDefault="00E3396D" w:rsidP="00CC3E34">
            <w:pPr>
              <w:jc w:val="center"/>
              <w:rPr>
                <w:rFonts w:ascii="Arial" w:hAnsi="Arial" w:cs="Arial"/>
                <w:b/>
                <w:bCs/>
                <w:sz w:val="20"/>
                <w:szCs w:val="20"/>
                <w:lang w:eastAsia="es-CR"/>
              </w:rPr>
            </w:pPr>
            <w:r w:rsidRPr="001C0469">
              <w:rPr>
                <w:rFonts w:ascii="Arial" w:hAnsi="Arial" w:cs="Arial"/>
                <w:b/>
                <w:bCs/>
                <w:sz w:val="20"/>
                <w:szCs w:val="20"/>
                <w:lang w:eastAsia="es-CR"/>
              </w:rPr>
              <w:t>Cargas Patronales-Estatales 30.27%</w:t>
            </w:r>
          </w:p>
        </w:tc>
        <w:tc>
          <w:tcPr>
            <w:tcW w:w="1559" w:type="dxa"/>
            <w:shd w:val="clear" w:color="auto" w:fill="D9E2F3" w:themeFill="accent1" w:themeFillTint="33"/>
            <w:hideMark/>
          </w:tcPr>
          <w:p w14:paraId="5C1BF3F3" w14:textId="77777777" w:rsidR="00E3396D" w:rsidRPr="001C0469" w:rsidRDefault="00E3396D" w:rsidP="00CC3E34">
            <w:pPr>
              <w:jc w:val="center"/>
              <w:rPr>
                <w:rFonts w:ascii="Arial" w:hAnsi="Arial" w:cs="Arial"/>
                <w:b/>
                <w:bCs/>
                <w:sz w:val="20"/>
                <w:szCs w:val="20"/>
                <w:lang w:eastAsia="es-CR"/>
              </w:rPr>
            </w:pPr>
            <w:r w:rsidRPr="001C0469">
              <w:rPr>
                <w:rFonts w:ascii="Arial" w:hAnsi="Arial" w:cs="Arial"/>
                <w:b/>
                <w:bCs/>
                <w:sz w:val="20"/>
                <w:szCs w:val="20"/>
                <w:lang w:eastAsia="es-CR"/>
              </w:rPr>
              <w:t>Costo Total 5 personas</w:t>
            </w:r>
          </w:p>
        </w:tc>
      </w:tr>
      <w:tr w:rsidR="00E3396D" w:rsidRPr="001C0469" w14:paraId="50DD28C5" w14:textId="77777777" w:rsidTr="00152066">
        <w:trPr>
          <w:trHeight w:val="300"/>
          <w:jc w:val="center"/>
        </w:trPr>
        <w:tc>
          <w:tcPr>
            <w:tcW w:w="1550" w:type="dxa"/>
            <w:hideMark/>
          </w:tcPr>
          <w:p w14:paraId="0E1167F2" w14:textId="77777777" w:rsidR="00E3396D" w:rsidRPr="001C0469" w:rsidRDefault="00E3396D" w:rsidP="00CC3E34">
            <w:pPr>
              <w:rPr>
                <w:rFonts w:ascii="Arial" w:hAnsi="Arial" w:cs="Arial"/>
                <w:b/>
                <w:bCs/>
                <w:sz w:val="20"/>
                <w:szCs w:val="20"/>
                <w:lang w:eastAsia="es-CR"/>
              </w:rPr>
            </w:pPr>
            <w:r w:rsidRPr="001C0469">
              <w:rPr>
                <w:rFonts w:ascii="Arial" w:hAnsi="Arial" w:cs="Arial"/>
                <w:b/>
                <w:bCs/>
                <w:sz w:val="20"/>
                <w:szCs w:val="20"/>
                <w:lang w:eastAsia="es-CR"/>
              </w:rPr>
              <w:t xml:space="preserve">₡550,200.00 </w:t>
            </w:r>
          </w:p>
        </w:tc>
        <w:tc>
          <w:tcPr>
            <w:tcW w:w="1559" w:type="dxa"/>
            <w:hideMark/>
          </w:tcPr>
          <w:p w14:paraId="4CCD54FA" w14:textId="77777777" w:rsidR="00E3396D" w:rsidRPr="001C0469" w:rsidRDefault="00E3396D" w:rsidP="00CC3E34">
            <w:pPr>
              <w:jc w:val="center"/>
              <w:rPr>
                <w:rFonts w:ascii="Arial" w:hAnsi="Arial" w:cs="Arial"/>
                <w:b/>
                <w:bCs/>
                <w:sz w:val="20"/>
                <w:szCs w:val="20"/>
                <w:lang w:eastAsia="es-CR"/>
              </w:rPr>
            </w:pPr>
            <w:r w:rsidRPr="001C0469">
              <w:rPr>
                <w:rFonts w:ascii="Arial" w:hAnsi="Arial" w:cs="Arial"/>
                <w:b/>
                <w:bCs/>
                <w:sz w:val="20"/>
                <w:szCs w:val="20"/>
                <w:lang w:eastAsia="es-CR"/>
              </w:rPr>
              <w:t>₡110,040.00</w:t>
            </w:r>
          </w:p>
        </w:tc>
        <w:tc>
          <w:tcPr>
            <w:tcW w:w="1276" w:type="dxa"/>
            <w:hideMark/>
          </w:tcPr>
          <w:p w14:paraId="7C41DF25" w14:textId="77777777" w:rsidR="00E3396D" w:rsidRPr="001C0469" w:rsidRDefault="00E3396D" w:rsidP="00CC3E34">
            <w:pPr>
              <w:rPr>
                <w:rFonts w:ascii="Arial" w:hAnsi="Arial" w:cs="Arial"/>
                <w:b/>
                <w:bCs/>
                <w:sz w:val="20"/>
                <w:szCs w:val="20"/>
                <w:lang w:eastAsia="es-CR"/>
              </w:rPr>
            </w:pPr>
            <w:r w:rsidRPr="001C0469">
              <w:rPr>
                <w:rFonts w:ascii="Arial" w:hAnsi="Arial" w:cs="Arial"/>
                <w:b/>
                <w:bCs/>
                <w:sz w:val="20"/>
                <w:szCs w:val="20"/>
                <w:lang w:eastAsia="es-CR"/>
              </w:rPr>
              <w:t xml:space="preserve">₡9,166.33 </w:t>
            </w:r>
          </w:p>
        </w:tc>
        <w:tc>
          <w:tcPr>
            <w:tcW w:w="1559" w:type="dxa"/>
            <w:hideMark/>
          </w:tcPr>
          <w:p w14:paraId="061A96F7" w14:textId="77777777" w:rsidR="00E3396D" w:rsidRPr="001C0469" w:rsidRDefault="00E3396D" w:rsidP="00CC3E34">
            <w:pPr>
              <w:rPr>
                <w:rFonts w:ascii="Arial" w:hAnsi="Arial" w:cs="Arial"/>
                <w:b/>
                <w:bCs/>
                <w:sz w:val="20"/>
                <w:szCs w:val="20"/>
                <w:lang w:eastAsia="es-CR"/>
              </w:rPr>
            </w:pPr>
            <w:r w:rsidRPr="001C0469">
              <w:rPr>
                <w:rFonts w:ascii="Arial" w:hAnsi="Arial" w:cs="Arial"/>
                <w:b/>
                <w:bCs/>
                <w:sz w:val="20"/>
                <w:szCs w:val="20"/>
                <w:lang w:eastAsia="es-CR"/>
              </w:rPr>
              <w:t xml:space="preserve">₡ 9,933.82 </w:t>
            </w:r>
          </w:p>
        </w:tc>
        <w:tc>
          <w:tcPr>
            <w:tcW w:w="1559" w:type="dxa"/>
            <w:hideMark/>
          </w:tcPr>
          <w:p w14:paraId="451E3368" w14:textId="77777777" w:rsidR="00E3396D" w:rsidRPr="001C0469" w:rsidRDefault="00E3396D" w:rsidP="00CC3E34">
            <w:pPr>
              <w:rPr>
                <w:rFonts w:ascii="Arial" w:hAnsi="Arial" w:cs="Arial"/>
                <w:b/>
                <w:bCs/>
                <w:sz w:val="20"/>
                <w:szCs w:val="20"/>
                <w:lang w:eastAsia="es-CR"/>
              </w:rPr>
            </w:pPr>
            <w:r w:rsidRPr="001C0469">
              <w:rPr>
                <w:rFonts w:ascii="Arial" w:hAnsi="Arial" w:cs="Arial"/>
                <w:b/>
                <w:bCs/>
                <w:sz w:val="20"/>
                <w:szCs w:val="20"/>
                <w:lang w:eastAsia="es-CR"/>
              </w:rPr>
              <w:t xml:space="preserve">₡129,140.15 </w:t>
            </w:r>
          </w:p>
        </w:tc>
        <w:tc>
          <w:tcPr>
            <w:tcW w:w="1418" w:type="dxa"/>
            <w:hideMark/>
          </w:tcPr>
          <w:p w14:paraId="32A70708" w14:textId="77777777" w:rsidR="00E3396D" w:rsidRPr="001C0469" w:rsidRDefault="00E3396D" w:rsidP="00CC3E34">
            <w:pPr>
              <w:rPr>
                <w:rFonts w:ascii="Arial" w:hAnsi="Arial" w:cs="Arial"/>
                <w:b/>
                <w:bCs/>
                <w:sz w:val="20"/>
                <w:szCs w:val="20"/>
                <w:lang w:eastAsia="es-CR"/>
              </w:rPr>
            </w:pPr>
            <w:r w:rsidRPr="001C0469">
              <w:rPr>
                <w:rFonts w:ascii="Arial" w:hAnsi="Arial" w:cs="Arial"/>
                <w:b/>
                <w:bCs/>
                <w:sz w:val="20"/>
                <w:szCs w:val="20"/>
                <w:lang w:eastAsia="es-CR"/>
              </w:rPr>
              <w:t xml:space="preserve">₡ 33,309.11 </w:t>
            </w:r>
          </w:p>
        </w:tc>
        <w:tc>
          <w:tcPr>
            <w:tcW w:w="1559" w:type="dxa"/>
            <w:hideMark/>
          </w:tcPr>
          <w:p w14:paraId="4CC5871C" w14:textId="77777777" w:rsidR="00E3396D" w:rsidRPr="001C0469" w:rsidRDefault="00E3396D" w:rsidP="00CC3E34">
            <w:pPr>
              <w:rPr>
                <w:rFonts w:ascii="Arial" w:hAnsi="Arial" w:cs="Arial"/>
                <w:b/>
                <w:bCs/>
                <w:sz w:val="20"/>
                <w:szCs w:val="20"/>
                <w:lang w:eastAsia="es-CR"/>
              </w:rPr>
            </w:pPr>
            <w:r w:rsidRPr="001C0469">
              <w:rPr>
                <w:rFonts w:ascii="Arial" w:hAnsi="Arial" w:cs="Arial"/>
                <w:b/>
                <w:bCs/>
                <w:sz w:val="20"/>
                <w:szCs w:val="20"/>
                <w:lang w:eastAsia="es-CR"/>
              </w:rPr>
              <w:t xml:space="preserve">₡ 812,246.31 </w:t>
            </w:r>
          </w:p>
        </w:tc>
      </w:tr>
    </w:tbl>
    <w:p w14:paraId="76F87A13" w14:textId="77777777" w:rsidR="00811512" w:rsidRPr="00A4029B" w:rsidRDefault="00811512"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2DBA402C" w14:textId="480A3A6B" w:rsidR="006E1CF9" w:rsidRDefault="5FB93DD3"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2ADF16E9">
        <w:rPr>
          <w:rFonts w:ascii="Arial" w:eastAsia="Arial" w:hAnsi="Arial" w:cs="Arial"/>
          <w:sz w:val="24"/>
          <w:szCs w:val="24"/>
          <w:lang w:val="es-ES"/>
        </w:rPr>
        <w:t>Costo total anual del pago de la diferencia por el 20% de variación de jornada</w:t>
      </w:r>
    </w:p>
    <w:p w14:paraId="6BF6A8AD" w14:textId="77777777" w:rsidR="006E1CF9" w:rsidRDefault="006E1CF9"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tbl>
      <w:tblPr>
        <w:tblW w:w="0" w:type="auto"/>
        <w:jc w:val="center"/>
        <w:tblLayout w:type="fixed"/>
        <w:tblLook w:val="06A0" w:firstRow="1" w:lastRow="0" w:firstColumn="1" w:lastColumn="0" w:noHBand="1" w:noVBand="1"/>
      </w:tblPr>
      <w:tblGrid>
        <w:gridCol w:w="2979"/>
        <w:gridCol w:w="1845"/>
        <w:gridCol w:w="1725"/>
      </w:tblGrid>
      <w:tr w:rsidR="2ADF16E9" w14:paraId="25E81B58" w14:textId="77777777" w:rsidTr="001C0469">
        <w:trPr>
          <w:trHeight w:val="585"/>
          <w:jc w:val="center"/>
        </w:trPr>
        <w:tc>
          <w:tcPr>
            <w:tcW w:w="2979"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792922DC" w14:textId="34C6412E"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Clase Puesto</w:t>
            </w:r>
          </w:p>
        </w:tc>
        <w:tc>
          <w:tcPr>
            <w:tcW w:w="1845"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03860E27" w14:textId="723853F3"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 xml:space="preserve">Costo total mensual </w:t>
            </w:r>
          </w:p>
        </w:tc>
        <w:tc>
          <w:tcPr>
            <w:tcW w:w="1725"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5B20F5AC" w14:textId="61A298E9"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Costo total anual</w:t>
            </w:r>
          </w:p>
        </w:tc>
      </w:tr>
      <w:tr w:rsidR="2ADF16E9" w14:paraId="6A74B1D9" w14:textId="77777777" w:rsidTr="001C0469">
        <w:trPr>
          <w:trHeight w:val="300"/>
          <w:jc w:val="center"/>
        </w:trPr>
        <w:tc>
          <w:tcPr>
            <w:tcW w:w="297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4DEAD30" w14:textId="30E0964C"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5 Técnicos Especializados 5</w:t>
            </w:r>
          </w:p>
        </w:tc>
        <w:tc>
          <w:tcPr>
            <w:tcW w:w="18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1F6ED83" w14:textId="4821466F"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 xml:space="preserve"> </w:t>
            </w:r>
            <w:r w:rsidR="121637CC" w:rsidRPr="001C0469">
              <w:rPr>
                <w:rFonts w:ascii="Arial" w:eastAsia="Calibri" w:hAnsi="Arial" w:cs="Arial"/>
                <w:b/>
                <w:bCs/>
                <w:sz w:val="20"/>
                <w:szCs w:val="20"/>
                <w:lang w:eastAsia="es-CR"/>
              </w:rPr>
              <w:t xml:space="preserve">   </w:t>
            </w:r>
            <w:r w:rsidRPr="001C0469">
              <w:rPr>
                <w:rFonts w:ascii="Arial" w:eastAsia="Calibri" w:hAnsi="Arial" w:cs="Arial"/>
                <w:b/>
                <w:bCs/>
                <w:sz w:val="20"/>
                <w:szCs w:val="20"/>
                <w:lang w:eastAsia="es-CR"/>
              </w:rPr>
              <w:t xml:space="preserve">₡ 776,815.71 </w:t>
            </w:r>
          </w:p>
        </w:tc>
        <w:tc>
          <w:tcPr>
            <w:tcW w:w="17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9DD6DAC" w14:textId="34E95F3E"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 xml:space="preserve"> ₡     9,321,788.58 </w:t>
            </w:r>
          </w:p>
        </w:tc>
      </w:tr>
      <w:tr w:rsidR="2ADF16E9" w14:paraId="7377A179" w14:textId="77777777" w:rsidTr="001C0469">
        <w:trPr>
          <w:trHeight w:val="300"/>
          <w:jc w:val="center"/>
        </w:trPr>
        <w:tc>
          <w:tcPr>
            <w:tcW w:w="297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A50EF00" w14:textId="0B4FB607"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5 Técnicos Especializados 6</w:t>
            </w:r>
          </w:p>
        </w:tc>
        <w:tc>
          <w:tcPr>
            <w:tcW w:w="18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62E0D9B" w14:textId="4EBCEE00"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 xml:space="preserve"> </w:t>
            </w:r>
            <w:r w:rsidR="2BC7FBFE" w:rsidRPr="001C0469">
              <w:rPr>
                <w:rFonts w:ascii="Arial" w:eastAsia="Calibri" w:hAnsi="Arial" w:cs="Arial"/>
                <w:b/>
                <w:bCs/>
                <w:sz w:val="20"/>
                <w:szCs w:val="20"/>
                <w:lang w:eastAsia="es-CR"/>
              </w:rPr>
              <w:t xml:space="preserve">    </w:t>
            </w:r>
            <w:r w:rsidRPr="001C0469">
              <w:rPr>
                <w:rFonts w:ascii="Arial" w:eastAsia="Calibri" w:hAnsi="Arial" w:cs="Arial"/>
                <w:b/>
                <w:bCs/>
                <w:sz w:val="20"/>
                <w:szCs w:val="20"/>
                <w:lang w:eastAsia="es-CR"/>
              </w:rPr>
              <w:t xml:space="preserve">₡ 812,246.31 </w:t>
            </w:r>
          </w:p>
        </w:tc>
        <w:tc>
          <w:tcPr>
            <w:tcW w:w="17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08A38D8" w14:textId="3B5B76A0"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 xml:space="preserve"> ₡     9,746,955.68 </w:t>
            </w:r>
          </w:p>
        </w:tc>
      </w:tr>
      <w:tr w:rsidR="2ADF16E9" w14:paraId="25EF2A7A" w14:textId="77777777" w:rsidTr="001C0469">
        <w:trPr>
          <w:trHeight w:val="300"/>
          <w:jc w:val="center"/>
        </w:trPr>
        <w:tc>
          <w:tcPr>
            <w:tcW w:w="2979" w:type="dxa"/>
            <w:tcBorders>
              <w:top w:val="single" w:sz="8" w:space="0" w:color="auto"/>
              <w:left w:val="nil"/>
              <w:bottom w:val="nil"/>
              <w:right w:val="nil"/>
            </w:tcBorders>
            <w:tcMar>
              <w:top w:w="15" w:type="dxa"/>
              <w:left w:w="15" w:type="dxa"/>
              <w:right w:w="15" w:type="dxa"/>
            </w:tcMar>
            <w:vAlign w:val="bottom"/>
          </w:tcPr>
          <w:p w14:paraId="3E0D4525" w14:textId="5E1C85AB" w:rsidR="2ADF16E9" w:rsidRPr="001C0469" w:rsidRDefault="2ADF16E9" w:rsidP="001C0469">
            <w:pPr>
              <w:spacing w:after="0" w:line="240" w:lineRule="auto"/>
              <w:jc w:val="center"/>
              <w:rPr>
                <w:rFonts w:ascii="Arial" w:eastAsia="Calibri" w:hAnsi="Arial" w:cs="Arial"/>
                <w:b/>
                <w:bCs/>
                <w:sz w:val="20"/>
                <w:szCs w:val="20"/>
                <w:lang w:eastAsia="es-CR"/>
              </w:rPr>
            </w:pPr>
          </w:p>
        </w:tc>
        <w:tc>
          <w:tcPr>
            <w:tcW w:w="184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16B27208" w14:textId="693897BF"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Total general</w:t>
            </w:r>
          </w:p>
        </w:tc>
        <w:tc>
          <w:tcPr>
            <w:tcW w:w="172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4949B639" w14:textId="05F14E18" w:rsidR="2ADF16E9" w:rsidRPr="001C0469" w:rsidRDefault="2ADF16E9" w:rsidP="001C0469">
            <w:pPr>
              <w:spacing w:after="0" w:line="240" w:lineRule="auto"/>
              <w:jc w:val="center"/>
              <w:rPr>
                <w:rFonts w:ascii="Arial" w:eastAsia="Calibri" w:hAnsi="Arial" w:cs="Arial"/>
                <w:b/>
                <w:bCs/>
                <w:sz w:val="20"/>
                <w:szCs w:val="20"/>
                <w:lang w:eastAsia="es-CR"/>
              </w:rPr>
            </w:pPr>
            <w:r w:rsidRPr="001C0469">
              <w:rPr>
                <w:rFonts w:ascii="Arial" w:eastAsia="Calibri" w:hAnsi="Arial" w:cs="Arial"/>
                <w:b/>
                <w:bCs/>
                <w:sz w:val="20"/>
                <w:szCs w:val="20"/>
                <w:lang w:eastAsia="es-CR"/>
              </w:rPr>
              <w:t xml:space="preserve"> ₡  19,068,744.26</w:t>
            </w:r>
          </w:p>
        </w:tc>
      </w:tr>
    </w:tbl>
    <w:p w14:paraId="485AB256" w14:textId="6407E211" w:rsidR="2ADF16E9" w:rsidRDefault="2ADF16E9" w:rsidP="2ADF16E9">
      <w:pPr>
        <w:widowControl w:val="0"/>
        <w:spacing w:after="0" w:line="360" w:lineRule="auto"/>
        <w:contextualSpacing/>
        <w:jc w:val="both"/>
        <w:rPr>
          <w:rFonts w:ascii="Arial" w:eastAsia="Arial" w:hAnsi="Arial" w:cs="Arial"/>
          <w:sz w:val="24"/>
          <w:szCs w:val="24"/>
          <w:lang w:val="es-ES"/>
        </w:rPr>
      </w:pPr>
    </w:p>
    <w:p w14:paraId="7612E50A" w14:textId="77777777" w:rsidR="006E1CF9" w:rsidRPr="00A4029B" w:rsidRDefault="006E1CF9"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4A9CFF93" w14:textId="59EA7D21" w:rsidR="000B6594" w:rsidRPr="00A4029B" w:rsidRDefault="006D3A4C" w:rsidP="006D3A4C">
      <w:pPr>
        <w:pStyle w:val="Ttulo3"/>
        <w:spacing w:line="360" w:lineRule="auto"/>
        <w:ind w:left="792" w:hanging="432"/>
        <w:jc w:val="both"/>
        <w:rPr>
          <w:rFonts w:ascii="Arial" w:eastAsia="Arial" w:hAnsi="Arial" w:cs="Arial"/>
          <w:b/>
          <w:color w:val="auto"/>
          <w:lang w:val="es-ES"/>
        </w:rPr>
      </w:pPr>
      <w:r w:rsidRPr="00A4029B">
        <w:rPr>
          <w:rFonts w:ascii="Arial" w:hAnsi="Arial" w:cs="Arial"/>
          <w:b/>
          <w:color w:val="auto"/>
          <w:lang w:eastAsia="es-CR"/>
        </w:rPr>
        <w:lastRenderedPageBreak/>
        <w:t xml:space="preserve">6.2.2. </w:t>
      </w:r>
      <w:r w:rsidR="53807778" w:rsidRPr="00A4029B">
        <w:rPr>
          <w:rFonts w:ascii="Arial" w:eastAsia="Arial" w:hAnsi="Arial" w:cs="Arial"/>
          <w:b/>
          <w:color w:val="auto"/>
          <w:lang w:eastAsia="es-CR"/>
        </w:rPr>
        <w:t>Encuesta realizada a las personas servidoras judiciales con respecto a la propuesta de organización y distribución de recurso humano para brindar el servic</w:t>
      </w:r>
      <w:r w:rsidR="53807778" w:rsidRPr="006947EF">
        <w:rPr>
          <w:rFonts w:ascii="Arial" w:eastAsia="Arial" w:hAnsi="Arial" w:cs="Arial"/>
          <w:b/>
          <w:color w:val="auto"/>
          <w:lang w:eastAsia="es-CR"/>
        </w:rPr>
        <w:t>io</w:t>
      </w:r>
      <w:r w:rsidR="00823856" w:rsidRPr="006947EF">
        <w:rPr>
          <w:rFonts w:ascii="Arial" w:eastAsia="Arial" w:hAnsi="Arial" w:cs="Arial"/>
          <w:b/>
          <w:color w:val="auto"/>
          <w:lang w:eastAsia="es-CR"/>
        </w:rPr>
        <w:t>.</w:t>
      </w:r>
      <w:r w:rsidR="53807778" w:rsidRPr="00A4029B">
        <w:rPr>
          <w:rFonts w:ascii="Arial" w:eastAsia="Arial" w:hAnsi="Arial" w:cs="Arial"/>
          <w:b/>
          <w:color w:val="auto"/>
          <w:lang w:eastAsia="es-CR"/>
        </w:rPr>
        <w:t xml:space="preserve"> </w:t>
      </w:r>
    </w:p>
    <w:p w14:paraId="0B8E1E72" w14:textId="77777777" w:rsidR="006D3A4C" w:rsidRPr="00A4029B" w:rsidRDefault="006D3A4C" w:rsidP="006D3A4C">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696F3044" w14:textId="28649678" w:rsidR="000B6594" w:rsidRPr="00A4029B" w:rsidRDefault="53807778" w:rsidP="006D3A4C">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De una forma transparente se compartió con las colaboradoras y colaboradores de la Sección de Imagen y Sonido Forense, un instrumento con el fin de conocer la respuesta en relación con la propuesta de variación de jornada laboral, mediante el establecimiento de roles de trabajo que garantiza una distribución del personal técnico, de acuerdo con el análisis de las cargas de trabajo analizadas por la Dirección de Planificación.  Lo anterior, con el propósito de ofrecer información que permita tener una mayor claridad del contexto al que se puede enfrentar la institución como patrono, al tomar la decisión sobre alguno de los escenarios propuestos e implementarlo.  </w:t>
      </w:r>
    </w:p>
    <w:p w14:paraId="444F32CB" w14:textId="6B0CCD28"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26F0F884" w14:textId="7404A29B" w:rsidR="000B6594" w:rsidRPr="00A4029B" w:rsidRDefault="00FF4972" w:rsidP="001C79D1">
      <w:pPr>
        <w:pStyle w:val="Ttulo3"/>
        <w:spacing w:line="360" w:lineRule="auto"/>
        <w:ind w:left="720" w:hanging="360"/>
        <w:jc w:val="both"/>
        <w:rPr>
          <w:rFonts w:ascii="Arial" w:eastAsia="Arial" w:hAnsi="Arial" w:cs="Arial"/>
          <w:b/>
          <w:color w:val="auto"/>
          <w:lang w:eastAsia="es-CR"/>
        </w:rPr>
      </w:pPr>
      <w:r w:rsidRPr="00A4029B">
        <w:rPr>
          <w:rFonts w:ascii="Arial" w:eastAsia="Arial" w:hAnsi="Arial" w:cs="Arial"/>
          <w:b/>
          <w:color w:val="auto"/>
          <w:lang w:eastAsia="es-CR"/>
        </w:rPr>
        <w:t xml:space="preserve">6.2.2.1. </w:t>
      </w:r>
      <w:r w:rsidR="53807778" w:rsidRPr="00A4029B">
        <w:rPr>
          <w:rFonts w:ascii="Arial" w:eastAsia="Arial" w:hAnsi="Arial" w:cs="Arial"/>
          <w:b/>
          <w:color w:val="auto"/>
          <w:lang w:eastAsia="es-CR"/>
        </w:rPr>
        <w:t>Diseño de la encuesta aplicada</w:t>
      </w:r>
    </w:p>
    <w:p w14:paraId="0492BC1E" w14:textId="45FC3EAD" w:rsidR="000B6594" w:rsidRPr="00A4029B" w:rsidRDefault="53807778" w:rsidP="000C2EA8">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Se diseñó una encuesta para la Sección de Imagen y Sonido Forense, en la que se hace referencia a los horarios propuestos.  (Se anexan las copias de los documentos elaborados).</w:t>
      </w:r>
    </w:p>
    <w:p w14:paraId="11099E07" w14:textId="77777777" w:rsidR="00AA7752" w:rsidRPr="00A4029B" w:rsidRDefault="00AA7752" w:rsidP="00AA7752">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2EB0D3FC" w14:textId="0B1DCB36" w:rsidR="000B6594" w:rsidRPr="00A4029B" w:rsidRDefault="53807778" w:rsidP="00AA7752">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Las preguntas consignadas en las citadas encuestas se dividen en 4 secciones o apartados, a saber:</w:t>
      </w:r>
    </w:p>
    <w:p w14:paraId="3C743C32" w14:textId="33E8C73B"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404BFC41" w14:textId="1A82FD3C" w:rsidR="000B6594" w:rsidRPr="00A4029B" w:rsidRDefault="53807778" w:rsidP="44D45F59">
      <w:pPr>
        <w:pStyle w:val="Prrafodelista"/>
        <w:widowControl w:val="0"/>
        <w:numPr>
          <w:ilvl w:val="0"/>
          <w:numId w:val="1"/>
        </w:numPr>
        <w:autoSpaceDE w:val="0"/>
        <w:autoSpaceDN w:val="0"/>
        <w:adjustRightInd w:val="0"/>
        <w:spacing w:line="360" w:lineRule="auto"/>
        <w:jc w:val="both"/>
        <w:rPr>
          <w:rFonts w:ascii="Arial" w:eastAsia="Arial" w:hAnsi="Arial" w:cs="Arial"/>
          <w:sz w:val="22"/>
          <w:szCs w:val="22"/>
        </w:rPr>
      </w:pPr>
      <w:r w:rsidRPr="00A4029B">
        <w:rPr>
          <w:rFonts w:ascii="Arial" w:eastAsia="Arial" w:hAnsi="Arial" w:cs="Arial"/>
          <w:b/>
          <w:bCs/>
          <w:sz w:val="22"/>
          <w:szCs w:val="22"/>
        </w:rPr>
        <w:t>Datos generales:</w:t>
      </w:r>
      <w:r w:rsidRPr="00A4029B">
        <w:rPr>
          <w:rFonts w:ascii="Arial" w:eastAsia="Arial" w:hAnsi="Arial" w:cs="Arial"/>
          <w:sz w:val="22"/>
          <w:szCs w:val="22"/>
        </w:rPr>
        <w:t xml:space="preserve"> Calidades de la persona servidora judicial, condición en el puesto que ocupa.</w:t>
      </w:r>
    </w:p>
    <w:p w14:paraId="0F79BD72" w14:textId="0A2A3985"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35E28D9A" w14:textId="3EDE83CB" w:rsidR="000B6594" w:rsidRPr="00A4029B" w:rsidRDefault="53807778" w:rsidP="44D45F59">
      <w:pPr>
        <w:pStyle w:val="Prrafodelista"/>
        <w:widowControl w:val="0"/>
        <w:numPr>
          <w:ilvl w:val="0"/>
          <w:numId w:val="1"/>
        </w:numPr>
        <w:autoSpaceDE w:val="0"/>
        <w:autoSpaceDN w:val="0"/>
        <w:adjustRightInd w:val="0"/>
        <w:spacing w:line="360" w:lineRule="auto"/>
        <w:jc w:val="both"/>
        <w:rPr>
          <w:rFonts w:ascii="Arial" w:eastAsia="Arial" w:hAnsi="Arial" w:cs="Arial"/>
          <w:sz w:val="22"/>
          <w:szCs w:val="22"/>
        </w:rPr>
      </w:pPr>
      <w:r w:rsidRPr="00A4029B">
        <w:rPr>
          <w:rFonts w:ascii="Arial" w:eastAsia="Arial" w:hAnsi="Arial" w:cs="Arial"/>
          <w:b/>
          <w:bCs/>
          <w:sz w:val="22"/>
          <w:szCs w:val="22"/>
        </w:rPr>
        <w:t>Sobre la variación del horario de trabajo:</w:t>
      </w:r>
      <w:r w:rsidRPr="00A4029B">
        <w:rPr>
          <w:rFonts w:ascii="Arial" w:eastAsia="Arial" w:hAnsi="Arial" w:cs="Arial"/>
          <w:sz w:val="22"/>
          <w:szCs w:val="22"/>
        </w:rPr>
        <w:t xml:space="preserve">  En este punto se hace referencia al horario propuesto y se le consulta si está de acuerdo, en caso de estar en desacuerdo, indique los motivos.  Este apartado varía según la población encuestada. </w:t>
      </w:r>
    </w:p>
    <w:p w14:paraId="64431ED8" w14:textId="4CD9F857"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lastRenderedPageBreak/>
        <w:t xml:space="preserve"> </w:t>
      </w:r>
    </w:p>
    <w:p w14:paraId="3DC07D0C" w14:textId="0270E451" w:rsidR="000B6594" w:rsidRPr="00A4029B" w:rsidRDefault="53807778" w:rsidP="44D45F59">
      <w:pPr>
        <w:pStyle w:val="Prrafodelista"/>
        <w:widowControl w:val="0"/>
        <w:numPr>
          <w:ilvl w:val="0"/>
          <w:numId w:val="1"/>
        </w:numPr>
        <w:autoSpaceDE w:val="0"/>
        <w:autoSpaceDN w:val="0"/>
        <w:adjustRightInd w:val="0"/>
        <w:spacing w:line="360" w:lineRule="auto"/>
        <w:jc w:val="both"/>
        <w:rPr>
          <w:rFonts w:ascii="Arial" w:eastAsia="Arial" w:hAnsi="Arial" w:cs="Arial"/>
          <w:sz w:val="22"/>
          <w:szCs w:val="22"/>
        </w:rPr>
      </w:pPr>
      <w:r w:rsidRPr="00A4029B">
        <w:rPr>
          <w:rFonts w:ascii="Arial" w:eastAsia="Arial" w:hAnsi="Arial" w:cs="Arial"/>
          <w:sz w:val="22"/>
          <w:szCs w:val="22"/>
        </w:rPr>
        <w:t xml:space="preserve">En el punto 3 se </w:t>
      </w:r>
      <w:r w:rsidR="00CC5B29" w:rsidRPr="00A4029B">
        <w:rPr>
          <w:rFonts w:ascii="Arial" w:eastAsia="Arial" w:hAnsi="Arial" w:cs="Arial"/>
          <w:sz w:val="22"/>
          <w:szCs w:val="22"/>
        </w:rPr>
        <w:t>les</w:t>
      </w:r>
      <w:r w:rsidRPr="00A4029B">
        <w:rPr>
          <w:rFonts w:ascii="Arial" w:eastAsia="Arial" w:hAnsi="Arial" w:cs="Arial"/>
          <w:sz w:val="22"/>
          <w:szCs w:val="22"/>
        </w:rPr>
        <w:t xml:space="preserve"> solicita a las personas servidoras judiciales que indiquen si tienen alguna razón o condición especial que se deba considerar.</w:t>
      </w:r>
    </w:p>
    <w:p w14:paraId="6F42510D" w14:textId="07EB4407"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5AF3646E" w14:textId="419FC419" w:rsidR="000B6594" w:rsidRPr="00A4029B" w:rsidRDefault="53807778" w:rsidP="44D45F59">
      <w:pPr>
        <w:pStyle w:val="Prrafodelista"/>
        <w:widowControl w:val="0"/>
        <w:numPr>
          <w:ilvl w:val="0"/>
          <w:numId w:val="1"/>
        </w:numPr>
        <w:autoSpaceDE w:val="0"/>
        <w:autoSpaceDN w:val="0"/>
        <w:adjustRightInd w:val="0"/>
        <w:spacing w:line="360" w:lineRule="auto"/>
        <w:jc w:val="both"/>
        <w:rPr>
          <w:rFonts w:ascii="Arial" w:eastAsia="Arial" w:hAnsi="Arial" w:cs="Arial"/>
          <w:sz w:val="22"/>
          <w:szCs w:val="22"/>
        </w:rPr>
      </w:pPr>
      <w:r w:rsidRPr="00A4029B">
        <w:rPr>
          <w:rFonts w:ascii="Arial" w:eastAsia="Arial" w:hAnsi="Arial" w:cs="Arial"/>
          <w:sz w:val="22"/>
          <w:szCs w:val="22"/>
        </w:rPr>
        <w:t xml:space="preserve">Por último, se contempla un </w:t>
      </w:r>
      <w:r w:rsidRPr="00A4029B">
        <w:rPr>
          <w:rFonts w:ascii="Arial" w:eastAsia="Arial" w:hAnsi="Arial" w:cs="Arial"/>
          <w:b/>
          <w:bCs/>
          <w:sz w:val="22"/>
          <w:szCs w:val="22"/>
        </w:rPr>
        <w:t>campo de observaciones</w:t>
      </w:r>
      <w:r w:rsidRPr="00A4029B">
        <w:rPr>
          <w:rFonts w:ascii="Arial" w:eastAsia="Arial" w:hAnsi="Arial" w:cs="Arial"/>
          <w:sz w:val="22"/>
          <w:szCs w:val="22"/>
        </w:rPr>
        <w:t>, con el fin de que puedan plasmar sus inquietudes.</w:t>
      </w:r>
    </w:p>
    <w:p w14:paraId="6D19633C" w14:textId="043E1486"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r w:rsidRPr="00A4029B">
        <w:rPr>
          <w:rFonts w:ascii="Arial" w:eastAsia="Arial" w:hAnsi="Arial" w:cs="Arial"/>
          <w:b/>
          <w:bCs/>
          <w:sz w:val="24"/>
          <w:szCs w:val="24"/>
          <w:lang w:val="es-ES"/>
        </w:rPr>
        <w:t xml:space="preserve"> </w:t>
      </w:r>
    </w:p>
    <w:p w14:paraId="79C96B46" w14:textId="1F57AAA2" w:rsidR="000B6594" w:rsidRPr="00A4029B" w:rsidRDefault="005B2E07" w:rsidP="005B2E07">
      <w:pPr>
        <w:pStyle w:val="Ttulo3"/>
        <w:spacing w:line="360" w:lineRule="auto"/>
        <w:ind w:left="720" w:hanging="360"/>
        <w:jc w:val="both"/>
        <w:rPr>
          <w:rFonts w:ascii="Arial" w:eastAsia="Arial" w:hAnsi="Arial" w:cs="Arial"/>
          <w:color w:val="auto"/>
          <w:lang w:val="es-ES"/>
        </w:rPr>
      </w:pPr>
      <w:r w:rsidRPr="00A4029B">
        <w:rPr>
          <w:rFonts w:ascii="Arial" w:hAnsi="Arial" w:cs="Arial"/>
          <w:b/>
          <w:color w:val="auto"/>
          <w:lang w:eastAsia="es-CR"/>
        </w:rPr>
        <w:t xml:space="preserve">6.2.2.2. </w:t>
      </w:r>
      <w:r w:rsidR="53807778" w:rsidRPr="00A4029B">
        <w:rPr>
          <w:rFonts w:ascii="Arial" w:eastAsia="Arial" w:hAnsi="Arial" w:cs="Arial"/>
          <w:b/>
          <w:color w:val="auto"/>
          <w:lang w:eastAsia="es-CR"/>
        </w:rPr>
        <w:t>Cantidad de encuestas aplicadas y resultados obtenidos</w:t>
      </w:r>
      <w:r w:rsidR="53807778" w:rsidRPr="00A4029B">
        <w:rPr>
          <w:rFonts w:ascii="Arial" w:eastAsia="Arial" w:hAnsi="Arial" w:cs="Arial"/>
          <w:color w:val="auto"/>
          <w:lang w:val="es-ES"/>
        </w:rPr>
        <w:t xml:space="preserve"> </w:t>
      </w:r>
    </w:p>
    <w:p w14:paraId="69D7464F" w14:textId="58B6FDC3" w:rsidR="000B6594" w:rsidRPr="00A4029B" w:rsidRDefault="53807778" w:rsidP="00054708">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Sobre la cantidad de la población encuestada, se debe mencionar que se remitió por correo electrónico a las cuentas institucionales y personales que se registran en las bases de datos, el formulario correspondiente a un total de once personas servidoras judiciales, todas de la Sección de Imagen y Sonido Forense, siendo que todas lo completaron, tal y como se muestra en el siguiente </w:t>
      </w:r>
      <w:r w:rsidR="008D1459" w:rsidRPr="00A4029B">
        <w:rPr>
          <w:rFonts w:ascii="Arial" w:eastAsia="Arial" w:hAnsi="Arial" w:cs="Arial"/>
          <w:sz w:val="24"/>
          <w:szCs w:val="24"/>
          <w:lang w:val="es-ES"/>
        </w:rPr>
        <w:t>cuadro</w:t>
      </w:r>
      <w:r w:rsidRPr="00A4029B">
        <w:rPr>
          <w:rFonts w:ascii="Arial" w:eastAsia="Arial" w:hAnsi="Arial" w:cs="Arial"/>
          <w:sz w:val="24"/>
          <w:szCs w:val="24"/>
          <w:lang w:val="es-ES"/>
        </w:rPr>
        <w:t>:</w:t>
      </w:r>
    </w:p>
    <w:p w14:paraId="5DEAA286" w14:textId="01A82B52"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632B50F5" w14:textId="641B7DFF" w:rsidR="002F50F8" w:rsidRPr="00A4029B" w:rsidRDefault="002F50F8" w:rsidP="002F50F8">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391948">
        <w:rPr>
          <w:rFonts w:ascii="Arial" w:hAnsi="Arial" w:cs="Arial"/>
          <w:b/>
          <w:bCs/>
          <w:noProof/>
          <w:sz w:val="24"/>
          <w:szCs w:val="24"/>
        </w:rPr>
        <w:t>14</w:t>
      </w:r>
      <w:r w:rsidRPr="00A4029B">
        <w:rPr>
          <w:rFonts w:ascii="Arial" w:hAnsi="Arial" w:cs="Arial"/>
          <w:b/>
          <w:bCs/>
          <w:sz w:val="24"/>
          <w:szCs w:val="24"/>
        </w:rPr>
        <w:fldChar w:fldCharType="end"/>
      </w:r>
    </w:p>
    <w:p w14:paraId="35DF542E" w14:textId="75EEFE0D" w:rsidR="000B6594" w:rsidRDefault="008B267B" w:rsidP="002F50F8">
      <w:pPr>
        <w:widowControl w:val="0"/>
        <w:suppressAutoHyphens/>
        <w:autoSpaceDE w:val="0"/>
        <w:autoSpaceDN w:val="0"/>
        <w:adjustRightInd w:val="0"/>
        <w:spacing w:after="0" w:line="240" w:lineRule="auto"/>
        <w:contextualSpacing/>
        <w:jc w:val="center"/>
        <w:rPr>
          <w:rFonts w:ascii="Arial" w:hAnsi="Arial" w:cs="Arial"/>
          <w:b/>
          <w:sz w:val="24"/>
          <w:szCs w:val="24"/>
          <w:lang w:eastAsia="es-CR"/>
        </w:rPr>
      </w:pPr>
      <w:r w:rsidRPr="00A4029B">
        <w:rPr>
          <w:rFonts w:ascii="Arial" w:hAnsi="Arial" w:cs="Arial"/>
          <w:b/>
          <w:sz w:val="24"/>
          <w:szCs w:val="24"/>
          <w:lang w:eastAsia="es-CR"/>
        </w:rPr>
        <w:t>Cantidad de encuestas aplicadas al personal Técnico Especializado 5 y 6 de la Sección de Imagen y Sonido Forense y resultados obtenidos</w:t>
      </w:r>
      <w:r w:rsidR="003B31A3" w:rsidRPr="00685024">
        <w:rPr>
          <w:rFonts w:ascii="Arial" w:hAnsi="Arial" w:cs="Arial"/>
          <w:b/>
          <w:sz w:val="24"/>
          <w:szCs w:val="24"/>
          <w:lang w:eastAsia="es-CR"/>
        </w:rPr>
        <w:t>.</w:t>
      </w:r>
    </w:p>
    <w:p w14:paraId="6B81439A" w14:textId="77777777" w:rsidR="008D5D30" w:rsidRPr="00A4029B" w:rsidRDefault="008D5D30" w:rsidP="002F50F8">
      <w:pPr>
        <w:widowControl w:val="0"/>
        <w:suppressAutoHyphens/>
        <w:autoSpaceDE w:val="0"/>
        <w:autoSpaceDN w:val="0"/>
        <w:adjustRightInd w:val="0"/>
        <w:spacing w:after="0" w:line="240" w:lineRule="auto"/>
        <w:contextualSpacing/>
        <w:jc w:val="center"/>
        <w:rPr>
          <w:rFonts w:ascii="Arial" w:eastAsia="Arial" w:hAnsi="Arial" w:cs="Arial"/>
          <w:b/>
          <w:bCs/>
          <w:sz w:val="24"/>
          <w:szCs w:val="24"/>
          <w:lang w:val="es-ES"/>
        </w:rPr>
      </w:pPr>
    </w:p>
    <w:tbl>
      <w:tblPr>
        <w:tblW w:w="0" w:type="auto"/>
        <w:jc w:val="center"/>
        <w:tblLayout w:type="fixed"/>
        <w:tblLook w:val="04A0" w:firstRow="1" w:lastRow="0" w:firstColumn="1" w:lastColumn="0" w:noHBand="0" w:noVBand="1"/>
      </w:tblPr>
      <w:tblGrid>
        <w:gridCol w:w="2400"/>
        <w:gridCol w:w="2400"/>
        <w:gridCol w:w="1605"/>
        <w:gridCol w:w="1215"/>
      </w:tblGrid>
      <w:tr w:rsidR="44D45F59" w:rsidRPr="00A4029B" w14:paraId="1FB0A20E" w14:textId="77777777" w:rsidTr="005715D9">
        <w:trPr>
          <w:trHeight w:val="585"/>
          <w:jc w:val="center"/>
        </w:trPr>
        <w:tc>
          <w:tcPr>
            <w:tcW w:w="2400"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22772C5E" w14:textId="5C703333" w:rsidR="44D45F59" w:rsidRPr="00A4029B" w:rsidRDefault="44D45F59" w:rsidP="44D45F59">
            <w:pPr>
              <w:jc w:val="center"/>
              <w:rPr>
                <w:rFonts w:ascii="Arial" w:eastAsia="Calibri" w:hAnsi="Arial" w:cs="Arial"/>
                <w:b/>
                <w:bCs/>
              </w:rPr>
            </w:pPr>
            <w:r w:rsidRPr="00A4029B">
              <w:rPr>
                <w:rFonts w:ascii="Arial" w:eastAsia="Calibri" w:hAnsi="Arial" w:cs="Arial"/>
                <w:b/>
                <w:bCs/>
              </w:rPr>
              <w:t>Unidad</w:t>
            </w:r>
          </w:p>
        </w:tc>
        <w:tc>
          <w:tcPr>
            <w:tcW w:w="2400"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5FB3E289" w14:textId="030AE3EC" w:rsidR="44D45F59" w:rsidRPr="00A4029B" w:rsidRDefault="44D45F59" w:rsidP="44D45F59">
            <w:pPr>
              <w:jc w:val="center"/>
              <w:rPr>
                <w:rFonts w:ascii="Arial" w:eastAsia="Calibri" w:hAnsi="Arial" w:cs="Arial"/>
                <w:b/>
                <w:bCs/>
              </w:rPr>
            </w:pPr>
            <w:r w:rsidRPr="00A4029B">
              <w:rPr>
                <w:rFonts w:ascii="Arial" w:eastAsia="Calibri" w:hAnsi="Arial" w:cs="Arial"/>
                <w:b/>
                <w:bCs/>
              </w:rPr>
              <w:t>Cantidad de personas consultadas</w:t>
            </w:r>
          </w:p>
        </w:tc>
        <w:tc>
          <w:tcPr>
            <w:tcW w:w="160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12146484" w14:textId="464B3068" w:rsidR="44D45F59" w:rsidRPr="00A4029B" w:rsidRDefault="44D45F59" w:rsidP="44D45F59">
            <w:pPr>
              <w:jc w:val="center"/>
              <w:rPr>
                <w:rFonts w:ascii="Arial" w:eastAsia="Calibri" w:hAnsi="Arial" w:cs="Arial"/>
                <w:b/>
                <w:bCs/>
              </w:rPr>
            </w:pPr>
            <w:r w:rsidRPr="00A4029B">
              <w:rPr>
                <w:rFonts w:ascii="Arial" w:eastAsia="Calibri" w:hAnsi="Arial" w:cs="Arial"/>
                <w:b/>
                <w:bCs/>
              </w:rPr>
              <w:t>Formularios contestados</w:t>
            </w:r>
          </w:p>
        </w:tc>
        <w:tc>
          <w:tcPr>
            <w:tcW w:w="121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5514133F" w14:textId="4D7E4514" w:rsidR="44D45F59" w:rsidRPr="00A4029B" w:rsidRDefault="44D45F59" w:rsidP="44D45F59">
            <w:pPr>
              <w:jc w:val="center"/>
              <w:rPr>
                <w:rFonts w:ascii="Arial" w:eastAsia="Calibri" w:hAnsi="Arial" w:cs="Arial"/>
                <w:b/>
                <w:bCs/>
              </w:rPr>
            </w:pPr>
            <w:r w:rsidRPr="00A4029B">
              <w:rPr>
                <w:rFonts w:ascii="Arial" w:eastAsia="Calibri" w:hAnsi="Arial" w:cs="Arial"/>
                <w:b/>
                <w:bCs/>
              </w:rPr>
              <w:t>Sin respuesta</w:t>
            </w:r>
          </w:p>
        </w:tc>
      </w:tr>
      <w:tr w:rsidR="44D45F59" w:rsidRPr="00A4029B" w14:paraId="0E834A4F" w14:textId="77777777" w:rsidTr="005715D9">
        <w:trPr>
          <w:trHeight w:val="285"/>
          <w:jc w:val="center"/>
        </w:trPr>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2B27894" w14:textId="79C6413E" w:rsidR="44D45F59" w:rsidRPr="00A4029B" w:rsidRDefault="44D45F59" w:rsidP="44D45F59">
            <w:pPr>
              <w:rPr>
                <w:rFonts w:ascii="Arial" w:eastAsia="Calibri" w:hAnsi="Arial" w:cs="Arial"/>
              </w:rPr>
            </w:pPr>
            <w:r w:rsidRPr="00A4029B">
              <w:rPr>
                <w:rFonts w:ascii="Arial" w:eastAsia="Calibri" w:hAnsi="Arial" w:cs="Arial"/>
              </w:rPr>
              <w:t>Sonido Forense</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F4D4226" w14:textId="0CFE50ED" w:rsidR="44D45F59" w:rsidRPr="00A4029B" w:rsidRDefault="44D45F59" w:rsidP="44D45F59">
            <w:pPr>
              <w:jc w:val="center"/>
              <w:rPr>
                <w:rFonts w:ascii="Arial" w:eastAsia="Calibri" w:hAnsi="Arial" w:cs="Arial"/>
              </w:rPr>
            </w:pPr>
            <w:r w:rsidRPr="00A4029B">
              <w:rPr>
                <w:rFonts w:ascii="Arial" w:eastAsia="Calibri" w:hAnsi="Arial" w:cs="Arial"/>
              </w:rPr>
              <w:t>5</w:t>
            </w:r>
          </w:p>
        </w:tc>
        <w:tc>
          <w:tcPr>
            <w:tcW w:w="160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CB552A8" w14:textId="27B0A4BF" w:rsidR="44D45F59" w:rsidRPr="00A4029B" w:rsidRDefault="44D45F59" w:rsidP="44D45F59">
            <w:pPr>
              <w:jc w:val="center"/>
              <w:rPr>
                <w:rFonts w:ascii="Arial" w:eastAsia="Calibri" w:hAnsi="Arial" w:cs="Arial"/>
              </w:rPr>
            </w:pPr>
            <w:r w:rsidRPr="00A4029B">
              <w:rPr>
                <w:rFonts w:ascii="Arial" w:eastAsia="Calibri" w:hAnsi="Arial" w:cs="Arial"/>
              </w:rPr>
              <w:t>5</w:t>
            </w:r>
          </w:p>
        </w:tc>
        <w:tc>
          <w:tcPr>
            <w:tcW w:w="12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197834C" w14:textId="29E87A7B" w:rsidR="44D45F59" w:rsidRPr="00A4029B" w:rsidRDefault="44D45F59" w:rsidP="44D45F59">
            <w:pPr>
              <w:jc w:val="center"/>
              <w:rPr>
                <w:rFonts w:ascii="Arial" w:eastAsia="Calibri" w:hAnsi="Arial" w:cs="Arial"/>
              </w:rPr>
            </w:pPr>
            <w:r w:rsidRPr="00A4029B">
              <w:rPr>
                <w:rFonts w:ascii="Arial" w:eastAsia="Calibri" w:hAnsi="Arial" w:cs="Arial"/>
              </w:rPr>
              <w:t>0</w:t>
            </w:r>
          </w:p>
        </w:tc>
      </w:tr>
      <w:tr w:rsidR="44D45F59" w:rsidRPr="00A4029B" w14:paraId="7DC708D9" w14:textId="77777777" w:rsidTr="005715D9">
        <w:trPr>
          <w:trHeight w:val="285"/>
          <w:jc w:val="center"/>
        </w:trPr>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458195" w14:textId="65A784AC" w:rsidR="44D45F59" w:rsidRPr="00A4029B" w:rsidRDefault="44D45F59" w:rsidP="44D45F59">
            <w:pPr>
              <w:rPr>
                <w:rFonts w:ascii="Arial" w:eastAsia="Calibri" w:hAnsi="Arial" w:cs="Arial"/>
              </w:rPr>
            </w:pPr>
            <w:r w:rsidRPr="00A4029B">
              <w:rPr>
                <w:rFonts w:ascii="Arial" w:eastAsia="Calibri" w:hAnsi="Arial" w:cs="Arial"/>
              </w:rPr>
              <w:t>Imagen Forense</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A72F738" w14:textId="6033E9C9" w:rsidR="44D45F59" w:rsidRPr="00A4029B" w:rsidRDefault="44D45F59" w:rsidP="44D45F59">
            <w:pPr>
              <w:jc w:val="center"/>
              <w:rPr>
                <w:rFonts w:ascii="Arial" w:eastAsia="Calibri" w:hAnsi="Arial" w:cs="Arial"/>
              </w:rPr>
            </w:pPr>
            <w:r w:rsidRPr="00A4029B">
              <w:rPr>
                <w:rFonts w:ascii="Arial" w:eastAsia="Calibri" w:hAnsi="Arial" w:cs="Arial"/>
              </w:rPr>
              <w:t>6</w:t>
            </w:r>
          </w:p>
        </w:tc>
        <w:tc>
          <w:tcPr>
            <w:tcW w:w="160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6F0DA5F" w14:textId="2CE7894C" w:rsidR="44D45F59" w:rsidRPr="00A4029B" w:rsidRDefault="44D45F59" w:rsidP="44D45F59">
            <w:pPr>
              <w:jc w:val="center"/>
              <w:rPr>
                <w:rFonts w:ascii="Arial" w:eastAsia="Calibri" w:hAnsi="Arial" w:cs="Arial"/>
              </w:rPr>
            </w:pPr>
            <w:r w:rsidRPr="00A4029B">
              <w:rPr>
                <w:rFonts w:ascii="Arial" w:eastAsia="Calibri" w:hAnsi="Arial" w:cs="Arial"/>
              </w:rPr>
              <w:t>6</w:t>
            </w:r>
          </w:p>
        </w:tc>
        <w:tc>
          <w:tcPr>
            <w:tcW w:w="12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500DE2B" w14:textId="0E3CBE31" w:rsidR="44D45F59" w:rsidRPr="00A4029B" w:rsidRDefault="44D45F59" w:rsidP="44D45F59">
            <w:pPr>
              <w:jc w:val="center"/>
              <w:rPr>
                <w:rFonts w:ascii="Arial" w:eastAsia="Calibri" w:hAnsi="Arial" w:cs="Arial"/>
              </w:rPr>
            </w:pPr>
            <w:r w:rsidRPr="00A4029B">
              <w:rPr>
                <w:rFonts w:ascii="Arial" w:eastAsia="Calibri" w:hAnsi="Arial" w:cs="Arial"/>
              </w:rPr>
              <w:t>0</w:t>
            </w:r>
          </w:p>
        </w:tc>
      </w:tr>
      <w:tr w:rsidR="44D45F59" w:rsidRPr="00A4029B" w14:paraId="7E31EA1A" w14:textId="77777777" w:rsidTr="005715D9">
        <w:trPr>
          <w:trHeight w:val="285"/>
          <w:jc w:val="center"/>
        </w:trPr>
        <w:tc>
          <w:tcPr>
            <w:tcW w:w="2400"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bottom"/>
          </w:tcPr>
          <w:p w14:paraId="549940FC" w14:textId="368563DD" w:rsidR="44D45F59" w:rsidRPr="00A4029B" w:rsidRDefault="44D45F59" w:rsidP="44D45F59">
            <w:pPr>
              <w:jc w:val="center"/>
              <w:rPr>
                <w:rFonts w:ascii="Arial" w:eastAsia="Calibri" w:hAnsi="Arial" w:cs="Arial"/>
                <w:b/>
                <w:bCs/>
              </w:rPr>
            </w:pPr>
            <w:r w:rsidRPr="00A4029B">
              <w:rPr>
                <w:rFonts w:ascii="Arial" w:eastAsia="Calibri" w:hAnsi="Arial" w:cs="Arial"/>
                <w:b/>
                <w:bCs/>
              </w:rPr>
              <w:t>Total</w:t>
            </w:r>
          </w:p>
        </w:tc>
        <w:tc>
          <w:tcPr>
            <w:tcW w:w="2400"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bottom"/>
          </w:tcPr>
          <w:p w14:paraId="2357C07E" w14:textId="2AD7D5D0" w:rsidR="44D45F59" w:rsidRPr="00A4029B" w:rsidRDefault="44D45F59" w:rsidP="44D45F59">
            <w:pPr>
              <w:jc w:val="center"/>
              <w:rPr>
                <w:rFonts w:ascii="Arial" w:eastAsia="Calibri" w:hAnsi="Arial" w:cs="Arial"/>
                <w:b/>
                <w:bCs/>
              </w:rPr>
            </w:pPr>
            <w:r w:rsidRPr="00A4029B">
              <w:rPr>
                <w:rFonts w:ascii="Arial" w:eastAsia="Calibri" w:hAnsi="Arial" w:cs="Arial"/>
                <w:b/>
                <w:bCs/>
              </w:rPr>
              <w:t>11</w:t>
            </w:r>
          </w:p>
        </w:tc>
        <w:tc>
          <w:tcPr>
            <w:tcW w:w="160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bottom"/>
          </w:tcPr>
          <w:p w14:paraId="287E7C5B" w14:textId="61A3F0B9" w:rsidR="44D45F59" w:rsidRPr="00A4029B" w:rsidRDefault="44D45F59" w:rsidP="44D45F59">
            <w:pPr>
              <w:jc w:val="center"/>
              <w:rPr>
                <w:rFonts w:ascii="Arial" w:eastAsia="Calibri" w:hAnsi="Arial" w:cs="Arial"/>
                <w:b/>
                <w:bCs/>
              </w:rPr>
            </w:pPr>
            <w:r w:rsidRPr="00A4029B">
              <w:rPr>
                <w:rFonts w:ascii="Arial" w:eastAsia="Calibri" w:hAnsi="Arial" w:cs="Arial"/>
                <w:b/>
                <w:bCs/>
              </w:rPr>
              <w:t>11</w:t>
            </w:r>
          </w:p>
        </w:tc>
        <w:tc>
          <w:tcPr>
            <w:tcW w:w="121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bottom"/>
          </w:tcPr>
          <w:p w14:paraId="355715C6" w14:textId="7B64E0FD" w:rsidR="44D45F59" w:rsidRPr="00A4029B" w:rsidRDefault="44D45F59" w:rsidP="44D45F59">
            <w:pPr>
              <w:jc w:val="center"/>
              <w:rPr>
                <w:rFonts w:ascii="Arial" w:eastAsia="Calibri" w:hAnsi="Arial" w:cs="Arial"/>
                <w:b/>
                <w:bCs/>
              </w:rPr>
            </w:pPr>
            <w:r w:rsidRPr="00A4029B">
              <w:rPr>
                <w:rFonts w:ascii="Arial" w:eastAsia="Calibri" w:hAnsi="Arial" w:cs="Arial"/>
                <w:b/>
                <w:bCs/>
              </w:rPr>
              <w:t>0</w:t>
            </w:r>
          </w:p>
        </w:tc>
      </w:tr>
    </w:tbl>
    <w:p w14:paraId="1C13F900" w14:textId="1CC04017"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63830722" w14:textId="5CFE8072" w:rsidR="000B6594" w:rsidRPr="00A4029B" w:rsidRDefault="53807778" w:rsidP="005715D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Es importante indicar que, al momento de aplicar el cuestionario, una de las personas propietaria se encontraba gozando de un permiso sin goce de salario, por lo que se le remitió el instrumento, tanto a ella como a quien la sustituye.</w:t>
      </w:r>
    </w:p>
    <w:p w14:paraId="6F78B9FC" w14:textId="40BED4F5"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6F5CAC83" w14:textId="1846E189" w:rsidR="000B6594" w:rsidRPr="00A4029B" w:rsidRDefault="53807778" w:rsidP="005715D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De los once cuestionarios recibidos, diez de los encuestados respondieron, en </w:t>
      </w:r>
      <w:r w:rsidRPr="00A4029B">
        <w:rPr>
          <w:rFonts w:ascii="Arial" w:eastAsia="Arial" w:hAnsi="Arial" w:cs="Arial"/>
          <w:sz w:val="24"/>
          <w:szCs w:val="24"/>
          <w:lang w:val="es-ES"/>
        </w:rPr>
        <w:lastRenderedPageBreak/>
        <w:t xml:space="preserve">su totalidad </w:t>
      </w:r>
      <w:r w:rsidRPr="00A4029B">
        <w:rPr>
          <w:rFonts w:ascii="Arial" w:eastAsia="Arial" w:hAnsi="Arial" w:cs="Arial"/>
          <w:b/>
          <w:bCs/>
          <w:sz w:val="24"/>
          <w:szCs w:val="24"/>
          <w:u w:val="single"/>
          <w:lang w:val="es-ES"/>
        </w:rPr>
        <w:t>no</w:t>
      </w:r>
      <w:r w:rsidRPr="00A4029B">
        <w:rPr>
          <w:rFonts w:ascii="Arial" w:eastAsia="Arial" w:hAnsi="Arial" w:cs="Arial"/>
          <w:sz w:val="24"/>
          <w:szCs w:val="24"/>
          <w:lang w:val="es-ES"/>
        </w:rPr>
        <w:t xml:space="preserve"> aceptar la variación de su jornada laboral, solamente uno no manifestó su opinión al respecto:</w:t>
      </w:r>
    </w:p>
    <w:p w14:paraId="33D36236" w14:textId="29236199"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2FAD8ECF" w14:textId="0DBD901C" w:rsidR="002F50F8" w:rsidRPr="00A4029B" w:rsidRDefault="002F50F8" w:rsidP="002F50F8">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sidR="00DA5A72">
        <w:rPr>
          <w:rFonts w:ascii="Arial" w:hAnsi="Arial" w:cs="Arial"/>
          <w:b/>
          <w:bCs/>
          <w:noProof/>
          <w:sz w:val="24"/>
          <w:szCs w:val="24"/>
        </w:rPr>
        <w:t>15</w:t>
      </w:r>
      <w:r w:rsidRPr="00A4029B">
        <w:rPr>
          <w:rFonts w:ascii="Arial" w:hAnsi="Arial" w:cs="Arial"/>
          <w:b/>
          <w:bCs/>
          <w:sz w:val="24"/>
          <w:szCs w:val="24"/>
        </w:rPr>
        <w:fldChar w:fldCharType="end"/>
      </w:r>
    </w:p>
    <w:p w14:paraId="6F409785" w14:textId="6A3FF107" w:rsidR="00102008" w:rsidRDefault="00102008" w:rsidP="002F50F8">
      <w:pPr>
        <w:widowControl w:val="0"/>
        <w:suppressAutoHyphens/>
        <w:autoSpaceDE w:val="0"/>
        <w:autoSpaceDN w:val="0"/>
        <w:adjustRightInd w:val="0"/>
        <w:spacing w:after="0" w:line="240" w:lineRule="auto"/>
        <w:contextualSpacing/>
        <w:jc w:val="center"/>
        <w:rPr>
          <w:rFonts w:ascii="Arial" w:hAnsi="Arial" w:cs="Arial"/>
          <w:b/>
          <w:sz w:val="24"/>
          <w:szCs w:val="24"/>
          <w:lang w:eastAsia="es-CR"/>
        </w:rPr>
      </w:pPr>
      <w:r w:rsidRPr="00A4029B">
        <w:rPr>
          <w:rFonts w:ascii="Arial" w:hAnsi="Arial" w:cs="Arial"/>
          <w:b/>
          <w:sz w:val="24"/>
          <w:szCs w:val="24"/>
          <w:lang w:eastAsia="es-CR"/>
        </w:rPr>
        <w:t xml:space="preserve">Cantidad de encuestas </w:t>
      </w:r>
      <w:r w:rsidR="009763C3" w:rsidRPr="00A4029B">
        <w:rPr>
          <w:rFonts w:ascii="Arial" w:hAnsi="Arial" w:cs="Arial"/>
          <w:b/>
          <w:sz w:val="24"/>
          <w:szCs w:val="24"/>
          <w:lang w:eastAsia="es-CR"/>
        </w:rPr>
        <w:t>contestadas por parte de</w:t>
      </w:r>
      <w:r w:rsidRPr="00A4029B">
        <w:rPr>
          <w:rFonts w:ascii="Arial" w:hAnsi="Arial" w:cs="Arial"/>
          <w:b/>
          <w:sz w:val="24"/>
          <w:szCs w:val="24"/>
          <w:lang w:eastAsia="es-CR"/>
        </w:rPr>
        <w:t>l personal Técnico Especializado 5 y 6 de la Sección de Imagen y Sonido</w:t>
      </w:r>
      <w:r w:rsidR="005515F9" w:rsidRPr="00685024">
        <w:rPr>
          <w:rFonts w:ascii="Arial" w:hAnsi="Arial" w:cs="Arial"/>
          <w:b/>
          <w:sz w:val="24"/>
          <w:szCs w:val="24"/>
          <w:lang w:eastAsia="es-CR"/>
        </w:rPr>
        <w:t>.</w:t>
      </w:r>
    </w:p>
    <w:p w14:paraId="5454F3D6" w14:textId="77777777" w:rsidR="005515F9" w:rsidRPr="00A4029B" w:rsidRDefault="005515F9" w:rsidP="002F50F8">
      <w:pPr>
        <w:widowControl w:val="0"/>
        <w:suppressAutoHyphens/>
        <w:autoSpaceDE w:val="0"/>
        <w:autoSpaceDN w:val="0"/>
        <w:adjustRightInd w:val="0"/>
        <w:spacing w:after="0" w:line="240" w:lineRule="auto"/>
        <w:contextualSpacing/>
        <w:jc w:val="center"/>
        <w:rPr>
          <w:rFonts w:ascii="Arial" w:eastAsia="Arial" w:hAnsi="Arial" w:cs="Arial"/>
          <w:b/>
          <w:bCs/>
          <w:sz w:val="24"/>
          <w:szCs w:val="24"/>
          <w:lang w:val="es-ES"/>
        </w:rPr>
      </w:pPr>
    </w:p>
    <w:tbl>
      <w:tblPr>
        <w:tblW w:w="8775" w:type="dxa"/>
        <w:jc w:val="center"/>
        <w:tblLayout w:type="fixed"/>
        <w:tblLook w:val="04A0" w:firstRow="1" w:lastRow="0" w:firstColumn="1" w:lastColumn="0" w:noHBand="0" w:noVBand="1"/>
      </w:tblPr>
      <w:tblGrid>
        <w:gridCol w:w="1695"/>
        <w:gridCol w:w="1695"/>
        <w:gridCol w:w="1695"/>
        <w:gridCol w:w="1845"/>
        <w:gridCol w:w="1845"/>
      </w:tblGrid>
      <w:tr w:rsidR="44D45F59" w:rsidRPr="00A4029B" w14:paraId="43326098" w14:textId="77777777" w:rsidTr="002F50F8">
        <w:trPr>
          <w:trHeight w:val="870"/>
          <w:jc w:val="center"/>
        </w:trPr>
        <w:tc>
          <w:tcPr>
            <w:tcW w:w="169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345DC2B2" w14:textId="7B901656" w:rsidR="44D45F59" w:rsidRPr="00A4029B" w:rsidRDefault="44D45F59" w:rsidP="44D45F59">
            <w:pPr>
              <w:jc w:val="center"/>
              <w:rPr>
                <w:rFonts w:ascii="Arial" w:eastAsia="Calibri" w:hAnsi="Arial" w:cs="Arial"/>
                <w:b/>
                <w:bCs/>
              </w:rPr>
            </w:pPr>
            <w:r w:rsidRPr="00A4029B">
              <w:rPr>
                <w:rFonts w:ascii="Arial" w:eastAsia="Calibri" w:hAnsi="Arial" w:cs="Arial"/>
                <w:b/>
                <w:bCs/>
              </w:rPr>
              <w:t>Unidad</w:t>
            </w:r>
          </w:p>
        </w:tc>
        <w:tc>
          <w:tcPr>
            <w:tcW w:w="169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63A09FBB" w14:textId="121CE1C1" w:rsidR="44D45F59" w:rsidRPr="00A4029B" w:rsidRDefault="44D45F59" w:rsidP="44D45F59">
            <w:pPr>
              <w:jc w:val="center"/>
              <w:rPr>
                <w:rFonts w:ascii="Arial" w:eastAsia="Calibri" w:hAnsi="Arial" w:cs="Arial"/>
                <w:b/>
                <w:bCs/>
              </w:rPr>
            </w:pPr>
            <w:r w:rsidRPr="00A4029B">
              <w:rPr>
                <w:rFonts w:ascii="Arial" w:eastAsia="Calibri" w:hAnsi="Arial" w:cs="Arial"/>
                <w:b/>
                <w:bCs/>
              </w:rPr>
              <w:t>Formularios contestados</w:t>
            </w:r>
          </w:p>
        </w:tc>
        <w:tc>
          <w:tcPr>
            <w:tcW w:w="169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771440CB" w14:textId="6F907FD7" w:rsidR="44D45F59" w:rsidRPr="00A4029B" w:rsidRDefault="44D45F59" w:rsidP="44D45F59">
            <w:pPr>
              <w:jc w:val="center"/>
              <w:rPr>
                <w:rFonts w:ascii="Arial" w:eastAsia="Calibri" w:hAnsi="Arial" w:cs="Arial"/>
                <w:b/>
                <w:bCs/>
              </w:rPr>
            </w:pPr>
            <w:r w:rsidRPr="00A4029B">
              <w:rPr>
                <w:rFonts w:ascii="Arial" w:eastAsia="Calibri" w:hAnsi="Arial" w:cs="Arial"/>
                <w:b/>
                <w:bCs/>
                <w:u w:val="single"/>
              </w:rPr>
              <w:t>Sí</w:t>
            </w:r>
            <w:r w:rsidRPr="00A4029B">
              <w:rPr>
                <w:rFonts w:ascii="Arial" w:eastAsia="Calibri" w:hAnsi="Arial" w:cs="Arial"/>
                <w:b/>
                <w:bCs/>
              </w:rPr>
              <w:t xml:space="preserve"> aceptan la variación de jornada</w:t>
            </w:r>
          </w:p>
        </w:tc>
        <w:tc>
          <w:tcPr>
            <w:tcW w:w="184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638B8C84" w14:textId="66BA9BB6" w:rsidR="44D45F59" w:rsidRPr="00A4029B" w:rsidRDefault="44D45F59" w:rsidP="44D45F59">
            <w:pPr>
              <w:jc w:val="center"/>
              <w:rPr>
                <w:rFonts w:ascii="Arial" w:eastAsia="Calibri" w:hAnsi="Arial" w:cs="Arial"/>
                <w:b/>
                <w:bCs/>
              </w:rPr>
            </w:pPr>
            <w:r w:rsidRPr="00A4029B">
              <w:rPr>
                <w:rFonts w:ascii="Arial" w:eastAsia="Calibri" w:hAnsi="Arial" w:cs="Arial"/>
                <w:b/>
                <w:bCs/>
                <w:u w:val="single"/>
              </w:rPr>
              <w:t>No</w:t>
            </w:r>
            <w:r w:rsidRPr="00A4029B">
              <w:rPr>
                <w:rFonts w:ascii="Arial" w:eastAsia="Calibri" w:hAnsi="Arial" w:cs="Arial"/>
                <w:b/>
                <w:bCs/>
              </w:rPr>
              <w:t xml:space="preserve"> aceptan la variación de jornada</w:t>
            </w:r>
          </w:p>
        </w:tc>
        <w:tc>
          <w:tcPr>
            <w:tcW w:w="184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43D4D3D9" w14:textId="7B4DC3B8" w:rsidR="44D45F59" w:rsidRPr="00A4029B" w:rsidRDefault="44D45F59" w:rsidP="44D45F59">
            <w:pPr>
              <w:jc w:val="center"/>
              <w:rPr>
                <w:rFonts w:ascii="Arial" w:eastAsia="Calibri" w:hAnsi="Arial" w:cs="Arial"/>
                <w:b/>
                <w:bCs/>
              </w:rPr>
            </w:pPr>
            <w:r w:rsidRPr="00A4029B">
              <w:rPr>
                <w:rFonts w:ascii="Arial" w:eastAsia="Calibri" w:hAnsi="Arial" w:cs="Arial"/>
                <w:b/>
                <w:bCs/>
                <w:u w:val="single"/>
              </w:rPr>
              <w:t>No</w:t>
            </w:r>
            <w:r w:rsidRPr="00A4029B">
              <w:rPr>
                <w:rFonts w:ascii="Arial" w:eastAsia="Calibri" w:hAnsi="Arial" w:cs="Arial"/>
                <w:b/>
                <w:bCs/>
              </w:rPr>
              <w:t xml:space="preserve"> contestó</w:t>
            </w:r>
          </w:p>
        </w:tc>
      </w:tr>
      <w:tr w:rsidR="44D45F59" w:rsidRPr="00A4029B" w14:paraId="627BD5F5" w14:textId="77777777" w:rsidTr="002F50F8">
        <w:trPr>
          <w:trHeight w:val="285"/>
          <w:jc w:val="center"/>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CDBADA1" w14:textId="79DFB321" w:rsidR="44D45F59" w:rsidRPr="00A4029B" w:rsidRDefault="44D45F59" w:rsidP="44D45F59">
            <w:pPr>
              <w:rPr>
                <w:rFonts w:ascii="Arial" w:eastAsia="Calibri" w:hAnsi="Arial" w:cs="Arial"/>
              </w:rPr>
            </w:pPr>
            <w:r w:rsidRPr="00A4029B">
              <w:rPr>
                <w:rFonts w:ascii="Arial" w:eastAsia="Calibri" w:hAnsi="Arial" w:cs="Arial"/>
              </w:rPr>
              <w:t>Sonido Forense</w:t>
            </w:r>
          </w:p>
        </w:tc>
        <w:tc>
          <w:tcPr>
            <w:tcW w:w="16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E6AEB65" w14:textId="32BECA65" w:rsidR="44D45F59" w:rsidRPr="00A4029B" w:rsidRDefault="44D45F59" w:rsidP="44D45F59">
            <w:pPr>
              <w:jc w:val="center"/>
              <w:rPr>
                <w:rFonts w:ascii="Arial" w:eastAsia="Calibri" w:hAnsi="Arial" w:cs="Arial"/>
              </w:rPr>
            </w:pPr>
            <w:r w:rsidRPr="00A4029B">
              <w:rPr>
                <w:rFonts w:ascii="Arial" w:eastAsia="Calibri" w:hAnsi="Arial" w:cs="Arial"/>
              </w:rPr>
              <w:t>5</w:t>
            </w:r>
          </w:p>
        </w:tc>
        <w:tc>
          <w:tcPr>
            <w:tcW w:w="16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71C449D" w14:textId="4894070C" w:rsidR="44D45F59" w:rsidRPr="00A4029B" w:rsidRDefault="44D45F59" w:rsidP="44D45F59">
            <w:pPr>
              <w:jc w:val="center"/>
              <w:rPr>
                <w:rFonts w:ascii="Arial" w:eastAsia="Calibri" w:hAnsi="Arial" w:cs="Arial"/>
              </w:rPr>
            </w:pPr>
            <w:r w:rsidRPr="00A4029B">
              <w:rPr>
                <w:rFonts w:ascii="Arial" w:eastAsia="Calibri" w:hAnsi="Arial" w:cs="Arial"/>
              </w:rPr>
              <w:t>0</w:t>
            </w:r>
          </w:p>
        </w:tc>
        <w:tc>
          <w:tcPr>
            <w:tcW w:w="184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1F1FA3D" w14:textId="2D6168CB" w:rsidR="44D45F59" w:rsidRPr="00A4029B" w:rsidRDefault="44D45F59" w:rsidP="44D45F59">
            <w:pPr>
              <w:jc w:val="center"/>
              <w:rPr>
                <w:rFonts w:ascii="Arial" w:eastAsia="Calibri" w:hAnsi="Arial" w:cs="Arial"/>
              </w:rPr>
            </w:pPr>
            <w:r w:rsidRPr="00A4029B">
              <w:rPr>
                <w:rFonts w:ascii="Arial" w:eastAsia="Calibri" w:hAnsi="Arial" w:cs="Arial"/>
              </w:rPr>
              <w:t>5</w:t>
            </w:r>
          </w:p>
        </w:tc>
        <w:tc>
          <w:tcPr>
            <w:tcW w:w="184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2D3672B" w14:textId="4BF9D058" w:rsidR="44D45F59" w:rsidRPr="00A4029B" w:rsidRDefault="44D45F59" w:rsidP="44D45F59">
            <w:pPr>
              <w:jc w:val="center"/>
              <w:rPr>
                <w:rFonts w:ascii="Arial" w:eastAsia="Calibri" w:hAnsi="Arial" w:cs="Arial"/>
              </w:rPr>
            </w:pPr>
            <w:r w:rsidRPr="00A4029B">
              <w:rPr>
                <w:rFonts w:ascii="Arial" w:eastAsia="Calibri" w:hAnsi="Arial" w:cs="Arial"/>
              </w:rPr>
              <w:t>0</w:t>
            </w:r>
          </w:p>
        </w:tc>
      </w:tr>
      <w:tr w:rsidR="44D45F59" w:rsidRPr="00A4029B" w14:paraId="13019765" w14:textId="77777777" w:rsidTr="002F50F8">
        <w:trPr>
          <w:trHeight w:val="285"/>
          <w:jc w:val="center"/>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6722CC0" w14:textId="23F7A987" w:rsidR="44D45F59" w:rsidRPr="00A4029B" w:rsidRDefault="44D45F59" w:rsidP="44D45F59">
            <w:pPr>
              <w:rPr>
                <w:rFonts w:ascii="Arial" w:eastAsia="Calibri" w:hAnsi="Arial" w:cs="Arial"/>
              </w:rPr>
            </w:pPr>
            <w:r w:rsidRPr="00A4029B">
              <w:rPr>
                <w:rFonts w:ascii="Arial" w:eastAsia="Calibri" w:hAnsi="Arial" w:cs="Arial"/>
              </w:rPr>
              <w:t>Imagen Forense</w:t>
            </w:r>
          </w:p>
        </w:tc>
        <w:tc>
          <w:tcPr>
            <w:tcW w:w="16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530C3C5" w14:textId="4A4AFC81" w:rsidR="44D45F59" w:rsidRPr="00A4029B" w:rsidRDefault="44D45F59" w:rsidP="44D45F59">
            <w:pPr>
              <w:jc w:val="center"/>
              <w:rPr>
                <w:rFonts w:ascii="Arial" w:eastAsia="Calibri" w:hAnsi="Arial" w:cs="Arial"/>
              </w:rPr>
            </w:pPr>
            <w:r w:rsidRPr="00A4029B">
              <w:rPr>
                <w:rFonts w:ascii="Arial" w:eastAsia="Calibri" w:hAnsi="Arial" w:cs="Arial"/>
              </w:rPr>
              <w:t>6</w:t>
            </w:r>
          </w:p>
        </w:tc>
        <w:tc>
          <w:tcPr>
            <w:tcW w:w="16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2D22CE7" w14:textId="4A1D8E57" w:rsidR="44D45F59" w:rsidRPr="00A4029B" w:rsidRDefault="44D45F59" w:rsidP="44D45F59">
            <w:pPr>
              <w:jc w:val="center"/>
              <w:rPr>
                <w:rFonts w:ascii="Arial" w:eastAsia="Calibri" w:hAnsi="Arial" w:cs="Arial"/>
              </w:rPr>
            </w:pPr>
            <w:r w:rsidRPr="00A4029B">
              <w:rPr>
                <w:rFonts w:ascii="Arial" w:eastAsia="Calibri" w:hAnsi="Arial" w:cs="Arial"/>
              </w:rPr>
              <w:t>0</w:t>
            </w:r>
          </w:p>
        </w:tc>
        <w:tc>
          <w:tcPr>
            <w:tcW w:w="184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65ED351" w14:textId="76428D5E" w:rsidR="44D45F59" w:rsidRPr="00A4029B" w:rsidRDefault="44D45F59" w:rsidP="44D45F59">
            <w:pPr>
              <w:jc w:val="center"/>
              <w:rPr>
                <w:rFonts w:ascii="Arial" w:eastAsia="Calibri" w:hAnsi="Arial" w:cs="Arial"/>
              </w:rPr>
            </w:pPr>
            <w:r w:rsidRPr="00A4029B">
              <w:rPr>
                <w:rFonts w:ascii="Arial" w:eastAsia="Calibri" w:hAnsi="Arial" w:cs="Arial"/>
              </w:rPr>
              <w:t>5</w:t>
            </w:r>
          </w:p>
        </w:tc>
        <w:tc>
          <w:tcPr>
            <w:tcW w:w="184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B03BE9" w14:textId="3C9228A2" w:rsidR="44D45F59" w:rsidRPr="00A4029B" w:rsidRDefault="44D45F59" w:rsidP="44D45F59">
            <w:pPr>
              <w:jc w:val="center"/>
              <w:rPr>
                <w:rFonts w:ascii="Arial" w:eastAsia="Calibri" w:hAnsi="Arial" w:cs="Arial"/>
              </w:rPr>
            </w:pPr>
            <w:r w:rsidRPr="00A4029B">
              <w:rPr>
                <w:rFonts w:ascii="Arial" w:eastAsia="Calibri" w:hAnsi="Arial" w:cs="Arial"/>
              </w:rPr>
              <w:t>1</w:t>
            </w:r>
          </w:p>
        </w:tc>
      </w:tr>
      <w:tr w:rsidR="44D45F59" w:rsidRPr="00A4029B" w14:paraId="7E511A1E" w14:textId="77777777" w:rsidTr="002F50F8">
        <w:trPr>
          <w:trHeight w:val="285"/>
          <w:jc w:val="center"/>
        </w:trPr>
        <w:tc>
          <w:tcPr>
            <w:tcW w:w="169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bottom"/>
          </w:tcPr>
          <w:p w14:paraId="754743CE" w14:textId="7FE2912C" w:rsidR="44D45F59" w:rsidRPr="00A4029B" w:rsidRDefault="44D45F59" w:rsidP="44D45F59">
            <w:pPr>
              <w:jc w:val="center"/>
              <w:rPr>
                <w:rFonts w:ascii="Arial" w:eastAsia="Calibri" w:hAnsi="Arial" w:cs="Arial"/>
                <w:b/>
                <w:bCs/>
              </w:rPr>
            </w:pPr>
            <w:r w:rsidRPr="00A4029B">
              <w:rPr>
                <w:rFonts w:ascii="Arial" w:eastAsia="Calibri" w:hAnsi="Arial" w:cs="Arial"/>
                <w:b/>
                <w:bCs/>
              </w:rPr>
              <w:t>Total</w:t>
            </w:r>
          </w:p>
        </w:tc>
        <w:tc>
          <w:tcPr>
            <w:tcW w:w="169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bottom"/>
          </w:tcPr>
          <w:p w14:paraId="2F8C50DD" w14:textId="29302465" w:rsidR="44D45F59" w:rsidRPr="00A4029B" w:rsidRDefault="44D45F59" w:rsidP="44D45F59">
            <w:pPr>
              <w:jc w:val="center"/>
              <w:rPr>
                <w:rFonts w:ascii="Arial" w:eastAsia="Calibri" w:hAnsi="Arial" w:cs="Arial"/>
                <w:b/>
                <w:bCs/>
              </w:rPr>
            </w:pPr>
            <w:r w:rsidRPr="00A4029B">
              <w:rPr>
                <w:rFonts w:ascii="Arial" w:eastAsia="Calibri" w:hAnsi="Arial" w:cs="Arial"/>
                <w:b/>
                <w:bCs/>
              </w:rPr>
              <w:t>11</w:t>
            </w:r>
          </w:p>
        </w:tc>
        <w:tc>
          <w:tcPr>
            <w:tcW w:w="169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bottom"/>
          </w:tcPr>
          <w:p w14:paraId="0C6587EA" w14:textId="61FD6BB0" w:rsidR="44D45F59" w:rsidRPr="00A4029B" w:rsidRDefault="44D45F59" w:rsidP="44D45F59">
            <w:pPr>
              <w:jc w:val="center"/>
              <w:rPr>
                <w:rFonts w:ascii="Arial" w:eastAsia="Calibri" w:hAnsi="Arial" w:cs="Arial"/>
                <w:b/>
                <w:bCs/>
              </w:rPr>
            </w:pPr>
            <w:r w:rsidRPr="00A4029B">
              <w:rPr>
                <w:rFonts w:ascii="Arial" w:eastAsia="Calibri" w:hAnsi="Arial" w:cs="Arial"/>
                <w:b/>
                <w:bCs/>
              </w:rPr>
              <w:t>0</w:t>
            </w:r>
          </w:p>
        </w:tc>
        <w:tc>
          <w:tcPr>
            <w:tcW w:w="184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bottom"/>
          </w:tcPr>
          <w:p w14:paraId="715AC6C6" w14:textId="18220082" w:rsidR="44D45F59" w:rsidRPr="00A4029B" w:rsidRDefault="44D45F59" w:rsidP="44D45F59">
            <w:pPr>
              <w:jc w:val="center"/>
              <w:rPr>
                <w:rFonts w:ascii="Arial" w:eastAsia="Calibri" w:hAnsi="Arial" w:cs="Arial"/>
                <w:b/>
                <w:bCs/>
              </w:rPr>
            </w:pPr>
            <w:r w:rsidRPr="00A4029B">
              <w:rPr>
                <w:rFonts w:ascii="Arial" w:eastAsia="Calibri" w:hAnsi="Arial" w:cs="Arial"/>
                <w:b/>
                <w:bCs/>
              </w:rPr>
              <w:t>10</w:t>
            </w:r>
          </w:p>
        </w:tc>
        <w:tc>
          <w:tcPr>
            <w:tcW w:w="184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bottom"/>
          </w:tcPr>
          <w:p w14:paraId="259ADDA5" w14:textId="7765C49D" w:rsidR="44D45F59" w:rsidRPr="00A4029B" w:rsidRDefault="44D45F59" w:rsidP="44D45F59">
            <w:pPr>
              <w:jc w:val="center"/>
              <w:rPr>
                <w:rFonts w:ascii="Arial" w:eastAsia="Calibri" w:hAnsi="Arial" w:cs="Arial"/>
                <w:b/>
                <w:bCs/>
              </w:rPr>
            </w:pPr>
            <w:r w:rsidRPr="00A4029B">
              <w:rPr>
                <w:rFonts w:ascii="Arial" w:eastAsia="Calibri" w:hAnsi="Arial" w:cs="Arial"/>
                <w:b/>
                <w:bCs/>
              </w:rPr>
              <w:t>1</w:t>
            </w:r>
          </w:p>
        </w:tc>
      </w:tr>
    </w:tbl>
    <w:p w14:paraId="32427DB5" w14:textId="669934C0"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r w:rsidRPr="00A4029B">
        <w:rPr>
          <w:rFonts w:ascii="Arial" w:eastAsia="Arial" w:hAnsi="Arial" w:cs="Arial"/>
          <w:b/>
          <w:bCs/>
          <w:sz w:val="24"/>
          <w:szCs w:val="24"/>
          <w:lang w:val="es-ES"/>
        </w:rPr>
        <w:t xml:space="preserve"> </w:t>
      </w:r>
    </w:p>
    <w:p w14:paraId="6DAF6BC0" w14:textId="3C4E27F0" w:rsidR="000B6594" w:rsidRPr="00A4029B" w:rsidRDefault="53807778" w:rsidP="008377D4">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Del total de personas encuestadas, diez de ellas se niegan a adoptar un cambio de jornada, basados en sus responsabilidades familiares y en la necesidad de conciliar su vida personal con la laboral. Aunado a que en su mayoría considera que sus servicios los prestan a otras dependencias del Organismo de Investigación Judicial que cuentan con horarios administrativos, entiéndase de 07:30 a </w:t>
      </w:r>
      <w:r w:rsidR="00FA72DF" w:rsidRPr="00A4029B">
        <w:rPr>
          <w:rFonts w:ascii="Arial" w:eastAsia="Arial" w:hAnsi="Arial" w:cs="Arial"/>
          <w:sz w:val="24"/>
          <w:szCs w:val="24"/>
          <w:lang w:val="es-ES"/>
        </w:rPr>
        <w:t xml:space="preserve">las </w:t>
      </w:r>
      <w:r w:rsidR="00322868" w:rsidRPr="00A4029B">
        <w:rPr>
          <w:rFonts w:ascii="Arial" w:eastAsia="Arial" w:hAnsi="Arial" w:cs="Arial"/>
          <w:sz w:val="24"/>
          <w:szCs w:val="24"/>
          <w:lang w:val="es-ES"/>
        </w:rPr>
        <w:t>16</w:t>
      </w:r>
      <w:r w:rsidRPr="00A4029B">
        <w:rPr>
          <w:rFonts w:ascii="Arial" w:eastAsia="Arial" w:hAnsi="Arial" w:cs="Arial"/>
          <w:sz w:val="24"/>
          <w:szCs w:val="24"/>
          <w:lang w:val="es-ES"/>
        </w:rPr>
        <w:t xml:space="preserve">:30 </w:t>
      </w:r>
      <w:r w:rsidR="00FA72DF" w:rsidRPr="00A4029B">
        <w:rPr>
          <w:rFonts w:ascii="Arial" w:eastAsia="Arial" w:hAnsi="Arial" w:cs="Arial"/>
          <w:sz w:val="24"/>
          <w:szCs w:val="24"/>
          <w:lang w:val="es-ES"/>
        </w:rPr>
        <w:t>horas</w:t>
      </w:r>
      <w:r w:rsidRPr="00A4029B">
        <w:rPr>
          <w:rFonts w:ascii="Arial" w:eastAsia="Arial" w:hAnsi="Arial" w:cs="Arial"/>
          <w:sz w:val="24"/>
          <w:szCs w:val="24"/>
          <w:lang w:val="es-ES"/>
        </w:rPr>
        <w:t>, por lo que la coordinación de las actividades a realizar se ajusta a esa jornada laboral.  En algunos de los casos, por ejemplo, incluso la persona refiere que</w:t>
      </w:r>
      <w:r w:rsidR="37ACB547" w:rsidRPr="62CA2351">
        <w:rPr>
          <w:rFonts w:ascii="Arial" w:eastAsia="Arial" w:hAnsi="Arial" w:cs="Arial"/>
          <w:sz w:val="24"/>
          <w:szCs w:val="24"/>
          <w:lang w:val="es-ES"/>
        </w:rPr>
        <w:t>,</w:t>
      </w:r>
      <w:r w:rsidRPr="00A4029B">
        <w:rPr>
          <w:rFonts w:ascii="Arial" w:eastAsia="Arial" w:hAnsi="Arial" w:cs="Arial"/>
          <w:sz w:val="24"/>
          <w:szCs w:val="24"/>
          <w:lang w:val="es-ES"/>
        </w:rPr>
        <w:t xml:space="preserve"> por motivos económicos tiene un emprendimiento personal que lo atiende en su tiempo libre, por lo que de adoptar cualquiera de las propuestas, le estaría ocasionando un perjuicio.</w:t>
      </w:r>
    </w:p>
    <w:p w14:paraId="773B1DB8" w14:textId="03FC0A0E"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60E02B31" w14:textId="40870EE8" w:rsidR="000B6594" w:rsidRPr="00A4029B" w:rsidRDefault="53807778" w:rsidP="002451FB">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Pese al esfuerzo realizado para explicar a las personas encuestadas sobre la variación de los horarios de trabajo, éstas argumentan que la información suministrada es insuficiente y les genera dudas.</w:t>
      </w:r>
    </w:p>
    <w:p w14:paraId="37B123F4" w14:textId="04E02190" w:rsidR="000B6594" w:rsidRPr="00A4029B" w:rsidRDefault="53807778" w:rsidP="44D45F59">
      <w:pPr>
        <w:widowControl w:val="0"/>
        <w:suppressAutoHyphens/>
        <w:autoSpaceDE w:val="0"/>
        <w:autoSpaceDN w:val="0"/>
        <w:adjustRightInd w:val="0"/>
        <w:spacing w:after="0" w:line="360" w:lineRule="auto"/>
        <w:ind w:firstLine="709"/>
        <w:contextualSpacing/>
        <w:jc w:val="both"/>
        <w:rPr>
          <w:rFonts w:ascii="Arial" w:eastAsia="Arial" w:hAnsi="Arial" w:cs="Arial"/>
          <w:i/>
          <w:iCs/>
          <w:sz w:val="23"/>
          <w:szCs w:val="23"/>
          <w:lang w:val="es-ES"/>
        </w:rPr>
      </w:pPr>
      <w:r w:rsidRPr="00A4029B">
        <w:rPr>
          <w:rFonts w:ascii="Arial" w:eastAsia="Arial" w:hAnsi="Arial" w:cs="Arial"/>
          <w:i/>
          <w:iCs/>
          <w:sz w:val="23"/>
          <w:szCs w:val="23"/>
          <w:lang w:val="es-ES"/>
        </w:rPr>
        <w:t xml:space="preserve"> </w:t>
      </w:r>
    </w:p>
    <w:p w14:paraId="3997D892" w14:textId="306FD9AF" w:rsidR="000B6594" w:rsidRPr="00A4029B" w:rsidRDefault="53807778" w:rsidP="00E420DD">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Aunado al párrafo anterior, exponen que los horarios rotativos lesionan sus </w:t>
      </w:r>
      <w:r w:rsidRPr="00A4029B">
        <w:rPr>
          <w:rFonts w:ascii="Arial" w:eastAsia="Arial" w:hAnsi="Arial" w:cs="Arial"/>
          <w:sz w:val="24"/>
          <w:szCs w:val="24"/>
          <w:lang w:val="es-ES"/>
        </w:rPr>
        <w:lastRenderedPageBreak/>
        <w:t>derechos laborales, ya que fueron contratados en un horario definido, que les brinda la oportunidad para programar sus vidas personales, familiares y académicas, entre otros.</w:t>
      </w:r>
    </w:p>
    <w:p w14:paraId="761F6BD0" w14:textId="34AA9980"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2B1515E1" w14:textId="5F93D816" w:rsidR="000B6594" w:rsidRPr="00A4029B" w:rsidRDefault="002662CB" w:rsidP="002662CB">
      <w:pPr>
        <w:pStyle w:val="Ttulo3"/>
        <w:spacing w:line="360" w:lineRule="auto"/>
        <w:ind w:left="720" w:hanging="360"/>
        <w:jc w:val="both"/>
        <w:rPr>
          <w:rFonts w:ascii="Arial" w:eastAsia="Arial" w:hAnsi="Arial" w:cs="Arial"/>
          <w:b/>
          <w:color w:val="auto"/>
          <w:lang w:eastAsia="es-CR"/>
        </w:rPr>
      </w:pPr>
      <w:r w:rsidRPr="00A4029B">
        <w:rPr>
          <w:rFonts w:ascii="Arial" w:hAnsi="Arial" w:cs="Arial"/>
          <w:b/>
          <w:color w:val="auto"/>
          <w:lang w:eastAsia="es-CR"/>
        </w:rPr>
        <w:t xml:space="preserve">6.2.2.3. </w:t>
      </w:r>
      <w:r w:rsidR="53807778" w:rsidRPr="00A4029B">
        <w:rPr>
          <w:rFonts w:ascii="Arial" w:eastAsia="Arial" w:hAnsi="Arial" w:cs="Arial"/>
          <w:b/>
          <w:color w:val="auto"/>
          <w:lang w:eastAsia="es-CR"/>
        </w:rPr>
        <w:t>Carteles de concursos para el llenado de plazas vacantes</w:t>
      </w:r>
      <w:r w:rsidR="00013E83" w:rsidRPr="00685024">
        <w:rPr>
          <w:rFonts w:ascii="Arial" w:eastAsia="Arial" w:hAnsi="Arial" w:cs="Arial"/>
          <w:b/>
          <w:color w:val="auto"/>
          <w:lang w:eastAsia="es-CR"/>
        </w:rPr>
        <w:t>.</w:t>
      </w:r>
    </w:p>
    <w:p w14:paraId="49C2A43B" w14:textId="77777777" w:rsidR="00013E83" w:rsidRPr="003C1C47" w:rsidRDefault="00013E83" w:rsidP="003C1C47">
      <w:pPr>
        <w:rPr>
          <w:lang w:eastAsia="es-CR"/>
        </w:rPr>
      </w:pPr>
    </w:p>
    <w:p w14:paraId="6FE5E169" w14:textId="5D34195D" w:rsidR="000B6594" w:rsidRPr="00A4029B" w:rsidRDefault="53807778" w:rsidP="003A14A7">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b/>
          <w:bCs/>
          <w:sz w:val="24"/>
          <w:szCs w:val="24"/>
          <w:lang w:val="es-ES"/>
        </w:rPr>
        <w:t xml:space="preserve"> </w:t>
      </w:r>
      <w:r w:rsidRPr="00A4029B">
        <w:rPr>
          <w:rFonts w:ascii="Arial" w:eastAsia="Arial" w:hAnsi="Arial" w:cs="Arial"/>
          <w:sz w:val="24"/>
          <w:szCs w:val="24"/>
          <w:lang w:val="es-ES"/>
        </w:rPr>
        <w:t>Con el fin de determinar las condiciones de contratación de las personas servidoras judiciales que laboran en el despacho sometido a estudio, se le solicitó al Subproceso de Reclutamiento y Selección, la documentación que respalda la publicación de los carteles de los concursos para la designación del personal en un puesto en propiedad, obteniendo como referencia los siguientes datos:</w:t>
      </w:r>
    </w:p>
    <w:p w14:paraId="033986F3" w14:textId="48848243"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526F0352" w14:textId="5151C254"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En el cartel del </w:t>
      </w:r>
      <w:r w:rsidR="009D54BB" w:rsidRPr="00A4029B">
        <w:rPr>
          <w:rFonts w:ascii="Arial" w:eastAsia="Arial" w:hAnsi="Arial" w:cs="Arial"/>
          <w:b/>
          <w:bCs/>
          <w:sz w:val="24"/>
          <w:szCs w:val="24"/>
          <w:u w:val="single"/>
          <w:lang w:val="es-ES"/>
        </w:rPr>
        <w:t>C</w:t>
      </w:r>
      <w:r w:rsidRPr="00A4029B">
        <w:rPr>
          <w:rFonts w:ascii="Arial" w:eastAsia="Arial" w:hAnsi="Arial" w:cs="Arial"/>
          <w:b/>
          <w:bCs/>
          <w:sz w:val="24"/>
          <w:szCs w:val="24"/>
          <w:u w:val="single"/>
          <w:lang w:val="es-ES"/>
        </w:rPr>
        <w:t>oncurso 0027-14</w:t>
      </w:r>
      <w:r w:rsidRPr="00A4029B">
        <w:rPr>
          <w:rFonts w:ascii="Arial" w:eastAsia="Arial" w:hAnsi="Arial" w:cs="Arial"/>
          <w:sz w:val="24"/>
          <w:szCs w:val="24"/>
          <w:lang w:val="es-ES"/>
        </w:rPr>
        <w:t xml:space="preserve">, para el puesto </w:t>
      </w:r>
      <w:r w:rsidRPr="00A4029B">
        <w:rPr>
          <w:rFonts w:ascii="Arial" w:eastAsia="Arial" w:hAnsi="Arial" w:cs="Arial"/>
          <w:b/>
          <w:bCs/>
          <w:sz w:val="24"/>
          <w:szCs w:val="24"/>
          <w:lang w:val="es-ES"/>
        </w:rPr>
        <w:t>367991</w:t>
      </w:r>
      <w:r w:rsidRPr="00A4029B">
        <w:rPr>
          <w:rFonts w:ascii="Arial" w:eastAsia="Arial" w:hAnsi="Arial" w:cs="Arial"/>
          <w:sz w:val="24"/>
          <w:szCs w:val="24"/>
          <w:lang w:val="es-ES"/>
        </w:rPr>
        <w:t xml:space="preserve"> de Técnico Especializado 6, en lo que respecta a las condiciones laborales, se cita lo siguiente:</w:t>
      </w:r>
    </w:p>
    <w:p w14:paraId="3D513451" w14:textId="1BD0B8B9"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tbl>
      <w:tblPr>
        <w:tblW w:w="8719" w:type="dxa"/>
        <w:tblInd w:w="60" w:type="dxa"/>
        <w:tblLayout w:type="fixed"/>
        <w:tblLook w:val="06A0" w:firstRow="1" w:lastRow="0" w:firstColumn="1" w:lastColumn="0" w:noHBand="1" w:noVBand="1"/>
      </w:tblPr>
      <w:tblGrid>
        <w:gridCol w:w="7305"/>
        <w:gridCol w:w="1414"/>
      </w:tblGrid>
      <w:tr w:rsidR="44D45F59" w:rsidRPr="00095236" w14:paraId="25C78C5D" w14:textId="77777777" w:rsidTr="000C5397">
        <w:trPr>
          <w:trHeight w:val="435"/>
        </w:trPr>
        <w:tc>
          <w:tcPr>
            <w:tcW w:w="8719" w:type="dxa"/>
            <w:gridSpan w:val="2"/>
            <w:tcBorders>
              <w:top w:val="single" w:sz="8" w:space="0" w:color="auto"/>
              <w:left w:val="single" w:sz="8" w:space="0" w:color="auto"/>
              <w:bottom w:val="single" w:sz="8" w:space="0" w:color="auto"/>
              <w:right w:val="single" w:sz="8" w:space="0" w:color="000000" w:themeColor="text1"/>
            </w:tcBorders>
            <w:shd w:val="clear" w:color="auto" w:fill="C0C0C0"/>
            <w:tcMar>
              <w:left w:w="70" w:type="dxa"/>
              <w:right w:w="70" w:type="dxa"/>
            </w:tcMar>
            <w:vAlign w:val="bottom"/>
          </w:tcPr>
          <w:p w14:paraId="69A42016" w14:textId="173751FB" w:rsidR="44D45F59" w:rsidRPr="00095236" w:rsidRDefault="44D45F59" w:rsidP="44D45F59">
            <w:pPr>
              <w:spacing w:line="257" w:lineRule="auto"/>
              <w:jc w:val="center"/>
              <w:rPr>
                <w:rFonts w:ascii="Arial" w:eastAsia="Monotype Corsiva" w:hAnsi="Arial" w:cs="Arial"/>
                <w:b/>
                <w:bCs/>
              </w:rPr>
            </w:pPr>
            <w:r w:rsidRPr="00095236">
              <w:rPr>
                <w:rFonts w:ascii="Arial" w:eastAsia="Monotype Corsiva" w:hAnsi="Arial" w:cs="Arial"/>
                <w:b/>
                <w:bCs/>
              </w:rPr>
              <w:t>TÉCNICO ESPECIALIZADO 6 (Técnico en Video Forense)</w:t>
            </w:r>
          </w:p>
        </w:tc>
      </w:tr>
      <w:tr w:rsidR="44D45F59" w:rsidRPr="00095236" w14:paraId="09CCF80E" w14:textId="77777777" w:rsidTr="000C5397">
        <w:trPr>
          <w:trHeight w:val="315"/>
        </w:trPr>
        <w:tc>
          <w:tcPr>
            <w:tcW w:w="7305" w:type="dxa"/>
            <w:tcBorders>
              <w:top w:val="single" w:sz="8" w:space="0" w:color="auto"/>
              <w:left w:val="single" w:sz="8" w:space="0" w:color="auto"/>
              <w:bottom w:val="single" w:sz="8" w:space="0" w:color="auto"/>
              <w:right w:val="single" w:sz="8" w:space="0" w:color="000000" w:themeColor="text1"/>
            </w:tcBorders>
            <w:shd w:val="clear" w:color="auto" w:fill="C0C0C0"/>
            <w:tcMar>
              <w:left w:w="70" w:type="dxa"/>
              <w:right w:w="70" w:type="dxa"/>
            </w:tcMar>
            <w:vAlign w:val="bottom"/>
          </w:tcPr>
          <w:p w14:paraId="252E4A7C" w14:textId="4F05BC77" w:rsidR="44D45F59" w:rsidRPr="00095236" w:rsidRDefault="44D45F59" w:rsidP="44D45F59">
            <w:pPr>
              <w:spacing w:line="257" w:lineRule="auto"/>
              <w:jc w:val="center"/>
              <w:rPr>
                <w:rFonts w:ascii="Arial" w:eastAsia="Arial" w:hAnsi="Arial" w:cs="Arial"/>
                <w:b/>
                <w:bCs/>
                <w:i/>
                <w:iCs/>
              </w:rPr>
            </w:pPr>
            <w:r w:rsidRPr="00095236">
              <w:rPr>
                <w:rFonts w:ascii="Arial" w:eastAsia="Arial" w:hAnsi="Arial" w:cs="Arial"/>
                <w:b/>
                <w:bCs/>
                <w:i/>
                <w:iCs/>
              </w:rPr>
              <w:t>Despacho</w:t>
            </w:r>
          </w:p>
        </w:tc>
        <w:tc>
          <w:tcPr>
            <w:tcW w:w="1414" w:type="dxa"/>
            <w:tcBorders>
              <w:top w:val="nil"/>
              <w:left w:val="single" w:sz="8" w:space="0" w:color="auto"/>
              <w:bottom w:val="single" w:sz="8" w:space="0" w:color="auto"/>
              <w:right w:val="single" w:sz="8" w:space="0" w:color="000000" w:themeColor="text1"/>
            </w:tcBorders>
            <w:shd w:val="clear" w:color="auto" w:fill="C0C0C0"/>
            <w:tcMar>
              <w:left w:w="70" w:type="dxa"/>
              <w:right w:w="70" w:type="dxa"/>
            </w:tcMar>
            <w:vAlign w:val="bottom"/>
          </w:tcPr>
          <w:p w14:paraId="6BC5BC91" w14:textId="4BF2B4A1" w:rsidR="44D45F59" w:rsidRPr="00095236" w:rsidRDefault="44D45F59" w:rsidP="44D45F59">
            <w:pPr>
              <w:spacing w:line="257" w:lineRule="auto"/>
              <w:jc w:val="center"/>
              <w:rPr>
                <w:rFonts w:ascii="Arial" w:eastAsia="Arial" w:hAnsi="Arial" w:cs="Arial"/>
                <w:b/>
                <w:bCs/>
                <w:i/>
                <w:iCs/>
              </w:rPr>
            </w:pPr>
            <w:r w:rsidRPr="00095236">
              <w:rPr>
                <w:rFonts w:ascii="Arial" w:eastAsia="Arial" w:hAnsi="Arial" w:cs="Arial"/>
                <w:b/>
                <w:bCs/>
                <w:i/>
                <w:iCs/>
              </w:rPr>
              <w:t>Número(s) de puesto</w:t>
            </w:r>
          </w:p>
        </w:tc>
      </w:tr>
      <w:tr w:rsidR="44D45F59" w:rsidRPr="00095236" w14:paraId="1B6E7F6F" w14:textId="77777777" w:rsidTr="000C5397">
        <w:trPr>
          <w:trHeight w:val="270"/>
        </w:trPr>
        <w:tc>
          <w:tcPr>
            <w:tcW w:w="730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A14DDA0" w14:textId="4E4F27DE" w:rsidR="44D45F59" w:rsidRPr="00095236" w:rsidRDefault="44D45F59" w:rsidP="44D45F59">
            <w:pPr>
              <w:spacing w:line="257" w:lineRule="auto"/>
              <w:rPr>
                <w:rFonts w:ascii="Arial" w:eastAsia="Arial" w:hAnsi="Arial" w:cs="Arial"/>
              </w:rPr>
            </w:pPr>
            <w:r w:rsidRPr="00095236">
              <w:rPr>
                <w:rFonts w:ascii="Arial" w:eastAsia="Arial" w:hAnsi="Arial" w:cs="Arial"/>
              </w:rPr>
              <w:t>SECCIÓN DE FOTOGRAFÍA Y AUDIOVISUALES (SAN JOAQUIN DE FLORES)</w:t>
            </w:r>
          </w:p>
        </w:tc>
        <w:tc>
          <w:tcPr>
            <w:tcW w:w="141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D8073E" w14:textId="57957B52" w:rsidR="44D45F59" w:rsidRPr="00095236" w:rsidRDefault="44D45F59" w:rsidP="00095236">
            <w:pPr>
              <w:spacing w:line="257" w:lineRule="auto"/>
              <w:jc w:val="center"/>
              <w:rPr>
                <w:rFonts w:ascii="Arial" w:eastAsia="Arial" w:hAnsi="Arial" w:cs="Arial"/>
              </w:rPr>
            </w:pPr>
            <w:r w:rsidRPr="00095236">
              <w:rPr>
                <w:rFonts w:ascii="Arial" w:eastAsia="Arial" w:hAnsi="Arial" w:cs="Arial"/>
              </w:rPr>
              <w:t>367991</w:t>
            </w:r>
          </w:p>
        </w:tc>
      </w:tr>
    </w:tbl>
    <w:p w14:paraId="232B7DCA" w14:textId="38D2BC8E"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5345F8D3" w14:textId="71EF086B" w:rsidR="000B6594" w:rsidRPr="00A4029B" w:rsidRDefault="53807778" w:rsidP="00B72FD8">
      <w:pPr>
        <w:widowControl w:val="0"/>
        <w:suppressAutoHyphens/>
        <w:autoSpaceDE w:val="0"/>
        <w:autoSpaceDN w:val="0"/>
        <w:adjustRightInd w:val="0"/>
        <w:spacing w:after="0" w:line="360" w:lineRule="auto"/>
        <w:contextualSpacing/>
        <w:jc w:val="both"/>
        <w:rPr>
          <w:rFonts w:ascii="Arial" w:eastAsia="Arial" w:hAnsi="Arial" w:cs="Arial"/>
          <w:b/>
          <w:bCs/>
          <w:i/>
          <w:iCs/>
          <w:sz w:val="24"/>
          <w:szCs w:val="24"/>
          <w:u w:val="single"/>
          <w:lang w:val="es-ES"/>
        </w:rPr>
      </w:pPr>
      <w:r w:rsidRPr="00A4029B">
        <w:rPr>
          <w:rFonts w:ascii="Arial" w:eastAsia="Arial" w:hAnsi="Arial" w:cs="Arial"/>
          <w:b/>
          <w:bCs/>
          <w:i/>
          <w:iCs/>
          <w:sz w:val="24"/>
          <w:szCs w:val="24"/>
          <w:u w:val="single"/>
          <w:lang w:val="es-ES"/>
        </w:rPr>
        <w:t>Disponibilidad para laborar horarios alternos, según los roles de trabajo que defina el Consejo Superior y las jefaturas respectivas. Así como disponibilidad de horarios para laborar, días feriados y fines de semana.</w:t>
      </w:r>
    </w:p>
    <w:p w14:paraId="68C107B8" w14:textId="77777777" w:rsidR="00B72FD8" w:rsidRPr="00A4029B" w:rsidRDefault="00B72FD8" w:rsidP="00B72FD8">
      <w:pPr>
        <w:widowControl w:val="0"/>
        <w:suppressAutoHyphens/>
        <w:autoSpaceDE w:val="0"/>
        <w:autoSpaceDN w:val="0"/>
        <w:adjustRightInd w:val="0"/>
        <w:spacing w:after="0" w:line="360" w:lineRule="auto"/>
        <w:contextualSpacing/>
        <w:jc w:val="both"/>
        <w:rPr>
          <w:rFonts w:ascii="Arial" w:eastAsia="Arial" w:hAnsi="Arial" w:cs="Arial"/>
          <w:b/>
          <w:bCs/>
          <w:i/>
          <w:iCs/>
          <w:sz w:val="24"/>
          <w:szCs w:val="24"/>
          <w:u w:val="single"/>
          <w:lang w:val="es-ES"/>
        </w:rPr>
      </w:pPr>
    </w:p>
    <w:p w14:paraId="00C64FFC" w14:textId="4D70502F" w:rsidR="000B6594" w:rsidRPr="00A4029B" w:rsidRDefault="53807778" w:rsidP="00B72FD8">
      <w:pPr>
        <w:widowControl w:val="0"/>
        <w:suppressAutoHyphens/>
        <w:autoSpaceDE w:val="0"/>
        <w:autoSpaceDN w:val="0"/>
        <w:adjustRightInd w:val="0"/>
        <w:spacing w:after="0" w:line="360" w:lineRule="auto"/>
        <w:contextualSpacing/>
        <w:jc w:val="both"/>
        <w:rPr>
          <w:rFonts w:ascii="Arial" w:eastAsia="Arial" w:hAnsi="Arial" w:cs="Arial"/>
          <w:b/>
          <w:bCs/>
          <w:i/>
          <w:iCs/>
          <w:sz w:val="24"/>
          <w:szCs w:val="24"/>
          <w:u w:val="single"/>
          <w:lang w:val="es-ES"/>
        </w:rPr>
      </w:pPr>
      <w:r w:rsidRPr="00A4029B">
        <w:rPr>
          <w:rFonts w:ascii="Arial" w:eastAsia="Arial" w:hAnsi="Arial" w:cs="Arial"/>
          <w:b/>
          <w:bCs/>
          <w:i/>
          <w:iCs/>
          <w:sz w:val="24"/>
          <w:szCs w:val="24"/>
          <w:u w:val="single"/>
          <w:lang w:val="es-ES"/>
        </w:rPr>
        <w:t xml:space="preserve">Disponibilidad para trabajar jornadas extraordinarias y trasladarse a diferentes partes del país en caso necesario.    </w:t>
      </w:r>
    </w:p>
    <w:p w14:paraId="7063BE60" w14:textId="7B099AEC" w:rsidR="62CA2351" w:rsidRDefault="53807778" w:rsidP="007E50D1">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b/>
          <w:bCs/>
          <w:sz w:val="20"/>
          <w:szCs w:val="20"/>
          <w:lang w:val="es-ES"/>
        </w:rPr>
        <w:lastRenderedPageBreak/>
        <w:t xml:space="preserve"> </w:t>
      </w:r>
      <w:r w:rsidRPr="00A4029B">
        <w:rPr>
          <w:rFonts w:ascii="Arial" w:eastAsia="Arial" w:hAnsi="Arial" w:cs="Arial"/>
          <w:sz w:val="24"/>
          <w:szCs w:val="24"/>
          <w:lang w:val="es-ES"/>
        </w:rPr>
        <w:t xml:space="preserve"> </w:t>
      </w:r>
    </w:p>
    <w:p w14:paraId="7B9E151C" w14:textId="5524A77A"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Para el </w:t>
      </w:r>
      <w:r w:rsidR="00B02864" w:rsidRPr="00A4029B">
        <w:rPr>
          <w:rFonts w:ascii="Arial" w:eastAsia="Arial" w:hAnsi="Arial" w:cs="Arial"/>
          <w:b/>
          <w:bCs/>
          <w:sz w:val="24"/>
          <w:szCs w:val="24"/>
          <w:u w:val="single"/>
          <w:lang w:val="es-ES"/>
        </w:rPr>
        <w:t>C</w:t>
      </w:r>
      <w:r w:rsidRPr="00A4029B">
        <w:rPr>
          <w:rFonts w:ascii="Arial" w:eastAsia="Arial" w:hAnsi="Arial" w:cs="Arial"/>
          <w:b/>
          <w:bCs/>
          <w:sz w:val="24"/>
          <w:szCs w:val="24"/>
          <w:u w:val="single"/>
          <w:lang w:val="es-ES"/>
        </w:rPr>
        <w:t>oncurso 016-2011</w:t>
      </w:r>
      <w:r w:rsidRPr="00A4029B">
        <w:rPr>
          <w:rFonts w:ascii="Arial" w:eastAsia="Arial" w:hAnsi="Arial" w:cs="Arial"/>
          <w:sz w:val="24"/>
          <w:szCs w:val="24"/>
          <w:lang w:val="es-ES"/>
        </w:rPr>
        <w:t>, se tiene lo siguiente:</w:t>
      </w:r>
    </w:p>
    <w:p w14:paraId="78399C1E" w14:textId="72E65BDB" w:rsidR="000B6594" w:rsidRPr="00A4029B" w:rsidRDefault="2D2F5CCC"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4170E9D4" w14:textId="7B237357" w:rsidR="09144A8C" w:rsidRPr="00A4029B" w:rsidRDefault="09144A8C" w:rsidP="610695B6">
      <w:pPr>
        <w:spacing w:after="0" w:line="360" w:lineRule="auto"/>
        <w:contextualSpacing/>
        <w:jc w:val="both"/>
        <w:rPr>
          <w:rFonts w:ascii="Arial" w:hAnsi="Arial" w:cs="Arial"/>
        </w:rPr>
      </w:pPr>
      <w:r w:rsidRPr="00A4029B">
        <w:rPr>
          <w:rFonts w:ascii="Arial" w:hAnsi="Arial" w:cs="Arial"/>
          <w:noProof/>
        </w:rPr>
        <w:drawing>
          <wp:inline distT="0" distB="0" distL="0" distR="0" wp14:anchorId="70FC3E66" wp14:editId="52C1940E">
            <wp:extent cx="4572000" cy="1590675"/>
            <wp:effectExtent l="0" t="0" r="0" b="0"/>
            <wp:docPr id="1276233056" name="Picture 127623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590675"/>
                    </a:xfrm>
                    <a:prstGeom prst="rect">
                      <a:avLst/>
                    </a:prstGeom>
                  </pic:spPr>
                </pic:pic>
              </a:graphicData>
            </a:graphic>
          </wp:inline>
        </w:drawing>
      </w:r>
    </w:p>
    <w:p w14:paraId="193BD6F1" w14:textId="0D588B62" w:rsidR="2D2F5CCC" w:rsidRPr="00A4029B" w:rsidRDefault="2D2F5CCC" w:rsidP="610695B6">
      <w:pPr>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r w:rsidR="19A5BF16" w:rsidRPr="00A4029B">
        <w:rPr>
          <w:rFonts w:ascii="Arial" w:hAnsi="Arial" w:cs="Arial"/>
          <w:noProof/>
        </w:rPr>
        <w:drawing>
          <wp:inline distT="0" distB="0" distL="0" distR="0" wp14:anchorId="1BC8AC3C" wp14:editId="599686AE">
            <wp:extent cx="4572000" cy="523875"/>
            <wp:effectExtent l="0" t="0" r="0" b="0"/>
            <wp:docPr id="131621273" name="Picture 13162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523875"/>
                    </a:xfrm>
                    <a:prstGeom prst="rect">
                      <a:avLst/>
                    </a:prstGeom>
                  </pic:spPr>
                </pic:pic>
              </a:graphicData>
            </a:graphic>
          </wp:inline>
        </w:drawing>
      </w:r>
    </w:p>
    <w:p w14:paraId="2EF13A33" w14:textId="50D563A9" w:rsidR="19A5BF16" w:rsidRPr="00A4029B" w:rsidRDefault="19A5BF16" w:rsidP="610695B6">
      <w:pPr>
        <w:spacing w:after="0" w:line="360" w:lineRule="auto"/>
        <w:contextualSpacing/>
        <w:jc w:val="both"/>
        <w:rPr>
          <w:rFonts w:ascii="Arial" w:hAnsi="Arial" w:cs="Arial"/>
        </w:rPr>
      </w:pPr>
      <w:r w:rsidRPr="00A4029B">
        <w:rPr>
          <w:rFonts w:ascii="Arial" w:hAnsi="Arial" w:cs="Arial"/>
          <w:noProof/>
        </w:rPr>
        <w:drawing>
          <wp:inline distT="0" distB="0" distL="0" distR="0" wp14:anchorId="132422F9" wp14:editId="721FF032">
            <wp:extent cx="4572000" cy="1838325"/>
            <wp:effectExtent l="0" t="0" r="0" b="0"/>
            <wp:docPr id="1219381686" name="Picture 121938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381686"/>
                    <pic:cNvPicPr/>
                  </pic:nvPicPr>
                  <pic:blipFill>
                    <a:blip r:embed="rId15">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3B9B0F44" w14:textId="3ACE45F5" w:rsidR="000B6594" w:rsidRPr="00A4029B" w:rsidRDefault="2D2F5CCC" w:rsidP="610695B6">
      <w:pPr>
        <w:widowControl w:val="0"/>
        <w:suppressAutoHyphens/>
        <w:autoSpaceDE w:val="0"/>
        <w:autoSpaceDN w:val="0"/>
        <w:adjustRightInd w:val="0"/>
        <w:spacing w:after="0" w:line="360" w:lineRule="auto"/>
        <w:contextualSpacing/>
        <w:jc w:val="both"/>
        <w:rPr>
          <w:rFonts w:ascii="Arial" w:hAnsi="Arial" w:cs="Arial"/>
        </w:rPr>
      </w:pPr>
      <w:r w:rsidRPr="00A4029B">
        <w:rPr>
          <w:rFonts w:ascii="Arial" w:eastAsia="Arial" w:hAnsi="Arial" w:cs="Arial"/>
          <w:sz w:val="24"/>
          <w:szCs w:val="24"/>
          <w:lang w:val="es-ES"/>
        </w:rPr>
        <w:t xml:space="preserve"> </w:t>
      </w:r>
      <w:r w:rsidR="64012888" w:rsidRPr="00A4029B">
        <w:rPr>
          <w:rFonts w:ascii="Arial" w:hAnsi="Arial" w:cs="Arial"/>
          <w:noProof/>
        </w:rPr>
        <w:drawing>
          <wp:inline distT="0" distB="0" distL="0" distR="0" wp14:anchorId="445B138D" wp14:editId="446105E4">
            <wp:extent cx="4572000" cy="409575"/>
            <wp:effectExtent l="0" t="0" r="0" b="0"/>
            <wp:docPr id="1444873324" name="Picture 144487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409575"/>
                    </a:xfrm>
                    <a:prstGeom prst="rect">
                      <a:avLst/>
                    </a:prstGeom>
                  </pic:spPr>
                </pic:pic>
              </a:graphicData>
            </a:graphic>
          </wp:inline>
        </w:drawing>
      </w:r>
    </w:p>
    <w:p w14:paraId="08BCE1A3" w14:textId="14F9BA21" w:rsidR="000B6594" w:rsidRPr="00A4029B" w:rsidRDefault="000B6594"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3E3E05F9" w14:textId="39E02D64" w:rsidR="000B6594" w:rsidRPr="00A4029B" w:rsidRDefault="2D2F5CCC" w:rsidP="44D45F59">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En el </w:t>
      </w:r>
      <w:r w:rsidR="002C11B4" w:rsidRPr="00A4029B">
        <w:rPr>
          <w:rFonts w:ascii="Arial" w:eastAsia="Arial" w:hAnsi="Arial" w:cs="Arial"/>
          <w:b/>
          <w:bCs/>
          <w:sz w:val="24"/>
          <w:szCs w:val="24"/>
          <w:u w:val="single"/>
          <w:lang w:val="es-ES"/>
        </w:rPr>
        <w:t>C</w:t>
      </w:r>
      <w:r w:rsidRPr="00A4029B">
        <w:rPr>
          <w:rFonts w:ascii="Arial" w:eastAsia="Arial" w:hAnsi="Arial" w:cs="Arial"/>
          <w:b/>
          <w:bCs/>
          <w:sz w:val="24"/>
          <w:szCs w:val="24"/>
          <w:u w:val="single"/>
          <w:lang w:val="es-ES"/>
        </w:rPr>
        <w:t>oncurso 022-2009</w:t>
      </w:r>
      <w:r w:rsidRPr="00A4029B">
        <w:rPr>
          <w:rFonts w:ascii="Arial" w:eastAsia="Arial" w:hAnsi="Arial" w:cs="Arial"/>
          <w:sz w:val="24"/>
          <w:szCs w:val="24"/>
          <w:lang w:val="es-ES"/>
        </w:rPr>
        <w:t xml:space="preserve">, para los puestos </w:t>
      </w:r>
      <w:r w:rsidRPr="00A4029B">
        <w:rPr>
          <w:rFonts w:ascii="Arial" w:eastAsia="Arial" w:hAnsi="Arial" w:cs="Arial"/>
          <w:b/>
          <w:bCs/>
          <w:sz w:val="24"/>
          <w:szCs w:val="24"/>
          <w:lang w:val="es-ES"/>
        </w:rPr>
        <w:t>92679</w:t>
      </w:r>
      <w:r w:rsidRPr="00A4029B">
        <w:rPr>
          <w:rFonts w:ascii="Arial" w:eastAsia="Arial" w:hAnsi="Arial" w:cs="Arial"/>
          <w:sz w:val="24"/>
          <w:szCs w:val="24"/>
          <w:lang w:val="es-ES"/>
        </w:rPr>
        <w:t xml:space="preserve"> y </w:t>
      </w:r>
      <w:r w:rsidRPr="00A4029B">
        <w:rPr>
          <w:rFonts w:ascii="Arial" w:eastAsia="Arial" w:hAnsi="Arial" w:cs="Arial"/>
          <w:b/>
          <w:bCs/>
          <w:sz w:val="24"/>
          <w:szCs w:val="24"/>
          <w:lang w:val="es-ES"/>
        </w:rPr>
        <w:t>60166</w:t>
      </w:r>
      <w:r w:rsidRPr="00A4029B">
        <w:rPr>
          <w:rFonts w:ascii="Arial" w:eastAsia="Arial" w:hAnsi="Arial" w:cs="Arial"/>
          <w:sz w:val="24"/>
          <w:szCs w:val="24"/>
          <w:lang w:val="es-ES"/>
        </w:rPr>
        <w:t xml:space="preserve"> se tiene lo siguiente:</w:t>
      </w:r>
    </w:p>
    <w:p w14:paraId="10AF73CA" w14:textId="410ACBB5" w:rsidR="000B6594" w:rsidRPr="00A4029B" w:rsidRDefault="5A359506" w:rsidP="610695B6">
      <w:pPr>
        <w:widowControl w:val="0"/>
        <w:suppressAutoHyphens/>
        <w:autoSpaceDE w:val="0"/>
        <w:autoSpaceDN w:val="0"/>
        <w:adjustRightInd w:val="0"/>
        <w:spacing w:after="0" w:line="360" w:lineRule="auto"/>
        <w:contextualSpacing/>
        <w:jc w:val="both"/>
        <w:rPr>
          <w:rFonts w:ascii="Arial" w:hAnsi="Arial" w:cs="Arial"/>
        </w:rPr>
      </w:pPr>
      <w:r w:rsidRPr="00A4029B">
        <w:rPr>
          <w:rFonts w:ascii="Arial" w:hAnsi="Arial" w:cs="Arial"/>
          <w:noProof/>
        </w:rPr>
        <w:drawing>
          <wp:inline distT="0" distB="0" distL="0" distR="0" wp14:anchorId="2EFB3165" wp14:editId="497C1431">
            <wp:extent cx="4572000" cy="1438275"/>
            <wp:effectExtent l="0" t="0" r="0" b="0"/>
            <wp:docPr id="1888868583" name="Picture 188886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1438275"/>
                    </a:xfrm>
                    <a:prstGeom prst="rect">
                      <a:avLst/>
                    </a:prstGeom>
                  </pic:spPr>
                </pic:pic>
              </a:graphicData>
            </a:graphic>
          </wp:inline>
        </w:drawing>
      </w:r>
    </w:p>
    <w:p w14:paraId="02626695" w14:textId="5B118345" w:rsidR="000B6594" w:rsidRPr="00A4029B" w:rsidRDefault="5A359506" w:rsidP="610695B6">
      <w:pPr>
        <w:widowControl w:val="0"/>
        <w:suppressAutoHyphens/>
        <w:autoSpaceDE w:val="0"/>
        <w:autoSpaceDN w:val="0"/>
        <w:adjustRightInd w:val="0"/>
        <w:spacing w:after="0" w:line="360" w:lineRule="auto"/>
        <w:contextualSpacing/>
        <w:jc w:val="both"/>
        <w:rPr>
          <w:rFonts w:ascii="Arial" w:hAnsi="Arial" w:cs="Arial"/>
        </w:rPr>
      </w:pPr>
      <w:r w:rsidRPr="00A4029B">
        <w:rPr>
          <w:rFonts w:ascii="Arial" w:hAnsi="Arial" w:cs="Arial"/>
          <w:noProof/>
        </w:rPr>
        <w:lastRenderedPageBreak/>
        <w:drawing>
          <wp:inline distT="0" distB="0" distL="0" distR="0" wp14:anchorId="46EBF557" wp14:editId="716BDA32">
            <wp:extent cx="4572000" cy="485775"/>
            <wp:effectExtent l="0" t="0" r="0" b="0"/>
            <wp:docPr id="1370261431" name="Picture 137026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261431"/>
                    <pic:cNvPicPr/>
                  </pic:nvPicPr>
                  <pic:blipFill>
                    <a:blip r:embed="rId18">
                      <a:extLst>
                        <a:ext uri="{28A0092B-C50C-407E-A947-70E740481C1C}">
                          <a14:useLocalDpi xmlns:a14="http://schemas.microsoft.com/office/drawing/2010/main" val="0"/>
                        </a:ext>
                      </a:extLst>
                    </a:blip>
                    <a:stretch>
                      <a:fillRect/>
                    </a:stretch>
                  </pic:blipFill>
                  <pic:spPr>
                    <a:xfrm>
                      <a:off x="0" y="0"/>
                      <a:ext cx="4572000" cy="485775"/>
                    </a:xfrm>
                    <a:prstGeom prst="rect">
                      <a:avLst/>
                    </a:prstGeom>
                  </pic:spPr>
                </pic:pic>
              </a:graphicData>
            </a:graphic>
          </wp:inline>
        </w:drawing>
      </w:r>
    </w:p>
    <w:p w14:paraId="192B3CAE" w14:textId="126545C3" w:rsidR="000B6594" w:rsidRPr="00A4029B" w:rsidRDefault="5A359506" w:rsidP="610695B6">
      <w:pPr>
        <w:widowControl w:val="0"/>
        <w:suppressAutoHyphens/>
        <w:autoSpaceDE w:val="0"/>
        <w:autoSpaceDN w:val="0"/>
        <w:adjustRightInd w:val="0"/>
        <w:spacing w:after="0" w:line="360" w:lineRule="auto"/>
        <w:contextualSpacing/>
        <w:jc w:val="both"/>
        <w:rPr>
          <w:rFonts w:ascii="Arial" w:hAnsi="Arial" w:cs="Arial"/>
        </w:rPr>
      </w:pPr>
      <w:r w:rsidRPr="00A4029B">
        <w:rPr>
          <w:rFonts w:ascii="Arial" w:hAnsi="Arial" w:cs="Arial"/>
          <w:noProof/>
        </w:rPr>
        <w:drawing>
          <wp:inline distT="0" distB="0" distL="0" distR="0" wp14:anchorId="61B91C59" wp14:editId="482DA2CA">
            <wp:extent cx="4572000" cy="2676525"/>
            <wp:effectExtent l="0" t="0" r="0" b="0"/>
            <wp:docPr id="284796390" name="Picture 28479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2AD13980" w14:textId="5DBC6F05" w:rsidR="000B6594" w:rsidRPr="00A4029B" w:rsidRDefault="5A359506" w:rsidP="610695B6">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hAnsi="Arial" w:cs="Arial"/>
          <w:noProof/>
        </w:rPr>
        <w:drawing>
          <wp:inline distT="0" distB="0" distL="0" distR="0" wp14:anchorId="02A3C718" wp14:editId="6679EB38">
            <wp:extent cx="4572000" cy="2085975"/>
            <wp:effectExtent l="0" t="0" r="0" b="0"/>
            <wp:docPr id="1932580589" name="Picture 193258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r w:rsidR="2D2F5CCC" w:rsidRPr="00A4029B">
        <w:rPr>
          <w:rFonts w:ascii="Arial" w:eastAsia="Arial" w:hAnsi="Arial" w:cs="Arial"/>
          <w:sz w:val="24"/>
          <w:szCs w:val="24"/>
          <w:lang w:val="es-ES"/>
        </w:rPr>
        <w:t xml:space="preserve"> </w:t>
      </w:r>
    </w:p>
    <w:p w14:paraId="55B2143C" w14:textId="59ECC50D" w:rsidR="000B6594" w:rsidRPr="00A4029B" w:rsidRDefault="2D2F5CCC"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r w:rsidRPr="00A4029B">
        <w:rPr>
          <w:rFonts w:ascii="Arial" w:eastAsia="Arial" w:hAnsi="Arial" w:cs="Arial"/>
          <w:sz w:val="24"/>
          <w:szCs w:val="24"/>
          <w:lang w:val="es-ES"/>
        </w:rPr>
        <w:t xml:space="preserve"> </w:t>
      </w:r>
      <w:r w:rsidRPr="00A4029B">
        <w:rPr>
          <w:rFonts w:ascii="Arial" w:eastAsia="Arial" w:hAnsi="Arial" w:cs="Arial"/>
          <w:b/>
          <w:bCs/>
          <w:sz w:val="24"/>
          <w:szCs w:val="24"/>
          <w:lang w:val="es-ES"/>
        </w:rPr>
        <w:t xml:space="preserve"> </w:t>
      </w:r>
    </w:p>
    <w:p w14:paraId="76410F43" w14:textId="7CE3B3CD" w:rsidR="62CA2351" w:rsidRDefault="0D732603" w:rsidP="13FFDF67">
      <w:pPr>
        <w:widowControl w:val="0"/>
        <w:spacing w:after="0" w:line="360" w:lineRule="auto"/>
        <w:contextualSpacing/>
        <w:jc w:val="both"/>
        <w:rPr>
          <w:rFonts w:ascii="Arial" w:eastAsia="Arial" w:hAnsi="Arial" w:cs="Arial"/>
          <w:sz w:val="24"/>
          <w:szCs w:val="24"/>
          <w:lang w:val="es-ES"/>
        </w:rPr>
      </w:pPr>
      <w:r w:rsidRPr="13FFDF67">
        <w:rPr>
          <w:rFonts w:ascii="Arial" w:eastAsia="Arial" w:hAnsi="Arial" w:cs="Arial"/>
          <w:sz w:val="24"/>
          <w:szCs w:val="24"/>
          <w:lang w:val="es-ES"/>
        </w:rPr>
        <w:t>Para el puesto 359365 de Técnico Especializado 6, se publicó el concurso 039-2010</w:t>
      </w:r>
      <w:r w:rsidR="2C1DCD07" w:rsidRPr="13FFDF67">
        <w:rPr>
          <w:rFonts w:ascii="Arial" w:eastAsia="Arial" w:hAnsi="Arial" w:cs="Arial"/>
          <w:sz w:val="24"/>
          <w:szCs w:val="24"/>
          <w:lang w:val="es-ES"/>
        </w:rPr>
        <w:t xml:space="preserve">.  Se adjunta </w:t>
      </w:r>
      <w:r w:rsidR="715E7A96" w:rsidRPr="13FFDF67">
        <w:rPr>
          <w:rFonts w:ascii="Arial" w:eastAsia="Arial" w:hAnsi="Arial" w:cs="Arial"/>
          <w:sz w:val="24"/>
          <w:szCs w:val="24"/>
          <w:lang w:val="es-ES"/>
        </w:rPr>
        <w:t>imagen del cartel p</w:t>
      </w:r>
      <w:r w:rsidR="72517562" w:rsidRPr="13FFDF67">
        <w:rPr>
          <w:rFonts w:ascii="Arial" w:eastAsia="Arial" w:hAnsi="Arial" w:cs="Arial"/>
          <w:sz w:val="24"/>
          <w:szCs w:val="24"/>
          <w:lang w:val="es-ES"/>
        </w:rPr>
        <w:t>ublicado en el Bolet</w:t>
      </w:r>
      <w:r w:rsidR="00631DB3" w:rsidRPr="00685024">
        <w:rPr>
          <w:rFonts w:ascii="Arial" w:eastAsia="Arial" w:hAnsi="Arial" w:cs="Arial"/>
          <w:sz w:val="24"/>
          <w:szCs w:val="24"/>
          <w:lang w:val="es-ES"/>
        </w:rPr>
        <w:t>í</w:t>
      </w:r>
      <w:r w:rsidR="72517562" w:rsidRPr="13FFDF67">
        <w:rPr>
          <w:rFonts w:ascii="Arial" w:eastAsia="Arial" w:hAnsi="Arial" w:cs="Arial"/>
          <w:sz w:val="24"/>
          <w:szCs w:val="24"/>
          <w:lang w:val="es-ES"/>
        </w:rPr>
        <w:t>n Judicial No.207</w:t>
      </w:r>
      <w:r w:rsidR="715E7A96" w:rsidRPr="13FFDF67">
        <w:rPr>
          <w:rFonts w:ascii="Arial" w:eastAsia="Arial" w:hAnsi="Arial" w:cs="Arial"/>
          <w:sz w:val="24"/>
          <w:szCs w:val="24"/>
          <w:lang w:val="es-ES"/>
        </w:rPr>
        <w:t xml:space="preserve"> del 26</w:t>
      </w:r>
      <w:r w:rsidR="364B3E4B" w:rsidRPr="13FFDF67">
        <w:rPr>
          <w:rFonts w:ascii="Arial" w:eastAsia="Arial" w:hAnsi="Arial" w:cs="Arial"/>
          <w:sz w:val="24"/>
          <w:szCs w:val="24"/>
          <w:lang w:val="es-ES"/>
        </w:rPr>
        <w:t xml:space="preserve"> de octubre del 2010</w:t>
      </w:r>
      <w:r w:rsidR="5DECE2A1" w:rsidRPr="13FFDF67">
        <w:rPr>
          <w:rFonts w:ascii="Arial" w:eastAsia="Arial" w:hAnsi="Arial" w:cs="Arial"/>
          <w:sz w:val="24"/>
          <w:szCs w:val="24"/>
          <w:lang w:val="es-ES"/>
        </w:rPr>
        <w:t>:</w:t>
      </w:r>
    </w:p>
    <w:p w14:paraId="157F374F" w14:textId="44CE170C" w:rsidR="62CA2351" w:rsidRDefault="715E7A96" w:rsidP="007E50D1">
      <w:pPr>
        <w:widowControl w:val="0"/>
        <w:spacing w:after="0" w:line="360" w:lineRule="auto"/>
        <w:contextualSpacing/>
        <w:jc w:val="center"/>
      </w:pPr>
      <w:r>
        <w:rPr>
          <w:noProof/>
        </w:rPr>
        <w:lastRenderedPageBreak/>
        <w:drawing>
          <wp:inline distT="0" distB="0" distL="0" distR="0" wp14:anchorId="47DB9AA2" wp14:editId="0B0C3AC4">
            <wp:extent cx="2514600" cy="4235116"/>
            <wp:effectExtent l="0" t="0" r="0" b="0"/>
            <wp:docPr id="1084152960" name="Picture 108415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14600" cy="4235116"/>
                    </a:xfrm>
                    <a:prstGeom prst="rect">
                      <a:avLst/>
                    </a:prstGeom>
                  </pic:spPr>
                </pic:pic>
              </a:graphicData>
            </a:graphic>
          </wp:inline>
        </w:drawing>
      </w:r>
    </w:p>
    <w:p w14:paraId="4928F49A" w14:textId="12B182F5" w:rsidR="62CA2351" w:rsidRDefault="62CA2351" w:rsidP="003C1C47">
      <w:pPr>
        <w:widowControl w:val="0"/>
        <w:spacing w:after="0" w:line="360" w:lineRule="auto"/>
        <w:contextualSpacing/>
        <w:jc w:val="both"/>
      </w:pPr>
    </w:p>
    <w:p w14:paraId="75B9FB39" w14:textId="07F3C97A" w:rsidR="62CA2351" w:rsidRPr="003C1C47" w:rsidRDefault="23C9FC3F" w:rsidP="13FFDF67">
      <w:pPr>
        <w:widowControl w:val="0"/>
        <w:spacing w:after="0" w:line="360" w:lineRule="auto"/>
        <w:contextualSpacing/>
        <w:jc w:val="both"/>
        <w:rPr>
          <w:rFonts w:ascii="Arial" w:eastAsia="Arial" w:hAnsi="Arial" w:cs="Arial"/>
          <w:sz w:val="24"/>
          <w:szCs w:val="24"/>
          <w:lang w:val="es-ES"/>
        </w:rPr>
      </w:pPr>
      <w:r w:rsidRPr="003C1C47">
        <w:rPr>
          <w:rFonts w:ascii="Arial" w:eastAsia="Arial" w:hAnsi="Arial" w:cs="Arial"/>
          <w:sz w:val="24"/>
          <w:szCs w:val="24"/>
          <w:lang w:val="es-ES"/>
        </w:rPr>
        <w:t xml:space="preserve">En la descripción de </w:t>
      </w:r>
      <w:r w:rsidR="6E18F9E0" w:rsidRPr="003C1C47">
        <w:rPr>
          <w:rFonts w:ascii="Arial" w:eastAsia="Arial" w:hAnsi="Arial" w:cs="Arial"/>
          <w:sz w:val="24"/>
          <w:szCs w:val="24"/>
          <w:lang w:val="es-ES"/>
        </w:rPr>
        <w:t xml:space="preserve">los requisitos </w:t>
      </w:r>
      <w:r w:rsidRPr="003C1C47">
        <w:rPr>
          <w:rFonts w:ascii="Arial" w:eastAsia="Arial" w:hAnsi="Arial" w:cs="Arial"/>
          <w:sz w:val="24"/>
          <w:szCs w:val="24"/>
          <w:lang w:val="es-ES"/>
        </w:rPr>
        <w:t>del puesto se detalla lo siguiente:</w:t>
      </w:r>
    </w:p>
    <w:p w14:paraId="7C6A4EDF" w14:textId="7918A0C0" w:rsidR="62CA2351" w:rsidRDefault="1ECAFBAC" w:rsidP="00176D5E">
      <w:pPr>
        <w:widowControl w:val="0"/>
        <w:spacing w:after="0" w:line="360" w:lineRule="auto"/>
        <w:contextualSpacing/>
        <w:jc w:val="center"/>
      </w:pPr>
      <w:r>
        <w:rPr>
          <w:noProof/>
        </w:rPr>
        <w:lastRenderedPageBreak/>
        <w:drawing>
          <wp:inline distT="0" distB="0" distL="0" distR="0" wp14:anchorId="5CDEA7E3" wp14:editId="0CB7B62E">
            <wp:extent cx="2971800" cy="3409950"/>
            <wp:effectExtent l="0" t="0" r="0" b="0"/>
            <wp:docPr id="579943511" name="Picture 5799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71800" cy="3409950"/>
                    </a:xfrm>
                    <a:prstGeom prst="rect">
                      <a:avLst/>
                    </a:prstGeom>
                  </pic:spPr>
                </pic:pic>
              </a:graphicData>
            </a:graphic>
          </wp:inline>
        </w:drawing>
      </w:r>
    </w:p>
    <w:p w14:paraId="25EFD04D" w14:textId="049E80B8" w:rsidR="62CA2351" w:rsidRDefault="62CA2351" w:rsidP="13FFDF67">
      <w:pPr>
        <w:widowControl w:val="0"/>
        <w:spacing w:after="0" w:line="360" w:lineRule="auto"/>
        <w:contextualSpacing/>
        <w:jc w:val="both"/>
        <w:rPr>
          <w:rFonts w:ascii="Arial" w:eastAsia="Arial" w:hAnsi="Arial" w:cs="Arial"/>
          <w:sz w:val="24"/>
          <w:szCs w:val="24"/>
          <w:lang w:val="es-ES"/>
        </w:rPr>
      </w:pPr>
    </w:p>
    <w:p w14:paraId="256CD57A" w14:textId="7FD68C94" w:rsidR="62CA2351" w:rsidRDefault="1ECAFBAC" w:rsidP="13FFDF67">
      <w:pPr>
        <w:widowControl w:val="0"/>
        <w:spacing w:after="0" w:line="360" w:lineRule="auto"/>
        <w:contextualSpacing/>
        <w:jc w:val="both"/>
        <w:rPr>
          <w:rFonts w:ascii="Arial" w:eastAsia="Arial" w:hAnsi="Arial" w:cs="Arial"/>
          <w:sz w:val="24"/>
          <w:szCs w:val="24"/>
          <w:lang w:val="es-ES"/>
        </w:rPr>
      </w:pPr>
      <w:r w:rsidRPr="13FFDF67">
        <w:rPr>
          <w:rFonts w:ascii="Arial" w:eastAsia="Arial" w:hAnsi="Arial" w:cs="Arial"/>
          <w:sz w:val="24"/>
          <w:szCs w:val="24"/>
          <w:lang w:val="es-ES"/>
        </w:rPr>
        <w:t>Nótese que en el último punto se hace referencia a la disponibilidad para trabajar jornadas extraordinarias y trasladarse a diferentes partes del país.</w:t>
      </w:r>
    </w:p>
    <w:p w14:paraId="5439E497" w14:textId="116C4A56" w:rsidR="13FFDF67" w:rsidRDefault="13FFDF67" w:rsidP="13FFDF67">
      <w:pPr>
        <w:widowControl w:val="0"/>
        <w:spacing w:after="0" w:line="360" w:lineRule="auto"/>
        <w:contextualSpacing/>
        <w:jc w:val="both"/>
        <w:rPr>
          <w:rFonts w:ascii="Arial" w:eastAsia="Arial" w:hAnsi="Arial" w:cs="Arial"/>
          <w:sz w:val="24"/>
          <w:szCs w:val="24"/>
          <w:lang w:val="es-ES"/>
        </w:rPr>
      </w:pPr>
    </w:p>
    <w:p w14:paraId="57776219" w14:textId="2EE4821B" w:rsidR="35A39967" w:rsidRDefault="35A39967" w:rsidP="62CA2351">
      <w:pPr>
        <w:widowControl w:val="0"/>
        <w:spacing w:after="0" w:line="360" w:lineRule="auto"/>
        <w:contextualSpacing/>
        <w:jc w:val="both"/>
        <w:rPr>
          <w:rFonts w:ascii="Arial" w:eastAsia="Arial" w:hAnsi="Arial" w:cs="Arial"/>
          <w:b/>
          <w:sz w:val="24"/>
          <w:szCs w:val="24"/>
          <w:lang w:val="es-ES"/>
        </w:rPr>
      </w:pPr>
      <w:r w:rsidRPr="003C1C47">
        <w:rPr>
          <w:rFonts w:ascii="Arial" w:eastAsia="Arial" w:hAnsi="Arial" w:cs="Arial"/>
          <w:b/>
          <w:sz w:val="24"/>
          <w:szCs w:val="24"/>
          <w:lang w:val="es-ES"/>
        </w:rPr>
        <w:t xml:space="preserve">6.2.2.4 </w:t>
      </w:r>
      <w:r w:rsidR="0C700369" w:rsidRPr="003C1C47">
        <w:rPr>
          <w:rFonts w:ascii="Arial" w:eastAsia="Arial" w:hAnsi="Arial" w:cs="Arial"/>
          <w:b/>
          <w:sz w:val="24"/>
          <w:szCs w:val="24"/>
          <w:lang w:val="es-ES"/>
        </w:rPr>
        <w:t>Cobertura de la póliza de riesgos del trabajo</w:t>
      </w:r>
      <w:r w:rsidR="00F018FF" w:rsidRPr="003C1C47">
        <w:rPr>
          <w:rFonts w:ascii="Arial" w:eastAsia="Arial" w:hAnsi="Arial" w:cs="Arial"/>
          <w:b/>
          <w:sz w:val="24"/>
          <w:szCs w:val="24"/>
          <w:lang w:val="es-ES"/>
        </w:rPr>
        <w:t>.</w:t>
      </w:r>
    </w:p>
    <w:p w14:paraId="0F60238C" w14:textId="77777777" w:rsidR="0005723C" w:rsidRPr="003C1C47" w:rsidRDefault="0005723C" w:rsidP="62CA2351">
      <w:pPr>
        <w:widowControl w:val="0"/>
        <w:spacing w:after="0" w:line="360" w:lineRule="auto"/>
        <w:contextualSpacing/>
        <w:jc w:val="both"/>
        <w:rPr>
          <w:rFonts w:ascii="Arial" w:eastAsia="Arial" w:hAnsi="Arial" w:cs="Arial"/>
          <w:b/>
          <w:sz w:val="24"/>
          <w:szCs w:val="24"/>
          <w:lang w:val="es-ES"/>
        </w:rPr>
      </w:pPr>
    </w:p>
    <w:p w14:paraId="5D7DAC46" w14:textId="4FA481CF" w:rsidR="62CA2351" w:rsidRPr="003C1C47" w:rsidRDefault="2E9CA44C" w:rsidP="13FFDF67">
      <w:pPr>
        <w:widowControl w:val="0"/>
        <w:spacing w:after="0" w:line="360" w:lineRule="auto"/>
        <w:contextualSpacing/>
        <w:jc w:val="both"/>
        <w:rPr>
          <w:rFonts w:ascii="Arial" w:eastAsia="Arial" w:hAnsi="Arial" w:cs="Arial"/>
          <w:sz w:val="24"/>
          <w:szCs w:val="24"/>
          <w:lang w:val="es-ES"/>
        </w:rPr>
      </w:pPr>
      <w:r w:rsidRPr="13FFDF67">
        <w:rPr>
          <w:rFonts w:ascii="Arial" w:eastAsia="Arial" w:hAnsi="Arial" w:cs="Arial"/>
          <w:sz w:val="24"/>
          <w:szCs w:val="24"/>
          <w:lang w:val="es-ES"/>
        </w:rPr>
        <w:t xml:space="preserve">En lo que respecta a la póliza de riesgo del trabajo, es importante indicar que </w:t>
      </w:r>
      <w:r w:rsidR="4866998B" w:rsidRPr="003C1C47">
        <w:rPr>
          <w:rFonts w:ascii="Arial" w:eastAsia="Arial" w:hAnsi="Arial" w:cs="Arial"/>
          <w:sz w:val="24"/>
          <w:szCs w:val="24"/>
          <w:lang w:val="es-ES"/>
        </w:rPr>
        <w:t>independientemente del horario de trabajo el personal judicial estaría cubierto por esta póliza entendiendo esto, c</w:t>
      </w:r>
      <w:r w:rsidR="1F2EAB5F" w:rsidRPr="003C1C47">
        <w:rPr>
          <w:rFonts w:ascii="Arial" w:eastAsia="Arial" w:hAnsi="Arial" w:cs="Arial"/>
          <w:sz w:val="24"/>
          <w:szCs w:val="24"/>
          <w:lang w:val="es-ES"/>
        </w:rPr>
        <w:t>omo que cubre</w:t>
      </w:r>
      <w:r w:rsidR="00B17DFE" w:rsidRPr="003C1C47">
        <w:rPr>
          <w:rFonts w:ascii="Arial" w:eastAsia="Arial" w:hAnsi="Arial" w:cs="Arial"/>
          <w:sz w:val="24"/>
          <w:szCs w:val="24"/>
          <w:lang w:val="es-ES"/>
        </w:rPr>
        <w:t xml:space="preserve"> </w:t>
      </w:r>
      <w:r w:rsidR="4866998B" w:rsidRPr="003C1C47">
        <w:rPr>
          <w:rFonts w:ascii="Arial" w:eastAsia="Arial" w:hAnsi="Arial" w:cs="Arial"/>
          <w:sz w:val="24"/>
          <w:szCs w:val="24"/>
          <w:lang w:val="es-ES"/>
        </w:rPr>
        <w:t>todo accidente o enfermedad que ocurra a las personas trabajadoras, con ocasión o por consecuencia del trabajo que desempeña en forma subordinada y remunerada, así como la agravación o reagravación que resulte como consecuencia directa, inmediata e indudable de estos accidentes o enfermedades.</w:t>
      </w:r>
    </w:p>
    <w:p w14:paraId="0D75F0FB" w14:textId="38DDB0CD" w:rsidR="62CA2351" w:rsidRDefault="62CA2351" w:rsidP="13FFDF67">
      <w:pPr>
        <w:widowControl w:val="0"/>
        <w:spacing w:after="0" w:line="360" w:lineRule="auto"/>
        <w:contextualSpacing/>
        <w:jc w:val="both"/>
        <w:rPr>
          <w:rFonts w:ascii="Arial" w:eastAsia="Arial" w:hAnsi="Arial" w:cs="Arial"/>
          <w:sz w:val="24"/>
          <w:szCs w:val="24"/>
          <w:lang w:val="es-ES"/>
        </w:rPr>
      </w:pPr>
    </w:p>
    <w:p w14:paraId="2BD485E9" w14:textId="77777777" w:rsidR="0005723C" w:rsidRDefault="0005723C" w:rsidP="13FFDF67">
      <w:pPr>
        <w:widowControl w:val="0"/>
        <w:spacing w:after="0" w:line="360" w:lineRule="auto"/>
        <w:contextualSpacing/>
        <w:jc w:val="both"/>
        <w:rPr>
          <w:rFonts w:ascii="Arial" w:eastAsia="Arial" w:hAnsi="Arial" w:cs="Arial"/>
          <w:sz w:val="24"/>
          <w:szCs w:val="24"/>
          <w:lang w:val="es-ES"/>
        </w:rPr>
      </w:pPr>
    </w:p>
    <w:p w14:paraId="58374DFF" w14:textId="5E1FD37B" w:rsidR="000B6594" w:rsidRPr="00A4029B" w:rsidRDefault="53807778" w:rsidP="44D45F59">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r w:rsidRPr="00A4029B">
        <w:rPr>
          <w:rFonts w:ascii="Arial" w:eastAsia="Arial" w:hAnsi="Arial" w:cs="Arial"/>
          <w:b/>
          <w:bCs/>
          <w:sz w:val="24"/>
          <w:szCs w:val="24"/>
          <w:lang w:val="es-ES"/>
        </w:rPr>
        <w:lastRenderedPageBreak/>
        <w:t xml:space="preserve">  </w:t>
      </w:r>
    </w:p>
    <w:p w14:paraId="364FF799" w14:textId="102042D8" w:rsidR="00552307" w:rsidRPr="00A4029B" w:rsidRDefault="00DF46CC" w:rsidP="00DF46CC">
      <w:pPr>
        <w:pStyle w:val="Ttulo2"/>
        <w:keepLines/>
        <w:suppressAutoHyphens w:val="0"/>
        <w:spacing w:before="40" w:after="0" w:line="360" w:lineRule="auto"/>
        <w:ind w:left="720" w:hanging="360"/>
        <w:jc w:val="both"/>
        <w:rPr>
          <w:bCs w:val="0"/>
          <w:i w:val="0"/>
          <w:iCs w:val="0"/>
          <w:sz w:val="24"/>
          <w:szCs w:val="26"/>
          <w:lang w:val="es-CR" w:eastAsia="es-CR"/>
        </w:rPr>
      </w:pPr>
      <w:r w:rsidRPr="00A4029B">
        <w:rPr>
          <w:bCs w:val="0"/>
          <w:i w:val="0"/>
          <w:iCs w:val="0"/>
          <w:sz w:val="24"/>
          <w:szCs w:val="26"/>
          <w:lang w:val="es-CR" w:eastAsia="es-CR"/>
        </w:rPr>
        <w:t>6.3</w:t>
      </w:r>
      <w:r w:rsidR="00F06704" w:rsidRPr="00A4029B">
        <w:rPr>
          <w:bCs w:val="0"/>
          <w:i w:val="0"/>
          <w:iCs w:val="0"/>
          <w:sz w:val="24"/>
          <w:szCs w:val="26"/>
          <w:lang w:val="es-CR" w:eastAsia="es-CR"/>
        </w:rPr>
        <w:t xml:space="preserve"> </w:t>
      </w:r>
      <w:r w:rsidR="00552307" w:rsidRPr="00A4029B">
        <w:rPr>
          <w:bCs w:val="0"/>
          <w:i w:val="0"/>
          <w:iCs w:val="0"/>
          <w:sz w:val="24"/>
          <w:szCs w:val="26"/>
          <w:lang w:val="es-CR" w:eastAsia="es-CR"/>
        </w:rPr>
        <w:t>Consideraciones de la Dirección Jurídica</w:t>
      </w:r>
      <w:r w:rsidR="00647DFC" w:rsidRPr="00685024">
        <w:rPr>
          <w:i w:val="0"/>
          <w:sz w:val="24"/>
          <w:szCs w:val="26"/>
          <w:lang w:val="es-CR" w:eastAsia="es-CR"/>
        </w:rPr>
        <w:t>.</w:t>
      </w:r>
    </w:p>
    <w:p w14:paraId="6F06C2C1" w14:textId="77777777" w:rsidR="00FA51DC" w:rsidRPr="003C1C47" w:rsidRDefault="00FA51DC" w:rsidP="003C1C47">
      <w:pPr>
        <w:rPr>
          <w:bCs/>
          <w:i/>
          <w:iCs/>
          <w:lang w:eastAsia="es-CR"/>
        </w:rPr>
      </w:pPr>
      <w:bookmarkStart w:id="30" w:name="_Hlk137192211"/>
    </w:p>
    <w:p w14:paraId="716A5887" w14:textId="77777777" w:rsidR="00FA51DC" w:rsidRPr="00FA51DC" w:rsidRDefault="00FA51DC" w:rsidP="00FA51DC">
      <w:pPr>
        <w:spacing w:line="360" w:lineRule="auto"/>
        <w:jc w:val="both"/>
        <w:rPr>
          <w:rFonts w:ascii="Arial" w:hAnsi="Arial" w:cs="Arial"/>
          <w:sz w:val="24"/>
          <w:szCs w:val="24"/>
          <w:lang w:eastAsia="es-CR"/>
        </w:rPr>
      </w:pPr>
      <w:r w:rsidRPr="00FA51DC">
        <w:rPr>
          <w:rFonts w:ascii="Arial" w:eastAsia="Times New Roman" w:hAnsi="Arial" w:cs="Arial"/>
          <w:sz w:val="24"/>
          <w:szCs w:val="24"/>
          <w:lang w:val="es-ES" w:eastAsia="ar-SA"/>
        </w:rPr>
        <w:t xml:space="preserve">El </w:t>
      </w:r>
      <w:r w:rsidRPr="00FA51DC">
        <w:rPr>
          <w:rFonts w:ascii="Arial" w:eastAsia="Times New Roman" w:hAnsi="Arial" w:cs="Arial"/>
          <w:b/>
          <w:sz w:val="24"/>
          <w:szCs w:val="24"/>
          <w:lang w:val="es-ES" w:eastAsia="ar-SA"/>
        </w:rPr>
        <w:t>Consejo Superior</w:t>
      </w:r>
      <w:r w:rsidRPr="00FA51DC">
        <w:rPr>
          <w:rFonts w:ascii="Arial" w:eastAsia="Times New Roman" w:hAnsi="Arial" w:cs="Arial"/>
          <w:b/>
          <w:sz w:val="24"/>
          <w:szCs w:val="24"/>
          <w:vertAlign w:val="superscript"/>
          <w:lang w:val="es-ES" w:eastAsia="ar-SA"/>
        </w:rPr>
        <w:footnoteReference w:id="9"/>
      </w:r>
      <w:r w:rsidRPr="00FA51DC">
        <w:rPr>
          <w:rFonts w:ascii="Arial" w:eastAsia="Times New Roman" w:hAnsi="Arial" w:cs="Arial"/>
          <w:b/>
          <w:sz w:val="24"/>
          <w:szCs w:val="24"/>
          <w:lang w:val="es-ES" w:eastAsia="ar-SA"/>
        </w:rPr>
        <w:t xml:space="preserve"> </w:t>
      </w:r>
      <w:r w:rsidRPr="00FA51DC">
        <w:rPr>
          <w:rFonts w:ascii="Arial" w:eastAsia="Times New Roman" w:hAnsi="Arial" w:cs="Arial"/>
          <w:bCs/>
          <w:sz w:val="24"/>
          <w:szCs w:val="24"/>
          <w:lang w:val="es-ES" w:eastAsia="ar-SA"/>
        </w:rPr>
        <w:t>solicitó a</w:t>
      </w:r>
      <w:r w:rsidRPr="00FA51DC">
        <w:rPr>
          <w:rFonts w:ascii="Arial" w:eastAsia="Times New Roman" w:hAnsi="Arial" w:cs="Arial"/>
          <w:sz w:val="24"/>
          <w:szCs w:val="24"/>
          <w:lang w:val="es-ES" w:eastAsia="ar-SA"/>
        </w:rPr>
        <w:t xml:space="preserve"> la </w:t>
      </w:r>
      <w:r w:rsidRPr="00FA51DC">
        <w:rPr>
          <w:rFonts w:ascii="Arial" w:eastAsia="Times New Roman" w:hAnsi="Arial" w:cs="Arial"/>
          <w:b/>
          <w:bCs/>
          <w:sz w:val="24"/>
          <w:szCs w:val="24"/>
          <w:lang w:val="es-ES" w:eastAsia="ar-SA"/>
        </w:rPr>
        <w:t>Dirección Jurídica</w:t>
      </w:r>
      <w:r w:rsidRPr="00FA51DC">
        <w:rPr>
          <w:rFonts w:ascii="Arial" w:eastAsia="Times New Roman" w:hAnsi="Arial" w:cs="Arial"/>
          <w:sz w:val="24"/>
          <w:szCs w:val="24"/>
          <w:lang w:val="es-ES" w:eastAsia="ar-SA"/>
        </w:rPr>
        <w:t xml:space="preserve"> realizar el criterio Jurídico </w:t>
      </w:r>
      <w:r w:rsidRPr="00FA51DC">
        <w:rPr>
          <w:rFonts w:ascii="Arial" w:eastAsia="Times New Roman" w:hAnsi="Arial" w:cs="Arial"/>
          <w:sz w:val="24"/>
          <w:szCs w:val="24"/>
          <w:u w:val="single"/>
          <w:lang w:val="es-ES" w:eastAsia="ar-SA"/>
        </w:rPr>
        <w:t>en cuanto a la posible afectación a los derechos laborales</w:t>
      </w:r>
      <w:r w:rsidRPr="00FA51DC">
        <w:rPr>
          <w:rFonts w:ascii="Arial" w:eastAsia="Times New Roman" w:hAnsi="Arial" w:cs="Arial"/>
          <w:sz w:val="24"/>
          <w:szCs w:val="24"/>
          <w:lang w:val="es-ES" w:eastAsia="ar-SA"/>
        </w:rPr>
        <w:t xml:space="preserve"> de las personas Técnicas en Video Forense y Técnicas en Fotografía Forense, a </w:t>
      </w:r>
      <w:r w:rsidRPr="00FA51DC">
        <w:rPr>
          <w:rFonts w:ascii="Arial" w:eastAsia="Times New Roman" w:hAnsi="Arial" w:cs="Arial"/>
          <w:sz w:val="24"/>
          <w:szCs w:val="24"/>
          <w:u w:val="single"/>
          <w:lang w:val="es-ES" w:eastAsia="ar-SA"/>
        </w:rPr>
        <w:t>las que se pretende variar el horario.</w:t>
      </w:r>
    </w:p>
    <w:p w14:paraId="17D31AF9" w14:textId="38F900F2" w:rsidR="00FA51DC" w:rsidRDefault="00FA51DC" w:rsidP="00FA51DC">
      <w:pPr>
        <w:suppressAutoHyphens/>
        <w:spacing w:after="0" w:line="360" w:lineRule="auto"/>
        <w:ind w:firstLine="709"/>
        <w:jc w:val="both"/>
        <w:rPr>
          <w:rFonts w:ascii="Arial" w:eastAsia="Calibri" w:hAnsi="Arial" w:cs="Arial"/>
          <w:b/>
          <w:bCs/>
          <w:sz w:val="24"/>
          <w:szCs w:val="24"/>
        </w:rPr>
      </w:pPr>
    </w:p>
    <w:p w14:paraId="43A61E94" w14:textId="77777777" w:rsidR="0005723C" w:rsidRPr="00FA51DC" w:rsidRDefault="0005723C" w:rsidP="00FA51DC">
      <w:pPr>
        <w:suppressAutoHyphens/>
        <w:spacing w:after="0" w:line="360" w:lineRule="auto"/>
        <w:ind w:firstLine="709"/>
        <w:jc w:val="both"/>
        <w:rPr>
          <w:rFonts w:ascii="Arial" w:eastAsia="Calibri" w:hAnsi="Arial" w:cs="Arial"/>
          <w:b/>
          <w:bCs/>
          <w:sz w:val="24"/>
          <w:szCs w:val="24"/>
        </w:rPr>
      </w:pPr>
    </w:p>
    <w:p w14:paraId="18BE738A" w14:textId="77777777" w:rsidR="00FA51DC" w:rsidRPr="00FA51DC" w:rsidRDefault="00FA51DC" w:rsidP="00FA51DC">
      <w:pPr>
        <w:keepNext/>
        <w:keepLines/>
        <w:spacing w:before="40" w:after="0" w:line="360" w:lineRule="auto"/>
        <w:ind w:left="792" w:hanging="432"/>
        <w:jc w:val="both"/>
        <w:outlineLvl w:val="2"/>
        <w:rPr>
          <w:rFonts w:ascii="Arial" w:eastAsia="Calibri" w:hAnsi="Arial" w:cs="Arial"/>
          <w:b/>
          <w:sz w:val="24"/>
          <w:szCs w:val="24"/>
          <w:lang w:eastAsia="es-CR"/>
        </w:rPr>
      </w:pPr>
      <w:r w:rsidRPr="00FA51DC">
        <w:rPr>
          <w:rFonts w:ascii="Arial" w:eastAsia="Times New Roman" w:hAnsi="Arial" w:cs="Arial"/>
          <w:b/>
          <w:sz w:val="24"/>
          <w:szCs w:val="24"/>
          <w:lang w:eastAsia="es-CR"/>
        </w:rPr>
        <w:t xml:space="preserve">6.3.1. </w:t>
      </w:r>
      <w:r w:rsidRPr="00FA51DC">
        <w:rPr>
          <w:rFonts w:ascii="Arial" w:eastAsia="Calibri" w:hAnsi="Arial" w:cs="Arial"/>
          <w:b/>
          <w:sz w:val="24"/>
          <w:szCs w:val="24"/>
          <w:lang w:eastAsia="es-CR"/>
        </w:rPr>
        <w:t xml:space="preserve">Análisis de las </w:t>
      </w:r>
      <w:r w:rsidRPr="00FA51DC">
        <w:rPr>
          <w:rFonts w:ascii="Arial" w:eastAsia="Times New Roman" w:hAnsi="Arial" w:cs="Arial"/>
          <w:b/>
          <w:sz w:val="24"/>
          <w:szCs w:val="24"/>
          <w:lang w:eastAsia="es-CR"/>
        </w:rPr>
        <w:t>posibles afectaciones de los derechos laborales.</w:t>
      </w:r>
    </w:p>
    <w:p w14:paraId="5D6327A2" w14:textId="77777777" w:rsidR="00FA51DC" w:rsidRPr="00FA51DC" w:rsidRDefault="00FA51DC" w:rsidP="00FA51DC">
      <w:pPr>
        <w:spacing w:line="360" w:lineRule="auto"/>
        <w:jc w:val="both"/>
        <w:rPr>
          <w:rFonts w:ascii="Arial" w:hAnsi="Arial" w:cs="Arial"/>
          <w:sz w:val="24"/>
          <w:szCs w:val="24"/>
          <w:lang w:eastAsia="es-CR"/>
        </w:rPr>
      </w:pPr>
    </w:p>
    <w:p w14:paraId="1C7B3AC8" w14:textId="79517BAF" w:rsidR="00FA51DC" w:rsidRPr="00FA51DC" w:rsidRDefault="00FA51DC" w:rsidP="00FA51DC">
      <w:pPr>
        <w:spacing w:line="360" w:lineRule="auto"/>
        <w:jc w:val="both"/>
        <w:rPr>
          <w:rFonts w:ascii="Arial" w:eastAsia="Times New Roman" w:hAnsi="Arial" w:cs="Arial"/>
          <w:bCs/>
          <w:sz w:val="24"/>
          <w:szCs w:val="24"/>
          <w:lang w:eastAsia="es-CR"/>
        </w:rPr>
      </w:pPr>
      <w:r w:rsidRPr="00FA51DC">
        <w:rPr>
          <w:rFonts w:ascii="Arial" w:hAnsi="Arial" w:cs="Arial"/>
          <w:sz w:val="24"/>
          <w:szCs w:val="24"/>
          <w:lang w:eastAsia="es-CR"/>
        </w:rPr>
        <w:t>Para analizar lo solicitado por el Consejo Superior, se realizó todo un trabajo en equipo, a partir del cual, la Dirección de Planificación elaboró un estudio inicial N° 1134-PLA-MI-2021 de 5 de octubre del 2021.   La</w:t>
      </w:r>
      <w:r w:rsidRPr="00FA51DC">
        <w:rPr>
          <w:rFonts w:ascii="Arial" w:hAnsi="Arial" w:cs="Arial"/>
          <w:sz w:val="24"/>
          <w:szCs w:val="26"/>
          <w:lang w:eastAsia="es-CR"/>
        </w:rPr>
        <w:t xml:space="preserve"> Dirección Jurídica analizó las tres propuestas preliminares contenidas en el mencionado oficio, orientado a variar el horario de las personas que laboran en la Sección de Imagen y Sonido Forense, presentadas por la Dirección de Planificación, a saber, las personas  </w:t>
      </w:r>
      <w:r w:rsidRPr="00FA51DC">
        <w:rPr>
          <w:rFonts w:ascii="Arial" w:eastAsia="Arial" w:hAnsi="Arial" w:cs="Arial"/>
          <w:sz w:val="24"/>
          <w:szCs w:val="24"/>
          <w:lang w:val="es"/>
        </w:rPr>
        <w:t>Técnicas en Fotografía Forense y Técnicas en Video Forense</w:t>
      </w:r>
      <w:r w:rsidRPr="00FA51DC">
        <w:rPr>
          <w:rFonts w:ascii="Arial" w:hAnsi="Arial" w:cs="Arial"/>
          <w:sz w:val="24"/>
          <w:szCs w:val="26"/>
          <w:lang w:eastAsia="es-CR"/>
        </w:rPr>
        <w:t>.</w:t>
      </w:r>
    </w:p>
    <w:p w14:paraId="3E8AD403" w14:textId="77777777" w:rsidR="00FA51DC" w:rsidRPr="00FA51DC" w:rsidRDefault="00FA51DC" w:rsidP="00FA51DC">
      <w:pPr>
        <w:spacing w:line="360" w:lineRule="auto"/>
        <w:jc w:val="both"/>
        <w:rPr>
          <w:rFonts w:ascii="Arial" w:hAnsi="Arial" w:cs="Arial"/>
          <w:sz w:val="24"/>
          <w:szCs w:val="26"/>
          <w:lang w:eastAsia="es-CR"/>
        </w:rPr>
      </w:pPr>
    </w:p>
    <w:p w14:paraId="2CD1B7A5" w14:textId="77777777" w:rsidR="00FA51DC" w:rsidRPr="00FA51DC" w:rsidRDefault="00FA51DC" w:rsidP="003C1C47">
      <w:pPr>
        <w:spacing w:line="360" w:lineRule="auto"/>
        <w:jc w:val="both"/>
        <w:rPr>
          <w:rFonts w:ascii="Arial" w:eastAsia="Times New Roman" w:hAnsi="Arial" w:cs="Arial"/>
          <w:bCs/>
          <w:sz w:val="24"/>
          <w:szCs w:val="24"/>
          <w:lang w:eastAsia="es-CR"/>
        </w:rPr>
      </w:pPr>
      <w:bookmarkStart w:id="31" w:name="_Hlk133909423"/>
      <w:bookmarkStart w:id="32" w:name="_Hlk133909381"/>
      <w:r w:rsidRPr="00FA51DC">
        <w:rPr>
          <w:rFonts w:ascii="Arial" w:eastAsia="Times New Roman" w:hAnsi="Arial" w:cs="Arial"/>
          <w:bCs/>
          <w:sz w:val="24"/>
          <w:szCs w:val="24"/>
          <w:lang w:eastAsia="es-CR"/>
        </w:rPr>
        <w:t>Seguidamente se transcribe el informe elaborado por la Dirección Jurídica de 21 de setiembre del 2022.</w:t>
      </w:r>
    </w:p>
    <w:p w14:paraId="16D1BE1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p>
    <w:p w14:paraId="0775AD0E" w14:textId="77777777" w:rsidR="00FA51DC" w:rsidRPr="00FA51DC" w:rsidRDefault="00FA51DC" w:rsidP="003C1C47">
      <w:pPr>
        <w:keepNext/>
        <w:keepLines/>
        <w:spacing w:after="0" w:line="360" w:lineRule="auto"/>
        <w:jc w:val="both"/>
        <w:outlineLvl w:val="2"/>
        <w:rPr>
          <w:rFonts w:ascii="Arial" w:eastAsia="Times New Roman" w:hAnsi="Arial" w:cs="Arial"/>
          <w:b/>
          <w:sz w:val="24"/>
          <w:szCs w:val="24"/>
          <w:lang w:eastAsia="es-CR"/>
        </w:rPr>
      </w:pPr>
      <w:r w:rsidRPr="00FA51DC">
        <w:rPr>
          <w:rFonts w:ascii="Arial" w:eastAsia="Times New Roman" w:hAnsi="Arial" w:cs="Arial"/>
          <w:b/>
          <w:sz w:val="24"/>
          <w:szCs w:val="24"/>
          <w:lang w:eastAsia="es-CR"/>
        </w:rPr>
        <w:lastRenderedPageBreak/>
        <w:t>6.3.1.1. Análisis realizado por la Dirección Jurídica sobre las posibles afectaciones a los derechos laborales contenidas en el informe de la Dirección de Planificación N° 1134-PLA-MI-2021 del 5 de octubre del 2021.</w:t>
      </w:r>
    </w:p>
    <w:p w14:paraId="487CB6DF"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7380591B" w14:textId="628AFF18" w:rsidR="00FA51DC" w:rsidRPr="00FA51DC" w:rsidRDefault="00FA51DC" w:rsidP="003C1C47">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Con la finalidad de dar cumplimiento a lo solicitado por el Consejo Superior en la sesión N° 105-2020 celebrada el 3 de noviembre del 2020, artículo XXXVIII y  con el propósito de informar sobre el análisis jurídico en cuanto a la posible afectación a los derechos laborales de las personas Técnicas en Video Forense y Técnicas en Fotografía Forense; se comunica que, la Dirección Jurídica analizó las propuestas realizadas por la Dirección de Planificación mediante el oficio N° 1134-PLA-MI-2021 del 5 de octubre del 2021, e informó a las Direcciones de Planificación y Gestión Humana lo siguiente: </w:t>
      </w:r>
    </w:p>
    <w:p w14:paraId="1DE767AF" w14:textId="77777777" w:rsidR="00FA51DC" w:rsidRPr="00FA51DC" w:rsidRDefault="00FA51DC" w:rsidP="00FA51DC">
      <w:pPr>
        <w:keepNext/>
        <w:keepLines/>
        <w:spacing w:after="0" w:line="360" w:lineRule="auto"/>
        <w:jc w:val="both"/>
        <w:rPr>
          <w:rFonts w:ascii="Arial" w:eastAsia="Arial" w:hAnsi="Arial" w:cs="Arial"/>
          <w:b/>
          <w:bCs/>
          <w:sz w:val="24"/>
          <w:szCs w:val="24"/>
          <w:lang w:val="es" w:eastAsia="ar-SA"/>
        </w:rPr>
      </w:pPr>
    </w:p>
    <w:p w14:paraId="51815640" w14:textId="77777777" w:rsidR="00FA51DC" w:rsidRPr="00FA51DC" w:rsidRDefault="00FA51DC" w:rsidP="00FA51DC">
      <w:pPr>
        <w:keepNext/>
        <w:keepLines/>
        <w:spacing w:after="0" w:line="360" w:lineRule="auto"/>
        <w:jc w:val="both"/>
        <w:rPr>
          <w:rFonts w:ascii="Arial" w:eastAsia="Arial" w:hAnsi="Arial" w:cs="Arial"/>
          <w:b/>
          <w:bCs/>
          <w:sz w:val="24"/>
          <w:szCs w:val="24"/>
          <w:lang w:val="es" w:eastAsia="ar-SA"/>
        </w:rPr>
      </w:pPr>
    </w:p>
    <w:p w14:paraId="69D6BF7F" w14:textId="249CE4E0" w:rsidR="00FA51DC" w:rsidRPr="003C1C47" w:rsidRDefault="00FA51DC" w:rsidP="003C1C47">
      <w:pPr>
        <w:keepNext/>
        <w:keepLines/>
        <w:numPr>
          <w:ilvl w:val="0"/>
          <w:numId w:val="82"/>
        </w:numPr>
        <w:suppressAutoHyphens/>
        <w:spacing w:after="0" w:line="360" w:lineRule="auto"/>
        <w:contextualSpacing/>
        <w:jc w:val="both"/>
        <w:outlineLvl w:val="2"/>
        <w:rPr>
          <w:rFonts w:ascii="Arial" w:eastAsia="Arial" w:hAnsi="Arial" w:cs="Arial"/>
          <w:b/>
          <w:sz w:val="24"/>
          <w:szCs w:val="24"/>
          <w:lang w:val="es-ES" w:eastAsia="es-CR"/>
        </w:rPr>
      </w:pPr>
      <w:r w:rsidRPr="003C1C47">
        <w:rPr>
          <w:rFonts w:ascii="Arial" w:eastAsia="Arial" w:hAnsi="Arial" w:cs="Arial"/>
          <w:b/>
          <w:bCs/>
          <w:sz w:val="24"/>
          <w:szCs w:val="24"/>
          <w:lang w:val="es" w:eastAsia="ar-SA"/>
        </w:rPr>
        <w:t>Sobre la forma y condiciones en que fueron contradas las personas</w:t>
      </w:r>
      <w:r w:rsidRPr="003C1C47">
        <w:rPr>
          <w:rFonts w:ascii="Arial" w:eastAsia="Arial" w:hAnsi="Arial" w:cs="Arial"/>
          <w:sz w:val="24"/>
          <w:szCs w:val="24"/>
          <w:lang w:val="es" w:eastAsia="ar-SA"/>
        </w:rPr>
        <w:t xml:space="preserve"> </w:t>
      </w:r>
      <w:r w:rsidRPr="003C1C47">
        <w:rPr>
          <w:rFonts w:ascii="Arial" w:eastAsia="Arial" w:hAnsi="Arial" w:cs="Arial"/>
          <w:b/>
          <w:sz w:val="24"/>
          <w:szCs w:val="24"/>
          <w:lang w:val="es-ES" w:eastAsia="es-CR"/>
        </w:rPr>
        <w:t>Técnicas en Fotografía Forense y Técnicas en Video Forense.</w:t>
      </w:r>
    </w:p>
    <w:bookmarkEnd w:id="31"/>
    <w:p w14:paraId="6E7D5AB4"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5A0D96FD" w14:textId="77777777" w:rsidR="00FA51DC" w:rsidRPr="00FA51DC" w:rsidRDefault="00FA51DC" w:rsidP="003C1C47">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Con el fin de lograr un panorama más claro, en cuanto a la forma y las condiciones en que se contrataron a las personas nombradas en las plazas de Técnicas en Fotografía Forense y Técnicas en Video Forense, que son tema de análisis en este momento, la Licda. Hazel Montero Rodríguez, Asesora Jurídica del Área de Análisis Jurídico, consultó vía correo electrónico  a la servidora Judicial Mónica Hernández Chacón, profesional 2 de Subproceso y Modernización Institucional (NPL) de la Dirección de Planificación, quien manifestó que las personas Técnicas Especialistas 5 Unidad de trabajo de Fotografía Forense son las siguientes:</w:t>
      </w:r>
    </w:p>
    <w:p w14:paraId="56663B74" w14:textId="76C7080C" w:rsidR="00FA51DC" w:rsidRDefault="00FA51DC" w:rsidP="00FA51DC">
      <w:pPr>
        <w:rPr>
          <w:rFonts w:ascii="Arial" w:hAnsi="Arial" w:cs="Arial"/>
          <w:lang w:val="es" w:eastAsia="ar-SA"/>
        </w:rPr>
      </w:pPr>
    </w:p>
    <w:p w14:paraId="4C8CA055" w14:textId="19C4F5B6" w:rsidR="0005723C" w:rsidRDefault="0005723C" w:rsidP="00FA51DC">
      <w:pPr>
        <w:rPr>
          <w:rFonts w:ascii="Arial" w:hAnsi="Arial" w:cs="Arial"/>
          <w:lang w:val="es" w:eastAsia="ar-SA"/>
        </w:rPr>
      </w:pPr>
    </w:p>
    <w:p w14:paraId="3412F7E6" w14:textId="77777777" w:rsidR="0005723C" w:rsidRPr="00FA51DC" w:rsidRDefault="0005723C" w:rsidP="00FA51DC">
      <w:pPr>
        <w:rPr>
          <w:rFonts w:ascii="Arial" w:hAnsi="Arial" w:cs="Arial"/>
          <w:lang w:val="es" w:eastAsia="ar-SA"/>
        </w:rPr>
      </w:pPr>
    </w:p>
    <w:p w14:paraId="57A63547" w14:textId="034A5DEA" w:rsidR="0040707B" w:rsidRPr="00A4029B" w:rsidRDefault="0040707B" w:rsidP="0040707B">
      <w:pPr>
        <w:spacing w:after="0" w:line="240" w:lineRule="auto"/>
        <w:jc w:val="center"/>
        <w:rPr>
          <w:rFonts w:ascii="Arial" w:hAnsi="Arial" w:cs="Arial"/>
          <w:b/>
          <w:bCs/>
          <w:sz w:val="24"/>
          <w:szCs w:val="24"/>
        </w:rPr>
      </w:pPr>
      <w:r w:rsidRPr="00A4029B">
        <w:rPr>
          <w:rFonts w:ascii="Arial" w:hAnsi="Arial" w:cs="Arial"/>
          <w:b/>
          <w:bCs/>
          <w:sz w:val="24"/>
          <w:szCs w:val="24"/>
        </w:rPr>
        <w:lastRenderedPageBreak/>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Pr>
          <w:rFonts w:ascii="Arial" w:hAnsi="Arial" w:cs="Arial"/>
          <w:b/>
          <w:bCs/>
          <w:noProof/>
          <w:sz w:val="24"/>
          <w:szCs w:val="24"/>
        </w:rPr>
        <w:t>16</w:t>
      </w:r>
      <w:r w:rsidRPr="00A4029B">
        <w:rPr>
          <w:rFonts w:ascii="Arial" w:hAnsi="Arial" w:cs="Arial"/>
          <w:b/>
          <w:bCs/>
          <w:sz w:val="24"/>
          <w:szCs w:val="24"/>
        </w:rPr>
        <w:fldChar w:fldCharType="end"/>
      </w:r>
    </w:p>
    <w:p w14:paraId="49CE2DCF" w14:textId="2F3304BA" w:rsidR="00FA51DC" w:rsidRPr="00FA51DC" w:rsidRDefault="00FA51DC" w:rsidP="0040707B">
      <w:pPr>
        <w:tabs>
          <w:tab w:val="center" w:pos="4680"/>
        </w:tabs>
        <w:suppressAutoHyphens/>
        <w:autoSpaceDE w:val="0"/>
        <w:autoSpaceDN w:val="0"/>
        <w:adjustRightInd w:val="0"/>
        <w:spacing w:after="0" w:line="240" w:lineRule="auto"/>
        <w:jc w:val="center"/>
        <w:rPr>
          <w:rFonts w:ascii="Arial" w:eastAsia="Arial" w:hAnsi="Arial" w:cs="Arial"/>
          <w:b/>
          <w:sz w:val="24"/>
          <w:szCs w:val="24"/>
          <w:lang w:val="es"/>
        </w:rPr>
      </w:pPr>
      <w:r w:rsidRPr="00FA51DC">
        <w:rPr>
          <w:rFonts w:ascii="Arial" w:eastAsia="Arial" w:hAnsi="Arial" w:cs="Arial"/>
          <w:b/>
          <w:bCs/>
          <w:sz w:val="24"/>
          <w:szCs w:val="24"/>
          <w:lang w:val="es"/>
        </w:rPr>
        <w:t>Personal Técnico Especializado 5 destacado en la Unidad de Fotografía Forense, Sección de Imagen y Sonido Forense.</w:t>
      </w:r>
    </w:p>
    <w:p w14:paraId="05C03352" w14:textId="77777777" w:rsidR="00FA51DC" w:rsidRPr="00FA51DC" w:rsidRDefault="00FA51DC" w:rsidP="00FA51DC">
      <w:pPr>
        <w:tabs>
          <w:tab w:val="center" w:pos="4680"/>
        </w:tabs>
        <w:suppressAutoHyphens/>
        <w:autoSpaceDE w:val="0"/>
        <w:autoSpaceDN w:val="0"/>
        <w:adjustRightInd w:val="0"/>
        <w:spacing w:after="0" w:line="240" w:lineRule="auto"/>
        <w:ind w:firstLine="851"/>
        <w:jc w:val="center"/>
        <w:rPr>
          <w:rFonts w:ascii="Arial" w:hAnsi="Arial" w:cs="Arial"/>
          <w:b/>
          <w:bCs/>
          <w:sz w:val="24"/>
          <w:szCs w:val="24"/>
        </w:rPr>
      </w:pPr>
    </w:p>
    <w:tbl>
      <w:tblPr>
        <w:tblW w:w="8364" w:type="dxa"/>
        <w:jc w:val="center"/>
        <w:tblLayout w:type="fixed"/>
        <w:tblLook w:val="04A0" w:firstRow="1" w:lastRow="0" w:firstColumn="1" w:lastColumn="0" w:noHBand="0" w:noVBand="1"/>
      </w:tblPr>
      <w:tblGrid>
        <w:gridCol w:w="2150"/>
        <w:gridCol w:w="2607"/>
        <w:gridCol w:w="2615"/>
        <w:gridCol w:w="992"/>
      </w:tblGrid>
      <w:tr w:rsidR="00FA51DC" w:rsidRPr="009C5793" w14:paraId="2918B729" w14:textId="77777777" w:rsidTr="009C5793">
        <w:trPr>
          <w:trHeight w:val="285"/>
          <w:jc w:val="center"/>
        </w:trPr>
        <w:tc>
          <w:tcPr>
            <w:tcW w:w="2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7D9174" w14:textId="77777777" w:rsidR="00FA51DC" w:rsidRPr="009C5793" w:rsidRDefault="00FA51DC" w:rsidP="00FA51DC">
            <w:pPr>
              <w:jc w:val="center"/>
              <w:rPr>
                <w:rFonts w:ascii="Arial" w:hAnsi="Arial" w:cs="Arial"/>
              </w:rPr>
            </w:pPr>
            <w:r w:rsidRPr="009C5793">
              <w:rPr>
                <w:rFonts w:ascii="Arial" w:eastAsia="Arial" w:hAnsi="Arial" w:cs="Arial"/>
                <w:b/>
                <w:bCs/>
                <w:lang w:val="es"/>
              </w:rPr>
              <w:t>Unidad</w:t>
            </w:r>
          </w:p>
        </w:tc>
        <w:tc>
          <w:tcPr>
            <w:tcW w:w="260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141DF9E" w14:textId="77777777" w:rsidR="00FA51DC" w:rsidRPr="009C5793" w:rsidRDefault="00FA51DC" w:rsidP="00FA51DC">
            <w:pPr>
              <w:jc w:val="center"/>
              <w:rPr>
                <w:rFonts w:ascii="Arial" w:hAnsi="Arial" w:cs="Arial"/>
              </w:rPr>
            </w:pPr>
            <w:r w:rsidRPr="009C5793">
              <w:rPr>
                <w:rFonts w:ascii="Arial" w:eastAsia="Arial" w:hAnsi="Arial" w:cs="Arial"/>
                <w:b/>
                <w:bCs/>
                <w:lang w:val="es"/>
              </w:rPr>
              <w:t>Nombre</w:t>
            </w:r>
          </w:p>
        </w:tc>
        <w:tc>
          <w:tcPr>
            <w:tcW w:w="26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72C6705" w14:textId="77777777" w:rsidR="00FA51DC" w:rsidRPr="009C5793" w:rsidRDefault="00FA51DC" w:rsidP="00FA51DC">
            <w:pPr>
              <w:jc w:val="center"/>
              <w:rPr>
                <w:rFonts w:ascii="Arial" w:hAnsi="Arial" w:cs="Arial"/>
              </w:rPr>
            </w:pPr>
            <w:r w:rsidRPr="009C5793">
              <w:rPr>
                <w:rFonts w:ascii="Arial" w:eastAsia="Arial" w:hAnsi="Arial" w:cs="Arial"/>
                <w:b/>
                <w:bCs/>
                <w:lang w:val="es"/>
              </w:rPr>
              <w:t>Tipo de Puesto</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D79149D" w14:textId="77777777" w:rsidR="00FA51DC" w:rsidRPr="009C5793" w:rsidRDefault="00FA51DC" w:rsidP="00FA51DC">
            <w:pPr>
              <w:jc w:val="center"/>
              <w:rPr>
                <w:rFonts w:ascii="Arial" w:hAnsi="Arial" w:cs="Arial"/>
              </w:rPr>
            </w:pPr>
            <w:r w:rsidRPr="009C5793">
              <w:rPr>
                <w:rFonts w:ascii="Arial" w:eastAsia="Arial" w:hAnsi="Arial" w:cs="Arial"/>
                <w:b/>
                <w:bCs/>
                <w:lang w:val="es"/>
              </w:rPr>
              <w:t>N° Puesto</w:t>
            </w:r>
          </w:p>
        </w:tc>
      </w:tr>
      <w:tr w:rsidR="00FA51DC" w:rsidRPr="009C5793" w14:paraId="7A99B4EB" w14:textId="77777777" w:rsidTr="009C5793">
        <w:trPr>
          <w:trHeight w:val="285"/>
          <w:jc w:val="center"/>
        </w:trPr>
        <w:tc>
          <w:tcPr>
            <w:tcW w:w="2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375791" w14:textId="77777777" w:rsidR="00FA51DC" w:rsidRPr="009C5793" w:rsidRDefault="00FA51DC" w:rsidP="00FA51DC">
            <w:pPr>
              <w:rPr>
                <w:rFonts w:ascii="Arial" w:hAnsi="Arial" w:cs="Arial"/>
              </w:rPr>
            </w:pPr>
            <w:r w:rsidRPr="009C5793">
              <w:rPr>
                <w:rFonts w:ascii="Arial" w:eastAsia="Arial" w:hAnsi="Arial" w:cs="Arial"/>
                <w:lang w:val="es"/>
              </w:rPr>
              <w:t>Fotografía Forense</w:t>
            </w:r>
          </w:p>
        </w:tc>
        <w:tc>
          <w:tcPr>
            <w:tcW w:w="260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A272DF1" w14:textId="77777777" w:rsidR="00FA51DC" w:rsidRPr="009C5793" w:rsidRDefault="00FA51DC" w:rsidP="00FA51DC">
            <w:pPr>
              <w:rPr>
                <w:rFonts w:ascii="Arial" w:hAnsi="Arial" w:cs="Arial"/>
              </w:rPr>
            </w:pPr>
            <w:r w:rsidRPr="009C5793">
              <w:rPr>
                <w:rFonts w:ascii="Arial" w:eastAsia="Arial" w:hAnsi="Arial" w:cs="Arial"/>
                <w:lang w:val="es"/>
              </w:rPr>
              <w:t>Alejandro Sandino Mora</w:t>
            </w:r>
          </w:p>
        </w:tc>
        <w:tc>
          <w:tcPr>
            <w:tcW w:w="26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C1A4F57" w14:textId="77777777" w:rsidR="00FA51DC" w:rsidRPr="009C5793" w:rsidRDefault="00FA51DC" w:rsidP="00FA51DC">
            <w:pPr>
              <w:rPr>
                <w:rFonts w:ascii="Arial" w:hAnsi="Arial" w:cs="Arial"/>
              </w:rPr>
            </w:pPr>
            <w:r w:rsidRPr="009C5793">
              <w:rPr>
                <w:rFonts w:ascii="Arial" w:eastAsia="Arial" w:hAnsi="Arial" w:cs="Arial"/>
                <w:lang w:val="es"/>
              </w:rPr>
              <w:t>Técnico Especializado 5</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8629FCF" w14:textId="77777777" w:rsidR="00FA51DC" w:rsidRPr="009C5793" w:rsidRDefault="00FA51DC" w:rsidP="00FA51DC">
            <w:pPr>
              <w:jc w:val="center"/>
              <w:rPr>
                <w:rFonts w:ascii="Arial" w:hAnsi="Arial" w:cs="Arial"/>
              </w:rPr>
            </w:pPr>
            <w:r w:rsidRPr="009C5793">
              <w:rPr>
                <w:rFonts w:ascii="Arial" w:eastAsia="Arial" w:hAnsi="Arial" w:cs="Arial"/>
                <w:lang w:val="es"/>
              </w:rPr>
              <w:t>60167</w:t>
            </w:r>
          </w:p>
        </w:tc>
      </w:tr>
      <w:tr w:rsidR="00FA51DC" w:rsidRPr="009C5793" w14:paraId="1A3FBE4D" w14:textId="77777777" w:rsidTr="009C5793">
        <w:trPr>
          <w:trHeight w:val="285"/>
          <w:jc w:val="center"/>
        </w:trPr>
        <w:tc>
          <w:tcPr>
            <w:tcW w:w="2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5BE8AC9" w14:textId="77777777" w:rsidR="00FA51DC" w:rsidRPr="009C5793" w:rsidRDefault="00FA51DC" w:rsidP="00FA51DC">
            <w:pPr>
              <w:rPr>
                <w:rFonts w:ascii="Arial" w:hAnsi="Arial" w:cs="Arial"/>
              </w:rPr>
            </w:pPr>
            <w:r w:rsidRPr="009C5793">
              <w:rPr>
                <w:rFonts w:ascii="Arial" w:eastAsia="Arial" w:hAnsi="Arial" w:cs="Arial"/>
                <w:lang w:val="es"/>
              </w:rPr>
              <w:t>Fotografía Forense</w:t>
            </w:r>
          </w:p>
        </w:tc>
        <w:tc>
          <w:tcPr>
            <w:tcW w:w="260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9DF451F" w14:textId="77777777" w:rsidR="00FA51DC" w:rsidRPr="009C5793" w:rsidRDefault="00FA51DC" w:rsidP="00FA51DC">
            <w:pPr>
              <w:rPr>
                <w:rFonts w:ascii="Arial" w:hAnsi="Arial" w:cs="Arial"/>
              </w:rPr>
            </w:pPr>
            <w:r w:rsidRPr="009C5793">
              <w:rPr>
                <w:rFonts w:ascii="Arial" w:eastAsia="Arial" w:hAnsi="Arial" w:cs="Arial"/>
                <w:lang w:val="es"/>
              </w:rPr>
              <w:t>Gesline Anrango Wittingham</w:t>
            </w:r>
          </w:p>
        </w:tc>
        <w:tc>
          <w:tcPr>
            <w:tcW w:w="26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56B72BA" w14:textId="77777777" w:rsidR="00FA51DC" w:rsidRPr="009C5793" w:rsidRDefault="00FA51DC" w:rsidP="00FA51DC">
            <w:pPr>
              <w:rPr>
                <w:rFonts w:ascii="Arial" w:hAnsi="Arial" w:cs="Arial"/>
              </w:rPr>
            </w:pPr>
            <w:r w:rsidRPr="009C5793">
              <w:rPr>
                <w:rFonts w:ascii="Arial" w:eastAsia="Arial" w:hAnsi="Arial" w:cs="Arial"/>
                <w:lang w:val="es"/>
              </w:rPr>
              <w:t>Técnico Especializado 5</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61D39D0" w14:textId="77777777" w:rsidR="00FA51DC" w:rsidRPr="009C5793" w:rsidRDefault="00FA51DC" w:rsidP="00FA51DC">
            <w:pPr>
              <w:jc w:val="center"/>
              <w:rPr>
                <w:rFonts w:ascii="Arial" w:hAnsi="Arial" w:cs="Arial"/>
              </w:rPr>
            </w:pPr>
            <w:r w:rsidRPr="009C5793">
              <w:rPr>
                <w:rFonts w:ascii="Arial" w:eastAsia="Arial" w:hAnsi="Arial" w:cs="Arial"/>
                <w:lang w:val="es"/>
              </w:rPr>
              <w:t>43466</w:t>
            </w:r>
          </w:p>
        </w:tc>
      </w:tr>
      <w:tr w:rsidR="00FA51DC" w:rsidRPr="009C5793" w14:paraId="0506C180" w14:textId="77777777" w:rsidTr="009C5793">
        <w:trPr>
          <w:trHeight w:val="285"/>
          <w:jc w:val="center"/>
        </w:trPr>
        <w:tc>
          <w:tcPr>
            <w:tcW w:w="2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A744C5E" w14:textId="77777777" w:rsidR="00FA51DC" w:rsidRPr="009C5793" w:rsidRDefault="00FA51DC" w:rsidP="00FA51DC">
            <w:pPr>
              <w:rPr>
                <w:rFonts w:ascii="Arial" w:hAnsi="Arial" w:cs="Arial"/>
              </w:rPr>
            </w:pPr>
            <w:r w:rsidRPr="009C5793">
              <w:rPr>
                <w:rFonts w:ascii="Arial" w:eastAsia="Arial" w:hAnsi="Arial" w:cs="Arial"/>
                <w:lang w:val="es"/>
              </w:rPr>
              <w:t>Fotografía Forense</w:t>
            </w:r>
          </w:p>
        </w:tc>
        <w:tc>
          <w:tcPr>
            <w:tcW w:w="260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AA2750E" w14:textId="77777777" w:rsidR="00FA51DC" w:rsidRPr="009C5793" w:rsidRDefault="00FA51DC" w:rsidP="00FA51DC">
            <w:pPr>
              <w:rPr>
                <w:rFonts w:ascii="Arial" w:hAnsi="Arial" w:cs="Arial"/>
              </w:rPr>
            </w:pPr>
            <w:r w:rsidRPr="009C5793">
              <w:rPr>
                <w:rFonts w:ascii="Arial" w:eastAsia="Arial" w:hAnsi="Arial" w:cs="Arial"/>
                <w:lang w:val="es"/>
              </w:rPr>
              <w:t>Mariela Quirós Villegas</w:t>
            </w:r>
          </w:p>
        </w:tc>
        <w:tc>
          <w:tcPr>
            <w:tcW w:w="26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71A228" w14:textId="77777777" w:rsidR="00FA51DC" w:rsidRPr="009C5793" w:rsidRDefault="00FA51DC" w:rsidP="00FA51DC">
            <w:pPr>
              <w:rPr>
                <w:rFonts w:ascii="Arial" w:hAnsi="Arial" w:cs="Arial"/>
              </w:rPr>
            </w:pPr>
            <w:r w:rsidRPr="009C5793">
              <w:rPr>
                <w:rFonts w:ascii="Arial" w:eastAsia="Arial" w:hAnsi="Arial" w:cs="Arial"/>
                <w:lang w:val="es"/>
              </w:rPr>
              <w:t>Técnico Especializado 5</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66ACFA" w14:textId="77777777" w:rsidR="00FA51DC" w:rsidRPr="009C5793" w:rsidRDefault="00FA51DC" w:rsidP="00FA51DC">
            <w:pPr>
              <w:jc w:val="center"/>
              <w:rPr>
                <w:rFonts w:ascii="Arial" w:hAnsi="Arial" w:cs="Arial"/>
              </w:rPr>
            </w:pPr>
            <w:r w:rsidRPr="009C5793">
              <w:rPr>
                <w:rFonts w:ascii="Arial" w:eastAsia="Arial" w:hAnsi="Arial" w:cs="Arial"/>
                <w:lang w:val="es"/>
              </w:rPr>
              <w:t>60166</w:t>
            </w:r>
          </w:p>
        </w:tc>
      </w:tr>
      <w:tr w:rsidR="00FA51DC" w:rsidRPr="009C5793" w14:paraId="634C988D" w14:textId="77777777" w:rsidTr="009C5793">
        <w:trPr>
          <w:trHeight w:val="285"/>
          <w:jc w:val="center"/>
        </w:trPr>
        <w:tc>
          <w:tcPr>
            <w:tcW w:w="2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F39F455" w14:textId="77777777" w:rsidR="00FA51DC" w:rsidRPr="009C5793" w:rsidRDefault="00FA51DC" w:rsidP="00FA51DC">
            <w:pPr>
              <w:rPr>
                <w:rFonts w:ascii="Arial" w:hAnsi="Arial" w:cs="Arial"/>
              </w:rPr>
            </w:pPr>
            <w:r w:rsidRPr="009C5793">
              <w:rPr>
                <w:rFonts w:ascii="Arial" w:eastAsia="Arial" w:hAnsi="Arial" w:cs="Arial"/>
                <w:lang w:val="es"/>
              </w:rPr>
              <w:t>Fotografía Forense</w:t>
            </w:r>
          </w:p>
        </w:tc>
        <w:tc>
          <w:tcPr>
            <w:tcW w:w="260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D5F60DC" w14:textId="77777777" w:rsidR="00FA51DC" w:rsidRPr="009C5793" w:rsidRDefault="00FA51DC" w:rsidP="00FA51DC">
            <w:pPr>
              <w:rPr>
                <w:rFonts w:ascii="Arial" w:hAnsi="Arial" w:cs="Arial"/>
              </w:rPr>
            </w:pPr>
            <w:r w:rsidRPr="009C5793">
              <w:rPr>
                <w:rFonts w:ascii="Arial" w:eastAsia="Arial" w:hAnsi="Arial" w:cs="Arial"/>
                <w:lang w:val="es"/>
              </w:rPr>
              <w:t>Maureen Rojas Brenes</w:t>
            </w:r>
          </w:p>
        </w:tc>
        <w:tc>
          <w:tcPr>
            <w:tcW w:w="26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F1394B0" w14:textId="77777777" w:rsidR="00FA51DC" w:rsidRPr="009C5793" w:rsidRDefault="00FA51DC" w:rsidP="00FA51DC">
            <w:pPr>
              <w:rPr>
                <w:rFonts w:ascii="Arial" w:hAnsi="Arial" w:cs="Arial"/>
              </w:rPr>
            </w:pPr>
            <w:r w:rsidRPr="009C5793">
              <w:rPr>
                <w:rFonts w:ascii="Arial" w:eastAsia="Arial" w:hAnsi="Arial" w:cs="Arial"/>
                <w:lang w:val="es"/>
              </w:rPr>
              <w:t>Técnico Especializado 5</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D3C09B0" w14:textId="77777777" w:rsidR="00FA51DC" w:rsidRPr="009C5793" w:rsidRDefault="00FA51DC" w:rsidP="00FA51DC">
            <w:pPr>
              <w:jc w:val="center"/>
              <w:rPr>
                <w:rFonts w:ascii="Arial" w:hAnsi="Arial" w:cs="Arial"/>
              </w:rPr>
            </w:pPr>
            <w:r w:rsidRPr="009C5793">
              <w:rPr>
                <w:rFonts w:ascii="Arial" w:eastAsia="Arial" w:hAnsi="Arial" w:cs="Arial"/>
                <w:lang w:val="es"/>
              </w:rPr>
              <w:t>43469</w:t>
            </w:r>
          </w:p>
        </w:tc>
      </w:tr>
      <w:tr w:rsidR="00FA51DC" w:rsidRPr="009C5793" w14:paraId="73F35F0C" w14:textId="77777777" w:rsidTr="009C5793">
        <w:trPr>
          <w:trHeight w:val="300"/>
          <w:jc w:val="center"/>
        </w:trPr>
        <w:tc>
          <w:tcPr>
            <w:tcW w:w="2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C853D7B" w14:textId="77777777" w:rsidR="00FA51DC" w:rsidRPr="009C5793" w:rsidRDefault="00FA51DC" w:rsidP="00FA51DC">
            <w:pPr>
              <w:rPr>
                <w:rFonts w:ascii="Arial" w:hAnsi="Arial" w:cs="Arial"/>
              </w:rPr>
            </w:pPr>
            <w:r w:rsidRPr="009C5793">
              <w:rPr>
                <w:rFonts w:ascii="Arial" w:eastAsia="Arial" w:hAnsi="Arial" w:cs="Arial"/>
                <w:lang w:val="es"/>
              </w:rPr>
              <w:t>Fotografía Forense</w:t>
            </w:r>
          </w:p>
        </w:tc>
        <w:tc>
          <w:tcPr>
            <w:tcW w:w="260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E944C81" w14:textId="77777777" w:rsidR="00FA51DC" w:rsidRPr="009C5793" w:rsidRDefault="00FA51DC" w:rsidP="00FA51DC">
            <w:pPr>
              <w:rPr>
                <w:rFonts w:ascii="Arial" w:hAnsi="Arial" w:cs="Arial"/>
              </w:rPr>
            </w:pPr>
            <w:r w:rsidRPr="009C5793">
              <w:rPr>
                <w:rFonts w:ascii="Arial" w:eastAsia="Arial" w:hAnsi="Arial" w:cs="Arial"/>
                <w:lang w:val="es"/>
              </w:rPr>
              <w:t>Ronald Pérez Brenes</w:t>
            </w:r>
          </w:p>
        </w:tc>
        <w:tc>
          <w:tcPr>
            <w:tcW w:w="26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A47F33D" w14:textId="77777777" w:rsidR="00FA51DC" w:rsidRPr="009C5793" w:rsidRDefault="00FA51DC" w:rsidP="00FA51DC">
            <w:pPr>
              <w:rPr>
                <w:rFonts w:ascii="Arial" w:hAnsi="Arial" w:cs="Arial"/>
              </w:rPr>
            </w:pPr>
            <w:r w:rsidRPr="009C5793">
              <w:rPr>
                <w:rFonts w:ascii="Arial" w:eastAsia="Arial" w:hAnsi="Arial" w:cs="Arial"/>
                <w:lang w:val="es"/>
              </w:rPr>
              <w:t>Técnico Especializado 5</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4B4719" w14:textId="77777777" w:rsidR="00FA51DC" w:rsidRPr="009C5793" w:rsidRDefault="00FA51DC" w:rsidP="00FA51DC">
            <w:pPr>
              <w:jc w:val="center"/>
              <w:rPr>
                <w:rFonts w:ascii="Arial" w:hAnsi="Arial" w:cs="Arial"/>
              </w:rPr>
            </w:pPr>
            <w:r w:rsidRPr="009C5793">
              <w:rPr>
                <w:rFonts w:ascii="Arial" w:eastAsia="Arial" w:hAnsi="Arial" w:cs="Arial"/>
                <w:lang w:val="es"/>
              </w:rPr>
              <w:t>107834</w:t>
            </w:r>
          </w:p>
        </w:tc>
      </w:tr>
      <w:tr w:rsidR="00FA51DC" w:rsidRPr="009C5793" w14:paraId="39E65A5A" w14:textId="77777777" w:rsidTr="009C5793">
        <w:trPr>
          <w:trHeight w:val="300"/>
          <w:jc w:val="center"/>
        </w:trPr>
        <w:tc>
          <w:tcPr>
            <w:tcW w:w="8364" w:type="dxa"/>
            <w:gridSpan w:val="4"/>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A924ED0" w14:textId="77777777" w:rsidR="00FA51DC" w:rsidRPr="009C5793" w:rsidRDefault="00FA51DC" w:rsidP="00FA51DC">
            <w:pPr>
              <w:jc w:val="both"/>
              <w:rPr>
                <w:rFonts w:ascii="Arial" w:eastAsia="Arial" w:hAnsi="Arial" w:cs="Arial"/>
                <w:i/>
                <w:iCs/>
                <w:lang w:val="es"/>
              </w:rPr>
            </w:pPr>
            <w:r w:rsidRPr="009C5793">
              <w:rPr>
                <w:rFonts w:ascii="Arial" w:eastAsia="Arial" w:hAnsi="Arial" w:cs="Arial"/>
                <w:i/>
                <w:iCs/>
                <w:lang w:val="es"/>
              </w:rPr>
              <w:t>Fuente:   elaborado por la Licda. Hazel Montero Rodríguez a partir de la información suministrada por la Licda. Mónica Hernández Chacón, profesional 2 de Subproceso y Modernización Institucional (NPL) de la Dirección de Planificación.</w:t>
            </w:r>
          </w:p>
        </w:tc>
      </w:tr>
    </w:tbl>
    <w:p w14:paraId="552511E6"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b/>
          <w:bCs/>
          <w:sz w:val="24"/>
          <w:szCs w:val="24"/>
          <w:lang w:val="es"/>
        </w:rPr>
        <w:t xml:space="preserve"> </w:t>
      </w:r>
    </w:p>
    <w:p w14:paraId="0A2C9147"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b/>
          <w:sz w:val="24"/>
          <w:szCs w:val="24"/>
          <w:lang w:val="es"/>
        </w:rPr>
      </w:pPr>
      <w:r w:rsidRPr="00FA51DC">
        <w:rPr>
          <w:rFonts w:ascii="Arial" w:eastAsia="Arial" w:hAnsi="Arial" w:cs="Arial"/>
          <w:b/>
          <w:bCs/>
          <w:sz w:val="24"/>
          <w:szCs w:val="24"/>
          <w:lang w:val="es"/>
        </w:rPr>
        <w:t xml:space="preserve"> </w:t>
      </w:r>
    </w:p>
    <w:p w14:paraId="6ACE19C5"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Las personas Técnicas Especialistas 6 Unidad de trabajo de </w:t>
      </w:r>
      <w:r w:rsidRPr="00FA51DC">
        <w:rPr>
          <w:rFonts w:ascii="Arial" w:eastAsia="Arial" w:hAnsi="Arial" w:cs="Arial"/>
          <w:b/>
          <w:bCs/>
          <w:sz w:val="24"/>
          <w:szCs w:val="24"/>
          <w:lang w:val="es"/>
        </w:rPr>
        <w:t>Video Forense son las siguientes</w:t>
      </w:r>
      <w:r w:rsidRPr="00FA51DC">
        <w:rPr>
          <w:rFonts w:ascii="Arial" w:eastAsia="Arial" w:hAnsi="Arial" w:cs="Arial"/>
          <w:sz w:val="24"/>
          <w:szCs w:val="24"/>
          <w:lang w:val="es"/>
        </w:rPr>
        <w:t>:</w:t>
      </w:r>
    </w:p>
    <w:p w14:paraId="7FBF979E"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p>
    <w:p w14:paraId="7FE32016" w14:textId="2E6BA6AC" w:rsidR="0040707B" w:rsidRPr="00A4029B" w:rsidRDefault="0040707B" w:rsidP="0040707B">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Pr>
          <w:rFonts w:ascii="Arial" w:hAnsi="Arial" w:cs="Arial"/>
          <w:b/>
          <w:bCs/>
          <w:noProof/>
          <w:sz w:val="24"/>
          <w:szCs w:val="24"/>
        </w:rPr>
        <w:t>17</w:t>
      </w:r>
      <w:r w:rsidRPr="00A4029B">
        <w:rPr>
          <w:rFonts w:ascii="Arial" w:hAnsi="Arial" w:cs="Arial"/>
          <w:b/>
          <w:bCs/>
          <w:sz w:val="24"/>
          <w:szCs w:val="24"/>
        </w:rPr>
        <w:fldChar w:fldCharType="end"/>
      </w:r>
    </w:p>
    <w:p w14:paraId="52F90316" w14:textId="77777777" w:rsidR="00FA51DC" w:rsidRPr="00FA51DC" w:rsidRDefault="00FA51DC" w:rsidP="00FA51DC">
      <w:pPr>
        <w:suppressAutoHyphens/>
        <w:autoSpaceDE w:val="0"/>
        <w:autoSpaceDN w:val="0"/>
        <w:adjustRightInd w:val="0"/>
        <w:spacing w:after="0" w:line="240" w:lineRule="auto"/>
        <w:jc w:val="center"/>
        <w:rPr>
          <w:rFonts w:ascii="Arial" w:eastAsia="Arial" w:hAnsi="Arial" w:cs="Arial"/>
          <w:b/>
          <w:sz w:val="24"/>
          <w:szCs w:val="24"/>
          <w:lang w:val="es"/>
        </w:rPr>
      </w:pPr>
      <w:r w:rsidRPr="00FA51DC">
        <w:rPr>
          <w:rFonts w:ascii="Arial" w:eastAsia="Arial" w:hAnsi="Arial" w:cs="Arial"/>
          <w:b/>
          <w:bCs/>
          <w:sz w:val="24"/>
          <w:szCs w:val="24"/>
          <w:lang w:val="es"/>
        </w:rPr>
        <w:t>Personal Técnico Especializado 6 destacado en la Unidad de Fotografía Forense, Sección de Imagen y Sonido Forense.</w:t>
      </w:r>
    </w:p>
    <w:p w14:paraId="35F84AC5" w14:textId="77777777" w:rsidR="00FA51DC" w:rsidRPr="00FA51DC" w:rsidRDefault="00FA51DC" w:rsidP="00FA51DC">
      <w:pPr>
        <w:suppressAutoHyphens/>
        <w:autoSpaceDE w:val="0"/>
        <w:autoSpaceDN w:val="0"/>
        <w:adjustRightInd w:val="0"/>
        <w:spacing w:after="0" w:line="240" w:lineRule="auto"/>
        <w:jc w:val="center"/>
        <w:rPr>
          <w:rFonts w:ascii="Arial" w:hAnsi="Arial" w:cs="Arial"/>
          <w:b/>
          <w:bCs/>
          <w:sz w:val="24"/>
          <w:szCs w:val="24"/>
        </w:rPr>
      </w:pPr>
    </w:p>
    <w:tbl>
      <w:tblPr>
        <w:tblW w:w="0" w:type="auto"/>
        <w:tblLayout w:type="fixed"/>
        <w:tblLook w:val="04A0" w:firstRow="1" w:lastRow="0" w:firstColumn="1" w:lastColumn="0" w:noHBand="0" w:noVBand="1"/>
      </w:tblPr>
      <w:tblGrid>
        <w:gridCol w:w="1606"/>
        <w:gridCol w:w="2495"/>
        <w:gridCol w:w="2732"/>
        <w:gridCol w:w="1237"/>
      </w:tblGrid>
      <w:tr w:rsidR="00FA51DC" w:rsidRPr="00FA51DC" w14:paraId="28EB4ECC" w14:textId="77777777" w:rsidTr="00D45501">
        <w:trPr>
          <w:trHeight w:val="285"/>
        </w:trPr>
        <w:tc>
          <w:tcPr>
            <w:tcW w:w="160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1593100" w14:textId="77777777" w:rsidR="00FA51DC" w:rsidRPr="00FA51DC" w:rsidRDefault="00FA51DC" w:rsidP="00FA51DC">
            <w:pPr>
              <w:jc w:val="center"/>
              <w:rPr>
                <w:rFonts w:ascii="Arial" w:hAnsi="Arial" w:cs="Arial"/>
              </w:rPr>
            </w:pPr>
            <w:r w:rsidRPr="00FA51DC">
              <w:rPr>
                <w:rFonts w:ascii="Arial" w:eastAsia="Arial" w:hAnsi="Arial" w:cs="Arial"/>
                <w:b/>
                <w:bCs/>
                <w:lang w:val="es"/>
              </w:rPr>
              <w:t>Unidad</w:t>
            </w:r>
          </w:p>
        </w:tc>
        <w:tc>
          <w:tcPr>
            <w:tcW w:w="24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5B980C7" w14:textId="77777777" w:rsidR="00FA51DC" w:rsidRPr="00FA51DC" w:rsidRDefault="00FA51DC" w:rsidP="00FA51DC">
            <w:pPr>
              <w:jc w:val="center"/>
              <w:rPr>
                <w:rFonts w:ascii="Arial" w:hAnsi="Arial" w:cs="Arial"/>
              </w:rPr>
            </w:pPr>
            <w:r w:rsidRPr="00FA51DC">
              <w:rPr>
                <w:rFonts w:ascii="Arial" w:eastAsia="Arial" w:hAnsi="Arial" w:cs="Arial"/>
                <w:b/>
                <w:bCs/>
                <w:lang w:val="es"/>
              </w:rPr>
              <w:t>Nombre</w:t>
            </w:r>
          </w:p>
        </w:tc>
        <w:tc>
          <w:tcPr>
            <w:tcW w:w="273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88E1979" w14:textId="77777777" w:rsidR="00FA51DC" w:rsidRPr="00FA51DC" w:rsidRDefault="00FA51DC" w:rsidP="00FA51DC">
            <w:pPr>
              <w:jc w:val="center"/>
              <w:rPr>
                <w:rFonts w:ascii="Arial" w:hAnsi="Arial" w:cs="Arial"/>
              </w:rPr>
            </w:pPr>
            <w:r w:rsidRPr="00FA51DC">
              <w:rPr>
                <w:rFonts w:ascii="Arial" w:eastAsia="Arial" w:hAnsi="Arial" w:cs="Arial"/>
                <w:b/>
                <w:bCs/>
                <w:lang w:val="es"/>
              </w:rPr>
              <w:t>Tipo de Puesto</w:t>
            </w:r>
          </w:p>
        </w:tc>
        <w:tc>
          <w:tcPr>
            <w:tcW w:w="123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E742639" w14:textId="77777777" w:rsidR="00FA51DC" w:rsidRPr="00FA51DC" w:rsidRDefault="00FA51DC" w:rsidP="00FA51DC">
            <w:pPr>
              <w:jc w:val="center"/>
              <w:rPr>
                <w:rFonts w:ascii="Arial" w:hAnsi="Arial" w:cs="Arial"/>
              </w:rPr>
            </w:pPr>
            <w:r w:rsidRPr="00FA51DC">
              <w:rPr>
                <w:rFonts w:ascii="Arial" w:eastAsia="Arial" w:hAnsi="Arial" w:cs="Arial"/>
                <w:b/>
                <w:bCs/>
                <w:lang w:val="es"/>
              </w:rPr>
              <w:t>N° Puesto</w:t>
            </w:r>
          </w:p>
        </w:tc>
      </w:tr>
      <w:tr w:rsidR="00FA51DC" w:rsidRPr="00FA51DC" w14:paraId="7DFBF849" w14:textId="77777777" w:rsidTr="00D45501">
        <w:trPr>
          <w:trHeight w:val="285"/>
        </w:trPr>
        <w:tc>
          <w:tcPr>
            <w:tcW w:w="160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63AA5C6" w14:textId="77777777" w:rsidR="00FA51DC" w:rsidRPr="00FA51DC" w:rsidRDefault="00FA51DC" w:rsidP="00FA51DC">
            <w:pPr>
              <w:rPr>
                <w:rFonts w:ascii="Arial" w:hAnsi="Arial" w:cs="Arial"/>
              </w:rPr>
            </w:pPr>
            <w:r w:rsidRPr="00FA51DC">
              <w:rPr>
                <w:rFonts w:ascii="Arial" w:eastAsia="Arial" w:hAnsi="Arial" w:cs="Arial"/>
                <w:lang w:val="es"/>
              </w:rPr>
              <w:t>Video Forense</w:t>
            </w:r>
          </w:p>
        </w:tc>
        <w:tc>
          <w:tcPr>
            <w:tcW w:w="24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2F68993" w14:textId="77777777" w:rsidR="00FA51DC" w:rsidRPr="00FA51DC" w:rsidRDefault="00FA51DC" w:rsidP="00FA51DC">
            <w:pPr>
              <w:rPr>
                <w:rFonts w:ascii="Arial" w:hAnsi="Arial" w:cs="Arial"/>
              </w:rPr>
            </w:pPr>
            <w:r w:rsidRPr="00FA51DC">
              <w:rPr>
                <w:rFonts w:ascii="Arial" w:eastAsia="Arial" w:hAnsi="Arial" w:cs="Arial"/>
                <w:lang w:val="es"/>
              </w:rPr>
              <w:t>Germán Fonseca Chaves</w:t>
            </w:r>
          </w:p>
        </w:tc>
        <w:tc>
          <w:tcPr>
            <w:tcW w:w="273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708B4C6" w14:textId="77777777" w:rsidR="00FA51DC" w:rsidRPr="00FA51DC" w:rsidRDefault="00FA51DC" w:rsidP="00FA51DC">
            <w:pPr>
              <w:rPr>
                <w:rFonts w:ascii="Arial" w:hAnsi="Arial" w:cs="Arial"/>
              </w:rPr>
            </w:pPr>
            <w:r w:rsidRPr="00FA51DC">
              <w:rPr>
                <w:rFonts w:ascii="Arial" w:eastAsia="Arial" w:hAnsi="Arial" w:cs="Arial"/>
                <w:lang w:val="es"/>
              </w:rPr>
              <w:t>Técnico Especializado 6</w:t>
            </w:r>
          </w:p>
        </w:tc>
        <w:tc>
          <w:tcPr>
            <w:tcW w:w="123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40C112F" w14:textId="77777777" w:rsidR="00FA51DC" w:rsidRPr="00FA51DC" w:rsidRDefault="00FA51DC" w:rsidP="00FA51DC">
            <w:pPr>
              <w:jc w:val="right"/>
              <w:rPr>
                <w:rFonts w:ascii="Arial" w:hAnsi="Arial" w:cs="Arial"/>
              </w:rPr>
            </w:pPr>
            <w:r w:rsidRPr="00FA51DC">
              <w:rPr>
                <w:rFonts w:ascii="Arial" w:eastAsia="Arial" w:hAnsi="Arial" w:cs="Arial"/>
                <w:lang w:val="es"/>
              </w:rPr>
              <w:t>367991</w:t>
            </w:r>
          </w:p>
        </w:tc>
      </w:tr>
      <w:tr w:rsidR="00FA51DC" w:rsidRPr="00FA51DC" w14:paraId="7B54C05F" w14:textId="77777777" w:rsidTr="00D45501">
        <w:trPr>
          <w:trHeight w:val="285"/>
        </w:trPr>
        <w:tc>
          <w:tcPr>
            <w:tcW w:w="160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70FBE9" w14:textId="77777777" w:rsidR="00FA51DC" w:rsidRPr="00FA51DC" w:rsidRDefault="00FA51DC" w:rsidP="00FA51DC">
            <w:pPr>
              <w:rPr>
                <w:rFonts w:ascii="Arial" w:hAnsi="Arial" w:cs="Arial"/>
              </w:rPr>
            </w:pPr>
            <w:r w:rsidRPr="00FA51DC">
              <w:rPr>
                <w:rFonts w:ascii="Arial" w:eastAsia="Arial" w:hAnsi="Arial" w:cs="Arial"/>
                <w:lang w:val="es"/>
              </w:rPr>
              <w:t>Video Forense</w:t>
            </w:r>
          </w:p>
        </w:tc>
        <w:tc>
          <w:tcPr>
            <w:tcW w:w="24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77CE8FE" w14:textId="77777777" w:rsidR="00FA51DC" w:rsidRPr="00FA51DC" w:rsidRDefault="00FA51DC" w:rsidP="00FA51DC">
            <w:pPr>
              <w:rPr>
                <w:rFonts w:ascii="Arial" w:hAnsi="Arial" w:cs="Arial"/>
              </w:rPr>
            </w:pPr>
            <w:r w:rsidRPr="00FA51DC">
              <w:rPr>
                <w:rFonts w:ascii="Arial" w:eastAsia="Arial" w:hAnsi="Arial" w:cs="Arial"/>
                <w:lang w:val="es"/>
              </w:rPr>
              <w:t>Laura Guerra Vargas</w:t>
            </w:r>
          </w:p>
        </w:tc>
        <w:tc>
          <w:tcPr>
            <w:tcW w:w="273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E033FD4" w14:textId="77777777" w:rsidR="00FA51DC" w:rsidRPr="00FA51DC" w:rsidRDefault="00FA51DC" w:rsidP="00FA51DC">
            <w:pPr>
              <w:rPr>
                <w:rFonts w:ascii="Arial" w:hAnsi="Arial" w:cs="Arial"/>
              </w:rPr>
            </w:pPr>
            <w:r w:rsidRPr="00FA51DC">
              <w:rPr>
                <w:rFonts w:ascii="Arial" w:eastAsia="Arial" w:hAnsi="Arial" w:cs="Arial"/>
                <w:lang w:val="es"/>
              </w:rPr>
              <w:t>Técnico Especializado 6</w:t>
            </w:r>
          </w:p>
        </w:tc>
        <w:tc>
          <w:tcPr>
            <w:tcW w:w="123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DB45CB1" w14:textId="77777777" w:rsidR="00FA51DC" w:rsidRPr="00FA51DC" w:rsidRDefault="00FA51DC" w:rsidP="00FA51DC">
            <w:pPr>
              <w:jc w:val="right"/>
              <w:rPr>
                <w:rFonts w:ascii="Arial" w:hAnsi="Arial" w:cs="Arial"/>
              </w:rPr>
            </w:pPr>
            <w:r w:rsidRPr="00FA51DC">
              <w:rPr>
                <w:rFonts w:ascii="Arial" w:eastAsia="Arial" w:hAnsi="Arial" w:cs="Arial"/>
                <w:lang w:val="es"/>
              </w:rPr>
              <w:t>92679</w:t>
            </w:r>
          </w:p>
        </w:tc>
      </w:tr>
      <w:tr w:rsidR="00FA51DC" w:rsidRPr="00FA51DC" w14:paraId="401B141E" w14:textId="77777777" w:rsidTr="00D45501">
        <w:trPr>
          <w:trHeight w:val="285"/>
        </w:trPr>
        <w:tc>
          <w:tcPr>
            <w:tcW w:w="160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D65070D" w14:textId="77777777" w:rsidR="00FA51DC" w:rsidRPr="00FA51DC" w:rsidRDefault="00FA51DC" w:rsidP="00FA51DC">
            <w:pPr>
              <w:rPr>
                <w:rFonts w:ascii="Arial" w:hAnsi="Arial" w:cs="Arial"/>
              </w:rPr>
            </w:pPr>
            <w:r w:rsidRPr="00FA51DC">
              <w:rPr>
                <w:rFonts w:ascii="Arial" w:eastAsia="Arial" w:hAnsi="Arial" w:cs="Arial"/>
                <w:lang w:val="es"/>
              </w:rPr>
              <w:t>Video Forense</w:t>
            </w:r>
          </w:p>
        </w:tc>
        <w:tc>
          <w:tcPr>
            <w:tcW w:w="24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7CC7862" w14:textId="77777777" w:rsidR="00FA51DC" w:rsidRPr="00FA51DC" w:rsidRDefault="00FA51DC" w:rsidP="00FA51DC">
            <w:pPr>
              <w:rPr>
                <w:rFonts w:ascii="Arial" w:hAnsi="Arial" w:cs="Arial"/>
              </w:rPr>
            </w:pPr>
            <w:r w:rsidRPr="00FA51DC">
              <w:rPr>
                <w:rFonts w:ascii="Arial" w:eastAsia="Arial" w:hAnsi="Arial" w:cs="Arial"/>
                <w:lang w:val="es"/>
              </w:rPr>
              <w:t>M.ª Fernanda Rojas Marchena</w:t>
            </w:r>
          </w:p>
        </w:tc>
        <w:tc>
          <w:tcPr>
            <w:tcW w:w="273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A33086A" w14:textId="77777777" w:rsidR="00FA51DC" w:rsidRPr="00FA51DC" w:rsidRDefault="00FA51DC" w:rsidP="00FA51DC">
            <w:pPr>
              <w:rPr>
                <w:rFonts w:ascii="Arial" w:hAnsi="Arial" w:cs="Arial"/>
              </w:rPr>
            </w:pPr>
            <w:r w:rsidRPr="00FA51DC">
              <w:rPr>
                <w:rFonts w:ascii="Arial" w:eastAsia="Arial" w:hAnsi="Arial" w:cs="Arial"/>
                <w:lang w:val="es"/>
              </w:rPr>
              <w:t>Técnico Especializado 6</w:t>
            </w:r>
          </w:p>
        </w:tc>
        <w:tc>
          <w:tcPr>
            <w:tcW w:w="123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D6A8EB" w14:textId="77777777" w:rsidR="00FA51DC" w:rsidRPr="00FA51DC" w:rsidRDefault="00FA51DC" w:rsidP="00FA51DC">
            <w:pPr>
              <w:jc w:val="right"/>
              <w:rPr>
                <w:rFonts w:ascii="Arial" w:hAnsi="Arial" w:cs="Arial"/>
              </w:rPr>
            </w:pPr>
            <w:r w:rsidRPr="00FA51DC">
              <w:rPr>
                <w:rFonts w:ascii="Arial" w:eastAsia="Arial" w:hAnsi="Arial" w:cs="Arial"/>
                <w:lang w:val="es"/>
              </w:rPr>
              <w:t>359365</w:t>
            </w:r>
          </w:p>
        </w:tc>
      </w:tr>
      <w:tr w:rsidR="00FA51DC" w:rsidRPr="00FA51DC" w14:paraId="3A802E5C" w14:textId="77777777" w:rsidTr="00D45501">
        <w:trPr>
          <w:trHeight w:val="285"/>
        </w:trPr>
        <w:tc>
          <w:tcPr>
            <w:tcW w:w="160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9DF8715" w14:textId="77777777" w:rsidR="00FA51DC" w:rsidRPr="00FA51DC" w:rsidRDefault="00FA51DC" w:rsidP="00FA51DC">
            <w:pPr>
              <w:rPr>
                <w:rFonts w:ascii="Arial" w:hAnsi="Arial" w:cs="Arial"/>
              </w:rPr>
            </w:pPr>
            <w:r w:rsidRPr="00FA51DC">
              <w:rPr>
                <w:rFonts w:ascii="Arial" w:eastAsia="Arial" w:hAnsi="Arial" w:cs="Arial"/>
                <w:lang w:val="es"/>
              </w:rPr>
              <w:t>Video Forense</w:t>
            </w:r>
          </w:p>
        </w:tc>
        <w:tc>
          <w:tcPr>
            <w:tcW w:w="24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F4E15B5" w14:textId="77777777" w:rsidR="00FA51DC" w:rsidRPr="00FA51DC" w:rsidRDefault="00FA51DC" w:rsidP="00FA51DC">
            <w:pPr>
              <w:rPr>
                <w:rFonts w:ascii="Arial" w:hAnsi="Arial" w:cs="Arial"/>
              </w:rPr>
            </w:pPr>
            <w:r w:rsidRPr="00FA51DC">
              <w:rPr>
                <w:rFonts w:ascii="Arial" w:eastAsia="Arial" w:hAnsi="Arial" w:cs="Arial"/>
                <w:lang w:val="es"/>
              </w:rPr>
              <w:t>Marco Vinicio Barrantes Pérez</w:t>
            </w:r>
          </w:p>
        </w:tc>
        <w:tc>
          <w:tcPr>
            <w:tcW w:w="273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1A39BDE" w14:textId="77777777" w:rsidR="00FA51DC" w:rsidRPr="00FA51DC" w:rsidRDefault="00FA51DC" w:rsidP="00FA51DC">
            <w:pPr>
              <w:rPr>
                <w:rFonts w:ascii="Arial" w:hAnsi="Arial" w:cs="Arial"/>
              </w:rPr>
            </w:pPr>
            <w:r w:rsidRPr="00FA51DC">
              <w:rPr>
                <w:rFonts w:ascii="Arial" w:eastAsia="Arial" w:hAnsi="Arial" w:cs="Arial"/>
                <w:lang w:val="es"/>
              </w:rPr>
              <w:t>Técnico Especializado 6</w:t>
            </w:r>
          </w:p>
        </w:tc>
        <w:tc>
          <w:tcPr>
            <w:tcW w:w="123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C9F68B1" w14:textId="77777777" w:rsidR="00FA51DC" w:rsidRPr="00FA51DC" w:rsidRDefault="00FA51DC" w:rsidP="00FA51DC">
            <w:pPr>
              <w:jc w:val="right"/>
              <w:rPr>
                <w:rFonts w:ascii="Arial" w:hAnsi="Arial" w:cs="Arial"/>
              </w:rPr>
            </w:pPr>
            <w:r w:rsidRPr="00FA51DC">
              <w:rPr>
                <w:rFonts w:ascii="Arial" w:eastAsia="Arial" w:hAnsi="Arial" w:cs="Arial"/>
                <w:lang w:val="es"/>
              </w:rPr>
              <w:t>351909</w:t>
            </w:r>
          </w:p>
        </w:tc>
      </w:tr>
      <w:tr w:rsidR="00FA51DC" w:rsidRPr="00FA51DC" w14:paraId="165CEE4F" w14:textId="77777777" w:rsidTr="00D45501">
        <w:trPr>
          <w:trHeight w:val="285"/>
        </w:trPr>
        <w:tc>
          <w:tcPr>
            <w:tcW w:w="160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27F542A" w14:textId="77777777" w:rsidR="00FA51DC" w:rsidRPr="00FA51DC" w:rsidRDefault="00FA51DC" w:rsidP="00FA51DC">
            <w:pPr>
              <w:rPr>
                <w:rFonts w:ascii="Arial" w:hAnsi="Arial" w:cs="Arial"/>
              </w:rPr>
            </w:pPr>
            <w:r w:rsidRPr="00FA51DC">
              <w:rPr>
                <w:rFonts w:ascii="Arial" w:eastAsia="Arial" w:hAnsi="Arial" w:cs="Arial"/>
                <w:lang w:val="es"/>
              </w:rPr>
              <w:lastRenderedPageBreak/>
              <w:t>Video Forense</w:t>
            </w:r>
          </w:p>
        </w:tc>
        <w:tc>
          <w:tcPr>
            <w:tcW w:w="24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9CCB9CE" w14:textId="77777777" w:rsidR="00FA51DC" w:rsidRPr="00FA51DC" w:rsidRDefault="00FA51DC" w:rsidP="00FA51DC">
            <w:pPr>
              <w:rPr>
                <w:rFonts w:ascii="Arial" w:hAnsi="Arial" w:cs="Arial"/>
              </w:rPr>
            </w:pPr>
            <w:r w:rsidRPr="00FA51DC">
              <w:rPr>
                <w:rFonts w:ascii="Arial" w:eastAsia="Arial" w:hAnsi="Arial" w:cs="Arial"/>
                <w:lang w:val="es"/>
              </w:rPr>
              <w:t>Pablo Vargas Fernández</w:t>
            </w:r>
          </w:p>
        </w:tc>
        <w:tc>
          <w:tcPr>
            <w:tcW w:w="273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E00F8EA" w14:textId="77777777" w:rsidR="00FA51DC" w:rsidRPr="00FA51DC" w:rsidRDefault="00FA51DC" w:rsidP="00FA51DC">
            <w:pPr>
              <w:rPr>
                <w:rFonts w:ascii="Arial" w:hAnsi="Arial" w:cs="Arial"/>
              </w:rPr>
            </w:pPr>
            <w:r w:rsidRPr="00FA51DC">
              <w:rPr>
                <w:rFonts w:ascii="Arial" w:eastAsia="Arial" w:hAnsi="Arial" w:cs="Arial"/>
                <w:lang w:val="es"/>
              </w:rPr>
              <w:t>Técnico Especializado 6</w:t>
            </w:r>
          </w:p>
        </w:tc>
        <w:tc>
          <w:tcPr>
            <w:tcW w:w="123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65A0420" w14:textId="77777777" w:rsidR="00FA51DC" w:rsidRPr="00FA51DC" w:rsidRDefault="00FA51DC" w:rsidP="00FA51DC">
            <w:pPr>
              <w:jc w:val="right"/>
              <w:rPr>
                <w:rFonts w:ascii="Arial" w:hAnsi="Arial" w:cs="Arial"/>
              </w:rPr>
            </w:pPr>
            <w:r w:rsidRPr="00FA51DC">
              <w:rPr>
                <w:rFonts w:ascii="Arial" w:eastAsia="Arial" w:hAnsi="Arial" w:cs="Arial"/>
                <w:lang w:val="es"/>
              </w:rPr>
              <w:t>371494</w:t>
            </w:r>
          </w:p>
        </w:tc>
      </w:tr>
      <w:tr w:rsidR="00FA51DC" w:rsidRPr="00FA51DC" w14:paraId="55152549" w14:textId="77777777" w:rsidTr="00D45501">
        <w:trPr>
          <w:trHeight w:val="285"/>
        </w:trPr>
        <w:tc>
          <w:tcPr>
            <w:tcW w:w="8070" w:type="dxa"/>
            <w:gridSpan w:val="4"/>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62F0666" w14:textId="77777777" w:rsidR="00FA51DC" w:rsidRPr="00FA51DC" w:rsidRDefault="00FA51DC" w:rsidP="00FA51DC">
            <w:pPr>
              <w:jc w:val="both"/>
              <w:rPr>
                <w:rFonts w:ascii="Arial" w:eastAsia="Arial" w:hAnsi="Arial" w:cs="Arial"/>
                <w:lang w:val="es"/>
              </w:rPr>
            </w:pPr>
            <w:r w:rsidRPr="00FA51DC">
              <w:rPr>
                <w:rFonts w:ascii="Arial" w:eastAsia="Arial" w:hAnsi="Arial" w:cs="Arial"/>
                <w:i/>
                <w:iCs/>
                <w:sz w:val="20"/>
                <w:szCs w:val="20"/>
                <w:lang w:val="es"/>
              </w:rPr>
              <w:t>Fuente:   elaborado por la Licda. Hazel Montero Rodríguez a partir de la información suministrada por la Licda. Mónica Hernández Chacón, profesional 2 de Subproceso y Modernización Institucional (NPL) de la Dirección de Planificación.</w:t>
            </w:r>
          </w:p>
        </w:tc>
      </w:tr>
    </w:tbl>
    <w:p w14:paraId="27443E22"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b/>
          <w:bCs/>
          <w:sz w:val="24"/>
          <w:szCs w:val="24"/>
          <w:lang w:val="es"/>
        </w:rPr>
        <w:t xml:space="preserve"> </w:t>
      </w:r>
    </w:p>
    <w:p w14:paraId="00106550"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También, se solicitaron los contratos laborales suscritos por la Institución, no obstante, </w:t>
      </w:r>
      <w:r w:rsidRPr="00FA51DC">
        <w:rPr>
          <w:rFonts w:ascii="Arial" w:eastAsia="Arial" w:hAnsi="Arial" w:cs="Arial"/>
          <w:b/>
          <w:bCs/>
          <w:sz w:val="24"/>
          <w:szCs w:val="24"/>
          <w:u w:val="single"/>
          <w:lang w:val="es"/>
        </w:rPr>
        <w:t>no</w:t>
      </w:r>
      <w:r w:rsidRPr="00FA51DC">
        <w:rPr>
          <w:rFonts w:ascii="Arial" w:eastAsia="Arial" w:hAnsi="Arial" w:cs="Arial"/>
          <w:sz w:val="24"/>
          <w:szCs w:val="24"/>
          <w:u w:val="single"/>
          <w:lang w:val="es"/>
        </w:rPr>
        <w:t xml:space="preserve"> se pudo constatar las condiciones en las que estas personas fueron contratadas</w:t>
      </w:r>
      <w:r w:rsidRPr="00FA51DC">
        <w:rPr>
          <w:rFonts w:ascii="Arial" w:eastAsia="Arial" w:hAnsi="Arial" w:cs="Arial"/>
          <w:sz w:val="24"/>
          <w:szCs w:val="24"/>
          <w:lang w:val="es"/>
        </w:rPr>
        <w:t>, situación que limita el análisis concreto sobre cada caso en particular</w:t>
      </w:r>
      <w:r w:rsidRPr="00FA51DC">
        <w:rPr>
          <w:rFonts w:ascii="Arial" w:eastAsia="Times New Roman" w:hAnsi="Arial" w:cs="Arial"/>
          <w:sz w:val="24"/>
          <w:szCs w:val="24"/>
          <w:vertAlign w:val="superscript"/>
          <w:lang w:val="es-ES" w:eastAsia="ar-SA"/>
        </w:rPr>
        <w:footnoteReference w:id="10"/>
      </w:r>
      <w:r w:rsidRPr="00FA51DC">
        <w:rPr>
          <w:rFonts w:ascii="Arial" w:eastAsia="Arial" w:hAnsi="Arial" w:cs="Arial"/>
          <w:sz w:val="24"/>
          <w:szCs w:val="24"/>
          <w:lang w:val="es"/>
        </w:rPr>
        <w:t>.</w:t>
      </w:r>
    </w:p>
    <w:p w14:paraId="100B6211" w14:textId="77777777" w:rsidR="00FA51DC" w:rsidRPr="00FA51DC" w:rsidRDefault="00FA51DC" w:rsidP="00FA51DC">
      <w:pPr>
        <w:tabs>
          <w:tab w:val="center" w:pos="4680"/>
        </w:tabs>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FBDDBE7" w14:textId="77777777" w:rsidR="00FA51DC" w:rsidRPr="00FA51DC" w:rsidRDefault="00FA51DC" w:rsidP="00FA51DC">
      <w:pPr>
        <w:tabs>
          <w:tab w:val="center" w:pos="4680"/>
        </w:tabs>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Por lo que, se consultó</w:t>
      </w:r>
      <w:r w:rsidRPr="00FA51DC">
        <w:rPr>
          <w:rFonts w:ascii="Arial" w:eastAsia="Times New Roman" w:hAnsi="Arial" w:cs="Arial"/>
          <w:sz w:val="24"/>
          <w:szCs w:val="24"/>
          <w:vertAlign w:val="superscript"/>
          <w:lang w:val="es-ES" w:eastAsia="ar-SA"/>
        </w:rPr>
        <w:footnoteReference w:id="11"/>
      </w:r>
      <w:r w:rsidRPr="00FA51DC">
        <w:rPr>
          <w:rFonts w:ascii="Arial" w:eastAsia="Arial" w:hAnsi="Arial" w:cs="Arial"/>
          <w:sz w:val="24"/>
          <w:szCs w:val="24"/>
          <w:lang w:val="es"/>
        </w:rPr>
        <w:t xml:space="preserve"> a la Dirección de Gestión Humana, sobre las </w:t>
      </w:r>
      <w:r w:rsidRPr="00FA51DC">
        <w:rPr>
          <w:rFonts w:ascii="Arial" w:eastAsia="Arial" w:hAnsi="Arial" w:cs="Arial"/>
          <w:b/>
          <w:bCs/>
          <w:sz w:val="24"/>
          <w:szCs w:val="24"/>
          <w:lang w:val="es"/>
        </w:rPr>
        <w:t>condiciones publicadas en los concursos</w:t>
      </w:r>
      <w:r w:rsidRPr="00FA51DC">
        <w:rPr>
          <w:rFonts w:ascii="Arial" w:eastAsia="Arial" w:hAnsi="Arial" w:cs="Arial"/>
          <w:sz w:val="24"/>
          <w:szCs w:val="24"/>
          <w:lang w:val="es"/>
        </w:rPr>
        <w:t xml:space="preserve"> para las plazas de Técnico en Fotografía Forense y Técnico en Video Forense</w:t>
      </w:r>
      <w:r w:rsidRPr="00FA51DC">
        <w:rPr>
          <w:rFonts w:ascii="Arial" w:eastAsia="Calibri" w:hAnsi="Arial" w:cs="Arial"/>
          <w:sz w:val="24"/>
          <w:szCs w:val="24"/>
          <w:vertAlign w:val="superscript"/>
          <w:lang w:val="es-ES" w:eastAsia="ar-SA"/>
        </w:rPr>
        <w:footnoteReference w:id="12"/>
      </w:r>
      <w:r w:rsidRPr="00FA51DC">
        <w:rPr>
          <w:rFonts w:ascii="Arial" w:eastAsia="Arial" w:hAnsi="Arial" w:cs="Arial"/>
          <w:sz w:val="24"/>
          <w:szCs w:val="24"/>
          <w:lang w:val="es"/>
        </w:rPr>
        <w:t>, lo anterior, resulta necesario desde la óptica jurídica, para conocer la forma y condiciones en que las personas de la Sección de Imagen y Sonido Forense iniciaron la relación laboral con el Poder Judicial.</w:t>
      </w:r>
    </w:p>
    <w:p w14:paraId="51A9F71D" w14:textId="77777777" w:rsidR="00FA51DC" w:rsidRPr="00FA51DC" w:rsidRDefault="00FA51DC" w:rsidP="00FA51DC">
      <w:pPr>
        <w:tabs>
          <w:tab w:val="center" w:pos="4680"/>
        </w:tabs>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007A0521" w14:textId="77777777" w:rsidR="00FA51DC" w:rsidRPr="00FA51DC" w:rsidRDefault="00FA51DC" w:rsidP="00FA51DC">
      <w:pPr>
        <w:widowControl w:val="0"/>
        <w:suppressAutoHyphens/>
        <w:autoSpaceDE w:val="0"/>
        <w:autoSpaceDN w:val="0"/>
        <w:adjustRightInd w:val="0"/>
        <w:spacing w:after="0" w:line="360" w:lineRule="auto"/>
        <w:contextualSpacing/>
        <w:jc w:val="both"/>
        <w:rPr>
          <w:rFonts w:ascii="Arial" w:hAnsi="Arial" w:cs="Arial"/>
        </w:rPr>
      </w:pPr>
      <w:r w:rsidRPr="00FA51DC">
        <w:rPr>
          <w:rFonts w:ascii="Arial" w:eastAsia="Arial" w:hAnsi="Arial" w:cs="Arial"/>
          <w:sz w:val="24"/>
          <w:szCs w:val="24"/>
          <w:lang w:val="es"/>
        </w:rPr>
        <w:t xml:space="preserve">Según el análisis de la información remitida por la Dirección de Gestión Humana, se logró determinar la existencia de </w:t>
      </w:r>
      <w:r w:rsidRPr="00FA51DC">
        <w:rPr>
          <w:rFonts w:ascii="Arial" w:eastAsia="Arial" w:hAnsi="Arial" w:cs="Arial"/>
          <w:sz w:val="24"/>
          <w:szCs w:val="24"/>
          <w:u w:val="single"/>
          <w:lang w:val="es"/>
        </w:rPr>
        <w:t>cuatro concursos</w:t>
      </w:r>
      <w:r w:rsidRPr="00FA51DC">
        <w:rPr>
          <w:rFonts w:ascii="Arial" w:eastAsia="Arial" w:hAnsi="Arial" w:cs="Arial"/>
          <w:sz w:val="24"/>
          <w:szCs w:val="24"/>
          <w:lang w:val="es"/>
        </w:rPr>
        <w:t xml:space="preserve"> realizados por la Dirección de Gestión Humana, con el fin de nombrar en propiedad puestos vacantes para la clase de puesto de Técnicos Especializados 5 y Técnicos Especializados 6 de las Unidades de Fotografía Forense y Video Forense.  </w:t>
      </w:r>
      <w:r w:rsidRPr="00FA51DC">
        <w:rPr>
          <w:rFonts w:ascii="Arial" w:eastAsia="Arial" w:hAnsi="Arial" w:cs="Arial"/>
          <w:sz w:val="24"/>
          <w:szCs w:val="24"/>
          <w:lang w:val="es-ES"/>
        </w:rPr>
        <w:t xml:space="preserve">En el siguiente cuadro se </w:t>
      </w:r>
      <w:r w:rsidRPr="00FA51DC">
        <w:rPr>
          <w:rFonts w:ascii="Arial" w:eastAsia="Arial" w:hAnsi="Arial" w:cs="Arial"/>
          <w:sz w:val="24"/>
          <w:szCs w:val="24"/>
          <w:lang w:val="es"/>
        </w:rPr>
        <w:t>resume lo mencionado:</w:t>
      </w:r>
    </w:p>
    <w:p w14:paraId="0C93B39C" w14:textId="53939FEE" w:rsidR="0040707B" w:rsidRPr="00A4029B" w:rsidRDefault="0040707B" w:rsidP="0040707B">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Pr>
          <w:rFonts w:ascii="Arial" w:hAnsi="Arial" w:cs="Arial"/>
          <w:b/>
          <w:bCs/>
          <w:noProof/>
          <w:sz w:val="24"/>
          <w:szCs w:val="24"/>
        </w:rPr>
        <w:t>18</w:t>
      </w:r>
      <w:r w:rsidRPr="00A4029B">
        <w:rPr>
          <w:rFonts w:ascii="Arial" w:hAnsi="Arial" w:cs="Arial"/>
          <w:b/>
          <w:bCs/>
          <w:sz w:val="24"/>
          <w:szCs w:val="24"/>
        </w:rPr>
        <w:fldChar w:fldCharType="end"/>
      </w:r>
    </w:p>
    <w:p w14:paraId="41A0EC97" w14:textId="77777777" w:rsidR="00FA51DC" w:rsidRPr="00FA51DC" w:rsidRDefault="00FA51DC" w:rsidP="0040707B">
      <w:pPr>
        <w:tabs>
          <w:tab w:val="center" w:pos="4680"/>
        </w:tabs>
        <w:suppressAutoHyphens/>
        <w:autoSpaceDE w:val="0"/>
        <w:autoSpaceDN w:val="0"/>
        <w:adjustRightInd w:val="0"/>
        <w:spacing w:after="0" w:line="240" w:lineRule="auto"/>
        <w:jc w:val="center"/>
        <w:rPr>
          <w:rFonts w:ascii="Arial" w:hAnsi="Arial" w:cs="Arial"/>
          <w:b/>
          <w:bCs/>
          <w:sz w:val="24"/>
          <w:szCs w:val="24"/>
        </w:rPr>
      </w:pPr>
      <w:r w:rsidRPr="00FA51DC">
        <w:rPr>
          <w:rFonts w:ascii="Arial" w:eastAsia="Arial" w:hAnsi="Arial" w:cs="Arial"/>
          <w:b/>
          <w:bCs/>
          <w:sz w:val="24"/>
          <w:szCs w:val="24"/>
          <w:lang w:val="es"/>
        </w:rPr>
        <w:lastRenderedPageBreak/>
        <w:t>Cantidad de Técnicos de la Sección de Imagen y Sonido Forense, nombrados en propiedad y nombrados de forma interina.</w:t>
      </w:r>
    </w:p>
    <w:tbl>
      <w:tblPr>
        <w:tblStyle w:val="Tablaconcuadrcula"/>
        <w:tblW w:w="0" w:type="auto"/>
        <w:jc w:val="center"/>
        <w:tblLayout w:type="fixed"/>
        <w:tblLook w:val="04A0" w:firstRow="1" w:lastRow="0" w:firstColumn="1" w:lastColumn="0" w:noHBand="0" w:noVBand="1"/>
      </w:tblPr>
      <w:tblGrid>
        <w:gridCol w:w="4245"/>
        <w:gridCol w:w="3825"/>
      </w:tblGrid>
      <w:tr w:rsidR="00FA51DC" w:rsidRPr="00FA51DC" w14:paraId="1E85597F" w14:textId="77777777" w:rsidTr="0DF67CB4">
        <w:trPr>
          <w:trHeight w:val="300"/>
          <w:jc w:val="center"/>
        </w:trPr>
        <w:tc>
          <w:tcPr>
            <w:tcW w:w="4245" w:type="dxa"/>
            <w:tcBorders>
              <w:top w:val="single" w:sz="8" w:space="0" w:color="auto"/>
              <w:left w:val="single" w:sz="8" w:space="0" w:color="auto"/>
              <w:bottom w:val="single" w:sz="8" w:space="0" w:color="auto"/>
              <w:right w:val="single" w:sz="8" w:space="0" w:color="auto"/>
            </w:tcBorders>
            <w:shd w:val="clear" w:color="auto" w:fill="B8CCE4"/>
            <w:tcMar>
              <w:left w:w="108" w:type="dxa"/>
              <w:right w:w="108" w:type="dxa"/>
            </w:tcMar>
          </w:tcPr>
          <w:p w14:paraId="55A13A37" w14:textId="77777777" w:rsidR="00FA51DC" w:rsidRPr="00FA51DC" w:rsidRDefault="00FA51DC" w:rsidP="00FA51DC">
            <w:pPr>
              <w:spacing w:line="276" w:lineRule="auto"/>
              <w:jc w:val="center"/>
              <w:rPr>
                <w:rFonts w:ascii="Arial" w:hAnsi="Arial" w:cs="Arial"/>
              </w:rPr>
            </w:pPr>
            <w:r w:rsidRPr="00FA51DC">
              <w:rPr>
                <w:rFonts w:ascii="Arial" w:eastAsia="Arial" w:hAnsi="Arial" w:cs="Arial"/>
                <w:b/>
                <w:bCs/>
                <w:lang w:val="es"/>
              </w:rPr>
              <w:t xml:space="preserve"> Cantidad de Técnicos que cuentan con un concurso (propietarios).</w:t>
            </w:r>
          </w:p>
        </w:tc>
        <w:tc>
          <w:tcPr>
            <w:tcW w:w="3825" w:type="dxa"/>
            <w:tcBorders>
              <w:top w:val="single" w:sz="8" w:space="0" w:color="auto"/>
              <w:left w:val="single" w:sz="8" w:space="0" w:color="auto"/>
              <w:bottom w:val="single" w:sz="8" w:space="0" w:color="auto"/>
              <w:right w:val="single" w:sz="8" w:space="0" w:color="auto"/>
            </w:tcBorders>
            <w:shd w:val="clear" w:color="auto" w:fill="B8CCE4"/>
            <w:tcMar>
              <w:left w:w="108" w:type="dxa"/>
              <w:right w:w="108" w:type="dxa"/>
            </w:tcMar>
          </w:tcPr>
          <w:p w14:paraId="25433642" w14:textId="77777777" w:rsidR="00FA51DC" w:rsidRPr="00FA51DC" w:rsidRDefault="00FA51DC" w:rsidP="00FA51DC">
            <w:pPr>
              <w:spacing w:line="276" w:lineRule="auto"/>
              <w:jc w:val="center"/>
              <w:rPr>
                <w:rFonts w:ascii="Arial" w:hAnsi="Arial" w:cs="Arial"/>
              </w:rPr>
            </w:pPr>
            <w:r w:rsidRPr="00FA51DC">
              <w:rPr>
                <w:rFonts w:ascii="Arial" w:eastAsia="Arial" w:hAnsi="Arial" w:cs="Arial"/>
                <w:b/>
                <w:bCs/>
                <w:lang w:val="es"/>
              </w:rPr>
              <w:t>Cantidad de técnicos que no cuentan con concurso (interinos).</w:t>
            </w:r>
          </w:p>
        </w:tc>
      </w:tr>
      <w:tr w:rsidR="00FA51DC" w:rsidRPr="00FA51DC" w14:paraId="3188988C" w14:textId="77777777" w:rsidTr="0DF67CB4">
        <w:trPr>
          <w:trHeight w:val="300"/>
          <w:jc w:val="center"/>
        </w:trPr>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7CC7169A"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6</w:t>
            </w:r>
          </w:p>
        </w:tc>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7CBB1E5C"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4</w:t>
            </w:r>
          </w:p>
        </w:tc>
      </w:tr>
      <w:tr w:rsidR="00FA51DC" w:rsidRPr="00FA51DC" w14:paraId="1F7B0B0C" w14:textId="77777777" w:rsidTr="0DF67CB4">
        <w:trPr>
          <w:trHeight w:val="300"/>
          <w:jc w:val="center"/>
        </w:trPr>
        <w:tc>
          <w:tcPr>
            <w:tcW w:w="807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05106B4" w14:textId="31B850D6" w:rsidR="00FA51DC" w:rsidRPr="00FA51DC" w:rsidRDefault="00FA51DC" w:rsidP="0DF67CB4">
            <w:pPr>
              <w:spacing w:line="276" w:lineRule="auto"/>
              <w:jc w:val="both"/>
              <w:rPr>
                <w:rFonts w:ascii="Arial" w:eastAsia="Arial" w:hAnsi="Arial" w:cs="Arial"/>
                <w:i/>
                <w:iCs/>
                <w:sz w:val="20"/>
                <w:szCs w:val="20"/>
                <w:lang w:val="es"/>
              </w:rPr>
            </w:pPr>
            <w:r w:rsidRPr="0DF67CB4">
              <w:rPr>
                <w:rFonts w:ascii="Arial" w:eastAsia="Arial" w:hAnsi="Arial" w:cs="Arial"/>
                <w:i/>
                <w:iCs/>
                <w:sz w:val="20"/>
                <w:szCs w:val="20"/>
              </w:rPr>
              <w:t xml:space="preserve">Fuente: elaborado por la Licda. Hazel Montero Rodríguez a parir de la información suministrada por la Licenciada Maureen Siles Mata, </w:t>
            </w:r>
            <w:r w:rsidR="23F9EE94" w:rsidRPr="0DF67CB4">
              <w:rPr>
                <w:rFonts w:ascii="Arial" w:eastAsia="Arial" w:hAnsi="Arial" w:cs="Arial"/>
                <w:i/>
                <w:iCs/>
                <w:sz w:val="20"/>
                <w:szCs w:val="20"/>
              </w:rPr>
              <w:t>jefa</w:t>
            </w:r>
            <w:r w:rsidRPr="0DF67CB4">
              <w:rPr>
                <w:rFonts w:ascii="Arial" w:eastAsia="Arial" w:hAnsi="Arial" w:cs="Arial"/>
                <w:i/>
                <w:iCs/>
                <w:sz w:val="20"/>
                <w:szCs w:val="20"/>
              </w:rPr>
              <w:t xml:space="preserve"> de Administración Salarial de la Dirección de Gestión Humana.</w:t>
            </w:r>
          </w:p>
        </w:tc>
      </w:tr>
    </w:tbl>
    <w:p w14:paraId="4E63952A" w14:textId="77777777" w:rsidR="00FA51DC" w:rsidRPr="00FA51DC" w:rsidRDefault="00FA51DC" w:rsidP="00FA51DC">
      <w:pPr>
        <w:tabs>
          <w:tab w:val="center" w:pos="4680"/>
        </w:tabs>
        <w:suppressAutoHyphens/>
        <w:autoSpaceDE w:val="0"/>
        <w:autoSpaceDN w:val="0"/>
        <w:adjustRightInd w:val="0"/>
        <w:spacing w:after="0" w:line="360" w:lineRule="auto"/>
        <w:ind w:firstLine="851"/>
        <w:jc w:val="both"/>
        <w:rPr>
          <w:rFonts w:ascii="Arial" w:hAnsi="Arial" w:cs="Arial"/>
        </w:rPr>
      </w:pPr>
      <w:r w:rsidRPr="00FA51DC">
        <w:rPr>
          <w:rFonts w:ascii="Arial" w:eastAsia="Arial" w:hAnsi="Arial" w:cs="Arial"/>
          <w:sz w:val="24"/>
          <w:szCs w:val="24"/>
          <w:lang w:val="es"/>
        </w:rPr>
        <w:t xml:space="preserve"> </w:t>
      </w:r>
    </w:p>
    <w:p w14:paraId="5D5E42E0"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
        </w:rPr>
      </w:pPr>
    </w:p>
    <w:p w14:paraId="04386452"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Las plazas de las personas técnicas que cuentan con un </w:t>
      </w:r>
      <w:r w:rsidRPr="00FA51DC">
        <w:rPr>
          <w:rFonts w:ascii="Arial" w:eastAsia="Arial" w:hAnsi="Arial" w:cs="Arial"/>
          <w:b/>
          <w:bCs/>
          <w:sz w:val="24"/>
          <w:szCs w:val="24"/>
          <w:u w:val="single"/>
          <w:lang w:val="es"/>
        </w:rPr>
        <w:t>concurso para el nombramiento en propiedad</w:t>
      </w:r>
      <w:r w:rsidRPr="00FA51DC">
        <w:rPr>
          <w:rFonts w:ascii="Arial" w:eastAsia="Arial" w:hAnsi="Arial" w:cs="Arial"/>
          <w:sz w:val="24"/>
          <w:szCs w:val="24"/>
          <w:lang w:val="es"/>
        </w:rPr>
        <w:t xml:space="preserve"> son:</w:t>
      </w:r>
    </w:p>
    <w:p w14:paraId="026D423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p>
    <w:p w14:paraId="3784CEA0" w14:textId="1D1893A7" w:rsidR="0040707B" w:rsidRPr="00A4029B" w:rsidRDefault="00FA51DC" w:rsidP="0040707B">
      <w:pPr>
        <w:spacing w:after="0" w:line="240" w:lineRule="auto"/>
        <w:jc w:val="center"/>
        <w:rPr>
          <w:rFonts w:ascii="Arial" w:hAnsi="Arial" w:cs="Arial"/>
          <w:b/>
          <w:bCs/>
          <w:sz w:val="24"/>
          <w:szCs w:val="24"/>
        </w:rPr>
      </w:pPr>
      <w:r w:rsidRPr="00FA51DC">
        <w:rPr>
          <w:rFonts w:ascii="Arial" w:eastAsia="Arial" w:hAnsi="Arial" w:cs="Arial"/>
          <w:sz w:val="24"/>
          <w:szCs w:val="24"/>
          <w:lang w:val="es"/>
        </w:rPr>
        <w:t xml:space="preserve"> </w:t>
      </w:r>
      <w:r w:rsidR="0040707B" w:rsidRPr="00A4029B">
        <w:rPr>
          <w:rFonts w:ascii="Arial" w:hAnsi="Arial" w:cs="Arial"/>
          <w:b/>
          <w:bCs/>
          <w:sz w:val="24"/>
          <w:szCs w:val="24"/>
        </w:rPr>
        <w:t xml:space="preserve">Cuadro </w:t>
      </w:r>
      <w:r w:rsidR="0040707B" w:rsidRPr="00A4029B">
        <w:rPr>
          <w:rFonts w:ascii="Arial" w:hAnsi="Arial" w:cs="Arial"/>
          <w:b/>
          <w:bCs/>
          <w:sz w:val="24"/>
          <w:szCs w:val="24"/>
        </w:rPr>
        <w:fldChar w:fldCharType="begin"/>
      </w:r>
      <w:r w:rsidR="0040707B" w:rsidRPr="00A4029B">
        <w:rPr>
          <w:rFonts w:ascii="Arial" w:hAnsi="Arial" w:cs="Arial"/>
          <w:b/>
          <w:bCs/>
          <w:sz w:val="24"/>
          <w:szCs w:val="24"/>
        </w:rPr>
        <w:instrText xml:space="preserve"> SEQ Cuadro \* ARABIC </w:instrText>
      </w:r>
      <w:r w:rsidR="0040707B" w:rsidRPr="00A4029B">
        <w:rPr>
          <w:rFonts w:ascii="Arial" w:hAnsi="Arial" w:cs="Arial"/>
          <w:b/>
          <w:bCs/>
          <w:sz w:val="24"/>
          <w:szCs w:val="24"/>
        </w:rPr>
        <w:fldChar w:fldCharType="separate"/>
      </w:r>
      <w:r w:rsidR="0040707B">
        <w:rPr>
          <w:rFonts w:ascii="Arial" w:hAnsi="Arial" w:cs="Arial"/>
          <w:b/>
          <w:bCs/>
          <w:noProof/>
          <w:sz w:val="24"/>
          <w:szCs w:val="24"/>
        </w:rPr>
        <w:t>19</w:t>
      </w:r>
      <w:r w:rsidR="0040707B" w:rsidRPr="00A4029B">
        <w:rPr>
          <w:rFonts w:ascii="Arial" w:hAnsi="Arial" w:cs="Arial"/>
          <w:b/>
          <w:bCs/>
          <w:sz w:val="24"/>
          <w:szCs w:val="24"/>
        </w:rPr>
        <w:fldChar w:fldCharType="end"/>
      </w:r>
    </w:p>
    <w:p w14:paraId="531B6B3E" w14:textId="77777777" w:rsidR="00FA51DC" w:rsidRPr="00FA51DC" w:rsidRDefault="00FA51DC" w:rsidP="00FA51DC">
      <w:pPr>
        <w:tabs>
          <w:tab w:val="center" w:pos="4680"/>
        </w:tabs>
        <w:suppressAutoHyphens/>
        <w:autoSpaceDE w:val="0"/>
        <w:autoSpaceDN w:val="0"/>
        <w:adjustRightInd w:val="0"/>
        <w:spacing w:after="0" w:line="240" w:lineRule="auto"/>
        <w:ind w:firstLine="851"/>
        <w:jc w:val="center"/>
        <w:rPr>
          <w:rFonts w:ascii="Arial" w:eastAsia="Arial" w:hAnsi="Arial" w:cs="Arial"/>
          <w:b/>
          <w:sz w:val="24"/>
          <w:szCs w:val="24"/>
          <w:lang w:val="es"/>
        </w:rPr>
      </w:pPr>
      <w:r w:rsidRPr="00FA51DC">
        <w:rPr>
          <w:rFonts w:ascii="Arial" w:eastAsia="Arial" w:hAnsi="Arial" w:cs="Arial"/>
          <w:b/>
          <w:bCs/>
          <w:sz w:val="24"/>
          <w:szCs w:val="24"/>
          <w:lang w:val="es"/>
        </w:rPr>
        <w:t>Información de los concursos para el nombramiento en propiedad en la Sección de Imagen y Sonido Forense.</w:t>
      </w:r>
    </w:p>
    <w:p w14:paraId="5DEE102C" w14:textId="77777777" w:rsidR="00FA51DC" w:rsidRPr="00FA51DC" w:rsidRDefault="00FA51DC" w:rsidP="00FA51DC">
      <w:pPr>
        <w:tabs>
          <w:tab w:val="center" w:pos="4680"/>
        </w:tabs>
        <w:suppressAutoHyphens/>
        <w:autoSpaceDE w:val="0"/>
        <w:autoSpaceDN w:val="0"/>
        <w:adjustRightInd w:val="0"/>
        <w:spacing w:after="0" w:line="240" w:lineRule="auto"/>
        <w:ind w:firstLine="851"/>
        <w:jc w:val="center"/>
        <w:rPr>
          <w:rFonts w:ascii="Arial" w:hAnsi="Arial" w:cs="Arial"/>
          <w:b/>
          <w:bCs/>
          <w:sz w:val="24"/>
          <w:szCs w:val="24"/>
        </w:rPr>
      </w:pPr>
    </w:p>
    <w:tbl>
      <w:tblPr>
        <w:tblStyle w:val="Tablaconcuadrcula"/>
        <w:tblW w:w="0" w:type="auto"/>
        <w:jc w:val="center"/>
        <w:tblLayout w:type="fixed"/>
        <w:tblLook w:val="04A0" w:firstRow="1" w:lastRow="0" w:firstColumn="1" w:lastColumn="0" w:noHBand="0" w:noVBand="1"/>
      </w:tblPr>
      <w:tblGrid>
        <w:gridCol w:w="1833"/>
        <w:gridCol w:w="1842"/>
        <w:gridCol w:w="4110"/>
      </w:tblGrid>
      <w:tr w:rsidR="00FA51DC" w:rsidRPr="00FA51DC" w14:paraId="528F54B9" w14:textId="77777777" w:rsidTr="0DF67CB4">
        <w:trPr>
          <w:trHeight w:val="300"/>
          <w:jc w:val="center"/>
        </w:trPr>
        <w:tc>
          <w:tcPr>
            <w:tcW w:w="1833" w:type="dxa"/>
            <w:tcBorders>
              <w:top w:val="single" w:sz="8" w:space="0" w:color="auto"/>
              <w:left w:val="single" w:sz="8" w:space="0" w:color="auto"/>
              <w:bottom w:val="single" w:sz="8" w:space="0" w:color="auto"/>
              <w:right w:val="single" w:sz="8" w:space="0" w:color="auto"/>
            </w:tcBorders>
            <w:shd w:val="clear" w:color="auto" w:fill="B8CCE4"/>
            <w:tcMar>
              <w:left w:w="108" w:type="dxa"/>
              <w:right w:w="108" w:type="dxa"/>
            </w:tcMar>
          </w:tcPr>
          <w:p w14:paraId="10EF6258" w14:textId="77777777" w:rsidR="00FA51DC" w:rsidRPr="00FA51DC" w:rsidRDefault="00FA51DC" w:rsidP="00FA51DC">
            <w:pPr>
              <w:spacing w:line="276" w:lineRule="auto"/>
              <w:jc w:val="center"/>
              <w:rPr>
                <w:rFonts w:ascii="Arial" w:hAnsi="Arial" w:cs="Arial"/>
              </w:rPr>
            </w:pPr>
            <w:r w:rsidRPr="00FA51DC">
              <w:rPr>
                <w:rFonts w:ascii="Arial" w:eastAsia="Arial" w:hAnsi="Arial" w:cs="Arial"/>
                <w:b/>
                <w:bCs/>
                <w:lang w:val="es"/>
              </w:rPr>
              <w:t>Concurso N°</w:t>
            </w:r>
          </w:p>
        </w:tc>
        <w:tc>
          <w:tcPr>
            <w:tcW w:w="1842" w:type="dxa"/>
            <w:tcBorders>
              <w:top w:val="single" w:sz="8" w:space="0" w:color="auto"/>
              <w:left w:val="single" w:sz="8" w:space="0" w:color="auto"/>
              <w:bottom w:val="single" w:sz="8" w:space="0" w:color="auto"/>
              <w:right w:val="single" w:sz="8" w:space="0" w:color="auto"/>
            </w:tcBorders>
            <w:shd w:val="clear" w:color="auto" w:fill="B8CCE4"/>
            <w:tcMar>
              <w:left w:w="108" w:type="dxa"/>
              <w:right w:w="108" w:type="dxa"/>
            </w:tcMar>
          </w:tcPr>
          <w:p w14:paraId="4A9C9532" w14:textId="77777777" w:rsidR="00FA51DC" w:rsidRPr="00FA51DC" w:rsidRDefault="00FA51DC" w:rsidP="00FA51DC">
            <w:pPr>
              <w:spacing w:line="276" w:lineRule="auto"/>
              <w:jc w:val="center"/>
              <w:rPr>
                <w:rFonts w:ascii="Arial" w:hAnsi="Arial" w:cs="Arial"/>
              </w:rPr>
            </w:pPr>
            <w:r w:rsidRPr="00FA51DC">
              <w:rPr>
                <w:rFonts w:ascii="Arial" w:eastAsia="Arial" w:hAnsi="Arial" w:cs="Arial"/>
                <w:b/>
                <w:bCs/>
                <w:lang w:val="es"/>
              </w:rPr>
              <w:t>N° de plaza</w:t>
            </w:r>
          </w:p>
        </w:tc>
        <w:tc>
          <w:tcPr>
            <w:tcW w:w="4110" w:type="dxa"/>
            <w:tcBorders>
              <w:top w:val="single" w:sz="8" w:space="0" w:color="auto"/>
              <w:left w:val="single" w:sz="8" w:space="0" w:color="auto"/>
              <w:bottom w:val="single" w:sz="8" w:space="0" w:color="auto"/>
              <w:right w:val="single" w:sz="8" w:space="0" w:color="auto"/>
            </w:tcBorders>
            <w:shd w:val="clear" w:color="auto" w:fill="B8CCE4"/>
            <w:tcMar>
              <w:left w:w="108" w:type="dxa"/>
              <w:right w:w="108" w:type="dxa"/>
            </w:tcMar>
          </w:tcPr>
          <w:p w14:paraId="74148716" w14:textId="77777777" w:rsidR="00FA51DC" w:rsidRPr="00FA51DC" w:rsidRDefault="00FA51DC" w:rsidP="00FA51DC">
            <w:pPr>
              <w:spacing w:line="276" w:lineRule="auto"/>
              <w:jc w:val="center"/>
              <w:rPr>
                <w:rFonts w:ascii="Arial" w:hAnsi="Arial" w:cs="Arial"/>
              </w:rPr>
            </w:pPr>
            <w:r w:rsidRPr="00FA51DC">
              <w:rPr>
                <w:rFonts w:ascii="Arial" w:eastAsia="Arial" w:hAnsi="Arial" w:cs="Arial"/>
                <w:b/>
                <w:bCs/>
                <w:lang w:val="es"/>
              </w:rPr>
              <w:t xml:space="preserve">Puesto </w:t>
            </w:r>
          </w:p>
        </w:tc>
      </w:tr>
      <w:tr w:rsidR="00FA51DC" w:rsidRPr="00FA51DC" w14:paraId="0E8C79C0" w14:textId="77777777" w:rsidTr="0DF67CB4">
        <w:trPr>
          <w:trHeight w:val="300"/>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5FB20F40"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27-2014</w:t>
            </w:r>
            <w:r w:rsidRPr="00FA51DC">
              <w:rPr>
                <w:rFonts w:ascii="Arial" w:eastAsia="Arial" w:hAnsi="Arial" w:cs="Arial"/>
                <w:i/>
                <w:iCs/>
                <w:vertAlign w:val="superscript"/>
              </w:rPr>
              <w:footnoteReference w:id="13"/>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4D00067B"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367991</w:t>
            </w:r>
          </w:p>
        </w:tc>
        <w:tc>
          <w:tcPr>
            <w:tcW w:w="4110" w:type="dxa"/>
            <w:tcBorders>
              <w:top w:val="single" w:sz="8" w:space="0" w:color="auto"/>
              <w:left w:val="single" w:sz="8" w:space="0" w:color="auto"/>
              <w:bottom w:val="single" w:sz="8" w:space="0" w:color="auto"/>
              <w:right w:val="single" w:sz="8" w:space="0" w:color="auto"/>
            </w:tcBorders>
            <w:tcMar>
              <w:left w:w="108" w:type="dxa"/>
              <w:right w:w="108" w:type="dxa"/>
            </w:tcMar>
          </w:tcPr>
          <w:p w14:paraId="15057CAB" w14:textId="77777777" w:rsidR="00FA51DC" w:rsidRPr="00FA51DC" w:rsidRDefault="00FA51DC" w:rsidP="00FA51DC">
            <w:pPr>
              <w:spacing w:line="276" w:lineRule="auto"/>
              <w:jc w:val="both"/>
              <w:rPr>
                <w:rFonts w:ascii="Arial" w:hAnsi="Arial" w:cs="Arial"/>
              </w:rPr>
            </w:pPr>
            <w:r w:rsidRPr="00FA51DC">
              <w:rPr>
                <w:rFonts w:ascii="Arial" w:eastAsia="Arial" w:hAnsi="Arial" w:cs="Arial"/>
                <w:lang w:val="es"/>
              </w:rPr>
              <w:t>Técnico en Video Forense</w:t>
            </w:r>
          </w:p>
        </w:tc>
      </w:tr>
      <w:tr w:rsidR="00FA51DC" w:rsidRPr="00FA51DC" w14:paraId="1C4A8564" w14:textId="77777777" w:rsidTr="0DF67CB4">
        <w:trPr>
          <w:trHeight w:val="120"/>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3E27751F"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16-2011</w:t>
            </w:r>
            <w:r w:rsidRPr="00FA51DC">
              <w:rPr>
                <w:rFonts w:ascii="Arial" w:hAnsi="Arial" w:cs="Arial"/>
                <w:vertAlign w:val="superscript"/>
                <w:lang w:eastAsia="es-ES"/>
              </w:rPr>
              <w:footnoteReference w:id="14"/>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0AC4ECD9"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43469</w:t>
            </w:r>
          </w:p>
        </w:tc>
        <w:tc>
          <w:tcPr>
            <w:tcW w:w="4110" w:type="dxa"/>
            <w:tcBorders>
              <w:top w:val="single" w:sz="8" w:space="0" w:color="auto"/>
              <w:left w:val="single" w:sz="8" w:space="0" w:color="auto"/>
              <w:bottom w:val="single" w:sz="8" w:space="0" w:color="auto"/>
              <w:right w:val="single" w:sz="8" w:space="0" w:color="auto"/>
            </w:tcBorders>
            <w:tcMar>
              <w:left w:w="108" w:type="dxa"/>
              <w:right w:w="108" w:type="dxa"/>
            </w:tcMar>
          </w:tcPr>
          <w:p w14:paraId="3FBEF85B" w14:textId="77777777" w:rsidR="00FA51DC" w:rsidRPr="00FA51DC" w:rsidRDefault="00FA51DC" w:rsidP="00FA51DC">
            <w:pPr>
              <w:spacing w:line="276" w:lineRule="auto"/>
              <w:jc w:val="both"/>
              <w:rPr>
                <w:rFonts w:ascii="Arial" w:hAnsi="Arial" w:cs="Arial"/>
              </w:rPr>
            </w:pPr>
            <w:r w:rsidRPr="00FA51DC">
              <w:rPr>
                <w:rFonts w:ascii="Arial" w:eastAsia="Arial" w:hAnsi="Arial" w:cs="Arial"/>
                <w:lang w:val="es"/>
              </w:rPr>
              <w:t xml:space="preserve">Técnico en Fotografía Forense </w:t>
            </w:r>
          </w:p>
        </w:tc>
      </w:tr>
      <w:tr w:rsidR="00FA51DC" w:rsidRPr="00FA51DC" w14:paraId="7ED802D4" w14:textId="77777777" w:rsidTr="0DF67CB4">
        <w:trPr>
          <w:trHeight w:val="135"/>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71EC07FF"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22-2009</w:t>
            </w:r>
            <w:r w:rsidRPr="00FA51DC">
              <w:rPr>
                <w:rFonts w:ascii="Arial" w:hAnsi="Arial" w:cs="Arial"/>
                <w:vertAlign w:val="superscript"/>
                <w:lang w:eastAsia="es-ES"/>
              </w:rPr>
              <w:footnoteReference w:id="15"/>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06FBA419"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92679</w:t>
            </w:r>
          </w:p>
        </w:tc>
        <w:tc>
          <w:tcPr>
            <w:tcW w:w="4110" w:type="dxa"/>
            <w:tcBorders>
              <w:top w:val="single" w:sz="8" w:space="0" w:color="auto"/>
              <w:left w:val="single" w:sz="8" w:space="0" w:color="auto"/>
              <w:bottom w:val="single" w:sz="8" w:space="0" w:color="auto"/>
              <w:right w:val="single" w:sz="8" w:space="0" w:color="auto"/>
            </w:tcBorders>
            <w:tcMar>
              <w:left w:w="108" w:type="dxa"/>
              <w:right w:w="108" w:type="dxa"/>
            </w:tcMar>
          </w:tcPr>
          <w:p w14:paraId="7ED2FA44" w14:textId="77777777" w:rsidR="00FA51DC" w:rsidRPr="00FA51DC" w:rsidRDefault="00FA51DC" w:rsidP="00FA51DC">
            <w:pPr>
              <w:spacing w:line="276" w:lineRule="auto"/>
              <w:jc w:val="both"/>
              <w:rPr>
                <w:rFonts w:ascii="Arial" w:hAnsi="Arial" w:cs="Arial"/>
              </w:rPr>
            </w:pPr>
            <w:r w:rsidRPr="00FA51DC">
              <w:rPr>
                <w:rFonts w:ascii="Arial" w:eastAsia="Arial" w:hAnsi="Arial" w:cs="Arial"/>
                <w:lang w:val="es"/>
              </w:rPr>
              <w:t>Técnico en Video Forense</w:t>
            </w:r>
          </w:p>
        </w:tc>
      </w:tr>
      <w:tr w:rsidR="00FA51DC" w:rsidRPr="00FA51DC" w14:paraId="17183909" w14:textId="77777777" w:rsidTr="0DF67CB4">
        <w:trPr>
          <w:trHeight w:val="285"/>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3FF1703C"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22-2009</w:t>
            </w:r>
            <w:r w:rsidRPr="00FA51DC">
              <w:rPr>
                <w:rFonts w:ascii="Arial" w:hAnsi="Arial" w:cs="Arial"/>
                <w:vertAlign w:val="superscript"/>
                <w:lang w:eastAsia="es-ES"/>
              </w:rPr>
              <w:footnoteReference w:id="16"/>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2C6B72F5"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351909</w:t>
            </w:r>
          </w:p>
        </w:tc>
        <w:tc>
          <w:tcPr>
            <w:tcW w:w="4110" w:type="dxa"/>
            <w:tcBorders>
              <w:top w:val="single" w:sz="8" w:space="0" w:color="auto"/>
              <w:left w:val="single" w:sz="8" w:space="0" w:color="auto"/>
              <w:bottom w:val="single" w:sz="8" w:space="0" w:color="auto"/>
              <w:right w:val="single" w:sz="8" w:space="0" w:color="auto"/>
            </w:tcBorders>
            <w:tcMar>
              <w:left w:w="108" w:type="dxa"/>
              <w:right w:w="108" w:type="dxa"/>
            </w:tcMar>
          </w:tcPr>
          <w:p w14:paraId="3125ED95" w14:textId="77777777" w:rsidR="00FA51DC" w:rsidRPr="00FA51DC" w:rsidRDefault="00FA51DC" w:rsidP="00FA51DC">
            <w:pPr>
              <w:spacing w:line="276" w:lineRule="auto"/>
              <w:jc w:val="both"/>
              <w:rPr>
                <w:rFonts w:ascii="Arial" w:hAnsi="Arial" w:cs="Arial"/>
              </w:rPr>
            </w:pPr>
            <w:r w:rsidRPr="00FA51DC">
              <w:rPr>
                <w:rFonts w:ascii="Arial" w:eastAsia="Arial" w:hAnsi="Arial" w:cs="Arial"/>
                <w:lang w:val="es"/>
              </w:rPr>
              <w:t>Técnico en Video Forense</w:t>
            </w:r>
          </w:p>
        </w:tc>
      </w:tr>
      <w:tr w:rsidR="00FA51DC" w:rsidRPr="00FA51DC" w14:paraId="09D78C89" w14:textId="77777777" w:rsidTr="0DF67CB4">
        <w:trPr>
          <w:trHeight w:val="165"/>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1750C1D3"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22-2009</w:t>
            </w:r>
            <w:r w:rsidRPr="00FA51DC">
              <w:rPr>
                <w:rFonts w:ascii="Arial" w:hAnsi="Arial" w:cs="Arial"/>
                <w:vertAlign w:val="superscript"/>
                <w:lang w:eastAsia="es-ES"/>
              </w:rPr>
              <w:footnoteReference w:id="17"/>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10286DEF"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60166</w:t>
            </w:r>
          </w:p>
        </w:tc>
        <w:tc>
          <w:tcPr>
            <w:tcW w:w="4110" w:type="dxa"/>
            <w:tcBorders>
              <w:top w:val="single" w:sz="8" w:space="0" w:color="auto"/>
              <w:left w:val="single" w:sz="8" w:space="0" w:color="auto"/>
              <w:bottom w:val="single" w:sz="8" w:space="0" w:color="auto"/>
              <w:right w:val="single" w:sz="8" w:space="0" w:color="auto"/>
            </w:tcBorders>
            <w:tcMar>
              <w:left w:w="108" w:type="dxa"/>
              <w:right w:w="108" w:type="dxa"/>
            </w:tcMar>
          </w:tcPr>
          <w:p w14:paraId="7A0E18BA" w14:textId="77777777" w:rsidR="00FA51DC" w:rsidRPr="00FA51DC" w:rsidRDefault="00FA51DC" w:rsidP="00FA51DC">
            <w:pPr>
              <w:spacing w:line="276" w:lineRule="auto"/>
              <w:jc w:val="both"/>
              <w:rPr>
                <w:rFonts w:ascii="Arial" w:hAnsi="Arial" w:cs="Arial"/>
              </w:rPr>
            </w:pPr>
            <w:r w:rsidRPr="00FA51DC">
              <w:rPr>
                <w:rFonts w:ascii="Arial" w:eastAsia="Arial" w:hAnsi="Arial" w:cs="Arial"/>
                <w:lang w:val="es"/>
              </w:rPr>
              <w:t>Técnico en Fotografía Forense</w:t>
            </w:r>
          </w:p>
        </w:tc>
      </w:tr>
      <w:tr w:rsidR="00FA51DC" w:rsidRPr="00FA51DC" w14:paraId="74360032" w14:textId="77777777" w:rsidTr="0DF67CB4">
        <w:trPr>
          <w:trHeight w:val="165"/>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2D372C14"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22-2009</w:t>
            </w:r>
            <w:r w:rsidRPr="00FA51DC">
              <w:rPr>
                <w:rFonts w:ascii="Arial" w:hAnsi="Arial" w:cs="Arial"/>
                <w:vertAlign w:val="superscript"/>
                <w:lang w:eastAsia="es-ES"/>
              </w:rPr>
              <w:footnoteReference w:id="18"/>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38A2B99B"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107834</w:t>
            </w:r>
          </w:p>
        </w:tc>
        <w:tc>
          <w:tcPr>
            <w:tcW w:w="4110" w:type="dxa"/>
            <w:tcBorders>
              <w:top w:val="single" w:sz="8" w:space="0" w:color="auto"/>
              <w:left w:val="single" w:sz="8" w:space="0" w:color="auto"/>
              <w:bottom w:val="single" w:sz="8" w:space="0" w:color="auto"/>
              <w:right w:val="single" w:sz="8" w:space="0" w:color="auto"/>
            </w:tcBorders>
            <w:tcMar>
              <w:left w:w="108" w:type="dxa"/>
              <w:right w:w="108" w:type="dxa"/>
            </w:tcMar>
          </w:tcPr>
          <w:p w14:paraId="55B74DF1" w14:textId="77777777" w:rsidR="00FA51DC" w:rsidRPr="00FA51DC" w:rsidRDefault="00FA51DC" w:rsidP="00FA51DC">
            <w:pPr>
              <w:spacing w:line="276" w:lineRule="auto"/>
              <w:jc w:val="both"/>
              <w:rPr>
                <w:rFonts w:ascii="Arial" w:hAnsi="Arial" w:cs="Arial"/>
              </w:rPr>
            </w:pPr>
            <w:r w:rsidRPr="00FA51DC">
              <w:rPr>
                <w:rFonts w:ascii="Arial" w:eastAsia="Arial" w:hAnsi="Arial" w:cs="Arial"/>
                <w:lang w:val="es"/>
              </w:rPr>
              <w:t>Técnico en Fotografía Forense</w:t>
            </w:r>
          </w:p>
        </w:tc>
      </w:tr>
      <w:tr w:rsidR="00FA51DC" w:rsidRPr="00FA51DC" w14:paraId="376DB917" w14:textId="77777777" w:rsidTr="0DF67CB4">
        <w:trPr>
          <w:trHeight w:val="165"/>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56B282B6" w14:textId="77777777" w:rsidR="00FA51DC" w:rsidRPr="00FA51DC" w:rsidRDefault="00FA51DC" w:rsidP="00FA51DC">
            <w:pPr>
              <w:spacing w:line="276" w:lineRule="auto"/>
              <w:jc w:val="center"/>
              <w:rPr>
                <w:rFonts w:ascii="Arial" w:eastAsia="Arial" w:hAnsi="Arial" w:cs="Arial"/>
                <w:lang w:val="es"/>
              </w:rPr>
            </w:pPr>
            <w:r w:rsidRPr="00FA51DC">
              <w:rPr>
                <w:rFonts w:ascii="Arial" w:eastAsia="Arial" w:hAnsi="Arial" w:cs="Arial"/>
              </w:rPr>
              <w:t>39-2010</w:t>
            </w:r>
            <w:r w:rsidRPr="00FA51DC">
              <w:rPr>
                <w:rFonts w:ascii="Arial" w:eastAsia="Arial" w:hAnsi="Arial" w:cs="Arial"/>
                <w:vertAlign w:val="superscript"/>
              </w:rPr>
              <w:footnoteReference w:id="19"/>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194D6666" w14:textId="77777777" w:rsidR="00FA51DC" w:rsidRPr="00FA51DC" w:rsidRDefault="00FA51DC" w:rsidP="00FA51DC">
            <w:pPr>
              <w:spacing w:line="276" w:lineRule="auto"/>
              <w:jc w:val="center"/>
              <w:rPr>
                <w:rFonts w:ascii="Arial" w:eastAsia="Arial" w:hAnsi="Arial" w:cs="Arial"/>
                <w:lang w:val="es"/>
              </w:rPr>
            </w:pPr>
            <w:r w:rsidRPr="00FA51DC">
              <w:rPr>
                <w:rFonts w:ascii="Arial" w:eastAsia="Arial" w:hAnsi="Arial" w:cs="Arial"/>
                <w:lang w:val="es"/>
              </w:rPr>
              <w:t>359365</w:t>
            </w:r>
          </w:p>
        </w:tc>
        <w:tc>
          <w:tcPr>
            <w:tcW w:w="4110" w:type="dxa"/>
            <w:tcBorders>
              <w:top w:val="single" w:sz="8" w:space="0" w:color="auto"/>
              <w:left w:val="single" w:sz="8" w:space="0" w:color="auto"/>
              <w:bottom w:val="single" w:sz="8" w:space="0" w:color="auto"/>
              <w:right w:val="single" w:sz="8" w:space="0" w:color="auto"/>
            </w:tcBorders>
            <w:tcMar>
              <w:left w:w="108" w:type="dxa"/>
              <w:right w:w="108" w:type="dxa"/>
            </w:tcMar>
          </w:tcPr>
          <w:p w14:paraId="495E0835" w14:textId="77777777" w:rsidR="00FA51DC" w:rsidRPr="00FA51DC" w:rsidRDefault="00FA51DC" w:rsidP="00FA51DC">
            <w:pPr>
              <w:spacing w:line="276" w:lineRule="auto"/>
              <w:jc w:val="both"/>
              <w:rPr>
                <w:rFonts w:ascii="Arial" w:eastAsia="Arial" w:hAnsi="Arial" w:cs="Arial"/>
                <w:lang w:val="es"/>
              </w:rPr>
            </w:pPr>
            <w:r w:rsidRPr="00FA51DC">
              <w:rPr>
                <w:rFonts w:ascii="Arial" w:eastAsia="Arial" w:hAnsi="Arial" w:cs="Arial"/>
                <w:lang w:val="es"/>
              </w:rPr>
              <w:t>Técnico en Video Forense</w:t>
            </w:r>
          </w:p>
        </w:tc>
      </w:tr>
      <w:tr w:rsidR="00FA51DC" w:rsidRPr="00FA51DC" w14:paraId="6517F9F8" w14:textId="77777777" w:rsidTr="0DF67CB4">
        <w:trPr>
          <w:trHeight w:val="165"/>
          <w:jc w:val="center"/>
        </w:trPr>
        <w:tc>
          <w:tcPr>
            <w:tcW w:w="778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762670C" w14:textId="331EC683" w:rsidR="00FA51DC" w:rsidRPr="00FA51DC" w:rsidRDefault="00FA51DC" w:rsidP="00FA51DC">
            <w:pPr>
              <w:spacing w:line="276" w:lineRule="auto"/>
              <w:jc w:val="both"/>
              <w:rPr>
                <w:rFonts w:ascii="Arial" w:eastAsia="Arial" w:hAnsi="Arial" w:cs="Arial"/>
                <w:sz w:val="16"/>
                <w:szCs w:val="16"/>
                <w:lang w:val="es"/>
              </w:rPr>
            </w:pPr>
            <w:r w:rsidRPr="0DF67CB4">
              <w:rPr>
                <w:rFonts w:ascii="Arial" w:eastAsia="Arial" w:hAnsi="Arial" w:cs="Arial"/>
                <w:i/>
                <w:iCs/>
                <w:sz w:val="20"/>
                <w:szCs w:val="20"/>
              </w:rPr>
              <w:t xml:space="preserve">Fuente: elaborado por la Licda. Hazel Montero Rodríguez a parir de la información suministrada por la Licenciada Maureen Siles Mata, </w:t>
            </w:r>
            <w:r w:rsidR="144CF38A" w:rsidRPr="0DF67CB4">
              <w:rPr>
                <w:rFonts w:ascii="Arial" w:eastAsia="Arial" w:hAnsi="Arial" w:cs="Arial"/>
                <w:i/>
                <w:iCs/>
                <w:sz w:val="20"/>
                <w:szCs w:val="20"/>
              </w:rPr>
              <w:t>jefa</w:t>
            </w:r>
            <w:r w:rsidRPr="0DF67CB4">
              <w:rPr>
                <w:rFonts w:ascii="Arial" w:eastAsia="Arial" w:hAnsi="Arial" w:cs="Arial"/>
                <w:i/>
                <w:iCs/>
                <w:sz w:val="20"/>
                <w:szCs w:val="20"/>
              </w:rPr>
              <w:t xml:space="preserve"> de Administración Salarial de la Dirección de Gestión Humana.</w:t>
            </w:r>
          </w:p>
        </w:tc>
      </w:tr>
    </w:tbl>
    <w:p w14:paraId="63DD8B4A"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lastRenderedPageBreak/>
        <w:t xml:space="preserve"> </w:t>
      </w:r>
    </w:p>
    <w:p w14:paraId="45357AD0"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p>
    <w:p w14:paraId="2FB54ABD"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Se observa que, de las 4 personas que están nombradas de </w:t>
      </w:r>
      <w:r w:rsidRPr="00FA51DC">
        <w:rPr>
          <w:rFonts w:ascii="Arial" w:eastAsia="Arial" w:hAnsi="Arial" w:cs="Arial"/>
          <w:sz w:val="24"/>
          <w:szCs w:val="24"/>
          <w:u w:val="single"/>
          <w:lang w:val="es"/>
        </w:rPr>
        <w:t>forma interina</w:t>
      </w:r>
      <w:r w:rsidRPr="00FA51DC">
        <w:rPr>
          <w:rFonts w:ascii="Arial" w:eastAsia="Arial" w:hAnsi="Arial" w:cs="Arial"/>
          <w:sz w:val="24"/>
          <w:szCs w:val="24"/>
          <w:lang w:val="es"/>
        </w:rPr>
        <w:t>, hay 3 personas que son Técnicos en Fotografía Forense y 1 Técnico en Video Forense</w:t>
      </w:r>
      <w:r w:rsidRPr="00FA51DC">
        <w:rPr>
          <w:rFonts w:ascii="Arial" w:eastAsia="Times New Roman" w:hAnsi="Arial" w:cs="Arial"/>
          <w:sz w:val="24"/>
          <w:szCs w:val="24"/>
          <w:vertAlign w:val="superscript"/>
          <w:lang w:val="es-ES" w:eastAsia="ar-SA"/>
        </w:rPr>
        <w:footnoteReference w:id="20"/>
      </w:r>
      <w:r w:rsidRPr="00FA51DC">
        <w:rPr>
          <w:rFonts w:ascii="Arial" w:eastAsia="Arial" w:hAnsi="Arial" w:cs="Arial"/>
          <w:sz w:val="24"/>
          <w:szCs w:val="24"/>
          <w:lang w:val="es"/>
        </w:rPr>
        <w:t>.   A continuación, se detallan dichos puestos:</w:t>
      </w:r>
    </w:p>
    <w:p w14:paraId="590111F2"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p>
    <w:p w14:paraId="69615523" w14:textId="5E18FF03" w:rsidR="0040707B" w:rsidRPr="00A4029B" w:rsidRDefault="00FA51DC" w:rsidP="0040707B">
      <w:pPr>
        <w:spacing w:after="0" w:line="240" w:lineRule="auto"/>
        <w:jc w:val="center"/>
        <w:rPr>
          <w:rFonts w:ascii="Arial" w:hAnsi="Arial" w:cs="Arial"/>
          <w:b/>
          <w:bCs/>
          <w:sz w:val="24"/>
          <w:szCs w:val="24"/>
        </w:rPr>
      </w:pPr>
      <w:r w:rsidRPr="00FA51DC">
        <w:rPr>
          <w:rFonts w:ascii="Arial" w:eastAsia="Arial" w:hAnsi="Arial" w:cs="Arial"/>
          <w:b/>
          <w:bCs/>
          <w:sz w:val="24"/>
          <w:szCs w:val="24"/>
          <w:lang w:val="es"/>
        </w:rPr>
        <w:t xml:space="preserve"> </w:t>
      </w:r>
      <w:r w:rsidR="0040707B" w:rsidRPr="00A4029B">
        <w:rPr>
          <w:rFonts w:ascii="Arial" w:hAnsi="Arial" w:cs="Arial"/>
          <w:b/>
          <w:bCs/>
          <w:sz w:val="24"/>
          <w:szCs w:val="24"/>
        </w:rPr>
        <w:t xml:space="preserve">Cuadro </w:t>
      </w:r>
      <w:r w:rsidR="0040707B" w:rsidRPr="00A4029B">
        <w:rPr>
          <w:rFonts w:ascii="Arial" w:hAnsi="Arial" w:cs="Arial"/>
          <w:b/>
          <w:bCs/>
          <w:sz w:val="24"/>
          <w:szCs w:val="24"/>
        </w:rPr>
        <w:fldChar w:fldCharType="begin"/>
      </w:r>
      <w:r w:rsidR="0040707B" w:rsidRPr="00A4029B">
        <w:rPr>
          <w:rFonts w:ascii="Arial" w:hAnsi="Arial" w:cs="Arial"/>
          <w:b/>
          <w:bCs/>
          <w:sz w:val="24"/>
          <w:szCs w:val="24"/>
        </w:rPr>
        <w:instrText xml:space="preserve"> SEQ Cuadro \* ARABIC </w:instrText>
      </w:r>
      <w:r w:rsidR="0040707B" w:rsidRPr="00A4029B">
        <w:rPr>
          <w:rFonts w:ascii="Arial" w:hAnsi="Arial" w:cs="Arial"/>
          <w:b/>
          <w:bCs/>
          <w:sz w:val="24"/>
          <w:szCs w:val="24"/>
        </w:rPr>
        <w:fldChar w:fldCharType="separate"/>
      </w:r>
      <w:r w:rsidR="0040707B">
        <w:rPr>
          <w:rFonts w:ascii="Arial" w:hAnsi="Arial" w:cs="Arial"/>
          <w:b/>
          <w:bCs/>
          <w:noProof/>
          <w:sz w:val="24"/>
          <w:szCs w:val="24"/>
        </w:rPr>
        <w:t>20</w:t>
      </w:r>
      <w:r w:rsidR="0040707B" w:rsidRPr="00A4029B">
        <w:rPr>
          <w:rFonts w:ascii="Arial" w:hAnsi="Arial" w:cs="Arial"/>
          <w:b/>
          <w:bCs/>
          <w:sz w:val="24"/>
          <w:szCs w:val="24"/>
        </w:rPr>
        <w:fldChar w:fldCharType="end"/>
      </w:r>
    </w:p>
    <w:p w14:paraId="21847659" w14:textId="560C0B89" w:rsidR="00FA51DC" w:rsidRPr="00FA51DC" w:rsidRDefault="00FA51DC" w:rsidP="0040707B">
      <w:pPr>
        <w:spacing w:after="0" w:line="240" w:lineRule="auto"/>
        <w:jc w:val="center"/>
        <w:rPr>
          <w:rFonts w:ascii="Arial" w:hAnsi="Arial" w:cs="Arial"/>
          <w:b/>
          <w:bCs/>
          <w:sz w:val="24"/>
          <w:szCs w:val="24"/>
        </w:rPr>
      </w:pPr>
      <w:r w:rsidRPr="00FA51DC">
        <w:rPr>
          <w:rFonts w:ascii="Arial" w:eastAsia="Arial" w:hAnsi="Arial" w:cs="Arial"/>
          <w:b/>
          <w:bCs/>
          <w:sz w:val="24"/>
          <w:szCs w:val="24"/>
          <w:lang w:val="es"/>
        </w:rPr>
        <w:t>Cantidad de Técnicos de la Sección de Imagen y Sonido Forense, nombrados en forma interina.</w:t>
      </w:r>
    </w:p>
    <w:p w14:paraId="71BCED6D"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p>
    <w:tbl>
      <w:tblPr>
        <w:tblStyle w:val="Tablaconcuadrcula"/>
        <w:tblW w:w="0" w:type="auto"/>
        <w:jc w:val="center"/>
        <w:tblLayout w:type="fixed"/>
        <w:tblLook w:val="04A0" w:firstRow="1" w:lastRow="0" w:firstColumn="1" w:lastColumn="0" w:noHBand="0" w:noVBand="1"/>
      </w:tblPr>
      <w:tblGrid>
        <w:gridCol w:w="1410"/>
        <w:gridCol w:w="3960"/>
      </w:tblGrid>
      <w:tr w:rsidR="00FA51DC" w:rsidRPr="00FA51DC" w14:paraId="5EF2D9CB" w14:textId="77777777" w:rsidTr="0DF67CB4">
        <w:trPr>
          <w:trHeight w:val="300"/>
          <w:jc w:val="center"/>
        </w:trPr>
        <w:tc>
          <w:tcPr>
            <w:tcW w:w="1410" w:type="dxa"/>
            <w:tcBorders>
              <w:top w:val="single" w:sz="8" w:space="0" w:color="auto"/>
              <w:left w:val="single" w:sz="8" w:space="0" w:color="auto"/>
              <w:bottom w:val="single" w:sz="8" w:space="0" w:color="auto"/>
              <w:right w:val="single" w:sz="8" w:space="0" w:color="auto"/>
            </w:tcBorders>
            <w:shd w:val="clear" w:color="auto" w:fill="B8CCE4"/>
            <w:tcMar>
              <w:left w:w="108" w:type="dxa"/>
              <w:right w:w="108" w:type="dxa"/>
            </w:tcMar>
          </w:tcPr>
          <w:p w14:paraId="77ED582B" w14:textId="77777777" w:rsidR="00FA51DC" w:rsidRPr="00FA51DC" w:rsidRDefault="00FA51DC" w:rsidP="00FA51DC">
            <w:pPr>
              <w:spacing w:line="276" w:lineRule="auto"/>
              <w:jc w:val="center"/>
              <w:rPr>
                <w:rFonts w:ascii="Arial" w:hAnsi="Arial" w:cs="Arial"/>
              </w:rPr>
            </w:pPr>
            <w:r w:rsidRPr="00FA51DC">
              <w:rPr>
                <w:rFonts w:ascii="Arial" w:eastAsia="Arial" w:hAnsi="Arial" w:cs="Arial"/>
                <w:b/>
                <w:bCs/>
                <w:lang w:val="es"/>
              </w:rPr>
              <w:t>N° de plaza</w:t>
            </w:r>
          </w:p>
        </w:tc>
        <w:tc>
          <w:tcPr>
            <w:tcW w:w="3960" w:type="dxa"/>
            <w:tcBorders>
              <w:top w:val="single" w:sz="8" w:space="0" w:color="auto"/>
              <w:left w:val="single" w:sz="8" w:space="0" w:color="auto"/>
              <w:bottom w:val="single" w:sz="8" w:space="0" w:color="auto"/>
              <w:right w:val="single" w:sz="8" w:space="0" w:color="auto"/>
            </w:tcBorders>
            <w:shd w:val="clear" w:color="auto" w:fill="B8CCE4"/>
            <w:tcMar>
              <w:left w:w="108" w:type="dxa"/>
              <w:right w:w="108" w:type="dxa"/>
            </w:tcMar>
          </w:tcPr>
          <w:p w14:paraId="675C6746" w14:textId="77777777" w:rsidR="00FA51DC" w:rsidRPr="00FA51DC" w:rsidRDefault="00FA51DC" w:rsidP="00FA51DC">
            <w:pPr>
              <w:spacing w:line="276" w:lineRule="auto"/>
              <w:jc w:val="center"/>
              <w:rPr>
                <w:rFonts w:ascii="Arial" w:hAnsi="Arial" w:cs="Arial"/>
              </w:rPr>
            </w:pPr>
            <w:r w:rsidRPr="00FA51DC">
              <w:rPr>
                <w:rFonts w:ascii="Arial" w:eastAsia="Arial" w:hAnsi="Arial" w:cs="Arial"/>
                <w:b/>
                <w:bCs/>
                <w:lang w:val="es"/>
              </w:rPr>
              <w:t xml:space="preserve">Puesto </w:t>
            </w:r>
          </w:p>
        </w:tc>
      </w:tr>
      <w:tr w:rsidR="00FA51DC" w:rsidRPr="00FA51DC" w14:paraId="3F2A4E9E" w14:textId="77777777" w:rsidTr="0DF67CB4">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9A3A22"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60167</w:t>
            </w:r>
          </w:p>
        </w:tc>
        <w:tc>
          <w:tcPr>
            <w:tcW w:w="3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B4E7B8" w14:textId="77777777" w:rsidR="00FA51DC" w:rsidRPr="00FA51DC" w:rsidRDefault="00FA51DC" w:rsidP="00FA51DC">
            <w:pPr>
              <w:spacing w:line="276" w:lineRule="auto"/>
              <w:jc w:val="both"/>
              <w:rPr>
                <w:rFonts w:ascii="Arial" w:hAnsi="Arial" w:cs="Arial"/>
              </w:rPr>
            </w:pPr>
            <w:r w:rsidRPr="00FA51DC">
              <w:rPr>
                <w:rFonts w:ascii="Arial" w:eastAsia="Arial" w:hAnsi="Arial" w:cs="Arial"/>
                <w:lang w:val="es"/>
              </w:rPr>
              <w:t>Técnico en Fotografía Forense</w:t>
            </w:r>
          </w:p>
        </w:tc>
      </w:tr>
      <w:tr w:rsidR="00FA51DC" w:rsidRPr="00FA51DC" w14:paraId="10ACC17D" w14:textId="77777777" w:rsidTr="0DF67CB4">
        <w:trPr>
          <w:trHeight w:val="12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16D5E5"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43466</w:t>
            </w:r>
          </w:p>
        </w:tc>
        <w:tc>
          <w:tcPr>
            <w:tcW w:w="3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188B81" w14:textId="77777777" w:rsidR="00FA51DC" w:rsidRPr="00FA51DC" w:rsidRDefault="00FA51DC" w:rsidP="00FA51DC">
            <w:pPr>
              <w:spacing w:line="276" w:lineRule="auto"/>
              <w:jc w:val="both"/>
              <w:rPr>
                <w:rFonts w:ascii="Arial" w:hAnsi="Arial" w:cs="Arial"/>
              </w:rPr>
            </w:pPr>
            <w:r w:rsidRPr="00FA51DC">
              <w:rPr>
                <w:rFonts w:ascii="Arial" w:eastAsia="Arial" w:hAnsi="Arial" w:cs="Arial"/>
                <w:lang w:val="es"/>
              </w:rPr>
              <w:t>Técnico en Fotografía Forense</w:t>
            </w:r>
          </w:p>
        </w:tc>
      </w:tr>
      <w:tr w:rsidR="00FA51DC" w:rsidRPr="00FA51DC" w14:paraId="134FF5A6" w14:textId="77777777" w:rsidTr="0DF67CB4">
        <w:trPr>
          <w:trHeight w:val="285"/>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8781EB" w14:textId="77777777" w:rsidR="00FA51DC" w:rsidRPr="00FA51DC" w:rsidRDefault="00FA51DC" w:rsidP="00FA51DC">
            <w:pPr>
              <w:spacing w:line="276" w:lineRule="auto"/>
              <w:jc w:val="center"/>
              <w:rPr>
                <w:rFonts w:ascii="Arial" w:hAnsi="Arial" w:cs="Arial"/>
              </w:rPr>
            </w:pPr>
            <w:r w:rsidRPr="00FA51DC">
              <w:rPr>
                <w:rFonts w:ascii="Arial" w:eastAsia="Arial" w:hAnsi="Arial" w:cs="Arial"/>
                <w:lang w:val="es"/>
              </w:rPr>
              <w:t>371494</w:t>
            </w:r>
          </w:p>
        </w:tc>
        <w:tc>
          <w:tcPr>
            <w:tcW w:w="3960" w:type="dxa"/>
            <w:tcBorders>
              <w:top w:val="single" w:sz="8" w:space="0" w:color="auto"/>
              <w:left w:val="single" w:sz="8" w:space="0" w:color="auto"/>
              <w:bottom w:val="single" w:sz="8" w:space="0" w:color="auto"/>
              <w:right w:val="single" w:sz="8" w:space="0" w:color="auto"/>
            </w:tcBorders>
            <w:tcMar>
              <w:left w:w="108" w:type="dxa"/>
              <w:right w:w="108" w:type="dxa"/>
            </w:tcMar>
          </w:tcPr>
          <w:p w14:paraId="3F900656" w14:textId="77777777" w:rsidR="00FA51DC" w:rsidRPr="00FA51DC" w:rsidRDefault="00FA51DC" w:rsidP="00FA51DC">
            <w:pPr>
              <w:spacing w:line="276" w:lineRule="auto"/>
              <w:jc w:val="both"/>
              <w:rPr>
                <w:rFonts w:ascii="Arial" w:hAnsi="Arial" w:cs="Arial"/>
              </w:rPr>
            </w:pPr>
            <w:r w:rsidRPr="00FA51DC">
              <w:rPr>
                <w:rFonts w:ascii="Arial" w:eastAsia="Arial" w:hAnsi="Arial" w:cs="Arial"/>
                <w:lang w:val="es"/>
              </w:rPr>
              <w:t>Técnico en Video Forense</w:t>
            </w:r>
          </w:p>
        </w:tc>
      </w:tr>
      <w:tr w:rsidR="00FA51DC" w:rsidRPr="00FA51DC" w14:paraId="35BC67C0" w14:textId="77777777" w:rsidTr="0DF67CB4">
        <w:trPr>
          <w:trHeight w:val="285"/>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8FA410" w14:textId="77777777" w:rsidR="00FA51DC" w:rsidRPr="00FA51DC" w:rsidRDefault="00FA51DC" w:rsidP="00FA51DC">
            <w:pPr>
              <w:spacing w:line="276" w:lineRule="auto"/>
              <w:jc w:val="center"/>
              <w:rPr>
                <w:rFonts w:ascii="Arial" w:eastAsia="Arial" w:hAnsi="Arial" w:cs="Arial"/>
                <w:lang w:val="es"/>
              </w:rPr>
            </w:pPr>
            <w:r w:rsidRPr="00FA51DC">
              <w:rPr>
                <w:rFonts w:ascii="Arial" w:eastAsia="Arial" w:hAnsi="Arial" w:cs="Arial"/>
                <w:lang w:val="es"/>
              </w:rPr>
              <w:t>107834</w:t>
            </w:r>
          </w:p>
        </w:tc>
        <w:tc>
          <w:tcPr>
            <w:tcW w:w="3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95F3F3" w14:textId="77777777" w:rsidR="00FA51DC" w:rsidRPr="00FA51DC" w:rsidRDefault="00FA51DC" w:rsidP="00FA51DC">
            <w:pPr>
              <w:spacing w:line="276" w:lineRule="auto"/>
              <w:jc w:val="both"/>
              <w:rPr>
                <w:rFonts w:ascii="Arial" w:eastAsia="Arial" w:hAnsi="Arial" w:cs="Arial"/>
                <w:lang w:val="es"/>
              </w:rPr>
            </w:pPr>
            <w:r w:rsidRPr="00FA51DC">
              <w:rPr>
                <w:rFonts w:ascii="Arial" w:eastAsia="Arial" w:hAnsi="Arial" w:cs="Arial"/>
                <w:lang w:val="es"/>
              </w:rPr>
              <w:t>Técnico en Fotografía Forense</w:t>
            </w:r>
          </w:p>
        </w:tc>
      </w:tr>
      <w:tr w:rsidR="00FA51DC" w:rsidRPr="00FA51DC" w14:paraId="4921B109" w14:textId="77777777" w:rsidTr="0DF67CB4">
        <w:trPr>
          <w:trHeight w:val="285"/>
          <w:jc w:val="center"/>
        </w:trPr>
        <w:tc>
          <w:tcPr>
            <w:tcW w:w="5370"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E50C9D" w14:textId="04B2B2C8" w:rsidR="00FA51DC" w:rsidRPr="00FA51DC" w:rsidRDefault="00FA51DC" w:rsidP="00FA51DC">
            <w:pPr>
              <w:spacing w:line="276" w:lineRule="auto"/>
              <w:jc w:val="both"/>
              <w:rPr>
                <w:rFonts w:ascii="Arial" w:eastAsia="Arial" w:hAnsi="Arial" w:cs="Arial"/>
                <w:lang w:val="es"/>
              </w:rPr>
            </w:pPr>
            <w:r w:rsidRPr="0DF67CB4">
              <w:rPr>
                <w:rFonts w:ascii="Arial" w:eastAsia="Arial" w:hAnsi="Arial" w:cs="Arial"/>
                <w:i/>
                <w:iCs/>
                <w:sz w:val="20"/>
                <w:szCs w:val="20"/>
              </w:rPr>
              <w:t xml:space="preserve">Fuente: elaborado por la Licda. Hazel Montero Rodríguez a parir de la información suministrada por la Licenciada Maureen Siles Mata, </w:t>
            </w:r>
            <w:r w:rsidR="44869F39" w:rsidRPr="0DF67CB4">
              <w:rPr>
                <w:rFonts w:ascii="Arial" w:eastAsia="Arial" w:hAnsi="Arial" w:cs="Arial"/>
                <w:i/>
                <w:iCs/>
                <w:sz w:val="20"/>
                <w:szCs w:val="20"/>
              </w:rPr>
              <w:t>jefa</w:t>
            </w:r>
            <w:r w:rsidRPr="0DF67CB4">
              <w:rPr>
                <w:rFonts w:ascii="Arial" w:eastAsia="Arial" w:hAnsi="Arial" w:cs="Arial"/>
                <w:i/>
                <w:iCs/>
                <w:sz w:val="20"/>
                <w:szCs w:val="20"/>
              </w:rPr>
              <w:t xml:space="preserve"> de Administración Salarial de la Dirección de Gestión Humana.</w:t>
            </w:r>
          </w:p>
        </w:tc>
      </w:tr>
    </w:tbl>
    <w:p w14:paraId="2C91837B"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656DDE0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En relación con la </w:t>
      </w:r>
      <w:r w:rsidRPr="00FA51DC">
        <w:rPr>
          <w:rFonts w:ascii="Arial" w:eastAsia="Arial" w:hAnsi="Arial" w:cs="Arial"/>
          <w:b/>
          <w:bCs/>
          <w:sz w:val="24"/>
          <w:szCs w:val="24"/>
          <w:u w:val="single"/>
          <w:lang w:val="es"/>
        </w:rPr>
        <w:t>jornada y el horario de trabajo</w:t>
      </w:r>
      <w:r w:rsidRPr="00FA51DC">
        <w:rPr>
          <w:rFonts w:ascii="Arial" w:eastAsia="Arial" w:hAnsi="Arial" w:cs="Arial"/>
          <w:sz w:val="24"/>
          <w:szCs w:val="24"/>
          <w:lang w:val="es"/>
        </w:rPr>
        <w:t xml:space="preserve"> se observa lo siguiente:</w:t>
      </w:r>
    </w:p>
    <w:p w14:paraId="42EB6BF0"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p>
    <w:p w14:paraId="5C98B54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En los </w:t>
      </w:r>
      <w:r w:rsidRPr="00FA51DC">
        <w:rPr>
          <w:rFonts w:ascii="Arial" w:eastAsia="Arial" w:hAnsi="Arial" w:cs="Arial"/>
          <w:b/>
          <w:bCs/>
          <w:sz w:val="24"/>
          <w:szCs w:val="24"/>
          <w:lang w:val="es"/>
        </w:rPr>
        <w:t>concursos</w:t>
      </w:r>
      <w:r w:rsidRPr="00FA51DC">
        <w:rPr>
          <w:rFonts w:ascii="Arial" w:eastAsia="Times New Roman" w:hAnsi="Arial" w:cs="Arial"/>
          <w:b/>
          <w:sz w:val="24"/>
          <w:szCs w:val="24"/>
          <w:lang w:val="es-ES" w:eastAsia="es-ES"/>
        </w:rPr>
        <w:t xml:space="preserve"> N° 22-2009</w:t>
      </w:r>
      <w:r w:rsidRPr="00FA51DC">
        <w:rPr>
          <w:rFonts w:ascii="Arial" w:eastAsia="Times New Roman" w:hAnsi="Arial" w:cs="Arial"/>
          <w:sz w:val="24"/>
          <w:szCs w:val="24"/>
          <w:vertAlign w:val="superscript"/>
          <w:lang w:val="es-ES" w:eastAsia="es-ES"/>
        </w:rPr>
        <w:footnoteReference w:id="21"/>
      </w:r>
      <w:r w:rsidRPr="00FA51DC">
        <w:rPr>
          <w:rFonts w:ascii="Arial" w:eastAsia="Times New Roman" w:hAnsi="Arial" w:cs="Arial"/>
          <w:b/>
          <w:sz w:val="24"/>
          <w:szCs w:val="24"/>
          <w:lang w:val="es-ES" w:eastAsia="es-ES"/>
        </w:rPr>
        <w:t>, N°</w:t>
      </w:r>
      <w:r w:rsidRPr="003C1C47">
        <w:rPr>
          <w:rFonts w:ascii="Arial" w:eastAsia="Arial" w:hAnsi="Arial" w:cs="Arial"/>
          <w:b/>
          <w:bCs/>
          <w:sz w:val="24"/>
          <w:szCs w:val="24"/>
        </w:rPr>
        <w:t>39-2010</w:t>
      </w:r>
      <w:r w:rsidRPr="00FA51DC">
        <w:rPr>
          <w:rFonts w:ascii="Arial" w:eastAsia="Arial" w:hAnsi="Arial" w:cs="Arial"/>
          <w:vertAlign w:val="superscript"/>
        </w:rPr>
        <w:footnoteReference w:id="22"/>
      </w:r>
      <w:r w:rsidRPr="00FA51DC">
        <w:rPr>
          <w:rFonts w:ascii="Arial" w:eastAsia="Times New Roman" w:hAnsi="Arial" w:cs="Arial"/>
          <w:b/>
          <w:sz w:val="24"/>
          <w:szCs w:val="24"/>
          <w:lang w:val="es-ES" w:eastAsia="es-ES"/>
        </w:rPr>
        <w:t>y N° 16-2011</w:t>
      </w:r>
      <w:r w:rsidRPr="00FA51DC">
        <w:rPr>
          <w:rFonts w:ascii="Arial" w:eastAsia="Times New Roman" w:hAnsi="Arial" w:cs="Arial"/>
          <w:sz w:val="24"/>
          <w:szCs w:val="24"/>
          <w:vertAlign w:val="superscript"/>
          <w:lang w:val="es-ES" w:eastAsia="es-ES"/>
        </w:rPr>
        <w:footnoteReference w:id="23"/>
      </w:r>
      <w:r w:rsidRPr="00FA51DC">
        <w:rPr>
          <w:rFonts w:ascii="Arial" w:eastAsia="Times New Roman" w:hAnsi="Arial" w:cs="Arial"/>
          <w:b/>
          <w:sz w:val="24"/>
          <w:szCs w:val="24"/>
          <w:lang w:val="es-ES" w:eastAsia="es-ES"/>
        </w:rPr>
        <w:t xml:space="preserve"> </w:t>
      </w:r>
      <w:r w:rsidRPr="00FA51DC">
        <w:rPr>
          <w:rFonts w:ascii="Arial" w:eastAsia="Arial" w:hAnsi="Arial" w:cs="Arial"/>
          <w:sz w:val="24"/>
          <w:szCs w:val="24"/>
          <w:lang w:val="es"/>
        </w:rPr>
        <w:t>realizados por la Dirección de Gestión Humana, se contempla que, en los requisitos básicos, se indica lo siguiente:</w:t>
      </w:r>
    </w:p>
    <w:p w14:paraId="696F0529"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b/>
          <w:bCs/>
          <w:sz w:val="24"/>
          <w:szCs w:val="24"/>
          <w:lang w:val="es"/>
        </w:rPr>
        <w:t xml:space="preserve"> </w:t>
      </w:r>
    </w:p>
    <w:p w14:paraId="6325E1B7" w14:textId="77777777" w:rsidR="00FA51DC" w:rsidRPr="00FA51DC" w:rsidRDefault="00FA51DC" w:rsidP="00FA51DC">
      <w:pPr>
        <w:suppressAutoHyphens/>
        <w:autoSpaceDE w:val="0"/>
        <w:autoSpaceDN w:val="0"/>
        <w:adjustRightInd w:val="0"/>
        <w:spacing w:after="0" w:line="276" w:lineRule="auto"/>
        <w:ind w:left="426" w:right="425"/>
        <w:jc w:val="both"/>
        <w:rPr>
          <w:rFonts w:ascii="Arial" w:hAnsi="Arial" w:cs="Arial"/>
          <w:i/>
          <w:iCs/>
        </w:rPr>
      </w:pPr>
      <w:r w:rsidRPr="00FA51DC">
        <w:rPr>
          <w:rFonts w:ascii="Arial" w:eastAsia="Arial" w:hAnsi="Arial" w:cs="Arial"/>
          <w:b/>
          <w:bCs/>
          <w:i/>
          <w:iCs/>
          <w:lang w:val="es"/>
        </w:rPr>
        <w:t>“Disponibilidad de trabajar jornada vespertina</w:t>
      </w:r>
      <w:r w:rsidRPr="00FA51DC">
        <w:rPr>
          <w:rFonts w:ascii="Arial" w:eastAsia="Arial" w:hAnsi="Arial" w:cs="Arial"/>
          <w:i/>
          <w:iCs/>
          <w:lang w:val="es"/>
        </w:rPr>
        <w:t xml:space="preserve"> y la </w:t>
      </w:r>
      <w:r w:rsidRPr="00FA51DC">
        <w:rPr>
          <w:rFonts w:ascii="Arial" w:eastAsia="Arial" w:hAnsi="Arial" w:cs="Arial"/>
          <w:i/>
          <w:iCs/>
          <w:u w:val="single"/>
          <w:lang w:val="es"/>
        </w:rPr>
        <w:t>asignación de días libres y feriados distintos al sábado y domingo</w:t>
      </w:r>
      <w:r w:rsidRPr="00FA51DC">
        <w:rPr>
          <w:rFonts w:ascii="Arial" w:eastAsia="Arial" w:hAnsi="Arial" w:cs="Arial"/>
          <w:i/>
          <w:iCs/>
          <w:lang w:val="es"/>
        </w:rPr>
        <w:t>.</w:t>
      </w:r>
    </w:p>
    <w:p w14:paraId="3F5111EE" w14:textId="77777777" w:rsidR="00FA51DC" w:rsidRPr="00FA51DC" w:rsidRDefault="00FA51DC" w:rsidP="00FA51DC">
      <w:pPr>
        <w:suppressAutoHyphens/>
        <w:autoSpaceDE w:val="0"/>
        <w:autoSpaceDN w:val="0"/>
        <w:adjustRightInd w:val="0"/>
        <w:spacing w:after="0" w:line="276" w:lineRule="auto"/>
        <w:ind w:left="426" w:right="425"/>
        <w:jc w:val="both"/>
        <w:rPr>
          <w:rFonts w:ascii="Arial" w:hAnsi="Arial" w:cs="Arial"/>
          <w:i/>
          <w:iCs/>
        </w:rPr>
      </w:pPr>
      <w:r w:rsidRPr="00FA51DC">
        <w:rPr>
          <w:rFonts w:ascii="Arial" w:eastAsia="Arial" w:hAnsi="Arial" w:cs="Arial"/>
          <w:b/>
          <w:bCs/>
          <w:i/>
          <w:iCs/>
          <w:lang w:val="es"/>
        </w:rPr>
        <w:t>En horarios</w:t>
      </w:r>
      <w:r w:rsidRPr="00FA51DC">
        <w:rPr>
          <w:rFonts w:ascii="Arial" w:eastAsia="Arial" w:hAnsi="Arial" w:cs="Arial"/>
          <w:i/>
          <w:iCs/>
          <w:lang w:val="es"/>
        </w:rPr>
        <w:t xml:space="preserve">: de 7:30 a las 4:30 y/o de las 15:00 a las 22:00.  </w:t>
      </w:r>
    </w:p>
    <w:p w14:paraId="2429B93F" w14:textId="77777777" w:rsidR="00FA51DC" w:rsidRPr="00FA51DC" w:rsidRDefault="00FA51DC" w:rsidP="00FA51DC">
      <w:pPr>
        <w:suppressAutoHyphens/>
        <w:autoSpaceDE w:val="0"/>
        <w:autoSpaceDN w:val="0"/>
        <w:adjustRightInd w:val="0"/>
        <w:spacing w:after="0" w:line="276" w:lineRule="auto"/>
        <w:ind w:left="426" w:right="425"/>
        <w:jc w:val="both"/>
        <w:rPr>
          <w:rFonts w:ascii="Arial" w:hAnsi="Arial" w:cs="Arial"/>
          <w:i/>
          <w:iCs/>
        </w:rPr>
      </w:pPr>
      <w:r w:rsidRPr="00FA51DC">
        <w:rPr>
          <w:rFonts w:ascii="Arial" w:eastAsia="Arial" w:hAnsi="Arial" w:cs="Arial"/>
          <w:i/>
          <w:iCs/>
          <w:lang w:val="es"/>
        </w:rPr>
        <w:lastRenderedPageBreak/>
        <w:t xml:space="preserve">(Aprobado en sesión del Consejo Superior Nº 56-08, celebrada el 31 de julio del 2008, artículo XL). </w:t>
      </w:r>
    </w:p>
    <w:p w14:paraId="6FB45AEF" w14:textId="77777777" w:rsidR="00FA51DC" w:rsidRPr="00FA51DC" w:rsidRDefault="00FA51DC" w:rsidP="00FA51DC">
      <w:pPr>
        <w:suppressAutoHyphens/>
        <w:autoSpaceDE w:val="0"/>
        <w:autoSpaceDN w:val="0"/>
        <w:adjustRightInd w:val="0"/>
        <w:spacing w:after="0" w:line="276" w:lineRule="auto"/>
        <w:ind w:left="426" w:right="425"/>
        <w:jc w:val="both"/>
        <w:rPr>
          <w:rFonts w:ascii="Arial" w:hAnsi="Arial" w:cs="Arial"/>
          <w:i/>
          <w:iCs/>
        </w:rPr>
      </w:pPr>
      <w:r w:rsidRPr="00FA51DC">
        <w:rPr>
          <w:rFonts w:ascii="Arial" w:eastAsia="Arial" w:hAnsi="Arial" w:cs="Arial"/>
          <w:i/>
          <w:iCs/>
          <w:u w:val="single"/>
          <w:lang w:val="es"/>
        </w:rPr>
        <w:t>Disponibilidad para trabajar jornadas extraordinarias</w:t>
      </w:r>
      <w:r w:rsidRPr="00FA51DC">
        <w:rPr>
          <w:rFonts w:ascii="Arial" w:eastAsia="Arial" w:hAnsi="Arial" w:cs="Arial"/>
          <w:i/>
          <w:iCs/>
          <w:lang w:val="es"/>
        </w:rPr>
        <w:t xml:space="preserve"> y trasladarse a diferentes partes del país.”</w:t>
      </w:r>
    </w:p>
    <w:p w14:paraId="751173BD" w14:textId="77777777" w:rsidR="00FA51DC" w:rsidRPr="00FA51DC" w:rsidRDefault="00FA51DC" w:rsidP="00FA51DC">
      <w:pPr>
        <w:tabs>
          <w:tab w:val="center" w:pos="4680"/>
        </w:tabs>
        <w:suppressAutoHyphens/>
        <w:autoSpaceDE w:val="0"/>
        <w:autoSpaceDN w:val="0"/>
        <w:adjustRightInd w:val="0"/>
        <w:spacing w:after="0" w:line="276" w:lineRule="auto"/>
        <w:ind w:left="426" w:right="425"/>
        <w:jc w:val="both"/>
        <w:rPr>
          <w:rFonts w:ascii="Arial" w:hAnsi="Arial" w:cs="Arial"/>
          <w:i/>
          <w:iCs/>
        </w:rPr>
      </w:pPr>
      <w:r w:rsidRPr="00FA51DC">
        <w:rPr>
          <w:rFonts w:ascii="Arial" w:eastAsia="Arial" w:hAnsi="Arial" w:cs="Arial"/>
          <w:i/>
          <w:iCs/>
          <w:lang w:val="es"/>
        </w:rPr>
        <w:t>(Énfasis agregado).</w:t>
      </w:r>
    </w:p>
    <w:p w14:paraId="39920FA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3370169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Solamente en el </w:t>
      </w:r>
      <w:r w:rsidRPr="00FA51DC">
        <w:rPr>
          <w:rFonts w:ascii="Arial" w:eastAsia="Arial" w:hAnsi="Arial" w:cs="Arial"/>
          <w:b/>
          <w:bCs/>
          <w:sz w:val="24"/>
          <w:szCs w:val="24"/>
          <w:lang w:val="es"/>
        </w:rPr>
        <w:t>Concurso N°27-2014</w:t>
      </w:r>
      <w:r w:rsidRPr="00FA51DC">
        <w:rPr>
          <w:rFonts w:ascii="Arial" w:eastAsia="Times New Roman" w:hAnsi="Arial" w:cs="Arial"/>
          <w:sz w:val="24"/>
          <w:szCs w:val="24"/>
          <w:vertAlign w:val="superscript"/>
          <w:lang w:val="es-ES" w:eastAsia="es-ES"/>
        </w:rPr>
        <w:footnoteReference w:id="24"/>
      </w:r>
      <w:r w:rsidRPr="00FA51DC">
        <w:rPr>
          <w:rFonts w:ascii="Arial" w:eastAsia="Arial" w:hAnsi="Arial" w:cs="Arial"/>
          <w:sz w:val="24"/>
          <w:szCs w:val="24"/>
          <w:lang w:val="es"/>
        </w:rPr>
        <w:t xml:space="preserve">, </w:t>
      </w:r>
      <w:r w:rsidRPr="00FA51DC">
        <w:rPr>
          <w:rFonts w:ascii="Arial" w:eastAsia="Arial" w:hAnsi="Arial" w:cs="Arial"/>
          <w:b/>
          <w:bCs/>
          <w:sz w:val="24"/>
          <w:szCs w:val="24"/>
          <w:u w:val="single"/>
          <w:lang w:val="es"/>
        </w:rPr>
        <w:t>no</w:t>
      </w:r>
      <w:r w:rsidRPr="00FA51DC">
        <w:rPr>
          <w:rFonts w:ascii="Arial" w:eastAsia="Arial" w:hAnsi="Arial" w:cs="Arial"/>
          <w:sz w:val="24"/>
          <w:szCs w:val="24"/>
          <w:lang w:val="es"/>
        </w:rPr>
        <w:t xml:space="preserve"> se hace referencia a un horario especifico, sino que indica que, la persona debe tener “disponibilidad para laborar horarios alternos, según los roles de trabajo que defina el Consejo Superior y las jefaturas respectivas”. Además, se le solicitó tener disponibilidad de horarios para laborar, días feriados, fines de semana y para trabajar jornadas extraordinarias.</w:t>
      </w:r>
    </w:p>
    <w:p w14:paraId="6E20A322"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751F333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Nótese también que, en </w:t>
      </w:r>
      <w:r w:rsidRPr="00FA51DC">
        <w:rPr>
          <w:rFonts w:ascii="Arial" w:eastAsia="Arial" w:hAnsi="Arial" w:cs="Arial"/>
          <w:sz w:val="24"/>
          <w:szCs w:val="24"/>
          <w:u w:val="single"/>
          <w:lang w:val="es"/>
        </w:rPr>
        <w:t>todos</w:t>
      </w:r>
      <w:r w:rsidRPr="00FA51DC">
        <w:rPr>
          <w:rFonts w:ascii="Arial" w:eastAsia="Arial" w:hAnsi="Arial" w:cs="Arial"/>
          <w:sz w:val="24"/>
          <w:szCs w:val="24"/>
          <w:lang w:val="es"/>
        </w:rPr>
        <w:t xml:space="preserve"> los concursos mencionados, hay un apartado denominado “notas importantes” en la cual se establece que, “las personas nombradas a raíz de este concurso podrán estar sujetas a </w:t>
      </w:r>
      <w:r w:rsidRPr="00FA51DC">
        <w:rPr>
          <w:rFonts w:ascii="Arial" w:eastAsia="Arial" w:hAnsi="Arial" w:cs="Arial"/>
          <w:sz w:val="24"/>
          <w:szCs w:val="24"/>
          <w:u w:val="single"/>
          <w:lang w:val="es"/>
        </w:rPr>
        <w:t>laborar en horarios alternos</w:t>
      </w:r>
      <w:r w:rsidRPr="00FA51DC">
        <w:rPr>
          <w:rFonts w:ascii="Arial" w:eastAsia="Arial" w:hAnsi="Arial" w:cs="Arial"/>
          <w:sz w:val="24"/>
          <w:szCs w:val="24"/>
          <w:lang w:val="es"/>
        </w:rPr>
        <w:t>.”</w:t>
      </w:r>
    </w:p>
    <w:p w14:paraId="48FD3D38"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b/>
          <w:bCs/>
          <w:sz w:val="24"/>
          <w:szCs w:val="24"/>
          <w:lang w:val="es"/>
        </w:rPr>
        <w:t xml:space="preserve"> </w:t>
      </w:r>
    </w:p>
    <w:p w14:paraId="36225EA4"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Continuando con el tema de los </w:t>
      </w:r>
      <w:r w:rsidRPr="00FA51DC">
        <w:rPr>
          <w:rFonts w:ascii="Arial" w:eastAsia="Arial" w:hAnsi="Arial" w:cs="Arial"/>
          <w:b/>
          <w:bCs/>
          <w:sz w:val="24"/>
          <w:szCs w:val="24"/>
          <w:lang w:val="es"/>
        </w:rPr>
        <w:t>horarios y jornadas</w:t>
      </w:r>
      <w:r w:rsidRPr="00FA51DC">
        <w:rPr>
          <w:rFonts w:ascii="Arial" w:eastAsia="Arial" w:hAnsi="Arial" w:cs="Arial"/>
          <w:sz w:val="24"/>
          <w:szCs w:val="24"/>
          <w:lang w:val="es"/>
        </w:rPr>
        <w:t xml:space="preserve"> de trabajo se observa que, </w:t>
      </w:r>
      <w:r w:rsidRPr="00FA51DC">
        <w:rPr>
          <w:rFonts w:ascii="Arial" w:eastAsia="Arial" w:hAnsi="Arial" w:cs="Arial"/>
          <w:sz w:val="24"/>
          <w:szCs w:val="24"/>
          <w:lang w:val="es-ES"/>
        </w:rPr>
        <w:t xml:space="preserve">existe un acuerdo del </w:t>
      </w:r>
      <w:r w:rsidRPr="00FA51DC">
        <w:rPr>
          <w:rFonts w:ascii="Arial" w:eastAsia="Arial" w:hAnsi="Arial" w:cs="Arial"/>
          <w:b/>
          <w:bCs/>
          <w:sz w:val="24"/>
          <w:szCs w:val="24"/>
          <w:lang w:val="es-ES"/>
        </w:rPr>
        <w:t>Consejo Superior</w:t>
      </w:r>
      <w:r w:rsidRPr="00FA51DC">
        <w:rPr>
          <w:rFonts w:ascii="Arial" w:eastAsia="Arial" w:hAnsi="Arial" w:cs="Arial"/>
          <w:sz w:val="24"/>
          <w:szCs w:val="24"/>
          <w:lang w:val="es-ES"/>
        </w:rPr>
        <w:t xml:space="preserve"> donde se </w:t>
      </w:r>
      <w:r w:rsidRPr="00FA51DC">
        <w:rPr>
          <w:rFonts w:ascii="Arial" w:eastAsia="Arial" w:hAnsi="Arial" w:cs="Arial"/>
          <w:sz w:val="24"/>
          <w:szCs w:val="24"/>
          <w:u w:val="single"/>
          <w:lang w:val="es-ES"/>
        </w:rPr>
        <w:t>aprobó permanentemente</w:t>
      </w:r>
      <w:r w:rsidRPr="00FA51DC">
        <w:rPr>
          <w:rFonts w:ascii="Arial" w:eastAsia="Arial" w:hAnsi="Arial" w:cs="Arial"/>
          <w:sz w:val="24"/>
          <w:szCs w:val="24"/>
          <w:lang w:val="es-ES"/>
        </w:rPr>
        <w:t xml:space="preserve"> el horario de 6:00 a las 15:00 horas a una Técnica Especializada 5 y a una Técnica Especializada 6</w:t>
      </w:r>
      <w:r w:rsidRPr="00FA51DC">
        <w:rPr>
          <w:rFonts w:ascii="Arial" w:eastAsia="Times New Roman" w:hAnsi="Arial" w:cs="Arial"/>
          <w:sz w:val="24"/>
          <w:szCs w:val="24"/>
          <w:vertAlign w:val="superscript"/>
          <w:lang w:eastAsia="ar-SA"/>
        </w:rPr>
        <w:footnoteReference w:id="25"/>
      </w:r>
      <w:r w:rsidRPr="00FA51DC">
        <w:rPr>
          <w:rFonts w:ascii="Arial" w:eastAsia="Arial" w:hAnsi="Arial" w:cs="Arial"/>
          <w:sz w:val="24"/>
          <w:szCs w:val="24"/>
          <w:lang w:val="es"/>
        </w:rPr>
        <w:t xml:space="preserve">. </w:t>
      </w:r>
    </w:p>
    <w:p w14:paraId="5F95967D"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08BB1C3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Para dar un mayor detalle sobre la aprobación de dicho horario (de las 6:00 a las 15:00 horas), se debe señalar que mediante el </w:t>
      </w:r>
      <w:r w:rsidRPr="00FA51DC">
        <w:rPr>
          <w:rFonts w:ascii="Arial" w:eastAsia="Arial" w:hAnsi="Arial" w:cs="Arial"/>
          <w:b/>
          <w:bCs/>
          <w:sz w:val="24"/>
          <w:szCs w:val="24"/>
          <w:lang w:val="es-ES"/>
        </w:rPr>
        <w:t>oficio N° 074-DCF-2020</w:t>
      </w:r>
      <w:r w:rsidRPr="00FA51DC">
        <w:rPr>
          <w:rFonts w:ascii="Arial" w:eastAsia="Arial" w:hAnsi="Arial" w:cs="Arial"/>
          <w:sz w:val="24"/>
          <w:szCs w:val="24"/>
          <w:lang w:val="es-ES"/>
        </w:rPr>
        <w:t xml:space="preserve"> del 2 de abril de 2020, el máster Mauricio Chacón Hernández, Jefe del Departamento de Ciencias Forenses, presentó de manera detallada </w:t>
      </w:r>
      <w:r w:rsidRPr="00FA51DC">
        <w:rPr>
          <w:rFonts w:ascii="Arial" w:eastAsia="Arial" w:hAnsi="Arial" w:cs="Arial"/>
          <w:sz w:val="24"/>
          <w:szCs w:val="24"/>
          <w:u w:val="single"/>
          <w:lang w:val="es-ES"/>
        </w:rPr>
        <w:t>la implementación del horario escalonado</w:t>
      </w:r>
      <w:r w:rsidRPr="00FA51DC">
        <w:rPr>
          <w:rFonts w:ascii="Arial" w:eastAsia="Arial" w:hAnsi="Arial" w:cs="Arial"/>
          <w:sz w:val="24"/>
          <w:szCs w:val="24"/>
          <w:lang w:val="es-ES"/>
        </w:rPr>
        <w:t xml:space="preserve">, en ese oficio (074-DCF-2020) también se mencionan las secciones </w:t>
      </w:r>
      <w:r w:rsidRPr="00FA51DC">
        <w:rPr>
          <w:rFonts w:ascii="Arial" w:eastAsia="Arial" w:hAnsi="Arial" w:cs="Arial"/>
          <w:sz w:val="24"/>
          <w:szCs w:val="24"/>
          <w:lang w:val="es-ES"/>
        </w:rPr>
        <w:lastRenderedPageBreak/>
        <w:t>y el personal del Departamento de Ciencias Forenses que va a formar parte del 25%</w:t>
      </w:r>
      <w:r w:rsidRPr="00FA51DC">
        <w:rPr>
          <w:rFonts w:ascii="Arial" w:eastAsia="Times New Roman" w:hAnsi="Arial" w:cs="Arial"/>
          <w:noProof/>
          <w:sz w:val="24"/>
          <w:szCs w:val="24"/>
          <w:vertAlign w:val="superscript"/>
          <w:lang w:eastAsia="es-CR"/>
        </w:rPr>
        <w:footnoteReference w:id="26"/>
      </w:r>
      <w:r w:rsidRPr="00FA51DC">
        <w:rPr>
          <w:rFonts w:ascii="Arial" w:eastAsia="Arial" w:hAnsi="Arial" w:cs="Arial"/>
          <w:sz w:val="24"/>
          <w:szCs w:val="24"/>
          <w:lang w:val="es-ES"/>
        </w:rPr>
        <w:t xml:space="preserve"> de la planilla asignada para ese horario. </w:t>
      </w:r>
    </w:p>
    <w:p w14:paraId="0D374068"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BAE8D02"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i/>
          <w:sz w:val="24"/>
          <w:szCs w:val="24"/>
          <w:lang w:val="es"/>
        </w:rPr>
      </w:pPr>
      <w:r w:rsidRPr="00FA51DC">
        <w:rPr>
          <w:rFonts w:ascii="Arial" w:eastAsia="Arial" w:hAnsi="Arial" w:cs="Arial"/>
          <w:sz w:val="24"/>
          <w:szCs w:val="24"/>
          <w:lang w:val="es"/>
        </w:rPr>
        <w:t xml:space="preserve">Concretamente, hablando de la Sección de Imagen y Sonido Forense, se propuso que las servidoras judiciales </w:t>
      </w:r>
      <w:r w:rsidRPr="00FA51DC">
        <w:rPr>
          <w:rFonts w:ascii="Arial" w:eastAsia="Arial" w:hAnsi="Arial" w:cs="Arial"/>
          <w:sz w:val="24"/>
          <w:szCs w:val="24"/>
          <w:u w:val="single"/>
          <w:lang w:val="es"/>
        </w:rPr>
        <w:t>Maureen Rojas Brenes,</w:t>
      </w:r>
      <w:r w:rsidRPr="00FA51DC">
        <w:rPr>
          <w:rFonts w:ascii="Arial" w:eastAsia="Arial" w:hAnsi="Arial" w:cs="Arial"/>
          <w:b/>
          <w:bCs/>
          <w:sz w:val="24"/>
          <w:szCs w:val="24"/>
          <w:lang w:val="es"/>
        </w:rPr>
        <w:t xml:space="preserve"> </w:t>
      </w:r>
      <w:r w:rsidRPr="00FA51DC">
        <w:rPr>
          <w:rFonts w:ascii="Arial" w:eastAsia="Arial" w:hAnsi="Arial" w:cs="Arial"/>
          <w:sz w:val="24"/>
          <w:szCs w:val="24"/>
          <w:lang w:val="es-ES"/>
        </w:rPr>
        <w:t>Técnica especializada 5</w:t>
      </w:r>
      <w:r w:rsidRPr="00FA51DC">
        <w:rPr>
          <w:rFonts w:ascii="Arial" w:eastAsia="Arial" w:hAnsi="Arial" w:cs="Arial"/>
          <w:sz w:val="24"/>
          <w:szCs w:val="24"/>
          <w:lang w:val="es"/>
        </w:rPr>
        <w:t xml:space="preserve">, nombrada en el </w:t>
      </w:r>
      <w:r w:rsidRPr="00FA51DC">
        <w:rPr>
          <w:rFonts w:ascii="Arial" w:eastAsia="Arial" w:hAnsi="Arial" w:cs="Arial"/>
          <w:b/>
          <w:bCs/>
          <w:sz w:val="24"/>
          <w:szCs w:val="24"/>
          <w:lang w:val="es"/>
        </w:rPr>
        <w:t xml:space="preserve">puesto N° </w:t>
      </w:r>
      <w:r w:rsidRPr="00FA51DC">
        <w:rPr>
          <w:rFonts w:ascii="Arial" w:eastAsia="Arial" w:hAnsi="Arial" w:cs="Arial"/>
          <w:b/>
          <w:bCs/>
          <w:sz w:val="24"/>
          <w:szCs w:val="24"/>
          <w:lang w:val="es-ES"/>
        </w:rPr>
        <w:t>043469</w:t>
      </w:r>
      <w:r w:rsidRPr="00FA51DC">
        <w:rPr>
          <w:rFonts w:ascii="Arial" w:eastAsia="Arial" w:hAnsi="Arial" w:cs="Arial"/>
          <w:sz w:val="24"/>
          <w:szCs w:val="24"/>
          <w:lang w:val="es"/>
        </w:rPr>
        <w:t xml:space="preserve"> y </w:t>
      </w:r>
      <w:r w:rsidRPr="00FA51DC">
        <w:rPr>
          <w:rFonts w:ascii="Arial" w:eastAsia="Arial" w:hAnsi="Arial" w:cs="Arial"/>
          <w:sz w:val="24"/>
          <w:szCs w:val="24"/>
          <w:u w:val="single"/>
          <w:lang w:val="es"/>
        </w:rPr>
        <w:t>María Fernanda Rojas Marchena,</w:t>
      </w:r>
      <w:r w:rsidRPr="00FA51DC">
        <w:rPr>
          <w:rFonts w:ascii="Arial" w:eastAsia="Arial" w:hAnsi="Arial" w:cs="Arial"/>
          <w:sz w:val="24"/>
          <w:szCs w:val="24"/>
          <w:lang w:val="es-ES"/>
        </w:rPr>
        <w:t xml:space="preserve"> Técnica especializada </w:t>
      </w:r>
      <w:r w:rsidRPr="00FA51DC">
        <w:rPr>
          <w:rFonts w:ascii="Arial" w:eastAsia="Arial" w:hAnsi="Arial" w:cs="Arial"/>
          <w:sz w:val="24"/>
          <w:szCs w:val="24"/>
          <w:lang w:val="es"/>
        </w:rPr>
        <w:t xml:space="preserve">6, nombrada en el </w:t>
      </w:r>
      <w:r w:rsidRPr="00FA51DC">
        <w:rPr>
          <w:rFonts w:ascii="Arial" w:eastAsia="Arial" w:hAnsi="Arial" w:cs="Arial"/>
          <w:b/>
          <w:bCs/>
          <w:sz w:val="24"/>
          <w:szCs w:val="24"/>
          <w:lang w:val="es"/>
        </w:rPr>
        <w:t xml:space="preserve">puesto N° </w:t>
      </w:r>
      <w:r w:rsidRPr="00FA51DC">
        <w:rPr>
          <w:rFonts w:ascii="Arial" w:eastAsia="Arial" w:hAnsi="Arial" w:cs="Arial"/>
          <w:b/>
          <w:bCs/>
          <w:sz w:val="24"/>
          <w:szCs w:val="24"/>
          <w:lang w:val="es-ES"/>
        </w:rPr>
        <w:t>359365</w:t>
      </w:r>
      <w:r w:rsidRPr="00FA51DC">
        <w:rPr>
          <w:rFonts w:ascii="Arial" w:eastAsia="Arial" w:hAnsi="Arial" w:cs="Arial"/>
          <w:sz w:val="24"/>
          <w:szCs w:val="24"/>
          <w:lang w:val="es"/>
        </w:rPr>
        <w:t xml:space="preserve">, para que, trabajen en el horario de las 6:00 a las 15:00 horas.   Ante dicha solicitud el </w:t>
      </w:r>
      <w:r w:rsidRPr="00FA51DC">
        <w:rPr>
          <w:rFonts w:ascii="Arial" w:eastAsia="Arial" w:hAnsi="Arial" w:cs="Arial"/>
          <w:b/>
          <w:bCs/>
          <w:sz w:val="24"/>
          <w:szCs w:val="24"/>
          <w:lang w:val="es"/>
        </w:rPr>
        <w:t>Consejo Superior</w:t>
      </w:r>
      <w:r w:rsidRPr="00FA51DC">
        <w:rPr>
          <w:rFonts w:ascii="Arial" w:eastAsia="Arial" w:hAnsi="Arial" w:cs="Arial"/>
          <w:sz w:val="24"/>
          <w:szCs w:val="24"/>
          <w:lang w:val="es"/>
        </w:rPr>
        <w:t xml:space="preserve"> en la sesión N° 39-2020, artículo XXVII del 21 de abril del 2020</w:t>
      </w:r>
      <w:r w:rsidRPr="00FA51DC">
        <w:rPr>
          <w:rFonts w:ascii="Arial" w:eastAsia="Times New Roman" w:hAnsi="Arial" w:cs="Arial"/>
          <w:sz w:val="24"/>
          <w:szCs w:val="24"/>
          <w:vertAlign w:val="superscript"/>
          <w:lang w:val="es-ES" w:eastAsia="es-CR"/>
        </w:rPr>
        <w:footnoteReference w:id="27"/>
      </w:r>
      <w:r w:rsidRPr="00FA51DC">
        <w:rPr>
          <w:rFonts w:ascii="Arial" w:eastAsia="Arial" w:hAnsi="Arial" w:cs="Arial"/>
          <w:sz w:val="24"/>
          <w:szCs w:val="24"/>
          <w:lang w:val="es"/>
        </w:rPr>
        <w:t xml:space="preserve">, </w:t>
      </w:r>
      <w:r w:rsidRPr="00FA51DC">
        <w:rPr>
          <w:rFonts w:ascii="Arial" w:eastAsia="Arial" w:hAnsi="Arial" w:cs="Arial"/>
          <w:sz w:val="24"/>
          <w:szCs w:val="24"/>
          <w:u w:val="single"/>
          <w:lang w:val="es"/>
        </w:rPr>
        <w:t>acordó</w:t>
      </w:r>
      <w:r w:rsidRPr="00FA51DC">
        <w:rPr>
          <w:rFonts w:ascii="Arial" w:eastAsia="Arial" w:hAnsi="Arial" w:cs="Arial"/>
          <w:sz w:val="24"/>
          <w:szCs w:val="24"/>
          <w:lang w:val="es"/>
        </w:rPr>
        <w:t xml:space="preserve"> </w:t>
      </w:r>
      <w:r w:rsidRPr="00FA51DC">
        <w:rPr>
          <w:rFonts w:ascii="Arial" w:eastAsia="Arial" w:hAnsi="Arial" w:cs="Arial"/>
          <w:i/>
          <w:iCs/>
          <w:sz w:val="24"/>
          <w:szCs w:val="24"/>
          <w:lang w:val="es"/>
        </w:rPr>
        <w:t>acoger de manera permanente la implementación del horario de las 6:00 a las 15:00 horas señalado en</w:t>
      </w:r>
      <w:r w:rsidRPr="00FA51DC">
        <w:rPr>
          <w:rFonts w:ascii="Arial" w:eastAsia="Arial" w:hAnsi="Arial" w:cs="Arial"/>
          <w:i/>
          <w:iCs/>
          <w:sz w:val="24"/>
          <w:szCs w:val="24"/>
          <w:lang w:val="es-ES"/>
        </w:rPr>
        <w:t xml:space="preserve"> el informe N° 074-DCF-2020 del 2 de abril de 2020</w:t>
      </w:r>
      <w:r w:rsidRPr="00FA51DC">
        <w:rPr>
          <w:rFonts w:ascii="Arial" w:eastAsia="Arial" w:hAnsi="Arial" w:cs="Arial"/>
          <w:i/>
          <w:iCs/>
          <w:sz w:val="24"/>
          <w:szCs w:val="24"/>
          <w:lang w:val="es"/>
        </w:rPr>
        <w:t xml:space="preserve">. </w:t>
      </w:r>
    </w:p>
    <w:p w14:paraId="1264342F"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p>
    <w:p w14:paraId="2932BA3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Con la finalidad de tener más detalles relacionados con el servicio que deben prestar las personas Técnicas en Fotografía Forense y Técnicas en Video, según se investigó en la información contenida en el </w:t>
      </w:r>
      <w:r w:rsidRPr="00FA51DC">
        <w:rPr>
          <w:rFonts w:ascii="Arial" w:eastAsia="Arial" w:hAnsi="Arial" w:cs="Arial"/>
          <w:b/>
          <w:bCs/>
          <w:i/>
          <w:iCs/>
          <w:sz w:val="24"/>
          <w:szCs w:val="24"/>
          <w:lang w:val="es"/>
        </w:rPr>
        <w:t>Manual descriptivo de Clases del Puesto del Poder Judicial</w:t>
      </w:r>
      <w:r w:rsidRPr="00FA51DC">
        <w:rPr>
          <w:rFonts w:ascii="Arial" w:eastAsia="Arial" w:hAnsi="Arial" w:cs="Arial"/>
          <w:sz w:val="24"/>
          <w:szCs w:val="24"/>
          <w:lang w:val="es"/>
        </w:rPr>
        <w:t xml:space="preserve">, por cuanto, el </w:t>
      </w:r>
      <w:r w:rsidRPr="00FA51DC">
        <w:rPr>
          <w:rFonts w:ascii="Arial" w:eastAsia="Arial" w:hAnsi="Arial" w:cs="Arial"/>
          <w:b/>
          <w:bCs/>
          <w:sz w:val="24"/>
          <w:szCs w:val="24"/>
          <w:lang w:val="es"/>
        </w:rPr>
        <w:t>Estatuto de Servicio Judicial</w:t>
      </w:r>
      <w:r w:rsidRPr="00FA51DC">
        <w:rPr>
          <w:rFonts w:ascii="Arial" w:eastAsia="Arial" w:hAnsi="Arial" w:cs="Arial"/>
          <w:sz w:val="24"/>
          <w:szCs w:val="24"/>
          <w:lang w:val="es"/>
        </w:rPr>
        <w:t xml:space="preserve"> del 10 de enero de 1973, (artículo 14), señala que, el Departamento de Personal (hoy la Dirección de Gestión Humana), es el encargado de elaborar y mantener al día el </w:t>
      </w:r>
      <w:r w:rsidRPr="00FA51DC">
        <w:rPr>
          <w:rFonts w:ascii="Arial" w:eastAsia="Arial" w:hAnsi="Arial" w:cs="Arial"/>
          <w:b/>
          <w:bCs/>
          <w:sz w:val="24"/>
          <w:szCs w:val="24"/>
          <w:lang w:val="es"/>
        </w:rPr>
        <w:t>“Manual de Clasificación de Puestos”</w:t>
      </w:r>
      <w:r w:rsidRPr="00FA51DC">
        <w:rPr>
          <w:rFonts w:ascii="Arial" w:eastAsia="Arial" w:hAnsi="Arial" w:cs="Arial"/>
          <w:sz w:val="24"/>
          <w:szCs w:val="24"/>
          <w:lang w:val="es"/>
        </w:rPr>
        <w:t xml:space="preserve"> que contendrá una descripción </w:t>
      </w:r>
      <w:r w:rsidRPr="00FA51DC">
        <w:rPr>
          <w:rFonts w:ascii="Arial" w:eastAsia="Arial" w:hAnsi="Arial" w:cs="Arial"/>
          <w:sz w:val="24"/>
          <w:szCs w:val="24"/>
          <w:lang w:val="es"/>
        </w:rPr>
        <w:lastRenderedPageBreak/>
        <w:t xml:space="preserve">completa y sucinta, hecha a base de investigación por la Dirección de Gestión Humana, sobre las atribuciones, deberes y </w:t>
      </w:r>
      <w:r w:rsidRPr="00FA51DC">
        <w:rPr>
          <w:rFonts w:ascii="Arial" w:eastAsia="Arial" w:hAnsi="Arial" w:cs="Arial"/>
          <w:sz w:val="24"/>
          <w:szCs w:val="24"/>
          <w:u w:val="single"/>
          <w:lang w:val="es"/>
        </w:rPr>
        <w:t>requisitos mínimos</w:t>
      </w:r>
      <w:r w:rsidRPr="00FA51DC">
        <w:rPr>
          <w:rFonts w:ascii="Arial" w:eastAsia="Arial" w:hAnsi="Arial" w:cs="Arial"/>
          <w:sz w:val="24"/>
          <w:szCs w:val="24"/>
          <w:lang w:val="es"/>
        </w:rPr>
        <w:t xml:space="preserve"> de cada clase de puestos a que se refiere el Estatuto, con el fin de que sirva como norma para la preparación de pruebas y determinación de salarios.</w:t>
      </w:r>
    </w:p>
    <w:p w14:paraId="1A1F2408"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37B5FC08" w14:textId="320526A4"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Así las cosas, del </w:t>
      </w:r>
      <w:r w:rsidRPr="00FA51DC">
        <w:rPr>
          <w:rFonts w:ascii="Arial" w:eastAsia="Arial" w:hAnsi="Arial" w:cs="Arial"/>
          <w:b/>
          <w:bCs/>
          <w:i/>
          <w:iCs/>
          <w:sz w:val="24"/>
          <w:szCs w:val="24"/>
          <w:lang w:val="es"/>
        </w:rPr>
        <w:t xml:space="preserve">Manual descriptivo de Clases del Puesto del Poder Judicial, </w:t>
      </w:r>
      <w:r w:rsidRPr="00FA51DC">
        <w:rPr>
          <w:rFonts w:ascii="Arial" w:eastAsia="Arial" w:hAnsi="Arial" w:cs="Arial"/>
          <w:sz w:val="24"/>
          <w:szCs w:val="24"/>
          <w:lang w:val="es"/>
        </w:rPr>
        <w:t xml:space="preserve">se extrae que, las personas Técnicas Especializadas 5 y las Técnicas Especializadas 6 deben prestar sus servicios </w:t>
      </w:r>
      <w:r w:rsidRPr="00FA51DC">
        <w:rPr>
          <w:rFonts w:ascii="Arial" w:eastAsia="Arial" w:hAnsi="Arial" w:cs="Arial"/>
          <w:sz w:val="24"/>
          <w:szCs w:val="24"/>
          <w:u w:val="single"/>
          <w:lang w:val="es"/>
        </w:rPr>
        <w:t>cuando sean requeridos</w:t>
      </w:r>
      <w:r w:rsidRPr="00FA51DC">
        <w:rPr>
          <w:rFonts w:ascii="Arial" w:eastAsia="Arial" w:hAnsi="Arial" w:cs="Arial"/>
          <w:sz w:val="24"/>
          <w:szCs w:val="24"/>
          <w:lang w:val="es"/>
        </w:rPr>
        <w:t>.</w:t>
      </w:r>
    </w:p>
    <w:p w14:paraId="5B92906D"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20BB976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Respecto al </w:t>
      </w:r>
      <w:r w:rsidRPr="00FA51DC">
        <w:rPr>
          <w:rFonts w:ascii="Arial" w:eastAsia="Arial" w:hAnsi="Arial" w:cs="Arial"/>
          <w:b/>
          <w:bCs/>
          <w:sz w:val="24"/>
          <w:szCs w:val="24"/>
          <w:lang w:val="es"/>
        </w:rPr>
        <w:t>lugar del trabajo</w:t>
      </w:r>
      <w:r w:rsidRPr="00FA51DC">
        <w:rPr>
          <w:rFonts w:ascii="Arial" w:eastAsia="Arial" w:hAnsi="Arial" w:cs="Arial"/>
          <w:sz w:val="24"/>
          <w:szCs w:val="24"/>
          <w:lang w:val="es"/>
        </w:rPr>
        <w:t xml:space="preserve">, el </w:t>
      </w:r>
      <w:r w:rsidRPr="00FA51DC">
        <w:rPr>
          <w:rFonts w:ascii="Arial" w:eastAsia="Arial" w:hAnsi="Arial" w:cs="Arial"/>
          <w:b/>
          <w:bCs/>
          <w:i/>
          <w:iCs/>
          <w:sz w:val="24"/>
          <w:szCs w:val="24"/>
          <w:lang w:val="es"/>
        </w:rPr>
        <w:t>Manual descriptivo de las clases de puestos</w:t>
      </w:r>
      <w:r w:rsidRPr="00FA51DC">
        <w:rPr>
          <w:rFonts w:ascii="Arial" w:eastAsia="Times New Roman" w:hAnsi="Arial" w:cs="Arial"/>
          <w:sz w:val="24"/>
          <w:szCs w:val="24"/>
          <w:vertAlign w:val="superscript"/>
          <w:lang w:val="es-ES" w:eastAsia="ar-SA"/>
        </w:rPr>
        <w:footnoteReference w:id="28"/>
      </w:r>
      <w:r w:rsidRPr="00FA51DC">
        <w:rPr>
          <w:rFonts w:ascii="Arial" w:eastAsia="Arial" w:hAnsi="Arial" w:cs="Arial"/>
          <w:sz w:val="24"/>
          <w:szCs w:val="24"/>
          <w:lang w:val="es"/>
        </w:rPr>
        <w:t>, establece lo siguiente:</w:t>
      </w:r>
    </w:p>
    <w:p w14:paraId="57AC93F9"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2B5A8D4" w14:textId="77777777" w:rsidR="00FA51DC" w:rsidRPr="00FA51DC" w:rsidRDefault="00FA51DC" w:rsidP="00FA51DC">
      <w:pPr>
        <w:numPr>
          <w:ilvl w:val="0"/>
          <w:numId w:val="66"/>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La persona</w:t>
      </w:r>
      <w:r w:rsidRPr="00FA51DC">
        <w:rPr>
          <w:rFonts w:ascii="Arial" w:eastAsia="Arial" w:hAnsi="Arial" w:cs="Arial"/>
          <w:b/>
          <w:bCs/>
          <w:sz w:val="24"/>
          <w:szCs w:val="24"/>
          <w:lang w:val="es" w:eastAsia="ar-SA"/>
        </w:rPr>
        <w:t xml:space="preserve"> Técnica Especializada 5</w:t>
      </w:r>
      <w:r w:rsidRPr="00FA51DC">
        <w:rPr>
          <w:rFonts w:ascii="Arial" w:eastAsia="Arial" w:hAnsi="Arial" w:cs="Arial"/>
          <w:sz w:val="24"/>
          <w:szCs w:val="24"/>
          <w:lang w:val="es" w:eastAsia="ar-SA"/>
        </w:rPr>
        <w:t xml:space="preserve"> (Técnico en Fotografía Forense), “l</w:t>
      </w:r>
      <w:r w:rsidRPr="00FA51DC">
        <w:rPr>
          <w:rFonts w:ascii="Arial" w:eastAsia="Arial" w:hAnsi="Arial" w:cs="Arial"/>
          <w:i/>
          <w:iCs/>
          <w:sz w:val="24"/>
          <w:szCs w:val="24"/>
          <w:lang w:val="es" w:eastAsia="ar-SA"/>
        </w:rPr>
        <w:t xml:space="preserve">e corresponde </w:t>
      </w:r>
      <w:r w:rsidRPr="00FA51DC">
        <w:rPr>
          <w:rFonts w:ascii="Arial" w:eastAsia="Arial" w:hAnsi="Arial" w:cs="Arial"/>
          <w:i/>
          <w:iCs/>
          <w:sz w:val="24"/>
          <w:szCs w:val="24"/>
          <w:u w:val="single"/>
          <w:lang w:val="es" w:eastAsia="ar-SA"/>
        </w:rPr>
        <w:t>laborar un área destinada a laboratorio</w:t>
      </w:r>
      <w:r w:rsidRPr="00FA51DC">
        <w:rPr>
          <w:rFonts w:ascii="Arial" w:eastAsia="Arial" w:hAnsi="Arial" w:cs="Arial"/>
          <w:i/>
          <w:iCs/>
          <w:sz w:val="24"/>
          <w:szCs w:val="24"/>
          <w:lang w:val="es" w:eastAsia="ar-SA"/>
        </w:rPr>
        <w:t xml:space="preserve">, donde se expone a químicos y máquinas que producen ruido, </w:t>
      </w:r>
      <w:r w:rsidRPr="00FA51DC">
        <w:rPr>
          <w:rFonts w:ascii="Arial" w:eastAsia="Arial" w:hAnsi="Arial" w:cs="Arial"/>
          <w:i/>
          <w:iCs/>
          <w:sz w:val="24"/>
          <w:szCs w:val="24"/>
          <w:u w:val="single"/>
          <w:lang w:val="es" w:eastAsia="ar-SA"/>
        </w:rPr>
        <w:t>asimismo a condiciones climáticas adversas por tener que fijar fotografías en campos abiertos</w:t>
      </w:r>
      <w:r w:rsidRPr="00FA51DC">
        <w:rPr>
          <w:rFonts w:ascii="Arial" w:eastAsia="Arial" w:hAnsi="Arial" w:cs="Arial"/>
          <w:i/>
          <w:iCs/>
          <w:sz w:val="24"/>
          <w:szCs w:val="24"/>
          <w:lang w:val="es" w:eastAsia="ar-SA"/>
        </w:rPr>
        <w:t xml:space="preserve">, </w:t>
      </w:r>
      <w:r w:rsidRPr="00FA51DC">
        <w:rPr>
          <w:rFonts w:ascii="Arial" w:eastAsia="Arial" w:hAnsi="Arial" w:cs="Arial"/>
          <w:i/>
          <w:iCs/>
          <w:sz w:val="24"/>
          <w:szCs w:val="24"/>
          <w:u w:val="single"/>
          <w:lang w:val="es" w:eastAsia="ar-SA"/>
        </w:rPr>
        <w:t>dentro de edificios o casas</w:t>
      </w:r>
      <w:r w:rsidRPr="00FA51DC">
        <w:rPr>
          <w:rFonts w:ascii="Arial" w:eastAsia="Arial" w:hAnsi="Arial" w:cs="Arial"/>
          <w:i/>
          <w:iCs/>
          <w:sz w:val="24"/>
          <w:szCs w:val="24"/>
          <w:lang w:val="es" w:eastAsia="ar-SA"/>
        </w:rPr>
        <w:t xml:space="preserve">.  Se encuentra expuesto a escenas de impacto visual, así como de esfuerzo físico al tener que cargar equipo especializado.” </w:t>
      </w:r>
      <w:r w:rsidRPr="00FA51DC">
        <w:rPr>
          <w:rFonts w:ascii="Arial" w:eastAsia="Arial" w:hAnsi="Arial" w:cs="Arial"/>
          <w:sz w:val="24"/>
          <w:szCs w:val="24"/>
          <w:lang w:val="es" w:eastAsia="ar-SA"/>
        </w:rPr>
        <w:t xml:space="preserve">Además, le </w:t>
      </w:r>
      <w:r w:rsidRPr="00FA51DC">
        <w:rPr>
          <w:rFonts w:ascii="Arial" w:eastAsia="Arial" w:hAnsi="Arial" w:cs="Arial"/>
          <w:sz w:val="24"/>
          <w:szCs w:val="24"/>
          <w:u w:val="single"/>
          <w:lang w:val="es" w:eastAsia="ar-SA"/>
        </w:rPr>
        <w:t>puede</w:t>
      </w:r>
      <w:r w:rsidRPr="00FA51DC">
        <w:rPr>
          <w:rFonts w:ascii="Arial" w:eastAsia="Arial" w:hAnsi="Arial" w:cs="Arial"/>
          <w:sz w:val="24"/>
          <w:szCs w:val="24"/>
          <w:lang w:val="es" w:eastAsia="ar-SA"/>
        </w:rPr>
        <w:t xml:space="preserve"> corresponder</w:t>
      </w:r>
      <w:r w:rsidRPr="00FA51DC">
        <w:rPr>
          <w:rFonts w:ascii="Arial" w:eastAsia="Arial" w:hAnsi="Arial" w:cs="Arial"/>
          <w:i/>
          <w:iCs/>
          <w:sz w:val="24"/>
          <w:szCs w:val="24"/>
          <w:lang w:val="es" w:eastAsia="ar-SA"/>
        </w:rPr>
        <w:t xml:space="preserve"> “</w:t>
      </w:r>
      <w:r w:rsidRPr="00FA51DC">
        <w:rPr>
          <w:rFonts w:ascii="Arial" w:eastAsia="Arial" w:hAnsi="Arial" w:cs="Arial"/>
          <w:i/>
          <w:iCs/>
          <w:sz w:val="24"/>
          <w:szCs w:val="24"/>
          <w:u w:val="single"/>
          <w:lang w:val="es" w:eastAsia="ar-SA"/>
        </w:rPr>
        <w:t>trasladarse a diversos lugares del país</w:t>
      </w:r>
      <w:r w:rsidRPr="00FA51DC">
        <w:rPr>
          <w:rFonts w:ascii="Arial" w:eastAsia="Arial" w:hAnsi="Arial" w:cs="Arial"/>
          <w:i/>
          <w:iCs/>
          <w:sz w:val="24"/>
          <w:szCs w:val="24"/>
          <w:lang w:val="es" w:eastAsia="ar-SA"/>
        </w:rPr>
        <w:t xml:space="preserve"> y </w:t>
      </w:r>
      <w:r w:rsidRPr="00FA51DC">
        <w:rPr>
          <w:rFonts w:ascii="Arial" w:eastAsia="Arial" w:hAnsi="Arial" w:cs="Arial"/>
          <w:i/>
          <w:iCs/>
          <w:sz w:val="24"/>
          <w:szCs w:val="24"/>
          <w:u w:val="single"/>
          <w:lang w:val="es" w:eastAsia="ar-SA"/>
        </w:rPr>
        <w:t>presentar los servicios cuando sea requerido</w:t>
      </w:r>
      <w:r w:rsidRPr="00FA51DC">
        <w:rPr>
          <w:rFonts w:ascii="Arial" w:eastAsia="Arial" w:hAnsi="Arial" w:cs="Arial"/>
          <w:i/>
          <w:iCs/>
          <w:sz w:val="24"/>
          <w:szCs w:val="24"/>
          <w:lang w:val="es" w:eastAsia="ar-SA"/>
        </w:rPr>
        <w:t>”</w:t>
      </w:r>
      <w:r w:rsidRPr="00FA51DC">
        <w:rPr>
          <w:rFonts w:ascii="Arial" w:eastAsia="Arial" w:hAnsi="Arial" w:cs="Arial"/>
          <w:sz w:val="24"/>
          <w:szCs w:val="24"/>
          <w:lang w:val="es" w:eastAsia="ar-SA"/>
        </w:rPr>
        <w:t xml:space="preserve"> (Énfasis agregado).</w:t>
      </w:r>
    </w:p>
    <w:p w14:paraId="5E1A79AC" w14:textId="77777777" w:rsidR="00FA51DC" w:rsidRPr="00FA51DC" w:rsidRDefault="00FA51DC" w:rsidP="00FA51DC">
      <w:pPr>
        <w:tabs>
          <w:tab w:val="center" w:pos="4680"/>
        </w:tabs>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38BA9F37" w14:textId="77777777" w:rsidR="00FA51DC" w:rsidRPr="00FA51DC" w:rsidRDefault="00FA51DC" w:rsidP="00FA51DC">
      <w:pPr>
        <w:numPr>
          <w:ilvl w:val="0"/>
          <w:numId w:val="66"/>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 xml:space="preserve">La persona </w:t>
      </w:r>
      <w:r w:rsidRPr="00FA51DC">
        <w:rPr>
          <w:rFonts w:ascii="Arial" w:eastAsia="Arial" w:hAnsi="Arial" w:cs="Arial"/>
          <w:b/>
          <w:bCs/>
          <w:sz w:val="24"/>
          <w:szCs w:val="24"/>
          <w:lang w:val="es" w:eastAsia="ar-SA"/>
        </w:rPr>
        <w:t>Técnica Especializada 6</w:t>
      </w:r>
      <w:r w:rsidRPr="00FA51DC">
        <w:rPr>
          <w:rFonts w:ascii="Arial" w:eastAsia="Arial" w:hAnsi="Arial" w:cs="Arial"/>
          <w:sz w:val="24"/>
          <w:szCs w:val="24"/>
          <w:lang w:val="es" w:eastAsia="ar-SA"/>
        </w:rPr>
        <w:t xml:space="preserve"> (Técnico en Video Forense), le corresponde </w:t>
      </w:r>
      <w:r w:rsidRPr="00FA51DC">
        <w:rPr>
          <w:rFonts w:ascii="Arial" w:eastAsia="Arial" w:hAnsi="Arial" w:cs="Arial"/>
          <w:i/>
          <w:iCs/>
          <w:sz w:val="24"/>
          <w:szCs w:val="24"/>
          <w:lang w:val="es" w:eastAsia="ar-SA"/>
        </w:rPr>
        <w:t>“trasladarse a diversos sitios”</w:t>
      </w:r>
      <w:r w:rsidRPr="00FA51DC">
        <w:rPr>
          <w:rFonts w:ascii="Arial" w:eastAsia="Arial" w:hAnsi="Arial" w:cs="Arial"/>
          <w:sz w:val="24"/>
          <w:szCs w:val="24"/>
          <w:lang w:val="es" w:eastAsia="ar-SA"/>
        </w:rPr>
        <w:t xml:space="preserve">.  </w:t>
      </w:r>
      <w:r w:rsidRPr="00FA51DC">
        <w:rPr>
          <w:rFonts w:ascii="Arial" w:eastAsia="Arial" w:hAnsi="Arial" w:cs="Arial"/>
          <w:i/>
          <w:iCs/>
          <w:sz w:val="24"/>
          <w:szCs w:val="24"/>
          <w:lang w:val="es" w:eastAsia="ar-SA"/>
        </w:rPr>
        <w:t xml:space="preserve">“Por el tipo de trabajo que se </w:t>
      </w:r>
      <w:r w:rsidRPr="00FA51DC">
        <w:rPr>
          <w:rFonts w:ascii="Arial" w:eastAsia="Arial" w:hAnsi="Arial" w:cs="Arial"/>
          <w:i/>
          <w:iCs/>
          <w:sz w:val="24"/>
          <w:szCs w:val="24"/>
          <w:lang w:val="es" w:eastAsia="ar-SA"/>
        </w:rPr>
        <w:lastRenderedPageBreak/>
        <w:t xml:space="preserve">realiza puede presenciar escenas de impacto visual; así como </w:t>
      </w:r>
      <w:r w:rsidRPr="00FA51DC">
        <w:rPr>
          <w:rFonts w:ascii="Arial" w:eastAsia="Arial" w:hAnsi="Arial" w:cs="Arial"/>
          <w:i/>
          <w:iCs/>
          <w:sz w:val="24"/>
          <w:szCs w:val="24"/>
          <w:u w:val="single"/>
          <w:lang w:val="es" w:eastAsia="ar-SA"/>
        </w:rPr>
        <w:t>laborar en condiciones climáticas y ambientales adversas (frío, calor, lluvia) ya que les corresponde grabar sitios del suceso y hacer vigilancias nocturnas</w:t>
      </w:r>
      <w:r w:rsidRPr="00FA51DC">
        <w:rPr>
          <w:rFonts w:ascii="Arial" w:eastAsia="Arial" w:hAnsi="Arial" w:cs="Arial"/>
          <w:i/>
          <w:iCs/>
          <w:sz w:val="24"/>
          <w:szCs w:val="24"/>
          <w:lang w:val="es" w:eastAsia="ar-SA"/>
        </w:rPr>
        <w:t xml:space="preserve">.  Le puede corresponder </w:t>
      </w:r>
      <w:r w:rsidRPr="00FA51DC">
        <w:rPr>
          <w:rFonts w:ascii="Arial" w:eastAsia="Arial" w:hAnsi="Arial" w:cs="Arial"/>
          <w:i/>
          <w:iCs/>
          <w:sz w:val="24"/>
          <w:szCs w:val="24"/>
          <w:u w:val="single"/>
          <w:lang w:val="es" w:eastAsia="ar-SA"/>
        </w:rPr>
        <w:t xml:space="preserve">viajar a diferentes lugares del país </w:t>
      </w:r>
      <w:r w:rsidRPr="00FA51DC">
        <w:rPr>
          <w:rFonts w:ascii="Arial" w:eastAsia="Arial" w:hAnsi="Arial" w:cs="Arial"/>
          <w:i/>
          <w:iCs/>
          <w:sz w:val="24"/>
          <w:szCs w:val="24"/>
          <w:lang w:val="es" w:eastAsia="ar-SA"/>
        </w:rPr>
        <w:t xml:space="preserve">y prestar sus servicios </w:t>
      </w:r>
      <w:r w:rsidRPr="00FA51DC">
        <w:rPr>
          <w:rFonts w:ascii="Arial" w:eastAsia="Arial" w:hAnsi="Arial" w:cs="Arial"/>
          <w:i/>
          <w:iCs/>
          <w:sz w:val="24"/>
          <w:szCs w:val="24"/>
          <w:u w:val="single"/>
          <w:lang w:val="es" w:eastAsia="ar-SA"/>
        </w:rPr>
        <w:t>cuando sean requeridos”</w:t>
      </w:r>
      <w:r w:rsidRPr="00FA51DC">
        <w:rPr>
          <w:rFonts w:ascii="Arial" w:eastAsia="Arial" w:hAnsi="Arial" w:cs="Arial"/>
          <w:i/>
          <w:iCs/>
          <w:sz w:val="24"/>
          <w:szCs w:val="24"/>
          <w:lang w:val="es" w:eastAsia="ar-SA"/>
        </w:rPr>
        <w:t xml:space="preserve">.  </w:t>
      </w:r>
      <w:r w:rsidRPr="00FA51DC">
        <w:rPr>
          <w:rFonts w:ascii="Arial" w:eastAsia="Arial" w:hAnsi="Arial" w:cs="Arial"/>
          <w:sz w:val="24"/>
          <w:szCs w:val="24"/>
          <w:lang w:val="es" w:eastAsia="ar-SA"/>
        </w:rPr>
        <w:t>(Énfasis agregado).</w:t>
      </w:r>
    </w:p>
    <w:p w14:paraId="6A7AD1C0" w14:textId="77777777" w:rsidR="00FA51DC" w:rsidRPr="00FA51DC" w:rsidRDefault="00FA51DC" w:rsidP="00FA51DC">
      <w:pPr>
        <w:tabs>
          <w:tab w:val="center" w:pos="4680"/>
        </w:tabs>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04CDAB9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El </w:t>
      </w:r>
      <w:r w:rsidRPr="00FA51DC">
        <w:rPr>
          <w:rFonts w:ascii="Arial" w:eastAsia="Arial" w:hAnsi="Arial" w:cs="Arial"/>
          <w:b/>
          <w:bCs/>
          <w:sz w:val="24"/>
          <w:szCs w:val="24"/>
          <w:lang w:val="es"/>
        </w:rPr>
        <w:t xml:space="preserve">Manual descriptivo de Clases del Puesto del Poder Judicial, </w:t>
      </w:r>
      <w:r w:rsidRPr="00FA51DC">
        <w:rPr>
          <w:rFonts w:ascii="Arial" w:eastAsia="Arial" w:hAnsi="Arial" w:cs="Arial"/>
          <w:sz w:val="24"/>
          <w:szCs w:val="24"/>
          <w:lang w:val="es"/>
        </w:rPr>
        <w:t>también establece que, a las personas Técnicas en Fotografía Forense y Técnicas en Video Forense, les corresponde viajar a diversos lugares del país, además, puede que les corresponda laborar en condiciones climáticas y ambientales adversas (frío, calor, lluvia).</w:t>
      </w:r>
    </w:p>
    <w:p w14:paraId="613D58F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b/>
          <w:bCs/>
          <w:sz w:val="24"/>
          <w:szCs w:val="24"/>
          <w:lang w:val="es"/>
        </w:rPr>
        <w:t xml:space="preserve">  </w:t>
      </w:r>
    </w:p>
    <w:p w14:paraId="098BA92C" w14:textId="0AA81D13" w:rsidR="00FA51DC" w:rsidRPr="003C1C47" w:rsidRDefault="00FA51DC" w:rsidP="003C1C47">
      <w:pPr>
        <w:keepNext/>
        <w:keepLines/>
        <w:numPr>
          <w:ilvl w:val="0"/>
          <w:numId w:val="82"/>
        </w:numPr>
        <w:suppressAutoHyphens/>
        <w:spacing w:before="40" w:after="0" w:line="360" w:lineRule="auto"/>
        <w:contextualSpacing/>
        <w:jc w:val="both"/>
        <w:outlineLvl w:val="2"/>
        <w:rPr>
          <w:rFonts w:ascii="Arial" w:eastAsia="Times New Roman" w:hAnsi="Arial" w:cs="Arial"/>
          <w:b/>
          <w:sz w:val="24"/>
          <w:szCs w:val="24"/>
          <w:lang w:val="es-ES" w:eastAsia="es-CR"/>
        </w:rPr>
      </w:pPr>
      <w:bookmarkStart w:id="33" w:name="_Hlk133909441"/>
      <w:r w:rsidRPr="003C1C47">
        <w:rPr>
          <w:rFonts w:ascii="Arial" w:eastAsia="Arial" w:hAnsi="Arial" w:cs="Arial"/>
          <w:b/>
          <w:bCs/>
          <w:sz w:val="24"/>
          <w:szCs w:val="24"/>
          <w:lang w:val="es" w:eastAsia="ar-SA"/>
        </w:rPr>
        <w:t>Sobre la disponibilidad y la posibilidad de hacer modificaciones a los horarios y roles de trabajo.</w:t>
      </w:r>
    </w:p>
    <w:bookmarkEnd w:id="33"/>
    <w:p w14:paraId="4DE5A67E"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7E3121BC"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Del </w:t>
      </w:r>
      <w:r w:rsidRPr="00FA51DC">
        <w:rPr>
          <w:rFonts w:ascii="Arial" w:eastAsia="Arial" w:hAnsi="Arial" w:cs="Arial"/>
          <w:b/>
          <w:bCs/>
          <w:sz w:val="24"/>
          <w:szCs w:val="24"/>
          <w:lang w:val="es"/>
        </w:rPr>
        <w:t>Manual descriptivo de las Clases de Puestos</w:t>
      </w:r>
      <w:r w:rsidRPr="00FA51DC">
        <w:rPr>
          <w:rFonts w:ascii="Arial" w:eastAsia="Arial" w:hAnsi="Arial" w:cs="Arial"/>
          <w:sz w:val="24"/>
          <w:szCs w:val="24"/>
          <w:lang w:val="es"/>
        </w:rPr>
        <w:t xml:space="preserve">, antes mencionados se desprende que, cuando las personas </w:t>
      </w:r>
      <w:r w:rsidRPr="00FA51DC">
        <w:rPr>
          <w:rFonts w:ascii="Arial" w:eastAsia="Arial" w:hAnsi="Arial" w:cs="Arial"/>
          <w:sz w:val="24"/>
          <w:szCs w:val="24"/>
          <w:lang w:val="es-ES"/>
        </w:rPr>
        <w:t>asumieron el nombramiento</w:t>
      </w:r>
      <w:r w:rsidRPr="00FA51DC">
        <w:rPr>
          <w:rFonts w:ascii="Arial" w:eastAsia="Arial" w:hAnsi="Arial" w:cs="Arial"/>
          <w:sz w:val="24"/>
          <w:szCs w:val="24"/>
          <w:lang w:val="es"/>
        </w:rPr>
        <w:t xml:space="preserve"> como Técnicas en Fotografía Forense y Técnicas en Video Forense,</w:t>
      </w:r>
      <w:r w:rsidRPr="00FA51DC">
        <w:rPr>
          <w:rFonts w:ascii="Arial" w:eastAsia="Arial" w:hAnsi="Arial" w:cs="Arial"/>
          <w:sz w:val="24"/>
          <w:szCs w:val="24"/>
          <w:lang w:val="es-ES"/>
        </w:rPr>
        <w:t xml:space="preserve"> a su vez aceptaron, laborar cuando fuere requerido fuera de su jornada y horario normal, y por eso el Poder Judicial debe pagar la disponibilidad. </w:t>
      </w:r>
    </w:p>
    <w:p w14:paraId="3DE83411"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02232F1"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A lo anterior se suma el hecho de que, el </w:t>
      </w:r>
      <w:r w:rsidRPr="00FA51DC">
        <w:rPr>
          <w:rFonts w:ascii="Arial" w:eastAsia="Arial" w:hAnsi="Arial" w:cs="Arial"/>
          <w:b/>
          <w:bCs/>
          <w:i/>
          <w:iCs/>
          <w:sz w:val="24"/>
          <w:szCs w:val="24"/>
          <w:lang w:val="es"/>
        </w:rPr>
        <w:t>Manual descriptivo de las Clases de Puestos</w:t>
      </w:r>
      <w:r w:rsidRPr="00FA51DC">
        <w:rPr>
          <w:rFonts w:ascii="Arial" w:eastAsia="Arial" w:hAnsi="Arial" w:cs="Arial"/>
          <w:sz w:val="24"/>
          <w:szCs w:val="24"/>
          <w:lang w:val="es"/>
        </w:rPr>
        <w:t xml:space="preserve"> establece que las personas Técnicas en Video Forense y Técnicas en Fotografía Forense deben prestar los servicios </w:t>
      </w:r>
      <w:r w:rsidRPr="00FA51DC">
        <w:rPr>
          <w:rFonts w:ascii="Arial" w:eastAsia="Arial" w:hAnsi="Arial" w:cs="Arial"/>
          <w:sz w:val="24"/>
          <w:szCs w:val="24"/>
          <w:u w:val="single"/>
          <w:lang w:val="es"/>
        </w:rPr>
        <w:t>cuando sea requeridos</w:t>
      </w:r>
      <w:r w:rsidRPr="00FA51DC">
        <w:rPr>
          <w:rFonts w:ascii="Arial" w:eastAsia="Arial" w:hAnsi="Arial" w:cs="Arial"/>
          <w:sz w:val="24"/>
          <w:szCs w:val="24"/>
          <w:lang w:val="es"/>
        </w:rPr>
        <w:t xml:space="preserve">. Y los </w:t>
      </w:r>
      <w:r w:rsidRPr="00FA51DC">
        <w:rPr>
          <w:rFonts w:ascii="Arial" w:eastAsia="Arial" w:hAnsi="Arial" w:cs="Arial"/>
          <w:sz w:val="24"/>
          <w:szCs w:val="24"/>
          <w:u w:val="single"/>
          <w:lang w:val="es"/>
        </w:rPr>
        <w:t>Concursos</w:t>
      </w:r>
      <w:r w:rsidRPr="00FA51DC">
        <w:rPr>
          <w:rFonts w:ascii="Arial" w:eastAsia="Arial" w:hAnsi="Arial" w:cs="Arial"/>
          <w:sz w:val="24"/>
          <w:szCs w:val="24"/>
          <w:lang w:val="es"/>
        </w:rPr>
        <w:t xml:space="preserve"> realizados para nombrar en propiedad, señala que estos Técnicos (de Fotografía y Video Forense) deben de tener </w:t>
      </w:r>
      <w:r w:rsidRPr="00FA51DC">
        <w:rPr>
          <w:rFonts w:ascii="Arial" w:eastAsia="Arial" w:hAnsi="Arial" w:cs="Arial"/>
          <w:sz w:val="24"/>
          <w:szCs w:val="24"/>
          <w:u w:val="single"/>
          <w:lang w:val="es"/>
        </w:rPr>
        <w:t>disponibilidad de trabajar en jornada vespertina</w:t>
      </w:r>
      <w:r w:rsidRPr="00FA51DC">
        <w:rPr>
          <w:rFonts w:ascii="Arial" w:eastAsia="Arial" w:hAnsi="Arial" w:cs="Arial"/>
          <w:sz w:val="24"/>
          <w:szCs w:val="24"/>
          <w:lang w:val="es"/>
        </w:rPr>
        <w:t xml:space="preserve">, así como </w:t>
      </w:r>
      <w:r w:rsidRPr="00FA51DC">
        <w:rPr>
          <w:rFonts w:ascii="Arial" w:eastAsia="Arial" w:hAnsi="Arial" w:cs="Arial"/>
          <w:sz w:val="24"/>
          <w:szCs w:val="24"/>
          <w:u w:val="single"/>
          <w:lang w:val="es"/>
        </w:rPr>
        <w:t>disponibilidad para trabajar jornadas extraordinarias.</w:t>
      </w:r>
    </w:p>
    <w:p w14:paraId="0B08F4F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71AA37B0"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lastRenderedPageBreak/>
        <w:t xml:space="preserve">Entonces, debe tenerse presente, que las personas </w:t>
      </w:r>
      <w:r w:rsidRPr="00FA51DC">
        <w:rPr>
          <w:rFonts w:ascii="Arial" w:eastAsia="Arial" w:hAnsi="Arial" w:cs="Arial"/>
          <w:sz w:val="24"/>
          <w:szCs w:val="24"/>
          <w:lang w:val="es"/>
        </w:rPr>
        <w:t xml:space="preserve">Técnicas en Video Forense y Técnicas en Fotografía Forense reciben el plus salarial denominado </w:t>
      </w:r>
      <w:r w:rsidRPr="00FA51DC">
        <w:rPr>
          <w:rFonts w:ascii="Arial" w:eastAsia="Arial" w:hAnsi="Arial" w:cs="Arial"/>
          <w:b/>
          <w:bCs/>
          <w:sz w:val="24"/>
          <w:szCs w:val="24"/>
          <w:lang w:val="es"/>
        </w:rPr>
        <w:t xml:space="preserve">disponibilidad </w:t>
      </w:r>
      <w:r w:rsidRPr="00FA51DC">
        <w:rPr>
          <w:rFonts w:ascii="Arial" w:eastAsia="Arial" w:hAnsi="Arial" w:cs="Arial"/>
          <w:sz w:val="24"/>
          <w:szCs w:val="24"/>
          <w:lang w:val="es"/>
        </w:rPr>
        <w:t>de horarios para laborar, días feriados, fines de semana y para trabajar jornadas extraordinarias.</w:t>
      </w:r>
    </w:p>
    <w:p w14:paraId="2A274F3A"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
        </w:rPr>
      </w:pPr>
    </w:p>
    <w:p w14:paraId="41173A50"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El objetivo primordial de la </w:t>
      </w:r>
      <w:r w:rsidRPr="00FA51DC">
        <w:rPr>
          <w:rFonts w:ascii="Arial" w:eastAsia="Arial" w:hAnsi="Arial" w:cs="Arial"/>
          <w:b/>
          <w:bCs/>
          <w:sz w:val="24"/>
          <w:szCs w:val="24"/>
          <w:lang w:val="es"/>
        </w:rPr>
        <w:t>disponibilidad</w:t>
      </w:r>
      <w:r w:rsidRPr="00FA51DC">
        <w:rPr>
          <w:rFonts w:ascii="Arial" w:eastAsia="Arial" w:hAnsi="Arial" w:cs="Arial"/>
          <w:sz w:val="24"/>
          <w:szCs w:val="24"/>
          <w:lang w:val="es"/>
        </w:rPr>
        <w:t xml:space="preserve"> es </w:t>
      </w:r>
      <w:r w:rsidRPr="00FA51DC">
        <w:rPr>
          <w:rFonts w:ascii="Arial" w:eastAsia="Arial" w:hAnsi="Arial" w:cs="Arial"/>
          <w:sz w:val="24"/>
          <w:szCs w:val="24"/>
          <w:lang w:val="es-ES"/>
        </w:rPr>
        <w:t>contar en cualquier momento con el personal profesional y técnicamente calificado para tomar decisiones jurisdiccionales de carácter urgente e impedir que los derechos de los ciudadanos se vean afectados o la Administración de Justicia menoscabada en su función</w:t>
      </w:r>
      <w:r w:rsidRPr="00FA51DC">
        <w:rPr>
          <w:rFonts w:ascii="Arial" w:eastAsia="Times New Roman" w:hAnsi="Arial" w:cs="Arial"/>
          <w:bCs/>
          <w:sz w:val="24"/>
          <w:szCs w:val="24"/>
          <w:vertAlign w:val="superscript"/>
          <w:lang w:val="es-ES_tradnl" w:eastAsia="es-CR"/>
        </w:rPr>
        <w:footnoteReference w:id="29"/>
      </w:r>
      <w:r w:rsidRPr="00FA51DC">
        <w:rPr>
          <w:rFonts w:ascii="Arial" w:eastAsia="Arial" w:hAnsi="Arial" w:cs="Arial"/>
          <w:sz w:val="24"/>
          <w:szCs w:val="24"/>
          <w:lang w:val="es-ES"/>
        </w:rPr>
        <w:t>.</w:t>
      </w:r>
    </w:p>
    <w:p w14:paraId="3324EB86" w14:textId="77777777" w:rsidR="00FA51DC" w:rsidRPr="00FA51DC" w:rsidRDefault="00FA51DC" w:rsidP="00FA51DC">
      <w:pPr>
        <w:tabs>
          <w:tab w:val="left" w:pos="540"/>
        </w:tabs>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2A6C5311" w14:textId="77777777" w:rsidR="00FA51DC" w:rsidRPr="00FA51DC" w:rsidRDefault="00FA51DC" w:rsidP="00FA51DC">
      <w:pPr>
        <w:tabs>
          <w:tab w:val="left" w:pos="540"/>
        </w:tabs>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Continuando con el tema, dentro de las </w:t>
      </w:r>
      <w:r w:rsidRPr="00FA51DC">
        <w:rPr>
          <w:rFonts w:ascii="Arial" w:eastAsia="Arial" w:hAnsi="Arial" w:cs="Arial"/>
          <w:sz w:val="24"/>
          <w:szCs w:val="24"/>
          <w:u w:val="single"/>
          <w:lang w:val="es"/>
        </w:rPr>
        <w:t xml:space="preserve">características de la </w:t>
      </w:r>
      <w:r w:rsidRPr="00FA51DC">
        <w:rPr>
          <w:rFonts w:ascii="Arial" w:eastAsia="Arial" w:hAnsi="Arial" w:cs="Arial"/>
          <w:b/>
          <w:bCs/>
          <w:sz w:val="24"/>
          <w:szCs w:val="24"/>
          <w:u w:val="single"/>
          <w:lang w:val="es"/>
        </w:rPr>
        <w:t>disponibilidad</w:t>
      </w:r>
      <w:r w:rsidRPr="00FA51DC">
        <w:rPr>
          <w:rFonts w:ascii="Arial" w:eastAsia="Arial" w:hAnsi="Arial" w:cs="Arial"/>
          <w:sz w:val="24"/>
          <w:szCs w:val="24"/>
          <w:lang w:val="es"/>
        </w:rPr>
        <w:t xml:space="preserve"> en general, </w:t>
      </w:r>
      <w:r w:rsidRPr="00FA51DC">
        <w:rPr>
          <w:rFonts w:ascii="Arial" w:eastAsia="Arial" w:hAnsi="Arial" w:cs="Arial"/>
          <w:sz w:val="24"/>
          <w:szCs w:val="24"/>
          <w:lang w:val="es-ES"/>
        </w:rPr>
        <w:t>se pueden encontrar las siguientes</w:t>
      </w:r>
      <w:r w:rsidRPr="00FA51DC">
        <w:rPr>
          <w:rFonts w:ascii="Arial" w:eastAsia="Times New Roman" w:hAnsi="Arial" w:cs="Arial"/>
          <w:bCs/>
          <w:sz w:val="24"/>
          <w:szCs w:val="24"/>
          <w:vertAlign w:val="superscript"/>
          <w:lang w:val="es-ES_tradnl" w:eastAsia="es-CR"/>
        </w:rPr>
        <w:footnoteReference w:id="30"/>
      </w:r>
      <w:r w:rsidRPr="00FA51DC">
        <w:rPr>
          <w:rFonts w:ascii="Arial" w:eastAsia="Arial" w:hAnsi="Arial" w:cs="Arial"/>
          <w:sz w:val="24"/>
          <w:szCs w:val="24"/>
          <w:lang w:val="es-ES"/>
        </w:rPr>
        <w:t>:</w:t>
      </w:r>
    </w:p>
    <w:p w14:paraId="18BB6F6C" w14:textId="77777777" w:rsidR="00FA51DC" w:rsidRPr="00FA51DC" w:rsidRDefault="00FA51DC" w:rsidP="00FA51DC">
      <w:pPr>
        <w:tabs>
          <w:tab w:val="left" w:pos="540"/>
        </w:tabs>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69AE3735" w14:textId="77777777" w:rsidR="00FA51DC" w:rsidRPr="00FA51DC" w:rsidRDefault="00FA51DC" w:rsidP="00FA51DC">
      <w:pPr>
        <w:numPr>
          <w:ilvl w:val="0"/>
          <w:numId w:val="64"/>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ES" w:eastAsia="ar-SA"/>
        </w:rPr>
        <w:t>Es la actitud expectante y permanente de la persona servidora judicial.</w:t>
      </w:r>
    </w:p>
    <w:p w14:paraId="5B88D633" w14:textId="77777777" w:rsidR="00FA51DC" w:rsidRPr="00FA51DC" w:rsidRDefault="00FA51DC" w:rsidP="00FA51DC">
      <w:pPr>
        <w:numPr>
          <w:ilvl w:val="0"/>
          <w:numId w:val="64"/>
        </w:numPr>
        <w:suppressAutoHyphens/>
        <w:autoSpaceDE w:val="0"/>
        <w:autoSpaceDN w:val="0"/>
        <w:adjustRightInd w:val="0"/>
        <w:spacing w:after="0" w:line="360" w:lineRule="auto"/>
        <w:contextualSpacing/>
        <w:jc w:val="both"/>
        <w:rPr>
          <w:rFonts w:ascii="Arial" w:eastAsia="Arial" w:hAnsi="Arial" w:cs="Arial"/>
          <w:sz w:val="24"/>
          <w:szCs w:val="24"/>
          <w:u w:val="single"/>
          <w:lang w:val="es-ES" w:eastAsia="ar-SA"/>
        </w:rPr>
      </w:pPr>
      <w:r w:rsidRPr="00FA51DC">
        <w:rPr>
          <w:rFonts w:ascii="Arial" w:eastAsia="Arial" w:hAnsi="Arial" w:cs="Arial"/>
          <w:sz w:val="24"/>
          <w:szCs w:val="24"/>
          <w:u w:val="single"/>
          <w:lang w:val="es-ES" w:eastAsia="ar-SA"/>
        </w:rPr>
        <w:t>Es inherente al cargo.</w:t>
      </w:r>
    </w:p>
    <w:p w14:paraId="2B8E5C96" w14:textId="77777777" w:rsidR="00FA51DC" w:rsidRPr="00FA51DC" w:rsidRDefault="00FA51DC" w:rsidP="00FA51DC">
      <w:pPr>
        <w:numPr>
          <w:ilvl w:val="0"/>
          <w:numId w:val="64"/>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Es de carácter</w:t>
      </w:r>
      <w:r w:rsidRPr="00FA51DC">
        <w:rPr>
          <w:rFonts w:ascii="Arial" w:eastAsia="Arial" w:hAnsi="Arial" w:cs="Arial"/>
          <w:b/>
          <w:bCs/>
          <w:sz w:val="24"/>
          <w:szCs w:val="24"/>
          <w:lang w:val="es" w:eastAsia="ar-SA"/>
        </w:rPr>
        <w:t xml:space="preserve"> </w:t>
      </w:r>
      <w:r w:rsidRPr="00FA51DC">
        <w:rPr>
          <w:rFonts w:ascii="Arial" w:eastAsia="Arial" w:hAnsi="Arial" w:cs="Arial"/>
          <w:b/>
          <w:bCs/>
          <w:sz w:val="24"/>
          <w:szCs w:val="24"/>
          <w:u w:val="single"/>
          <w:lang w:val="es" w:eastAsia="ar-SA"/>
        </w:rPr>
        <w:t>obligatoria</w:t>
      </w:r>
      <w:r w:rsidRPr="00FA51DC">
        <w:rPr>
          <w:rFonts w:ascii="Arial" w:eastAsia="Arial" w:hAnsi="Arial" w:cs="Arial"/>
          <w:b/>
          <w:bCs/>
          <w:sz w:val="24"/>
          <w:szCs w:val="24"/>
          <w:lang w:val="es" w:eastAsia="ar-SA"/>
        </w:rPr>
        <w:t xml:space="preserve">, </w:t>
      </w:r>
      <w:r w:rsidRPr="00FA51DC">
        <w:rPr>
          <w:rFonts w:ascii="Arial" w:eastAsia="Arial" w:hAnsi="Arial" w:cs="Arial"/>
          <w:sz w:val="24"/>
          <w:szCs w:val="24"/>
          <w:u w:val="single"/>
          <w:lang w:val="es" w:eastAsia="ar-SA"/>
        </w:rPr>
        <w:t>por ser inherente al cargo que ocupa</w:t>
      </w:r>
      <w:r w:rsidRPr="00FA51DC">
        <w:rPr>
          <w:rFonts w:ascii="Arial" w:eastAsia="Arial" w:hAnsi="Arial" w:cs="Arial"/>
          <w:sz w:val="24"/>
          <w:szCs w:val="24"/>
          <w:lang w:val="es" w:eastAsia="ar-SA"/>
        </w:rPr>
        <w:t>.</w:t>
      </w:r>
    </w:p>
    <w:p w14:paraId="0F82BC37" w14:textId="77777777" w:rsidR="00FA51DC" w:rsidRPr="00FA51DC" w:rsidRDefault="00FA51DC" w:rsidP="00FA51DC">
      <w:pPr>
        <w:numPr>
          <w:ilvl w:val="0"/>
          <w:numId w:val="64"/>
        </w:numPr>
        <w:suppressAutoHyphens/>
        <w:autoSpaceDE w:val="0"/>
        <w:autoSpaceDN w:val="0"/>
        <w:adjustRightInd w:val="0"/>
        <w:spacing w:after="0" w:line="360" w:lineRule="auto"/>
        <w:contextualSpacing/>
        <w:jc w:val="both"/>
        <w:rPr>
          <w:rFonts w:ascii="Arial" w:eastAsia="Arial" w:hAnsi="Arial" w:cs="Arial"/>
          <w:b/>
          <w:bCs/>
          <w:sz w:val="24"/>
          <w:szCs w:val="24"/>
          <w:lang w:val="es-ES" w:eastAsia="ar-SA"/>
        </w:rPr>
      </w:pPr>
      <w:r w:rsidRPr="00FA51DC">
        <w:rPr>
          <w:rFonts w:ascii="Arial" w:eastAsia="Arial" w:hAnsi="Arial" w:cs="Arial"/>
          <w:sz w:val="24"/>
          <w:szCs w:val="24"/>
          <w:lang w:val="es-ES" w:eastAsia="ar-SA"/>
        </w:rPr>
        <w:t xml:space="preserve">La persona servidora judicial debe </w:t>
      </w:r>
      <w:r w:rsidRPr="00FA51DC">
        <w:rPr>
          <w:rFonts w:ascii="Arial" w:eastAsia="Arial" w:hAnsi="Arial" w:cs="Arial"/>
          <w:b/>
          <w:bCs/>
          <w:sz w:val="24"/>
          <w:szCs w:val="24"/>
          <w:lang w:val="es-ES" w:eastAsia="ar-SA"/>
        </w:rPr>
        <w:t>eventualmente realizar funciones fuera de la jornada ordinaria de trabajo o en días inhábiles.</w:t>
      </w:r>
    </w:p>
    <w:p w14:paraId="257B35AA" w14:textId="77777777" w:rsidR="00FA51DC" w:rsidRPr="00FA51DC" w:rsidRDefault="00FA51DC" w:rsidP="00FA51DC">
      <w:pPr>
        <w:numPr>
          <w:ilvl w:val="0"/>
          <w:numId w:val="64"/>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b/>
          <w:bCs/>
          <w:sz w:val="24"/>
          <w:szCs w:val="24"/>
          <w:lang w:val="es-ES" w:eastAsia="ar-SA"/>
        </w:rPr>
        <w:t xml:space="preserve">La persona servidora judicial deberá mantenerse localizable dentro de su jurisdicción </w:t>
      </w:r>
      <w:r w:rsidRPr="00FA51DC">
        <w:rPr>
          <w:rFonts w:ascii="Arial" w:eastAsia="Arial" w:hAnsi="Arial" w:cs="Arial"/>
          <w:sz w:val="24"/>
          <w:szCs w:val="24"/>
          <w:lang w:val="es-ES" w:eastAsia="ar-SA"/>
        </w:rPr>
        <w:t>y nunca fuera de la distancia indicada en el artículo 36 de la Ley Orgánica del Poder Judicial en el supuesto que esa norma contempla.</w:t>
      </w:r>
    </w:p>
    <w:p w14:paraId="02C690A1" w14:textId="77777777" w:rsidR="00FA51DC" w:rsidRPr="00FA51DC" w:rsidRDefault="00FA51DC" w:rsidP="00FA51DC">
      <w:pPr>
        <w:suppressAutoHyphens/>
        <w:autoSpaceDE w:val="0"/>
        <w:autoSpaceDN w:val="0"/>
        <w:adjustRightInd w:val="0"/>
        <w:spacing w:after="0" w:line="360" w:lineRule="auto"/>
        <w:ind w:firstLine="539"/>
        <w:jc w:val="both"/>
        <w:rPr>
          <w:rFonts w:ascii="Arial" w:hAnsi="Arial" w:cs="Arial"/>
        </w:rPr>
      </w:pPr>
      <w:r w:rsidRPr="00FA51DC">
        <w:rPr>
          <w:rFonts w:ascii="Arial" w:eastAsia="Arial" w:hAnsi="Arial" w:cs="Arial"/>
          <w:b/>
          <w:bCs/>
          <w:sz w:val="24"/>
          <w:szCs w:val="24"/>
          <w:lang w:val="es"/>
        </w:rPr>
        <w:lastRenderedPageBreak/>
        <w:t xml:space="preserve"> </w:t>
      </w:r>
      <w:r w:rsidRPr="00FA51DC">
        <w:rPr>
          <w:rFonts w:ascii="Arial" w:eastAsia="Arial" w:hAnsi="Arial" w:cs="Arial"/>
          <w:lang w:val="es-ES"/>
        </w:rPr>
        <w:t xml:space="preserve"> </w:t>
      </w:r>
    </w:p>
    <w:p w14:paraId="16A72A1C"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r w:rsidRPr="00FA51DC">
        <w:rPr>
          <w:rFonts w:ascii="Arial" w:eastAsia="Arial" w:hAnsi="Arial" w:cs="Arial"/>
          <w:sz w:val="24"/>
          <w:szCs w:val="24"/>
          <w:lang w:val="es-ES"/>
        </w:rPr>
        <w:t xml:space="preserve">En cuanto al pago de la Disponibilidad, debe quedar claro que, debe ser para todas las personas Técnicas en Fotografía Forense y Técnicas en Video Forense, es decir, </w:t>
      </w:r>
      <w:r w:rsidRPr="00FA51DC">
        <w:rPr>
          <w:rFonts w:ascii="Arial" w:eastAsia="Arial" w:hAnsi="Arial" w:cs="Arial"/>
          <w:b/>
          <w:bCs/>
          <w:sz w:val="24"/>
          <w:szCs w:val="24"/>
          <w:lang w:val="es-ES"/>
        </w:rPr>
        <w:t>no se puede excluir a una persona de la disponibilidad mientras el cargo lo requiera</w:t>
      </w:r>
      <w:r w:rsidRPr="00FA51DC">
        <w:rPr>
          <w:rFonts w:ascii="Arial" w:eastAsia="Arial" w:hAnsi="Arial" w:cs="Arial"/>
          <w:sz w:val="24"/>
          <w:szCs w:val="24"/>
          <w:lang w:val="es-ES"/>
        </w:rPr>
        <w:t xml:space="preserve">, y mucho menos si no se cuenta con un sustento legal para hacerlo, recuérdese que el Poder Judicial </w:t>
      </w:r>
      <w:r w:rsidRPr="00FA51DC">
        <w:rPr>
          <w:rFonts w:ascii="Arial" w:eastAsia="Arial" w:hAnsi="Arial" w:cs="Arial"/>
          <w:sz w:val="24"/>
          <w:szCs w:val="24"/>
          <w:u w:val="single"/>
          <w:lang w:val="es-ES"/>
        </w:rPr>
        <w:t>no puede desaplicar la normativa</w:t>
      </w:r>
      <w:r w:rsidRPr="00FA51DC">
        <w:rPr>
          <w:rFonts w:ascii="Arial" w:eastAsia="Arial" w:hAnsi="Arial" w:cs="Arial"/>
          <w:sz w:val="24"/>
          <w:szCs w:val="24"/>
          <w:lang w:val="es-ES"/>
        </w:rPr>
        <w:t xml:space="preserve">, es decir, el </w:t>
      </w:r>
      <w:r w:rsidRPr="00FA51DC">
        <w:rPr>
          <w:rFonts w:ascii="Arial" w:eastAsia="Arial" w:hAnsi="Arial" w:cs="Arial"/>
          <w:b/>
          <w:bCs/>
          <w:sz w:val="24"/>
          <w:szCs w:val="24"/>
          <w:lang w:val="es"/>
        </w:rPr>
        <w:t>Reglamento de Compensación por Disponibilidad en el Poder Judicial</w:t>
      </w:r>
      <w:r w:rsidRPr="00FA51DC">
        <w:rPr>
          <w:rFonts w:ascii="Arial" w:eastAsia="Arial" w:hAnsi="Arial" w:cs="Arial"/>
          <w:sz w:val="24"/>
          <w:szCs w:val="24"/>
          <w:lang w:val="es-ES"/>
        </w:rPr>
        <w:t xml:space="preserve">, porque </w:t>
      </w:r>
      <w:r w:rsidRPr="00FA51DC">
        <w:rPr>
          <w:rFonts w:ascii="Arial" w:eastAsia="Arial" w:hAnsi="Arial" w:cs="Arial"/>
          <w:sz w:val="24"/>
          <w:szCs w:val="24"/>
          <w:u w:val="single"/>
          <w:lang w:val="es-ES"/>
        </w:rPr>
        <w:t>se violentaría el principio de inderogabilidad singular del reglamento</w:t>
      </w:r>
      <w:r w:rsidRPr="00FA51DC">
        <w:rPr>
          <w:rFonts w:ascii="Arial" w:eastAsia="Arial" w:hAnsi="Arial" w:cs="Arial"/>
          <w:sz w:val="24"/>
          <w:szCs w:val="24"/>
          <w:lang w:val="es-ES"/>
        </w:rPr>
        <w:t xml:space="preserve"> (artículo 13 de la Ley General de la Administración Pública).</w:t>
      </w:r>
    </w:p>
    <w:p w14:paraId="260741CD"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p>
    <w:p w14:paraId="7F7426D7" w14:textId="6E701DEB" w:rsidR="00FA51DC" w:rsidRPr="00FA51DC" w:rsidRDefault="00FA51DC" w:rsidP="003C1C47">
      <w:pPr>
        <w:keepNext/>
        <w:keepLines/>
        <w:numPr>
          <w:ilvl w:val="0"/>
          <w:numId w:val="82"/>
        </w:numPr>
        <w:suppressAutoHyphens/>
        <w:spacing w:before="40" w:after="0" w:line="360" w:lineRule="auto"/>
        <w:contextualSpacing/>
        <w:jc w:val="both"/>
        <w:outlineLvl w:val="2"/>
        <w:rPr>
          <w:rFonts w:ascii="Arial" w:eastAsia="Arial" w:hAnsi="Arial" w:cs="Arial"/>
          <w:b/>
          <w:sz w:val="24"/>
          <w:szCs w:val="24"/>
          <w:lang w:val="es-ES" w:eastAsia="es-CR"/>
        </w:rPr>
      </w:pPr>
      <w:bookmarkStart w:id="34" w:name="_Hlk133481003"/>
      <w:r w:rsidRPr="003C1C47">
        <w:rPr>
          <w:rFonts w:ascii="Arial" w:eastAsia="Arial" w:hAnsi="Arial" w:cs="Arial"/>
          <w:b/>
          <w:bCs/>
          <w:sz w:val="24"/>
          <w:szCs w:val="24"/>
          <w:lang w:val="es" w:eastAsia="ar-SA"/>
        </w:rPr>
        <w:t>Sobre la posibilidad de hacer modificaciones a los horarios y roles de trabajo.</w:t>
      </w:r>
    </w:p>
    <w:bookmarkEnd w:id="34"/>
    <w:p w14:paraId="2603105A"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5E97051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La Administración tiene la potestad de modificar unilateralmente los términos de la relación de laboral, siempre y cuando </w:t>
      </w:r>
      <w:r w:rsidRPr="00FA51DC">
        <w:rPr>
          <w:rFonts w:ascii="Arial" w:eastAsia="Arial" w:hAnsi="Arial" w:cs="Arial"/>
          <w:sz w:val="24"/>
          <w:szCs w:val="24"/>
          <w:u w:val="single"/>
          <w:lang w:val="es"/>
        </w:rPr>
        <w:t>exista una necesidad objetiva y acreditada en estudios técnicos</w:t>
      </w:r>
      <w:r w:rsidRPr="00FA51DC">
        <w:rPr>
          <w:rFonts w:ascii="Arial" w:eastAsia="Arial" w:hAnsi="Arial" w:cs="Arial"/>
          <w:sz w:val="24"/>
          <w:szCs w:val="24"/>
          <w:lang w:val="es"/>
        </w:rPr>
        <w:t xml:space="preserve">, es decir, </w:t>
      </w:r>
      <w:r w:rsidRPr="003C1C47">
        <w:rPr>
          <w:rFonts w:ascii="Arial" w:eastAsia="Arial" w:hAnsi="Arial" w:cs="Arial"/>
          <w:b/>
          <w:sz w:val="24"/>
          <w:szCs w:val="24"/>
          <w:lang w:val="es"/>
        </w:rPr>
        <w:t>la potestad de modificación</w:t>
      </w:r>
      <w:r w:rsidRPr="00961C35">
        <w:rPr>
          <w:rFonts w:ascii="Arial" w:eastAsia="Arial" w:hAnsi="Arial" w:cs="Arial"/>
          <w:b/>
          <w:sz w:val="24"/>
          <w:szCs w:val="24"/>
          <w:lang w:val="es"/>
        </w:rPr>
        <w:t xml:space="preserve"> </w:t>
      </w:r>
      <w:r w:rsidRPr="003C1C47">
        <w:rPr>
          <w:rFonts w:ascii="Arial" w:eastAsia="Arial" w:hAnsi="Arial" w:cs="Arial"/>
          <w:b/>
          <w:sz w:val="24"/>
          <w:szCs w:val="24"/>
          <w:lang w:val="es"/>
        </w:rPr>
        <w:t>tiene límites en la razonabilidad de los cambios ordenados</w:t>
      </w:r>
      <w:r w:rsidRPr="00FA51DC">
        <w:rPr>
          <w:rFonts w:ascii="Arial" w:eastAsia="Arial" w:hAnsi="Arial" w:cs="Arial"/>
          <w:sz w:val="24"/>
          <w:szCs w:val="24"/>
          <w:lang w:val="es"/>
        </w:rPr>
        <w:t xml:space="preserve">, </w:t>
      </w:r>
      <w:r w:rsidRPr="00FA51DC">
        <w:rPr>
          <w:rFonts w:ascii="Arial" w:eastAsia="Arial" w:hAnsi="Arial" w:cs="Arial"/>
          <w:sz w:val="24"/>
          <w:szCs w:val="24"/>
          <w:u w:val="single"/>
          <w:lang w:val="es"/>
        </w:rPr>
        <w:t>siempre que no se perjudique en forma grave a la persona servidora</w:t>
      </w:r>
      <w:r w:rsidRPr="00FA51DC">
        <w:rPr>
          <w:rFonts w:ascii="Arial" w:eastAsia="Arial" w:hAnsi="Arial" w:cs="Arial"/>
          <w:sz w:val="24"/>
          <w:szCs w:val="24"/>
          <w:lang w:val="es"/>
        </w:rPr>
        <w:t>.</w:t>
      </w:r>
    </w:p>
    <w:p w14:paraId="62AC211E"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007F783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De manera que, si la Institución desea realizar un cambio en el horario de las personas Técnicas en Video Forense y Técnicas en Fotografía Forense, dicho cambio debe realizarse con apego al </w:t>
      </w:r>
      <w:r w:rsidRPr="00FA51DC">
        <w:rPr>
          <w:rFonts w:ascii="Arial" w:eastAsia="Arial" w:hAnsi="Arial" w:cs="Arial"/>
          <w:sz w:val="24"/>
          <w:szCs w:val="24"/>
          <w:u w:val="single"/>
          <w:lang w:val="es"/>
        </w:rPr>
        <w:t>principio de buena fe</w:t>
      </w:r>
      <w:r w:rsidRPr="00FA51DC">
        <w:rPr>
          <w:rFonts w:ascii="Arial" w:eastAsia="Arial" w:hAnsi="Arial" w:cs="Arial"/>
          <w:sz w:val="24"/>
          <w:szCs w:val="24"/>
          <w:lang w:val="es"/>
        </w:rPr>
        <w:t xml:space="preserve">, en el marco de la </w:t>
      </w:r>
      <w:r w:rsidRPr="00FA51DC">
        <w:rPr>
          <w:rFonts w:ascii="Arial" w:eastAsia="Arial" w:hAnsi="Arial" w:cs="Arial"/>
          <w:b/>
          <w:bCs/>
          <w:sz w:val="24"/>
          <w:szCs w:val="24"/>
          <w:lang w:val="es"/>
        </w:rPr>
        <w:t>relación estatutaria</w:t>
      </w:r>
      <w:r w:rsidRPr="00FA51DC">
        <w:rPr>
          <w:rFonts w:ascii="Arial" w:eastAsia="Arial" w:hAnsi="Arial" w:cs="Arial"/>
          <w:sz w:val="24"/>
          <w:szCs w:val="24"/>
          <w:lang w:val="es"/>
        </w:rPr>
        <w:t xml:space="preserve"> y colocando un justo equilibrio entre el interés público que motiva la variación de la jornada y los derechos de las personas trabajadoras. (Sala Segunda sentencia Nº 2181-93 del 21 de mayo de 1993). </w:t>
      </w:r>
    </w:p>
    <w:p w14:paraId="353349D8"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0BA4ACF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Para realizar una valoración objetiva, es necesario determinar si se da o no una degradación en las condiciones laborales de la persona (una modificación sustancial de las circunstancias de </w:t>
      </w:r>
      <w:r w:rsidRPr="00FA51DC">
        <w:rPr>
          <w:rFonts w:ascii="Arial" w:eastAsia="Arial" w:hAnsi="Arial" w:cs="Arial"/>
          <w:sz w:val="24"/>
          <w:szCs w:val="24"/>
          <w:u w:val="single"/>
          <w:lang w:val="es"/>
        </w:rPr>
        <w:t>tiempo y lugar</w:t>
      </w:r>
      <w:r w:rsidRPr="00FA51DC">
        <w:rPr>
          <w:rFonts w:ascii="Arial" w:eastAsia="Arial" w:hAnsi="Arial" w:cs="Arial"/>
          <w:sz w:val="24"/>
          <w:szCs w:val="24"/>
          <w:lang w:val="es"/>
        </w:rPr>
        <w:t xml:space="preserve">, una modificación en sus </w:t>
      </w:r>
      <w:r w:rsidRPr="00FA51DC">
        <w:rPr>
          <w:rFonts w:ascii="Arial" w:eastAsia="Arial" w:hAnsi="Arial" w:cs="Arial"/>
          <w:sz w:val="24"/>
          <w:szCs w:val="24"/>
          <w:lang w:val="es"/>
        </w:rPr>
        <w:lastRenderedPageBreak/>
        <w:t xml:space="preserve">funciones, una disminución de tipo salarial), puesto que dicha modificación lesionaría el derecho a la estabilidad laboral en perjuicio de la persona servidora, lo que se constituiría en un uso abusivo del IUS VARIANDI. </w:t>
      </w:r>
    </w:p>
    <w:p w14:paraId="478CB911"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b/>
          <w:bCs/>
          <w:sz w:val="24"/>
          <w:szCs w:val="24"/>
          <w:lang w:val="es"/>
        </w:rPr>
        <w:t xml:space="preserve">  </w:t>
      </w:r>
    </w:p>
    <w:p w14:paraId="7CA492E2"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Sobre el tema, la</w:t>
      </w:r>
      <w:r w:rsidRPr="00FA51DC">
        <w:rPr>
          <w:rFonts w:ascii="Arial" w:eastAsia="Arial" w:hAnsi="Arial" w:cs="Arial"/>
          <w:b/>
          <w:bCs/>
          <w:sz w:val="24"/>
          <w:szCs w:val="24"/>
          <w:lang w:val="es"/>
        </w:rPr>
        <w:t xml:space="preserve"> Sala Segunda </w:t>
      </w:r>
      <w:r w:rsidRPr="00FA51DC">
        <w:rPr>
          <w:rFonts w:ascii="Arial" w:eastAsia="Arial" w:hAnsi="Arial" w:cs="Arial"/>
          <w:sz w:val="24"/>
          <w:szCs w:val="24"/>
          <w:lang w:val="es"/>
        </w:rPr>
        <w:t>mediante la resolución N°</w:t>
      </w:r>
      <w:r w:rsidRPr="00FA51DC">
        <w:rPr>
          <w:rFonts w:ascii="Arial" w:eastAsia="Arial" w:hAnsi="Arial" w:cs="Arial"/>
          <w:b/>
          <w:bCs/>
          <w:sz w:val="24"/>
          <w:szCs w:val="24"/>
          <w:lang w:val="es"/>
        </w:rPr>
        <w:t xml:space="preserve"> 2258 – 2020</w:t>
      </w:r>
      <w:r w:rsidRPr="00FA51DC">
        <w:rPr>
          <w:rFonts w:ascii="Arial" w:eastAsia="Arial" w:hAnsi="Arial" w:cs="Arial"/>
          <w:sz w:val="24"/>
          <w:szCs w:val="24"/>
          <w:lang w:val="es"/>
        </w:rPr>
        <w:t xml:space="preserve"> del 9 de diciembre del 2020, señala lo siguiente:</w:t>
      </w:r>
    </w:p>
    <w:p w14:paraId="50A3D832"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38A9C5D0" w14:textId="77777777" w:rsidR="00FA51DC" w:rsidRPr="00FA51DC" w:rsidRDefault="00FA51DC" w:rsidP="00FA51DC">
      <w:pPr>
        <w:suppressAutoHyphens/>
        <w:autoSpaceDE w:val="0"/>
        <w:autoSpaceDN w:val="0"/>
        <w:adjustRightInd w:val="0"/>
        <w:spacing w:after="0" w:line="276" w:lineRule="auto"/>
        <w:jc w:val="both"/>
        <w:rPr>
          <w:rFonts w:ascii="Arial" w:hAnsi="Arial" w:cs="Arial"/>
        </w:rPr>
      </w:pPr>
      <w:r w:rsidRPr="00FA51DC">
        <w:rPr>
          <w:rFonts w:ascii="Arial" w:eastAsia="Arial" w:hAnsi="Arial" w:cs="Arial"/>
          <w:lang w:val="es"/>
        </w:rPr>
        <w:t>“[…]</w:t>
      </w:r>
      <w:r w:rsidRPr="00FA51DC">
        <w:rPr>
          <w:rFonts w:ascii="Arial" w:eastAsia="Arial" w:hAnsi="Arial" w:cs="Arial"/>
          <w:i/>
          <w:iCs/>
          <w:lang w:val="es"/>
        </w:rPr>
        <w:t xml:space="preserve">  Es importante, entonces, </w:t>
      </w:r>
      <w:r w:rsidRPr="00FA51DC">
        <w:rPr>
          <w:rFonts w:ascii="Arial" w:eastAsia="Arial" w:hAnsi="Arial" w:cs="Arial"/>
          <w:i/>
          <w:iCs/>
          <w:u w:val="single"/>
          <w:lang w:val="es"/>
        </w:rPr>
        <w:t>determinar, en cada caso, si el empleador ha ejercido sus potestades de dirección, fiscalización y organización en forma razonable o si, por el contrario, ha existido una extralimitación capaz de modificar las condiciones esenciales del contrato de trabajo en perjuicio del trabajador,</w:t>
      </w:r>
      <w:r w:rsidRPr="00FA51DC">
        <w:rPr>
          <w:rFonts w:ascii="Arial" w:eastAsia="Arial" w:hAnsi="Arial" w:cs="Arial"/>
          <w:i/>
          <w:iCs/>
          <w:lang w:val="es"/>
        </w:rPr>
        <w:t xml:space="preserve"> dado que, en este segundo supuesto, se estaría ante un </w:t>
      </w:r>
      <w:r w:rsidRPr="00FA51DC">
        <w:rPr>
          <w:rFonts w:ascii="Arial" w:eastAsia="Arial" w:hAnsi="Arial" w:cs="Arial"/>
          <w:i/>
          <w:iCs/>
          <w:u w:val="single"/>
          <w:lang w:val="es"/>
        </w:rPr>
        <w:t>evidente abuso del ius variandi</w:t>
      </w:r>
      <w:r w:rsidRPr="00FA51DC">
        <w:rPr>
          <w:rFonts w:ascii="Arial" w:eastAsia="Arial" w:hAnsi="Arial" w:cs="Arial"/>
          <w:i/>
          <w:iCs/>
          <w:lang w:val="es"/>
        </w:rPr>
        <w:t>, lo que implicaría la posibilidad del perjudicado de dar por rota la relación laboral con responsabilidad patronal.”</w:t>
      </w:r>
      <w:r w:rsidRPr="00FA51DC">
        <w:rPr>
          <w:rFonts w:ascii="Arial" w:eastAsia="Arial" w:hAnsi="Arial" w:cs="Arial"/>
          <w:lang w:val="es"/>
        </w:rPr>
        <w:t xml:space="preserve"> (Lo resaltado es agregado). Como puede verse, el abuso del ius variandi, cuyo efecto consiguiente puede ser la renuncia con </w:t>
      </w:r>
      <w:r w:rsidRPr="00FA51DC">
        <w:rPr>
          <w:rFonts w:ascii="Arial" w:eastAsia="Arial" w:hAnsi="Arial" w:cs="Arial"/>
          <w:u w:val="single"/>
          <w:lang w:val="es"/>
        </w:rPr>
        <w:t>responsabilidad patronal</w:t>
      </w:r>
      <w:r w:rsidRPr="00FA51DC">
        <w:rPr>
          <w:rFonts w:ascii="Arial" w:eastAsia="Arial" w:hAnsi="Arial" w:cs="Arial"/>
          <w:lang w:val="es"/>
        </w:rPr>
        <w:t xml:space="preserve">, consiste en que la parte empleadora, arbitraria y unilateralmente, modifique las condiciones esenciales del contrato de trabajo y que estos cambios provoquen lesiones a los intereses de la persona trabajadora. Ahora bien, no es cualquier conducta la que provoca el abuso del ius variandi, sino una grave, consistente en incumplir o reducir las garantías y beneficios que el contrato de trabajo o la ley otorgan al trabajador. Así pues, el abuso del ius variandi consiste en una </w:t>
      </w:r>
      <w:r w:rsidRPr="00FA51DC">
        <w:rPr>
          <w:rFonts w:ascii="Arial" w:eastAsia="Arial" w:hAnsi="Arial" w:cs="Arial"/>
          <w:u w:val="single"/>
          <w:lang w:val="es"/>
        </w:rPr>
        <w:t>extralimitación de las potestades de ordenación que le da la ley al empleador</w:t>
      </w:r>
      <w:r w:rsidRPr="00FA51DC">
        <w:rPr>
          <w:rFonts w:ascii="Arial" w:eastAsia="Arial" w:hAnsi="Arial" w:cs="Arial"/>
          <w:lang w:val="es"/>
        </w:rPr>
        <w:t>, con claro perjuicio para la parte trabajadora.  Según lo anterior, no se puede hablar de ilicitud, arbitrariedad o abuso, cuando el empleador ponga a derecho una situación anómala dentro del centro de trabajo, para ajustar la prestación de servicio a lo que manda la ley. […]” (Énfasis agregado).</w:t>
      </w:r>
    </w:p>
    <w:p w14:paraId="6416999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 </w:t>
      </w:r>
    </w:p>
    <w:p w14:paraId="5210598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Entonces, será necesario analizar cada caso en particular, con la finalidad de determinar si se le causa o no un </w:t>
      </w:r>
      <w:r w:rsidRPr="00FA51DC">
        <w:rPr>
          <w:rFonts w:ascii="Arial" w:eastAsia="Arial" w:hAnsi="Arial" w:cs="Arial"/>
          <w:sz w:val="24"/>
          <w:szCs w:val="24"/>
          <w:u w:val="single"/>
          <w:lang w:val="es-ES"/>
        </w:rPr>
        <w:t>perjuicio grave</w:t>
      </w:r>
      <w:r w:rsidRPr="00FA51DC">
        <w:rPr>
          <w:rFonts w:ascii="Arial" w:eastAsia="Arial" w:hAnsi="Arial" w:cs="Arial"/>
          <w:sz w:val="24"/>
          <w:szCs w:val="24"/>
          <w:lang w:val="es-ES"/>
        </w:rPr>
        <w:t xml:space="preserve"> a una persona servidora.</w:t>
      </w:r>
    </w:p>
    <w:p w14:paraId="48D51C55"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32ACB6A8" w14:textId="3200259C" w:rsidR="00FA51DC" w:rsidRPr="003C1C47" w:rsidRDefault="00FA51DC" w:rsidP="003C1C47">
      <w:pPr>
        <w:keepNext/>
        <w:keepLines/>
        <w:numPr>
          <w:ilvl w:val="0"/>
          <w:numId w:val="82"/>
        </w:numPr>
        <w:suppressAutoHyphens/>
        <w:spacing w:before="40" w:after="0" w:line="360" w:lineRule="auto"/>
        <w:contextualSpacing/>
        <w:jc w:val="both"/>
        <w:outlineLvl w:val="2"/>
        <w:rPr>
          <w:rFonts w:ascii="Arial" w:eastAsia="Arial" w:hAnsi="Arial" w:cs="Arial"/>
          <w:b/>
          <w:bCs/>
          <w:sz w:val="24"/>
          <w:szCs w:val="24"/>
          <w:lang w:val="es" w:eastAsia="ar-SA"/>
        </w:rPr>
      </w:pPr>
      <w:bookmarkStart w:id="35" w:name="_Hlk133909473"/>
      <w:r w:rsidRPr="003C1C47">
        <w:rPr>
          <w:rFonts w:ascii="Arial" w:eastAsia="Arial" w:hAnsi="Arial" w:cs="Arial"/>
          <w:b/>
          <w:bCs/>
          <w:sz w:val="24"/>
          <w:szCs w:val="24"/>
          <w:lang w:val="es" w:eastAsia="ar-SA"/>
        </w:rPr>
        <w:t>Sobre las propuestas elaboradas por la Dirección de Planificación mediante el oficio N° 1134-PLA-MI-2021 del 5 de octubre del 2021.</w:t>
      </w:r>
    </w:p>
    <w:bookmarkEnd w:id="35"/>
    <w:p w14:paraId="26E81357"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303AAEF2"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En el caso aquí analizado, es conveniente y estrictamente necesario hacer un análisis objetivo y desde la óptica jurídica de las </w:t>
      </w:r>
      <w:r w:rsidRPr="00FA51DC">
        <w:rPr>
          <w:rFonts w:ascii="Arial" w:eastAsia="Arial" w:hAnsi="Arial" w:cs="Arial"/>
          <w:sz w:val="24"/>
          <w:szCs w:val="24"/>
          <w:u w:val="single"/>
          <w:lang w:val="es"/>
        </w:rPr>
        <w:t xml:space="preserve">tres propuestas sobre las </w:t>
      </w:r>
      <w:r w:rsidRPr="00FA51DC">
        <w:rPr>
          <w:rFonts w:ascii="Arial" w:eastAsia="Arial" w:hAnsi="Arial" w:cs="Arial"/>
          <w:sz w:val="24"/>
          <w:szCs w:val="24"/>
          <w:u w:val="single"/>
          <w:lang w:val="es"/>
        </w:rPr>
        <w:lastRenderedPageBreak/>
        <w:t>jornadas de trabajo</w:t>
      </w:r>
      <w:r w:rsidRPr="00FA51DC">
        <w:rPr>
          <w:rFonts w:ascii="Arial" w:eastAsia="Arial" w:hAnsi="Arial" w:cs="Arial"/>
          <w:sz w:val="24"/>
          <w:szCs w:val="24"/>
          <w:lang w:val="es"/>
        </w:rPr>
        <w:t xml:space="preserve"> para las Unidades de Fotografía y Video Forense, que fueron dadas a conocer por la </w:t>
      </w:r>
      <w:r w:rsidRPr="00FA51DC">
        <w:rPr>
          <w:rFonts w:ascii="Arial" w:eastAsia="Arial" w:hAnsi="Arial" w:cs="Arial"/>
          <w:b/>
          <w:bCs/>
          <w:sz w:val="24"/>
          <w:szCs w:val="24"/>
          <w:lang w:val="es-ES"/>
        </w:rPr>
        <w:t>Dirección de Planificación</w:t>
      </w:r>
      <w:r w:rsidRPr="00FA51DC">
        <w:rPr>
          <w:rFonts w:ascii="Arial" w:eastAsia="Arial" w:hAnsi="Arial" w:cs="Arial"/>
          <w:b/>
          <w:bCs/>
          <w:sz w:val="24"/>
          <w:szCs w:val="24"/>
          <w:vertAlign w:val="superscript"/>
          <w:lang w:val="es-ES"/>
        </w:rPr>
        <w:footnoteReference w:id="31"/>
      </w:r>
      <w:r w:rsidRPr="00FA51DC">
        <w:rPr>
          <w:rFonts w:ascii="Arial" w:eastAsia="Arial" w:hAnsi="Arial" w:cs="Arial"/>
          <w:sz w:val="24"/>
          <w:szCs w:val="24"/>
          <w:lang w:val="es"/>
        </w:rPr>
        <w:t>, las cuales se desarrollarán de forma separada, tal y como se detalla a continuación:</w:t>
      </w:r>
      <w:r w:rsidRPr="00FA51DC">
        <w:rPr>
          <w:rFonts w:ascii="Arial" w:eastAsia="Arial" w:hAnsi="Arial" w:cs="Arial"/>
          <w:sz w:val="24"/>
          <w:szCs w:val="24"/>
          <w:lang w:val="es-ES"/>
        </w:rPr>
        <w:t xml:space="preserve"> </w:t>
      </w:r>
    </w:p>
    <w:p w14:paraId="5656588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498FDC82" w14:textId="4AAFB1F4" w:rsidR="00FA51DC" w:rsidRPr="00FA51DC" w:rsidRDefault="00FA51DC" w:rsidP="00FA51DC">
      <w:pPr>
        <w:keepNext/>
        <w:keepLines/>
        <w:spacing w:before="40" w:after="0" w:line="360" w:lineRule="auto"/>
        <w:ind w:left="720" w:hanging="360"/>
        <w:jc w:val="both"/>
        <w:outlineLvl w:val="2"/>
        <w:rPr>
          <w:rFonts w:ascii="Arial" w:eastAsia="Arial" w:hAnsi="Arial" w:cs="Arial"/>
          <w:b/>
          <w:sz w:val="24"/>
          <w:szCs w:val="24"/>
          <w:lang w:eastAsia="es-CR"/>
        </w:rPr>
      </w:pPr>
      <w:bookmarkStart w:id="36" w:name="_Hlk133909494"/>
      <w:r w:rsidRPr="00FA51DC">
        <w:rPr>
          <w:rFonts w:ascii="Arial" w:eastAsia="Arial" w:hAnsi="Arial" w:cs="Arial"/>
          <w:b/>
          <w:sz w:val="24"/>
          <w:szCs w:val="24"/>
          <w:lang w:eastAsia="es-CR"/>
        </w:rPr>
        <w:t>D.1. Sobre la propuesta N° 1 para la Unidad de Fotografía Forense y Video Forense.</w:t>
      </w:r>
    </w:p>
    <w:bookmarkEnd w:id="36"/>
    <w:p w14:paraId="5E72B358"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71572DE1"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En la situación particular de la </w:t>
      </w:r>
      <w:r w:rsidRPr="00FA51DC">
        <w:rPr>
          <w:rFonts w:ascii="Arial" w:eastAsia="Arial" w:hAnsi="Arial" w:cs="Arial"/>
          <w:b/>
          <w:bCs/>
          <w:sz w:val="24"/>
          <w:szCs w:val="24"/>
          <w:lang w:val="es"/>
        </w:rPr>
        <w:t>propuesta N°1</w:t>
      </w:r>
      <w:r w:rsidRPr="00FA51DC">
        <w:rPr>
          <w:rFonts w:ascii="Arial" w:eastAsia="Arial" w:hAnsi="Arial" w:cs="Arial"/>
          <w:b/>
          <w:bCs/>
          <w:sz w:val="24"/>
          <w:szCs w:val="24"/>
          <w:vertAlign w:val="superscript"/>
          <w:lang w:val="es"/>
        </w:rPr>
        <w:footnoteReference w:id="32"/>
      </w:r>
      <w:r w:rsidRPr="00FA51DC">
        <w:rPr>
          <w:rFonts w:ascii="Arial" w:eastAsia="Arial" w:hAnsi="Arial" w:cs="Arial"/>
          <w:sz w:val="24"/>
          <w:szCs w:val="24"/>
          <w:lang w:val="es"/>
        </w:rPr>
        <w:t xml:space="preserve"> se observa lo siguiente:</w:t>
      </w:r>
      <w:r w:rsidRPr="00FA51DC">
        <w:rPr>
          <w:rFonts w:ascii="Arial" w:eastAsia="Arial" w:hAnsi="Arial" w:cs="Arial"/>
          <w:sz w:val="24"/>
          <w:szCs w:val="24"/>
          <w:lang w:val="es-ES"/>
        </w:rPr>
        <w:t xml:space="preserve"> </w:t>
      </w:r>
    </w:p>
    <w:p w14:paraId="3887F4B2"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52C31021" w14:textId="77777777" w:rsidR="00FA51DC" w:rsidRPr="00FA51DC" w:rsidRDefault="00FA51DC" w:rsidP="00FA51DC">
      <w:pPr>
        <w:numPr>
          <w:ilvl w:val="0"/>
          <w:numId w:val="62"/>
        </w:numPr>
        <w:suppressAutoHyphens/>
        <w:autoSpaceDE w:val="0"/>
        <w:autoSpaceDN w:val="0"/>
        <w:adjustRightInd w:val="0"/>
        <w:spacing w:after="0" w:line="360" w:lineRule="auto"/>
        <w:ind w:left="643"/>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Se plantean </w:t>
      </w:r>
      <w:r w:rsidRPr="00FA51DC">
        <w:rPr>
          <w:rFonts w:ascii="Arial" w:eastAsia="Arial" w:hAnsi="Arial" w:cs="Arial"/>
          <w:sz w:val="24"/>
          <w:szCs w:val="24"/>
          <w:u w:val="single"/>
          <w:lang w:val="es" w:eastAsia="ar-SA"/>
        </w:rPr>
        <w:t>tres diferentes horarios</w:t>
      </w:r>
      <w:r w:rsidRPr="00FA51DC">
        <w:rPr>
          <w:rFonts w:ascii="Arial" w:eastAsia="Arial" w:hAnsi="Arial" w:cs="Arial"/>
          <w:sz w:val="24"/>
          <w:szCs w:val="24"/>
          <w:lang w:val="es" w:eastAsia="ar-SA"/>
        </w:rPr>
        <w:t xml:space="preserve">, los cuales se adaptarían de </w:t>
      </w:r>
      <w:r w:rsidRPr="00FA51DC">
        <w:rPr>
          <w:rFonts w:ascii="Arial" w:eastAsia="Arial" w:hAnsi="Arial" w:cs="Arial"/>
          <w:sz w:val="24"/>
          <w:szCs w:val="24"/>
          <w:u w:val="single"/>
          <w:lang w:val="es" w:eastAsia="ar-SA"/>
        </w:rPr>
        <w:t>lunes a viernes</w:t>
      </w:r>
      <w:r w:rsidRPr="00FA51DC">
        <w:rPr>
          <w:rFonts w:ascii="Arial" w:eastAsia="Arial" w:hAnsi="Arial" w:cs="Arial"/>
          <w:sz w:val="24"/>
          <w:szCs w:val="24"/>
          <w:lang w:val="es" w:eastAsia="ar-SA"/>
        </w:rPr>
        <w:t xml:space="preserve"> y aplica para el personal Técnico en Fotografía Forense y para el Técnico en Video Forense, de la siguiente manera:</w:t>
      </w:r>
      <w:r w:rsidRPr="00FA51DC">
        <w:rPr>
          <w:rFonts w:ascii="Arial" w:eastAsia="Arial" w:hAnsi="Arial" w:cs="Arial"/>
          <w:sz w:val="24"/>
          <w:szCs w:val="24"/>
          <w:lang w:val="es-ES" w:eastAsia="ar-SA"/>
        </w:rPr>
        <w:t xml:space="preserve"> </w:t>
      </w:r>
    </w:p>
    <w:p w14:paraId="204E960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01DF8FA6" w14:textId="77777777" w:rsidR="00FA51DC" w:rsidRPr="00FA51DC" w:rsidRDefault="00FA51DC" w:rsidP="00FA51DC">
      <w:pPr>
        <w:numPr>
          <w:ilvl w:val="0"/>
          <w:numId w:val="61"/>
        </w:numPr>
        <w:suppressAutoHyphens/>
        <w:autoSpaceDE w:val="0"/>
        <w:autoSpaceDN w:val="0"/>
        <w:adjustRightInd w:val="0"/>
        <w:spacing w:after="0" w:line="360" w:lineRule="auto"/>
        <w:contextualSpacing/>
        <w:jc w:val="both"/>
        <w:rPr>
          <w:rFonts w:ascii="Arial" w:eastAsia="Arial" w:hAnsi="Arial" w:cs="Arial"/>
          <w:sz w:val="19"/>
          <w:szCs w:val="19"/>
          <w:lang w:val="es-ES" w:eastAsia="ar-SA"/>
        </w:rPr>
      </w:pPr>
      <w:r w:rsidRPr="00FA51DC">
        <w:rPr>
          <w:rFonts w:ascii="Arial" w:eastAsia="Arial" w:hAnsi="Arial" w:cs="Arial"/>
          <w:sz w:val="24"/>
          <w:szCs w:val="24"/>
          <w:lang w:val="es" w:eastAsia="ar-SA"/>
        </w:rPr>
        <w:t xml:space="preserve">Una persona técnica especializada 5 y una persona técnica especializadas 6, en un horario de 7:30 a 12 horas y de las 13:00 a las 16:30 horas, </w:t>
      </w:r>
      <w:r w:rsidRPr="00FA51DC">
        <w:rPr>
          <w:rFonts w:ascii="Arial" w:eastAsia="Arial" w:hAnsi="Arial" w:cs="Arial"/>
          <w:sz w:val="24"/>
          <w:szCs w:val="24"/>
          <w:u w:val="single"/>
          <w:lang w:val="es" w:eastAsia="ar-SA"/>
        </w:rPr>
        <w:t>este es el horario habitual institucional</w:t>
      </w:r>
      <w:r w:rsidRPr="00FA51DC">
        <w:rPr>
          <w:rFonts w:ascii="Arial" w:eastAsia="Arial" w:hAnsi="Arial" w:cs="Arial"/>
          <w:sz w:val="24"/>
          <w:szCs w:val="24"/>
          <w:lang w:val="es" w:eastAsia="ar-SA"/>
        </w:rPr>
        <w:t>, es decir, una jornada ordinaria de 8 horas fraccionada al medio día (tiempo libre para descansar o para almorzar).</w:t>
      </w:r>
      <w:r w:rsidRPr="00FA51DC">
        <w:rPr>
          <w:rFonts w:ascii="Arial" w:eastAsia="Arial" w:hAnsi="Arial" w:cs="Arial"/>
          <w:sz w:val="19"/>
          <w:szCs w:val="19"/>
          <w:vertAlign w:val="superscript"/>
          <w:lang w:val="es" w:eastAsia="ar-SA"/>
        </w:rPr>
        <w:t xml:space="preserve"> </w:t>
      </w:r>
      <w:r w:rsidRPr="00FA51DC">
        <w:rPr>
          <w:rFonts w:ascii="Arial" w:eastAsia="Arial" w:hAnsi="Arial" w:cs="Arial"/>
          <w:sz w:val="19"/>
          <w:szCs w:val="19"/>
          <w:lang w:val="es-ES" w:eastAsia="ar-SA"/>
        </w:rPr>
        <w:t xml:space="preserve"> </w:t>
      </w:r>
    </w:p>
    <w:p w14:paraId="789690BE"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433BC721" w14:textId="77777777" w:rsidR="00FA51DC" w:rsidRPr="00FA51DC" w:rsidRDefault="00FA51DC" w:rsidP="00FA51DC">
      <w:pPr>
        <w:numPr>
          <w:ilvl w:val="0"/>
          <w:numId w:val="60"/>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Dos personas técnicas especializadas 5 y dos personas técnicas especializadas 6, en un horario de 6:00 a 15:00 horas, se debe mencionar que dicho horario se encuentra dentro de la </w:t>
      </w:r>
      <w:r w:rsidRPr="00FA51DC">
        <w:rPr>
          <w:rFonts w:ascii="Arial" w:eastAsia="Arial" w:hAnsi="Arial" w:cs="Arial"/>
          <w:b/>
          <w:bCs/>
          <w:sz w:val="24"/>
          <w:szCs w:val="24"/>
          <w:lang w:val="es" w:eastAsia="ar-SA"/>
        </w:rPr>
        <w:t xml:space="preserve">jornada </w:t>
      </w:r>
      <w:r w:rsidRPr="00FA51DC">
        <w:rPr>
          <w:rFonts w:ascii="Arial" w:eastAsia="Arial" w:hAnsi="Arial" w:cs="Arial"/>
          <w:b/>
          <w:bCs/>
          <w:sz w:val="24"/>
          <w:szCs w:val="24"/>
          <w:u w:val="single"/>
          <w:lang w:val="es" w:eastAsia="ar-SA"/>
        </w:rPr>
        <w:t>diurna</w:t>
      </w:r>
      <w:r w:rsidRPr="00FA51DC">
        <w:rPr>
          <w:rFonts w:ascii="Arial" w:eastAsia="Arial" w:hAnsi="Arial" w:cs="Arial"/>
          <w:sz w:val="24"/>
          <w:szCs w:val="24"/>
          <w:lang w:val="es" w:eastAsia="ar-SA"/>
        </w:rPr>
        <w:t xml:space="preserve">, esta jornada es de 8 horas y es una </w:t>
      </w:r>
      <w:r w:rsidRPr="00FA51DC">
        <w:rPr>
          <w:rFonts w:ascii="Arial" w:eastAsia="Arial" w:hAnsi="Arial" w:cs="Arial"/>
          <w:b/>
          <w:bCs/>
          <w:sz w:val="24"/>
          <w:szCs w:val="24"/>
          <w:lang w:val="es" w:eastAsia="ar-SA"/>
        </w:rPr>
        <w:t>fraccionada</w:t>
      </w:r>
      <w:r w:rsidRPr="00FA51DC">
        <w:rPr>
          <w:rFonts w:ascii="Arial" w:eastAsia="Times New Roman" w:hAnsi="Arial" w:cs="Arial"/>
          <w:b/>
          <w:bCs/>
          <w:sz w:val="24"/>
          <w:szCs w:val="24"/>
          <w:vertAlign w:val="superscript"/>
          <w:lang w:val="es-ES" w:eastAsia="ar-SA"/>
        </w:rPr>
        <w:footnoteReference w:id="33"/>
      </w:r>
      <w:r w:rsidRPr="00FA51DC">
        <w:rPr>
          <w:rFonts w:ascii="Arial" w:eastAsia="Arial" w:hAnsi="Arial" w:cs="Arial"/>
          <w:b/>
          <w:bCs/>
          <w:sz w:val="24"/>
          <w:szCs w:val="24"/>
          <w:lang w:val="es" w:eastAsia="ar-SA"/>
        </w:rPr>
        <w:t>,</w:t>
      </w:r>
      <w:r w:rsidRPr="00FA51DC">
        <w:rPr>
          <w:rFonts w:ascii="Arial" w:eastAsia="Arial" w:hAnsi="Arial" w:cs="Arial"/>
          <w:sz w:val="24"/>
          <w:szCs w:val="24"/>
          <w:lang w:val="es" w:eastAsia="ar-SA"/>
        </w:rPr>
        <w:t xml:space="preserve"> (con 1 hora de tiempo libre para descansar o para almorzar).  </w:t>
      </w:r>
      <w:r w:rsidRPr="00FA51DC">
        <w:rPr>
          <w:rFonts w:ascii="Arial" w:eastAsia="Arial" w:hAnsi="Arial" w:cs="Arial"/>
          <w:sz w:val="24"/>
          <w:szCs w:val="24"/>
          <w:lang w:val="es-ES" w:eastAsia="ar-SA"/>
        </w:rPr>
        <w:t xml:space="preserve"> </w:t>
      </w:r>
    </w:p>
    <w:p w14:paraId="6753225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lastRenderedPageBreak/>
        <w:t xml:space="preserve"> </w:t>
      </w:r>
    </w:p>
    <w:p w14:paraId="7B5A40C5" w14:textId="77777777" w:rsidR="00FA51DC" w:rsidRPr="00FA51DC" w:rsidRDefault="00FA51DC" w:rsidP="00FA51DC">
      <w:pPr>
        <w:suppressAutoHyphens/>
        <w:autoSpaceDE w:val="0"/>
        <w:autoSpaceDN w:val="0"/>
        <w:adjustRightInd w:val="0"/>
        <w:spacing w:after="0" w:line="360" w:lineRule="auto"/>
        <w:ind w:left="709"/>
        <w:jc w:val="both"/>
        <w:rPr>
          <w:rFonts w:ascii="Arial" w:hAnsi="Arial" w:cs="Arial"/>
        </w:rPr>
      </w:pPr>
      <w:r w:rsidRPr="00FA51DC">
        <w:rPr>
          <w:rFonts w:ascii="Arial" w:eastAsia="Arial" w:hAnsi="Arial" w:cs="Arial"/>
          <w:sz w:val="24"/>
          <w:szCs w:val="24"/>
          <w:lang w:val="es"/>
        </w:rPr>
        <w:t xml:space="preserve">En esta propuesta se pretende </w:t>
      </w:r>
      <w:r w:rsidRPr="00FA51DC">
        <w:rPr>
          <w:rFonts w:ascii="Arial" w:eastAsia="Arial" w:hAnsi="Arial" w:cs="Arial"/>
          <w:b/>
          <w:bCs/>
          <w:sz w:val="24"/>
          <w:szCs w:val="24"/>
          <w:lang w:val="es"/>
        </w:rPr>
        <w:t>mantener el recurso</w:t>
      </w:r>
      <w:r w:rsidRPr="00FA51DC">
        <w:rPr>
          <w:rFonts w:ascii="Arial" w:eastAsia="Arial" w:hAnsi="Arial" w:cs="Arial"/>
          <w:sz w:val="24"/>
          <w:szCs w:val="24"/>
          <w:lang w:val="es"/>
        </w:rPr>
        <w:t xml:space="preserve"> establecido en el acuerdo del </w:t>
      </w:r>
      <w:r w:rsidRPr="00FA51DC">
        <w:rPr>
          <w:rFonts w:ascii="Arial" w:eastAsia="Arial" w:hAnsi="Arial" w:cs="Arial"/>
          <w:b/>
          <w:bCs/>
          <w:sz w:val="24"/>
          <w:szCs w:val="24"/>
          <w:lang w:val="es"/>
        </w:rPr>
        <w:t>Consejo Superior</w:t>
      </w:r>
      <w:r w:rsidRPr="00FA51DC">
        <w:rPr>
          <w:rFonts w:ascii="Arial" w:eastAsia="Arial" w:hAnsi="Arial" w:cs="Arial"/>
          <w:sz w:val="24"/>
          <w:szCs w:val="24"/>
          <w:lang w:val="es"/>
        </w:rPr>
        <w:t xml:space="preserve"> en la sesión N° 39-2020, artículo XXVII del 21 de abril del 2020, es decir, una persona Técnica en Video Forense y una Técnica en Fotografía Forense (plazas N° 043469 y N° 359365), cuyo horario es de las 6:00 a las 15:00 horas, </w:t>
      </w:r>
      <w:r w:rsidRPr="00FA51DC">
        <w:rPr>
          <w:rFonts w:ascii="Arial" w:eastAsia="Arial" w:hAnsi="Arial" w:cs="Arial"/>
          <w:b/>
          <w:bCs/>
          <w:sz w:val="24"/>
          <w:szCs w:val="24"/>
          <w:lang w:val="es"/>
        </w:rPr>
        <w:t>de manera permanente.</w:t>
      </w:r>
      <w:r w:rsidRPr="00FA51DC">
        <w:rPr>
          <w:rFonts w:ascii="Arial" w:eastAsia="Arial" w:hAnsi="Arial" w:cs="Arial"/>
          <w:sz w:val="24"/>
          <w:szCs w:val="24"/>
          <w:lang w:val="es-ES"/>
        </w:rPr>
        <w:t xml:space="preserve"> </w:t>
      </w:r>
    </w:p>
    <w:p w14:paraId="5073B07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01468D0C" w14:textId="77777777" w:rsidR="00FA51DC" w:rsidRPr="00FA51DC" w:rsidRDefault="00FA51DC" w:rsidP="00FA51DC">
      <w:pPr>
        <w:numPr>
          <w:ilvl w:val="0"/>
          <w:numId w:val="59"/>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En cuanto a las dos personas técnicas especializadas 5 y dos personas técnicas especializadas 6, en un horario de 15:00 a 22:00 horas, se debe indicar que, este horario se encuentra dentro de la </w:t>
      </w:r>
      <w:r w:rsidRPr="00FA51DC">
        <w:rPr>
          <w:rFonts w:ascii="Arial" w:eastAsia="Arial" w:hAnsi="Arial" w:cs="Arial"/>
          <w:b/>
          <w:bCs/>
          <w:sz w:val="24"/>
          <w:szCs w:val="24"/>
          <w:lang w:val="es" w:eastAsia="ar-SA"/>
        </w:rPr>
        <w:t>jornada mixta en modalidad fraccionada</w:t>
      </w:r>
      <w:r w:rsidRPr="00FA51DC">
        <w:rPr>
          <w:rFonts w:ascii="Arial" w:eastAsia="Arial" w:hAnsi="Arial" w:cs="Arial"/>
          <w:sz w:val="24"/>
          <w:szCs w:val="24"/>
          <w:lang w:val="es" w:eastAsia="ar-SA"/>
        </w:rPr>
        <w:t xml:space="preserve">, es decir, la jornada es de 6 horas, (con 1 hora de tiempo libre para descansar o para ingerir alimentos). Además, es el horario contemplado en los concursos N° </w:t>
      </w:r>
      <w:r w:rsidRPr="00FA51DC">
        <w:rPr>
          <w:rFonts w:ascii="Arial" w:eastAsia="Arial" w:hAnsi="Arial" w:cs="Arial"/>
          <w:sz w:val="24"/>
          <w:szCs w:val="24"/>
          <w:lang w:val="es-ES" w:eastAsia="es-ES"/>
        </w:rPr>
        <w:t>22-</w:t>
      </w:r>
      <w:r w:rsidRPr="00FA51DC">
        <w:rPr>
          <w:rFonts w:ascii="Arial" w:eastAsia="Times New Roman" w:hAnsi="Arial" w:cs="Arial"/>
          <w:sz w:val="24"/>
          <w:szCs w:val="24"/>
          <w:lang w:val="es-ES" w:eastAsia="es-ES"/>
        </w:rPr>
        <w:t>2009</w:t>
      </w:r>
      <w:r w:rsidRPr="00FA51DC">
        <w:rPr>
          <w:rFonts w:ascii="Arial" w:eastAsia="Times New Roman" w:hAnsi="Arial" w:cs="Arial"/>
          <w:sz w:val="24"/>
          <w:szCs w:val="24"/>
          <w:vertAlign w:val="superscript"/>
          <w:lang w:val="es-ES" w:eastAsia="es-ES"/>
        </w:rPr>
        <w:footnoteReference w:id="34"/>
      </w:r>
      <w:r w:rsidRPr="00FA51DC">
        <w:rPr>
          <w:rFonts w:ascii="Arial" w:eastAsia="Arial" w:hAnsi="Arial" w:cs="Arial"/>
          <w:sz w:val="24"/>
          <w:szCs w:val="24"/>
          <w:lang w:val="es-ES" w:eastAsia="es-ES"/>
        </w:rPr>
        <w:t xml:space="preserve"> N°</w:t>
      </w:r>
      <w:r w:rsidRPr="003C1C47">
        <w:rPr>
          <w:rFonts w:ascii="Arial" w:eastAsia="Arial" w:hAnsi="Arial" w:cs="Arial"/>
          <w:sz w:val="24"/>
          <w:szCs w:val="24"/>
        </w:rPr>
        <w:t>39-2010</w:t>
      </w:r>
      <w:r w:rsidRPr="00FA51DC">
        <w:rPr>
          <w:rFonts w:ascii="Arial" w:eastAsia="Arial" w:hAnsi="Arial" w:cs="Arial"/>
          <w:vertAlign w:val="superscript"/>
        </w:rPr>
        <w:footnoteReference w:id="35"/>
      </w:r>
      <w:r w:rsidRPr="00FA51DC">
        <w:rPr>
          <w:rFonts w:ascii="Arial" w:eastAsia="Arial" w:hAnsi="Arial" w:cs="Arial"/>
          <w:sz w:val="24"/>
          <w:szCs w:val="24"/>
          <w:lang w:val="es-ES" w:eastAsia="es-ES"/>
        </w:rPr>
        <w:t>y N° 16-</w:t>
      </w:r>
      <w:r w:rsidRPr="00FA51DC">
        <w:rPr>
          <w:rFonts w:ascii="Arial" w:eastAsia="Times New Roman" w:hAnsi="Arial" w:cs="Arial"/>
          <w:sz w:val="24"/>
          <w:szCs w:val="24"/>
          <w:lang w:val="es-ES" w:eastAsia="es-ES"/>
        </w:rPr>
        <w:t>2011</w:t>
      </w:r>
      <w:r w:rsidRPr="00FA51DC">
        <w:rPr>
          <w:rFonts w:ascii="Arial" w:eastAsia="Times New Roman" w:hAnsi="Arial" w:cs="Arial"/>
          <w:sz w:val="24"/>
          <w:szCs w:val="24"/>
          <w:vertAlign w:val="superscript"/>
          <w:lang w:val="es-ES" w:eastAsia="es-ES"/>
        </w:rPr>
        <w:footnoteReference w:id="36"/>
      </w:r>
      <w:r w:rsidRPr="00FA51DC">
        <w:rPr>
          <w:rFonts w:ascii="Arial" w:eastAsia="Arial" w:hAnsi="Arial" w:cs="Arial"/>
          <w:sz w:val="24"/>
          <w:szCs w:val="24"/>
          <w:lang w:val="es-ES" w:eastAsia="es-ES"/>
        </w:rPr>
        <w:t xml:space="preserve"> </w:t>
      </w:r>
      <w:r w:rsidRPr="00FA51DC">
        <w:rPr>
          <w:rFonts w:ascii="Arial" w:eastAsia="Arial" w:hAnsi="Arial" w:cs="Arial"/>
          <w:sz w:val="24"/>
          <w:szCs w:val="24"/>
          <w:lang w:val="es" w:eastAsia="ar-SA"/>
        </w:rPr>
        <w:t xml:space="preserve">realizados por la Dirección de Gestión Humana. La </w:t>
      </w:r>
      <w:r w:rsidRPr="00FA51DC">
        <w:rPr>
          <w:rFonts w:ascii="Arial" w:eastAsia="Arial" w:hAnsi="Arial" w:cs="Arial"/>
          <w:b/>
          <w:bCs/>
          <w:sz w:val="24"/>
          <w:szCs w:val="24"/>
          <w:lang w:val="es" w:eastAsia="ar-SA"/>
        </w:rPr>
        <w:t>jornada mixta</w:t>
      </w:r>
      <w:r w:rsidRPr="00FA51DC">
        <w:rPr>
          <w:rFonts w:ascii="Arial" w:eastAsia="Arial" w:hAnsi="Arial" w:cs="Arial"/>
          <w:sz w:val="24"/>
          <w:szCs w:val="24"/>
          <w:lang w:val="es" w:eastAsia="ar-SA"/>
        </w:rPr>
        <w:t xml:space="preserve">, se encuentra establecida en el artículo 138 del </w:t>
      </w:r>
      <w:r w:rsidRPr="00FA51DC">
        <w:rPr>
          <w:rFonts w:ascii="Arial" w:eastAsia="Arial" w:hAnsi="Arial" w:cs="Arial"/>
          <w:b/>
          <w:bCs/>
          <w:sz w:val="24"/>
          <w:szCs w:val="24"/>
          <w:lang w:val="es" w:eastAsia="ar-SA"/>
        </w:rPr>
        <w:t>Código de Trabajo</w:t>
      </w:r>
      <w:r w:rsidRPr="00FA51DC">
        <w:rPr>
          <w:rFonts w:ascii="Arial" w:eastAsia="Arial" w:hAnsi="Arial" w:cs="Arial"/>
          <w:sz w:val="24"/>
          <w:szCs w:val="24"/>
          <w:lang w:val="es" w:eastAsia="ar-SA"/>
        </w:rPr>
        <w:t xml:space="preserve">, y señala que en </w:t>
      </w:r>
      <w:r w:rsidRPr="00FA51DC">
        <w:rPr>
          <w:rFonts w:ascii="Arial" w:eastAsia="Arial" w:hAnsi="Arial" w:cs="Arial"/>
          <w:b/>
          <w:bCs/>
          <w:sz w:val="24"/>
          <w:szCs w:val="24"/>
          <w:lang w:val="es" w:eastAsia="ar-SA"/>
        </w:rPr>
        <w:t xml:space="preserve">ningún caso excederá de </w:t>
      </w:r>
      <w:r w:rsidRPr="00FA51DC">
        <w:rPr>
          <w:rFonts w:ascii="Arial" w:eastAsia="Arial" w:hAnsi="Arial" w:cs="Arial"/>
          <w:b/>
          <w:bCs/>
          <w:sz w:val="24"/>
          <w:szCs w:val="24"/>
          <w:u w:val="single"/>
          <w:lang w:val="es" w:eastAsia="ar-SA"/>
        </w:rPr>
        <w:t>siete horas</w:t>
      </w:r>
      <w:r w:rsidRPr="00FA51DC">
        <w:rPr>
          <w:rFonts w:ascii="Arial" w:eastAsia="Arial" w:hAnsi="Arial" w:cs="Arial"/>
          <w:sz w:val="24"/>
          <w:szCs w:val="24"/>
          <w:lang w:val="es" w:eastAsia="ar-SA"/>
        </w:rPr>
        <w:t xml:space="preserve">. </w:t>
      </w:r>
      <w:r w:rsidRPr="00FA51DC">
        <w:rPr>
          <w:rFonts w:ascii="Arial" w:eastAsia="Arial" w:hAnsi="Arial" w:cs="Arial"/>
          <w:sz w:val="24"/>
          <w:szCs w:val="24"/>
          <w:lang w:val="es-ES" w:eastAsia="ar-SA"/>
        </w:rPr>
        <w:t xml:space="preserve"> </w:t>
      </w:r>
    </w:p>
    <w:p w14:paraId="0A9DAC7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5DEE70C1" w14:textId="77777777" w:rsidR="00FA51DC" w:rsidRPr="00FA51DC" w:rsidRDefault="00FA51DC" w:rsidP="00FA51DC">
      <w:pPr>
        <w:suppressAutoHyphens/>
        <w:autoSpaceDE w:val="0"/>
        <w:autoSpaceDN w:val="0"/>
        <w:adjustRightInd w:val="0"/>
        <w:spacing w:after="0" w:line="360" w:lineRule="auto"/>
        <w:ind w:left="709"/>
        <w:jc w:val="both"/>
        <w:rPr>
          <w:rFonts w:ascii="Arial" w:hAnsi="Arial" w:cs="Arial"/>
        </w:rPr>
      </w:pPr>
      <w:r w:rsidRPr="00FA51DC">
        <w:rPr>
          <w:rFonts w:ascii="Arial" w:eastAsia="Arial" w:hAnsi="Arial" w:cs="Arial"/>
          <w:sz w:val="24"/>
          <w:szCs w:val="24"/>
          <w:lang w:val="es"/>
        </w:rPr>
        <w:t xml:space="preserve">Se propone mantener una persona Técnica Especializada 5 y una persona Técnica Especializada 6, en la </w:t>
      </w:r>
      <w:r w:rsidRPr="00FA51DC">
        <w:rPr>
          <w:rFonts w:ascii="Arial" w:eastAsia="Arial" w:hAnsi="Arial" w:cs="Arial"/>
          <w:b/>
          <w:bCs/>
          <w:sz w:val="24"/>
          <w:szCs w:val="24"/>
          <w:lang w:val="es"/>
        </w:rPr>
        <w:t xml:space="preserve">modalidad de </w:t>
      </w:r>
      <w:r w:rsidRPr="00FA51DC">
        <w:rPr>
          <w:rFonts w:ascii="Arial" w:eastAsia="Arial" w:hAnsi="Arial" w:cs="Arial"/>
          <w:b/>
          <w:bCs/>
          <w:sz w:val="24"/>
          <w:szCs w:val="24"/>
          <w:u w:val="single"/>
          <w:lang w:val="es"/>
        </w:rPr>
        <w:t>disponibilidad</w:t>
      </w:r>
      <w:r w:rsidRPr="00FA51DC">
        <w:rPr>
          <w:rFonts w:ascii="Arial" w:eastAsia="Arial" w:hAnsi="Arial" w:cs="Arial"/>
          <w:b/>
          <w:bCs/>
          <w:sz w:val="24"/>
          <w:szCs w:val="24"/>
          <w:lang w:val="es"/>
        </w:rPr>
        <w:t xml:space="preserve"> y </w:t>
      </w:r>
      <w:r w:rsidRPr="00FA51DC">
        <w:rPr>
          <w:rFonts w:ascii="Arial" w:eastAsia="Arial" w:hAnsi="Arial" w:cs="Arial"/>
          <w:b/>
          <w:bCs/>
          <w:sz w:val="24"/>
          <w:szCs w:val="24"/>
          <w:lang w:val="es"/>
        </w:rPr>
        <w:lastRenderedPageBreak/>
        <w:t>el cobro de las horas extra</w:t>
      </w:r>
      <w:r w:rsidRPr="00FA51DC">
        <w:rPr>
          <w:rFonts w:ascii="Arial" w:eastAsia="Arial" w:hAnsi="Arial" w:cs="Arial"/>
          <w:sz w:val="24"/>
          <w:szCs w:val="24"/>
          <w:lang w:val="es"/>
        </w:rPr>
        <w:t>, para que atienda la carga de trabajo que i</w:t>
      </w:r>
      <w:r w:rsidRPr="00FA51DC">
        <w:rPr>
          <w:rFonts w:ascii="Arial" w:eastAsia="Arial" w:hAnsi="Arial" w:cs="Arial"/>
          <w:sz w:val="24"/>
          <w:szCs w:val="24"/>
          <w:u w:val="single"/>
          <w:lang w:val="es"/>
        </w:rPr>
        <w:t>ngresa de las 22:00 a las 6:00 horas del día siguiente</w:t>
      </w: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1F687671"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05949270" w14:textId="77777777" w:rsidR="00FA51DC" w:rsidRPr="00FA51DC" w:rsidRDefault="00FA51DC" w:rsidP="00FA51DC">
      <w:pPr>
        <w:numPr>
          <w:ilvl w:val="0"/>
          <w:numId w:val="58"/>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Los fines de semana y feriados, también serán atendidos bajo la modalidad de disponibilidad.</w:t>
      </w:r>
      <w:r w:rsidRPr="00FA51DC">
        <w:rPr>
          <w:rFonts w:ascii="Arial" w:eastAsia="Arial" w:hAnsi="Arial" w:cs="Arial"/>
          <w:sz w:val="24"/>
          <w:szCs w:val="24"/>
          <w:lang w:val="es-ES" w:eastAsia="ar-SA"/>
        </w:rPr>
        <w:t xml:space="preserve"> </w:t>
      </w:r>
    </w:p>
    <w:p w14:paraId="2FC28DC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55C6FDBD" w14:textId="2635DE99" w:rsidR="00FA51DC" w:rsidRPr="00FA51DC" w:rsidRDefault="00FA51DC" w:rsidP="00FA51DC">
      <w:pPr>
        <w:numPr>
          <w:ilvl w:val="0"/>
          <w:numId w:val="57"/>
        </w:numPr>
        <w:suppressAutoHyphens/>
        <w:autoSpaceDE w:val="0"/>
        <w:autoSpaceDN w:val="0"/>
        <w:adjustRightInd w:val="0"/>
        <w:spacing w:after="0" w:line="360" w:lineRule="auto"/>
        <w:ind w:left="643" w:hanging="153"/>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En la </w:t>
      </w:r>
      <w:r w:rsidRPr="00FA51DC">
        <w:rPr>
          <w:rFonts w:ascii="Arial" w:eastAsia="Arial" w:hAnsi="Arial" w:cs="Arial"/>
          <w:sz w:val="24"/>
          <w:szCs w:val="24"/>
          <w:u w:val="single"/>
          <w:lang w:val="es" w:eastAsia="ar-SA"/>
        </w:rPr>
        <w:t>modalidad de disponibilidad</w:t>
      </w:r>
      <w:r w:rsidRPr="00FA51DC">
        <w:rPr>
          <w:rFonts w:ascii="Arial" w:eastAsia="Arial" w:hAnsi="Arial" w:cs="Arial"/>
          <w:sz w:val="24"/>
          <w:szCs w:val="24"/>
          <w:lang w:val="es" w:eastAsia="ar-SA"/>
        </w:rPr>
        <w:t xml:space="preserve"> </w:t>
      </w:r>
      <w:r w:rsidRPr="00FA51DC">
        <w:rPr>
          <w:rFonts w:ascii="Arial" w:eastAsia="Arial" w:hAnsi="Arial" w:cs="Arial"/>
          <w:b/>
          <w:bCs/>
          <w:sz w:val="24"/>
          <w:szCs w:val="24"/>
          <w:lang w:val="es" w:eastAsia="ar-SA"/>
        </w:rPr>
        <w:t>participa todo</w:t>
      </w:r>
      <w:r w:rsidRPr="00FA51DC">
        <w:rPr>
          <w:rFonts w:ascii="Arial" w:eastAsia="Arial" w:hAnsi="Arial" w:cs="Arial"/>
          <w:sz w:val="24"/>
          <w:szCs w:val="24"/>
          <w:lang w:val="es" w:eastAsia="ar-SA"/>
        </w:rPr>
        <w:t xml:space="preserve"> </w:t>
      </w:r>
      <w:r w:rsidRPr="00FA51DC">
        <w:rPr>
          <w:rFonts w:ascii="Arial" w:eastAsia="Arial" w:hAnsi="Arial" w:cs="Arial"/>
          <w:b/>
          <w:bCs/>
          <w:sz w:val="24"/>
          <w:szCs w:val="24"/>
          <w:lang w:val="es" w:eastAsia="ar-SA"/>
        </w:rPr>
        <w:t>el personal</w:t>
      </w:r>
      <w:r w:rsidRPr="00FA51DC">
        <w:rPr>
          <w:rFonts w:ascii="Arial" w:eastAsia="Arial" w:hAnsi="Arial" w:cs="Arial"/>
          <w:sz w:val="24"/>
          <w:szCs w:val="24"/>
          <w:lang w:val="es" w:eastAsia="ar-SA"/>
        </w:rPr>
        <w:t xml:space="preserve"> de ambas Unidades, según el rol definido actualmente. </w:t>
      </w:r>
      <w:r w:rsidRPr="00FA51DC">
        <w:rPr>
          <w:rFonts w:ascii="Arial" w:eastAsia="Arial" w:hAnsi="Arial" w:cs="Arial"/>
          <w:sz w:val="24"/>
          <w:szCs w:val="24"/>
          <w:lang w:val="es-ES" w:eastAsia="ar-SA"/>
        </w:rPr>
        <w:t xml:space="preserve"> </w:t>
      </w:r>
    </w:p>
    <w:p w14:paraId="4E0116B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1AD09F1B"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Lo anterior significa que, </w:t>
      </w:r>
      <w:r w:rsidRPr="00FA51DC">
        <w:rPr>
          <w:rFonts w:ascii="Arial" w:eastAsia="Arial" w:hAnsi="Arial" w:cs="Arial"/>
          <w:sz w:val="24"/>
          <w:szCs w:val="24"/>
          <w:lang w:val="es"/>
        </w:rPr>
        <w:t xml:space="preserve">la </w:t>
      </w:r>
      <w:r w:rsidRPr="00FA51DC">
        <w:rPr>
          <w:rFonts w:ascii="Arial" w:eastAsia="Arial" w:hAnsi="Arial" w:cs="Arial"/>
          <w:b/>
          <w:bCs/>
          <w:sz w:val="24"/>
          <w:szCs w:val="24"/>
          <w:lang w:val="es"/>
        </w:rPr>
        <w:t>propuesta N°1</w:t>
      </w:r>
      <w:r w:rsidRPr="00FA51DC">
        <w:rPr>
          <w:rFonts w:ascii="Arial" w:eastAsia="Arial" w:hAnsi="Arial" w:cs="Arial"/>
          <w:sz w:val="24"/>
          <w:szCs w:val="24"/>
          <w:lang w:val="es"/>
        </w:rPr>
        <w:t xml:space="preserve"> plantea un horario similar al rol utilizado por la Unidad de Fotografía Forense y la Unidad de Video Forense en condiciones normales (antes y después de la pandemia). </w:t>
      </w:r>
    </w:p>
    <w:p w14:paraId="50748CA0"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2243AA59" w14:textId="7BA96361"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Para una mejor apreciación de lo señalado, en el siguiente cuadro se puede observar que, el horario de la propuesta N°1 y el horario de la Sección de Imagen y Sonido Forense (horario que se mantuvo antes y después de pandemia), son iguales:</w:t>
      </w:r>
    </w:p>
    <w:p w14:paraId="18EAD21B" w14:textId="202EE45F" w:rsidR="00FA51DC" w:rsidRPr="00FA51DC" w:rsidRDefault="00FA51DC" w:rsidP="00271BE5">
      <w:pPr>
        <w:spacing w:after="0" w:line="240" w:lineRule="auto"/>
        <w:jc w:val="center"/>
        <w:rPr>
          <w:rFonts w:ascii="Arial" w:hAnsi="Arial" w:cs="Arial"/>
        </w:rPr>
      </w:pPr>
      <w:r w:rsidRPr="00FA51DC">
        <w:rPr>
          <w:rFonts w:ascii="Arial" w:eastAsia="Arial" w:hAnsi="Arial" w:cs="Arial"/>
          <w:sz w:val="24"/>
          <w:szCs w:val="24"/>
          <w:lang w:val="es"/>
        </w:rPr>
        <w:t xml:space="preserve"> </w:t>
      </w:r>
    </w:p>
    <w:tbl>
      <w:tblPr>
        <w:tblStyle w:val="Tablaconcuadrcula"/>
        <w:tblW w:w="0" w:type="auto"/>
        <w:jc w:val="center"/>
        <w:tblLayout w:type="fixed"/>
        <w:tblLook w:val="04A0" w:firstRow="1" w:lastRow="0" w:firstColumn="1" w:lastColumn="0" w:noHBand="0" w:noVBand="1"/>
      </w:tblPr>
      <w:tblGrid>
        <w:gridCol w:w="3908"/>
        <w:gridCol w:w="4162"/>
      </w:tblGrid>
      <w:tr w:rsidR="00FA51DC" w:rsidRPr="00FA51DC" w14:paraId="06A43FAE" w14:textId="77777777" w:rsidTr="00D45501">
        <w:trPr>
          <w:trHeight w:val="300"/>
          <w:jc w:val="center"/>
        </w:trPr>
        <w:tc>
          <w:tcPr>
            <w:tcW w:w="807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38B0B03" w14:textId="77777777" w:rsidR="00FA51DC" w:rsidRPr="00FA51DC" w:rsidRDefault="00FA51DC" w:rsidP="00FA51DC">
            <w:pPr>
              <w:spacing w:line="276" w:lineRule="auto"/>
              <w:jc w:val="center"/>
              <w:rPr>
                <w:rFonts w:ascii="Arial" w:hAnsi="Arial" w:cs="Arial"/>
              </w:rPr>
            </w:pPr>
            <w:r w:rsidRPr="00FA51DC">
              <w:rPr>
                <w:rFonts w:ascii="Arial" w:eastAsia="Arial" w:hAnsi="Arial" w:cs="Arial"/>
                <w:b/>
                <w:bCs/>
                <w:lang w:val="es"/>
              </w:rPr>
              <w:t>Horario de trabajo para las Unidades de Video Forense y Fotografía Forense</w:t>
            </w:r>
            <w:r w:rsidRPr="00FA51DC">
              <w:rPr>
                <w:rFonts w:ascii="Arial" w:eastAsia="Arial" w:hAnsi="Arial" w:cs="Arial"/>
                <w:b/>
                <w:bCs/>
                <w:vertAlign w:val="superscript"/>
                <w:lang w:val="es"/>
              </w:rPr>
              <w:footnoteReference w:id="37"/>
            </w:r>
          </w:p>
          <w:p w14:paraId="08322438" w14:textId="77777777" w:rsidR="00FA51DC" w:rsidRPr="00FA51DC" w:rsidRDefault="00FA51DC" w:rsidP="00FA51DC">
            <w:pPr>
              <w:spacing w:line="276" w:lineRule="auto"/>
              <w:jc w:val="center"/>
              <w:rPr>
                <w:rFonts w:ascii="Arial" w:hAnsi="Arial" w:cs="Arial"/>
              </w:rPr>
            </w:pPr>
            <w:r w:rsidRPr="00FA51DC">
              <w:rPr>
                <w:rFonts w:ascii="Arial" w:eastAsia="Arial" w:hAnsi="Arial" w:cs="Arial"/>
                <w:b/>
                <w:bCs/>
                <w:lang w:val="es"/>
              </w:rPr>
              <w:t xml:space="preserve"> </w:t>
            </w:r>
          </w:p>
        </w:tc>
      </w:tr>
      <w:tr w:rsidR="00FA51DC" w:rsidRPr="00FA51DC" w14:paraId="19B32C70" w14:textId="77777777" w:rsidTr="00D45501">
        <w:trPr>
          <w:trHeight w:val="300"/>
          <w:jc w:val="center"/>
        </w:trPr>
        <w:tc>
          <w:tcPr>
            <w:tcW w:w="3908" w:type="dxa"/>
            <w:tcBorders>
              <w:top w:val="single" w:sz="8" w:space="0" w:color="auto"/>
              <w:left w:val="single" w:sz="8" w:space="0" w:color="auto"/>
              <w:bottom w:val="single" w:sz="8" w:space="0" w:color="auto"/>
              <w:right w:val="single" w:sz="8" w:space="0" w:color="auto"/>
            </w:tcBorders>
            <w:tcMar>
              <w:left w:w="108" w:type="dxa"/>
              <w:right w:w="108" w:type="dxa"/>
            </w:tcMar>
          </w:tcPr>
          <w:p w14:paraId="662BA6B0" w14:textId="77777777" w:rsidR="00FA51DC" w:rsidRPr="00FA51DC" w:rsidRDefault="00FA51DC" w:rsidP="00FA51DC">
            <w:pPr>
              <w:spacing w:line="360" w:lineRule="auto"/>
              <w:jc w:val="center"/>
              <w:rPr>
                <w:rFonts w:ascii="Arial" w:hAnsi="Arial" w:cs="Arial"/>
              </w:rPr>
            </w:pPr>
            <w:r w:rsidRPr="00FA51DC">
              <w:rPr>
                <w:rFonts w:ascii="Arial" w:eastAsia="Arial" w:hAnsi="Arial" w:cs="Arial"/>
                <w:b/>
                <w:bCs/>
                <w:lang w:val="es"/>
              </w:rPr>
              <w:t>En condiciones normales:</w:t>
            </w:r>
          </w:p>
        </w:tc>
        <w:tc>
          <w:tcPr>
            <w:tcW w:w="4162" w:type="dxa"/>
            <w:tcBorders>
              <w:top w:val="nil"/>
              <w:left w:val="single" w:sz="8" w:space="0" w:color="auto"/>
              <w:bottom w:val="single" w:sz="8" w:space="0" w:color="auto"/>
              <w:right w:val="single" w:sz="8" w:space="0" w:color="auto"/>
            </w:tcBorders>
            <w:tcMar>
              <w:left w:w="108" w:type="dxa"/>
              <w:right w:w="108" w:type="dxa"/>
            </w:tcMar>
          </w:tcPr>
          <w:p w14:paraId="33A69BC9" w14:textId="77777777" w:rsidR="00FA51DC" w:rsidRPr="00FA51DC" w:rsidRDefault="00FA51DC" w:rsidP="00FA51DC">
            <w:pPr>
              <w:spacing w:line="360" w:lineRule="auto"/>
              <w:jc w:val="center"/>
              <w:rPr>
                <w:rFonts w:ascii="Arial" w:hAnsi="Arial" w:cs="Arial"/>
              </w:rPr>
            </w:pPr>
            <w:r w:rsidRPr="00FA51DC">
              <w:rPr>
                <w:rFonts w:ascii="Arial" w:eastAsia="Arial" w:hAnsi="Arial" w:cs="Arial"/>
                <w:b/>
                <w:bCs/>
                <w:lang w:val="es"/>
              </w:rPr>
              <w:t>En la Propuesta N°1</w:t>
            </w:r>
          </w:p>
        </w:tc>
      </w:tr>
      <w:tr w:rsidR="00FA51DC" w:rsidRPr="00FA51DC" w14:paraId="3A0AD8AF" w14:textId="77777777" w:rsidTr="00D45501">
        <w:trPr>
          <w:trHeight w:val="300"/>
          <w:jc w:val="center"/>
        </w:trPr>
        <w:tc>
          <w:tcPr>
            <w:tcW w:w="3908" w:type="dxa"/>
            <w:tcBorders>
              <w:top w:val="single" w:sz="8" w:space="0" w:color="auto"/>
              <w:left w:val="single" w:sz="8" w:space="0" w:color="auto"/>
              <w:bottom w:val="single" w:sz="8" w:space="0" w:color="auto"/>
              <w:right w:val="single" w:sz="8" w:space="0" w:color="auto"/>
            </w:tcBorders>
            <w:tcMar>
              <w:left w:w="108" w:type="dxa"/>
              <w:right w:w="108" w:type="dxa"/>
            </w:tcMar>
          </w:tcPr>
          <w:p w14:paraId="09BC83EE" w14:textId="77777777" w:rsidR="00FA51DC" w:rsidRPr="00FA51DC" w:rsidRDefault="00FA51DC" w:rsidP="00FA51DC">
            <w:pPr>
              <w:spacing w:line="360" w:lineRule="auto"/>
              <w:jc w:val="both"/>
              <w:rPr>
                <w:rFonts w:ascii="Arial" w:hAnsi="Arial" w:cs="Arial"/>
              </w:rPr>
            </w:pPr>
            <w:r w:rsidRPr="00FA51DC">
              <w:rPr>
                <w:rFonts w:ascii="Arial" w:eastAsia="Arial" w:hAnsi="Arial" w:cs="Arial"/>
                <w:lang w:val="es"/>
              </w:rPr>
              <w:t xml:space="preserve">6:00 a las 15:00 horas </w:t>
            </w:r>
            <w:r w:rsidRPr="00FA51DC">
              <w:rPr>
                <w:rFonts w:ascii="Arial" w:eastAsia="Arial" w:hAnsi="Arial" w:cs="Arial"/>
                <w:vertAlign w:val="superscript"/>
                <w:lang w:val="es"/>
              </w:rPr>
              <w:footnoteReference w:id="38"/>
            </w:r>
            <w:r w:rsidRPr="00FA51DC">
              <w:rPr>
                <w:rFonts w:ascii="Arial" w:eastAsia="Arial" w:hAnsi="Arial" w:cs="Arial"/>
                <w:lang w:val="es"/>
              </w:rPr>
              <w:t>.</w:t>
            </w:r>
          </w:p>
        </w:tc>
        <w:tc>
          <w:tcPr>
            <w:tcW w:w="4162" w:type="dxa"/>
            <w:tcBorders>
              <w:top w:val="single" w:sz="8" w:space="0" w:color="auto"/>
              <w:left w:val="single" w:sz="8" w:space="0" w:color="auto"/>
              <w:bottom w:val="single" w:sz="8" w:space="0" w:color="auto"/>
              <w:right w:val="single" w:sz="8" w:space="0" w:color="auto"/>
            </w:tcBorders>
            <w:tcMar>
              <w:left w:w="108" w:type="dxa"/>
              <w:right w:w="108" w:type="dxa"/>
            </w:tcMar>
          </w:tcPr>
          <w:p w14:paraId="201E00A1" w14:textId="77777777" w:rsidR="00FA51DC" w:rsidRPr="00FA51DC" w:rsidRDefault="00FA51DC" w:rsidP="00FA51DC">
            <w:pPr>
              <w:spacing w:line="360" w:lineRule="auto"/>
              <w:jc w:val="both"/>
              <w:rPr>
                <w:rFonts w:ascii="Arial" w:hAnsi="Arial" w:cs="Arial"/>
              </w:rPr>
            </w:pPr>
            <w:r w:rsidRPr="00FA51DC">
              <w:rPr>
                <w:rFonts w:ascii="Arial" w:eastAsia="Arial" w:hAnsi="Arial" w:cs="Arial"/>
                <w:lang w:val="es"/>
              </w:rPr>
              <w:t xml:space="preserve">6:00 a las 15:00 horas, </w:t>
            </w:r>
            <w:r w:rsidRPr="00FA51DC">
              <w:rPr>
                <w:rFonts w:ascii="Arial" w:eastAsia="Arial" w:hAnsi="Arial" w:cs="Arial"/>
                <w:b/>
                <w:bCs/>
                <w:lang w:val="es"/>
              </w:rPr>
              <w:t>de manera permanente</w:t>
            </w:r>
            <w:r w:rsidRPr="00FA51DC">
              <w:rPr>
                <w:rFonts w:ascii="Arial" w:eastAsia="Arial" w:hAnsi="Arial" w:cs="Arial"/>
                <w:b/>
                <w:bCs/>
                <w:vertAlign w:val="superscript"/>
                <w:lang w:val="es"/>
              </w:rPr>
              <w:footnoteReference w:id="39"/>
            </w:r>
            <w:r w:rsidRPr="00FA51DC">
              <w:rPr>
                <w:rFonts w:ascii="Arial" w:eastAsia="Arial" w:hAnsi="Arial" w:cs="Arial"/>
                <w:lang w:val="es"/>
              </w:rPr>
              <w:t>.</w:t>
            </w:r>
          </w:p>
        </w:tc>
      </w:tr>
      <w:tr w:rsidR="00FA51DC" w:rsidRPr="00FA51DC" w14:paraId="06591434" w14:textId="77777777" w:rsidTr="00D45501">
        <w:trPr>
          <w:trHeight w:val="300"/>
          <w:jc w:val="center"/>
        </w:trPr>
        <w:tc>
          <w:tcPr>
            <w:tcW w:w="3908" w:type="dxa"/>
            <w:tcBorders>
              <w:top w:val="single" w:sz="8" w:space="0" w:color="auto"/>
              <w:left w:val="single" w:sz="8" w:space="0" w:color="auto"/>
              <w:bottom w:val="single" w:sz="8" w:space="0" w:color="auto"/>
              <w:right w:val="single" w:sz="8" w:space="0" w:color="auto"/>
            </w:tcBorders>
            <w:tcMar>
              <w:left w:w="108" w:type="dxa"/>
              <w:right w:w="108" w:type="dxa"/>
            </w:tcMar>
          </w:tcPr>
          <w:p w14:paraId="4D279441" w14:textId="77777777" w:rsidR="00FA51DC" w:rsidRPr="00FA51DC" w:rsidRDefault="00FA51DC" w:rsidP="00FA51DC">
            <w:pPr>
              <w:spacing w:line="360" w:lineRule="auto"/>
              <w:jc w:val="both"/>
              <w:rPr>
                <w:rFonts w:ascii="Arial" w:hAnsi="Arial" w:cs="Arial"/>
              </w:rPr>
            </w:pPr>
            <w:r w:rsidRPr="00FA51DC">
              <w:rPr>
                <w:rFonts w:ascii="Arial" w:eastAsia="Arial" w:hAnsi="Arial" w:cs="Arial"/>
                <w:lang w:val="es"/>
              </w:rPr>
              <w:t>7:30 a las 16:30 horas</w:t>
            </w:r>
            <w:r w:rsidRPr="00FA51DC">
              <w:rPr>
                <w:rFonts w:ascii="Arial" w:eastAsia="Arial" w:hAnsi="Arial" w:cs="Arial"/>
                <w:vertAlign w:val="superscript"/>
                <w:lang w:val="es"/>
              </w:rPr>
              <w:footnoteReference w:id="40"/>
            </w:r>
            <w:r w:rsidRPr="00FA51DC">
              <w:rPr>
                <w:rFonts w:ascii="Arial" w:eastAsia="Arial" w:hAnsi="Arial" w:cs="Arial"/>
                <w:lang w:val="es"/>
              </w:rPr>
              <w:t xml:space="preserve">. </w:t>
            </w:r>
          </w:p>
        </w:tc>
        <w:tc>
          <w:tcPr>
            <w:tcW w:w="4162" w:type="dxa"/>
            <w:tcBorders>
              <w:top w:val="single" w:sz="8" w:space="0" w:color="auto"/>
              <w:left w:val="single" w:sz="8" w:space="0" w:color="auto"/>
              <w:bottom w:val="single" w:sz="8" w:space="0" w:color="auto"/>
              <w:right w:val="single" w:sz="8" w:space="0" w:color="auto"/>
            </w:tcBorders>
            <w:tcMar>
              <w:left w:w="108" w:type="dxa"/>
              <w:right w:w="108" w:type="dxa"/>
            </w:tcMar>
          </w:tcPr>
          <w:p w14:paraId="026F63EC" w14:textId="77777777" w:rsidR="00FA51DC" w:rsidRPr="00FA51DC" w:rsidRDefault="00FA51DC" w:rsidP="00FA51DC">
            <w:pPr>
              <w:spacing w:line="360" w:lineRule="auto"/>
              <w:jc w:val="both"/>
              <w:rPr>
                <w:rFonts w:ascii="Arial" w:hAnsi="Arial" w:cs="Arial"/>
              </w:rPr>
            </w:pPr>
            <w:r w:rsidRPr="00FA51DC">
              <w:rPr>
                <w:rFonts w:ascii="Arial" w:eastAsia="Arial" w:hAnsi="Arial" w:cs="Arial"/>
                <w:lang w:val="es"/>
              </w:rPr>
              <w:t>7:30 a 12 horas y de las 13:00 a las 16:30</w:t>
            </w:r>
            <w:r w:rsidRPr="00FA51DC">
              <w:rPr>
                <w:rFonts w:ascii="Arial" w:eastAsia="Arial" w:hAnsi="Arial" w:cs="Arial"/>
                <w:vertAlign w:val="superscript"/>
                <w:lang w:val="es"/>
              </w:rPr>
              <w:footnoteReference w:id="41"/>
            </w:r>
          </w:p>
        </w:tc>
      </w:tr>
      <w:tr w:rsidR="00FA51DC" w:rsidRPr="00FA51DC" w14:paraId="63FAD16B" w14:textId="77777777" w:rsidTr="00D45501">
        <w:trPr>
          <w:trHeight w:val="300"/>
          <w:jc w:val="center"/>
        </w:trPr>
        <w:tc>
          <w:tcPr>
            <w:tcW w:w="3908" w:type="dxa"/>
            <w:tcBorders>
              <w:top w:val="single" w:sz="8" w:space="0" w:color="auto"/>
              <w:left w:val="single" w:sz="8" w:space="0" w:color="auto"/>
              <w:bottom w:val="single" w:sz="8" w:space="0" w:color="auto"/>
              <w:right w:val="single" w:sz="8" w:space="0" w:color="auto"/>
            </w:tcBorders>
            <w:tcMar>
              <w:left w:w="108" w:type="dxa"/>
              <w:right w:w="108" w:type="dxa"/>
            </w:tcMar>
          </w:tcPr>
          <w:p w14:paraId="2268BC9A" w14:textId="77777777" w:rsidR="00FA51DC" w:rsidRPr="00FA51DC" w:rsidRDefault="00FA51DC" w:rsidP="00FA51DC">
            <w:pPr>
              <w:spacing w:line="360" w:lineRule="auto"/>
              <w:jc w:val="both"/>
              <w:rPr>
                <w:rFonts w:ascii="Arial" w:hAnsi="Arial" w:cs="Arial"/>
              </w:rPr>
            </w:pPr>
            <w:r w:rsidRPr="00FA51DC">
              <w:rPr>
                <w:rFonts w:ascii="Arial" w:eastAsia="Arial" w:hAnsi="Arial" w:cs="Arial"/>
                <w:lang w:val="es"/>
              </w:rPr>
              <w:lastRenderedPageBreak/>
              <w:t>15:00 a 22:00 horas (horario vespertino)</w:t>
            </w:r>
            <w:r w:rsidRPr="00FA51DC">
              <w:rPr>
                <w:rFonts w:ascii="Arial" w:eastAsia="Arial" w:hAnsi="Arial" w:cs="Arial"/>
                <w:vertAlign w:val="superscript"/>
                <w:lang w:val="es"/>
              </w:rPr>
              <w:footnoteReference w:id="42"/>
            </w:r>
            <w:r w:rsidRPr="00FA51DC">
              <w:rPr>
                <w:rFonts w:ascii="Arial" w:eastAsia="Arial" w:hAnsi="Arial" w:cs="Arial"/>
                <w:lang w:val="es"/>
              </w:rPr>
              <w:t>.</w:t>
            </w:r>
          </w:p>
        </w:tc>
        <w:tc>
          <w:tcPr>
            <w:tcW w:w="4162" w:type="dxa"/>
            <w:tcBorders>
              <w:top w:val="single" w:sz="8" w:space="0" w:color="auto"/>
              <w:left w:val="single" w:sz="8" w:space="0" w:color="auto"/>
              <w:bottom w:val="single" w:sz="8" w:space="0" w:color="auto"/>
              <w:right w:val="single" w:sz="8" w:space="0" w:color="auto"/>
            </w:tcBorders>
            <w:tcMar>
              <w:left w:w="108" w:type="dxa"/>
              <w:right w:w="108" w:type="dxa"/>
            </w:tcMar>
          </w:tcPr>
          <w:p w14:paraId="271822C6" w14:textId="77777777" w:rsidR="00FA51DC" w:rsidRPr="00FA51DC" w:rsidRDefault="00FA51DC" w:rsidP="00FA51DC">
            <w:pPr>
              <w:spacing w:line="360" w:lineRule="auto"/>
              <w:jc w:val="both"/>
              <w:rPr>
                <w:rFonts w:ascii="Arial" w:hAnsi="Arial" w:cs="Arial"/>
              </w:rPr>
            </w:pPr>
            <w:r w:rsidRPr="00FA51DC">
              <w:rPr>
                <w:rFonts w:ascii="Arial" w:eastAsia="Arial" w:hAnsi="Arial" w:cs="Arial"/>
                <w:lang w:val="es"/>
              </w:rPr>
              <w:t>15:00 a 22:00 horas.</w:t>
            </w:r>
            <w:r w:rsidRPr="00FA51DC">
              <w:rPr>
                <w:rFonts w:ascii="Arial" w:eastAsia="Arial" w:hAnsi="Arial" w:cs="Arial"/>
                <w:vertAlign w:val="superscript"/>
                <w:lang w:val="es"/>
              </w:rPr>
              <w:footnoteReference w:id="43"/>
            </w:r>
            <w:r w:rsidRPr="00FA51DC">
              <w:rPr>
                <w:rFonts w:ascii="Arial" w:hAnsi="Arial" w:cs="Arial"/>
              </w:rPr>
              <w:t xml:space="preserve"> </w:t>
            </w:r>
          </w:p>
        </w:tc>
      </w:tr>
      <w:tr w:rsidR="00FA51DC" w:rsidRPr="00FA51DC" w14:paraId="5C517986" w14:textId="77777777" w:rsidTr="00D45501">
        <w:trPr>
          <w:trHeight w:val="300"/>
          <w:jc w:val="center"/>
        </w:trPr>
        <w:tc>
          <w:tcPr>
            <w:tcW w:w="8070"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40E302" w14:textId="0A5CC553" w:rsidR="00FA51DC" w:rsidRPr="00FA51DC" w:rsidRDefault="00FA51DC" w:rsidP="00FA51DC">
            <w:pPr>
              <w:spacing w:line="360" w:lineRule="auto"/>
              <w:jc w:val="both"/>
              <w:rPr>
                <w:rFonts w:ascii="Arial" w:eastAsia="Arial" w:hAnsi="Arial" w:cs="Arial"/>
                <w:lang w:val="es"/>
              </w:rPr>
            </w:pPr>
            <w:r w:rsidRPr="003C1C47">
              <w:rPr>
                <w:rFonts w:ascii="Arial" w:eastAsia="Arial" w:hAnsi="Arial" w:cs="Arial"/>
                <w:lang w:val="es"/>
              </w:rPr>
              <w:t>Fuente: elaborado por la Licda</w:t>
            </w:r>
            <w:r w:rsidRPr="00FA51DC">
              <w:rPr>
                <w:rFonts w:ascii="Arial" w:eastAsia="Arial" w:hAnsi="Arial" w:cs="Arial"/>
                <w:lang w:val="es"/>
              </w:rPr>
              <w:t>.</w:t>
            </w:r>
            <w:r w:rsidRPr="003C1C47">
              <w:rPr>
                <w:rFonts w:ascii="Arial" w:eastAsia="Arial" w:hAnsi="Arial" w:cs="Arial"/>
                <w:lang w:val="es"/>
              </w:rPr>
              <w:t xml:space="preserve"> Hazel Montero Rodríguez, </w:t>
            </w:r>
            <w:r w:rsidRPr="00FA51DC">
              <w:rPr>
                <w:rFonts w:ascii="Arial" w:eastAsia="Arial" w:hAnsi="Arial" w:cs="Arial"/>
                <w:lang w:val="es"/>
              </w:rPr>
              <w:t>a partir de</w:t>
            </w:r>
            <w:r w:rsidRPr="003C1C47">
              <w:rPr>
                <w:rFonts w:ascii="Arial" w:eastAsia="Arial" w:hAnsi="Arial" w:cs="Arial"/>
                <w:lang w:val="es"/>
              </w:rPr>
              <w:t xml:space="preserve"> la información suministrada por la Dirección de Gestión Humana.</w:t>
            </w:r>
          </w:p>
        </w:tc>
      </w:tr>
    </w:tbl>
    <w:p w14:paraId="3CAFF38E" w14:textId="77777777" w:rsidR="00FA51DC" w:rsidRPr="00FA51DC" w:rsidRDefault="00FA51DC" w:rsidP="00FA51DC">
      <w:pPr>
        <w:suppressAutoHyphens/>
        <w:autoSpaceDE w:val="0"/>
        <w:autoSpaceDN w:val="0"/>
        <w:adjustRightInd w:val="0"/>
        <w:spacing w:after="0" w:line="360" w:lineRule="auto"/>
        <w:ind w:firstLine="708"/>
        <w:jc w:val="both"/>
        <w:rPr>
          <w:rFonts w:ascii="Arial" w:hAnsi="Arial" w:cs="Arial"/>
        </w:rPr>
      </w:pPr>
      <w:r w:rsidRPr="00FA51DC">
        <w:rPr>
          <w:rFonts w:ascii="Arial" w:eastAsia="Arial" w:hAnsi="Arial" w:cs="Arial"/>
          <w:sz w:val="24"/>
          <w:szCs w:val="24"/>
          <w:lang w:val="es"/>
        </w:rPr>
        <w:t xml:space="preserve"> </w:t>
      </w:r>
    </w:p>
    <w:p w14:paraId="451F5B50"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En la propuesta N° 1 se mantiene el horario que va de 15:00 a 22:00 horas, publicado en los </w:t>
      </w:r>
      <w:r w:rsidRPr="00FA51DC">
        <w:rPr>
          <w:rFonts w:ascii="Arial" w:eastAsia="Arial" w:hAnsi="Arial" w:cs="Arial"/>
          <w:b/>
          <w:bCs/>
          <w:sz w:val="24"/>
          <w:szCs w:val="24"/>
          <w:lang w:val="es"/>
        </w:rPr>
        <w:t>concursos N° 22-2009</w:t>
      </w:r>
      <w:r w:rsidRPr="00FA51DC">
        <w:rPr>
          <w:rFonts w:ascii="Arial" w:eastAsia="Arial" w:hAnsi="Arial" w:cs="Arial"/>
          <w:sz w:val="24"/>
          <w:szCs w:val="24"/>
          <w:vertAlign w:val="superscript"/>
          <w:lang w:val="es"/>
        </w:rPr>
        <w:footnoteReference w:id="44"/>
      </w:r>
      <w:r w:rsidRPr="00FA51DC">
        <w:rPr>
          <w:rFonts w:ascii="Arial" w:eastAsia="Arial" w:hAnsi="Arial" w:cs="Arial"/>
          <w:b/>
          <w:bCs/>
          <w:sz w:val="24"/>
          <w:szCs w:val="24"/>
          <w:lang w:val="es"/>
        </w:rPr>
        <w:t xml:space="preserve"> N° </w:t>
      </w:r>
      <w:r w:rsidRPr="003C1C47">
        <w:rPr>
          <w:rFonts w:ascii="Arial" w:eastAsia="Arial" w:hAnsi="Arial" w:cs="Arial"/>
          <w:b/>
          <w:bCs/>
          <w:sz w:val="24"/>
          <w:szCs w:val="24"/>
        </w:rPr>
        <w:t>39-2010</w:t>
      </w:r>
      <w:r w:rsidRPr="00FA51DC">
        <w:rPr>
          <w:rFonts w:ascii="Arial" w:eastAsia="Arial" w:hAnsi="Arial" w:cs="Arial"/>
          <w:vertAlign w:val="superscript"/>
        </w:rPr>
        <w:footnoteReference w:id="45"/>
      </w:r>
      <w:r w:rsidRPr="00FA51DC">
        <w:rPr>
          <w:rFonts w:ascii="Arial" w:eastAsia="Arial" w:hAnsi="Arial" w:cs="Arial"/>
          <w:b/>
          <w:bCs/>
          <w:sz w:val="24"/>
          <w:szCs w:val="24"/>
          <w:lang w:val="es"/>
        </w:rPr>
        <w:t>y N° 16-2011</w:t>
      </w:r>
      <w:r w:rsidRPr="00FA51DC">
        <w:rPr>
          <w:rFonts w:ascii="Arial" w:eastAsia="Arial" w:hAnsi="Arial" w:cs="Arial"/>
          <w:sz w:val="24"/>
          <w:szCs w:val="24"/>
          <w:vertAlign w:val="superscript"/>
          <w:lang w:val="es"/>
        </w:rPr>
        <w:footnoteReference w:id="46"/>
      </w:r>
      <w:r w:rsidRPr="00FA51DC">
        <w:rPr>
          <w:rFonts w:ascii="Arial" w:eastAsia="Arial" w:hAnsi="Arial" w:cs="Arial"/>
          <w:b/>
          <w:bCs/>
          <w:sz w:val="24"/>
          <w:szCs w:val="24"/>
          <w:lang w:val="es"/>
        </w:rPr>
        <w:t xml:space="preserve"> </w:t>
      </w:r>
      <w:r w:rsidRPr="00FA51DC">
        <w:rPr>
          <w:rFonts w:ascii="Arial" w:eastAsia="Arial" w:hAnsi="Arial" w:cs="Arial"/>
          <w:sz w:val="24"/>
          <w:szCs w:val="24"/>
          <w:lang w:val="es"/>
        </w:rPr>
        <w:t>que fueron</w:t>
      </w:r>
      <w:r w:rsidRPr="00FA51DC">
        <w:rPr>
          <w:rFonts w:ascii="Arial" w:eastAsia="Arial" w:hAnsi="Arial" w:cs="Arial"/>
          <w:b/>
          <w:bCs/>
          <w:sz w:val="24"/>
          <w:szCs w:val="24"/>
          <w:lang w:val="es"/>
        </w:rPr>
        <w:t xml:space="preserve"> </w:t>
      </w:r>
      <w:r w:rsidRPr="00FA51DC">
        <w:rPr>
          <w:rFonts w:ascii="Arial" w:eastAsia="Arial" w:hAnsi="Arial" w:cs="Arial"/>
          <w:sz w:val="24"/>
          <w:szCs w:val="24"/>
          <w:lang w:val="es"/>
        </w:rPr>
        <w:t>realizados por la Dirección de Gestión Humana.</w:t>
      </w:r>
    </w:p>
    <w:p w14:paraId="5EFEE5E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73C6A096"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Se recalca que, de acuerdo con </w:t>
      </w:r>
      <w:r w:rsidRPr="00FA51DC">
        <w:rPr>
          <w:rFonts w:ascii="Arial" w:eastAsia="Arial" w:hAnsi="Arial" w:cs="Arial"/>
          <w:sz w:val="24"/>
          <w:szCs w:val="24"/>
          <w:lang w:val="es"/>
        </w:rPr>
        <w:t xml:space="preserve">el </w:t>
      </w:r>
      <w:r w:rsidRPr="00FA51DC">
        <w:rPr>
          <w:rFonts w:ascii="Arial" w:eastAsia="Arial" w:hAnsi="Arial" w:cs="Arial"/>
          <w:b/>
          <w:bCs/>
          <w:sz w:val="24"/>
          <w:szCs w:val="24"/>
          <w:lang w:val="es"/>
        </w:rPr>
        <w:t>Manual descriptivo de las Clases de Puesto</w:t>
      </w:r>
      <w:r w:rsidRPr="00FA51DC">
        <w:rPr>
          <w:rFonts w:ascii="Arial" w:eastAsia="Arial" w:hAnsi="Arial" w:cs="Arial"/>
          <w:sz w:val="24"/>
          <w:szCs w:val="24"/>
          <w:lang w:val="es"/>
        </w:rPr>
        <w:t xml:space="preserve"> y los concursos realizados por la Dirección de Gestión Humana, las personas Técnicas en Video Forense y Técnicas en Fotografía Forense deben prestar los servicios en </w:t>
      </w:r>
      <w:r w:rsidRPr="00FA51DC">
        <w:rPr>
          <w:rFonts w:ascii="Arial" w:eastAsia="Arial" w:hAnsi="Arial" w:cs="Arial"/>
          <w:sz w:val="24"/>
          <w:szCs w:val="24"/>
          <w:u w:val="single"/>
          <w:lang w:val="es"/>
        </w:rPr>
        <w:t>disponibilidad (disponibilidad de trabajar en jornada vespertina</w:t>
      </w:r>
      <w:r w:rsidRPr="00FA51DC">
        <w:rPr>
          <w:rFonts w:ascii="Arial" w:eastAsia="Arial" w:hAnsi="Arial" w:cs="Arial"/>
          <w:sz w:val="24"/>
          <w:szCs w:val="24"/>
          <w:lang w:val="es"/>
        </w:rPr>
        <w:t xml:space="preserve">, así como </w:t>
      </w:r>
      <w:r w:rsidRPr="00FA51DC">
        <w:rPr>
          <w:rFonts w:ascii="Arial" w:eastAsia="Arial" w:hAnsi="Arial" w:cs="Arial"/>
          <w:sz w:val="24"/>
          <w:szCs w:val="24"/>
          <w:u w:val="single"/>
          <w:lang w:val="es"/>
        </w:rPr>
        <w:t>disponibilidad para trabajar jornadas extraordinarias)</w:t>
      </w:r>
      <w:r w:rsidRPr="00FA51DC">
        <w:rPr>
          <w:rFonts w:ascii="Arial" w:eastAsia="Arial" w:hAnsi="Arial" w:cs="Arial"/>
          <w:sz w:val="24"/>
          <w:szCs w:val="24"/>
          <w:lang w:val="es"/>
        </w:rPr>
        <w:t>.</w:t>
      </w:r>
    </w:p>
    <w:p w14:paraId="260B9A3F"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26293130" w14:textId="77777777" w:rsidR="00FA51DC" w:rsidRPr="00FA51DC" w:rsidRDefault="00FA51DC" w:rsidP="00FA51DC">
      <w:pPr>
        <w:suppressAutoHyphens/>
        <w:autoSpaceDE w:val="0"/>
        <w:autoSpaceDN w:val="0"/>
        <w:adjustRightInd w:val="0"/>
        <w:spacing w:after="0" w:line="360" w:lineRule="auto"/>
        <w:ind w:firstLine="525"/>
        <w:jc w:val="both"/>
        <w:rPr>
          <w:rFonts w:ascii="Arial" w:eastAsia="Arial" w:hAnsi="Arial" w:cs="Arial"/>
          <w:b/>
          <w:sz w:val="24"/>
          <w:szCs w:val="24"/>
          <w:lang w:eastAsia="es-CR"/>
        </w:rPr>
      </w:pPr>
      <w:r w:rsidRPr="00FA51DC">
        <w:rPr>
          <w:rFonts w:ascii="Arial" w:eastAsia="Arial" w:hAnsi="Arial" w:cs="Arial"/>
          <w:sz w:val="24"/>
          <w:szCs w:val="24"/>
          <w:lang w:val="es-ES"/>
        </w:rPr>
        <w:t xml:space="preserve"> </w:t>
      </w:r>
    </w:p>
    <w:p w14:paraId="1550D129" w14:textId="240AC38A" w:rsidR="00FA51DC" w:rsidRPr="00FA51DC" w:rsidRDefault="00FA51DC" w:rsidP="00FA51DC">
      <w:pPr>
        <w:keepNext/>
        <w:keepLines/>
        <w:spacing w:before="40" w:after="0" w:line="360" w:lineRule="auto"/>
        <w:ind w:left="720" w:hanging="360"/>
        <w:jc w:val="both"/>
        <w:outlineLvl w:val="2"/>
        <w:rPr>
          <w:rFonts w:ascii="Arial" w:eastAsia="Arial" w:hAnsi="Arial" w:cs="Arial"/>
          <w:b/>
          <w:sz w:val="24"/>
          <w:szCs w:val="24"/>
          <w:lang w:eastAsia="es-CR"/>
        </w:rPr>
      </w:pPr>
      <w:bookmarkStart w:id="37" w:name="_Hlk133909505"/>
      <w:r w:rsidRPr="00FA51DC">
        <w:rPr>
          <w:rFonts w:ascii="Arial" w:eastAsia="Arial" w:hAnsi="Arial" w:cs="Arial"/>
          <w:b/>
          <w:sz w:val="24"/>
          <w:szCs w:val="24"/>
          <w:lang w:eastAsia="es-CR"/>
        </w:rPr>
        <w:t>D.2. Sobre la propuesta N° 2 para la Unidad de Fotografía Forense y la Unidad de Video Forense.</w:t>
      </w:r>
    </w:p>
    <w:bookmarkEnd w:id="37"/>
    <w:p w14:paraId="5874D9C0"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15D27C03" w14:textId="4BFC5C6D"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La Dirección de Planificación propone para las personas Técnicas en Fotografía Forense y Técnicas en Video Forense la “implementación de horarios a partir de las 4:00 horas hasta las 10:00 horas con 5 personas en cada equipo de trabajo, trabajan 4 días por un día libre, jornada de 6 horas. (Un día libre a la semana).” </w:t>
      </w:r>
      <w:r w:rsidRPr="00FA51DC">
        <w:rPr>
          <w:rFonts w:ascii="Arial" w:eastAsia="Arial" w:hAnsi="Arial" w:cs="Arial"/>
          <w:sz w:val="24"/>
          <w:szCs w:val="24"/>
          <w:lang w:val="es-ES"/>
        </w:rPr>
        <w:t xml:space="preserve"> </w:t>
      </w:r>
    </w:p>
    <w:p w14:paraId="46EC29B9"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ES"/>
        </w:rPr>
      </w:pPr>
    </w:p>
    <w:p w14:paraId="6D09859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lastRenderedPageBreak/>
        <w:t>En cuanto a los horarios, días de trabajo y los días de descanso señalados en la propuesta N° 2, se puede observar lo siguiente:</w:t>
      </w:r>
      <w:r w:rsidRPr="00FA51DC">
        <w:rPr>
          <w:rFonts w:ascii="Arial" w:eastAsia="Arial" w:hAnsi="Arial" w:cs="Arial"/>
          <w:sz w:val="24"/>
          <w:szCs w:val="24"/>
          <w:lang w:val="es-ES"/>
        </w:rPr>
        <w:t xml:space="preserve"> </w:t>
      </w:r>
    </w:p>
    <w:p w14:paraId="21577EA0"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34A18895" w14:textId="77777777" w:rsidR="00FA51DC" w:rsidRPr="00FA51DC" w:rsidRDefault="00FA51DC" w:rsidP="00FA51DC">
      <w:pPr>
        <w:numPr>
          <w:ilvl w:val="0"/>
          <w:numId w:val="56"/>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Se propone que en cada día de la semana haya 1 persona cubriendo el horario de las 4:00 a las 10:00 horas; de las 10:00 a las 16:00 horas; 16:00 a las 22:00 horas; de las 22:00 a las 4:00 horas.</w:t>
      </w:r>
      <w:r w:rsidRPr="00FA51DC">
        <w:rPr>
          <w:rFonts w:ascii="Arial" w:eastAsia="Arial" w:hAnsi="Arial" w:cs="Arial"/>
          <w:sz w:val="24"/>
          <w:szCs w:val="24"/>
          <w:lang w:val="es-ES" w:eastAsia="ar-SA"/>
        </w:rPr>
        <w:t xml:space="preserve"> </w:t>
      </w:r>
    </w:p>
    <w:p w14:paraId="3401886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39DAD42D" w14:textId="77777777" w:rsidR="00FA51DC" w:rsidRPr="00FA51DC" w:rsidRDefault="00FA51DC" w:rsidP="00FA51DC">
      <w:pPr>
        <w:numPr>
          <w:ilvl w:val="0"/>
          <w:numId w:val="55"/>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El rol de horario propuesto, para estas personas es el siguiente</w:t>
      </w:r>
      <w:r w:rsidRPr="00FA51DC">
        <w:rPr>
          <w:rFonts w:ascii="Arial" w:eastAsia="Times New Roman" w:hAnsi="Arial" w:cs="Arial"/>
          <w:sz w:val="24"/>
          <w:szCs w:val="24"/>
          <w:vertAlign w:val="superscript"/>
          <w:lang w:val="es-ES" w:eastAsia="es-CR"/>
        </w:rPr>
        <w:footnoteReference w:id="47"/>
      </w:r>
      <w:r w:rsidRPr="00FA51DC">
        <w:rPr>
          <w:rFonts w:ascii="Arial" w:eastAsia="Times New Roman" w:hAnsi="Arial" w:cs="Arial"/>
          <w:sz w:val="24"/>
          <w:szCs w:val="24"/>
          <w:lang w:val="es-ES" w:eastAsia="es-CR"/>
        </w:rPr>
        <w:t>:</w:t>
      </w:r>
    </w:p>
    <w:p w14:paraId="1B0A8663"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r w:rsidRPr="00FA51DC">
        <w:rPr>
          <w:rFonts w:ascii="Arial" w:eastAsia="Arial" w:hAnsi="Arial" w:cs="Arial"/>
          <w:sz w:val="24"/>
          <w:szCs w:val="24"/>
          <w:lang w:val="es-ES"/>
        </w:rPr>
        <w:t xml:space="preserve"> </w:t>
      </w:r>
    </w:p>
    <w:p w14:paraId="7DD234BD" w14:textId="77777777" w:rsidR="00FA51DC" w:rsidRPr="00FA51DC" w:rsidRDefault="00FA51DC" w:rsidP="00FA51DC">
      <w:pPr>
        <w:suppressAutoHyphens/>
        <w:autoSpaceDE w:val="0"/>
        <w:autoSpaceDN w:val="0"/>
        <w:adjustRightInd w:val="0"/>
        <w:spacing w:after="0" w:line="360" w:lineRule="auto"/>
        <w:jc w:val="center"/>
        <w:rPr>
          <w:rFonts w:ascii="Arial" w:hAnsi="Arial" w:cs="Arial"/>
        </w:rPr>
      </w:pPr>
      <w:r w:rsidRPr="00FA51DC">
        <w:rPr>
          <w:rFonts w:ascii="Arial" w:hAnsi="Arial" w:cs="Arial"/>
          <w:noProof/>
        </w:rPr>
        <w:drawing>
          <wp:inline distT="0" distB="0" distL="0" distR="0" wp14:anchorId="6C1D2214" wp14:editId="34B15BDE">
            <wp:extent cx="4572000" cy="1724025"/>
            <wp:effectExtent l="0" t="0" r="0" b="0"/>
            <wp:docPr id="2" name="Picture 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85915" name="Picture 1888885915" descr="Calendari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4572000" cy="1724025"/>
                    </a:xfrm>
                    <a:prstGeom prst="rect">
                      <a:avLst/>
                    </a:prstGeom>
                  </pic:spPr>
                </pic:pic>
              </a:graphicData>
            </a:graphic>
          </wp:inline>
        </w:drawing>
      </w:r>
    </w:p>
    <w:p w14:paraId="043E4062" w14:textId="77777777" w:rsidR="00FA51DC" w:rsidRPr="00FA51DC" w:rsidRDefault="00FA51DC" w:rsidP="00FA51DC">
      <w:pPr>
        <w:suppressAutoHyphens/>
        <w:autoSpaceDE w:val="0"/>
        <w:autoSpaceDN w:val="0"/>
        <w:adjustRightInd w:val="0"/>
        <w:spacing w:after="0" w:line="360" w:lineRule="auto"/>
        <w:jc w:val="center"/>
        <w:rPr>
          <w:rFonts w:ascii="Arial" w:hAnsi="Arial" w:cs="Arial"/>
        </w:rPr>
      </w:pPr>
      <w:r w:rsidRPr="00FA51DC">
        <w:rPr>
          <w:rFonts w:ascii="Arial" w:hAnsi="Arial" w:cs="Arial"/>
          <w:noProof/>
        </w:rPr>
        <w:drawing>
          <wp:inline distT="0" distB="0" distL="0" distR="0" wp14:anchorId="131E1E35" wp14:editId="05798078">
            <wp:extent cx="4572000" cy="46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466725"/>
                    </a:xfrm>
                    <a:prstGeom prst="rect">
                      <a:avLst/>
                    </a:prstGeom>
                  </pic:spPr>
                </pic:pic>
              </a:graphicData>
            </a:graphic>
          </wp:inline>
        </w:drawing>
      </w:r>
    </w:p>
    <w:p w14:paraId="63389DAE" w14:textId="77777777" w:rsidR="00FA51DC" w:rsidRPr="00FA51DC" w:rsidRDefault="00FA51DC" w:rsidP="00FA51DC">
      <w:pPr>
        <w:suppressAutoHyphens/>
        <w:autoSpaceDE w:val="0"/>
        <w:autoSpaceDN w:val="0"/>
        <w:adjustRightInd w:val="0"/>
        <w:spacing w:after="0" w:line="360" w:lineRule="auto"/>
        <w:jc w:val="center"/>
        <w:rPr>
          <w:rFonts w:ascii="Arial" w:hAnsi="Arial" w:cs="Arial"/>
        </w:rPr>
      </w:pPr>
    </w:p>
    <w:p w14:paraId="0E061141" w14:textId="77777777" w:rsidR="00FA51DC" w:rsidRPr="00FA51DC" w:rsidRDefault="00FA51DC" w:rsidP="00FA51DC">
      <w:pPr>
        <w:numPr>
          <w:ilvl w:val="0"/>
          <w:numId w:val="54"/>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trabajen el domingo, lunes, miércoles, jueves, viernes y sábado (con el martes libre).</w:t>
      </w:r>
      <w:r w:rsidRPr="00FA51DC">
        <w:rPr>
          <w:rFonts w:ascii="Arial" w:eastAsia="Arial" w:hAnsi="Arial" w:cs="Arial"/>
          <w:sz w:val="24"/>
          <w:szCs w:val="24"/>
          <w:lang w:val="es-ES" w:eastAsia="ar-SA"/>
        </w:rPr>
        <w:t xml:space="preserve"> </w:t>
      </w:r>
    </w:p>
    <w:p w14:paraId="19D09374"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r w:rsidRPr="00FA51DC">
        <w:rPr>
          <w:rFonts w:ascii="Arial" w:eastAsia="Arial" w:hAnsi="Arial" w:cs="Arial"/>
          <w:sz w:val="24"/>
          <w:szCs w:val="24"/>
          <w:lang w:val="es-ES"/>
        </w:rPr>
        <w:t xml:space="preserve"> </w:t>
      </w:r>
    </w:p>
    <w:p w14:paraId="71B57C64" w14:textId="77777777" w:rsidR="00FA51DC" w:rsidRPr="00FA51DC" w:rsidRDefault="00FA51DC" w:rsidP="00FA51DC">
      <w:pPr>
        <w:numPr>
          <w:ilvl w:val="0"/>
          <w:numId w:val="53"/>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trabajen el martes, miércoles, jueves, viernes, sábado y domingo (con el lunes libre).</w:t>
      </w:r>
      <w:r w:rsidRPr="00FA51DC">
        <w:rPr>
          <w:rFonts w:ascii="Arial" w:eastAsia="Arial" w:hAnsi="Arial" w:cs="Arial"/>
          <w:sz w:val="24"/>
          <w:szCs w:val="24"/>
          <w:lang w:val="es-ES" w:eastAsia="ar-SA"/>
        </w:rPr>
        <w:t xml:space="preserve"> </w:t>
      </w:r>
    </w:p>
    <w:p w14:paraId="5A71EB7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5F62CD54" w14:textId="2B728C87" w:rsidR="00FA51DC" w:rsidRPr="00FA51DC" w:rsidRDefault="00FA51DC" w:rsidP="00FA51DC">
      <w:pPr>
        <w:numPr>
          <w:ilvl w:val="0"/>
          <w:numId w:val="52"/>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trabajen el lunes, martes, miércoles, jueves, viernes y sábado (con el domingo libre).</w:t>
      </w:r>
      <w:r w:rsidRPr="00FA51DC">
        <w:rPr>
          <w:rFonts w:ascii="Arial" w:eastAsia="Arial" w:hAnsi="Arial" w:cs="Arial"/>
          <w:sz w:val="24"/>
          <w:szCs w:val="24"/>
          <w:lang w:val="es-ES" w:eastAsia="ar-SA"/>
        </w:rPr>
        <w:t xml:space="preserve"> </w:t>
      </w:r>
    </w:p>
    <w:p w14:paraId="6C6C09F2"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lastRenderedPageBreak/>
        <w:t xml:space="preserve"> </w:t>
      </w:r>
    </w:p>
    <w:p w14:paraId="07C6817A" w14:textId="77777777" w:rsidR="00FA51DC" w:rsidRPr="00FA51DC" w:rsidRDefault="00FA51DC" w:rsidP="00FA51DC">
      <w:pPr>
        <w:numPr>
          <w:ilvl w:val="0"/>
          <w:numId w:val="51"/>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 el lunes, martes, miércoles y viernes (con el jueves y sábado libre).</w:t>
      </w:r>
      <w:r w:rsidRPr="00FA51DC">
        <w:rPr>
          <w:rFonts w:ascii="Arial" w:eastAsia="Arial" w:hAnsi="Arial" w:cs="Arial"/>
          <w:sz w:val="24"/>
          <w:szCs w:val="24"/>
          <w:lang w:val="es-ES" w:eastAsia="ar-SA"/>
        </w:rPr>
        <w:t xml:space="preserve"> </w:t>
      </w:r>
    </w:p>
    <w:p w14:paraId="6561E2D6"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77480A73" w14:textId="77777777" w:rsidR="00FA51DC" w:rsidRPr="00FA51DC" w:rsidRDefault="00FA51DC" w:rsidP="00FA51DC">
      <w:pPr>
        <w:numPr>
          <w:ilvl w:val="0"/>
          <w:numId w:val="50"/>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 el lunes, martes, jueves, sábado y domingo (con el miércoles y viernes libre).</w:t>
      </w:r>
      <w:r w:rsidRPr="00FA51DC">
        <w:rPr>
          <w:rFonts w:ascii="Arial" w:eastAsia="Arial" w:hAnsi="Arial" w:cs="Arial"/>
          <w:sz w:val="24"/>
          <w:szCs w:val="24"/>
          <w:lang w:val="es-ES" w:eastAsia="ar-SA"/>
        </w:rPr>
        <w:t xml:space="preserve"> </w:t>
      </w:r>
    </w:p>
    <w:p w14:paraId="5B23FC8F" w14:textId="1A6B621A"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0E9CE939" w14:textId="249F3B77" w:rsidR="00FA51DC" w:rsidRPr="00FA51DC" w:rsidRDefault="00FA51DC" w:rsidP="00FA51DC">
      <w:pPr>
        <w:keepNext/>
        <w:keepLines/>
        <w:spacing w:before="40" w:after="0" w:line="360" w:lineRule="auto"/>
        <w:ind w:left="720" w:hanging="360"/>
        <w:jc w:val="both"/>
        <w:outlineLvl w:val="2"/>
        <w:rPr>
          <w:rFonts w:ascii="Arial" w:eastAsia="Arial" w:hAnsi="Arial" w:cs="Arial"/>
          <w:b/>
          <w:sz w:val="24"/>
          <w:szCs w:val="24"/>
          <w:lang w:eastAsia="es-CR"/>
        </w:rPr>
      </w:pPr>
      <w:bookmarkStart w:id="38" w:name="_Hlk133909518"/>
      <w:r w:rsidRPr="00FA51DC">
        <w:rPr>
          <w:rFonts w:ascii="Arial" w:eastAsia="Arial" w:hAnsi="Arial" w:cs="Arial"/>
          <w:b/>
          <w:sz w:val="24"/>
          <w:szCs w:val="24"/>
          <w:lang w:eastAsia="es-CR"/>
        </w:rPr>
        <w:t>D.3. Sobre la propuesta N° 3 para la Unidad de Fotografía Forense y la Unidad de Video Forense.</w:t>
      </w:r>
    </w:p>
    <w:bookmarkEnd w:id="38"/>
    <w:p w14:paraId="34ABD912"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3FB3453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La Dirección de Planificación plantea la implementación de un </w:t>
      </w:r>
      <w:r w:rsidRPr="00FA51DC">
        <w:rPr>
          <w:rFonts w:ascii="Arial" w:eastAsia="Arial" w:hAnsi="Arial" w:cs="Arial"/>
          <w:sz w:val="24"/>
          <w:szCs w:val="24"/>
          <w:u w:val="single"/>
          <w:lang w:val="es"/>
        </w:rPr>
        <w:t>nuevo rol</w:t>
      </w:r>
      <w:r w:rsidRPr="00FA51DC">
        <w:rPr>
          <w:rFonts w:ascii="Arial" w:eastAsia="Arial" w:hAnsi="Arial" w:cs="Arial"/>
          <w:sz w:val="24"/>
          <w:szCs w:val="24"/>
          <w:lang w:val="es"/>
        </w:rPr>
        <w:t xml:space="preserve"> de trabajo, el cual consiste en que las 6 personas, trabajen 5 días por semana, 2 días libres en una jornada de 6 horas cada día, para lo cual es necesario la </w:t>
      </w:r>
      <w:r w:rsidRPr="00FA51DC">
        <w:rPr>
          <w:rFonts w:ascii="Arial" w:eastAsia="Arial" w:hAnsi="Arial" w:cs="Arial"/>
          <w:sz w:val="24"/>
          <w:szCs w:val="24"/>
          <w:u w:val="single"/>
          <w:lang w:val="es"/>
        </w:rPr>
        <w:t>creación de 2 plazas</w:t>
      </w:r>
      <w:r w:rsidRPr="00FA51DC">
        <w:rPr>
          <w:rFonts w:ascii="Arial" w:eastAsia="Arial" w:hAnsi="Arial" w:cs="Arial"/>
          <w:sz w:val="24"/>
          <w:szCs w:val="24"/>
          <w:lang w:val="es"/>
        </w:rPr>
        <w:t>, una de Técnico Especializado 5 y una de Técnico Especializado 6</w:t>
      </w:r>
      <w:r w:rsidRPr="00FA51DC">
        <w:rPr>
          <w:rFonts w:ascii="Arial" w:eastAsia="Times New Roman" w:hAnsi="Arial" w:cs="Arial"/>
          <w:sz w:val="24"/>
          <w:szCs w:val="24"/>
          <w:vertAlign w:val="superscript"/>
          <w:lang w:val="es-ES" w:eastAsia="ar-SA"/>
        </w:rPr>
        <w:footnoteReference w:id="48"/>
      </w:r>
      <w:r w:rsidRPr="00FA51DC">
        <w:rPr>
          <w:rFonts w:ascii="Arial" w:eastAsia="Arial" w:hAnsi="Arial" w:cs="Arial"/>
          <w:sz w:val="24"/>
          <w:szCs w:val="24"/>
          <w:lang w:val="es"/>
        </w:rPr>
        <w:t>.</w:t>
      </w:r>
      <w:r w:rsidRPr="00FA51DC">
        <w:rPr>
          <w:rFonts w:ascii="Arial" w:eastAsia="Arial" w:hAnsi="Arial" w:cs="Arial"/>
          <w:sz w:val="24"/>
          <w:szCs w:val="24"/>
          <w:lang w:val="es-ES"/>
        </w:rPr>
        <w:t xml:space="preserve"> </w:t>
      </w:r>
    </w:p>
    <w:p w14:paraId="5B72C889"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5D84182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En esta </w:t>
      </w:r>
      <w:r w:rsidRPr="00FA51DC">
        <w:rPr>
          <w:rFonts w:ascii="Arial" w:eastAsia="Arial" w:hAnsi="Arial" w:cs="Arial"/>
          <w:b/>
          <w:bCs/>
          <w:sz w:val="24"/>
          <w:szCs w:val="24"/>
          <w:lang w:val="es"/>
        </w:rPr>
        <w:t>propuesta N°3</w:t>
      </w:r>
      <w:r w:rsidRPr="00FA51DC">
        <w:rPr>
          <w:rFonts w:ascii="Arial" w:eastAsia="Arial" w:hAnsi="Arial" w:cs="Arial"/>
          <w:sz w:val="24"/>
          <w:szCs w:val="24"/>
          <w:lang w:val="es"/>
        </w:rPr>
        <w:t xml:space="preserve"> se observa que el horario, los días de trabajo y los días de descanso son los siguientes:</w:t>
      </w:r>
      <w:r w:rsidRPr="00FA51DC">
        <w:rPr>
          <w:rFonts w:ascii="Arial" w:eastAsia="Arial" w:hAnsi="Arial" w:cs="Arial"/>
          <w:sz w:val="24"/>
          <w:szCs w:val="24"/>
          <w:lang w:val="es-ES"/>
        </w:rPr>
        <w:t xml:space="preserve"> </w:t>
      </w:r>
    </w:p>
    <w:p w14:paraId="2F9F1E41"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06588327" w14:textId="77777777" w:rsidR="00FA51DC" w:rsidRPr="00FA51DC" w:rsidRDefault="00FA51DC" w:rsidP="00FA51DC">
      <w:pPr>
        <w:numPr>
          <w:ilvl w:val="0"/>
          <w:numId w:val="49"/>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Se propone que en cada día de la semana haya una persona cubriendo el horario de las 4:00 a las 10:00 horas; de las 10:00 a las 16:00 horas; 16:00 a las 22:00 horas; de las 22:00 a las 4:00 horas.</w:t>
      </w:r>
      <w:r w:rsidRPr="00FA51DC">
        <w:rPr>
          <w:rFonts w:ascii="Arial" w:eastAsia="Arial" w:hAnsi="Arial" w:cs="Arial"/>
          <w:sz w:val="24"/>
          <w:szCs w:val="24"/>
          <w:lang w:val="es-ES" w:eastAsia="ar-SA"/>
        </w:rPr>
        <w:t xml:space="preserve"> </w:t>
      </w:r>
    </w:p>
    <w:p w14:paraId="0CAC12F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406120A5" w14:textId="77777777" w:rsidR="00FA51DC" w:rsidRPr="00FA51DC" w:rsidRDefault="00FA51DC" w:rsidP="00FA51DC">
      <w:pPr>
        <w:numPr>
          <w:ilvl w:val="0"/>
          <w:numId w:val="48"/>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El rol de horario propuesto, para estas personas es el siguiente</w:t>
      </w:r>
      <w:r w:rsidRPr="00FA51DC">
        <w:rPr>
          <w:rFonts w:ascii="Arial" w:eastAsia="Times New Roman" w:hAnsi="Arial" w:cs="Arial"/>
          <w:sz w:val="24"/>
          <w:szCs w:val="24"/>
          <w:vertAlign w:val="superscript"/>
          <w:lang w:val="es-ES" w:eastAsia="es-CR"/>
        </w:rPr>
        <w:footnoteReference w:id="49"/>
      </w:r>
      <w:r w:rsidRPr="00FA51DC">
        <w:rPr>
          <w:rFonts w:ascii="Arial" w:eastAsia="Times New Roman" w:hAnsi="Arial" w:cs="Arial"/>
          <w:sz w:val="24"/>
          <w:szCs w:val="24"/>
          <w:lang w:val="es-ES" w:eastAsia="es-CR"/>
        </w:rPr>
        <w:t>:</w:t>
      </w:r>
    </w:p>
    <w:p w14:paraId="692E1E46" w14:textId="77777777" w:rsidR="00FA51DC" w:rsidRPr="00FA51DC" w:rsidRDefault="00FA51DC" w:rsidP="00FA51DC">
      <w:pPr>
        <w:suppressAutoHyphens/>
        <w:autoSpaceDE w:val="0"/>
        <w:autoSpaceDN w:val="0"/>
        <w:adjustRightInd w:val="0"/>
        <w:spacing w:after="0" w:line="360" w:lineRule="auto"/>
        <w:ind w:firstLine="705"/>
        <w:jc w:val="center"/>
        <w:rPr>
          <w:rFonts w:ascii="Arial" w:hAnsi="Arial" w:cs="Arial"/>
        </w:rPr>
      </w:pPr>
      <w:r w:rsidRPr="00FA51DC">
        <w:rPr>
          <w:rFonts w:ascii="Arial" w:hAnsi="Arial" w:cs="Arial"/>
          <w:noProof/>
        </w:rPr>
        <w:lastRenderedPageBreak/>
        <w:drawing>
          <wp:inline distT="0" distB="0" distL="0" distR="0" wp14:anchorId="21422B53" wp14:editId="0284DDAE">
            <wp:extent cx="5242891" cy="1507331"/>
            <wp:effectExtent l="0" t="0" r="0" b="0"/>
            <wp:docPr id="7" name="Picture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01365" name="Picture 1532901365" descr="Tabl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5242891" cy="1507331"/>
                    </a:xfrm>
                    <a:prstGeom prst="rect">
                      <a:avLst/>
                    </a:prstGeom>
                  </pic:spPr>
                </pic:pic>
              </a:graphicData>
            </a:graphic>
          </wp:inline>
        </w:drawing>
      </w:r>
      <w:r w:rsidRPr="00FA51DC">
        <w:rPr>
          <w:rFonts w:ascii="Arial" w:eastAsia="Arial" w:hAnsi="Arial" w:cs="Arial"/>
          <w:sz w:val="24"/>
          <w:szCs w:val="24"/>
          <w:lang w:val="es-ES"/>
        </w:rPr>
        <w:t xml:space="preserve"> </w:t>
      </w:r>
      <w:r w:rsidRPr="00FA51DC">
        <w:rPr>
          <w:rFonts w:ascii="Arial" w:hAnsi="Arial" w:cs="Arial"/>
          <w:noProof/>
        </w:rPr>
        <w:drawing>
          <wp:inline distT="0" distB="0" distL="0" distR="0" wp14:anchorId="3E391D79" wp14:editId="302C8CD1">
            <wp:extent cx="4572000" cy="523875"/>
            <wp:effectExtent l="0" t="0" r="0" b="0"/>
            <wp:docPr id="9" name="Picture 9"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72249" name="Picture 1659772249" descr="Tabla&#10;&#10;Descripción generada automáticamente con confianza baja"/>
                    <pic:cNvPicPr/>
                  </pic:nvPicPr>
                  <pic:blipFill>
                    <a:blip r:embed="rId26">
                      <a:extLst>
                        <a:ext uri="{28A0092B-C50C-407E-A947-70E740481C1C}">
                          <a14:useLocalDpi xmlns:a14="http://schemas.microsoft.com/office/drawing/2010/main" val="0"/>
                        </a:ext>
                      </a:extLst>
                    </a:blip>
                    <a:stretch>
                      <a:fillRect/>
                    </a:stretch>
                  </pic:blipFill>
                  <pic:spPr>
                    <a:xfrm>
                      <a:off x="0" y="0"/>
                      <a:ext cx="4572000" cy="523875"/>
                    </a:xfrm>
                    <a:prstGeom prst="rect">
                      <a:avLst/>
                    </a:prstGeom>
                  </pic:spPr>
                </pic:pic>
              </a:graphicData>
            </a:graphic>
          </wp:inline>
        </w:drawing>
      </w:r>
    </w:p>
    <w:p w14:paraId="294C5672" w14:textId="77777777" w:rsidR="00FA51DC" w:rsidRPr="00FA51DC" w:rsidRDefault="00FA51DC" w:rsidP="00FA51DC">
      <w:pPr>
        <w:numPr>
          <w:ilvl w:val="0"/>
          <w:numId w:val="47"/>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trabajen el lunes, martes, jueves, viernes y sábado (con el domingo y miércoles libre).</w:t>
      </w:r>
      <w:r w:rsidRPr="00FA51DC">
        <w:rPr>
          <w:rFonts w:ascii="Arial" w:eastAsia="Arial" w:hAnsi="Arial" w:cs="Arial"/>
          <w:sz w:val="24"/>
          <w:szCs w:val="24"/>
          <w:lang w:val="es-ES" w:eastAsia="ar-SA"/>
        </w:rPr>
        <w:t xml:space="preserve"> </w:t>
      </w:r>
    </w:p>
    <w:p w14:paraId="709D264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57D29450" w14:textId="77777777" w:rsidR="00FA51DC" w:rsidRPr="00FA51DC" w:rsidRDefault="00FA51DC" w:rsidP="00FA51DC">
      <w:pPr>
        <w:numPr>
          <w:ilvl w:val="0"/>
          <w:numId w:val="46"/>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 el lunes, martes, jueves, viernes y sábado (con el domingo y miércoles libre).</w:t>
      </w:r>
      <w:r w:rsidRPr="00FA51DC">
        <w:rPr>
          <w:rFonts w:ascii="Arial" w:eastAsia="Arial" w:hAnsi="Arial" w:cs="Arial"/>
          <w:sz w:val="24"/>
          <w:szCs w:val="24"/>
          <w:lang w:val="es-ES" w:eastAsia="ar-SA"/>
        </w:rPr>
        <w:t xml:space="preserve"> </w:t>
      </w:r>
    </w:p>
    <w:p w14:paraId="44909A2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7A76A2E1" w14:textId="77777777" w:rsidR="00FA51DC" w:rsidRPr="00FA51DC" w:rsidRDefault="00FA51DC" w:rsidP="00FA51DC">
      <w:pPr>
        <w:numPr>
          <w:ilvl w:val="0"/>
          <w:numId w:val="45"/>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 el domingo, lunes, miércoles, jueves, viernes y domingo (con el sábado y martes libre).</w:t>
      </w:r>
      <w:r w:rsidRPr="00FA51DC">
        <w:rPr>
          <w:rFonts w:ascii="Arial" w:eastAsia="Arial" w:hAnsi="Arial" w:cs="Arial"/>
          <w:sz w:val="24"/>
          <w:szCs w:val="24"/>
          <w:lang w:val="es-ES" w:eastAsia="ar-SA"/>
        </w:rPr>
        <w:t xml:space="preserve"> </w:t>
      </w:r>
    </w:p>
    <w:p w14:paraId="3453945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056E982A" w14:textId="77777777" w:rsidR="00FA51DC" w:rsidRPr="00FA51DC" w:rsidRDefault="00FA51DC" w:rsidP="00FA51DC">
      <w:pPr>
        <w:numPr>
          <w:ilvl w:val="0"/>
          <w:numId w:val="44"/>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 el domingo, lunes, miércoles, jueves, viernes y domingo (con el sábado y martes libre).</w:t>
      </w:r>
      <w:r w:rsidRPr="00FA51DC">
        <w:rPr>
          <w:rFonts w:ascii="Arial" w:eastAsia="Arial" w:hAnsi="Arial" w:cs="Arial"/>
          <w:sz w:val="24"/>
          <w:szCs w:val="24"/>
          <w:lang w:val="es-ES" w:eastAsia="ar-SA"/>
        </w:rPr>
        <w:t xml:space="preserve"> </w:t>
      </w:r>
    </w:p>
    <w:p w14:paraId="7ED02C7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1346CDB0" w14:textId="77777777" w:rsidR="00FA51DC" w:rsidRPr="00FA51DC" w:rsidRDefault="00FA51DC" w:rsidP="00FA51DC">
      <w:pPr>
        <w:numPr>
          <w:ilvl w:val="0"/>
          <w:numId w:val="43"/>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Una persona técnica 5 y una persona técnica 6 que trabaje el martes, miércoles, sábado y domingo (con el lunes, jueves y viernes libre).</w:t>
      </w:r>
      <w:r w:rsidRPr="00FA51DC">
        <w:rPr>
          <w:rFonts w:ascii="Arial" w:eastAsia="Arial" w:hAnsi="Arial" w:cs="Arial"/>
          <w:sz w:val="24"/>
          <w:szCs w:val="24"/>
          <w:lang w:val="es-ES" w:eastAsia="ar-SA"/>
        </w:rPr>
        <w:t xml:space="preserve"> </w:t>
      </w:r>
    </w:p>
    <w:p w14:paraId="1E4DA78A"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b/>
          <w:lang w:eastAsia="es-CR"/>
        </w:rPr>
      </w:pPr>
      <w:r w:rsidRPr="00FA51DC">
        <w:rPr>
          <w:rFonts w:ascii="Arial" w:eastAsia="Arial" w:hAnsi="Arial" w:cs="Arial"/>
          <w:sz w:val="24"/>
          <w:szCs w:val="24"/>
          <w:lang w:val="es-ES"/>
        </w:rPr>
        <w:t xml:space="preserve"> </w:t>
      </w:r>
    </w:p>
    <w:p w14:paraId="2421215E" w14:textId="0BB90AAB" w:rsidR="00FA51DC" w:rsidRPr="00FA51DC" w:rsidRDefault="00FA51DC" w:rsidP="00FA51DC">
      <w:pPr>
        <w:keepNext/>
        <w:keepLines/>
        <w:spacing w:before="40" w:after="0" w:line="360" w:lineRule="auto"/>
        <w:ind w:left="720" w:hanging="360"/>
        <w:jc w:val="both"/>
        <w:outlineLvl w:val="2"/>
        <w:rPr>
          <w:rFonts w:ascii="Arial" w:eastAsia="Arial" w:hAnsi="Arial" w:cs="Arial"/>
          <w:b/>
          <w:sz w:val="24"/>
          <w:szCs w:val="24"/>
          <w:lang w:eastAsia="es-CR"/>
        </w:rPr>
      </w:pPr>
      <w:bookmarkStart w:id="39" w:name="_Hlk133909529"/>
      <w:r w:rsidRPr="00FA51DC">
        <w:rPr>
          <w:rFonts w:ascii="Arial" w:eastAsia="Arial" w:hAnsi="Arial" w:cs="Arial"/>
          <w:b/>
          <w:sz w:val="24"/>
          <w:szCs w:val="24"/>
          <w:lang w:eastAsia="es-CR"/>
        </w:rPr>
        <w:t>D.4. Análisis de las propuestas N° 2 y N°3.</w:t>
      </w:r>
    </w:p>
    <w:bookmarkEnd w:id="39"/>
    <w:p w14:paraId="2609CA86"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
        </w:rPr>
      </w:pPr>
    </w:p>
    <w:p w14:paraId="60AB3312"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A fin de lograr un panorama más claro en cuanto al tema de los horario y jornadas de trabajo propuestas (N° 2 y N° 3) para las Unidades de Fotografía Forense y Video Forense, se observa lo siguiente:</w:t>
      </w:r>
      <w:r w:rsidRPr="00FA51DC">
        <w:rPr>
          <w:rFonts w:ascii="Arial" w:eastAsia="Arial" w:hAnsi="Arial" w:cs="Arial"/>
          <w:sz w:val="24"/>
          <w:szCs w:val="24"/>
          <w:lang w:val="es-ES"/>
        </w:rPr>
        <w:t xml:space="preserve"> </w:t>
      </w:r>
    </w:p>
    <w:p w14:paraId="22D322D1" w14:textId="77777777" w:rsidR="00FA51DC" w:rsidRPr="00FA51DC" w:rsidRDefault="00FA51DC" w:rsidP="00FA51DC">
      <w:pPr>
        <w:suppressAutoHyphens/>
        <w:autoSpaceDE w:val="0"/>
        <w:autoSpaceDN w:val="0"/>
        <w:adjustRightInd w:val="0"/>
        <w:spacing w:after="0" w:line="360" w:lineRule="auto"/>
        <w:ind w:firstLine="703"/>
        <w:jc w:val="both"/>
        <w:rPr>
          <w:rFonts w:ascii="Arial" w:hAnsi="Arial" w:cs="Arial"/>
        </w:rPr>
      </w:pPr>
      <w:r w:rsidRPr="00FA51DC">
        <w:rPr>
          <w:rFonts w:ascii="Arial" w:eastAsia="Arial" w:hAnsi="Arial" w:cs="Arial"/>
          <w:sz w:val="24"/>
          <w:szCs w:val="24"/>
          <w:lang w:val="es-ES"/>
        </w:rPr>
        <w:lastRenderedPageBreak/>
        <w:t xml:space="preserve"> </w:t>
      </w:r>
    </w:p>
    <w:p w14:paraId="18EB6746" w14:textId="77777777" w:rsidR="00FA51DC" w:rsidRPr="00FA51DC" w:rsidRDefault="00FA51DC" w:rsidP="00FA51DC">
      <w:pPr>
        <w:numPr>
          <w:ilvl w:val="0"/>
          <w:numId w:val="42"/>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En </w:t>
      </w:r>
      <w:r w:rsidRPr="00FA51DC">
        <w:rPr>
          <w:rFonts w:ascii="Arial" w:eastAsia="Arial" w:hAnsi="Arial" w:cs="Arial"/>
          <w:sz w:val="24"/>
          <w:szCs w:val="24"/>
          <w:u w:val="single"/>
          <w:lang w:val="es" w:eastAsia="ar-SA"/>
        </w:rPr>
        <w:t>ambas propuestas</w:t>
      </w:r>
      <w:r w:rsidRPr="00FA51DC">
        <w:rPr>
          <w:rFonts w:ascii="Arial" w:eastAsia="Arial" w:hAnsi="Arial" w:cs="Arial"/>
          <w:sz w:val="24"/>
          <w:szCs w:val="24"/>
          <w:lang w:val="es" w:eastAsia="ar-SA"/>
        </w:rPr>
        <w:t xml:space="preserve"> (N° 2 y N° 3), se</w:t>
      </w:r>
      <w:r w:rsidRPr="00FA51DC">
        <w:rPr>
          <w:rFonts w:ascii="Arial" w:eastAsia="Arial" w:hAnsi="Arial" w:cs="Arial"/>
          <w:sz w:val="24"/>
          <w:szCs w:val="24"/>
          <w:u w:val="single"/>
          <w:lang w:val="es" w:eastAsia="ar-SA"/>
        </w:rPr>
        <w:t xml:space="preserve"> plantean 4 diferentes horarios</w:t>
      </w:r>
      <w:r w:rsidRPr="00FA51DC">
        <w:rPr>
          <w:rFonts w:ascii="Arial" w:eastAsia="Arial" w:hAnsi="Arial" w:cs="Arial"/>
          <w:sz w:val="24"/>
          <w:szCs w:val="24"/>
          <w:lang w:val="es" w:eastAsia="ar-SA"/>
        </w:rPr>
        <w:t>, que van de las 4:00 a las 10:00 horas; de las 10:00 a las 16:00 horas; 16:00 a las 22:00 horas; de las 22:00 a las 4:00 horas, cada una de las jornadas son de 6 horas diarias.</w:t>
      </w:r>
      <w:r w:rsidRPr="00FA51DC">
        <w:rPr>
          <w:rFonts w:ascii="Arial" w:eastAsia="Arial" w:hAnsi="Arial" w:cs="Arial"/>
          <w:sz w:val="24"/>
          <w:szCs w:val="24"/>
          <w:lang w:val="es-ES" w:eastAsia="ar-SA"/>
        </w:rPr>
        <w:t xml:space="preserve"> </w:t>
      </w:r>
    </w:p>
    <w:p w14:paraId="19E59683" w14:textId="53C3230E" w:rsidR="00FA51DC" w:rsidRPr="00FC731D" w:rsidRDefault="00FA51DC" w:rsidP="009C3DA3">
      <w:pPr>
        <w:pStyle w:val="Prrafodelista"/>
        <w:numPr>
          <w:ilvl w:val="0"/>
          <w:numId w:val="41"/>
        </w:numPr>
        <w:spacing w:line="360" w:lineRule="auto"/>
        <w:jc w:val="both"/>
        <w:rPr>
          <w:rFonts w:ascii="Arial" w:eastAsia="Arial" w:hAnsi="Arial" w:cs="Arial"/>
          <w:b/>
          <w:lang w:val="es"/>
        </w:rPr>
      </w:pPr>
      <w:r w:rsidRPr="00FC731D">
        <w:rPr>
          <w:rFonts w:ascii="Arial" w:eastAsia="Arial" w:hAnsi="Arial" w:cs="Arial"/>
          <w:lang w:val="es"/>
        </w:rPr>
        <w:t xml:space="preserve">En cuanto al horario que va de las 4:00 a las 10:00 horas, se encuentra dentro de la </w:t>
      </w:r>
      <w:r w:rsidRPr="00FC731D">
        <w:rPr>
          <w:rFonts w:ascii="Arial" w:eastAsia="Arial" w:hAnsi="Arial" w:cs="Arial"/>
          <w:b/>
          <w:lang w:val="es"/>
        </w:rPr>
        <w:t>jornada</w:t>
      </w:r>
      <w:r w:rsidRPr="00FC731D">
        <w:rPr>
          <w:rFonts w:ascii="Arial" w:eastAsia="Arial" w:hAnsi="Arial" w:cs="Arial"/>
          <w:lang w:val="es"/>
        </w:rPr>
        <w:t xml:space="preserve"> </w:t>
      </w:r>
      <w:r w:rsidR="00FC731D" w:rsidRPr="00FC731D">
        <w:rPr>
          <w:rFonts w:ascii="Arial" w:eastAsia="Arial" w:hAnsi="Arial" w:cs="Arial"/>
          <w:b/>
          <w:bCs/>
          <w:lang w:val="es"/>
        </w:rPr>
        <w:t>ordinaria de 6 horas</w:t>
      </w:r>
      <w:r w:rsidRPr="00FC731D">
        <w:rPr>
          <w:rFonts w:ascii="Arial" w:eastAsia="Arial" w:hAnsi="Arial" w:cs="Arial"/>
          <w:b/>
          <w:lang w:val="es"/>
        </w:rPr>
        <w:t xml:space="preserve"> en modalidad continua</w:t>
      </w:r>
      <w:r w:rsidRPr="00FA51DC">
        <w:rPr>
          <w:rFonts w:ascii="Arial" w:eastAsia="Arial" w:hAnsi="Arial" w:cs="Arial"/>
          <w:b/>
          <w:bCs/>
          <w:lang w:val="es"/>
        </w:rPr>
        <w:t>.</w:t>
      </w:r>
      <w:r w:rsidRPr="009C3DA3">
        <w:rPr>
          <w:rFonts w:ascii="Arial" w:hAnsi="Arial" w:cs="Arial"/>
          <w:vertAlign w:val="superscript"/>
        </w:rPr>
        <w:footnoteReference w:id="50"/>
      </w:r>
      <w:r w:rsidRPr="00FA51DC">
        <w:rPr>
          <w:rFonts w:ascii="Arial" w:eastAsia="Arial" w:hAnsi="Arial" w:cs="Arial"/>
        </w:rPr>
        <w:t xml:space="preserve">  </w:t>
      </w:r>
    </w:p>
    <w:p w14:paraId="17CBEE44" w14:textId="77777777" w:rsidR="00FA51DC" w:rsidRPr="00FA51DC" w:rsidRDefault="00FA51DC" w:rsidP="00FA51DC">
      <w:pPr>
        <w:numPr>
          <w:ilvl w:val="0"/>
          <w:numId w:val="40"/>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En relación con el horario que va de las 10:00 a las 16: 00 horas, se encuentra dentro de la </w:t>
      </w:r>
      <w:r w:rsidRPr="00FA51DC">
        <w:rPr>
          <w:rFonts w:ascii="Arial" w:eastAsia="Arial" w:hAnsi="Arial" w:cs="Arial"/>
          <w:b/>
          <w:bCs/>
          <w:sz w:val="24"/>
          <w:szCs w:val="24"/>
          <w:lang w:val="es" w:eastAsia="ar-SA"/>
        </w:rPr>
        <w:t>jornada diurna en modalidad continua</w:t>
      </w:r>
      <w:r w:rsidRPr="00FA51DC">
        <w:rPr>
          <w:rFonts w:ascii="Arial" w:eastAsia="Arial" w:hAnsi="Arial" w:cs="Arial"/>
          <w:sz w:val="24"/>
          <w:szCs w:val="24"/>
          <w:lang w:val="es" w:eastAsia="ar-SA"/>
        </w:rPr>
        <w:t>.</w:t>
      </w:r>
      <w:r w:rsidRPr="00FA51DC">
        <w:rPr>
          <w:rFonts w:ascii="Arial" w:eastAsia="Arial" w:hAnsi="Arial" w:cs="Arial"/>
          <w:sz w:val="24"/>
          <w:szCs w:val="24"/>
          <w:lang w:val="es-ES" w:eastAsia="ar-SA"/>
        </w:rPr>
        <w:t xml:space="preserve"> </w:t>
      </w:r>
    </w:p>
    <w:p w14:paraId="2C37F889" w14:textId="6FE48B6E" w:rsidR="00FA51DC" w:rsidRPr="002931F7" w:rsidRDefault="00FA51DC" w:rsidP="00FA51DC">
      <w:pPr>
        <w:pStyle w:val="Prrafodelista"/>
        <w:numPr>
          <w:ilvl w:val="0"/>
          <w:numId w:val="39"/>
        </w:numPr>
        <w:autoSpaceDE w:val="0"/>
        <w:autoSpaceDN w:val="0"/>
        <w:adjustRightInd w:val="0"/>
        <w:spacing w:line="360" w:lineRule="auto"/>
        <w:ind w:right="567"/>
        <w:jc w:val="both"/>
        <w:rPr>
          <w:rFonts w:ascii="Arial" w:eastAsia="Arial" w:hAnsi="Arial" w:cs="Arial"/>
        </w:rPr>
      </w:pPr>
      <w:r w:rsidRPr="00FA51DC">
        <w:rPr>
          <w:rFonts w:ascii="Arial" w:eastAsia="Arial" w:hAnsi="Arial" w:cs="Arial"/>
          <w:lang w:val="es"/>
        </w:rPr>
        <w:t xml:space="preserve">Respecto al horario que va de las 16:00 a las 22:00 horas, se debe indicar que se encuentra dentro de lo </w:t>
      </w:r>
      <w:r w:rsidRPr="00FA51DC">
        <w:rPr>
          <w:rFonts w:ascii="Arial" w:eastAsia="Arial" w:hAnsi="Arial" w:cs="Arial"/>
          <w:b/>
          <w:lang w:val="es"/>
        </w:rPr>
        <w:t>jornada mixta en modalidad continua</w:t>
      </w:r>
      <w:r w:rsidR="00B92F6A" w:rsidRPr="00B92F6A">
        <w:rPr>
          <w:rFonts w:ascii="Arial" w:hAnsi="Arial" w:cs="Arial"/>
        </w:rPr>
        <w:t xml:space="preserve">, pero se trabaja </w:t>
      </w:r>
      <w:r w:rsidR="00B92F6A" w:rsidRPr="00B92F6A">
        <w:rPr>
          <w:rFonts w:ascii="Arial" w:hAnsi="Arial" w:cs="Arial"/>
          <w:u w:val="single"/>
        </w:rPr>
        <w:t>6 horas</w:t>
      </w:r>
      <w:r w:rsidR="00B92F6A" w:rsidRPr="00B92F6A">
        <w:rPr>
          <w:rFonts w:ascii="Arial" w:hAnsi="Arial" w:cs="Arial"/>
        </w:rPr>
        <w:t>.</w:t>
      </w:r>
      <w:r w:rsidRPr="00282DD7">
        <w:rPr>
          <w:rFonts w:ascii="Arial" w:eastAsia="Arial" w:hAnsi="Arial" w:cs="Arial"/>
          <w:lang w:val="es"/>
        </w:rPr>
        <w:t xml:space="preserve"> En cuanto a la </w:t>
      </w:r>
      <w:r w:rsidRPr="00FA51DC">
        <w:rPr>
          <w:rFonts w:ascii="Arial" w:eastAsia="Arial" w:hAnsi="Arial" w:cs="Arial"/>
          <w:b/>
          <w:bCs/>
          <w:lang w:val="es"/>
        </w:rPr>
        <w:t>jornada mixta</w:t>
      </w:r>
      <w:r w:rsidRPr="00FA51DC">
        <w:rPr>
          <w:rFonts w:ascii="Arial" w:eastAsia="Arial" w:hAnsi="Arial" w:cs="Arial"/>
          <w:lang w:val="es"/>
        </w:rPr>
        <w:t xml:space="preserve"> en ningún caso excederá de </w:t>
      </w:r>
      <w:r w:rsidRPr="00FA51DC">
        <w:rPr>
          <w:rFonts w:ascii="Arial" w:eastAsia="Arial" w:hAnsi="Arial" w:cs="Arial"/>
          <w:u w:val="single"/>
          <w:lang w:val="es"/>
        </w:rPr>
        <w:t>siete horas</w:t>
      </w:r>
      <w:r w:rsidRPr="00FA51DC">
        <w:rPr>
          <w:rFonts w:ascii="Arial" w:eastAsia="Arial" w:hAnsi="Arial" w:cs="Arial"/>
          <w:lang w:val="es"/>
        </w:rPr>
        <w:t>. (artículo 138 del Código de Trabajo).</w:t>
      </w:r>
      <w:r w:rsidRPr="00FA51DC">
        <w:rPr>
          <w:rFonts w:ascii="Arial" w:eastAsia="Arial" w:hAnsi="Arial" w:cs="Arial"/>
        </w:rPr>
        <w:t xml:space="preserve"> </w:t>
      </w:r>
    </w:p>
    <w:p w14:paraId="4DF5AFAB" w14:textId="54DAEBB5" w:rsidR="002931F7" w:rsidRPr="002931F7" w:rsidRDefault="00FA51DC" w:rsidP="009C3DA3">
      <w:pPr>
        <w:pStyle w:val="Prrafodelista"/>
        <w:numPr>
          <w:ilvl w:val="0"/>
          <w:numId w:val="38"/>
        </w:numPr>
        <w:spacing w:line="360" w:lineRule="auto"/>
        <w:jc w:val="both"/>
        <w:rPr>
          <w:rFonts w:ascii="Arial" w:eastAsia="Arial" w:hAnsi="Arial" w:cs="Arial"/>
        </w:rPr>
      </w:pPr>
      <w:r w:rsidRPr="002931F7">
        <w:rPr>
          <w:rFonts w:ascii="Arial" w:eastAsia="Arial" w:hAnsi="Arial" w:cs="Arial"/>
          <w:lang w:val="es"/>
        </w:rPr>
        <w:t xml:space="preserve">El horario que va de las 22:00 a las 4:00 horas,  es una </w:t>
      </w:r>
      <w:r w:rsidRPr="002931F7">
        <w:rPr>
          <w:rFonts w:ascii="Arial" w:eastAsia="Arial" w:hAnsi="Arial" w:cs="Arial"/>
          <w:b/>
          <w:lang w:val="es"/>
        </w:rPr>
        <w:t>jornada nocturna en modalidad continua</w:t>
      </w:r>
      <w:r w:rsidRPr="009C3DA3">
        <w:rPr>
          <w:rFonts w:ascii="Arial" w:hAnsi="Arial" w:cs="Arial"/>
          <w:vertAlign w:val="superscript"/>
          <w:lang w:eastAsia="es-CR"/>
        </w:rPr>
        <w:footnoteReference w:id="51"/>
      </w:r>
      <w:r w:rsidRPr="002931F7">
        <w:rPr>
          <w:rFonts w:ascii="Arial" w:eastAsia="Arial" w:hAnsi="Arial" w:cs="Arial"/>
          <w:lang w:eastAsia="es-CR"/>
        </w:rPr>
        <w:t>.</w:t>
      </w:r>
      <w:r w:rsidRPr="002931F7">
        <w:rPr>
          <w:rFonts w:ascii="Arial" w:eastAsia="Arial" w:hAnsi="Arial" w:cs="Arial"/>
        </w:rPr>
        <w:t xml:space="preserve"> </w:t>
      </w:r>
      <w:r w:rsidR="002931F7" w:rsidRPr="002931F7">
        <w:rPr>
          <w:rFonts w:ascii="Arial" w:eastAsia="Arial" w:hAnsi="Arial" w:cs="Arial"/>
        </w:rPr>
        <w:t>Se trabajan 6 horas.</w:t>
      </w:r>
    </w:p>
    <w:p w14:paraId="7A465C88" w14:textId="656106D0" w:rsidR="00FA51DC" w:rsidRPr="00FA51DC" w:rsidRDefault="00FA51DC" w:rsidP="002931F7">
      <w:pPr>
        <w:suppressAutoHyphens/>
        <w:autoSpaceDE w:val="0"/>
        <w:autoSpaceDN w:val="0"/>
        <w:adjustRightInd w:val="0"/>
        <w:spacing w:after="0" w:line="360" w:lineRule="auto"/>
        <w:ind w:left="720"/>
        <w:contextualSpacing/>
        <w:jc w:val="both"/>
        <w:rPr>
          <w:rFonts w:ascii="Arial" w:eastAsia="Arial" w:hAnsi="Arial" w:cs="Arial"/>
          <w:sz w:val="24"/>
          <w:szCs w:val="24"/>
          <w:lang w:val="es-ES" w:eastAsia="ar-SA"/>
        </w:rPr>
      </w:pPr>
    </w:p>
    <w:p w14:paraId="7858D98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039DB6E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Aquí es importante señalar que, los horarios establecidos tanto en la </w:t>
      </w:r>
      <w:r w:rsidRPr="00FA51DC">
        <w:rPr>
          <w:rFonts w:ascii="Arial" w:eastAsia="Arial" w:hAnsi="Arial" w:cs="Arial"/>
          <w:b/>
          <w:bCs/>
          <w:sz w:val="24"/>
          <w:szCs w:val="24"/>
          <w:lang w:val="es"/>
        </w:rPr>
        <w:t>propuesta N° 2</w:t>
      </w:r>
      <w:r w:rsidRPr="00FA51DC">
        <w:rPr>
          <w:rFonts w:ascii="Arial" w:eastAsia="Arial" w:hAnsi="Arial" w:cs="Arial"/>
          <w:sz w:val="24"/>
          <w:szCs w:val="24"/>
          <w:lang w:val="es"/>
        </w:rPr>
        <w:t>, como en la</w:t>
      </w:r>
      <w:r w:rsidRPr="00FA51DC">
        <w:rPr>
          <w:rFonts w:ascii="Arial" w:eastAsia="Arial" w:hAnsi="Arial" w:cs="Arial"/>
          <w:b/>
          <w:bCs/>
          <w:sz w:val="24"/>
          <w:szCs w:val="24"/>
          <w:lang w:val="es"/>
        </w:rPr>
        <w:t xml:space="preserve"> propuesta N° 3</w:t>
      </w:r>
      <w:r w:rsidRPr="00FA51DC">
        <w:rPr>
          <w:rFonts w:ascii="Arial" w:eastAsia="Arial" w:hAnsi="Arial" w:cs="Arial"/>
          <w:sz w:val="24"/>
          <w:szCs w:val="24"/>
          <w:lang w:val="es"/>
        </w:rPr>
        <w:t xml:space="preserve"> son </w:t>
      </w:r>
      <w:r w:rsidRPr="00FA51DC">
        <w:rPr>
          <w:rFonts w:ascii="Arial" w:eastAsia="Arial" w:hAnsi="Arial" w:cs="Arial"/>
          <w:sz w:val="24"/>
          <w:szCs w:val="24"/>
          <w:u w:val="single"/>
          <w:lang w:val="es"/>
        </w:rPr>
        <w:t>jornadas continuas,</w:t>
      </w:r>
      <w:r w:rsidRPr="00FA51DC">
        <w:rPr>
          <w:rFonts w:ascii="Arial" w:eastAsia="Arial" w:hAnsi="Arial" w:cs="Arial"/>
          <w:sz w:val="24"/>
          <w:szCs w:val="24"/>
          <w:lang w:val="es"/>
        </w:rPr>
        <w:t xml:space="preserve"> lo que quiere decir que, el patrono debe otorgar media hora a la persona trabajadora para ingerir </w:t>
      </w:r>
      <w:r w:rsidRPr="00FA51DC">
        <w:rPr>
          <w:rFonts w:ascii="Arial" w:eastAsia="Arial" w:hAnsi="Arial" w:cs="Arial"/>
          <w:sz w:val="24"/>
          <w:szCs w:val="24"/>
          <w:lang w:val="es"/>
        </w:rPr>
        <w:lastRenderedPageBreak/>
        <w:t>sus alimentos o descansar, estos tiempos deben ser conciliados con las personas trabajadoras (136 del Código de Trabajo)</w:t>
      </w:r>
      <w:r w:rsidRPr="00FA51DC">
        <w:rPr>
          <w:rFonts w:ascii="Arial" w:eastAsia="Arial" w:hAnsi="Arial" w:cs="Arial"/>
          <w:i/>
          <w:iCs/>
          <w:sz w:val="24"/>
          <w:szCs w:val="24"/>
          <w:lang w:val="es"/>
        </w:rPr>
        <w:t>.</w:t>
      </w:r>
      <w:r w:rsidRPr="00FA51DC">
        <w:rPr>
          <w:rFonts w:ascii="Arial" w:eastAsia="Arial" w:hAnsi="Arial" w:cs="Arial"/>
          <w:sz w:val="24"/>
          <w:szCs w:val="24"/>
          <w:lang w:val="es-ES"/>
        </w:rPr>
        <w:t xml:space="preserve"> </w:t>
      </w:r>
    </w:p>
    <w:p w14:paraId="547FACCA"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4114A38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Recordemos que en condiciones normales estas personas laboran en el </w:t>
      </w:r>
      <w:r w:rsidRPr="00FA51DC">
        <w:rPr>
          <w:rFonts w:ascii="Arial" w:eastAsia="Arial" w:hAnsi="Arial" w:cs="Arial"/>
          <w:sz w:val="24"/>
          <w:szCs w:val="24"/>
          <w:u w:val="single"/>
          <w:lang w:val="es"/>
        </w:rPr>
        <w:t>horario ordinario de trabajo</w:t>
      </w:r>
      <w:r w:rsidRPr="00FA51DC">
        <w:rPr>
          <w:rFonts w:ascii="Arial" w:eastAsia="Arial" w:hAnsi="Arial" w:cs="Arial"/>
          <w:sz w:val="24"/>
          <w:szCs w:val="24"/>
          <w:lang w:val="es"/>
        </w:rPr>
        <w:t xml:space="preserve"> de las 7:30 a 12:00 y de las 13:00 a las 16:30 horas; de las 15:00 a las 22:00 horas y las dos personas que trabajan en el horario permanente de las 6:00 a las 15:00 horas. Lo anterior quiere decir que, cuando a estas personas inicien con los horarios rotativos propuestos (ya sea el N° 2 o el N° 3), les corresponderá cubrir los </w:t>
      </w:r>
      <w:r w:rsidRPr="00FA51DC">
        <w:rPr>
          <w:rFonts w:ascii="Arial" w:eastAsia="Arial" w:hAnsi="Arial" w:cs="Arial"/>
          <w:sz w:val="24"/>
          <w:szCs w:val="24"/>
          <w:u w:val="single"/>
          <w:lang w:val="es"/>
        </w:rPr>
        <w:t>cuatro turnos de 6 horas cada turno</w:t>
      </w:r>
      <w:r w:rsidRPr="00FA51DC">
        <w:rPr>
          <w:rFonts w:ascii="Arial" w:eastAsia="Arial" w:hAnsi="Arial" w:cs="Arial"/>
          <w:sz w:val="24"/>
          <w:szCs w:val="24"/>
          <w:lang w:val="es"/>
        </w:rPr>
        <w:t>.</w:t>
      </w:r>
      <w:r w:rsidRPr="00FA51DC">
        <w:rPr>
          <w:rFonts w:ascii="Arial" w:eastAsia="Arial" w:hAnsi="Arial" w:cs="Arial"/>
          <w:sz w:val="24"/>
          <w:szCs w:val="24"/>
          <w:lang w:val="es-ES"/>
        </w:rPr>
        <w:t xml:space="preserve"> </w:t>
      </w:r>
    </w:p>
    <w:p w14:paraId="4FD2BD0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62AA6B7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De manera que, la Dirección Jurídica considera que las propuestas N° 2 y N° 3 contienen modificaciones que </w:t>
      </w:r>
      <w:r w:rsidRPr="00FA51DC">
        <w:rPr>
          <w:rFonts w:ascii="Arial" w:eastAsia="Arial" w:hAnsi="Arial" w:cs="Arial"/>
          <w:sz w:val="24"/>
          <w:szCs w:val="24"/>
          <w:u w:val="single"/>
          <w:lang w:val="es"/>
        </w:rPr>
        <w:t>afectan las condiciones esenciales de la relación laboral</w:t>
      </w:r>
      <w:r w:rsidRPr="00FA51DC">
        <w:rPr>
          <w:rFonts w:ascii="Arial" w:eastAsia="Arial" w:hAnsi="Arial" w:cs="Arial"/>
          <w:sz w:val="24"/>
          <w:szCs w:val="24"/>
          <w:lang w:val="es"/>
        </w:rPr>
        <w:t xml:space="preserve"> de las personas involucradas en el presente análisis. </w:t>
      </w:r>
      <w:r w:rsidRPr="00FA51DC">
        <w:rPr>
          <w:rFonts w:ascii="Arial" w:eastAsia="Arial" w:hAnsi="Arial" w:cs="Arial"/>
          <w:sz w:val="24"/>
          <w:szCs w:val="24"/>
          <w:lang w:val="es-ES"/>
        </w:rPr>
        <w:t xml:space="preserve">De acuerdo con lo expuesto, la Administración debe considerar lo siguiente: </w:t>
      </w:r>
    </w:p>
    <w:p w14:paraId="3EEA9239"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ES"/>
        </w:rPr>
        <w:t xml:space="preserve"> </w:t>
      </w:r>
    </w:p>
    <w:p w14:paraId="47F85931" w14:textId="6D915153" w:rsidR="00FA51DC" w:rsidRPr="00FA51DC" w:rsidRDefault="00FA51DC" w:rsidP="00FA51DC">
      <w:pPr>
        <w:numPr>
          <w:ilvl w:val="0"/>
          <w:numId w:val="37"/>
        </w:numPr>
        <w:suppressAutoHyphens/>
        <w:autoSpaceDE w:val="0"/>
        <w:autoSpaceDN w:val="0"/>
        <w:adjustRightInd w:val="0"/>
        <w:spacing w:after="0" w:line="360" w:lineRule="auto"/>
        <w:ind w:firstLine="851"/>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 Hay una modificación horaria, además hay un cambio en cuanto a la cantidad de horas que deben trabajar las personas, al respecto se debe retomar que, en los </w:t>
      </w:r>
      <w:r w:rsidRPr="00FA51DC">
        <w:rPr>
          <w:rFonts w:ascii="Arial" w:eastAsia="Arial" w:hAnsi="Arial" w:cs="Arial"/>
          <w:b/>
          <w:bCs/>
          <w:sz w:val="24"/>
          <w:szCs w:val="24"/>
          <w:lang w:val="es" w:eastAsia="ar-SA"/>
        </w:rPr>
        <w:t xml:space="preserve">concursos N° </w:t>
      </w:r>
      <w:r w:rsidRPr="00FA51DC">
        <w:rPr>
          <w:rFonts w:ascii="Arial" w:eastAsia="Arial" w:hAnsi="Arial" w:cs="Arial"/>
          <w:b/>
          <w:sz w:val="24"/>
          <w:szCs w:val="24"/>
          <w:lang w:val="es-ES" w:eastAsia="es-ES"/>
        </w:rPr>
        <w:t>22-</w:t>
      </w:r>
      <w:r w:rsidRPr="00FA51DC">
        <w:rPr>
          <w:rFonts w:ascii="Arial" w:eastAsia="Times New Roman" w:hAnsi="Arial" w:cs="Arial"/>
          <w:b/>
          <w:bCs/>
          <w:sz w:val="24"/>
          <w:szCs w:val="24"/>
          <w:lang w:val="es-ES" w:eastAsia="es-ES"/>
        </w:rPr>
        <w:t>2009</w:t>
      </w:r>
      <w:r w:rsidRPr="00FA51DC">
        <w:rPr>
          <w:rFonts w:ascii="Arial" w:eastAsia="Times New Roman" w:hAnsi="Arial" w:cs="Arial"/>
          <w:b/>
          <w:bCs/>
          <w:sz w:val="24"/>
          <w:szCs w:val="24"/>
          <w:vertAlign w:val="superscript"/>
          <w:lang w:val="es-ES" w:eastAsia="ar-SA"/>
        </w:rPr>
        <w:footnoteReference w:id="52"/>
      </w:r>
      <w:r w:rsidRPr="00FA51DC">
        <w:rPr>
          <w:rFonts w:ascii="Arial" w:eastAsia="Times New Roman" w:hAnsi="Arial" w:cs="Arial"/>
          <w:b/>
          <w:bCs/>
          <w:sz w:val="24"/>
          <w:szCs w:val="24"/>
          <w:lang w:val="es-ES" w:eastAsia="es-ES"/>
        </w:rPr>
        <w:t>,</w:t>
      </w:r>
      <w:r w:rsidRPr="00FA51DC">
        <w:rPr>
          <w:rFonts w:ascii="Arial" w:eastAsia="Arial" w:hAnsi="Arial" w:cs="Arial"/>
          <w:b/>
          <w:sz w:val="24"/>
          <w:szCs w:val="24"/>
          <w:lang w:val="es-ES" w:eastAsia="es-ES"/>
        </w:rPr>
        <w:t xml:space="preserve"> N° </w:t>
      </w:r>
      <w:r w:rsidRPr="003C1C47">
        <w:rPr>
          <w:rFonts w:ascii="Arial" w:eastAsia="Arial" w:hAnsi="Arial" w:cs="Arial"/>
          <w:b/>
          <w:bCs/>
        </w:rPr>
        <w:t>39-2010</w:t>
      </w:r>
      <w:r w:rsidRPr="00FA51DC">
        <w:rPr>
          <w:rFonts w:ascii="Arial" w:eastAsia="Arial" w:hAnsi="Arial" w:cs="Arial"/>
          <w:vertAlign w:val="superscript"/>
        </w:rPr>
        <w:footnoteReference w:id="53"/>
      </w:r>
      <w:r w:rsidRPr="00FA51DC">
        <w:rPr>
          <w:rFonts w:ascii="Arial" w:eastAsia="Arial" w:hAnsi="Arial" w:cs="Arial"/>
          <w:b/>
          <w:sz w:val="24"/>
          <w:szCs w:val="24"/>
          <w:lang w:val="es-ES" w:eastAsia="es-ES"/>
        </w:rPr>
        <w:t>y N° 16-</w:t>
      </w:r>
      <w:r w:rsidRPr="00FA51DC">
        <w:rPr>
          <w:rFonts w:ascii="Arial" w:eastAsia="Times New Roman" w:hAnsi="Arial" w:cs="Arial"/>
          <w:b/>
          <w:bCs/>
          <w:sz w:val="24"/>
          <w:szCs w:val="24"/>
          <w:lang w:val="es-ES" w:eastAsia="es-ES"/>
        </w:rPr>
        <w:t>2011</w:t>
      </w:r>
      <w:r w:rsidRPr="00FA51DC">
        <w:rPr>
          <w:rFonts w:ascii="Arial" w:eastAsia="Times New Roman" w:hAnsi="Arial" w:cs="Arial"/>
          <w:b/>
          <w:bCs/>
          <w:sz w:val="24"/>
          <w:szCs w:val="24"/>
          <w:vertAlign w:val="superscript"/>
          <w:lang w:val="es-ES" w:eastAsia="ar-SA"/>
        </w:rPr>
        <w:footnoteReference w:id="54"/>
      </w:r>
      <w:r w:rsidRPr="00FA51DC">
        <w:rPr>
          <w:rFonts w:ascii="Arial" w:eastAsia="Arial" w:hAnsi="Arial" w:cs="Arial"/>
          <w:sz w:val="24"/>
          <w:szCs w:val="24"/>
          <w:lang w:val="es-ES" w:eastAsia="es-ES"/>
        </w:rPr>
        <w:t xml:space="preserve">, se </w:t>
      </w:r>
      <w:r w:rsidRPr="00FA51DC">
        <w:rPr>
          <w:rFonts w:ascii="Arial" w:eastAsia="Arial" w:hAnsi="Arial" w:cs="Arial"/>
          <w:sz w:val="24"/>
          <w:szCs w:val="24"/>
          <w:lang w:val="es" w:eastAsia="ar-SA"/>
        </w:rPr>
        <w:t>especificó que los horarios de trabajo serían los siguientes:</w:t>
      </w:r>
      <w:r w:rsidRPr="00FA51DC">
        <w:rPr>
          <w:rFonts w:ascii="Arial" w:eastAsia="Arial" w:hAnsi="Arial" w:cs="Arial"/>
          <w:sz w:val="24"/>
          <w:szCs w:val="24"/>
          <w:lang w:val="es-ES" w:eastAsia="ar-SA"/>
        </w:rPr>
        <w:t xml:space="preserve"> </w:t>
      </w:r>
    </w:p>
    <w:p w14:paraId="1D828764"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lang w:val="es-ES"/>
        </w:rPr>
        <w:t xml:space="preserve"> </w:t>
      </w:r>
    </w:p>
    <w:p w14:paraId="3390D1F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hAnsi="Arial" w:cs="Arial"/>
          <w:noProof/>
        </w:rPr>
        <w:lastRenderedPageBreak/>
        <w:drawing>
          <wp:inline distT="0" distB="0" distL="0" distR="0" wp14:anchorId="382300F2" wp14:editId="31E827A5">
            <wp:extent cx="2297834" cy="2743200"/>
            <wp:effectExtent l="0" t="0" r="0" b="0"/>
            <wp:docPr id="10" name="Picture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88237" name="Picture 816988237" descr="Diagram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2297834" cy="2743200"/>
                    </a:xfrm>
                    <a:prstGeom prst="rect">
                      <a:avLst/>
                    </a:prstGeom>
                  </pic:spPr>
                </pic:pic>
              </a:graphicData>
            </a:graphic>
          </wp:inline>
        </w:drawing>
      </w:r>
      <w:r w:rsidRPr="00FA51DC">
        <w:rPr>
          <w:rFonts w:ascii="Arial" w:hAnsi="Arial" w:cs="Arial"/>
          <w:noProof/>
        </w:rPr>
        <w:drawing>
          <wp:inline distT="0" distB="0" distL="0" distR="0" wp14:anchorId="3245B5B7" wp14:editId="3758FFFA">
            <wp:extent cx="2576124" cy="2131742"/>
            <wp:effectExtent l="0" t="0" r="0" b="0"/>
            <wp:docPr id="12" name="Picture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585" name="Picture 94578585" descr="Diagra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2576124" cy="2131742"/>
                    </a:xfrm>
                    <a:prstGeom prst="rect">
                      <a:avLst/>
                    </a:prstGeom>
                  </pic:spPr>
                </pic:pic>
              </a:graphicData>
            </a:graphic>
          </wp:inline>
        </w:drawing>
      </w:r>
    </w:p>
    <w:p w14:paraId="55D37A8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Por su parte el </w:t>
      </w:r>
      <w:r w:rsidRPr="00FA51DC">
        <w:rPr>
          <w:rFonts w:ascii="Arial" w:eastAsia="Arial" w:hAnsi="Arial" w:cs="Arial"/>
          <w:b/>
          <w:bCs/>
          <w:sz w:val="24"/>
          <w:szCs w:val="24"/>
          <w:lang w:val="es-ES"/>
        </w:rPr>
        <w:t>concurso N°27-2014</w:t>
      </w:r>
      <w:r w:rsidRPr="00FA51DC">
        <w:rPr>
          <w:rFonts w:ascii="Arial" w:eastAsia="Arial" w:hAnsi="Arial" w:cs="Arial"/>
          <w:sz w:val="24"/>
          <w:szCs w:val="24"/>
          <w:lang w:val="es-ES"/>
        </w:rPr>
        <w:t xml:space="preserve">, indica que, la persona debe tener “disponibilidad” para laborar </w:t>
      </w:r>
      <w:r w:rsidRPr="00FA51DC">
        <w:rPr>
          <w:rFonts w:ascii="Arial" w:eastAsia="Arial" w:hAnsi="Arial" w:cs="Arial"/>
          <w:b/>
          <w:bCs/>
          <w:sz w:val="24"/>
          <w:szCs w:val="24"/>
          <w:lang w:val="es-ES"/>
        </w:rPr>
        <w:t>horarios alternos</w:t>
      </w:r>
      <w:r w:rsidRPr="00FA51DC">
        <w:rPr>
          <w:rFonts w:ascii="Arial" w:eastAsia="Arial" w:hAnsi="Arial" w:cs="Arial"/>
          <w:sz w:val="24"/>
          <w:szCs w:val="24"/>
          <w:lang w:val="es-ES"/>
        </w:rPr>
        <w:t xml:space="preserve">. </w:t>
      </w:r>
    </w:p>
    <w:p w14:paraId="2D111ED5"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04D8A04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En relación con el cambio de horario, la </w:t>
      </w:r>
      <w:r w:rsidRPr="00FA51DC">
        <w:rPr>
          <w:rFonts w:ascii="Arial" w:eastAsia="Times New Roman" w:hAnsi="Arial" w:cs="Arial"/>
          <w:b/>
          <w:sz w:val="24"/>
          <w:szCs w:val="24"/>
          <w:lang w:val="es-ES" w:eastAsia="ar-SA"/>
        </w:rPr>
        <w:t xml:space="preserve">Sala </w:t>
      </w:r>
      <w:r w:rsidRPr="00FA51DC">
        <w:rPr>
          <w:rFonts w:ascii="Arial" w:eastAsia="Times New Roman" w:hAnsi="Arial" w:cs="Arial"/>
          <w:b/>
          <w:bCs/>
          <w:sz w:val="24"/>
          <w:szCs w:val="24"/>
          <w:lang w:val="es-ES" w:eastAsia="ar-SA"/>
        </w:rPr>
        <w:t>Segunda</w:t>
      </w:r>
      <w:r w:rsidRPr="00FA51DC">
        <w:rPr>
          <w:rFonts w:ascii="Arial" w:eastAsia="Times New Roman" w:hAnsi="Arial" w:cs="Arial"/>
          <w:b/>
          <w:bCs/>
          <w:sz w:val="24"/>
          <w:szCs w:val="24"/>
          <w:vertAlign w:val="superscript"/>
          <w:lang w:val="es-ES" w:eastAsia="ar-SA"/>
        </w:rPr>
        <w:footnoteReference w:id="55"/>
      </w:r>
      <w:r w:rsidRPr="00FA51DC">
        <w:rPr>
          <w:rFonts w:ascii="Arial" w:eastAsia="Times New Roman" w:hAnsi="Arial" w:cs="Arial"/>
          <w:sz w:val="24"/>
          <w:szCs w:val="24"/>
          <w:lang w:val="es-ES" w:eastAsia="ar-SA"/>
        </w:rPr>
        <w:t xml:space="preserve"> </w:t>
      </w:r>
      <w:r w:rsidRPr="00FA51DC">
        <w:rPr>
          <w:rFonts w:ascii="Arial" w:eastAsia="Arial" w:hAnsi="Arial" w:cs="Arial"/>
          <w:sz w:val="24"/>
          <w:szCs w:val="24"/>
          <w:lang w:val="es"/>
        </w:rPr>
        <w:t xml:space="preserve">en reiteradas ocasiones ha señalado que, </w:t>
      </w:r>
      <w:r w:rsidRPr="00FA51DC">
        <w:rPr>
          <w:rFonts w:ascii="Arial" w:eastAsia="Arial" w:hAnsi="Arial" w:cs="Arial"/>
          <w:b/>
          <w:bCs/>
          <w:sz w:val="24"/>
          <w:szCs w:val="24"/>
          <w:lang w:val="es"/>
        </w:rPr>
        <w:t>el horario</w:t>
      </w:r>
      <w:r w:rsidRPr="00FA51DC">
        <w:rPr>
          <w:rFonts w:ascii="Arial" w:eastAsia="Arial" w:hAnsi="Arial" w:cs="Arial"/>
          <w:sz w:val="24"/>
          <w:szCs w:val="24"/>
          <w:lang w:val="es"/>
        </w:rPr>
        <w:t xml:space="preserve"> de trabajo no se considera como uno de los elementos esenciales del contrato de trabajo, de manera que, si el cambio en el horario </w:t>
      </w:r>
      <w:r w:rsidRPr="00FA51DC">
        <w:rPr>
          <w:rFonts w:ascii="Arial" w:eastAsia="Arial" w:hAnsi="Arial" w:cs="Arial"/>
          <w:b/>
          <w:bCs/>
          <w:sz w:val="24"/>
          <w:szCs w:val="24"/>
          <w:lang w:val="es"/>
        </w:rPr>
        <w:t>no implica un perjuicio</w:t>
      </w:r>
      <w:r w:rsidRPr="00FA51DC">
        <w:rPr>
          <w:rFonts w:ascii="Arial" w:eastAsia="Arial" w:hAnsi="Arial" w:cs="Arial"/>
          <w:sz w:val="24"/>
          <w:szCs w:val="24"/>
          <w:lang w:val="es"/>
        </w:rPr>
        <w:t xml:space="preserve"> para la persona trabajadora puede ser modificado por el empleador.</w:t>
      </w:r>
      <w:r w:rsidRPr="00FA51DC">
        <w:rPr>
          <w:rFonts w:ascii="Arial" w:eastAsia="Arial" w:hAnsi="Arial" w:cs="Arial"/>
          <w:sz w:val="24"/>
          <w:szCs w:val="24"/>
          <w:lang w:val="es-ES"/>
        </w:rPr>
        <w:t xml:space="preserve"> </w:t>
      </w:r>
    </w:p>
    <w:p w14:paraId="0589A7E7"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0CFAEFC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Inclusive, desde el año </w:t>
      </w:r>
      <w:r w:rsidRPr="00FA51DC">
        <w:rPr>
          <w:rFonts w:ascii="Arial" w:eastAsia="Times New Roman" w:hAnsi="Arial" w:cs="Arial"/>
          <w:sz w:val="24"/>
          <w:szCs w:val="24"/>
          <w:lang w:val="es-ES" w:eastAsia="ar-SA"/>
        </w:rPr>
        <w:t>2001</w:t>
      </w:r>
      <w:r w:rsidRPr="00FA51DC">
        <w:rPr>
          <w:rFonts w:ascii="Arial" w:eastAsia="Times New Roman" w:hAnsi="Arial" w:cs="Arial"/>
          <w:sz w:val="24"/>
          <w:szCs w:val="24"/>
          <w:vertAlign w:val="superscript"/>
          <w:lang w:val="es-ES" w:eastAsia="ar-SA"/>
        </w:rPr>
        <w:footnoteReference w:id="56"/>
      </w:r>
      <w:r w:rsidRPr="00FA51DC">
        <w:rPr>
          <w:rFonts w:ascii="Arial" w:eastAsia="Times New Roman" w:hAnsi="Arial" w:cs="Arial"/>
          <w:sz w:val="24"/>
          <w:szCs w:val="24"/>
          <w:lang w:val="es-ES" w:eastAsia="ar-SA"/>
        </w:rPr>
        <w:t xml:space="preserve">, </w:t>
      </w:r>
      <w:r w:rsidRPr="00FA51DC">
        <w:rPr>
          <w:rFonts w:ascii="Arial" w:eastAsia="Arial" w:hAnsi="Arial" w:cs="Arial"/>
          <w:sz w:val="24"/>
          <w:szCs w:val="24"/>
          <w:lang w:val="es"/>
        </w:rPr>
        <w:t xml:space="preserve">la </w:t>
      </w:r>
      <w:r w:rsidRPr="00FA51DC">
        <w:rPr>
          <w:rFonts w:ascii="Arial" w:eastAsia="Arial" w:hAnsi="Arial" w:cs="Arial"/>
          <w:b/>
          <w:bCs/>
          <w:sz w:val="24"/>
          <w:szCs w:val="24"/>
          <w:lang w:val="es"/>
        </w:rPr>
        <w:t>Sala Segunda</w:t>
      </w:r>
      <w:r w:rsidRPr="00FA51DC">
        <w:rPr>
          <w:rFonts w:ascii="Arial" w:eastAsia="Arial" w:hAnsi="Arial" w:cs="Arial"/>
          <w:sz w:val="24"/>
          <w:szCs w:val="24"/>
          <w:lang w:val="es"/>
        </w:rPr>
        <w:t xml:space="preserve"> mediante la resolución </w:t>
      </w:r>
      <w:r w:rsidRPr="00FA51DC">
        <w:rPr>
          <w:rFonts w:ascii="Arial" w:eastAsia="Arial" w:hAnsi="Arial" w:cs="Arial"/>
          <w:b/>
          <w:bCs/>
          <w:sz w:val="24"/>
          <w:szCs w:val="24"/>
          <w:lang w:val="es"/>
        </w:rPr>
        <w:t>N° 586-2001</w:t>
      </w:r>
      <w:r w:rsidRPr="00FA51DC">
        <w:rPr>
          <w:rFonts w:ascii="Arial" w:eastAsia="Arial" w:hAnsi="Arial" w:cs="Arial"/>
          <w:sz w:val="24"/>
          <w:szCs w:val="24"/>
          <w:lang w:val="es"/>
        </w:rPr>
        <w:t>,</w:t>
      </w:r>
      <w:r w:rsidRPr="00FA51DC">
        <w:rPr>
          <w:rFonts w:ascii="Arial" w:eastAsia="Arial" w:hAnsi="Arial" w:cs="Arial"/>
          <w:sz w:val="24"/>
          <w:szCs w:val="24"/>
          <w:lang w:val="es-ES"/>
        </w:rPr>
        <w:t xml:space="preserve"> ha definido el instituto del Ius Variandi de la siguiente forma: </w:t>
      </w:r>
    </w:p>
    <w:p w14:paraId="11CE9618"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ES"/>
        </w:rPr>
        <w:t xml:space="preserve"> </w:t>
      </w:r>
    </w:p>
    <w:p w14:paraId="3D60CB8B" w14:textId="77777777" w:rsidR="00FA51DC" w:rsidRPr="00FA51DC" w:rsidRDefault="00FA51DC" w:rsidP="0DF67CB4">
      <w:pPr>
        <w:suppressAutoHyphens/>
        <w:autoSpaceDE w:val="0"/>
        <w:autoSpaceDN w:val="0"/>
        <w:adjustRightInd w:val="0"/>
        <w:spacing w:after="0" w:line="360" w:lineRule="auto"/>
        <w:ind w:left="993" w:right="709"/>
        <w:jc w:val="both"/>
        <w:rPr>
          <w:rFonts w:ascii="Arial" w:hAnsi="Arial" w:cs="Arial"/>
          <w:i/>
          <w:iCs/>
        </w:rPr>
      </w:pPr>
      <w:r w:rsidRPr="0DF67CB4">
        <w:rPr>
          <w:rFonts w:ascii="Arial" w:eastAsia="Arial" w:hAnsi="Arial" w:cs="Arial"/>
          <w:i/>
          <w:iCs/>
          <w:lang w:val="es-ES"/>
        </w:rPr>
        <w:t>“[…] con la locución latina </w:t>
      </w:r>
      <w:r w:rsidRPr="0DF67CB4">
        <w:rPr>
          <w:rFonts w:ascii="Arial" w:eastAsia="Symbol" w:hAnsi="Arial" w:cs="Arial"/>
          <w:i/>
          <w:iCs/>
          <w:lang w:val="es-ES"/>
        </w:rPr>
        <w:t>²</w:t>
      </w:r>
      <w:r w:rsidRPr="0DF67CB4">
        <w:rPr>
          <w:rFonts w:ascii="Arial" w:eastAsia="Arial" w:hAnsi="Arial" w:cs="Arial"/>
          <w:i/>
          <w:iCs/>
          <w:lang w:val="es-ES"/>
        </w:rPr>
        <w:t>ius variandi</w:t>
      </w:r>
      <w:r w:rsidRPr="0DF67CB4">
        <w:rPr>
          <w:rFonts w:ascii="Arial" w:eastAsia="Symbol" w:hAnsi="Arial" w:cs="Arial"/>
          <w:i/>
          <w:iCs/>
          <w:lang w:val="es-ES"/>
        </w:rPr>
        <w:t>²</w:t>
      </w:r>
      <w:r w:rsidRPr="0DF67CB4">
        <w:rPr>
          <w:rFonts w:ascii="Arial" w:eastAsia="Arial" w:hAnsi="Arial" w:cs="Arial"/>
          <w:i/>
          <w:iCs/>
          <w:lang w:val="es-ES"/>
        </w:rPr>
        <w:t xml:space="preserve">, se denomina genéricamente la facultad jurídica que tiene, el empleador, para poder modificar, en forma unilateral y legítima, las condiciones de la relación laboral, en el efectivo ejercicio de sus propias potestades de mando, de dirección, </w:t>
      </w:r>
      <w:r w:rsidRPr="0DF67CB4">
        <w:rPr>
          <w:rFonts w:ascii="Arial" w:eastAsia="Arial" w:hAnsi="Arial" w:cs="Arial"/>
          <w:i/>
          <w:iCs/>
          <w:lang w:val="es-ES"/>
        </w:rPr>
        <w:lastRenderedPageBreak/>
        <w:t xml:space="preserve">de organización, de fiscalización y de disciplina, que se le confieren, de principio, ante el innegable, por necesario, poder directivo del cual goza, dentro de la contratación.  Ahora bien, </w:t>
      </w:r>
      <w:r w:rsidRPr="0DF67CB4">
        <w:rPr>
          <w:rFonts w:ascii="Arial" w:eastAsia="Arial" w:hAnsi="Arial" w:cs="Arial"/>
          <w:i/>
          <w:iCs/>
          <w:u w:val="single"/>
          <w:lang w:val="es-ES"/>
        </w:rPr>
        <w:t>esta facultad debe ejercerse siempre que las medidas tomadas, para que sean legales</w:t>
      </w:r>
      <w:r w:rsidRPr="0DF67CB4">
        <w:rPr>
          <w:rFonts w:ascii="Arial" w:eastAsia="Arial" w:hAnsi="Arial" w:cs="Arial"/>
          <w:i/>
          <w:iCs/>
          <w:lang w:val="es-ES"/>
        </w:rPr>
        <w:t xml:space="preserve">, </w:t>
      </w:r>
      <w:r w:rsidRPr="0DF67CB4">
        <w:rPr>
          <w:rFonts w:ascii="Arial" w:eastAsia="Arial" w:hAnsi="Arial" w:cs="Arial"/>
          <w:b/>
          <w:bCs/>
          <w:i/>
          <w:iCs/>
          <w:lang w:val="es-ES"/>
        </w:rPr>
        <w:t>no atenten contra las cláusulas esenciales del contrato</w:t>
      </w:r>
      <w:r w:rsidRPr="0DF67CB4">
        <w:rPr>
          <w:rFonts w:ascii="Arial" w:eastAsia="Arial" w:hAnsi="Arial" w:cs="Arial"/>
          <w:i/>
          <w:iCs/>
          <w:lang w:val="es-ES"/>
        </w:rPr>
        <w:t xml:space="preserve">, </w:t>
      </w:r>
      <w:r w:rsidRPr="0DF67CB4">
        <w:rPr>
          <w:rFonts w:ascii="Arial" w:eastAsia="Arial" w:hAnsi="Arial" w:cs="Arial"/>
          <w:b/>
          <w:bCs/>
          <w:i/>
          <w:iCs/>
          <w:lang w:val="es-ES"/>
        </w:rPr>
        <w:t>ni mermen los beneficios del trabajador </w:t>
      </w:r>
      <w:r w:rsidRPr="0DF67CB4">
        <w:rPr>
          <w:rFonts w:ascii="Arial" w:eastAsia="Symbol" w:hAnsi="Arial" w:cs="Arial"/>
          <w:b/>
          <w:bCs/>
          <w:i/>
          <w:iCs/>
          <w:lang w:val="es-ES"/>
        </w:rPr>
        <w:t>-</w:t>
      </w:r>
      <w:r w:rsidRPr="0DF67CB4">
        <w:rPr>
          <w:rFonts w:ascii="Arial" w:eastAsia="Arial" w:hAnsi="Arial" w:cs="Arial"/>
          <w:b/>
          <w:bCs/>
          <w:i/>
          <w:iCs/>
          <w:lang w:val="es-ES"/>
        </w:rPr>
        <w:t>o del servidor</w:t>
      </w:r>
      <w:r w:rsidRPr="0DF67CB4">
        <w:rPr>
          <w:rFonts w:ascii="Arial" w:eastAsia="Arial" w:hAnsi="Arial" w:cs="Arial"/>
          <w:i/>
          <w:iCs/>
          <w:lang w:val="es-ES"/>
        </w:rPr>
        <w:t>, en este caso-.  En efecto, si el patrono ejerce su derecho de manera abusiva o arbitrariamente </w:t>
      </w:r>
      <w:r w:rsidRPr="0DF67CB4">
        <w:rPr>
          <w:rFonts w:ascii="Arial" w:eastAsia="Symbol" w:hAnsi="Arial" w:cs="Arial"/>
          <w:i/>
          <w:iCs/>
          <w:lang w:val="es-ES"/>
        </w:rPr>
        <w:t>-</w:t>
      </w:r>
      <w:r w:rsidRPr="0DF67CB4">
        <w:rPr>
          <w:rFonts w:ascii="Arial" w:eastAsia="Arial" w:hAnsi="Arial" w:cs="Arial"/>
          <w:i/>
          <w:iCs/>
          <w:lang w:val="es-ES"/>
        </w:rPr>
        <w:t xml:space="preserve">tanto en lo privado, como en lo público-, en perjuicio de los intereses del empleado, lo autoriza a éste a colocarse, desde el punto de vista jurídico, en una clara situación de despido injusto.  En el caso bajo análisis, la servidora fue trasladada de Limón a San José.  Está claro que, la accionante, había servido por algunos años en las oficinas de la accionada en Limón, pero el inicio de su relación laboral fue en San José. Ahora bien, debe tenerse en cuenta que, en el Sector Público, las modificaciones que el empleador pueda imponer a las condiciones laborales de los </w:t>
      </w:r>
      <w:bookmarkStart w:id="40" w:name="_Int_uTqiKQun"/>
      <w:r w:rsidRPr="0DF67CB4">
        <w:rPr>
          <w:rFonts w:ascii="Arial" w:eastAsia="Arial" w:hAnsi="Arial" w:cs="Arial"/>
          <w:i/>
          <w:iCs/>
          <w:lang w:val="es-ES"/>
        </w:rPr>
        <w:t>servidores,</w:t>
      </w:r>
      <w:bookmarkEnd w:id="40"/>
      <w:r w:rsidRPr="0DF67CB4">
        <w:rPr>
          <w:rFonts w:ascii="Arial" w:eastAsia="Arial" w:hAnsi="Arial" w:cs="Arial"/>
          <w:i/>
          <w:iCs/>
          <w:lang w:val="es-ES"/>
        </w:rPr>
        <w:t xml:space="preserve"> deben siempre responder a un interés superior, real y efectivo. […]” </w:t>
      </w:r>
    </w:p>
    <w:p w14:paraId="456D6F82"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lang w:val="es-ES"/>
        </w:rPr>
        <w:t xml:space="preserve"> </w:t>
      </w:r>
    </w:p>
    <w:p w14:paraId="125BAA2B" w14:textId="77777777" w:rsidR="00FA51DC" w:rsidRPr="00FA51DC" w:rsidRDefault="00FA51DC" w:rsidP="00FA51DC">
      <w:pPr>
        <w:suppressAutoHyphens/>
        <w:autoSpaceDE w:val="0"/>
        <w:autoSpaceDN w:val="0"/>
        <w:adjustRightInd w:val="0"/>
        <w:spacing w:after="0" w:line="360" w:lineRule="auto"/>
        <w:ind w:firstLine="703"/>
        <w:jc w:val="both"/>
        <w:rPr>
          <w:rFonts w:ascii="Arial" w:hAnsi="Arial" w:cs="Arial"/>
        </w:rPr>
      </w:pPr>
    </w:p>
    <w:p w14:paraId="619BE23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En el presente caso, debe tomarse en consideración que, con los horarios propuestos por la Dirección de Planificación, las personas servidoras de las Unidades de Fotografía Forense y Video Forense, pasaría de tener dos horarios de trabajo (de 7:30 a las 4:30 y/o de las 15:00 a las 22:00) a mantener cuatro horarios de trabajo (de las 4:00 a las 10:00 horas; de las 10:00 a las 16:00 horas; 16:00 a las 22:00 horas; de las 22:00 a las 4:00 horas). </w:t>
      </w:r>
      <w:r w:rsidRPr="00FA51DC">
        <w:rPr>
          <w:rFonts w:ascii="Arial" w:eastAsia="Arial" w:hAnsi="Arial" w:cs="Arial"/>
          <w:sz w:val="24"/>
          <w:szCs w:val="24"/>
          <w:lang w:val="es-ES"/>
        </w:rPr>
        <w:t xml:space="preserve"> </w:t>
      </w:r>
    </w:p>
    <w:p w14:paraId="3442A429"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7BA0919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Lo anterior, genera una </w:t>
      </w:r>
      <w:r w:rsidRPr="00FA51DC">
        <w:rPr>
          <w:rFonts w:ascii="Arial" w:eastAsia="Arial" w:hAnsi="Arial" w:cs="Arial"/>
          <w:sz w:val="24"/>
          <w:szCs w:val="24"/>
          <w:u w:val="single"/>
          <w:lang w:val="es"/>
        </w:rPr>
        <w:t>disminución en las horas de labor</w:t>
      </w:r>
      <w:r w:rsidRPr="00FA51DC">
        <w:rPr>
          <w:rFonts w:ascii="Arial" w:eastAsia="Arial" w:hAnsi="Arial" w:cs="Arial"/>
          <w:sz w:val="24"/>
          <w:szCs w:val="24"/>
          <w:lang w:val="es"/>
        </w:rPr>
        <w:t xml:space="preserve">, puesto que pasarían de 8 y 7 horas al día a 6 horas diarias, pero produce un aumento en la cantidad de horarios en los que tendrían que trabajar las personas Técnicas en Video y </w:t>
      </w:r>
      <w:r w:rsidRPr="00FA51DC">
        <w:rPr>
          <w:rFonts w:ascii="Arial" w:eastAsia="Arial" w:hAnsi="Arial" w:cs="Arial"/>
          <w:sz w:val="24"/>
          <w:szCs w:val="24"/>
          <w:lang w:val="es"/>
        </w:rPr>
        <w:lastRenderedPageBreak/>
        <w:t>Fotografía Forense. Lo que podría originar un perjuicio para el personal de las Unidades de Fotografía y Video Forense.</w:t>
      </w:r>
      <w:r w:rsidRPr="00FA51DC">
        <w:rPr>
          <w:rFonts w:ascii="Arial" w:eastAsia="Arial" w:hAnsi="Arial" w:cs="Arial"/>
          <w:sz w:val="24"/>
          <w:szCs w:val="24"/>
          <w:lang w:val="es-ES"/>
        </w:rPr>
        <w:t xml:space="preserve"> </w:t>
      </w:r>
    </w:p>
    <w:p w14:paraId="59FEE9E8"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23605A33"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ES"/>
        </w:rPr>
        <w:t xml:space="preserve"> </w:t>
      </w:r>
    </w:p>
    <w:p w14:paraId="4271261A" w14:textId="77777777" w:rsidR="00FA51DC" w:rsidRPr="00FA51DC" w:rsidRDefault="00FA51DC" w:rsidP="00FA51DC">
      <w:pPr>
        <w:numPr>
          <w:ilvl w:val="0"/>
          <w:numId w:val="36"/>
        </w:numPr>
        <w:suppressAutoHyphens/>
        <w:autoSpaceDE w:val="0"/>
        <w:autoSpaceDN w:val="0"/>
        <w:adjustRightInd w:val="0"/>
        <w:spacing w:after="0" w:line="360" w:lineRule="auto"/>
        <w:ind w:left="0" w:firstLine="851"/>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Tal y como se mencionó líneas arriba, las propuestas (N° 2 y N° 3), realizadas por la Dirección de Planificación, también produce un cambio en la jornada de trabajo.</w:t>
      </w:r>
      <w:r w:rsidRPr="00FA51DC">
        <w:rPr>
          <w:rFonts w:ascii="Arial" w:eastAsia="Arial" w:hAnsi="Arial" w:cs="Arial"/>
          <w:sz w:val="24"/>
          <w:szCs w:val="24"/>
          <w:lang w:val="es-ES" w:eastAsia="ar-SA"/>
        </w:rPr>
        <w:t xml:space="preserve"> </w:t>
      </w:r>
    </w:p>
    <w:p w14:paraId="09CF898B"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ES"/>
        </w:rPr>
        <w:t xml:space="preserve"> </w:t>
      </w:r>
    </w:p>
    <w:p w14:paraId="67A43C7A" w14:textId="77777777" w:rsidR="00FA51DC" w:rsidRPr="00FA51DC" w:rsidRDefault="00FA51DC" w:rsidP="007D14F3">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En este caso, las personas técnicas en Video y Fotografía Forense pasarían de tener 2 jornas laborales (jornada diurna y jornada mixta) a tener 3 jornadas (Jornada diurna, jornada mixta y jornada nocturna). </w:t>
      </w:r>
      <w:r w:rsidRPr="00FA51DC">
        <w:rPr>
          <w:rFonts w:ascii="Arial" w:eastAsia="Arial" w:hAnsi="Arial" w:cs="Arial"/>
          <w:sz w:val="24"/>
          <w:szCs w:val="24"/>
          <w:lang w:val="es-ES"/>
        </w:rPr>
        <w:t xml:space="preserve"> </w:t>
      </w:r>
    </w:p>
    <w:p w14:paraId="22B1023E"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7BAFC9E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De lo analizado, la Dirección Jurídica considera que, esta modificación en la jornada de trabajo conlleva una afectación grave en los elementos esenciales del contrato de trabajo; recordemos que los elementos clásicos que definen la naturaleza de la relación laboral son: la prestación del servicio, la remuneración y la subordinación.   </w:t>
      </w:r>
      <w:r w:rsidRPr="00FA51DC">
        <w:rPr>
          <w:rFonts w:ascii="Arial" w:eastAsia="Arial" w:hAnsi="Arial" w:cs="Arial"/>
          <w:sz w:val="24"/>
          <w:szCs w:val="24"/>
          <w:lang w:val="es-ES"/>
        </w:rPr>
        <w:t xml:space="preserve"> </w:t>
      </w:r>
    </w:p>
    <w:p w14:paraId="21E1AAC4"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lang w:val="es-ES"/>
        </w:rPr>
        <w:t xml:space="preserve"> </w:t>
      </w:r>
    </w:p>
    <w:p w14:paraId="6960E0D1"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A diferencia del horario, </w:t>
      </w:r>
      <w:bookmarkStart w:id="41" w:name="_Hlk137192073"/>
      <w:r w:rsidRPr="00FA51DC">
        <w:rPr>
          <w:rFonts w:ascii="Arial" w:eastAsia="Arial" w:hAnsi="Arial" w:cs="Arial"/>
          <w:sz w:val="24"/>
          <w:szCs w:val="24"/>
          <w:lang w:val="es"/>
        </w:rPr>
        <w:t xml:space="preserve">la </w:t>
      </w:r>
      <w:r w:rsidRPr="00FA51DC">
        <w:rPr>
          <w:rFonts w:ascii="Arial" w:eastAsia="Arial" w:hAnsi="Arial" w:cs="Arial"/>
          <w:b/>
          <w:bCs/>
          <w:sz w:val="24"/>
          <w:szCs w:val="24"/>
          <w:lang w:val="es"/>
        </w:rPr>
        <w:t>modificación en la jornada de trabajo</w:t>
      </w:r>
      <w:r w:rsidRPr="00FA51DC">
        <w:rPr>
          <w:rFonts w:ascii="Arial" w:eastAsia="Arial" w:hAnsi="Arial" w:cs="Arial"/>
          <w:sz w:val="24"/>
          <w:szCs w:val="24"/>
          <w:lang w:val="es"/>
        </w:rPr>
        <w:t xml:space="preserve"> representaría un </w:t>
      </w:r>
      <w:r w:rsidRPr="00FA51DC">
        <w:rPr>
          <w:rFonts w:ascii="Arial" w:eastAsia="Arial" w:hAnsi="Arial" w:cs="Arial"/>
          <w:sz w:val="24"/>
          <w:szCs w:val="24"/>
          <w:u w:val="single"/>
          <w:lang w:val="es"/>
        </w:rPr>
        <w:t>ius variandi abusivo</w:t>
      </w:r>
      <w:r w:rsidRPr="00FA51DC">
        <w:rPr>
          <w:rFonts w:ascii="Arial" w:eastAsia="Arial" w:hAnsi="Arial" w:cs="Arial"/>
          <w:sz w:val="24"/>
          <w:szCs w:val="24"/>
          <w:lang w:val="es-ES"/>
        </w:rPr>
        <w:t xml:space="preserve">, </w:t>
      </w:r>
      <w:bookmarkEnd w:id="41"/>
      <w:r w:rsidRPr="00FA51DC">
        <w:rPr>
          <w:rFonts w:ascii="Arial" w:eastAsia="Arial" w:hAnsi="Arial" w:cs="Arial"/>
          <w:sz w:val="24"/>
          <w:szCs w:val="24"/>
          <w:lang w:val="es-ES"/>
        </w:rPr>
        <w:t>por cuanto incide directamente sobre el número de horas trabajadas, o cambiándola; y en el caso concreto, al variar la jornada de trabajo (diurna, mixta y nocturna), se le estaría obligando a las personas servidoras involucradas de la Sección de Imagen y Sonido a trasladarse a su lugar de trabajo a diferentes horas del día, incluyendo altas horas de la noche y madrugada, disposición que viene a afectar considerablemente la vida de dichas personas servidoras quienes han prestado el servicio a esta institución en horarios de las 7: 30 a las 16:30 horas, de las 6:00 a las 15:00 horas (de forma permanente por cuerdo del Consejo Superior) y de las 14: 00 a las 21:00 horas</w:t>
      </w:r>
      <w:r w:rsidRPr="00FA51DC">
        <w:rPr>
          <w:rFonts w:ascii="Arial" w:eastAsia="Arial" w:hAnsi="Arial" w:cs="Arial"/>
          <w:sz w:val="24"/>
          <w:szCs w:val="24"/>
          <w:lang w:val="es"/>
        </w:rPr>
        <w:t>.</w:t>
      </w:r>
      <w:r w:rsidRPr="00FA51DC">
        <w:rPr>
          <w:rFonts w:ascii="Arial" w:eastAsia="Arial" w:hAnsi="Arial" w:cs="Arial"/>
          <w:lang w:val="es"/>
        </w:rPr>
        <w:t xml:space="preserve"> </w:t>
      </w:r>
      <w:r w:rsidRPr="00FA51DC">
        <w:rPr>
          <w:rFonts w:ascii="Arial" w:eastAsia="Arial" w:hAnsi="Arial" w:cs="Arial"/>
          <w:lang w:val="es-ES"/>
        </w:rPr>
        <w:t xml:space="preserve"> </w:t>
      </w:r>
    </w:p>
    <w:p w14:paraId="449D93EF"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6C4101C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lastRenderedPageBreak/>
        <w:t xml:space="preserve">Sobre el tema, la </w:t>
      </w:r>
      <w:r w:rsidRPr="00FA51DC">
        <w:rPr>
          <w:rFonts w:ascii="Arial" w:eastAsia="Arial" w:hAnsi="Arial" w:cs="Arial"/>
          <w:b/>
          <w:bCs/>
          <w:sz w:val="24"/>
          <w:szCs w:val="24"/>
          <w:lang w:val="es"/>
        </w:rPr>
        <w:t>Sala Segunda</w:t>
      </w:r>
      <w:r w:rsidRPr="00FA51DC">
        <w:rPr>
          <w:rFonts w:ascii="Arial" w:eastAsia="Arial" w:hAnsi="Arial" w:cs="Arial"/>
          <w:sz w:val="24"/>
          <w:szCs w:val="24"/>
          <w:lang w:val="es"/>
        </w:rPr>
        <w:t>, mediante la resolución N° 324-1996 del 18 de octubre de 1996 señala que, “</w:t>
      </w:r>
      <w:r w:rsidRPr="00FA51DC">
        <w:rPr>
          <w:rFonts w:ascii="Arial" w:eastAsia="Arial" w:hAnsi="Arial" w:cs="Arial"/>
          <w:i/>
          <w:iCs/>
          <w:sz w:val="24"/>
          <w:szCs w:val="24"/>
          <w:lang w:val="es-ES"/>
        </w:rPr>
        <w:t>si el trabajador puede justificar que la medida dispuesta le causa un perjuicio desproporcionado con la ventaja que ella representa para la empresa, se justifica la oposición o la resistencia del trabajador…”</w:t>
      </w:r>
      <w:r w:rsidRPr="00FA51DC">
        <w:rPr>
          <w:rFonts w:ascii="Arial" w:eastAsia="Arial" w:hAnsi="Arial" w:cs="Arial"/>
          <w:sz w:val="24"/>
          <w:szCs w:val="24"/>
          <w:lang w:val="es-ES"/>
        </w:rPr>
        <w:t xml:space="preserve"> </w:t>
      </w:r>
    </w:p>
    <w:p w14:paraId="14EE13DA"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0C7C3CA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Con base en lo anterior, se hace ver que, esta Unidad Asesora, en el criterio N° DJ-C-675-2020 del 12 de octubre del 2020, dio varias recomendaciones relacionadas con los </w:t>
      </w:r>
      <w:r w:rsidRPr="00FA51DC">
        <w:rPr>
          <w:rFonts w:ascii="Arial" w:eastAsia="Arial" w:hAnsi="Arial" w:cs="Arial"/>
          <w:b/>
          <w:bCs/>
          <w:sz w:val="24"/>
          <w:szCs w:val="24"/>
          <w:lang w:val="es-ES"/>
        </w:rPr>
        <w:t>derechos laborales de las personas servidoras judiciales</w:t>
      </w:r>
      <w:r w:rsidRPr="00FA51DC">
        <w:rPr>
          <w:rFonts w:ascii="Arial" w:eastAsia="Arial" w:hAnsi="Arial" w:cs="Arial"/>
          <w:sz w:val="24"/>
          <w:szCs w:val="24"/>
          <w:lang w:val="es-ES"/>
        </w:rPr>
        <w:t xml:space="preserve">; en dicho criterio se indicó que el cambio de la hora de entrada y salida en una misma jornada podría ser procedente, </w:t>
      </w:r>
      <w:r w:rsidRPr="00FA51DC">
        <w:rPr>
          <w:rFonts w:ascii="Arial" w:eastAsia="Arial" w:hAnsi="Arial" w:cs="Arial"/>
          <w:sz w:val="24"/>
          <w:szCs w:val="24"/>
          <w:u w:val="single"/>
          <w:lang w:val="es-ES"/>
        </w:rPr>
        <w:t>siempre y cuando</w:t>
      </w:r>
      <w:r w:rsidRPr="00FA51DC">
        <w:rPr>
          <w:rFonts w:ascii="Arial" w:eastAsia="Arial" w:hAnsi="Arial" w:cs="Arial"/>
          <w:sz w:val="24"/>
          <w:szCs w:val="24"/>
          <w:lang w:val="es-ES"/>
        </w:rPr>
        <w:t xml:space="preserve"> se cumplan las siguientes condiciones: </w:t>
      </w:r>
    </w:p>
    <w:p w14:paraId="1530B8AE" w14:textId="77777777" w:rsidR="00FA51DC" w:rsidRPr="00FA51DC" w:rsidRDefault="00FA51DC" w:rsidP="00FA51DC">
      <w:pPr>
        <w:suppressAutoHyphens/>
        <w:autoSpaceDE w:val="0"/>
        <w:autoSpaceDN w:val="0"/>
        <w:adjustRightInd w:val="0"/>
        <w:spacing w:after="0" w:line="360" w:lineRule="auto"/>
        <w:ind w:left="330" w:hanging="330"/>
        <w:jc w:val="both"/>
        <w:rPr>
          <w:rFonts w:ascii="Arial" w:hAnsi="Arial" w:cs="Arial"/>
        </w:rPr>
      </w:pPr>
      <w:r w:rsidRPr="00FA51DC">
        <w:rPr>
          <w:rFonts w:ascii="Arial" w:eastAsia="Arial" w:hAnsi="Arial" w:cs="Arial"/>
          <w:sz w:val="24"/>
          <w:szCs w:val="24"/>
          <w:lang w:val="es-ES"/>
        </w:rPr>
        <w:t xml:space="preserve"> </w:t>
      </w:r>
    </w:p>
    <w:p w14:paraId="09299A0B" w14:textId="77777777" w:rsidR="00FA51DC" w:rsidRPr="00FA51DC" w:rsidRDefault="00FA51DC" w:rsidP="00FA51DC">
      <w:pPr>
        <w:numPr>
          <w:ilvl w:val="0"/>
          <w:numId w:val="35"/>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Opere dentro de una misma jornada</w:t>
      </w:r>
      <w:r w:rsidRPr="00FA51DC">
        <w:rPr>
          <w:rFonts w:ascii="Arial" w:eastAsia="Arial" w:hAnsi="Arial" w:cs="Arial"/>
          <w:sz w:val="24"/>
          <w:szCs w:val="24"/>
          <w:lang w:val="es-ES" w:eastAsia="ar-SA"/>
        </w:rPr>
        <w:t xml:space="preserve"> </w:t>
      </w:r>
    </w:p>
    <w:p w14:paraId="1C075FA1" w14:textId="77777777" w:rsidR="00FA51DC" w:rsidRPr="00FA51DC" w:rsidRDefault="00FA51DC" w:rsidP="00FA51DC">
      <w:pPr>
        <w:numPr>
          <w:ilvl w:val="0"/>
          <w:numId w:val="35"/>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Exista una adecuada motivación de la decisión administrativa</w:t>
      </w:r>
      <w:r w:rsidRPr="00FA51DC">
        <w:rPr>
          <w:rFonts w:ascii="Arial" w:eastAsia="Arial" w:hAnsi="Arial" w:cs="Arial"/>
          <w:sz w:val="24"/>
          <w:szCs w:val="24"/>
          <w:lang w:val="es-ES" w:eastAsia="ar-SA"/>
        </w:rPr>
        <w:t xml:space="preserve"> </w:t>
      </w:r>
    </w:p>
    <w:p w14:paraId="61EC6FD7" w14:textId="77777777" w:rsidR="00FA51DC" w:rsidRPr="00FA51DC" w:rsidRDefault="00FA51DC" w:rsidP="00FA51DC">
      <w:pPr>
        <w:numPr>
          <w:ilvl w:val="0"/>
          <w:numId w:val="35"/>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No implique un </w:t>
      </w:r>
      <w:r w:rsidRPr="00FA51DC">
        <w:rPr>
          <w:rFonts w:ascii="Arial" w:eastAsia="Arial" w:hAnsi="Arial" w:cs="Arial"/>
          <w:sz w:val="24"/>
          <w:szCs w:val="24"/>
          <w:u w:val="single"/>
          <w:lang w:val="es" w:eastAsia="ar-SA"/>
        </w:rPr>
        <w:t>daño grave</w:t>
      </w:r>
      <w:r w:rsidRPr="00FA51DC">
        <w:rPr>
          <w:rFonts w:ascii="Arial" w:eastAsia="Arial" w:hAnsi="Arial" w:cs="Arial"/>
          <w:sz w:val="24"/>
          <w:szCs w:val="24"/>
          <w:lang w:val="es" w:eastAsia="ar-SA"/>
        </w:rPr>
        <w:t xml:space="preserve"> al servidor, debiendo tomarse en consideración las particularidades de su situación y otorgándosele audiencia previa. </w:t>
      </w:r>
      <w:r w:rsidRPr="00FA51DC">
        <w:rPr>
          <w:rFonts w:ascii="Arial" w:eastAsia="Arial" w:hAnsi="Arial" w:cs="Arial"/>
          <w:sz w:val="24"/>
          <w:szCs w:val="24"/>
          <w:lang w:val="es-ES" w:eastAsia="ar-SA"/>
        </w:rPr>
        <w:t xml:space="preserve"> </w:t>
      </w:r>
    </w:p>
    <w:p w14:paraId="468B6877"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ES"/>
        </w:rPr>
        <w:t xml:space="preserve"> </w:t>
      </w:r>
    </w:p>
    <w:p w14:paraId="6D338381"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De manera que, un cambio como el aquí analizado, debe estar fundamentado en criterios objetivos y con la finalidad de escuchar a cada persona Técnica en Fotografía Forense y Técnica en Video Forense, se debe realizar una audiencia, para tomar en consideración cada caso en particular.</w:t>
      </w:r>
      <w:r w:rsidRPr="00FA51DC">
        <w:rPr>
          <w:rFonts w:ascii="Arial" w:eastAsia="Arial" w:hAnsi="Arial" w:cs="Arial"/>
          <w:sz w:val="24"/>
          <w:szCs w:val="24"/>
          <w:lang w:val="es-ES"/>
        </w:rPr>
        <w:t xml:space="preserve"> </w:t>
      </w:r>
    </w:p>
    <w:p w14:paraId="6C48E9BE"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443BFDDB" w14:textId="77777777" w:rsidR="00FA51DC" w:rsidRPr="00FA51DC" w:rsidRDefault="00FA51DC" w:rsidP="00FA51DC">
      <w:pPr>
        <w:numPr>
          <w:ilvl w:val="0"/>
          <w:numId w:val="34"/>
        </w:numPr>
        <w:suppressAutoHyphens/>
        <w:autoSpaceDE w:val="0"/>
        <w:autoSpaceDN w:val="0"/>
        <w:adjustRightInd w:val="0"/>
        <w:spacing w:after="0" w:line="360" w:lineRule="auto"/>
        <w:ind w:firstLine="851"/>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Sumado a lo dicho, es oportuno mencionar que dentro de las propuestas N° 2 y N° 3, se requiere que las plazas N° 043469 y N° 359365 participen del rol de trabajo, por lo que debe recordarse que, hay un </w:t>
      </w:r>
      <w:r w:rsidRPr="00FA51DC">
        <w:rPr>
          <w:rFonts w:ascii="Arial" w:eastAsia="Arial" w:hAnsi="Arial" w:cs="Arial"/>
          <w:sz w:val="24"/>
          <w:szCs w:val="24"/>
          <w:u w:val="single"/>
          <w:lang w:val="es" w:eastAsia="ar-SA"/>
        </w:rPr>
        <w:t>acto administrativo</w:t>
      </w:r>
      <w:r w:rsidRPr="00FA51DC">
        <w:rPr>
          <w:rFonts w:ascii="Arial" w:eastAsia="Arial" w:hAnsi="Arial" w:cs="Arial"/>
          <w:sz w:val="24"/>
          <w:szCs w:val="24"/>
          <w:lang w:val="es" w:eastAsia="ar-SA"/>
        </w:rPr>
        <w:t xml:space="preserve"> tomado por el </w:t>
      </w:r>
      <w:r w:rsidRPr="00FA51DC">
        <w:rPr>
          <w:rFonts w:ascii="Arial" w:eastAsia="Arial" w:hAnsi="Arial" w:cs="Arial"/>
          <w:b/>
          <w:bCs/>
          <w:sz w:val="24"/>
          <w:szCs w:val="24"/>
          <w:lang w:val="es" w:eastAsia="ar-SA"/>
        </w:rPr>
        <w:t>Consejo Superior</w:t>
      </w:r>
      <w:r w:rsidRPr="00FA51DC">
        <w:rPr>
          <w:rFonts w:ascii="Arial" w:eastAsia="Arial" w:hAnsi="Arial" w:cs="Arial"/>
          <w:sz w:val="24"/>
          <w:szCs w:val="24"/>
          <w:lang w:val="es" w:eastAsia="ar-SA"/>
        </w:rPr>
        <w:t xml:space="preserve"> en la sesión N° </w:t>
      </w:r>
      <w:r w:rsidRPr="00FA51DC">
        <w:rPr>
          <w:rFonts w:ascii="Arial" w:eastAsia="Arial" w:hAnsi="Arial" w:cs="Arial"/>
          <w:b/>
          <w:bCs/>
          <w:sz w:val="24"/>
          <w:szCs w:val="24"/>
          <w:lang w:val="es" w:eastAsia="ar-SA"/>
        </w:rPr>
        <w:t>39-2020</w:t>
      </w:r>
      <w:r w:rsidRPr="00FA51DC">
        <w:rPr>
          <w:rFonts w:ascii="Arial" w:eastAsia="Arial" w:hAnsi="Arial" w:cs="Arial"/>
          <w:sz w:val="24"/>
          <w:szCs w:val="24"/>
          <w:lang w:val="es" w:eastAsia="ar-SA"/>
        </w:rPr>
        <w:t xml:space="preserve">, artículo XXVII del 21 de abril del 2020, mediante el cual se da la </w:t>
      </w:r>
      <w:r w:rsidRPr="00FA51DC">
        <w:rPr>
          <w:rFonts w:ascii="Arial" w:eastAsia="Arial" w:hAnsi="Arial" w:cs="Arial"/>
          <w:sz w:val="24"/>
          <w:szCs w:val="24"/>
          <w:lang w:val="es" w:eastAsia="ar-SA"/>
        </w:rPr>
        <w:lastRenderedPageBreak/>
        <w:t xml:space="preserve">aprobación para que las dos personas nombradas en dichas plazas (043469 y 359365) laboren de manera </w:t>
      </w:r>
      <w:r w:rsidRPr="00FA51DC">
        <w:rPr>
          <w:rFonts w:ascii="Arial" w:eastAsia="Arial" w:hAnsi="Arial" w:cs="Arial"/>
          <w:sz w:val="24"/>
          <w:szCs w:val="24"/>
          <w:u w:val="single"/>
          <w:lang w:val="es" w:eastAsia="ar-SA"/>
        </w:rPr>
        <w:t>permanentemente</w:t>
      </w:r>
      <w:r w:rsidRPr="00FA51DC">
        <w:rPr>
          <w:rFonts w:ascii="Arial" w:eastAsia="Arial" w:hAnsi="Arial" w:cs="Arial"/>
          <w:sz w:val="24"/>
          <w:szCs w:val="24"/>
          <w:lang w:val="es" w:eastAsia="ar-SA"/>
        </w:rPr>
        <w:t xml:space="preserve"> en el horario de las 6:00 a las 15:00 horas.</w:t>
      </w:r>
      <w:r w:rsidRPr="00FA51DC">
        <w:rPr>
          <w:rFonts w:ascii="Arial" w:eastAsia="Arial" w:hAnsi="Arial" w:cs="Arial"/>
          <w:sz w:val="24"/>
          <w:szCs w:val="24"/>
          <w:lang w:val="es-ES" w:eastAsia="ar-SA"/>
        </w:rPr>
        <w:t xml:space="preserve"> </w:t>
      </w:r>
    </w:p>
    <w:p w14:paraId="4C86A0AF" w14:textId="77777777" w:rsidR="00FA51DC" w:rsidRPr="00FA51DC" w:rsidRDefault="00FA51DC" w:rsidP="00FA51DC">
      <w:pPr>
        <w:suppressAutoHyphens/>
        <w:autoSpaceDE w:val="0"/>
        <w:autoSpaceDN w:val="0"/>
        <w:adjustRightInd w:val="0"/>
        <w:spacing w:after="0" w:line="360" w:lineRule="auto"/>
        <w:ind w:left="330" w:hanging="330"/>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63CF4984"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Esta situación fáctica debe ser analizada a la luz de la doctrina de los </w:t>
      </w:r>
      <w:r w:rsidRPr="00FA51DC">
        <w:rPr>
          <w:rFonts w:ascii="Arial" w:eastAsia="Arial" w:hAnsi="Arial" w:cs="Arial"/>
          <w:sz w:val="24"/>
          <w:szCs w:val="24"/>
          <w:u w:val="single"/>
          <w:lang w:val="es"/>
        </w:rPr>
        <w:t>derechos adquiridos y las situaciones jurídicas consolidadas, el principio de intangibilidad de los actos propios y el principio de Confianza Legítima</w:t>
      </w:r>
      <w:r w:rsidRPr="00FA51DC">
        <w:rPr>
          <w:rFonts w:ascii="Arial" w:eastAsia="Arial" w:hAnsi="Arial" w:cs="Arial"/>
          <w:sz w:val="24"/>
          <w:szCs w:val="24"/>
          <w:lang w:val="es"/>
        </w:rPr>
        <w:t>.</w:t>
      </w:r>
      <w:r w:rsidRPr="00FA51DC">
        <w:rPr>
          <w:rFonts w:ascii="Arial" w:eastAsia="Arial" w:hAnsi="Arial" w:cs="Arial"/>
          <w:sz w:val="24"/>
          <w:szCs w:val="24"/>
          <w:lang w:val="es-ES"/>
        </w:rPr>
        <w:t xml:space="preserve"> </w:t>
      </w:r>
    </w:p>
    <w:p w14:paraId="22443508"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2DB332D9"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Desde la perspectiva jurídica, los </w:t>
      </w:r>
      <w:r w:rsidRPr="00FA51DC">
        <w:rPr>
          <w:rFonts w:ascii="Arial" w:eastAsia="Arial" w:hAnsi="Arial" w:cs="Arial"/>
          <w:sz w:val="24"/>
          <w:szCs w:val="24"/>
          <w:u w:val="single"/>
          <w:lang w:val="es"/>
        </w:rPr>
        <w:t>actos administrativos</w:t>
      </w:r>
      <w:r w:rsidRPr="00FA51DC">
        <w:rPr>
          <w:rFonts w:ascii="Arial" w:eastAsia="Arial" w:hAnsi="Arial" w:cs="Arial"/>
          <w:sz w:val="24"/>
          <w:szCs w:val="24"/>
          <w:lang w:val="es"/>
        </w:rPr>
        <w:t xml:space="preserve"> son decisiones escritas, en este caso emitidas por el Consejo Superior (conforme a sus facultades), es el mecanismo mediante el cual manifiesta formalmente su voluntad. (Artículo 196 de la </w:t>
      </w:r>
      <w:r w:rsidRPr="00FA51DC">
        <w:rPr>
          <w:rFonts w:ascii="Arial" w:eastAsia="Arial" w:hAnsi="Arial" w:cs="Arial"/>
          <w:b/>
          <w:bCs/>
          <w:sz w:val="24"/>
          <w:szCs w:val="24"/>
          <w:lang w:val="es"/>
        </w:rPr>
        <w:t>Ley General de la Administración Pública</w:t>
      </w:r>
      <w:r w:rsidRPr="00FA51DC">
        <w:rPr>
          <w:rFonts w:ascii="Arial" w:eastAsia="Arial" w:hAnsi="Arial" w:cs="Arial"/>
          <w:sz w:val="24"/>
          <w:szCs w:val="24"/>
          <w:lang w:val="es"/>
        </w:rPr>
        <w:t>).</w:t>
      </w:r>
      <w:r w:rsidRPr="00FA51DC">
        <w:rPr>
          <w:rFonts w:ascii="Arial" w:eastAsia="Arial" w:hAnsi="Arial" w:cs="Arial"/>
          <w:sz w:val="24"/>
          <w:szCs w:val="24"/>
          <w:lang w:val="es-ES"/>
        </w:rPr>
        <w:t xml:space="preserve"> </w:t>
      </w:r>
    </w:p>
    <w:p w14:paraId="4EB2787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2FC51C1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Ahora bien, un acto administrativo es válido, si tiene todos los elementos presentes que lo integran y a su vez, están en buen estado, pero si hay uno o varios defectuosos, entonces se dice que hay nulidad relativa. (Artículos 158 a 175 de la Ley General de la Administración Pública).</w:t>
      </w:r>
      <w:r w:rsidRPr="00FA51DC">
        <w:rPr>
          <w:rFonts w:ascii="Arial" w:eastAsia="Arial" w:hAnsi="Arial" w:cs="Arial"/>
          <w:sz w:val="24"/>
          <w:szCs w:val="24"/>
          <w:lang w:val="es-ES"/>
        </w:rPr>
        <w:t xml:space="preserve"> </w:t>
      </w:r>
    </w:p>
    <w:p w14:paraId="37D37F8A"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47D09B29"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La </w:t>
      </w:r>
      <w:r w:rsidRPr="00FA51DC">
        <w:rPr>
          <w:rFonts w:ascii="Arial" w:eastAsia="Arial" w:hAnsi="Arial" w:cs="Arial"/>
          <w:b/>
          <w:bCs/>
          <w:sz w:val="24"/>
          <w:szCs w:val="24"/>
          <w:lang w:val="es"/>
        </w:rPr>
        <w:t xml:space="preserve">Sala </w:t>
      </w:r>
      <w:r w:rsidRPr="00FA51DC">
        <w:rPr>
          <w:rFonts w:ascii="Arial" w:eastAsia="Times New Roman" w:hAnsi="Arial" w:cs="Arial"/>
          <w:b/>
          <w:bCs/>
          <w:sz w:val="24"/>
          <w:szCs w:val="24"/>
          <w:lang w:val="es-ES" w:eastAsia="ar-SA"/>
        </w:rPr>
        <w:t>Constitucional</w:t>
      </w:r>
      <w:r w:rsidRPr="00FA51DC">
        <w:rPr>
          <w:rFonts w:ascii="Arial" w:eastAsia="Times New Roman" w:hAnsi="Arial" w:cs="Arial"/>
          <w:b/>
          <w:bCs/>
          <w:sz w:val="24"/>
          <w:szCs w:val="24"/>
          <w:vertAlign w:val="superscript"/>
          <w:lang w:val="es-ES" w:eastAsia="ar-SA"/>
        </w:rPr>
        <w:footnoteReference w:id="57"/>
      </w:r>
      <w:r w:rsidRPr="00FA51DC">
        <w:rPr>
          <w:rFonts w:ascii="Arial" w:eastAsia="Times New Roman" w:hAnsi="Arial" w:cs="Arial"/>
          <w:sz w:val="24"/>
          <w:szCs w:val="24"/>
          <w:lang w:val="es-ES" w:eastAsia="ar-SA"/>
        </w:rPr>
        <w:t xml:space="preserve"> </w:t>
      </w:r>
      <w:r w:rsidRPr="00FA51DC">
        <w:rPr>
          <w:rFonts w:ascii="Arial" w:eastAsia="Arial" w:hAnsi="Arial" w:cs="Arial"/>
          <w:sz w:val="24"/>
          <w:szCs w:val="24"/>
          <w:lang w:val="es"/>
        </w:rPr>
        <w:t xml:space="preserve"> reiteradamente ha resuelto que, “a la Administración le está </w:t>
      </w:r>
      <w:r w:rsidRPr="00FA51DC">
        <w:rPr>
          <w:rFonts w:ascii="Arial" w:eastAsia="Arial" w:hAnsi="Arial" w:cs="Arial"/>
          <w:sz w:val="24"/>
          <w:szCs w:val="24"/>
          <w:u w:val="single"/>
          <w:lang w:val="es"/>
        </w:rPr>
        <w:t>vedado suprimir por su propia acción</w:t>
      </w:r>
      <w:r w:rsidRPr="00FA51DC">
        <w:rPr>
          <w:rFonts w:ascii="Arial" w:eastAsia="Arial" w:hAnsi="Arial" w:cs="Arial"/>
          <w:sz w:val="24"/>
          <w:szCs w:val="24"/>
          <w:lang w:val="es"/>
        </w:rPr>
        <w:t xml:space="preserve"> aquellos actos que haya emitido, que confieran derechos subjetivos a los particulares”. Además, señala que, la única vía que tiene el Estado para eliminar un acto suyo del ordenamiento es el </w:t>
      </w:r>
      <w:r w:rsidRPr="00FA51DC">
        <w:rPr>
          <w:rFonts w:ascii="Arial" w:eastAsia="Arial" w:hAnsi="Arial" w:cs="Arial"/>
          <w:sz w:val="24"/>
          <w:szCs w:val="24"/>
          <w:u w:val="single"/>
          <w:lang w:val="es"/>
        </w:rPr>
        <w:t>proceso jurisdiccional de lesividad</w:t>
      </w:r>
      <w:r w:rsidRPr="00FA51DC">
        <w:rPr>
          <w:rFonts w:ascii="Arial" w:eastAsia="Arial" w:hAnsi="Arial" w:cs="Arial"/>
          <w:sz w:val="24"/>
          <w:szCs w:val="24"/>
          <w:lang w:val="es"/>
        </w:rPr>
        <w:t>, pues este proceso está concebido como una garantía procesal a favor del administrado.</w:t>
      </w:r>
      <w:r w:rsidRPr="00FA51DC">
        <w:rPr>
          <w:rFonts w:ascii="Arial" w:eastAsia="Arial" w:hAnsi="Arial" w:cs="Arial"/>
          <w:sz w:val="24"/>
          <w:szCs w:val="24"/>
          <w:lang w:val="es-ES"/>
        </w:rPr>
        <w:t xml:space="preserve"> </w:t>
      </w:r>
    </w:p>
    <w:p w14:paraId="28DD5F6B"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4FA25872" w14:textId="160656A4"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Continuando con el análisis, debe indicarse que, el artículo 34 de la </w:t>
      </w:r>
      <w:r w:rsidRPr="00FA51DC">
        <w:rPr>
          <w:rFonts w:ascii="Arial" w:eastAsia="Arial" w:hAnsi="Arial" w:cs="Arial"/>
          <w:b/>
          <w:bCs/>
          <w:sz w:val="24"/>
          <w:szCs w:val="24"/>
          <w:lang w:val="es"/>
        </w:rPr>
        <w:t>Constitución Política</w:t>
      </w:r>
      <w:r w:rsidRPr="00FA51DC">
        <w:rPr>
          <w:rFonts w:ascii="Arial" w:eastAsia="Arial" w:hAnsi="Arial" w:cs="Arial"/>
          <w:sz w:val="24"/>
          <w:szCs w:val="24"/>
          <w:lang w:val="es"/>
        </w:rPr>
        <w:t xml:space="preserve"> establece que, “a ninguna ley se le dará efecto retroactivo </w:t>
      </w:r>
      <w:r w:rsidRPr="00FA51DC">
        <w:rPr>
          <w:rFonts w:ascii="Arial" w:eastAsia="Arial" w:hAnsi="Arial" w:cs="Arial"/>
          <w:sz w:val="24"/>
          <w:szCs w:val="24"/>
          <w:lang w:val="es"/>
        </w:rPr>
        <w:lastRenderedPageBreak/>
        <w:t xml:space="preserve">en perjuicio de persona alguna, o de sus derechos patrimoniales adquiridos o de situaciones jurídicas consolidadas”. Lo anterior es conocido como el </w:t>
      </w:r>
      <w:r w:rsidRPr="00FA51DC">
        <w:rPr>
          <w:rFonts w:ascii="Arial" w:eastAsia="Arial" w:hAnsi="Arial" w:cs="Arial"/>
          <w:b/>
          <w:bCs/>
          <w:sz w:val="24"/>
          <w:szCs w:val="24"/>
          <w:lang w:val="es"/>
        </w:rPr>
        <w:t>principio intangibilidad</w:t>
      </w:r>
      <w:r w:rsidRPr="00FA51DC">
        <w:rPr>
          <w:rFonts w:ascii="Arial" w:eastAsia="Arial" w:hAnsi="Arial" w:cs="Arial"/>
          <w:sz w:val="24"/>
          <w:szCs w:val="24"/>
          <w:lang w:val="es"/>
        </w:rPr>
        <w:t xml:space="preserve"> de los actos propios, el cual, como se observa tiene rango constitucional. </w:t>
      </w:r>
      <w:r w:rsidRPr="00FA51DC">
        <w:rPr>
          <w:rFonts w:ascii="Arial" w:eastAsia="Arial" w:hAnsi="Arial" w:cs="Arial"/>
          <w:sz w:val="24"/>
          <w:szCs w:val="24"/>
          <w:lang w:val="es-ES"/>
        </w:rPr>
        <w:t xml:space="preserve"> </w:t>
      </w:r>
    </w:p>
    <w:p w14:paraId="2227FFAF"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7388901F" w14:textId="2372D20F"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A su vez, el Estado debe garantizarle a los administrados la estabilidad en las relaciones jurídico-administrativas, conocido como el </w:t>
      </w:r>
      <w:r w:rsidRPr="00FA51DC">
        <w:rPr>
          <w:rFonts w:ascii="Arial" w:eastAsia="Arial" w:hAnsi="Arial" w:cs="Arial"/>
          <w:b/>
          <w:bCs/>
          <w:sz w:val="24"/>
          <w:szCs w:val="24"/>
          <w:lang w:val="es"/>
        </w:rPr>
        <w:t xml:space="preserve">Principio de Confianza Legítima.  </w:t>
      </w:r>
      <w:r w:rsidRPr="00FA51DC">
        <w:rPr>
          <w:rFonts w:ascii="Arial" w:eastAsia="Arial" w:hAnsi="Arial" w:cs="Arial"/>
          <w:sz w:val="24"/>
          <w:szCs w:val="24"/>
          <w:lang w:val="es"/>
        </w:rPr>
        <w:t xml:space="preserve">Ha de mencionarse que, este principio consiste en que el desarrollo de las relaciones jurídicas </w:t>
      </w:r>
      <w:r w:rsidRPr="00FA51DC">
        <w:rPr>
          <w:rFonts w:ascii="Arial" w:eastAsia="Arial" w:hAnsi="Arial" w:cs="Arial"/>
          <w:sz w:val="24"/>
          <w:szCs w:val="24"/>
          <w:u w:val="single"/>
          <w:lang w:val="es"/>
        </w:rPr>
        <w:t>requiere de un ambiente de confianza</w:t>
      </w:r>
      <w:r w:rsidRPr="00FA51DC">
        <w:rPr>
          <w:rFonts w:ascii="Arial" w:eastAsia="Arial" w:hAnsi="Arial" w:cs="Arial"/>
          <w:sz w:val="24"/>
          <w:szCs w:val="24"/>
          <w:lang w:val="es"/>
        </w:rPr>
        <w:t>, es decir, es necesario que una vez que se den las “reglas del juego”, sean respetadas.</w:t>
      </w:r>
      <w:r w:rsidRPr="00FA51DC">
        <w:rPr>
          <w:rFonts w:ascii="Arial" w:eastAsia="Arial" w:hAnsi="Arial" w:cs="Arial"/>
          <w:sz w:val="24"/>
          <w:szCs w:val="24"/>
          <w:lang w:val="es-ES"/>
        </w:rPr>
        <w:t xml:space="preserve"> </w:t>
      </w:r>
    </w:p>
    <w:p w14:paraId="590DF444"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0760AA0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Con claridad, la </w:t>
      </w:r>
      <w:r w:rsidRPr="00FA51DC">
        <w:rPr>
          <w:rFonts w:ascii="Arial" w:eastAsia="Arial" w:hAnsi="Arial" w:cs="Arial"/>
          <w:b/>
          <w:bCs/>
          <w:sz w:val="24"/>
          <w:szCs w:val="24"/>
          <w:lang w:val="es-ES"/>
        </w:rPr>
        <w:t>Sala Constitucional</w:t>
      </w:r>
      <w:r w:rsidRPr="00FA51DC">
        <w:rPr>
          <w:rFonts w:ascii="Arial" w:eastAsia="Arial" w:hAnsi="Arial" w:cs="Arial"/>
          <w:sz w:val="24"/>
          <w:szCs w:val="24"/>
          <w:lang w:val="es-ES"/>
        </w:rPr>
        <w:t xml:space="preserve"> mediante resolución N° </w:t>
      </w:r>
      <w:r w:rsidRPr="00FA51DC">
        <w:rPr>
          <w:rFonts w:ascii="Arial" w:eastAsia="Arial" w:hAnsi="Arial" w:cs="Arial"/>
          <w:b/>
          <w:bCs/>
          <w:sz w:val="24"/>
          <w:szCs w:val="24"/>
          <w:lang w:val="es"/>
        </w:rPr>
        <w:t>8000 - 2016</w:t>
      </w:r>
      <w:r w:rsidRPr="00FA51DC">
        <w:rPr>
          <w:rFonts w:ascii="Arial" w:eastAsia="Arial" w:hAnsi="Arial" w:cs="Arial"/>
          <w:sz w:val="24"/>
          <w:szCs w:val="24"/>
          <w:lang w:val="es-ES"/>
        </w:rPr>
        <w:t xml:space="preserve"> del </w:t>
      </w:r>
      <w:r w:rsidRPr="00FA51DC">
        <w:rPr>
          <w:rFonts w:ascii="Arial" w:eastAsia="Arial" w:hAnsi="Arial" w:cs="Arial"/>
          <w:sz w:val="24"/>
          <w:szCs w:val="24"/>
          <w:lang w:val="es"/>
        </w:rPr>
        <w:t xml:space="preserve">10 de junio del 2016, ha definido </w:t>
      </w:r>
      <w:r w:rsidRPr="00FA51DC">
        <w:rPr>
          <w:rFonts w:ascii="Arial" w:eastAsia="Arial" w:hAnsi="Arial" w:cs="Arial"/>
          <w:b/>
          <w:bCs/>
          <w:sz w:val="24"/>
          <w:szCs w:val="24"/>
          <w:lang w:val="es-ES"/>
        </w:rPr>
        <w:t>la confianza legítima</w:t>
      </w:r>
      <w:r w:rsidRPr="00FA51DC">
        <w:rPr>
          <w:rFonts w:ascii="Arial" w:eastAsia="Arial" w:hAnsi="Arial" w:cs="Arial"/>
          <w:sz w:val="24"/>
          <w:szCs w:val="24"/>
          <w:lang w:val="es-ES"/>
        </w:rPr>
        <w:t xml:space="preserve">, de la siguiente manera:  </w:t>
      </w:r>
    </w:p>
    <w:p w14:paraId="226863EE"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lang w:val="es-ES"/>
        </w:rPr>
        <w:t xml:space="preserve"> </w:t>
      </w:r>
    </w:p>
    <w:p w14:paraId="19CE6593" w14:textId="77777777" w:rsidR="00FA51DC" w:rsidRPr="00FA51DC" w:rsidRDefault="00FA51DC" w:rsidP="00FA51DC">
      <w:pPr>
        <w:suppressAutoHyphens/>
        <w:autoSpaceDE w:val="0"/>
        <w:autoSpaceDN w:val="0"/>
        <w:adjustRightInd w:val="0"/>
        <w:spacing w:after="0" w:line="360" w:lineRule="auto"/>
        <w:ind w:left="567" w:right="567"/>
        <w:jc w:val="both"/>
        <w:rPr>
          <w:rFonts w:ascii="Arial" w:hAnsi="Arial" w:cs="Arial"/>
          <w:i/>
          <w:iCs/>
        </w:rPr>
      </w:pPr>
      <w:r w:rsidRPr="00FA51DC">
        <w:rPr>
          <w:rFonts w:ascii="Arial" w:eastAsia="Arial" w:hAnsi="Arial" w:cs="Arial"/>
          <w:i/>
          <w:iCs/>
          <w:lang w:val="es-ES"/>
        </w:rPr>
        <w:t xml:space="preserve">“En el marco de las relaciones entre la administración y los administrados, la doctrina </w:t>
      </w:r>
      <w:r w:rsidRPr="00FA51DC">
        <w:rPr>
          <w:rFonts w:ascii="Arial" w:eastAsia="Arial" w:hAnsi="Arial" w:cs="Arial"/>
          <w:i/>
          <w:iCs/>
          <w:u w:val="single"/>
          <w:lang w:val="es-ES"/>
        </w:rPr>
        <w:t>ha definido la confianza legítima como un valor ético que integra la buena fe y que comprende “la necesidad de una conducta leal, honesta</w:t>
      </w:r>
      <w:r w:rsidRPr="00FA51DC">
        <w:rPr>
          <w:rFonts w:ascii="Arial" w:eastAsia="Arial" w:hAnsi="Arial" w:cs="Arial"/>
          <w:i/>
          <w:iCs/>
          <w:lang w:val="es-ES"/>
        </w:rPr>
        <w:t xml:space="preserve">, aquella conducta que, según la estimación de la gente, puede esperarse de una persona.” (…) “La aplicación del principio de la buena fe permitirá al administrado recobrar la confianza en que la administración no va a exigirle más de lo que estrictamente sea necesario para la realización de los fines públicos que en cada caso concreto persiga. Y en que no le va a ser exigido en su lugar, en el momento ni en la forma más inadecuados, en atención a sus circunstancias personales y sociales, y a las propias necesidades públicas.” (Énfasis agregado). </w:t>
      </w:r>
    </w:p>
    <w:p w14:paraId="1E1B7027"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ES"/>
        </w:rPr>
        <w:t xml:space="preserve"> </w:t>
      </w:r>
    </w:p>
    <w:p w14:paraId="1DAA410A" w14:textId="06F160AB"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Consecuentemente, es criterio de la Dirección Jurídica que, el acuerdo del </w:t>
      </w:r>
      <w:r w:rsidRPr="00FA51DC">
        <w:rPr>
          <w:rFonts w:ascii="Arial" w:eastAsia="Arial" w:hAnsi="Arial" w:cs="Arial"/>
          <w:b/>
          <w:bCs/>
          <w:sz w:val="24"/>
          <w:szCs w:val="24"/>
          <w:lang w:val="es"/>
        </w:rPr>
        <w:t>Consejo Superior</w:t>
      </w:r>
      <w:r w:rsidRPr="00FA51DC">
        <w:rPr>
          <w:rFonts w:ascii="Arial" w:eastAsia="Arial" w:hAnsi="Arial" w:cs="Arial"/>
          <w:sz w:val="24"/>
          <w:szCs w:val="24"/>
          <w:lang w:val="es"/>
        </w:rPr>
        <w:t xml:space="preserve"> en la sesión N° </w:t>
      </w:r>
      <w:r w:rsidRPr="00FA51DC">
        <w:rPr>
          <w:rFonts w:ascii="Arial" w:eastAsia="Arial" w:hAnsi="Arial" w:cs="Arial"/>
          <w:b/>
          <w:bCs/>
          <w:sz w:val="24"/>
          <w:szCs w:val="24"/>
          <w:lang w:val="es"/>
        </w:rPr>
        <w:t>39-2020</w:t>
      </w:r>
      <w:r w:rsidRPr="00FA51DC">
        <w:rPr>
          <w:rFonts w:ascii="Arial" w:eastAsia="Arial" w:hAnsi="Arial" w:cs="Arial"/>
          <w:sz w:val="24"/>
          <w:szCs w:val="24"/>
          <w:lang w:val="es"/>
        </w:rPr>
        <w:t xml:space="preserve">, artículo XXVII del 21 de abril del 2020, es el </w:t>
      </w:r>
      <w:r w:rsidRPr="00FA51DC">
        <w:rPr>
          <w:rFonts w:ascii="Arial" w:eastAsia="Arial" w:hAnsi="Arial" w:cs="Arial"/>
          <w:sz w:val="24"/>
          <w:szCs w:val="24"/>
          <w:u w:val="single"/>
          <w:lang w:val="es"/>
        </w:rPr>
        <w:t>acto administrativo</w:t>
      </w:r>
      <w:r w:rsidRPr="00FA51DC">
        <w:rPr>
          <w:rFonts w:ascii="Arial" w:eastAsia="Arial" w:hAnsi="Arial" w:cs="Arial"/>
          <w:sz w:val="24"/>
          <w:szCs w:val="24"/>
          <w:lang w:val="es"/>
        </w:rPr>
        <w:t xml:space="preserve"> mediante el cual se da la </w:t>
      </w:r>
      <w:r w:rsidRPr="00FA51DC">
        <w:rPr>
          <w:rFonts w:ascii="Arial" w:eastAsia="Arial" w:hAnsi="Arial" w:cs="Arial"/>
          <w:sz w:val="24"/>
          <w:szCs w:val="24"/>
          <w:u w:val="single"/>
          <w:lang w:val="es"/>
        </w:rPr>
        <w:t>aprobación permanente</w:t>
      </w:r>
      <w:r w:rsidRPr="00FA51DC">
        <w:rPr>
          <w:rFonts w:ascii="Arial" w:eastAsia="Arial" w:hAnsi="Arial" w:cs="Arial"/>
          <w:sz w:val="24"/>
          <w:szCs w:val="24"/>
          <w:lang w:val="es"/>
        </w:rPr>
        <w:t xml:space="preserve"> para que las servidoras judiciales Maureen Rojas Brenes, Técnica Especializada </w:t>
      </w:r>
      <w:r w:rsidRPr="00FA51DC">
        <w:rPr>
          <w:rFonts w:ascii="Arial" w:eastAsia="Arial" w:hAnsi="Arial" w:cs="Arial"/>
          <w:sz w:val="24"/>
          <w:szCs w:val="24"/>
          <w:lang w:val="es"/>
        </w:rPr>
        <w:lastRenderedPageBreak/>
        <w:t>5, nombrada en el puesto N° 043469 y María Fernanda Rojas Marchena, Técnica Especializada 6, nombrada en el puesto N° 359365; trabajen en el horario de las 6:00 a las 15:00 horas, este acto administrativo que, le genera una situación jurídica consolidada a favor de ambas servidoras.</w:t>
      </w:r>
      <w:r w:rsidRPr="00FA51DC">
        <w:rPr>
          <w:rFonts w:ascii="Arial" w:eastAsia="Arial" w:hAnsi="Arial" w:cs="Arial"/>
          <w:sz w:val="24"/>
          <w:szCs w:val="24"/>
          <w:lang w:val="es-ES"/>
        </w:rPr>
        <w:t xml:space="preserve"> </w:t>
      </w:r>
    </w:p>
    <w:p w14:paraId="278DF14E"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0B6EFA8E"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Obsérvese que la aprobación permanente del horario laboral (6:00 a las 15:00 horas), implica una condición de las personas, definida en términos legales, por lo que, si cumple con los requerimientos y características jurídicas establecidas en el ordenamiento, entonces, se tiene una situación jurídica ya consolidada e invariable por acto presente o futuro. </w:t>
      </w:r>
      <w:r w:rsidRPr="00FA51DC">
        <w:rPr>
          <w:rFonts w:ascii="Arial" w:eastAsia="Arial" w:hAnsi="Arial" w:cs="Arial"/>
          <w:sz w:val="24"/>
          <w:szCs w:val="24"/>
          <w:lang w:val="es-ES"/>
        </w:rPr>
        <w:t xml:space="preserve"> </w:t>
      </w:r>
    </w:p>
    <w:p w14:paraId="3B8EDC6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72AAF5F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Así las cosas, quedará a criterio del órgano decisor determinar si estima procedente acudir a las vías legales correspondientes para la supresión de los efectos del acto administrativo, que les genera la situación jurídica consolidada a ambas servidoras judiciales.</w:t>
      </w:r>
      <w:r w:rsidRPr="00FA51DC">
        <w:rPr>
          <w:rFonts w:ascii="Arial" w:eastAsia="Arial" w:hAnsi="Arial" w:cs="Arial"/>
          <w:sz w:val="24"/>
          <w:szCs w:val="24"/>
          <w:lang w:val="es-ES"/>
        </w:rPr>
        <w:t xml:space="preserve"> </w:t>
      </w:r>
    </w:p>
    <w:p w14:paraId="23AB2A0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lang w:val="es-ES"/>
        </w:rPr>
        <w:t xml:space="preserve"> </w:t>
      </w:r>
      <w:r w:rsidRPr="00FA51DC">
        <w:rPr>
          <w:rFonts w:ascii="Arial" w:eastAsia="Arial" w:hAnsi="Arial" w:cs="Arial"/>
          <w:sz w:val="24"/>
          <w:szCs w:val="24"/>
          <w:lang w:val="es-ES"/>
        </w:rPr>
        <w:t xml:space="preserve"> </w:t>
      </w:r>
    </w:p>
    <w:p w14:paraId="7877F6A0" w14:textId="77777777" w:rsidR="00FA51DC" w:rsidRPr="00FA51DC" w:rsidRDefault="00FA51DC" w:rsidP="00FA51DC">
      <w:pPr>
        <w:numPr>
          <w:ilvl w:val="0"/>
          <w:numId w:val="33"/>
        </w:numPr>
        <w:suppressAutoHyphens/>
        <w:autoSpaceDE w:val="0"/>
        <w:autoSpaceDN w:val="0"/>
        <w:adjustRightInd w:val="0"/>
        <w:spacing w:after="0" w:line="360" w:lineRule="auto"/>
        <w:ind w:firstLine="851"/>
        <w:contextualSpacing/>
        <w:jc w:val="both"/>
        <w:rPr>
          <w:rFonts w:ascii="Arial" w:eastAsia="Arial" w:hAnsi="Arial" w:cs="Arial"/>
          <w:sz w:val="24"/>
          <w:szCs w:val="24"/>
          <w:lang w:val="es-ES" w:eastAsia="ar-SA"/>
        </w:rPr>
      </w:pPr>
      <w:r w:rsidRPr="00FA51DC">
        <w:rPr>
          <w:rFonts w:ascii="Arial" w:eastAsia="Arial" w:hAnsi="Arial" w:cs="Arial"/>
          <w:sz w:val="24"/>
          <w:szCs w:val="24"/>
          <w:lang w:val="es-ES" w:eastAsia="ar-SA"/>
        </w:rPr>
        <w:t>Es importante puntualizar que, l</w:t>
      </w:r>
      <w:r w:rsidRPr="00FA51DC">
        <w:rPr>
          <w:rFonts w:ascii="Arial" w:eastAsia="Arial" w:hAnsi="Arial" w:cs="Arial"/>
          <w:sz w:val="24"/>
          <w:szCs w:val="24"/>
          <w:lang w:val="es-MX" w:eastAsia="ar-SA"/>
        </w:rPr>
        <w:t xml:space="preserve">a relación de empleo entre la Administración Pública y sus servidores, en general, se encuentra regida por principios distintos y hasta contrapuestos a los que rigen al empleo privado. Lo anterior, de conformidad con los artículos 191 y 192 de la </w:t>
      </w:r>
      <w:r w:rsidRPr="00FA51DC">
        <w:rPr>
          <w:rFonts w:ascii="Arial" w:eastAsia="Arial" w:hAnsi="Arial" w:cs="Arial"/>
          <w:b/>
          <w:bCs/>
          <w:sz w:val="24"/>
          <w:szCs w:val="24"/>
          <w:lang w:val="es-MX" w:eastAsia="ar-SA"/>
        </w:rPr>
        <w:t>Constitución Política</w:t>
      </w:r>
      <w:r w:rsidRPr="00FA51DC">
        <w:rPr>
          <w:rFonts w:ascii="Arial" w:eastAsia="Arial" w:hAnsi="Arial" w:cs="Arial"/>
          <w:sz w:val="24"/>
          <w:szCs w:val="24"/>
          <w:lang w:val="es-MX" w:eastAsia="ar-SA"/>
        </w:rPr>
        <w:t xml:space="preserve">. </w:t>
      </w:r>
      <w:r w:rsidRPr="00FA51DC">
        <w:rPr>
          <w:rFonts w:ascii="Arial" w:eastAsia="Arial" w:hAnsi="Arial" w:cs="Arial"/>
          <w:sz w:val="24"/>
          <w:szCs w:val="24"/>
          <w:lang w:val="es-ES" w:eastAsia="ar-SA"/>
        </w:rPr>
        <w:t xml:space="preserve"> </w:t>
      </w:r>
    </w:p>
    <w:p w14:paraId="2D3D5F26" w14:textId="77777777" w:rsidR="00FA51DC" w:rsidRPr="00FA51DC" w:rsidRDefault="00FA51DC" w:rsidP="00FA51DC">
      <w:pPr>
        <w:suppressAutoHyphens/>
        <w:autoSpaceDE w:val="0"/>
        <w:autoSpaceDN w:val="0"/>
        <w:adjustRightInd w:val="0"/>
        <w:spacing w:after="0" w:line="360" w:lineRule="auto"/>
        <w:ind w:firstLine="720"/>
        <w:jc w:val="both"/>
        <w:rPr>
          <w:rFonts w:ascii="Arial" w:hAnsi="Arial" w:cs="Arial"/>
        </w:rPr>
      </w:pPr>
      <w:r w:rsidRPr="00FA51DC">
        <w:rPr>
          <w:rFonts w:ascii="Arial" w:eastAsia="Arial" w:hAnsi="Arial" w:cs="Arial"/>
          <w:lang w:val="es-ES"/>
        </w:rPr>
        <w:t xml:space="preserve"> </w:t>
      </w:r>
    </w:p>
    <w:p w14:paraId="2677F492" w14:textId="77777777" w:rsidR="00FA51DC" w:rsidRPr="00FA51DC" w:rsidRDefault="00FA51DC" w:rsidP="00FA51DC">
      <w:pPr>
        <w:suppressAutoHyphens/>
        <w:autoSpaceDE w:val="0"/>
        <w:autoSpaceDN w:val="0"/>
        <w:adjustRightInd w:val="0"/>
        <w:spacing w:after="0" w:line="360" w:lineRule="auto"/>
        <w:ind w:left="993" w:right="709"/>
        <w:jc w:val="both"/>
        <w:rPr>
          <w:rFonts w:ascii="Arial" w:hAnsi="Arial" w:cs="Arial"/>
          <w:i/>
          <w:iCs/>
        </w:rPr>
      </w:pPr>
      <w:r w:rsidRPr="00FA51DC">
        <w:rPr>
          <w:rFonts w:ascii="Arial" w:eastAsia="Arial" w:hAnsi="Arial" w:cs="Arial"/>
          <w:b/>
          <w:bCs/>
          <w:i/>
          <w:iCs/>
          <w:lang w:val="es"/>
        </w:rPr>
        <w:t>“Artículo 191.-</w:t>
      </w:r>
      <w:r w:rsidRPr="00FA51DC">
        <w:rPr>
          <w:rFonts w:ascii="Arial" w:eastAsia="Arial" w:hAnsi="Arial" w:cs="Arial"/>
          <w:i/>
          <w:iCs/>
          <w:lang w:val="es"/>
        </w:rPr>
        <w:t xml:space="preserve"> Un estatuto de servicio civil regulará las relaciones entre el Estado y los servidores públicos, con el propósito de garantizar la eficiencia de la administración.”</w:t>
      </w:r>
      <w:r w:rsidRPr="00FA51DC">
        <w:rPr>
          <w:rFonts w:ascii="Arial" w:eastAsia="Arial" w:hAnsi="Arial" w:cs="Arial"/>
          <w:i/>
          <w:iCs/>
          <w:lang w:val="es-ES"/>
        </w:rPr>
        <w:t xml:space="preserve"> </w:t>
      </w:r>
    </w:p>
    <w:p w14:paraId="62EE4E9E" w14:textId="77777777" w:rsidR="00FA51DC" w:rsidRPr="00FA51DC" w:rsidRDefault="00FA51DC" w:rsidP="00FA51DC">
      <w:pPr>
        <w:suppressAutoHyphens/>
        <w:autoSpaceDE w:val="0"/>
        <w:autoSpaceDN w:val="0"/>
        <w:adjustRightInd w:val="0"/>
        <w:spacing w:after="0" w:line="360" w:lineRule="auto"/>
        <w:ind w:left="993" w:right="709"/>
        <w:jc w:val="both"/>
        <w:rPr>
          <w:rFonts w:ascii="Arial" w:hAnsi="Arial" w:cs="Arial"/>
          <w:i/>
          <w:iCs/>
        </w:rPr>
      </w:pPr>
      <w:r w:rsidRPr="00FA51DC">
        <w:rPr>
          <w:rFonts w:ascii="Arial" w:eastAsia="Arial" w:hAnsi="Arial" w:cs="Arial"/>
          <w:i/>
          <w:iCs/>
          <w:lang w:val="es-ES"/>
        </w:rPr>
        <w:t xml:space="preserve"> </w:t>
      </w:r>
    </w:p>
    <w:p w14:paraId="6B4AEB79" w14:textId="77777777" w:rsidR="00FA51DC" w:rsidRPr="00FA51DC" w:rsidRDefault="00FA51DC" w:rsidP="00FA51DC">
      <w:pPr>
        <w:suppressAutoHyphens/>
        <w:autoSpaceDE w:val="0"/>
        <w:autoSpaceDN w:val="0"/>
        <w:adjustRightInd w:val="0"/>
        <w:spacing w:after="0" w:line="360" w:lineRule="auto"/>
        <w:ind w:left="993" w:right="709"/>
        <w:jc w:val="both"/>
        <w:rPr>
          <w:rFonts w:ascii="Arial" w:hAnsi="Arial" w:cs="Arial"/>
          <w:i/>
          <w:iCs/>
        </w:rPr>
      </w:pPr>
      <w:r w:rsidRPr="00FA51DC">
        <w:rPr>
          <w:rFonts w:ascii="Arial" w:eastAsia="Arial" w:hAnsi="Arial" w:cs="Arial"/>
          <w:b/>
          <w:bCs/>
          <w:i/>
          <w:iCs/>
          <w:lang w:val="es"/>
        </w:rPr>
        <w:t>“Artículo 192.-</w:t>
      </w:r>
      <w:r w:rsidRPr="00FA51DC">
        <w:rPr>
          <w:rFonts w:ascii="Arial" w:eastAsia="Arial" w:hAnsi="Arial" w:cs="Arial"/>
          <w:i/>
          <w:iCs/>
          <w:lang w:val="es"/>
        </w:rPr>
        <w:t xml:space="preserve"> Con las excepciones que esta Constitución y el estatuto de servicio civil determinen, los servidores públicos serán nombrados a base de idoneidad comprobada y sólo podrán ser removidos por las causales de despido justificado que exprese la </w:t>
      </w:r>
      <w:r w:rsidRPr="00FA51DC">
        <w:rPr>
          <w:rFonts w:ascii="Arial" w:eastAsia="Arial" w:hAnsi="Arial" w:cs="Arial"/>
          <w:i/>
          <w:iCs/>
          <w:lang w:val="es"/>
        </w:rPr>
        <w:lastRenderedPageBreak/>
        <w:t>legislación de trabajo, o en el caso de reducción forzosa de servicios, ya sea por falta de fondos o para conseguir una mejor organización de los mismos.”</w:t>
      </w:r>
      <w:r w:rsidRPr="00FA51DC">
        <w:rPr>
          <w:rFonts w:ascii="Arial" w:eastAsia="Arial" w:hAnsi="Arial" w:cs="Arial"/>
          <w:i/>
          <w:iCs/>
          <w:lang w:val="es-ES"/>
        </w:rPr>
        <w:t xml:space="preserve"> </w:t>
      </w:r>
    </w:p>
    <w:p w14:paraId="3438664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72B7E1FE"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Así como las reglas establecidas en la </w:t>
      </w:r>
      <w:r w:rsidRPr="00FA51DC">
        <w:rPr>
          <w:rFonts w:ascii="Arial" w:eastAsia="Arial" w:hAnsi="Arial" w:cs="Arial"/>
          <w:b/>
          <w:bCs/>
          <w:sz w:val="24"/>
          <w:szCs w:val="24"/>
          <w:lang w:val="es-ES"/>
        </w:rPr>
        <w:t>Ley General de la Administración Pública</w:t>
      </w:r>
      <w:r w:rsidRPr="00FA51DC">
        <w:rPr>
          <w:rFonts w:ascii="Arial" w:eastAsia="Arial" w:hAnsi="Arial" w:cs="Arial"/>
          <w:sz w:val="24"/>
          <w:szCs w:val="24"/>
          <w:lang w:val="es-ES"/>
        </w:rPr>
        <w:t xml:space="preserve">, en este caso el artículo 112 regula lo siguiente: </w:t>
      </w:r>
    </w:p>
    <w:p w14:paraId="1365BC52" w14:textId="77777777" w:rsidR="00FA51DC" w:rsidRPr="00FA51DC" w:rsidRDefault="00FA51DC" w:rsidP="00FA51DC">
      <w:pPr>
        <w:suppressAutoHyphens/>
        <w:autoSpaceDE w:val="0"/>
        <w:autoSpaceDN w:val="0"/>
        <w:adjustRightInd w:val="0"/>
        <w:spacing w:after="0" w:line="360" w:lineRule="auto"/>
        <w:ind w:firstLine="851"/>
        <w:jc w:val="both"/>
        <w:rPr>
          <w:rFonts w:ascii="Arial" w:hAnsi="Arial" w:cs="Arial"/>
        </w:rPr>
      </w:pPr>
      <w:r w:rsidRPr="00FA51DC">
        <w:rPr>
          <w:rFonts w:ascii="Arial" w:eastAsia="Times New Roman" w:hAnsi="Arial" w:cs="Arial"/>
          <w:sz w:val="24"/>
          <w:szCs w:val="24"/>
          <w:lang w:val="es-ES"/>
        </w:rPr>
        <w:t xml:space="preserve"> </w:t>
      </w:r>
    </w:p>
    <w:p w14:paraId="40F650C2" w14:textId="77777777" w:rsidR="00FA51DC" w:rsidRPr="00FA51DC" w:rsidRDefault="00FA51DC" w:rsidP="00FA51DC">
      <w:pPr>
        <w:suppressAutoHyphens/>
        <w:autoSpaceDE w:val="0"/>
        <w:autoSpaceDN w:val="0"/>
        <w:adjustRightInd w:val="0"/>
        <w:spacing w:after="0" w:line="360" w:lineRule="auto"/>
        <w:ind w:left="851" w:right="851"/>
        <w:jc w:val="both"/>
        <w:rPr>
          <w:rFonts w:ascii="Arial" w:hAnsi="Arial" w:cs="Arial"/>
        </w:rPr>
      </w:pPr>
      <w:r w:rsidRPr="00FA51DC">
        <w:rPr>
          <w:rFonts w:ascii="Arial" w:eastAsia="Arial" w:hAnsi="Arial" w:cs="Arial"/>
          <w:b/>
          <w:bCs/>
          <w:lang w:val="es-ES"/>
        </w:rPr>
        <w:t>“1) </w:t>
      </w:r>
      <w:r w:rsidRPr="00FA51DC">
        <w:rPr>
          <w:rFonts w:ascii="Arial" w:eastAsia="Arial" w:hAnsi="Arial" w:cs="Arial"/>
          <w:lang w:val="es-ES"/>
        </w:rPr>
        <w:t xml:space="preserve">El derecho administrativo será aplicable a las relaciones de servicio entre la Administración y sus servidores públicos. </w:t>
      </w:r>
    </w:p>
    <w:p w14:paraId="4484FA71" w14:textId="77777777" w:rsidR="00FA51DC" w:rsidRPr="00FA51DC" w:rsidRDefault="00FA51DC" w:rsidP="00FA51DC">
      <w:pPr>
        <w:suppressAutoHyphens/>
        <w:autoSpaceDE w:val="0"/>
        <w:autoSpaceDN w:val="0"/>
        <w:adjustRightInd w:val="0"/>
        <w:spacing w:after="0" w:line="360" w:lineRule="auto"/>
        <w:ind w:left="851" w:right="851"/>
        <w:jc w:val="both"/>
        <w:rPr>
          <w:rFonts w:ascii="Arial" w:hAnsi="Arial" w:cs="Arial"/>
        </w:rPr>
      </w:pPr>
      <w:r w:rsidRPr="00FA51DC">
        <w:rPr>
          <w:rFonts w:ascii="Arial" w:eastAsia="Arial" w:hAnsi="Arial" w:cs="Arial"/>
          <w:lang w:val="es-ES"/>
        </w:rPr>
        <w:t xml:space="preserve"> </w:t>
      </w:r>
    </w:p>
    <w:p w14:paraId="3C88A455" w14:textId="77777777" w:rsidR="00FA51DC" w:rsidRPr="00FA51DC" w:rsidRDefault="00FA51DC" w:rsidP="00FA51DC">
      <w:pPr>
        <w:suppressAutoHyphens/>
        <w:autoSpaceDE w:val="0"/>
        <w:autoSpaceDN w:val="0"/>
        <w:adjustRightInd w:val="0"/>
        <w:spacing w:after="0" w:line="360" w:lineRule="auto"/>
        <w:ind w:left="851" w:right="851"/>
        <w:jc w:val="both"/>
        <w:rPr>
          <w:rFonts w:ascii="Arial" w:hAnsi="Arial" w:cs="Arial"/>
        </w:rPr>
      </w:pPr>
      <w:r w:rsidRPr="00FA51DC">
        <w:rPr>
          <w:rFonts w:ascii="Arial" w:eastAsia="Arial" w:hAnsi="Arial" w:cs="Arial"/>
          <w:b/>
          <w:bCs/>
          <w:lang w:val="es-ES"/>
        </w:rPr>
        <w:t>2) </w:t>
      </w:r>
      <w:r w:rsidRPr="00FA51DC">
        <w:rPr>
          <w:rFonts w:ascii="Arial" w:eastAsia="Arial" w:hAnsi="Arial" w:cs="Arial"/>
          <w:lang w:val="es-ES"/>
        </w:rPr>
        <w:t xml:space="preserve">Las relaciones de servicio con obreros, trabajadores y empleados que no participan de la gestión pública de la Administración, de conformidad con el párrafo tercero del artículo 111, se regirán por el derecho laboral o mercantil, según los casos. </w:t>
      </w:r>
    </w:p>
    <w:p w14:paraId="61151E34" w14:textId="77777777" w:rsidR="00FA51DC" w:rsidRPr="00FA51DC" w:rsidRDefault="00FA51DC" w:rsidP="00FA51DC">
      <w:pPr>
        <w:suppressAutoHyphens/>
        <w:autoSpaceDE w:val="0"/>
        <w:autoSpaceDN w:val="0"/>
        <w:adjustRightInd w:val="0"/>
        <w:spacing w:after="0" w:line="360" w:lineRule="auto"/>
        <w:ind w:left="851" w:right="851"/>
        <w:jc w:val="both"/>
        <w:rPr>
          <w:rFonts w:ascii="Arial" w:hAnsi="Arial" w:cs="Arial"/>
        </w:rPr>
      </w:pPr>
      <w:r w:rsidRPr="00FA51DC">
        <w:rPr>
          <w:rFonts w:ascii="Arial" w:eastAsia="Arial" w:hAnsi="Arial" w:cs="Arial"/>
          <w:lang w:val="es-ES"/>
        </w:rPr>
        <w:t xml:space="preserve"> </w:t>
      </w:r>
    </w:p>
    <w:p w14:paraId="02349C1E" w14:textId="77777777" w:rsidR="00FA51DC" w:rsidRPr="00FA51DC" w:rsidRDefault="00FA51DC" w:rsidP="00FA51DC">
      <w:pPr>
        <w:suppressAutoHyphens/>
        <w:autoSpaceDE w:val="0"/>
        <w:autoSpaceDN w:val="0"/>
        <w:adjustRightInd w:val="0"/>
        <w:spacing w:after="0" w:line="360" w:lineRule="auto"/>
        <w:ind w:left="851" w:right="851"/>
        <w:jc w:val="both"/>
        <w:rPr>
          <w:rFonts w:ascii="Arial" w:hAnsi="Arial" w:cs="Arial"/>
        </w:rPr>
      </w:pPr>
      <w:r w:rsidRPr="00FA51DC">
        <w:rPr>
          <w:rFonts w:ascii="Arial" w:eastAsia="Arial" w:hAnsi="Arial" w:cs="Arial"/>
          <w:b/>
          <w:bCs/>
          <w:lang w:val="es-ES"/>
        </w:rPr>
        <w:t>3) </w:t>
      </w:r>
      <w:r w:rsidRPr="00FA51DC">
        <w:rPr>
          <w:rFonts w:ascii="Arial" w:eastAsia="Arial" w:hAnsi="Arial" w:cs="Arial"/>
          <w:lang w:val="es-ES"/>
        </w:rPr>
        <w:t xml:space="preserve">Sin embargo, se aplicarán también a estos últimos las disposiciones legales o reglamentarias de derecho público que resulten necesarias para garantizar la legalidad y moralidad administrativas, conforme lo determine por decreto el Poder Ejecutivo.” </w:t>
      </w:r>
    </w:p>
    <w:p w14:paraId="3755DB9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Verdana" w:hAnsi="Arial" w:cs="Arial"/>
          <w:sz w:val="24"/>
          <w:szCs w:val="24"/>
          <w:lang w:val="es-ES"/>
        </w:rPr>
        <w:t xml:space="preserve"> </w:t>
      </w:r>
    </w:p>
    <w:p w14:paraId="73D67F5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Entonces, tal y como lo establece el artículo 112.1 de la </w:t>
      </w:r>
      <w:r w:rsidRPr="00FA51DC">
        <w:rPr>
          <w:rFonts w:ascii="Arial" w:eastAsia="Arial" w:hAnsi="Arial" w:cs="Arial"/>
          <w:b/>
          <w:bCs/>
          <w:sz w:val="24"/>
          <w:szCs w:val="24"/>
          <w:lang w:val="es-ES"/>
        </w:rPr>
        <w:t>Ley General de la Administración Pública</w:t>
      </w:r>
      <w:r w:rsidRPr="00FA51DC">
        <w:rPr>
          <w:rFonts w:ascii="Arial" w:eastAsia="Arial" w:hAnsi="Arial" w:cs="Arial"/>
          <w:sz w:val="24"/>
          <w:szCs w:val="24"/>
          <w:lang w:val="es-ES"/>
        </w:rPr>
        <w:t xml:space="preserve"> (antes mencionada), la relación de empleo entre la Administración Pública y sus servidores se encuentra regulada por el Derecho Administrativo, y solo en ausencia de una norma que regule un determinado caso en cuanto a la relación de servicio, se autoriza otra norma, en este caso se deberá recurrir al Código de Trabajo. </w:t>
      </w:r>
    </w:p>
    <w:p w14:paraId="06DFCF4D"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53207458" w14:textId="69050519"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r w:rsidRPr="00FA51DC">
        <w:rPr>
          <w:rFonts w:ascii="Arial" w:eastAsia="Arial" w:hAnsi="Arial" w:cs="Arial"/>
          <w:sz w:val="24"/>
          <w:szCs w:val="24"/>
          <w:lang w:val="es-ES"/>
        </w:rPr>
        <w:t xml:space="preserve">Partiendo de lo anterior, ha de señalarse que, para el descanso necesariamente se debe aplicar lo establecido en el Código de Trabajo. </w:t>
      </w:r>
    </w:p>
    <w:p w14:paraId="1F1C36BA"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ES"/>
        </w:rPr>
      </w:pPr>
    </w:p>
    <w:p w14:paraId="3777F8C6" w14:textId="66FF7FA4" w:rsidR="00FA51DC" w:rsidRPr="00FA51DC" w:rsidRDefault="00FA51DC" w:rsidP="00FA51DC">
      <w:pPr>
        <w:widowControl w:val="0"/>
        <w:suppressAutoHyphens/>
        <w:autoSpaceDE w:val="0"/>
        <w:autoSpaceDN w:val="0"/>
        <w:adjustRightInd w:val="0"/>
        <w:spacing w:after="0" w:line="360" w:lineRule="auto"/>
        <w:jc w:val="both"/>
        <w:rPr>
          <w:rFonts w:ascii="Arial" w:hAnsi="Arial" w:cs="Arial"/>
          <w:sz w:val="24"/>
          <w:szCs w:val="24"/>
        </w:rPr>
      </w:pPr>
      <w:r w:rsidRPr="00FA51DC">
        <w:rPr>
          <w:rFonts w:ascii="Arial" w:hAnsi="Arial" w:cs="Arial"/>
          <w:sz w:val="24"/>
          <w:szCs w:val="24"/>
        </w:rPr>
        <w:lastRenderedPageBreak/>
        <w:t xml:space="preserve">En cuanto a la cantidad de días de descanso, establecidas en las propuestas N° 2 y N° 3, dadas por la Dirección Planificación, se observa lo siguiente: </w:t>
      </w:r>
    </w:p>
    <w:p w14:paraId="108F911C" w14:textId="77777777" w:rsidR="00FA51DC" w:rsidRPr="00FA51DC" w:rsidRDefault="00FA51DC" w:rsidP="00FA51DC">
      <w:pPr>
        <w:widowControl w:val="0"/>
        <w:suppressAutoHyphens/>
        <w:autoSpaceDE w:val="0"/>
        <w:autoSpaceDN w:val="0"/>
        <w:adjustRightInd w:val="0"/>
        <w:spacing w:after="0" w:line="360" w:lineRule="auto"/>
        <w:ind w:firstLine="709"/>
        <w:jc w:val="both"/>
        <w:rPr>
          <w:rFonts w:ascii="Arial" w:hAnsi="Arial" w:cs="Arial"/>
          <w:sz w:val="24"/>
          <w:szCs w:val="24"/>
        </w:rPr>
      </w:pPr>
    </w:p>
    <w:p w14:paraId="6EBE9617" w14:textId="77777777" w:rsidR="00FA51DC" w:rsidRPr="00FA51DC" w:rsidRDefault="00FA51DC" w:rsidP="00FA51DC">
      <w:pPr>
        <w:widowControl w:val="0"/>
        <w:suppressAutoHyphens/>
        <w:autoSpaceDE w:val="0"/>
        <w:autoSpaceDN w:val="0"/>
        <w:adjustRightInd w:val="0"/>
        <w:spacing w:after="0" w:line="360" w:lineRule="auto"/>
        <w:ind w:left="908" w:hanging="57"/>
        <w:jc w:val="both"/>
        <w:rPr>
          <w:rFonts w:ascii="Arial" w:hAnsi="Arial" w:cs="Arial"/>
          <w:sz w:val="24"/>
          <w:szCs w:val="24"/>
        </w:rPr>
      </w:pPr>
      <w:r w:rsidRPr="00FA51DC">
        <w:rPr>
          <w:rFonts w:ascii="Arial" w:hAnsi="Arial" w:cs="Arial"/>
          <w:sz w:val="24"/>
          <w:szCs w:val="24"/>
        </w:rPr>
        <w:t>- En la propuesta N°2, hay tres personas, que van a trabajar 6 días a la semana, y se les corresponde 1 día de descanso. Mientras que hay dos personas que trabajan 5 días a la semana, y se les corresponde 2 días de descanso.</w:t>
      </w:r>
    </w:p>
    <w:p w14:paraId="2090F608" w14:textId="77777777" w:rsidR="00FA51DC" w:rsidRPr="00FA51DC" w:rsidRDefault="00FA51DC" w:rsidP="00FA51DC">
      <w:pPr>
        <w:widowControl w:val="0"/>
        <w:suppressAutoHyphens/>
        <w:autoSpaceDE w:val="0"/>
        <w:autoSpaceDN w:val="0"/>
        <w:adjustRightInd w:val="0"/>
        <w:spacing w:after="0" w:line="360" w:lineRule="auto"/>
        <w:ind w:left="908" w:hanging="57"/>
        <w:jc w:val="both"/>
        <w:rPr>
          <w:rFonts w:ascii="Arial" w:hAnsi="Arial" w:cs="Arial"/>
          <w:sz w:val="24"/>
          <w:szCs w:val="24"/>
        </w:rPr>
      </w:pPr>
    </w:p>
    <w:p w14:paraId="743B462D" w14:textId="77777777" w:rsidR="00FA51DC" w:rsidRPr="00FA51DC" w:rsidRDefault="00FA51DC" w:rsidP="00FA51DC">
      <w:pPr>
        <w:widowControl w:val="0"/>
        <w:suppressAutoHyphens/>
        <w:autoSpaceDE w:val="0"/>
        <w:autoSpaceDN w:val="0"/>
        <w:adjustRightInd w:val="0"/>
        <w:spacing w:after="0" w:line="360" w:lineRule="auto"/>
        <w:ind w:left="908" w:hanging="57"/>
        <w:jc w:val="both"/>
        <w:rPr>
          <w:rFonts w:ascii="Arial" w:hAnsi="Arial" w:cs="Arial"/>
          <w:sz w:val="24"/>
          <w:szCs w:val="24"/>
        </w:rPr>
      </w:pPr>
      <w:r w:rsidRPr="00FA51DC">
        <w:rPr>
          <w:rFonts w:ascii="Arial" w:hAnsi="Arial" w:cs="Arial"/>
          <w:sz w:val="24"/>
          <w:szCs w:val="24"/>
        </w:rPr>
        <w:t>- En la propuesta N° 3, hay cuatro personas, que van a trabajar 5 días a la semana, de manera que les corresponde 2 día de descanso. Así mismo, hay dos personas que trabajan 4 días a la semana, y se les concede 3 días de descanso.</w:t>
      </w:r>
    </w:p>
    <w:p w14:paraId="2100322C" w14:textId="77777777" w:rsidR="00FA51DC" w:rsidRPr="00FA51DC" w:rsidRDefault="00FA51DC" w:rsidP="00FA51DC">
      <w:pPr>
        <w:widowControl w:val="0"/>
        <w:suppressAutoHyphens/>
        <w:autoSpaceDE w:val="0"/>
        <w:autoSpaceDN w:val="0"/>
        <w:adjustRightInd w:val="0"/>
        <w:spacing w:after="0" w:line="360" w:lineRule="auto"/>
        <w:ind w:firstLine="709"/>
        <w:jc w:val="both"/>
        <w:rPr>
          <w:rFonts w:ascii="Arial" w:hAnsi="Arial" w:cs="Arial"/>
          <w:sz w:val="24"/>
          <w:szCs w:val="24"/>
          <w:u w:val="single"/>
        </w:rPr>
      </w:pPr>
    </w:p>
    <w:p w14:paraId="1F918559" w14:textId="1B0F644E" w:rsidR="00FA51DC" w:rsidRPr="00FA51DC" w:rsidRDefault="00FA51DC" w:rsidP="00FA51DC">
      <w:pPr>
        <w:widowControl w:val="0"/>
        <w:suppressAutoHyphens/>
        <w:autoSpaceDE w:val="0"/>
        <w:autoSpaceDN w:val="0"/>
        <w:adjustRightInd w:val="0"/>
        <w:spacing w:after="0" w:line="360" w:lineRule="auto"/>
        <w:jc w:val="both"/>
        <w:rPr>
          <w:rFonts w:ascii="Arial" w:hAnsi="Arial" w:cs="Arial"/>
          <w:sz w:val="24"/>
          <w:szCs w:val="24"/>
        </w:rPr>
      </w:pPr>
      <w:r w:rsidRPr="00FA51DC">
        <w:rPr>
          <w:rFonts w:ascii="Arial" w:hAnsi="Arial" w:cs="Arial"/>
          <w:sz w:val="24"/>
          <w:szCs w:val="24"/>
        </w:rPr>
        <w:t>Aquí, deben mencionarse tres aspectos relacionados con los días de descanso, los cuales son:</w:t>
      </w:r>
    </w:p>
    <w:p w14:paraId="2CB56620" w14:textId="77777777" w:rsidR="00FA51DC" w:rsidRPr="00FA51DC" w:rsidRDefault="00FA51DC" w:rsidP="00FA51DC">
      <w:pPr>
        <w:suppressAutoHyphens/>
        <w:autoSpaceDE w:val="0"/>
        <w:autoSpaceDN w:val="0"/>
        <w:adjustRightInd w:val="0"/>
        <w:spacing w:after="0" w:line="360" w:lineRule="auto"/>
        <w:ind w:left="709"/>
        <w:contextualSpacing/>
        <w:jc w:val="both"/>
        <w:rPr>
          <w:rFonts w:ascii="Arial" w:eastAsia="Arial" w:hAnsi="Arial" w:cs="Arial"/>
          <w:sz w:val="24"/>
          <w:szCs w:val="24"/>
          <w:lang w:val="es" w:eastAsia="ar-SA"/>
        </w:rPr>
      </w:pPr>
    </w:p>
    <w:p w14:paraId="461B9558" w14:textId="77777777" w:rsidR="00FA51DC" w:rsidRPr="00FA51DC" w:rsidRDefault="00FA51DC" w:rsidP="003C1C47">
      <w:pPr>
        <w:suppressAutoHyphens/>
        <w:autoSpaceDE w:val="0"/>
        <w:autoSpaceDN w:val="0"/>
        <w:adjustRightInd w:val="0"/>
        <w:spacing w:after="0" w:line="360" w:lineRule="auto"/>
        <w:contextualSpacing/>
        <w:jc w:val="both"/>
        <w:rPr>
          <w:rFonts w:ascii="Arial" w:eastAsia="Arial" w:hAnsi="Arial" w:cs="Arial"/>
          <w:b/>
          <w:bCs/>
          <w:sz w:val="24"/>
          <w:szCs w:val="24"/>
          <w:u w:val="single"/>
          <w:lang w:val="es" w:eastAsia="ar-SA"/>
        </w:rPr>
      </w:pPr>
      <w:r w:rsidRPr="003C1C47">
        <w:rPr>
          <w:rFonts w:ascii="Arial" w:eastAsia="Arial" w:hAnsi="Arial" w:cs="Arial"/>
          <w:b/>
          <w:bCs/>
          <w:sz w:val="24"/>
          <w:szCs w:val="24"/>
          <w:lang w:val="es" w:eastAsia="ar-SA"/>
        </w:rPr>
        <w:t>1.-</w:t>
      </w:r>
      <w:r w:rsidRPr="00FA51DC">
        <w:rPr>
          <w:rFonts w:ascii="Arial" w:eastAsia="Arial" w:hAnsi="Arial" w:cs="Arial"/>
          <w:sz w:val="24"/>
          <w:szCs w:val="24"/>
          <w:lang w:val="es" w:eastAsia="ar-SA"/>
        </w:rPr>
        <w:t xml:space="preserve"> En la Administración Pública se dan dos días de descanso, por regla general esos días son sábado y domingo, pero también dentro de la Institución hay excepciones, como las personas Técnicas en Video y Fotografía Forense, en el que por el servicio que prestan, </w:t>
      </w:r>
      <w:r w:rsidRPr="00FA51DC">
        <w:rPr>
          <w:rFonts w:ascii="Arial" w:eastAsia="Arial" w:hAnsi="Arial" w:cs="Arial"/>
          <w:b/>
          <w:bCs/>
          <w:sz w:val="24"/>
          <w:szCs w:val="24"/>
          <w:u w:val="single"/>
          <w:lang w:val="es" w:eastAsia="ar-SA"/>
        </w:rPr>
        <w:t>deben de tener disponibilidad para laborar los días feriados, fines de semana.</w:t>
      </w:r>
      <w:r w:rsidRPr="00FA51DC">
        <w:rPr>
          <w:rFonts w:ascii="Arial" w:eastAsia="Arial" w:hAnsi="Arial" w:cs="Arial"/>
          <w:b/>
          <w:bCs/>
          <w:sz w:val="24"/>
          <w:szCs w:val="24"/>
          <w:u w:val="single"/>
          <w:vertAlign w:val="superscript"/>
          <w:lang w:val="es" w:eastAsia="ar-SA"/>
        </w:rPr>
        <w:footnoteReference w:id="58"/>
      </w:r>
      <w:r w:rsidRPr="00FA51DC">
        <w:rPr>
          <w:rFonts w:ascii="Arial" w:eastAsia="Arial" w:hAnsi="Arial" w:cs="Arial"/>
          <w:b/>
          <w:bCs/>
          <w:sz w:val="24"/>
          <w:szCs w:val="24"/>
          <w:u w:val="single"/>
          <w:lang w:val="es" w:eastAsia="ar-SA"/>
        </w:rPr>
        <w:t xml:space="preserve"> </w:t>
      </w:r>
    </w:p>
    <w:p w14:paraId="2B3D21E5" w14:textId="77777777" w:rsidR="00FA51DC" w:rsidRPr="00FA51DC" w:rsidRDefault="00FA51DC" w:rsidP="00FA51DC">
      <w:pPr>
        <w:suppressAutoHyphens/>
        <w:autoSpaceDE w:val="0"/>
        <w:autoSpaceDN w:val="0"/>
        <w:adjustRightInd w:val="0"/>
        <w:spacing w:after="0" w:line="360" w:lineRule="auto"/>
        <w:ind w:firstLine="851"/>
        <w:jc w:val="both"/>
        <w:rPr>
          <w:rFonts w:ascii="Arial" w:hAnsi="Arial" w:cs="Arial"/>
        </w:rPr>
      </w:pPr>
      <w:r w:rsidRPr="00FA51DC">
        <w:rPr>
          <w:rFonts w:ascii="Arial" w:eastAsia="Arial" w:hAnsi="Arial" w:cs="Arial"/>
          <w:sz w:val="24"/>
          <w:szCs w:val="24"/>
          <w:lang w:val="es-ES"/>
        </w:rPr>
        <w:t xml:space="preserve"> </w:t>
      </w:r>
    </w:p>
    <w:p w14:paraId="634A0842" w14:textId="3887B68A" w:rsidR="00FA51DC" w:rsidRPr="003C1C47" w:rsidRDefault="00FA51DC" w:rsidP="003C1C47">
      <w:pPr>
        <w:autoSpaceDE w:val="0"/>
        <w:autoSpaceDN w:val="0"/>
        <w:adjustRightInd w:val="0"/>
        <w:spacing w:line="360" w:lineRule="auto"/>
        <w:jc w:val="both"/>
        <w:rPr>
          <w:rFonts w:ascii="Arial" w:eastAsia="Arial" w:hAnsi="Arial" w:cs="Arial"/>
          <w:lang w:val="es"/>
        </w:rPr>
      </w:pPr>
      <w:r w:rsidRPr="003C1C47">
        <w:rPr>
          <w:rFonts w:ascii="Arial" w:eastAsia="Arial" w:hAnsi="Arial" w:cs="Arial"/>
          <w:b/>
          <w:bCs/>
          <w:lang w:val="es"/>
        </w:rPr>
        <w:t>2.-</w:t>
      </w:r>
      <w:r w:rsidRPr="00FA51DC">
        <w:rPr>
          <w:rFonts w:ascii="Arial" w:eastAsia="Arial" w:hAnsi="Arial" w:cs="Arial"/>
          <w:lang w:val="es"/>
        </w:rPr>
        <w:t xml:space="preserve"> </w:t>
      </w:r>
      <w:r w:rsidRPr="003C1C47">
        <w:rPr>
          <w:rFonts w:ascii="Arial" w:eastAsia="Arial" w:hAnsi="Arial" w:cs="Arial"/>
          <w:lang w:val="es"/>
        </w:rPr>
        <w:t xml:space="preserve">La naturaleza de las funciones que realizan las personas Técnicas de Fotografía y Video Forense, los días de descanso semanal se pueden aplicar, en cualquier día de la </w:t>
      </w:r>
      <w:r w:rsidRPr="003C1C47">
        <w:rPr>
          <w:rFonts w:ascii="Arial" w:eastAsia="Arial" w:hAnsi="Arial" w:cs="Arial"/>
          <w:lang w:val="es"/>
        </w:rPr>
        <w:lastRenderedPageBreak/>
        <w:t xml:space="preserve">semana, es decir, para este grupo de personas los días de descanso no necesariamente son sábado y domingo. </w:t>
      </w:r>
    </w:p>
    <w:p w14:paraId="2A2BC36A" w14:textId="77777777" w:rsidR="00FA51DC" w:rsidRPr="00FA51DC" w:rsidRDefault="00FA51DC" w:rsidP="00FA51DC">
      <w:pPr>
        <w:suppressAutoHyphens/>
        <w:autoSpaceDE w:val="0"/>
        <w:autoSpaceDN w:val="0"/>
        <w:adjustRightInd w:val="0"/>
        <w:spacing w:after="0" w:line="360" w:lineRule="auto"/>
        <w:ind w:firstLine="851"/>
        <w:jc w:val="both"/>
        <w:rPr>
          <w:rFonts w:ascii="Arial" w:eastAsia="Arial" w:hAnsi="Arial" w:cs="Arial"/>
          <w:sz w:val="24"/>
          <w:szCs w:val="24"/>
          <w:lang w:val="es-ES"/>
        </w:rPr>
      </w:pPr>
    </w:p>
    <w:p w14:paraId="6BF4818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Sobre lo indicado, la </w:t>
      </w:r>
      <w:r w:rsidRPr="00FA51DC">
        <w:rPr>
          <w:rFonts w:ascii="Arial" w:eastAsia="Arial" w:hAnsi="Arial" w:cs="Arial"/>
          <w:b/>
          <w:bCs/>
          <w:sz w:val="24"/>
          <w:szCs w:val="24"/>
          <w:lang w:val="es-ES"/>
        </w:rPr>
        <w:t>Sala Segunda</w:t>
      </w:r>
      <w:r w:rsidRPr="00FA51DC">
        <w:rPr>
          <w:rFonts w:ascii="Arial" w:eastAsia="Arial" w:hAnsi="Arial" w:cs="Arial"/>
          <w:sz w:val="24"/>
          <w:szCs w:val="24"/>
          <w:lang w:val="es-ES"/>
        </w:rPr>
        <w:t xml:space="preserve"> mediante resolución </w:t>
      </w:r>
      <w:r w:rsidRPr="00FA51DC">
        <w:rPr>
          <w:rFonts w:ascii="Arial" w:eastAsia="Arial" w:hAnsi="Arial" w:cs="Arial"/>
          <w:b/>
          <w:bCs/>
          <w:sz w:val="24"/>
          <w:szCs w:val="24"/>
          <w:lang w:val="es-ES"/>
        </w:rPr>
        <w:t>Nº 23-1998</w:t>
      </w:r>
      <w:r w:rsidRPr="00FA51DC">
        <w:rPr>
          <w:rFonts w:ascii="Arial" w:eastAsia="Arial" w:hAnsi="Arial" w:cs="Arial"/>
          <w:sz w:val="24"/>
          <w:szCs w:val="24"/>
          <w:lang w:val="es-ES"/>
        </w:rPr>
        <w:t xml:space="preserve">, también estimó que no siempre resultaba posible disfrutar el </w:t>
      </w:r>
      <w:r w:rsidRPr="00FA51DC">
        <w:rPr>
          <w:rFonts w:ascii="Arial" w:eastAsia="Arial" w:hAnsi="Arial" w:cs="Arial"/>
          <w:sz w:val="24"/>
          <w:szCs w:val="24"/>
          <w:u w:val="single"/>
          <w:lang w:val="es-ES"/>
        </w:rPr>
        <w:t xml:space="preserve">día de descanso </w:t>
      </w:r>
      <w:r w:rsidRPr="00FA51DC">
        <w:rPr>
          <w:rFonts w:ascii="Arial" w:eastAsia="Arial" w:hAnsi="Arial" w:cs="Arial"/>
          <w:sz w:val="24"/>
          <w:szCs w:val="24"/>
          <w:lang w:val="es-ES"/>
        </w:rPr>
        <w:t xml:space="preserve">ese día (domingo), por la naturaleza de las funciones, el servicio debe prestarse ininterrumpidamente, y entonces, en vez de descanso dominical, se aplicó el descanso semanal, el cual puede </w:t>
      </w:r>
      <w:r w:rsidRPr="00FA51DC">
        <w:rPr>
          <w:rFonts w:ascii="Arial" w:eastAsia="Arial" w:hAnsi="Arial" w:cs="Arial"/>
          <w:sz w:val="24"/>
          <w:szCs w:val="24"/>
          <w:u w:val="single"/>
          <w:lang w:val="es-ES"/>
        </w:rPr>
        <w:t>diferirse en cualquier día de la semana</w:t>
      </w:r>
      <w:r w:rsidRPr="00FA51DC">
        <w:rPr>
          <w:rFonts w:ascii="Arial" w:eastAsia="Arial" w:hAnsi="Arial" w:cs="Arial"/>
          <w:sz w:val="24"/>
          <w:szCs w:val="24"/>
          <w:lang w:val="es-ES"/>
        </w:rPr>
        <w:t xml:space="preserve">. </w:t>
      </w:r>
    </w:p>
    <w:p w14:paraId="1E196DC9" w14:textId="77777777" w:rsidR="00FA51DC" w:rsidRPr="00FA51DC" w:rsidRDefault="00FA51DC" w:rsidP="00FA51DC">
      <w:pPr>
        <w:suppressAutoHyphens/>
        <w:autoSpaceDE w:val="0"/>
        <w:autoSpaceDN w:val="0"/>
        <w:adjustRightInd w:val="0"/>
        <w:spacing w:after="0" w:line="360" w:lineRule="auto"/>
        <w:ind w:firstLine="851"/>
        <w:jc w:val="both"/>
        <w:rPr>
          <w:rFonts w:ascii="Arial" w:hAnsi="Arial" w:cs="Arial"/>
        </w:rPr>
      </w:pPr>
      <w:r w:rsidRPr="00FA51DC">
        <w:rPr>
          <w:rFonts w:ascii="Arial" w:eastAsia="Arial" w:hAnsi="Arial" w:cs="Arial"/>
          <w:sz w:val="24"/>
          <w:szCs w:val="24"/>
          <w:lang w:val="es-ES"/>
        </w:rPr>
        <w:t xml:space="preserve"> </w:t>
      </w:r>
    </w:p>
    <w:p w14:paraId="509580C6"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Al respecto, el artículo 59 de la </w:t>
      </w:r>
      <w:r w:rsidRPr="00FA51DC">
        <w:rPr>
          <w:rFonts w:ascii="Arial" w:eastAsia="Arial" w:hAnsi="Arial" w:cs="Arial"/>
          <w:b/>
          <w:bCs/>
          <w:sz w:val="24"/>
          <w:szCs w:val="24"/>
          <w:lang w:val="es-ES"/>
        </w:rPr>
        <w:t>Constitución Política</w:t>
      </w:r>
      <w:r w:rsidRPr="00FA51DC">
        <w:rPr>
          <w:rFonts w:ascii="Arial" w:eastAsia="Arial" w:hAnsi="Arial" w:cs="Arial"/>
          <w:sz w:val="24"/>
          <w:szCs w:val="24"/>
          <w:lang w:val="es-ES"/>
        </w:rPr>
        <w:t xml:space="preserve"> indica lo siguiente: </w:t>
      </w:r>
    </w:p>
    <w:p w14:paraId="127A141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Verdana" w:hAnsi="Arial" w:cs="Arial"/>
          <w:lang w:val="es-ES"/>
        </w:rPr>
        <w:t xml:space="preserve"> </w:t>
      </w:r>
    </w:p>
    <w:p w14:paraId="70612F89" w14:textId="77777777" w:rsidR="00FA51DC" w:rsidRPr="00FA51DC" w:rsidRDefault="00FA51DC" w:rsidP="00FA51DC">
      <w:pPr>
        <w:tabs>
          <w:tab w:val="left" w:pos="7513"/>
        </w:tabs>
        <w:suppressAutoHyphens/>
        <w:autoSpaceDE w:val="0"/>
        <w:autoSpaceDN w:val="0"/>
        <w:adjustRightInd w:val="0"/>
        <w:spacing w:after="0" w:line="276" w:lineRule="auto"/>
        <w:ind w:left="567" w:right="567"/>
        <w:jc w:val="both"/>
        <w:rPr>
          <w:rFonts w:ascii="Arial" w:hAnsi="Arial" w:cs="Arial"/>
          <w:i/>
          <w:iCs/>
        </w:rPr>
      </w:pPr>
      <w:r w:rsidRPr="00FA51DC">
        <w:rPr>
          <w:rFonts w:ascii="Arial" w:eastAsia="Arial" w:hAnsi="Arial" w:cs="Arial"/>
          <w:i/>
          <w:iCs/>
          <w:lang w:val="es-ES"/>
        </w:rPr>
        <w:t xml:space="preserve">“Todos los trabajadores tendrán derecho a un día de descanso </w:t>
      </w:r>
      <w:r w:rsidRPr="00FA51DC">
        <w:rPr>
          <w:rFonts w:ascii="Arial" w:eastAsia="Arial" w:hAnsi="Arial" w:cs="Arial"/>
          <w:b/>
          <w:bCs/>
          <w:i/>
          <w:iCs/>
          <w:lang w:val="es-ES"/>
        </w:rPr>
        <w:t>después de seis días consecutivos de trabajo</w:t>
      </w:r>
      <w:r w:rsidRPr="00FA51DC">
        <w:rPr>
          <w:rFonts w:ascii="Arial" w:eastAsia="Arial" w:hAnsi="Arial" w:cs="Arial"/>
          <w:i/>
          <w:iCs/>
          <w:lang w:val="es-ES"/>
        </w:rPr>
        <w:t xml:space="preserve">, y a vacaciones anuales pagadas, cuya extensión y oportunidad serán reguladas por la ley, pero en ningún caso comprenderán menos de dos semanas por cada cincuenta semanas de servicio continuo; todo sin perjuicio de las excepciones muy calificadas que el legislador establezca.” (Énfasis agregado). </w:t>
      </w:r>
    </w:p>
    <w:p w14:paraId="5B6986AA"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ES"/>
        </w:rPr>
        <w:t xml:space="preserve"> </w:t>
      </w:r>
    </w:p>
    <w:p w14:paraId="7A60172C"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Por su parte el </w:t>
      </w:r>
      <w:r w:rsidRPr="00FA51DC">
        <w:rPr>
          <w:rFonts w:ascii="Arial" w:eastAsia="Arial" w:hAnsi="Arial" w:cs="Arial"/>
          <w:b/>
          <w:bCs/>
          <w:sz w:val="24"/>
          <w:szCs w:val="24"/>
          <w:lang w:val="es-ES"/>
        </w:rPr>
        <w:t>Código de Trabajo</w:t>
      </w:r>
      <w:r w:rsidRPr="00FA51DC">
        <w:rPr>
          <w:rFonts w:ascii="Arial" w:eastAsia="Arial" w:hAnsi="Arial" w:cs="Arial"/>
          <w:sz w:val="24"/>
          <w:szCs w:val="24"/>
          <w:lang w:val="es-ES"/>
        </w:rPr>
        <w:t xml:space="preserve"> (artículo 152), señala:  </w:t>
      </w:r>
    </w:p>
    <w:p w14:paraId="5365F702"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b/>
          <w:bCs/>
          <w:lang w:val="es"/>
        </w:rPr>
        <w:t> </w:t>
      </w:r>
      <w:r w:rsidRPr="00FA51DC">
        <w:rPr>
          <w:rFonts w:ascii="Arial" w:eastAsia="Arial" w:hAnsi="Arial" w:cs="Arial"/>
          <w:lang w:val="es-ES"/>
        </w:rPr>
        <w:t xml:space="preserve"> </w:t>
      </w:r>
      <w:r w:rsidRPr="00FA51DC">
        <w:rPr>
          <w:rFonts w:ascii="Arial" w:eastAsia="Arial" w:hAnsi="Arial" w:cs="Arial"/>
          <w:b/>
          <w:bCs/>
          <w:lang w:val="es-ES"/>
        </w:rPr>
        <w:t xml:space="preserve"> </w:t>
      </w:r>
      <w:r w:rsidRPr="00FA51DC">
        <w:rPr>
          <w:rFonts w:ascii="Arial" w:eastAsia="Arial" w:hAnsi="Arial" w:cs="Arial"/>
          <w:lang w:val="es-ES"/>
        </w:rPr>
        <w:t xml:space="preserve"> </w:t>
      </w:r>
    </w:p>
    <w:p w14:paraId="09C1E3AB" w14:textId="77777777" w:rsidR="00FA51DC" w:rsidRPr="00FA51DC" w:rsidRDefault="00FA51DC" w:rsidP="00FA51DC">
      <w:pPr>
        <w:suppressAutoHyphens/>
        <w:autoSpaceDE w:val="0"/>
        <w:autoSpaceDN w:val="0"/>
        <w:adjustRightInd w:val="0"/>
        <w:spacing w:after="0" w:line="276" w:lineRule="auto"/>
        <w:ind w:left="709" w:right="567"/>
        <w:jc w:val="both"/>
        <w:rPr>
          <w:rFonts w:ascii="Arial" w:hAnsi="Arial" w:cs="Arial"/>
          <w:i/>
          <w:iCs/>
        </w:rPr>
      </w:pPr>
      <w:r w:rsidRPr="00FA51DC">
        <w:rPr>
          <w:rFonts w:ascii="Arial" w:eastAsia="Arial" w:hAnsi="Arial" w:cs="Arial"/>
          <w:b/>
          <w:bCs/>
          <w:i/>
          <w:iCs/>
          <w:lang w:val="es-ES"/>
        </w:rPr>
        <w:t xml:space="preserve">“Artículo 152.- </w:t>
      </w:r>
      <w:r w:rsidRPr="00FA51DC">
        <w:rPr>
          <w:rFonts w:ascii="Arial" w:eastAsia="Arial" w:hAnsi="Arial" w:cs="Arial"/>
          <w:i/>
          <w:iCs/>
          <w:lang w:val="es-ES"/>
        </w:rPr>
        <w:t xml:space="preserve">Todo trabajador tiene derecho a disfrutar de </w:t>
      </w:r>
      <w:r w:rsidRPr="00FA51DC">
        <w:rPr>
          <w:rFonts w:ascii="Arial" w:eastAsia="Arial" w:hAnsi="Arial" w:cs="Arial"/>
          <w:i/>
          <w:iCs/>
          <w:u w:val="single"/>
          <w:lang w:val="es-ES"/>
        </w:rPr>
        <w:t xml:space="preserve">un día de descanso absoluto </w:t>
      </w:r>
      <w:r w:rsidRPr="00FA51DC">
        <w:rPr>
          <w:rFonts w:ascii="Arial" w:eastAsia="Arial" w:hAnsi="Arial" w:cs="Arial"/>
          <w:i/>
          <w:iCs/>
          <w:lang w:val="es-ES"/>
        </w:rPr>
        <w:t xml:space="preserve">(*) (después de cada semana o de cada seis días de trabajo continuo), que sólo será con goce del salario correspondiente si se tratare de personas que prestan sus servicios en establecimientos comerciales o cuando, en los demás casos, así se hubiere estipulado. </w:t>
      </w:r>
    </w:p>
    <w:p w14:paraId="6E47C5B9" w14:textId="77777777" w:rsidR="00FA51DC" w:rsidRPr="00FA51DC" w:rsidRDefault="00FA51DC" w:rsidP="00FA51DC">
      <w:pPr>
        <w:suppressAutoHyphens/>
        <w:autoSpaceDE w:val="0"/>
        <w:autoSpaceDN w:val="0"/>
        <w:adjustRightInd w:val="0"/>
        <w:spacing w:after="0" w:line="276" w:lineRule="auto"/>
        <w:ind w:left="709" w:right="567"/>
        <w:jc w:val="both"/>
        <w:rPr>
          <w:rFonts w:ascii="Arial" w:hAnsi="Arial" w:cs="Arial"/>
          <w:i/>
          <w:iCs/>
        </w:rPr>
      </w:pPr>
      <w:r w:rsidRPr="00FA51DC">
        <w:rPr>
          <w:rFonts w:ascii="Arial" w:eastAsia="Arial" w:hAnsi="Arial" w:cs="Arial"/>
          <w:i/>
          <w:iCs/>
          <w:lang w:val="es-ES"/>
        </w:rPr>
        <w:t xml:space="preserve">[…] </w:t>
      </w:r>
    </w:p>
    <w:p w14:paraId="527949A9" w14:textId="77777777" w:rsidR="00FA51DC" w:rsidRPr="00FA51DC" w:rsidRDefault="00FA51DC" w:rsidP="00FA51DC">
      <w:pPr>
        <w:suppressAutoHyphens/>
        <w:autoSpaceDE w:val="0"/>
        <w:autoSpaceDN w:val="0"/>
        <w:adjustRightInd w:val="0"/>
        <w:spacing w:after="0" w:line="276" w:lineRule="auto"/>
        <w:ind w:left="709" w:right="567"/>
        <w:jc w:val="both"/>
        <w:rPr>
          <w:rFonts w:ascii="Arial" w:hAnsi="Arial" w:cs="Arial"/>
          <w:i/>
          <w:iCs/>
        </w:rPr>
      </w:pPr>
      <w:r w:rsidRPr="00FA51DC">
        <w:rPr>
          <w:rFonts w:ascii="Arial" w:eastAsia="Arial" w:hAnsi="Arial" w:cs="Arial"/>
          <w:i/>
          <w:iCs/>
          <w:lang w:val="es-ES"/>
        </w:rPr>
        <w:t xml:space="preserve"> </w:t>
      </w:r>
    </w:p>
    <w:p w14:paraId="120BB130" w14:textId="77777777" w:rsidR="00FA51DC" w:rsidRPr="00FA51DC" w:rsidRDefault="00FA51DC" w:rsidP="00FA51DC">
      <w:pPr>
        <w:suppressAutoHyphens/>
        <w:autoSpaceDE w:val="0"/>
        <w:autoSpaceDN w:val="0"/>
        <w:adjustRightInd w:val="0"/>
        <w:spacing w:after="0" w:line="276" w:lineRule="auto"/>
        <w:ind w:left="709" w:right="567"/>
        <w:jc w:val="both"/>
        <w:rPr>
          <w:rFonts w:ascii="Arial" w:hAnsi="Arial" w:cs="Arial"/>
          <w:i/>
          <w:iCs/>
        </w:rPr>
      </w:pPr>
      <w:r w:rsidRPr="00FA51DC">
        <w:rPr>
          <w:rFonts w:ascii="Arial" w:eastAsia="Arial" w:hAnsi="Arial" w:cs="Arial"/>
          <w:i/>
          <w:iCs/>
          <w:lang w:val="es-ES"/>
        </w:rPr>
        <w:t xml:space="preserve">((*) NOTA:  Interpretada la frase escrita entre paréntesis por resolución de la Sala Constitucional No. 10.842-2001 de las 14:53 horas del 24 de octubre de 2001, en el sentido de que no contiene una alternativa u opción para el patrono, sino que se refiere a dos situaciones de hecho distintas). </w:t>
      </w:r>
    </w:p>
    <w:p w14:paraId="65993B47" w14:textId="77777777" w:rsidR="00FA51DC" w:rsidRPr="00FA51DC" w:rsidRDefault="00FA51DC" w:rsidP="00FA51DC">
      <w:pPr>
        <w:suppressAutoHyphens/>
        <w:autoSpaceDE w:val="0"/>
        <w:autoSpaceDN w:val="0"/>
        <w:adjustRightInd w:val="0"/>
        <w:spacing w:after="0" w:line="276" w:lineRule="auto"/>
        <w:ind w:left="709" w:right="567"/>
        <w:jc w:val="both"/>
        <w:rPr>
          <w:rFonts w:ascii="Arial" w:hAnsi="Arial" w:cs="Arial"/>
          <w:i/>
          <w:iCs/>
        </w:rPr>
      </w:pPr>
      <w:r w:rsidRPr="00FA51DC">
        <w:rPr>
          <w:rFonts w:ascii="Arial" w:eastAsia="Arial" w:hAnsi="Arial" w:cs="Arial"/>
          <w:i/>
          <w:iCs/>
          <w:lang w:val="es-ES"/>
        </w:rPr>
        <w:t xml:space="preserve">[…] </w:t>
      </w:r>
    </w:p>
    <w:p w14:paraId="4283FF84" w14:textId="77777777" w:rsidR="00FA51DC" w:rsidRPr="00FA51DC" w:rsidRDefault="00FA51DC" w:rsidP="00FA51DC">
      <w:pPr>
        <w:suppressAutoHyphens/>
        <w:autoSpaceDE w:val="0"/>
        <w:autoSpaceDN w:val="0"/>
        <w:adjustRightInd w:val="0"/>
        <w:spacing w:after="0" w:line="276" w:lineRule="auto"/>
        <w:ind w:left="709" w:right="567"/>
        <w:jc w:val="both"/>
        <w:rPr>
          <w:rFonts w:ascii="Arial" w:hAnsi="Arial" w:cs="Arial"/>
          <w:i/>
          <w:iCs/>
        </w:rPr>
      </w:pPr>
      <w:r w:rsidRPr="00FA51DC">
        <w:rPr>
          <w:rFonts w:ascii="Arial" w:eastAsia="Arial" w:hAnsi="Arial" w:cs="Arial"/>
          <w:i/>
          <w:iCs/>
          <w:lang w:val="es-ES"/>
        </w:rPr>
        <w:t xml:space="preserve">(Así reformado por el artículo 1° de la ley N° 859 de 2 de mayo de 1947) </w:t>
      </w:r>
    </w:p>
    <w:p w14:paraId="5CEE33EF" w14:textId="77777777" w:rsidR="00FA51DC" w:rsidRPr="00FA51DC" w:rsidRDefault="00FA51DC" w:rsidP="00FA51DC">
      <w:pPr>
        <w:suppressAutoHyphens/>
        <w:autoSpaceDE w:val="0"/>
        <w:autoSpaceDN w:val="0"/>
        <w:adjustRightInd w:val="0"/>
        <w:spacing w:after="0" w:line="276" w:lineRule="auto"/>
        <w:ind w:left="709" w:right="567"/>
        <w:jc w:val="both"/>
        <w:rPr>
          <w:rFonts w:ascii="Arial" w:hAnsi="Arial" w:cs="Arial"/>
          <w:i/>
          <w:iCs/>
        </w:rPr>
      </w:pPr>
      <w:r w:rsidRPr="00FA51DC">
        <w:rPr>
          <w:rFonts w:ascii="Arial" w:eastAsia="Arial" w:hAnsi="Arial" w:cs="Arial"/>
          <w:i/>
          <w:iCs/>
          <w:lang w:val="es-ES"/>
        </w:rPr>
        <w:t xml:space="preserve">(El nombre del Ministerio fue así reformado por el artículo 1° de la Ley Nº 3372 de 6 de agosto de 1964)” (Énfasis agregado). </w:t>
      </w:r>
    </w:p>
    <w:p w14:paraId="394B2E84"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lastRenderedPageBreak/>
        <w:t xml:space="preserve"> </w:t>
      </w:r>
    </w:p>
    <w:p w14:paraId="14445DD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En este punto es claro que,</w:t>
      </w:r>
      <w:r w:rsidRPr="00FA51DC">
        <w:rPr>
          <w:rFonts w:ascii="Arial" w:eastAsia="Arial" w:hAnsi="Arial" w:cs="Arial"/>
          <w:sz w:val="24"/>
          <w:szCs w:val="24"/>
          <w:lang w:val="es"/>
        </w:rPr>
        <w:t xml:space="preserve"> a </w:t>
      </w:r>
      <w:r w:rsidRPr="00FA51DC">
        <w:rPr>
          <w:rFonts w:ascii="Arial" w:eastAsia="Arial" w:hAnsi="Arial" w:cs="Arial"/>
          <w:sz w:val="24"/>
          <w:szCs w:val="24"/>
          <w:lang w:val="es-ES"/>
        </w:rPr>
        <w:t xml:space="preserve">las personas Técnicas en Imagen y Sonido Forense, se les debe otorgar (como mínimo) </w:t>
      </w:r>
      <w:r w:rsidRPr="00FA51DC">
        <w:rPr>
          <w:rFonts w:ascii="Arial" w:eastAsia="Arial" w:hAnsi="Arial" w:cs="Arial"/>
          <w:b/>
          <w:bCs/>
          <w:sz w:val="24"/>
          <w:szCs w:val="24"/>
          <w:lang w:val="es-ES"/>
        </w:rPr>
        <w:t>un día de descanso</w:t>
      </w:r>
      <w:r w:rsidRPr="00FA51DC">
        <w:rPr>
          <w:rFonts w:ascii="Arial" w:eastAsia="Arial" w:hAnsi="Arial" w:cs="Arial"/>
          <w:sz w:val="24"/>
          <w:szCs w:val="24"/>
          <w:lang w:val="es-ES"/>
        </w:rPr>
        <w:t xml:space="preserve"> absoluto semanal (24 horas iniciando a la media noche y concluyendo nuevamente a la media noche), después de cada semana o de cada seis días de trabajo continuo, el cual puede </w:t>
      </w:r>
      <w:r w:rsidRPr="00FA51DC">
        <w:rPr>
          <w:rFonts w:ascii="Arial" w:eastAsia="Arial" w:hAnsi="Arial" w:cs="Arial"/>
          <w:sz w:val="24"/>
          <w:szCs w:val="24"/>
          <w:u w:val="single"/>
          <w:lang w:val="es-ES"/>
        </w:rPr>
        <w:t>disfrutarse cualquier día de la semana</w:t>
      </w:r>
      <w:r w:rsidRPr="00FA51DC">
        <w:rPr>
          <w:rFonts w:ascii="Arial" w:eastAsia="Arial" w:hAnsi="Arial" w:cs="Arial"/>
          <w:sz w:val="24"/>
          <w:szCs w:val="24"/>
          <w:lang w:val="es-ES"/>
        </w:rPr>
        <w:t xml:space="preserve">. Lo anterior de conformidad con el marco jurídico antes señalado (art. 59 de la </w:t>
      </w:r>
      <w:r w:rsidRPr="00FA51DC">
        <w:rPr>
          <w:rFonts w:ascii="Arial" w:eastAsia="Arial" w:hAnsi="Arial" w:cs="Arial"/>
          <w:b/>
          <w:bCs/>
          <w:sz w:val="24"/>
          <w:szCs w:val="24"/>
          <w:lang w:val="es-ES"/>
        </w:rPr>
        <w:t>Constitución Política</w:t>
      </w:r>
      <w:r w:rsidRPr="00FA51DC">
        <w:rPr>
          <w:rFonts w:ascii="Arial" w:eastAsia="Arial" w:hAnsi="Arial" w:cs="Arial"/>
          <w:sz w:val="24"/>
          <w:szCs w:val="24"/>
          <w:lang w:val="es-ES"/>
        </w:rPr>
        <w:t xml:space="preserve"> y 152 del </w:t>
      </w:r>
      <w:r w:rsidRPr="00FA51DC">
        <w:rPr>
          <w:rFonts w:ascii="Arial" w:eastAsia="Arial" w:hAnsi="Arial" w:cs="Arial"/>
          <w:b/>
          <w:bCs/>
          <w:sz w:val="24"/>
          <w:szCs w:val="24"/>
          <w:lang w:val="es-ES"/>
        </w:rPr>
        <w:t>Código de Trabajo</w:t>
      </w:r>
      <w:r w:rsidRPr="00FA51DC">
        <w:rPr>
          <w:rFonts w:ascii="Arial" w:eastAsia="Arial" w:hAnsi="Arial" w:cs="Arial"/>
          <w:sz w:val="24"/>
          <w:szCs w:val="24"/>
          <w:lang w:val="es-ES"/>
        </w:rPr>
        <w:t xml:space="preserve">), y jurisprudencia mencionada. </w:t>
      </w:r>
    </w:p>
    <w:p w14:paraId="1DD1ADF2"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100ADB6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Además, desde la óptica jurídica, el Poder Judicial puede auto </w:t>
      </w:r>
      <w:r w:rsidRPr="00FA51DC">
        <w:rPr>
          <w:rFonts w:ascii="Arial" w:eastAsia="Arial" w:hAnsi="Arial" w:cs="Arial"/>
          <w:sz w:val="24"/>
          <w:szCs w:val="24"/>
          <w:u w:val="single"/>
          <w:lang w:val="es-ES"/>
        </w:rPr>
        <w:t>organizarse internamente</w:t>
      </w:r>
      <w:r w:rsidRPr="00FA51DC">
        <w:rPr>
          <w:rFonts w:ascii="Arial" w:eastAsia="Arial" w:hAnsi="Arial" w:cs="Arial"/>
          <w:sz w:val="24"/>
          <w:szCs w:val="24"/>
          <w:lang w:val="es-ES"/>
        </w:rPr>
        <w:t xml:space="preserve">, es decir, puede planificar, diseñar e implementar la forma en que se organizará, con el objetivo de alcanzar el fin público que justifica su existencia, de conformidad con el interés público. </w:t>
      </w:r>
    </w:p>
    <w:p w14:paraId="0B8FEAFE" w14:textId="77777777" w:rsidR="00FA51DC" w:rsidRPr="00FA51DC" w:rsidRDefault="00FA51DC" w:rsidP="00FA51DC">
      <w:pPr>
        <w:suppressAutoHyphens/>
        <w:autoSpaceDE w:val="0"/>
        <w:autoSpaceDN w:val="0"/>
        <w:adjustRightInd w:val="0"/>
        <w:spacing w:after="0" w:line="360" w:lineRule="auto"/>
        <w:ind w:firstLine="703"/>
        <w:jc w:val="both"/>
        <w:rPr>
          <w:rFonts w:ascii="Arial" w:hAnsi="Arial" w:cs="Arial"/>
        </w:rPr>
      </w:pPr>
      <w:r w:rsidRPr="00FA51DC">
        <w:rPr>
          <w:rFonts w:ascii="Arial" w:eastAsia="Arial" w:hAnsi="Arial" w:cs="Arial"/>
          <w:sz w:val="24"/>
          <w:szCs w:val="24"/>
          <w:lang w:val="es-ES"/>
        </w:rPr>
        <w:t xml:space="preserve"> </w:t>
      </w:r>
    </w:p>
    <w:p w14:paraId="2B36CD52" w14:textId="49729A6F" w:rsidR="00FA51DC" w:rsidRPr="00FA51DC" w:rsidRDefault="00FA51DC" w:rsidP="003C1C47">
      <w:p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3C1C47">
        <w:rPr>
          <w:rFonts w:ascii="Arial" w:eastAsia="Arial" w:hAnsi="Arial" w:cs="Arial"/>
          <w:b/>
          <w:bCs/>
          <w:sz w:val="24"/>
          <w:szCs w:val="24"/>
          <w:lang w:val="es" w:eastAsia="ar-SA"/>
        </w:rPr>
        <w:t>3.-</w:t>
      </w:r>
      <w:r w:rsidRPr="00FA51DC">
        <w:rPr>
          <w:rFonts w:ascii="Arial" w:eastAsia="Arial" w:hAnsi="Arial" w:cs="Arial"/>
          <w:sz w:val="24"/>
          <w:szCs w:val="24"/>
          <w:lang w:val="es" w:eastAsia="ar-SA"/>
        </w:rPr>
        <w:t xml:space="preserve"> Las actuaciones del Poder Judicial deben regirse por el principio de legalidad, el cual se encuentra consagrado en los artículos 11 de la Constitución Política y 11 de la Ley General de Administración Pública, de manera que, las actuaciones del Poder Judicial deben ser conforme a lo que está expresamente permitido en el marco jurídico vigente. </w:t>
      </w:r>
    </w:p>
    <w:p w14:paraId="706F7B5B" w14:textId="77777777" w:rsidR="00FA51DC" w:rsidRPr="00FA51DC" w:rsidRDefault="00FA51DC" w:rsidP="00FA51DC">
      <w:pPr>
        <w:suppressAutoHyphens/>
        <w:autoSpaceDE w:val="0"/>
        <w:autoSpaceDN w:val="0"/>
        <w:adjustRightInd w:val="0"/>
        <w:spacing w:after="0" w:line="360" w:lineRule="auto"/>
        <w:ind w:firstLine="851"/>
        <w:jc w:val="both"/>
        <w:rPr>
          <w:rFonts w:ascii="Arial" w:hAnsi="Arial" w:cs="Arial"/>
        </w:rPr>
      </w:pPr>
      <w:r w:rsidRPr="00FA51DC">
        <w:rPr>
          <w:rFonts w:ascii="Arial" w:eastAsia="Arial" w:hAnsi="Arial" w:cs="Arial"/>
          <w:sz w:val="24"/>
          <w:szCs w:val="24"/>
          <w:lang w:val="es-ES"/>
        </w:rPr>
        <w:t xml:space="preserve"> </w:t>
      </w:r>
    </w:p>
    <w:p w14:paraId="7FDC5794"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Ante dicho panorama, es necesario que nuevamente se traiga a colación los artículos 59 de la </w:t>
      </w:r>
      <w:r w:rsidRPr="00FA51DC">
        <w:rPr>
          <w:rFonts w:ascii="Arial" w:eastAsia="Arial" w:hAnsi="Arial" w:cs="Arial"/>
          <w:b/>
          <w:bCs/>
          <w:sz w:val="24"/>
          <w:szCs w:val="24"/>
          <w:lang w:val="es-ES"/>
        </w:rPr>
        <w:t>Constitución Política</w:t>
      </w:r>
      <w:r w:rsidRPr="00FA51DC">
        <w:rPr>
          <w:rFonts w:ascii="Arial" w:eastAsia="Arial" w:hAnsi="Arial" w:cs="Arial"/>
          <w:sz w:val="24"/>
          <w:szCs w:val="24"/>
          <w:lang w:val="es-ES"/>
        </w:rPr>
        <w:t xml:space="preserve"> y 152 del </w:t>
      </w:r>
      <w:r w:rsidRPr="00FA51DC">
        <w:rPr>
          <w:rFonts w:ascii="Arial" w:eastAsia="Arial" w:hAnsi="Arial" w:cs="Arial"/>
          <w:b/>
          <w:bCs/>
          <w:sz w:val="24"/>
          <w:szCs w:val="24"/>
          <w:lang w:val="es-ES"/>
        </w:rPr>
        <w:t>Código de Trabajo</w:t>
      </w:r>
      <w:r w:rsidRPr="00FA51DC">
        <w:rPr>
          <w:rFonts w:ascii="Arial" w:eastAsia="Arial" w:hAnsi="Arial" w:cs="Arial"/>
          <w:sz w:val="24"/>
          <w:szCs w:val="24"/>
          <w:lang w:val="es-ES"/>
        </w:rPr>
        <w:t xml:space="preserve">, ya que, el Poder Judicial debe cumplir tanto con el mínimo de días de descanso, como con la cantidad de días laborados consecutivamente, para obtener el derecho al descanso semanal. </w:t>
      </w:r>
    </w:p>
    <w:p w14:paraId="4318BCFB"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2716B889"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Nótese que, en ambas normas se establecen que, para tener el derecho a disfrutar de los días de descanso, se debe cumplir con </w:t>
      </w:r>
      <w:r w:rsidRPr="00FA51DC">
        <w:rPr>
          <w:rFonts w:ascii="Arial" w:eastAsia="Arial" w:hAnsi="Arial" w:cs="Arial"/>
          <w:sz w:val="24"/>
          <w:szCs w:val="24"/>
          <w:u w:val="single"/>
          <w:lang w:val="es-ES"/>
        </w:rPr>
        <w:t>dos requisitos</w:t>
      </w:r>
      <w:r w:rsidRPr="00FA51DC">
        <w:rPr>
          <w:rFonts w:ascii="Arial" w:eastAsia="Arial" w:hAnsi="Arial" w:cs="Arial"/>
          <w:sz w:val="24"/>
          <w:szCs w:val="24"/>
          <w:lang w:val="es-ES"/>
        </w:rPr>
        <w:t xml:space="preserve">, el primero es </w:t>
      </w:r>
      <w:r w:rsidRPr="00FA51DC">
        <w:rPr>
          <w:rFonts w:ascii="Arial" w:eastAsia="Arial" w:hAnsi="Arial" w:cs="Arial"/>
          <w:sz w:val="24"/>
          <w:szCs w:val="24"/>
          <w:u w:val="single"/>
          <w:lang w:val="es-ES"/>
        </w:rPr>
        <w:t>haber trabajado una semana o seis días continuamente</w:t>
      </w:r>
      <w:r w:rsidRPr="00FA51DC">
        <w:rPr>
          <w:rFonts w:ascii="Arial" w:eastAsia="Arial" w:hAnsi="Arial" w:cs="Arial"/>
          <w:sz w:val="24"/>
          <w:szCs w:val="24"/>
          <w:lang w:val="es-ES"/>
        </w:rPr>
        <w:t xml:space="preserve"> y el segundo es que </w:t>
      </w:r>
      <w:r w:rsidRPr="00FA51DC">
        <w:rPr>
          <w:rFonts w:ascii="Arial" w:eastAsia="Arial" w:hAnsi="Arial" w:cs="Arial"/>
          <w:sz w:val="24"/>
          <w:szCs w:val="24"/>
          <w:lang w:val="es-ES"/>
        </w:rPr>
        <w:lastRenderedPageBreak/>
        <w:t xml:space="preserve">después de esa semana o 6 días de trabajo continuo, se le otorga el derecho a mínimo un </w:t>
      </w:r>
      <w:r w:rsidRPr="00FA51DC">
        <w:rPr>
          <w:rFonts w:ascii="Arial" w:eastAsia="Arial" w:hAnsi="Arial" w:cs="Arial"/>
          <w:sz w:val="24"/>
          <w:szCs w:val="24"/>
          <w:u w:val="single"/>
          <w:lang w:val="es-ES"/>
        </w:rPr>
        <w:t xml:space="preserve">día de descanso absoluto </w:t>
      </w:r>
      <w:r w:rsidRPr="00FA51DC">
        <w:rPr>
          <w:rFonts w:ascii="Arial" w:eastAsia="Arial" w:hAnsi="Arial" w:cs="Arial"/>
          <w:sz w:val="24"/>
          <w:szCs w:val="24"/>
          <w:lang w:val="es-ES"/>
        </w:rPr>
        <w:t xml:space="preserve">(24 horas).  </w:t>
      </w:r>
    </w:p>
    <w:p w14:paraId="2DB220F5"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25A731E5" w14:textId="00CCFF38"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Como se desprende de las propuestas N°2 y N° 3 diseñadas por la Dirección de Planificación, se cumple con </w:t>
      </w:r>
      <w:r w:rsidRPr="00FA51DC">
        <w:rPr>
          <w:rFonts w:ascii="Arial" w:eastAsia="Arial" w:hAnsi="Arial" w:cs="Arial"/>
          <w:sz w:val="24"/>
          <w:szCs w:val="24"/>
          <w:lang w:val="es"/>
        </w:rPr>
        <w:t xml:space="preserve">otorgar el mínimo de días (1) de descanso, </w:t>
      </w:r>
      <w:r w:rsidRPr="00FA51DC">
        <w:rPr>
          <w:rFonts w:ascii="Arial" w:eastAsia="Arial" w:hAnsi="Arial" w:cs="Arial"/>
          <w:sz w:val="24"/>
          <w:szCs w:val="24"/>
          <w:lang w:val="es-ES"/>
        </w:rPr>
        <w:t xml:space="preserve">en cumplimiento de </w:t>
      </w:r>
      <w:r w:rsidRPr="00FA51DC">
        <w:rPr>
          <w:rFonts w:ascii="Arial" w:eastAsia="Arial" w:hAnsi="Arial" w:cs="Arial"/>
          <w:sz w:val="24"/>
          <w:szCs w:val="24"/>
          <w:lang w:val="es"/>
        </w:rPr>
        <w:t>lo establecido en los artículos 59 de la Constitución Política y 152 del Código de Trabajo</w:t>
      </w:r>
      <w:r w:rsidRPr="00FA51DC">
        <w:rPr>
          <w:rFonts w:ascii="Arial" w:eastAsia="Arial" w:hAnsi="Arial" w:cs="Arial"/>
          <w:sz w:val="24"/>
          <w:szCs w:val="24"/>
          <w:lang w:val="es-ES"/>
        </w:rPr>
        <w:t xml:space="preserve">. </w:t>
      </w:r>
    </w:p>
    <w:p w14:paraId="1A31DE55"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062B28F1"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Como ya se mencionó, en la propuesta N° 2 se puede apreciar que, las personas van a tener 1 o 2 días de descanso dependiendo de la semana y del rol en el que se encuentren; de igual forma en la propuesta N° 3, las personas servidoras van a tener 2 o 3 días de descanso dependiendo del rol en el que se encuentre la persona.</w:t>
      </w:r>
      <w:r w:rsidRPr="00FA51DC">
        <w:rPr>
          <w:rFonts w:ascii="Arial" w:eastAsia="Arial" w:hAnsi="Arial" w:cs="Arial"/>
          <w:sz w:val="24"/>
          <w:szCs w:val="24"/>
          <w:lang w:val="es-ES"/>
        </w:rPr>
        <w:t xml:space="preserve"> </w:t>
      </w:r>
    </w:p>
    <w:p w14:paraId="40CE52A8"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4645DE3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Sin embargo, esta Dirección Jurídica, hace ver que, hay una evidente diferencia en la cantidad de días de descanso, que tendrían las personas de las Unidades de Video y Fotografía Forense, por ende, esta Unidad Asesora recuerda que no puede violentarse el </w:t>
      </w:r>
      <w:r w:rsidRPr="00FA51DC">
        <w:rPr>
          <w:rFonts w:ascii="Arial" w:eastAsia="Arial" w:hAnsi="Arial" w:cs="Arial"/>
          <w:sz w:val="24"/>
          <w:szCs w:val="24"/>
          <w:u w:val="single"/>
          <w:lang w:val="es"/>
        </w:rPr>
        <w:t>principio de igualdad</w:t>
      </w:r>
      <w:r w:rsidRPr="00FA51DC">
        <w:rPr>
          <w:rFonts w:ascii="Arial" w:eastAsia="Arial" w:hAnsi="Arial" w:cs="Arial"/>
          <w:sz w:val="24"/>
          <w:szCs w:val="24"/>
          <w:lang w:val="es"/>
        </w:rPr>
        <w:t xml:space="preserve"> contenido en el artículo 33 de la </w:t>
      </w:r>
      <w:r w:rsidRPr="00FA51DC">
        <w:rPr>
          <w:rFonts w:ascii="Arial" w:eastAsia="Arial" w:hAnsi="Arial" w:cs="Arial"/>
          <w:b/>
          <w:bCs/>
          <w:sz w:val="24"/>
          <w:szCs w:val="24"/>
          <w:lang w:val="es"/>
        </w:rPr>
        <w:t>Constitución Política</w:t>
      </w:r>
      <w:r w:rsidRPr="00FA51DC">
        <w:rPr>
          <w:rFonts w:ascii="Arial" w:eastAsia="Arial" w:hAnsi="Arial" w:cs="Arial"/>
          <w:sz w:val="24"/>
          <w:szCs w:val="24"/>
          <w:lang w:val="es"/>
        </w:rPr>
        <w:t>, el cual establece lo siguiente:</w:t>
      </w:r>
      <w:r w:rsidRPr="00FA51DC">
        <w:rPr>
          <w:rFonts w:ascii="Arial" w:eastAsia="Arial" w:hAnsi="Arial" w:cs="Arial"/>
          <w:sz w:val="24"/>
          <w:szCs w:val="24"/>
          <w:lang w:val="es-ES"/>
        </w:rPr>
        <w:t xml:space="preserve"> </w:t>
      </w:r>
    </w:p>
    <w:p w14:paraId="016A75A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 </w:t>
      </w:r>
      <w:r w:rsidRPr="00FA51DC">
        <w:rPr>
          <w:rFonts w:ascii="Arial" w:eastAsia="Arial" w:hAnsi="Arial" w:cs="Arial"/>
          <w:sz w:val="24"/>
          <w:szCs w:val="24"/>
          <w:lang w:val="es-ES"/>
        </w:rPr>
        <w:t xml:space="preserve">  </w:t>
      </w:r>
    </w:p>
    <w:p w14:paraId="6C30CF80" w14:textId="77777777" w:rsidR="00FA51DC" w:rsidRPr="00FA51DC" w:rsidRDefault="00FA51DC" w:rsidP="00FA51DC">
      <w:pPr>
        <w:suppressAutoHyphens/>
        <w:autoSpaceDE w:val="0"/>
        <w:autoSpaceDN w:val="0"/>
        <w:adjustRightInd w:val="0"/>
        <w:spacing w:after="0" w:line="360" w:lineRule="auto"/>
        <w:ind w:left="851" w:right="851"/>
        <w:jc w:val="both"/>
        <w:rPr>
          <w:rFonts w:ascii="Arial" w:hAnsi="Arial" w:cs="Arial"/>
        </w:rPr>
      </w:pPr>
      <w:r w:rsidRPr="00FA51DC">
        <w:rPr>
          <w:rFonts w:ascii="Arial" w:eastAsia="Arial" w:hAnsi="Arial" w:cs="Arial"/>
          <w:lang w:val="es"/>
        </w:rPr>
        <w:t>“Toda persona es igual ante la ley y no podrá practicarse discriminación alguna contraria a la dignidad humana.”</w:t>
      </w:r>
      <w:r w:rsidRPr="00FA51DC">
        <w:rPr>
          <w:rFonts w:ascii="Arial" w:eastAsia="Arial" w:hAnsi="Arial" w:cs="Arial"/>
          <w:lang w:val="es-ES"/>
        </w:rPr>
        <w:t xml:space="preserve"> </w:t>
      </w:r>
    </w:p>
    <w:p w14:paraId="27954C0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259358F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De manera que, debe de haber </w:t>
      </w:r>
      <w:r w:rsidRPr="00FA51DC">
        <w:rPr>
          <w:rFonts w:ascii="Arial" w:eastAsia="Arial" w:hAnsi="Arial" w:cs="Arial"/>
          <w:b/>
          <w:bCs/>
          <w:sz w:val="24"/>
          <w:szCs w:val="24"/>
          <w:lang w:val="es"/>
        </w:rPr>
        <w:t>igualdad</w:t>
      </w:r>
      <w:r w:rsidRPr="00FA51DC">
        <w:rPr>
          <w:rFonts w:ascii="Arial" w:eastAsia="Arial" w:hAnsi="Arial" w:cs="Arial"/>
          <w:sz w:val="24"/>
          <w:szCs w:val="24"/>
          <w:lang w:val="es"/>
        </w:rPr>
        <w:t xml:space="preserve"> en el trato en cuanto a las </w:t>
      </w:r>
      <w:r w:rsidRPr="00FA51DC">
        <w:rPr>
          <w:rFonts w:ascii="Arial" w:eastAsia="Arial" w:hAnsi="Arial" w:cs="Arial"/>
          <w:b/>
          <w:bCs/>
          <w:sz w:val="24"/>
          <w:szCs w:val="24"/>
          <w:lang w:val="es"/>
        </w:rPr>
        <w:t>condiciones esenciales del contrato de trabajo</w:t>
      </w:r>
      <w:r w:rsidRPr="00FA51DC">
        <w:rPr>
          <w:rFonts w:ascii="Arial" w:eastAsia="Arial" w:hAnsi="Arial" w:cs="Arial"/>
          <w:sz w:val="24"/>
          <w:szCs w:val="24"/>
          <w:lang w:val="es"/>
        </w:rPr>
        <w:t xml:space="preserve"> (la prestación del servicio, la remuneración y la subordinación), y así como la cantidad de días de descanso, para cada persona Técnica en Video Forense y Técnica en Fotografía Forense. </w:t>
      </w:r>
      <w:r w:rsidRPr="00FA51DC">
        <w:rPr>
          <w:rFonts w:ascii="Arial" w:eastAsia="Arial" w:hAnsi="Arial" w:cs="Arial"/>
          <w:sz w:val="24"/>
          <w:szCs w:val="24"/>
          <w:lang w:val="es-ES"/>
        </w:rPr>
        <w:t xml:space="preserve"> </w:t>
      </w:r>
    </w:p>
    <w:p w14:paraId="20C948E3"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p>
    <w:p w14:paraId="64FDECA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lastRenderedPageBreak/>
        <w:t>Ahora bien, - jurídicamente hablando- las actuaciones de la Administración Pública se encuentran sujetas</w:t>
      </w:r>
      <w:r w:rsidRPr="00FA51DC">
        <w:rPr>
          <w:rFonts w:ascii="Arial" w:eastAsia="Arial" w:hAnsi="Arial" w:cs="Arial"/>
          <w:lang w:val="es-ES"/>
        </w:rPr>
        <w:t xml:space="preserve"> al </w:t>
      </w:r>
      <w:r w:rsidRPr="00FA51DC">
        <w:rPr>
          <w:rFonts w:ascii="Arial" w:eastAsia="Arial" w:hAnsi="Arial" w:cs="Arial"/>
          <w:b/>
          <w:bCs/>
          <w:lang w:val="es-ES"/>
        </w:rPr>
        <w:t>Principio de igualdad</w:t>
      </w:r>
      <w:r w:rsidRPr="00FA51DC">
        <w:rPr>
          <w:rFonts w:ascii="Arial" w:eastAsia="Arial" w:hAnsi="Arial" w:cs="Arial"/>
          <w:lang w:val="es-ES"/>
        </w:rPr>
        <w:t xml:space="preserve"> expuesto por </w:t>
      </w:r>
      <w:r w:rsidRPr="00FA51DC">
        <w:rPr>
          <w:rFonts w:ascii="Arial" w:eastAsia="Arial" w:hAnsi="Arial" w:cs="Arial"/>
          <w:sz w:val="24"/>
          <w:szCs w:val="24"/>
          <w:lang w:val="es"/>
        </w:rPr>
        <w:t xml:space="preserve">la </w:t>
      </w:r>
      <w:r w:rsidRPr="00FA51DC">
        <w:rPr>
          <w:rFonts w:ascii="Arial" w:eastAsia="Arial" w:hAnsi="Arial" w:cs="Arial"/>
          <w:b/>
          <w:bCs/>
          <w:sz w:val="24"/>
          <w:szCs w:val="24"/>
          <w:lang w:val="es"/>
        </w:rPr>
        <w:t>Sala Constitucional</w:t>
      </w:r>
      <w:r w:rsidRPr="00FA51DC">
        <w:rPr>
          <w:rFonts w:ascii="Arial" w:eastAsia="Times New Roman" w:hAnsi="Arial" w:cs="Arial"/>
          <w:b/>
          <w:bCs/>
          <w:sz w:val="24"/>
          <w:szCs w:val="24"/>
          <w:lang w:val="es-ES" w:eastAsia="ar-SA"/>
        </w:rPr>
        <w:t xml:space="preserve"> Constitucional</w:t>
      </w:r>
      <w:r w:rsidRPr="00FA51DC">
        <w:rPr>
          <w:rFonts w:ascii="Arial" w:eastAsia="Times New Roman" w:hAnsi="Arial" w:cs="Arial"/>
          <w:sz w:val="24"/>
          <w:szCs w:val="24"/>
          <w:vertAlign w:val="superscript"/>
          <w:lang w:val="es-ES" w:eastAsia="ar-SA"/>
        </w:rPr>
        <w:footnoteReference w:id="59"/>
      </w:r>
      <w:r w:rsidRPr="00FA51DC">
        <w:rPr>
          <w:rFonts w:ascii="Arial" w:eastAsia="Arial" w:hAnsi="Arial" w:cs="Arial"/>
          <w:sz w:val="24"/>
          <w:szCs w:val="24"/>
          <w:lang w:val="es"/>
        </w:rPr>
        <w:t>, en el que se indica que, “</w:t>
      </w:r>
      <w:r w:rsidRPr="00FA51DC">
        <w:rPr>
          <w:rFonts w:ascii="Arial" w:eastAsia="Arial" w:hAnsi="Arial" w:cs="Arial"/>
          <w:b/>
          <w:bCs/>
          <w:sz w:val="24"/>
          <w:szCs w:val="24"/>
          <w:lang w:val="es"/>
        </w:rPr>
        <w:t>no</w:t>
      </w:r>
      <w:r w:rsidRPr="00FA51DC">
        <w:rPr>
          <w:rFonts w:ascii="Arial" w:eastAsia="Arial" w:hAnsi="Arial" w:cs="Arial"/>
          <w:sz w:val="24"/>
          <w:szCs w:val="24"/>
          <w:lang w:val="es"/>
        </w:rPr>
        <w:t xml:space="preserve"> se pueden establecer </w:t>
      </w:r>
      <w:r w:rsidRPr="00FA51DC">
        <w:rPr>
          <w:rFonts w:ascii="Arial" w:eastAsia="Arial" w:hAnsi="Arial" w:cs="Arial"/>
          <w:sz w:val="24"/>
          <w:szCs w:val="24"/>
          <w:u w:val="single"/>
          <w:lang w:val="es"/>
        </w:rPr>
        <w:t>diferencias de trato que no estén fundamentadas en condiciones objetivas y relevantes de desigualdad</w:t>
      </w:r>
      <w:r w:rsidRPr="00FA51DC">
        <w:rPr>
          <w:rFonts w:ascii="Arial" w:eastAsia="Arial" w:hAnsi="Arial" w:cs="Arial"/>
          <w:sz w:val="24"/>
          <w:szCs w:val="24"/>
          <w:lang w:val="es"/>
        </w:rPr>
        <w:t>, o que no sean necesarias, razonables o proporcionales a la finalidad que se persigue al establecer la diferencia de trato”. (Énfasis agregado).</w:t>
      </w:r>
      <w:r w:rsidRPr="00FA51DC">
        <w:rPr>
          <w:rFonts w:ascii="Arial" w:eastAsia="Arial" w:hAnsi="Arial" w:cs="Arial"/>
          <w:sz w:val="24"/>
          <w:szCs w:val="24"/>
          <w:lang w:val="es-ES"/>
        </w:rPr>
        <w:t xml:space="preserve"> </w:t>
      </w:r>
    </w:p>
    <w:p w14:paraId="7C6D9C3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lang w:val="es-ES"/>
        </w:rPr>
        <w:t xml:space="preserve">  </w:t>
      </w:r>
    </w:p>
    <w:p w14:paraId="140F9F8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lang w:val="es-ES"/>
        </w:rPr>
        <w:t xml:space="preserve">Por su parte, la </w:t>
      </w:r>
      <w:r w:rsidRPr="00FA51DC">
        <w:rPr>
          <w:rFonts w:ascii="Arial" w:eastAsia="Arial" w:hAnsi="Arial" w:cs="Arial"/>
          <w:b/>
          <w:bCs/>
          <w:sz w:val="24"/>
          <w:szCs w:val="24"/>
          <w:lang w:val="es"/>
        </w:rPr>
        <w:t xml:space="preserve">Sala Segunda </w:t>
      </w:r>
      <w:r w:rsidRPr="00FA51DC">
        <w:rPr>
          <w:rFonts w:ascii="Arial" w:eastAsia="Arial" w:hAnsi="Arial" w:cs="Arial"/>
          <w:sz w:val="24"/>
          <w:szCs w:val="24"/>
          <w:lang w:val="es"/>
        </w:rPr>
        <w:t>en la resolución N° 20-2008, del 16 de enero de 2008, en la que se indica lo siguiente:</w:t>
      </w:r>
      <w:r w:rsidRPr="00FA51DC">
        <w:rPr>
          <w:rFonts w:ascii="Arial" w:eastAsia="Arial" w:hAnsi="Arial" w:cs="Arial"/>
          <w:sz w:val="24"/>
          <w:szCs w:val="24"/>
          <w:lang w:val="es-ES"/>
        </w:rPr>
        <w:t xml:space="preserve"> </w:t>
      </w:r>
    </w:p>
    <w:p w14:paraId="366725DA"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lang w:val="es-ES"/>
        </w:rPr>
        <w:t xml:space="preserve"> </w:t>
      </w:r>
    </w:p>
    <w:p w14:paraId="2E23FE0E" w14:textId="77777777" w:rsidR="00FA51DC" w:rsidRPr="00FA51DC" w:rsidRDefault="00FA51DC" w:rsidP="00FA51DC">
      <w:pPr>
        <w:suppressAutoHyphens/>
        <w:autoSpaceDE w:val="0"/>
        <w:autoSpaceDN w:val="0"/>
        <w:adjustRightInd w:val="0"/>
        <w:spacing w:after="0" w:line="360" w:lineRule="auto"/>
        <w:ind w:left="851" w:right="851"/>
        <w:jc w:val="both"/>
        <w:rPr>
          <w:rFonts w:ascii="Arial" w:hAnsi="Arial" w:cs="Arial"/>
        </w:rPr>
      </w:pPr>
      <w:r w:rsidRPr="00FA51DC">
        <w:rPr>
          <w:rFonts w:ascii="Arial" w:eastAsia="Arial" w:hAnsi="Arial" w:cs="Arial"/>
          <w:lang w:val="es"/>
        </w:rPr>
        <w:t xml:space="preserve">“(…) El </w:t>
      </w:r>
      <w:r w:rsidRPr="00FA51DC">
        <w:rPr>
          <w:rFonts w:ascii="Arial" w:eastAsia="Arial" w:hAnsi="Arial" w:cs="Arial"/>
          <w:b/>
          <w:bCs/>
          <w:lang w:val="es"/>
        </w:rPr>
        <w:t>principio de igualdad</w:t>
      </w:r>
      <w:r w:rsidRPr="00FA51DC">
        <w:rPr>
          <w:rFonts w:ascii="Arial" w:eastAsia="Arial" w:hAnsi="Arial" w:cs="Arial"/>
          <w:lang w:val="es"/>
        </w:rPr>
        <w:t xml:space="preserve"> encierra la idea de </w:t>
      </w:r>
      <w:r w:rsidRPr="00FA51DC">
        <w:rPr>
          <w:rFonts w:ascii="Arial" w:eastAsia="Arial" w:hAnsi="Arial" w:cs="Arial"/>
          <w:u w:val="single"/>
          <w:lang w:val="es"/>
        </w:rPr>
        <w:t>equiparación</w:t>
      </w:r>
      <w:r w:rsidRPr="00FA51DC">
        <w:rPr>
          <w:rFonts w:ascii="Arial" w:eastAsia="Arial" w:hAnsi="Arial" w:cs="Arial"/>
          <w:lang w:val="es"/>
        </w:rPr>
        <w:t>, que es una fuente de conflictos y problemas; desnaturaliza el carácter mínimo de las normas laborales y lleva a impedir el otorgamiento de las mejoras y beneficios que podrían existir…” (PLA RODRÍGUEZ, Américo. “</w:t>
      </w:r>
      <w:r w:rsidRPr="00FA51DC">
        <w:rPr>
          <w:rFonts w:ascii="Arial" w:eastAsia="Arial" w:hAnsi="Arial" w:cs="Arial"/>
          <w:u w:val="single"/>
          <w:lang w:val="es"/>
        </w:rPr>
        <w:t>LOS PRINCIPIOS DEL DERECHO DEL TRABAJO</w:t>
      </w:r>
      <w:r w:rsidRPr="00FA51DC">
        <w:rPr>
          <w:rFonts w:ascii="Arial" w:eastAsia="Arial" w:hAnsi="Arial" w:cs="Arial"/>
          <w:lang w:val="es"/>
        </w:rPr>
        <w:t>”. Ediciones Depalma, Buenos Aires, Argentina, 1998, pág. 414)”.</w:t>
      </w:r>
      <w:r w:rsidRPr="00FA51DC">
        <w:rPr>
          <w:rFonts w:ascii="Arial" w:eastAsia="Arial" w:hAnsi="Arial" w:cs="Arial"/>
          <w:lang w:val="es-ES"/>
        </w:rPr>
        <w:t xml:space="preserve"> </w:t>
      </w:r>
    </w:p>
    <w:p w14:paraId="35D61B1B" w14:textId="77777777" w:rsidR="00FA51DC" w:rsidRPr="00FA51DC" w:rsidRDefault="00FA51DC" w:rsidP="00FA51DC">
      <w:pPr>
        <w:suppressAutoHyphens/>
        <w:autoSpaceDE w:val="0"/>
        <w:autoSpaceDN w:val="0"/>
        <w:adjustRightInd w:val="0"/>
        <w:spacing w:after="0" w:line="360" w:lineRule="auto"/>
        <w:ind w:firstLine="705"/>
        <w:jc w:val="both"/>
        <w:rPr>
          <w:rFonts w:ascii="Arial" w:hAnsi="Arial" w:cs="Arial"/>
        </w:rPr>
      </w:pPr>
      <w:r w:rsidRPr="00FA51DC">
        <w:rPr>
          <w:rFonts w:ascii="Arial" w:eastAsia="Arial" w:hAnsi="Arial" w:cs="Arial"/>
          <w:sz w:val="24"/>
          <w:szCs w:val="24"/>
          <w:lang w:val="es-ES"/>
        </w:rPr>
        <w:t xml:space="preserve"> </w:t>
      </w:r>
    </w:p>
    <w:p w14:paraId="71DAA13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De acuerdo con lo expuesto por la </w:t>
      </w:r>
      <w:r w:rsidRPr="00FA51DC">
        <w:rPr>
          <w:rFonts w:ascii="Arial" w:eastAsia="Times New Roman" w:hAnsi="Arial" w:cs="Arial"/>
          <w:b/>
          <w:sz w:val="24"/>
          <w:szCs w:val="24"/>
          <w:shd w:val="clear" w:color="auto" w:fill="FFFFFF"/>
          <w:lang w:val="es-ES" w:eastAsia="ar-SA"/>
        </w:rPr>
        <w:t xml:space="preserve">Sala </w:t>
      </w:r>
      <w:r w:rsidRPr="00FA51DC">
        <w:rPr>
          <w:rFonts w:ascii="Arial" w:eastAsia="Times New Roman" w:hAnsi="Arial" w:cs="Arial"/>
          <w:b/>
          <w:bCs/>
          <w:sz w:val="24"/>
          <w:szCs w:val="24"/>
          <w:shd w:val="clear" w:color="auto" w:fill="FFFFFF"/>
          <w:lang w:val="es-ES" w:eastAsia="ar-SA"/>
        </w:rPr>
        <w:t>Segunda</w:t>
      </w:r>
      <w:r w:rsidRPr="00FA51DC">
        <w:rPr>
          <w:rFonts w:ascii="Arial" w:eastAsia="Times New Roman" w:hAnsi="Arial" w:cs="Arial"/>
          <w:b/>
          <w:bCs/>
          <w:sz w:val="24"/>
          <w:szCs w:val="24"/>
          <w:shd w:val="clear" w:color="auto" w:fill="FFFFFF"/>
          <w:vertAlign w:val="superscript"/>
          <w:lang w:val="es-ES" w:eastAsia="ar-SA"/>
        </w:rPr>
        <w:footnoteReference w:id="60"/>
      </w:r>
      <w:r w:rsidRPr="00FA51DC">
        <w:rPr>
          <w:rFonts w:ascii="Arial" w:eastAsia="Arial" w:hAnsi="Arial" w:cs="Arial"/>
          <w:sz w:val="24"/>
          <w:szCs w:val="24"/>
          <w:lang w:val="es"/>
        </w:rPr>
        <w:t xml:space="preserve">, </w:t>
      </w:r>
      <w:r w:rsidRPr="00FA51DC">
        <w:rPr>
          <w:rFonts w:ascii="Arial" w:eastAsia="Arial" w:hAnsi="Arial" w:cs="Arial"/>
          <w:i/>
          <w:iCs/>
          <w:sz w:val="24"/>
          <w:szCs w:val="24"/>
          <w:lang w:val="es"/>
        </w:rPr>
        <w:t xml:space="preserve">“la causa de justificación del acto considerado desigual debe ser evaluada en relación con la finalidad y sus efectos, de tal forma que debe existir, necesariamente, una relación razonable de </w:t>
      </w:r>
      <w:r w:rsidRPr="00FA51DC">
        <w:rPr>
          <w:rFonts w:ascii="Arial" w:eastAsia="Arial" w:hAnsi="Arial" w:cs="Arial"/>
          <w:i/>
          <w:iCs/>
          <w:sz w:val="24"/>
          <w:szCs w:val="24"/>
          <w:u w:val="single"/>
          <w:lang w:val="es"/>
        </w:rPr>
        <w:t>proporcionalidad entre los medios empleados y la finalidad propiamente dicha</w:t>
      </w:r>
      <w:r w:rsidRPr="00FA51DC">
        <w:rPr>
          <w:rFonts w:ascii="Arial" w:eastAsia="Arial" w:hAnsi="Arial" w:cs="Arial"/>
          <w:i/>
          <w:iCs/>
          <w:sz w:val="24"/>
          <w:szCs w:val="24"/>
          <w:lang w:val="es"/>
        </w:rPr>
        <w:t>.”</w:t>
      </w:r>
      <w:r w:rsidRPr="00FA51DC">
        <w:rPr>
          <w:rFonts w:ascii="Arial" w:eastAsia="Arial" w:hAnsi="Arial" w:cs="Arial"/>
          <w:sz w:val="24"/>
          <w:szCs w:val="24"/>
          <w:lang w:val="es-ES"/>
        </w:rPr>
        <w:t xml:space="preserve"> </w:t>
      </w:r>
    </w:p>
    <w:p w14:paraId="6B689778"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2687CF9B" w14:textId="77777777" w:rsidR="00FA51DC" w:rsidRPr="00FA51DC" w:rsidRDefault="00FA51DC" w:rsidP="00FA51DC">
      <w:pPr>
        <w:numPr>
          <w:ilvl w:val="0"/>
          <w:numId w:val="28"/>
        </w:numPr>
        <w:suppressAutoHyphens/>
        <w:autoSpaceDE w:val="0"/>
        <w:autoSpaceDN w:val="0"/>
        <w:adjustRightInd w:val="0"/>
        <w:spacing w:after="0" w:line="360" w:lineRule="auto"/>
        <w:ind w:firstLine="709"/>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Las propuestas N° 2 y N° 3, </w:t>
      </w:r>
      <w:r w:rsidRPr="00FA51DC">
        <w:rPr>
          <w:rFonts w:ascii="Arial" w:eastAsia="Arial" w:hAnsi="Arial" w:cs="Arial"/>
          <w:b/>
          <w:bCs/>
          <w:sz w:val="24"/>
          <w:szCs w:val="24"/>
          <w:lang w:val="es" w:eastAsia="ar-SA"/>
        </w:rPr>
        <w:t>no eliminan</w:t>
      </w:r>
      <w:r w:rsidRPr="00FA51DC">
        <w:rPr>
          <w:rFonts w:ascii="Arial" w:eastAsia="Arial" w:hAnsi="Arial" w:cs="Arial"/>
          <w:sz w:val="24"/>
          <w:szCs w:val="24"/>
          <w:lang w:val="es" w:eastAsia="ar-SA"/>
        </w:rPr>
        <w:t xml:space="preserve"> el pago de la disponibilidad ni el pago de las horas extra, esto con la finalidad de prever </w:t>
      </w:r>
      <w:r w:rsidRPr="00FA51DC">
        <w:rPr>
          <w:rFonts w:ascii="Arial" w:eastAsia="Arial" w:hAnsi="Arial" w:cs="Arial"/>
          <w:sz w:val="24"/>
          <w:szCs w:val="24"/>
          <w:lang w:val="es" w:eastAsia="ar-SA"/>
        </w:rPr>
        <w:lastRenderedPageBreak/>
        <w:t xml:space="preserve">que, en caso de que se presente más de un evento en </w:t>
      </w:r>
      <w:r w:rsidRPr="00FA51DC">
        <w:rPr>
          <w:rFonts w:ascii="Arial" w:eastAsia="Arial" w:hAnsi="Arial" w:cs="Arial"/>
          <w:b/>
          <w:bCs/>
          <w:sz w:val="24"/>
          <w:szCs w:val="24"/>
          <w:lang w:val="es" w:eastAsia="ar-SA"/>
        </w:rPr>
        <w:t>horario inhábil</w:t>
      </w:r>
      <w:r w:rsidRPr="00FA51DC">
        <w:rPr>
          <w:rFonts w:ascii="Arial" w:eastAsia="Arial" w:hAnsi="Arial" w:cs="Arial"/>
          <w:sz w:val="24"/>
          <w:szCs w:val="24"/>
          <w:lang w:val="es" w:eastAsia="ar-SA"/>
        </w:rPr>
        <w:t xml:space="preserve"> se pueda contar con personal técnico.  </w:t>
      </w:r>
      <w:r w:rsidRPr="00FA51DC">
        <w:rPr>
          <w:rFonts w:ascii="Arial" w:eastAsia="Arial" w:hAnsi="Arial" w:cs="Arial"/>
          <w:sz w:val="24"/>
          <w:szCs w:val="24"/>
          <w:lang w:val="es-ES" w:eastAsia="ar-SA"/>
        </w:rPr>
        <w:t xml:space="preserve"> </w:t>
      </w:r>
    </w:p>
    <w:p w14:paraId="43342E4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43DFF96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Del análisis de todo lo anterior, se extrae </w:t>
      </w:r>
      <w:bookmarkStart w:id="42" w:name="_Hlk137192054"/>
      <w:r w:rsidRPr="00FA51DC">
        <w:rPr>
          <w:rFonts w:ascii="Arial" w:eastAsia="Arial" w:hAnsi="Arial" w:cs="Arial"/>
          <w:sz w:val="24"/>
          <w:szCs w:val="24"/>
          <w:lang w:val="es"/>
        </w:rPr>
        <w:t>l</w:t>
      </w:r>
      <w:r w:rsidRPr="00FA51DC">
        <w:rPr>
          <w:rFonts w:ascii="Arial" w:eastAsia="Arial" w:hAnsi="Arial" w:cs="Arial"/>
          <w:sz w:val="24"/>
          <w:szCs w:val="24"/>
          <w:lang w:val="es-ES"/>
        </w:rPr>
        <w:t xml:space="preserve">a </w:t>
      </w:r>
      <w:r w:rsidRPr="00FA51DC">
        <w:rPr>
          <w:rFonts w:ascii="Arial" w:eastAsia="Arial" w:hAnsi="Arial" w:cs="Arial"/>
          <w:b/>
          <w:bCs/>
          <w:sz w:val="24"/>
          <w:szCs w:val="24"/>
          <w:lang w:val="es-ES"/>
        </w:rPr>
        <w:t>imposibilidad de implementar y aplicar la variación de la jornada</w:t>
      </w:r>
      <w:r w:rsidRPr="00FA51DC">
        <w:rPr>
          <w:rFonts w:ascii="Arial" w:eastAsia="Arial" w:hAnsi="Arial" w:cs="Arial"/>
          <w:sz w:val="24"/>
          <w:szCs w:val="24"/>
          <w:lang w:val="es-ES"/>
        </w:rPr>
        <w:t xml:space="preserve"> para las personas que trabajan como Técnicas Especializadas 5 y Técnicas Especializadas 6 de la Sección de Imagen y Sonido Forense.  </w:t>
      </w:r>
      <w:bookmarkEnd w:id="42"/>
      <w:r w:rsidRPr="00FA51DC">
        <w:rPr>
          <w:rFonts w:ascii="Arial" w:eastAsia="Arial" w:hAnsi="Arial" w:cs="Arial"/>
          <w:sz w:val="24"/>
          <w:szCs w:val="24"/>
          <w:lang w:val="es-ES"/>
        </w:rPr>
        <w:t xml:space="preserve">Debido a que, las actuaciones Administración Pública deben realizarse en estricto apego al </w:t>
      </w:r>
      <w:r w:rsidRPr="00FA51DC">
        <w:rPr>
          <w:rFonts w:ascii="Arial" w:eastAsia="Arial" w:hAnsi="Arial" w:cs="Arial"/>
          <w:b/>
          <w:bCs/>
          <w:sz w:val="24"/>
          <w:szCs w:val="24"/>
          <w:lang w:val="es-ES"/>
        </w:rPr>
        <w:t>Principio de Legalidad</w:t>
      </w:r>
      <w:r w:rsidRPr="00FA51DC">
        <w:rPr>
          <w:rFonts w:ascii="Arial" w:eastAsia="Arial" w:hAnsi="Arial" w:cs="Arial"/>
          <w:sz w:val="24"/>
          <w:szCs w:val="24"/>
          <w:lang w:val="es-ES"/>
        </w:rPr>
        <w:t xml:space="preserve"> establecido en los artículos 11 de la Constitución Política y 11 de la Ley General de la Administración Pública.</w:t>
      </w:r>
    </w:p>
    <w:p w14:paraId="02702404"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ES"/>
        </w:rPr>
      </w:pPr>
    </w:p>
    <w:p w14:paraId="23224C0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Como se puede observar, los horarios que se plantean en </w:t>
      </w:r>
      <w:r w:rsidRPr="00FA51DC">
        <w:rPr>
          <w:rFonts w:ascii="Arial" w:eastAsia="Arial" w:hAnsi="Arial" w:cs="Arial"/>
          <w:b/>
          <w:bCs/>
          <w:sz w:val="24"/>
          <w:szCs w:val="24"/>
          <w:lang w:val="es"/>
        </w:rPr>
        <w:t>las propuestas N° 2 y N°3</w:t>
      </w:r>
      <w:r w:rsidRPr="00FA51DC">
        <w:rPr>
          <w:rFonts w:ascii="Arial" w:eastAsia="Arial" w:hAnsi="Arial" w:cs="Arial"/>
          <w:sz w:val="24"/>
          <w:szCs w:val="24"/>
          <w:lang w:val="es"/>
        </w:rPr>
        <w:t xml:space="preserve">, </w:t>
      </w:r>
      <w:r w:rsidRPr="00FA51DC">
        <w:rPr>
          <w:rFonts w:ascii="Arial" w:eastAsia="Arial" w:hAnsi="Arial" w:cs="Arial"/>
          <w:b/>
          <w:bCs/>
          <w:sz w:val="24"/>
          <w:szCs w:val="24"/>
          <w:lang w:val="es-ES"/>
        </w:rPr>
        <w:t xml:space="preserve">no son jurídicamente viables, </w:t>
      </w:r>
      <w:r w:rsidRPr="00FA51DC">
        <w:rPr>
          <w:rFonts w:ascii="Arial" w:eastAsia="Arial" w:hAnsi="Arial" w:cs="Arial"/>
          <w:sz w:val="24"/>
          <w:szCs w:val="24"/>
          <w:lang w:val="es-ES"/>
        </w:rPr>
        <w:t>ya que</w:t>
      </w:r>
      <w:r w:rsidRPr="00FA51DC">
        <w:rPr>
          <w:rFonts w:ascii="Arial" w:eastAsia="Arial" w:hAnsi="Arial" w:cs="Arial"/>
          <w:b/>
          <w:bCs/>
          <w:sz w:val="24"/>
          <w:szCs w:val="24"/>
          <w:lang w:val="es-ES"/>
        </w:rPr>
        <w:t xml:space="preserve"> </w:t>
      </w:r>
      <w:r w:rsidRPr="00FA51DC">
        <w:rPr>
          <w:rFonts w:ascii="Arial" w:eastAsia="Arial" w:hAnsi="Arial" w:cs="Arial"/>
          <w:sz w:val="24"/>
          <w:szCs w:val="24"/>
          <w:lang w:val="es"/>
        </w:rPr>
        <w:t>plantean</w:t>
      </w:r>
      <w:r w:rsidRPr="00FA51DC">
        <w:rPr>
          <w:rFonts w:ascii="Arial" w:eastAsia="Arial" w:hAnsi="Arial" w:cs="Arial"/>
          <w:b/>
          <w:bCs/>
          <w:sz w:val="24"/>
          <w:szCs w:val="24"/>
          <w:lang w:val="es"/>
        </w:rPr>
        <w:t xml:space="preserve"> </w:t>
      </w:r>
      <w:r w:rsidRPr="00FA51DC">
        <w:rPr>
          <w:rFonts w:ascii="Arial" w:eastAsia="Arial" w:hAnsi="Arial" w:cs="Arial"/>
          <w:sz w:val="24"/>
          <w:szCs w:val="24"/>
          <w:lang w:val="es-ES"/>
        </w:rPr>
        <w:t xml:space="preserve">modificaciones que pueden perjudicar en forma grave </w:t>
      </w:r>
      <w:r w:rsidRPr="00FA51DC">
        <w:rPr>
          <w:rFonts w:ascii="Arial" w:eastAsia="Arial" w:hAnsi="Arial" w:cs="Arial"/>
          <w:sz w:val="24"/>
          <w:szCs w:val="24"/>
          <w:lang w:val="es"/>
        </w:rPr>
        <w:t>los elementos esenciales del contrato de trabajo de</w:t>
      </w:r>
      <w:r w:rsidRPr="00FA51DC">
        <w:rPr>
          <w:rFonts w:ascii="Arial" w:eastAsia="Arial" w:hAnsi="Arial" w:cs="Arial"/>
          <w:sz w:val="24"/>
          <w:szCs w:val="24"/>
          <w:lang w:val="es-ES"/>
        </w:rPr>
        <w:t xml:space="preserve"> las personas servidoras, tales como los mencionados: la  implementación de horarios rotativos, cambio en las jornadas de trabajo, se produce un cambio en la organización interna de la Sección de Imagen y Sonido que genera una modificación en cuanto a la cantidad de días libres por semana, ya que algunas personas tendrían más días libres que otras, es decir, no hay una proporción en cuanto al número de días de descanso, nótese que algunas personas tendrían 1 día de descanso, 2 días de descanso y a otras se les concedería 3 días de descanso.</w:t>
      </w:r>
    </w:p>
    <w:p w14:paraId="75CB6037"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16370D40"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Lo que implicaría que, viceversa, unas personas tendrían que laborar más días y otras personas trabajarían menos días, por ejemplo: unas personas trabajarían 6 días a la semana, otras trabajarían 5 días a la semana, y otras trabajan 4 días a la semana, como se puede observar, estas modificaciones afectan las condiciones esenciales de la relación laboral de las personas involucradas en el presente análisis.</w:t>
      </w:r>
    </w:p>
    <w:p w14:paraId="5904200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lastRenderedPageBreak/>
        <w:t xml:space="preserve"> </w:t>
      </w:r>
    </w:p>
    <w:p w14:paraId="0E4E575C"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A lo anterior, debe sumarse que la actividad del Poder Judicial como órgano público debe estar “sujeta en su conjunto a los principios fundamentales del servicio público, para asegurar su continuidad, su eficiencia, su adaptación a todo cambio en el régimen legal o en la necesidad social que satisfacen y la igualdad en el trato de los destinatarios, usuarios o beneficiarios” (véase el artículo 4º de la </w:t>
      </w:r>
      <w:r w:rsidRPr="00FA51DC">
        <w:rPr>
          <w:rFonts w:ascii="Arial" w:eastAsia="Arial" w:hAnsi="Arial" w:cs="Arial"/>
          <w:b/>
          <w:bCs/>
          <w:sz w:val="24"/>
          <w:szCs w:val="24"/>
          <w:lang w:val="es-ES"/>
        </w:rPr>
        <w:t>Ley General de la Administración Pública</w:t>
      </w:r>
      <w:r w:rsidRPr="00FA51DC">
        <w:rPr>
          <w:rFonts w:ascii="Arial" w:eastAsia="Arial" w:hAnsi="Arial" w:cs="Arial"/>
          <w:sz w:val="24"/>
          <w:szCs w:val="24"/>
          <w:lang w:val="es-ES"/>
        </w:rPr>
        <w:t xml:space="preserve">). </w:t>
      </w:r>
    </w:p>
    <w:p w14:paraId="6E7A2695"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5F270AE1" w14:textId="5367C23D"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Otro aspecto que </w:t>
      </w:r>
      <w:r w:rsidRPr="00FA51DC">
        <w:rPr>
          <w:rFonts w:ascii="Arial" w:eastAsia="Arial" w:hAnsi="Arial" w:cs="Arial"/>
          <w:sz w:val="24"/>
          <w:szCs w:val="24"/>
          <w:u w:val="single"/>
          <w:lang w:val="es-ES"/>
        </w:rPr>
        <w:t>impide la implementación legal</w:t>
      </w:r>
      <w:r w:rsidRPr="00FA51DC">
        <w:rPr>
          <w:rFonts w:ascii="Arial" w:eastAsia="Arial" w:hAnsi="Arial" w:cs="Arial"/>
          <w:sz w:val="24"/>
          <w:szCs w:val="24"/>
          <w:lang w:val="es-ES"/>
        </w:rPr>
        <w:t xml:space="preserve"> de las propuestas N° 2 y N° 3, es que la Institución podría verse perjudicada presupuestariamente; aquí debe recordarse que el artículo 58 de la </w:t>
      </w:r>
      <w:r w:rsidRPr="00FA51DC">
        <w:rPr>
          <w:rFonts w:ascii="Arial" w:eastAsia="Arial" w:hAnsi="Arial" w:cs="Arial"/>
          <w:b/>
          <w:bCs/>
          <w:sz w:val="24"/>
          <w:szCs w:val="24"/>
          <w:lang w:val="es-ES"/>
        </w:rPr>
        <w:t>Constitución Política</w:t>
      </w:r>
      <w:r w:rsidRPr="00FA51DC">
        <w:rPr>
          <w:rFonts w:ascii="Arial" w:eastAsia="Arial" w:hAnsi="Arial" w:cs="Arial"/>
          <w:sz w:val="24"/>
          <w:szCs w:val="24"/>
          <w:lang w:val="es-ES"/>
        </w:rPr>
        <w:t xml:space="preserve"> señala que, la jornada ordinaria mixta es de 7 horas y el régimen ordinario laboral de 8 horas.</w:t>
      </w:r>
    </w:p>
    <w:p w14:paraId="77D9312D"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62408A9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No obstante, en las propuestas N°2 y N° 3, las personas pasarían a trabajar cuatro turnos de trabajo con </w:t>
      </w:r>
      <w:r w:rsidRPr="00FA51DC">
        <w:rPr>
          <w:rFonts w:ascii="Arial" w:eastAsia="Arial" w:hAnsi="Arial" w:cs="Arial"/>
          <w:sz w:val="24"/>
          <w:szCs w:val="24"/>
          <w:u w:val="single"/>
          <w:lang w:val="es-ES"/>
        </w:rPr>
        <w:t>seis horas laborales</w:t>
      </w:r>
      <w:r w:rsidRPr="00FA51DC">
        <w:rPr>
          <w:rFonts w:ascii="Arial" w:eastAsia="Arial" w:hAnsi="Arial" w:cs="Arial"/>
          <w:sz w:val="24"/>
          <w:szCs w:val="24"/>
          <w:lang w:val="es-ES"/>
        </w:rPr>
        <w:t xml:space="preserve"> cada turno, lo que se traduce a que un grupo completo de personas se les disminuirá las horas laborales, pero se les mantiene el salario, lo que podría generar riesgos para el presupuesto de la Institución.</w:t>
      </w:r>
    </w:p>
    <w:p w14:paraId="611113B9"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672E96BE"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En lo que respecta a la propuesta de la creación de plazas, debe recordarse que la </w:t>
      </w:r>
      <w:r w:rsidRPr="00FA51DC">
        <w:rPr>
          <w:rFonts w:ascii="Arial" w:eastAsia="Arial" w:hAnsi="Arial" w:cs="Arial"/>
          <w:b/>
          <w:bCs/>
          <w:sz w:val="24"/>
          <w:szCs w:val="24"/>
          <w:lang w:val="es-ES"/>
        </w:rPr>
        <w:t>Corte Plena</w:t>
      </w:r>
      <w:r w:rsidRPr="00FA51DC">
        <w:rPr>
          <w:rFonts w:ascii="Arial" w:eastAsia="Arial" w:hAnsi="Arial" w:cs="Arial"/>
          <w:sz w:val="24"/>
          <w:szCs w:val="24"/>
          <w:lang w:val="es-ES"/>
        </w:rPr>
        <w:t xml:space="preserve"> aprobó en la sesión N°</w:t>
      </w:r>
      <w:r w:rsidRPr="00FA51DC">
        <w:rPr>
          <w:rFonts w:ascii="Arial" w:eastAsia="Arial" w:hAnsi="Arial" w:cs="Arial"/>
          <w:b/>
          <w:bCs/>
          <w:sz w:val="24"/>
          <w:szCs w:val="24"/>
          <w:lang w:val="es-ES"/>
        </w:rPr>
        <w:t>54-2019</w:t>
      </w:r>
      <w:r w:rsidRPr="00FA51DC">
        <w:rPr>
          <w:rFonts w:ascii="Arial" w:eastAsia="Arial" w:hAnsi="Arial" w:cs="Arial"/>
          <w:sz w:val="24"/>
          <w:szCs w:val="24"/>
          <w:lang w:val="es-ES"/>
        </w:rPr>
        <w:t xml:space="preserve"> del 18 de diciembre de 2019, artículo único, </w:t>
      </w:r>
      <w:r w:rsidRPr="00FA51DC">
        <w:rPr>
          <w:rFonts w:ascii="Arial" w:eastAsia="Arial" w:hAnsi="Arial" w:cs="Arial"/>
          <w:b/>
          <w:bCs/>
          <w:sz w:val="24"/>
          <w:szCs w:val="24"/>
          <w:lang w:val="es-ES"/>
        </w:rPr>
        <w:t>no crear</w:t>
      </w:r>
      <w:r w:rsidRPr="00FA51DC">
        <w:rPr>
          <w:rFonts w:ascii="Arial" w:eastAsia="Arial" w:hAnsi="Arial" w:cs="Arial"/>
          <w:sz w:val="24"/>
          <w:szCs w:val="24"/>
          <w:lang w:val="es-ES"/>
        </w:rPr>
        <w:t xml:space="preserve"> plazas nuevas, de manera que, resulta claro que las propuestas N°2 y N°3 no son una opción para la Administración.</w:t>
      </w:r>
    </w:p>
    <w:p w14:paraId="0159DE81"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sz w:val="24"/>
          <w:szCs w:val="24"/>
        </w:rPr>
      </w:pPr>
      <w:r w:rsidRPr="00FA51DC">
        <w:rPr>
          <w:rFonts w:ascii="Arial" w:eastAsia="Arial" w:hAnsi="Arial" w:cs="Arial"/>
          <w:sz w:val="24"/>
          <w:szCs w:val="24"/>
          <w:lang w:val="es-ES"/>
        </w:rPr>
        <w:t xml:space="preserve"> </w:t>
      </w:r>
    </w:p>
    <w:p w14:paraId="6FB9A86B"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r w:rsidRPr="00FA51DC">
        <w:rPr>
          <w:rFonts w:ascii="Arial" w:eastAsia="Arial" w:hAnsi="Arial" w:cs="Arial"/>
          <w:sz w:val="24"/>
          <w:szCs w:val="24"/>
          <w:lang w:val="es-ES"/>
        </w:rPr>
        <w:t xml:space="preserve">Conforme a todo lo expuesto y los elementos de prueba existentes, la Dirección Jurídica es del criterio de que no es prudente recomendar las propuestas realizadas por </w:t>
      </w:r>
      <w:r w:rsidRPr="00FA51DC">
        <w:rPr>
          <w:rFonts w:ascii="Arial" w:eastAsia="Arial" w:hAnsi="Arial" w:cs="Arial"/>
          <w:sz w:val="24"/>
          <w:szCs w:val="24"/>
          <w:lang w:val="es"/>
        </w:rPr>
        <w:t xml:space="preserve">la </w:t>
      </w:r>
      <w:r w:rsidRPr="00FA51DC">
        <w:rPr>
          <w:rFonts w:ascii="Arial" w:eastAsia="Arial" w:hAnsi="Arial" w:cs="Arial"/>
          <w:b/>
          <w:bCs/>
          <w:sz w:val="24"/>
          <w:szCs w:val="24"/>
          <w:lang w:val="es-ES"/>
        </w:rPr>
        <w:t>Dirección de Planificación</w:t>
      </w:r>
      <w:r w:rsidRPr="00FA51DC">
        <w:rPr>
          <w:rFonts w:ascii="Arial" w:eastAsia="Arial" w:hAnsi="Arial" w:cs="Arial"/>
          <w:sz w:val="24"/>
          <w:szCs w:val="24"/>
          <w:lang w:val="es-ES"/>
        </w:rPr>
        <w:t xml:space="preserve"> mediante </w:t>
      </w:r>
      <w:r w:rsidRPr="00FA51DC">
        <w:rPr>
          <w:rFonts w:ascii="Arial" w:eastAsia="Arial" w:hAnsi="Arial" w:cs="Arial"/>
          <w:b/>
          <w:bCs/>
          <w:sz w:val="24"/>
          <w:szCs w:val="24"/>
          <w:lang w:val="es-ES"/>
        </w:rPr>
        <w:t xml:space="preserve">el oficio N° </w:t>
      </w:r>
      <w:r w:rsidRPr="00FA51DC">
        <w:rPr>
          <w:rFonts w:ascii="Arial" w:eastAsia="Arial" w:hAnsi="Arial" w:cs="Arial"/>
          <w:b/>
          <w:bCs/>
          <w:sz w:val="24"/>
          <w:szCs w:val="24"/>
          <w:lang w:val="es"/>
        </w:rPr>
        <w:t>1134-PLA-MI-2021</w:t>
      </w:r>
      <w:r w:rsidRPr="00FA51DC">
        <w:rPr>
          <w:rFonts w:ascii="Arial" w:eastAsia="Arial" w:hAnsi="Arial" w:cs="Arial"/>
          <w:sz w:val="24"/>
          <w:szCs w:val="24"/>
          <w:lang w:val="es"/>
        </w:rPr>
        <w:t xml:space="preserve"> del 5 de octubre del 2021</w:t>
      </w:r>
      <w:r w:rsidRPr="00FA51DC">
        <w:rPr>
          <w:rFonts w:ascii="Arial" w:eastAsia="Arial" w:hAnsi="Arial" w:cs="Arial"/>
          <w:sz w:val="24"/>
          <w:szCs w:val="24"/>
          <w:lang w:val="es-ES"/>
        </w:rPr>
        <w:t xml:space="preserve">. </w:t>
      </w:r>
    </w:p>
    <w:p w14:paraId="407EFB7F"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p>
    <w:p w14:paraId="6283086F" w14:textId="77777777" w:rsidR="00FA51DC" w:rsidRPr="00FA51DC" w:rsidRDefault="00FA51DC" w:rsidP="00FA51DC">
      <w:pPr>
        <w:suppressAutoHyphens/>
        <w:autoSpaceDE w:val="0"/>
        <w:autoSpaceDN w:val="0"/>
        <w:adjustRightInd w:val="0"/>
        <w:spacing w:after="0" w:line="360" w:lineRule="auto"/>
        <w:jc w:val="both"/>
        <w:rPr>
          <w:rFonts w:ascii="Arial" w:hAnsi="Arial" w:cs="Arial"/>
          <w:sz w:val="24"/>
          <w:szCs w:val="24"/>
        </w:rPr>
      </w:pPr>
      <w:r w:rsidRPr="00FA51DC">
        <w:rPr>
          <w:rFonts w:ascii="Arial" w:hAnsi="Arial" w:cs="Arial"/>
          <w:sz w:val="24"/>
          <w:szCs w:val="24"/>
        </w:rPr>
        <w:lastRenderedPageBreak/>
        <w:t>Para no generar una violación a los derechos fundamentales del debido proceso, es necesario realizar un análisis de las encuestas realizadas por la Dirección de Gestión Humana, así como valorar los diferentes tipos de riesgos a los que se enfrenta la Administración. Con el objetivo de que el Órgano Superior tome las medias correspondientes y que a su vez la mejor decisión para la Institución.</w:t>
      </w:r>
    </w:p>
    <w:p w14:paraId="57E7673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p>
    <w:p w14:paraId="63704BA0" w14:textId="091C4466" w:rsidR="00FA51DC" w:rsidRPr="003C1C47" w:rsidRDefault="00FA51DC" w:rsidP="003C1C47">
      <w:pPr>
        <w:keepNext/>
        <w:keepLines/>
        <w:numPr>
          <w:ilvl w:val="0"/>
          <w:numId w:val="82"/>
        </w:numPr>
        <w:suppressAutoHyphens/>
        <w:spacing w:before="40" w:after="0" w:line="360" w:lineRule="auto"/>
        <w:contextualSpacing/>
        <w:jc w:val="both"/>
        <w:outlineLvl w:val="2"/>
        <w:rPr>
          <w:rFonts w:ascii="Arial" w:eastAsia="Arial" w:hAnsi="Arial" w:cs="Arial"/>
          <w:b/>
          <w:bCs/>
          <w:sz w:val="24"/>
          <w:szCs w:val="24"/>
          <w:lang w:val="es" w:eastAsia="ar-SA"/>
        </w:rPr>
      </w:pPr>
      <w:r w:rsidRPr="003C1C47">
        <w:rPr>
          <w:rFonts w:ascii="Arial" w:eastAsia="Arial" w:hAnsi="Arial" w:cs="Arial"/>
          <w:b/>
          <w:bCs/>
          <w:sz w:val="24"/>
          <w:szCs w:val="24"/>
          <w:lang w:val="es" w:eastAsia="ar-SA"/>
        </w:rPr>
        <w:t>Sobre la valoración de los riesgos de las decisiones administrativas.</w:t>
      </w:r>
    </w:p>
    <w:p w14:paraId="6612295E" w14:textId="77777777" w:rsidR="00FA51DC" w:rsidRPr="00FA51DC" w:rsidRDefault="00FA51DC" w:rsidP="00FA51DC">
      <w:pPr>
        <w:suppressAutoHyphens/>
        <w:autoSpaceDE w:val="0"/>
        <w:autoSpaceDN w:val="0"/>
        <w:adjustRightInd w:val="0"/>
        <w:spacing w:after="0" w:line="360" w:lineRule="auto"/>
        <w:ind w:firstLine="360"/>
        <w:jc w:val="both"/>
        <w:rPr>
          <w:rFonts w:ascii="Arial" w:eastAsia="Arial" w:hAnsi="Arial" w:cs="Arial"/>
          <w:sz w:val="24"/>
          <w:szCs w:val="24"/>
          <w:lang w:val="es"/>
        </w:rPr>
      </w:pPr>
    </w:p>
    <w:p w14:paraId="61C9D8B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Es importante recordar que, de previo a tomar una decisión, la Administración debe realizar la valoración de</w:t>
      </w:r>
      <w:r w:rsidRPr="00FA51DC">
        <w:rPr>
          <w:rFonts w:ascii="Arial" w:eastAsia="Arial" w:hAnsi="Arial" w:cs="Arial"/>
          <w:sz w:val="24"/>
          <w:szCs w:val="24"/>
          <w:u w:val="single"/>
          <w:lang w:val="es"/>
        </w:rPr>
        <w:t xml:space="preserve"> los riesgos, a fin de que las disposiciones que se adopten logren ubicar los riesgos</w:t>
      </w:r>
      <w:r w:rsidRPr="00FA51DC">
        <w:rPr>
          <w:rFonts w:ascii="Arial" w:eastAsia="Arial" w:hAnsi="Arial" w:cs="Arial"/>
          <w:sz w:val="24"/>
          <w:szCs w:val="24"/>
          <w:lang w:val="es"/>
        </w:rPr>
        <w:t xml:space="preserve"> en un nivel aceptable.  </w:t>
      </w:r>
    </w:p>
    <w:p w14:paraId="178C791E"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u w:val="single"/>
          <w:lang w:val="es"/>
        </w:rPr>
      </w:pPr>
    </w:p>
    <w:p w14:paraId="030F3F0E"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u w:val="single"/>
          <w:lang w:val="es"/>
        </w:rPr>
        <w:t>La valoración del riesgo</w:t>
      </w:r>
      <w:r w:rsidRPr="00FA51DC">
        <w:rPr>
          <w:rFonts w:ascii="Arial" w:eastAsia="Arial" w:hAnsi="Arial" w:cs="Arial"/>
          <w:sz w:val="24"/>
          <w:szCs w:val="24"/>
          <w:lang w:val="es"/>
        </w:rPr>
        <w:t xml:space="preserve"> es la identificación y análisis de los riesgos que puede enfrentar la institución,</w:t>
      </w:r>
      <w:r w:rsidRPr="00FA51DC">
        <w:rPr>
          <w:rFonts w:ascii="Arial" w:eastAsia="Calibri" w:hAnsi="Arial" w:cs="Arial"/>
          <w:sz w:val="24"/>
          <w:szCs w:val="24"/>
          <w:vertAlign w:val="superscript"/>
          <w:lang w:val="es-ES" w:eastAsia="ar-SA"/>
        </w:rPr>
        <w:t xml:space="preserve"> </w:t>
      </w:r>
      <w:r w:rsidRPr="00FA51DC">
        <w:rPr>
          <w:rFonts w:ascii="Arial" w:eastAsia="Calibri" w:hAnsi="Arial" w:cs="Arial"/>
          <w:sz w:val="24"/>
          <w:szCs w:val="24"/>
          <w:vertAlign w:val="superscript"/>
          <w:lang w:val="es-ES" w:eastAsia="ar-SA"/>
        </w:rPr>
        <w:footnoteReference w:id="61"/>
      </w:r>
      <w:r w:rsidRPr="00FA51DC">
        <w:rPr>
          <w:rFonts w:ascii="Arial" w:eastAsia="Calibri" w:hAnsi="Arial" w:cs="Arial"/>
          <w:sz w:val="24"/>
          <w:szCs w:val="24"/>
          <w:lang w:val="es-ES" w:eastAsia="ar-SA"/>
        </w:rPr>
        <w:t xml:space="preserve"> </w:t>
      </w:r>
      <w:r w:rsidRPr="00FA51DC">
        <w:rPr>
          <w:rFonts w:ascii="Arial" w:eastAsia="Arial" w:hAnsi="Arial" w:cs="Arial"/>
          <w:sz w:val="24"/>
          <w:szCs w:val="24"/>
          <w:lang w:val="es"/>
        </w:rPr>
        <w:t xml:space="preserve">  es decir, la posibilidad de que ocurra algo que cause un impacto en el Poder Judicial. En ese sentido, el jerarca y los titulares subordinados tienen el deber de valorar el riesgo, dentro de ellos los siguientes:</w:t>
      </w:r>
    </w:p>
    <w:p w14:paraId="7AF2B6A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lang w:val="es-ES"/>
        </w:rPr>
        <w:t xml:space="preserve"> </w:t>
      </w:r>
    </w:p>
    <w:p w14:paraId="4C570CB3" w14:textId="77777777" w:rsidR="00FA51DC" w:rsidRPr="00FA51DC" w:rsidRDefault="00FA51DC" w:rsidP="00FA51DC">
      <w:pPr>
        <w:suppressAutoHyphens/>
        <w:autoSpaceDE w:val="0"/>
        <w:autoSpaceDN w:val="0"/>
        <w:adjustRightInd w:val="0"/>
        <w:spacing w:after="0" w:line="360" w:lineRule="auto"/>
        <w:ind w:left="426"/>
        <w:jc w:val="both"/>
        <w:rPr>
          <w:rFonts w:ascii="Arial" w:hAnsi="Arial" w:cs="Arial"/>
        </w:rPr>
      </w:pPr>
      <w:r w:rsidRPr="00FA51DC">
        <w:rPr>
          <w:rFonts w:ascii="Arial" w:eastAsia="Arial" w:hAnsi="Arial" w:cs="Arial"/>
          <w:lang w:val="es-ES"/>
        </w:rPr>
        <w:t>a) Identificar y analizar los riesgos relevantes asociados al logro de los objetivos y las metas institucionales, definidos tanto en los planes anuales operativos como en los planes de mediano y de largo plazos.</w:t>
      </w:r>
    </w:p>
    <w:p w14:paraId="428F178D" w14:textId="77777777" w:rsidR="00FA51DC" w:rsidRPr="00FA51DC" w:rsidRDefault="00FA51DC" w:rsidP="00FA51DC">
      <w:pPr>
        <w:suppressAutoHyphens/>
        <w:autoSpaceDE w:val="0"/>
        <w:autoSpaceDN w:val="0"/>
        <w:adjustRightInd w:val="0"/>
        <w:spacing w:after="0" w:line="360" w:lineRule="auto"/>
        <w:ind w:left="426"/>
        <w:jc w:val="both"/>
        <w:rPr>
          <w:rFonts w:ascii="Arial" w:hAnsi="Arial" w:cs="Arial"/>
        </w:rPr>
      </w:pPr>
      <w:r w:rsidRPr="00FA51DC">
        <w:rPr>
          <w:rFonts w:ascii="Arial" w:eastAsia="Arial" w:hAnsi="Arial" w:cs="Arial"/>
          <w:lang w:val="es-ES"/>
        </w:rPr>
        <w:t xml:space="preserve"> </w:t>
      </w:r>
    </w:p>
    <w:p w14:paraId="068764FA" w14:textId="77777777" w:rsidR="00FA51DC" w:rsidRPr="00FA51DC" w:rsidRDefault="00FA51DC" w:rsidP="00FA51DC">
      <w:pPr>
        <w:suppressAutoHyphens/>
        <w:autoSpaceDE w:val="0"/>
        <w:autoSpaceDN w:val="0"/>
        <w:adjustRightInd w:val="0"/>
        <w:spacing w:after="0" w:line="360" w:lineRule="auto"/>
        <w:ind w:left="426"/>
        <w:jc w:val="both"/>
        <w:rPr>
          <w:rFonts w:ascii="Arial" w:hAnsi="Arial" w:cs="Arial"/>
        </w:rPr>
      </w:pPr>
      <w:r w:rsidRPr="00FA51DC">
        <w:rPr>
          <w:rFonts w:ascii="Arial" w:eastAsia="Arial" w:hAnsi="Arial" w:cs="Arial"/>
          <w:lang w:val="es-ES"/>
        </w:rPr>
        <w:t>b) Analizar el efecto posible de los riesgos identificados, su importancia y la probabilidad de que ocurran, y decidir las acciones que se tomarán para administrarlos.</w:t>
      </w:r>
    </w:p>
    <w:p w14:paraId="13397BC0" w14:textId="77777777" w:rsidR="00FA51DC" w:rsidRPr="00FA51DC" w:rsidRDefault="00FA51DC" w:rsidP="00FA51DC">
      <w:pPr>
        <w:suppressAutoHyphens/>
        <w:autoSpaceDE w:val="0"/>
        <w:autoSpaceDN w:val="0"/>
        <w:adjustRightInd w:val="0"/>
        <w:spacing w:after="0" w:line="360" w:lineRule="auto"/>
        <w:ind w:left="426"/>
        <w:jc w:val="both"/>
        <w:rPr>
          <w:rFonts w:ascii="Arial" w:hAnsi="Arial" w:cs="Arial"/>
        </w:rPr>
      </w:pPr>
      <w:r w:rsidRPr="00FA51DC">
        <w:rPr>
          <w:rFonts w:ascii="Arial" w:eastAsia="Arial" w:hAnsi="Arial" w:cs="Arial"/>
          <w:lang w:val="es-ES"/>
        </w:rPr>
        <w:t xml:space="preserve"> </w:t>
      </w:r>
    </w:p>
    <w:p w14:paraId="1F4D3FAE" w14:textId="77777777" w:rsidR="00FA51DC" w:rsidRPr="00FA51DC" w:rsidRDefault="00FA51DC" w:rsidP="00FA51DC">
      <w:pPr>
        <w:suppressAutoHyphens/>
        <w:autoSpaceDE w:val="0"/>
        <w:autoSpaceDN w:val="0"/>
        <w:adjustRightInd w:val="0"/>
        <w:spacing w:after="0" w:line="360" w:lineRule="auto"/>
        <w:ind w:left="426"/>
        <w:jc w:val="both"/>
        <w:rPr>
          <w:rFonts w:ascii="Arial" w:hAnsi="Arial" w:cs="Arial"/>
        </w:rPr>
      </w:pPr>
      <w:r w:rsidRPr="00FA51DC">
        <w:rPr>
          <w:rFonts w:ascii="Arial" w:eastAsia="Arial" w:hAnsi="Arial" w:cs="Arial"/>
          <w:lang w:val="es-ES"/>
        </w:rPr>
        <w:t>c) Adoptar las medidas necesarias para el funcionamiento adecuado del sistema de valoración del riesgo y para ubicarse por lo menos en un nivel de riesgo organizacional aceptable.</w:t>
      </w:r>
    </w:p>
    <w:p w14:paraId="7190C243" w14:textId="77777777" w:rsidR="00FA51DC" w:rsidRPr="00FA51DC" w:rsidRDefault="00FA51DC" w:rsidP="00FA51DC">
      <w:pPr>
        <w:suppressAutoHyphens/>
        <w:autoSpaceDE w:val="0"/>
        <w:autoSpaceDN w:val="0"/>
        <w:adjustRightInd w:val="0"/>
        <w:spacing w:after="0" w:line="360" w:lineRule="auto"/>
        <w:ind w:left="426"/>
        <w:jc w:val="both"/>
        <w:rPr>
          <w:rFonts w:ascii="Arial" w:hAnsi="Arial" w:cs="Arial"/>
        </w:rPr>
      </w:pPr>
      <w:r w:rsidRPr="00FA51DC">
        <w:rPr>
          <w:rFonts w:ascii="Arial" w:eastAsia="Arial" w:hAnsi="Arial" w:cs="Arial"/>
          <w:lang w:val="es-ES"/>
        </w:rPr>
        <w:lastRenderedPageBreak/>
        <w:t xml:space="preserve"> </w:t>
      </w:r>
    </w:p>
    <w:p w14:paraId="59796C30" w14:textId="77777777" w:rsidR="00FA51DC" w:rsidRPr="00FA51DC" w:rsidRDefault="00FA51DC" w:rsidP="00FA51DC">
      <w:pPr>
        <w:suppressAutoHyphens/>
        <w:autoSpaceDE w:val="0"/>
        <w:autoSpaceDN w:val="0"/>
        <w:adjustRightInd w:val="0"/>
        <w:spacing w:after="0" w:line="360" w:lineRule="auto"/>
        <w:ind w:left="426"/>
        <w:jc w:val="both"/>
        <w:rPr>
          <w:rFonts w:ascii="Arial" w:hAnsi="Arial" w:cs="Arial"/>
        </w:rPr>
      </w:pPr>
      <w:r w:rsidRPr="00FA51DC">
        <w:rPr>
          <w:rFonts w:ascii="Arial" w:eastAsia="Arial" w:hAnsi="Arial" w:cs="Arial"/>
          <w:lang w:val="es-ES"/>
        </w:rPr>
        <w:t xml:space="preserve">d) Establecer los mecanismos operativos que minimicen el riesgo en las acciones por ejecutar.” (Artículo 14 de la </w:t>
      </w:r>
      <w:r w:rsidRPr="00FA51DC">
        <w:rPr>
          <w:rFonts w:ascii="Arial" w:eastAsia="Arial" w:hAnsi="Arial" w:cs="Arial"/>
          <w:b/>
          <w:bCs/>
          <w:lang w:val="es"/>
        </w:rPr>
        <w:t>Ley General de Control Interno</w:t>
      </w:r>
      <w:r w:rsidRPr="00FA51DC">
        <w:rPr>
          <w:rFonts w:ascii="Arial" w:eastAsia="Arial" w:hAnsi="Arial" w:cs="Arial"/>
          <w:lang w:val="es-ES"/>
        </w:rPr>
        <w:t>)</w:t>
      </w:r>
    </w:p>
    <w:p w14:paraId="2238645A"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MX"/>
        </w:rPr>
        <w:t xml:space="preserve"> </w:t>
      </w:r>
    </w:p>
    <w:p w14:paraId="686E8E49"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MX"/>
        </w:rPr>
        <w:t>Bajo el mismo razonamiento, se debe indicar que, e</w:t>
      </w:r>
      <w:r w:rsidRPr="00FA51DC">
        <w:rPr>
          <w:rFonts w:ascii="Arial" w:eastAsia="Arial" w:hAnsi="Arial" w:cs="Arial"/>
          <w:sz w:val="24"/>
          <w:szCs w:val="24"/>
          <w:lang w:val="es"/>
        </w:rPr>
        <w:t xml:space="preserve">l </w:t>
      </w:r>
      <w:r w:rsidRPr="00FA51DC">
        <w:rPr>
          <w:rFonts w:ascii="Arial" w:eastAsia="Arial" w:hAnsi="Arial" w:cs="Arial"/>
          <w:b/>
          <w:bCs/>
          <w:sz w:val="24"/>
          <w:szCs w:val="24"/>
          <w:lang w:val="es"/>
        </w:rPr>
        <w:t>Sistema de Control Interno</w:t>
      </w:r>
      <w:r w:rsidRPr="00FA51DC">
        <w:rPr>
          <w:rFonts w:ascii="Arial" w:eastAsia="Arial" w:hAnsi="Arial" w:cs="Arial"/>
          <w:sz w:val="24"/>
          <w:szCs w:val="24"/>
          <w:lang w:val="es"/>
        </w:rPr>
        <w:t xml:space="preserve"> es una “serie de acciones ejecutadas por la administración activa, </w:t>
      </w:r>
      <w:r w:rsidRPr="00FA51DC">
        <w:rPr>
          <w:rFonts w:ascii="Arial" w:eastAsia="Arial" w:hAnsi="Arial" w:cs="Arial"/>
          <w:b/>
          <w:bCs/>
          <w:sz w:val="24"/>
          <w:szCs w:val="24"/>
          <w:lang w:val="es"/>
        </w:rPr>
        <w:t>deseñadas para proporcionar seguridad</w:t>
      </w:r>
      <w:r w:rsidRPr="00FA51DC">
        <w:rPr>
          <w:rFonts w:ascii="Arial" w:eastAsia="Arial" w:hAnsi="Arial" w:cs="Arial"/>
          <w:sz w:val="24"/>
          <w:szCs w:val="24"/>
          <w:lang w:val="es"/>
        </w:rPr>
        <w:t xml:space="preserve"> en la consecución de los siguientes objetivos</w:t>
      </w:r>
      <w:r w:rsidRPr="00FA51DC">
        <w:rPr>
          <w:rFonts w:ascii="Arial" w:eastAsia="Times New Roman" w:hAnsi="Arial" w:cs="Arial"/>
          <w:sz w:val="24"/>
          <w:szCs w:val="24"/>
          <w:vertAlign w:val="superscript"/>
          <w:lang w:val="es-ES" w:eastAsia="es-CR"/>
        </w:rPr>
        <w:footnoteReference w:id="62"/>
      </w:r>
      <w:r w:rsidRPr="00FA51DC">
        <w:rPr>
          <w:rFonts w:ascii="Arial" w:eastAsia="Arial" w:hAnsi="Arial" w:cs="Arial"/>
          <w:sz w:val="24"/>
          <w:szCs w:val="24"/>
          <w:lang w:val="es"/>
        </w:rPr>
        <w:t>”:</w:t>
      </w:r>
    </w:p>
    <w:p w14:paraId="74556C32"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0C24A6AA" w14:textId="77777777" w:rsidR="00FA51DC" w:rsidRPr="00FA51DC" w:rsidRDefault="00FA51DC" w:rsidP="00FA51DC">
      <w:pPr>
        <w:suppressAutoHyphens/>
        <w:autoSpaceDE w:val="0"/>
        <w:autoSpaceDN w:val="0"/>
        <w:adjustRightInd w:val="0"/>
        <w:spacing w:after="0" w:line="276" w:lineRule="auto"/>
        <w:ind w:left="709"/>
        <w:jc w:val="both"/>
        <w:rPr>
          <w:rFonts w:ascii="Arial" w:hAnsi="Arial" w:cs="Arial"/>
        </w:rPr>
      </w:pPr>
      <w:r w:rsidRPr="00FA51DC">
        <w:rPr>
          <w:rFonts w:ascii="Arial" w:eastAsia="Arial" w:hAnsi="Arial" w:cs="Arial"/>
          <w:lang w:val="es"/>
        </w:rPr>
        <w:t xml:space="preserve">“a) Proteger y conservar el patrimonio público contra cualquier pérdida, despilfarro, uso indebido, </w:t>
      </w:r>
      <w:r w:rsidRPr="00FA51DC">
        <w:rPr>
          <w:rFonts w:ascii="Arial" w:eastAsia="Arial" w:hAnsi="Arial" w:cs="Arial"/>
          <w:i/>
          <w:iCs/>
          <w:lang w:val="es"/>
        </w:rPr>
        <w:t>irregularidad</w:t>
      </w:r>
      <w:r w:rsidRPr="00FA51DC">
        <w:rPr>
          <w:rFonts w:ascii="Arial" w:eastAsia="Arial" w:hAnsi="Arial" w:cs="Arial"/>
          <w:lang w:val="es"/>
        </w:rPr>
        <w:t xml:space="preserve"> o </w:t>
      </w:r>
      <w:r w:rsidRPr="00FA51DC">
        <w:rPr>
          <w:rFonts w:ascii="Arial" w:eastAsia="Arial" w:hAnsi="Arial" w:cs="Arial"/>
          <w:i/>
          <w:iCs/>
          <w:lang w:val="es"/>
        </w:rPr>
        <w:t>acto ilegal</w:t>
      </w:r>
      <w:r w:rsidRPr="00FA51DC">
        <w:rPr>
          <w:rFonts w:ascii="Arial" w:eastAsia="Arial" w:hAnsi="Arial" w:cs="Arial"/>
          <w:lang w:val="es"/>
        </w:rPr>
        <w:t xml:space="preserve">. </w:t>
      </w:r>
    </w:p>
    <w:p w14:paraId="751A7BD4" w14:textId="77777777" w:rsidR="00FA51DC" w:rsidRPr="00FA51DC" w:rsidRDefault="00FA51DC" w:rsidP="00FA51DC">
      <w:pPr>
        <w:suppressAutoHyphens/>
        <w:autoSpaceDE w:val="0"/>
        <w:autoSpaceDN w:val="0"/>
        <w:adjustRightInd w:val="0"/>
        <w:spacing w:after="0" w:line="276" w:lineRule="auto"/>
        <w:ind w:left="709"/>
        <w:jc w:val="both"/>
        <w:rPr>
          <w:rFonts w:ascii="Arial" w:hAnsi="Arial" w:cs="Arial"/>
        </w:rPr>
      </w:pPr>
      <w:r w:rsidRPr="00FA51DC">
        <w:rPr>
          <w:rFonts w:ascii="Arial" w:eastAsia="Arial" w:hAnsi="Arial" w:cs="Arial"/>
          <w:lang w:val="es"/>
        </w:rPr>
        <w:t xml:space="preserve">b) Exigir confiabilidad y oportunidad de la información. </w:t>
      </w:r>
    </w:p>
    <w:p w14:paraId="140D7D70" w14:textId="77777777" w:rsidR="00FA51DC" w:rsidRPr="00FA51DC" w:rsidRDefault="00FA51DC" w:rsidP="00FA51DC">
      <w:pPr>
        <w:suppressAutoHyphens/>
        <w:autoSpaceDE w:val="0"/>
        <w:autoSpaceDN w:val="0"/>
        <w:adjustRightInd w:val="0"/>
        <w:spacing w:after="0" w:line="276" w:lineRule="auto"/>
        <w:ind w:left="709"/>
        <w:jc w:val="both"/>
        <w:rPr>
          <w:rFonts w:ascii="Arial" w:hAnsi="Arial" w:cs="Arial"/>
        </w:rPr>
      </w:pPr>
      <w:r w:rsidRPr="00FA51DC">
        <w:rPr>
          <w:rFonts w:ascii="Arial" w:eastAsia="Arial" w:hAnsi="Arial" w:cs="Arial"/>
          <w:lang w:val="es"/>
        </w:rPr>
        <w:t xml:space="preserve">c) </w:t>
      </w:r>
      <w:r w:rsidRPr="00FA51DC">
        <w:rPr>
          <w:rFonts w:ascii="Arial" w:eastAsia="Arial" w:hAnsi="Arial" w:cs="Arial"/>
          <w:u w:val="single"/>
          <w:lang w:val="es"/>
        </w:rPr>
        <w:t>Garantizar eficiencia y eficacia de las operaciones</w:t>
      </w:r>
      <w:r w:rsidRPr="00FA51DC">
        <w:rPr>
          <w:rFonts w:ascii="Arial" w:eastAsia="Arial" w:hAnsi="Arial" w:cs="Arial"/>
          <w:lang w:val="es"/>
        </w:rPr>
        <w:t xml:space="preserve">. </w:t>
      </w:r>
    </w:p>
    <w:p w14:paraId="6491EA42" w14:textId="77777777" w:rsidR="00FA51DC" w:rsidRPr="00FA51DC" w:rsidRDefault="00FA51DC" w:rsidP="00FA51DC">
      <w:pPr>
        <w:suppressAutoHyphens/>
        <w:autoSpaceDE w:val="0"/>
        <w:autoSpaceDN w:val="0"/>
        <w:adjustRightInd w:val="0"/>
        <w:spacing w:after="0" w:line="276" w:lineRule="auto"/>
        <w:ind w:left="709"/>
        <w:jc w:val="both"/>
        <w:rPr>
          <w:rFonts w:ascii="Arial" w:hAnsi="Arial" w:cs="Arial"/>
        </w:rPr>
      </w:pPr>
      <w:r w:rsidRPr="00FA51DC">
        <w:rPr>
          <w:rFonts w:ascii="Arial" w:eastAsia="Arial" w:hAnsi="Arial" w:cs="Arial"/>
          <w:lang w:val="es"/>
        </w:rPr>
        <w:t xml:space="preserve">d) Cumplir con el </w:t>
      </w:r>
      <w:r w:rsidRPr="00FA51DC">
        <w:rPr>
          <w:rFonts w:ascii="Arial" w:eastAsia="Arial" w:hAnsi="Arial" w:cs="Arial"/>
          <w:i/>
          <w:iCs/>
          <w:lang w:val="es"/>
        </w:rPr>
        <w:t>ordenamiento jurídico</w:t>
      </w:r>
      <w:r w:rsidRPr="00FA51DC">
        <w:rPr>
          <w:rFonts w:ascii="Arial" w:eastAsia="Arial" w:hAnsi="Arial" w:cs="Arial"/>
          <w:lang w:val="es"/>
        </w:rPr>
        <w:t xml:space="preserve"> y técnico.”  </w:t>
      </w:r>
    </w:p>
    <w:p w14:paraId="4CD4C523"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MX"/>
        </w:rPr>
        <w:t xml:space="preserve"> </w:t>
      </w:r>
    </w:p>
    <w:p w14:paraId="199B9D6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MX"/>
        </w:rPr>
        <w:t xml:space="preserve">También es deber del Jerarca y los titulares subordinados, </w:t>
      </w:r>
      <w:r w:rsidRPr="00FA51DC">
        <w:rPr>
          <w:rFonts w:ascii="Arial" w:eastAsia="Arial" w:hAnsi="Arial" w:cs="Arial"/>
          <w:i/>
          <w:iCs/>
          <w:sz w:val="24"/>
          <w:szCs w:val="24"/>
          <w:lang w:val="es-MX"/>
        </w:rPr>
        <w:t>“</w:t>
      </w:r>
      <w:r w:rsidRPr="00FA51DC">
        <w:rPr>
          <w:rFonts w:ascii="Arial" w:eastAsia="Arial" w:hAnsi="Arial" w:cs="Arial"/>
          <w:i/>
          <w:iCs/>
          <w:sz w:val="24"/>
          <w:szCs w:val="24"/>
          <w:u w:val="single"/>
          <w:lang w:val="es"/>
        </w:rPr>
        <w:t xml:space="preserve">establecer políticas y prácticas de </w:t>
      </w:r>
      <w:r w:rsidRPr="00FA51DC">
        <w:rPr>
          <w:rFonts w:ascii="Arial" w:eastAsia="Arial" w:hAnsi="Arial" w:cs="Arial"/>
          <w:b/>
          <w:bCs/>
          <w:i/>
          <w:iCs/>
          <w:sz w:val="24"/>
          <w:szCs w:val="24"/>
          <w:u w:val="single"/>
          <w:lang w:val="es"/>
        </w:rPr>
        <w:t>gestión de recursos humanos</w:t>
      </w:r>
      <w:r w:rsidRPr="00FA51DC">
        <w:rPr>
          <w:rFonts w:ascii="Arial" w:eastAsia="Arial" w:hAnsi="Arial" w:cs="Arial"/>
          <w:i/>
          <w:iCs/>
          <w:sz w:val="24"/>
          <w:szCs w:val="24"/>
          <w:u w:val="single"/>
          <w:lang w:val="es"/>
        </w:rPr>
        <w:t xml:space="preserve"> apropiadas</w:t>
      </w:r>
      <w:r w:rsidRPr="00FA51DC">
        <w:rPr>
          <w:rFonts w:ascii="Arial" w:eastAsia="Arial" w:hAnsi="Arial" w:cs="Arial"/>
          <w:i/>
          <w:iCs/>
          <w:sz w:val="24"/>
          <w:szCs w:val="24"/>
          <w:lang w:val="es"/>
        </w:rPr>
        <w:t>, principalmente en cuanto a contratación, vinculación, entrenamiento, evaluación, promoción y acciones disciplinarias”</w:t>
      </w:r>
      <w:r w:rsidRPr="00FA51DC">
        <w:rPr>
          <w:rFonts w:ascii="Arial" w:eastAsia="Times New Roman" w:hAnsi="Arial" w:cs="Arial"/>
          <w:sz w:val="24"/>
          <w:szCs w:val="24"/>
          <w:vertAlign w:val="superscript"/>
          <w:lang w:val="es-ES" w:eastAsia="es-CR"/>
        </w:rPr>
        <w:t xml:space="preserve"> </w:t>
      </w:r>
      <w:r w:rsidRPr="00FA51DC">
        <w:rPr>
          <w:rFonts w:ascii="Arial" w:eastAsia="Times New Roman" w:hAnsi="Arial" w:cs="Arial"/>
          <w:sz w:val="24"/>
          <w:szCs w:val="24"/>
          <w:vertAlign w:val="superscript"/>
          <w:lang w:val="es-ES" w:eastAsia="es-CR"/>
        </w:rPr>
        <w:footnoteReference w:id="63"/>
      </w:r>
      <w:r w:rsidRPr="00FA51DC">
        <w:rPr>
          <w:rFonts w:ascii="Arial" w:eastAsia="Arial" w:hAnsi="Arial" w:cs="Arial"/>
          <w:sz w:val="24"/>
          <w:szCs w:val="24"/>
          <w:lang w:val="es"/>
        </w:rPr>
        <w:t>.  (Énfasis suplido).</w:t>
      </w:r>
    </w:p>
    <w:p w14:paraId="01F2D336" w14:textId="77777777" w:rsidR="00FA51DC" w:rsidRPr="00FA51DC" w:rsidRDefault="00FA51DC" w:rsidP="00FA51DC">
      <w:pPr>
        <w:suppressAutoHyphens/>
        <w:autoSpaceDE w:val="0"/>
        <w:autoSpaceDN w:val="0"/>
        <w:adjustRightInd w:val="0"/>
        <w:spacing w:after="0" w:line="276" w:lineRule="auto"/>
        <w:jc w:val="both"/>
        <w:rPr>
          <w:rFonts w:ascii="Arial" w:hAnsi="Arial" w:cs="Arial"/>
        </w:rPr>
      </w:pPr>
      <w:r w:rsidRPr="00FA51DC">
        <w:rPr>
          <w:rFonts w:ascii="Arial" w:eastAsia="Arial" w:hAnsi="Arial" w:cs="Arial"/>
          <w:sz w:val="24"/>
          <w:szCs w:val="24"/>
          <w:lang w:val="es"/>
        </w:rPr>
        <w:t xml:space="preserve"> </w:t>
      </w:r>
    </w:p>
    <w:p w14:paraId="5B9D8114"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Debe señalarse además que, el incumplimiento injustificado de los anteriores deberes </w:t>
      </w:r>
      <w:r w:rsidRPr="00FA51DC">
        <w:rPr>
          <w:rFonts w:ascii="Arial" w:eastAsia="Arial" w:hAnsi="Arial" w:cs="Arial"/>
          <w:b/>
          <w:bCs/>
          <w:sz w:val="24"/>
          <w:szCs w:val="24"/>
          <w:lang w:val="es-MX"/>
        </w:rPr>
        <w:t xml:space="preserve">genera la </w:t>
      </w:r>
      <w:r w:rsidRPr="00FA51DC">
        <w:rPr>
          <w:rFonts w:ascii="Arial" w:eastAsia="Arial" w:hAnsi="Arial" w:cs="Arial"/>
          <w:b/>
          <w:bCs/>
          <w:sz w:val="24"/>
          <w:szCs w:val="24"/>
          <w:lang w:val="es"/>
        </w:rPr>
        <w:t xml:space="preserve">responsabilidad administrativa y civil </w:t>
      </w:r>
      <w:r w:rsidRPr="00FA51DC">
        <w:rPr>
          <w:rFonts w:ascii="Arial" w:eastAsia="Arial" w:hAnsi="Arial" w:cs="Arial"/>
          <w:sz w:val="24"/>
          <w:szCs w:val="24"/>
          <w:lang w:val="es"/>
        </w:rPr>
        <w:t xml:space="preserve">del jerarca, de los titulares subordinados y los funcionarios públicos. Al respecto, el artículo 39 de la </w:t>
      </w:r>
      <w:r w:rsidRPr="00FA51DC">
        <w:rPr>
          <w:rFonts w:ascii="Arial" w:eastAsia="Arial" w:hAnsi="Arial" w:cs="Arial"/>
          <w:b/>
          <w:bCs/>
          <w:sz w:val="24"/>
          <w:szCs w:val="24"/>
          <w:lang w:val="es"/>
        </w:rPr>
        <w:t>Ley General de Control Interno</w:t>
      </w:r>
      <w:r w:rsidRPr="00FA51DC">
        <w:rPr>
          <w:rFonts w:ascii="Arial" w:eastAsia="Arial" w:hAnsi="Arial" w:cs="Arial"/>
          <w:sz w:val="24"/>
          <w:szCs w:val="24"/>
          <w:lang w:val="es"/>
        </w:rPr>
        <w:t>, señala lo siguiente:</w:t>
      </w:r>
    </w:p>
    <w:p w14:paraId="446DBA87"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4099AADA" w14:textId="77777777" w:rsidR="00FA51DC" w:rsidRPr="00FA51DC" w:rsidRDefault="00FA51DC" w:rsidP="00FA51DC">
      <w:pPr>
        <w:numPr>
          <w:ilvl w:val="0"/>
          <w:numId w:val="21"/>
        </w:numPr>
        <w:suppressAutoHyphens/>
        <w:autoSpaceDE w:val="0"/>
        <w:autoSpaceDN w:val="0"/>
        <w:adjustRightInd w:val="0"/>
        <w:spacing w:after="0" w:line="360" w:lineRule="auto"/>
        <w:contextualSpacing/>
        <w:jc w:val="both"/>
        <w:rPr>
          <w:rFonts w:ascii="Arial" w:eastAsia="Arial" w:hAnsi="Arial" w:cs="Arial"/>
          <w:sz w:val="24"/>
          <w:szCs w:val="24"/>
          <w:lang w:val="es-ES" w:eastAsia="es-CR"/>
        </w:rPr>
      </w:pPr>
      <w:r w:rsidRPr="00FA51DC">
        <w:rPr>
          <w:rFonts w:ascii="Arial" w:eastAsia="Arial" w:hAnsi="Arial" w:cs="Arial"/>
          <w:sz w:val="24"/>
          <w:szCs w:val="24"/>
          <w:lang w:val="es" w:eastAsia="ar-SA"/>
        </w:rPr>
        <w:t>Se incurre en responsabilidad administrativa cuando “</w:t>
      </w:r>
      <w:r w:rsidRPr="00FA51DC">
        <w:rPr>
          <w:rFonts w:ascii="Arial" w:eastAsia="Arial" w:hAnsi="Arial" w:cs="Arial"/>
          <w:sz w:val="24"/>
          <w:szCs w:val="24"/>
          <w:u w:val="single"/>
          <w:lang w:val="es-ES" w:eastAsia="es-CR"/>
        </w:rPr>
        <w:t>debiliten</w:t>
      </w:r>
      <w:r w:rsidRPr="00FA51DC">
        <w:rPr>
          <w:rFonts w:ascii="Arial" w:eastAsia="Arial" w:hAnsi="Arial" w:cs="Arial"/>
          <w:sz w:val="24"/>
          <w:szCs w:val="24"/>
          <w:lang w:val="es-ES" w:eastAsia="es-CR"/>
        </w:rPr>
        <w:t xml:space="preserve"> con sus acciones el sistema de control interno u omitan las actuaciones necesarias para establecerlo, mantenerlo, perfeccionarlo y evaluarlo, según la normativa técnica aplicable”. (Énfasis agregado).</w:t>
      </w:r>
    </w:p>
    <w:p w14:paraId="623C56E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lang w:val="es"/>
        </w:rPr>
        <w:lastRenderedPageBreak/>
        <w:t xml:space="preserve"> </w:t>
      </w:r>
    </w:p>
    <w:p w14:paraId="3FDF5A86" w14:textId="77777777" w:rsidR="00FA51DC" w:rsidRPr="00FA51DC" w:rsidRDefault="00FA51DC" w:rsidP="00FA51DC">
      <w:pPr>
        <w:numPr>
          <w:ilvl w:val="0"/>
          <w:numId w:val="21"/>
        </w:numPr>
        <w:suppressAutoHyphens/>
        <w:autoSpaceDE w:val="0"/>
        <w:autoSpaceDN w:val="0"/>
        <w:adjustRightInd w:val="0"/>
        <w:spacing w:after="0" w:line="360" w:lineRule="auto"/>
        <w:contextualSpacing/>
        <w:jc w:val="both"/>
        <w:rPr>
          <w:rFonts w:ascii="Arial" w:eastAsia="Arial" w:hAnsi="Arial" w:cs="Arial"/>
          <w:sz w:val="24"/>
          <w:szCs w:val="24"/>
          <w:lang w:val="es-ES" w:eastAsia="es-CR"/>
        </w:rPr>
      </w:pPr>
      <w:r w:rsidRPr="00FA51DC">
        <w:rPr>
          <w:rFonts w:ascii="Arial" w:eastAsia="Arial" w:hAnsi="Arial" w:cs="Arial"/>
          <w:sz w:val="24"/>
          <w:szCs w:val="24"/>
          <w:lang w:val="es" w:eastAsia="ar-SA"/>
        </w:rPr>
        <w:t>“Cabrá responsabilidad administrativa contra los funcionarios públicos que injustificad</w:t>
      </w:r>
      <w:r w:rsidRPr="00FA51DC">
        <w:rPr>
          <w:rFonts w:ascii="Arial" w:eastAsia="Arial" w:hAnsi="Arial" w:cs="Arial"/>
          <w:sz w:val="24"/>
          <w:szCs w:val="24"/>
          <w:lang w:val="es-ES" w:eastAsia="es-CR"/>
        </w:rPr>
        <w:t xml:space="preserve">amente </w:t>
      </w:r>
      <w:r w:rsidRPr="00FA51DC">
        <w:rPr>
          <w:rFonts w:ascii="Arial" w:eastAsia="Arial" w:hAnsi="Arial" w:cs="Arial"/>
          <w:sz w:val="24"/>
          <w:szCs w:val="24"/>
          <w:u w:val="single"/>
          <w:lang w:val="es-ES" w:eastAsia="es-CR"/>
        </w:rPr>
        <w:t>incumplan</w:t>
      </w:r>
      <w:r w:rsidRPr="00FA51DC">
        <w:rPr>
          <w:rFonts w:ascii="Arial" w:eastAsia="Arial" w:hAnsi="Arial" w:cs="Arial"/>
          <w:sz w:val="24"/>
          <w:szCs w:val="24"/>
          <w:lang w:val="es-ES" w:eastAsia="es-CR"/>
        </w:rPr>
        <w:t xml:space="preserve"> los deberes y las funciones que en materia de control interno les asigne el jerarca o el titular subordinado, incluso las acciones para instaurar las </w:t>
      </w:r>
      <w:r w:rsidRPr="00FA51DC">
        <w:rPr>
          <w:rFonts w:ascii="Arial" w:eastAsia="Arial" w:hAnsi="Arial" w:cs="Arial"/>
          <w:sz w:val="24"/>
          <w:szCs w:val="24"/>
          <w:u w:val="single"/>
          <w:lang w:val="es-ES" w:eastAsia="es-CR"/>
        </w:rPr>
        <w:t>recomendaciones emitidas</w:t>
      </w:r>
      <w:r w:rsidRPr="00FA51DC">
        <w:rPr>
          <w:rFonts w:ascii="Arial" w:eastAsia="Arial" w:hAnsi="Arial" w:cs="Arial"/>
          <w:sz w:val="24"/>
          <w:szCs w:val="24"/>
          <w:lang w:val="es-ES" w:eastAsia="es-CR"/>
        </w:rPr>
        <w:t xml:space="preserve"> por la auditoría interna, sin perjuicio de las responsabilidades que les puedan ser imputadas civil y penalmente”. (Énfasis agregado).</w:t>
      </w:r>
    </w:p>
    <w:p w14:paraId="76A0A8C2"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lang w:val="es"/>
        </w:rPr>
        <w:t xml:space="preserve"> </w:t>
      </w:r>
    </w:p>
    <w:p w14:paraId="0C7711C4" w14:textId="77777777" w:rsidR="00FA51DC" w:rsidRPr="00FA51DC" w:rsidRDefault="00FA51DC" w:rsidP="00FA51DC">
      <w:pPr>
        <w:numPr>
          <w:ilvl w:val="0"/>
          <w:numId w:val="21"/>
        </w:numPr>
        <w:suppressAutoHyphens/>
        <w:autoSpaceDE w:val="0"/>
        <w:autoSpaceDN w:val="0"/>
        <w:adjustRightInd w:val="0"/>
        <w:spacing w:after="0" w:line="360" w:lineRule="auto"/>
        <w:contextualSpacing/>
        <w:jc w:val="both"/>
        <w:rPr>
          <w:rFonts w:ascii="Arial" w:eastAsia="Arial" w:hAnsi="Arial" w:cs="Arial"/>
          <w:sz w:val="24"/>
          <w:szCs w:val="24"/>
          <w:lang w:val="es-ES" w:eastAsia="es-CR"/>
        </w:rPr>
      </w:pPr>
      <w:r w:rsidRPr="00FA51DC">
        <w:rPr>
          <w:rFonts w:ascii="Arial" w:eastAsia="Arial" w:hAnsi="Arial" w:cs="Arial"/>
          <w:sz w:val="24"/>
          <w:szCs w:val="24"/>
          <w:lang w:val="es" w:eastAsia="ar-SA"/>
        </w:rPr>
        <w:t>“Cuando se trate de actos u omisiones de órgano</w:t>
      </w:r>
      <w:r w:rsidRPr="00FA51DC">
        <w:rPr>
          <w:rFonts w:ascii="Arial" w:eastAsia="Arial" w:hAnsi="Arial" w:cs="Arial"/>
          <w:sz w:val="24"/>
          <w:szCs w:val="24"/>
          <w:lang w:val="es-ES" w:eastAsia="es-CR"/>
        </w:rPr>
        <w:t xml:space="preserve">s colegiados, </w:t>
      </w:r>
      <w:r w:rsidRPr="00FA51DC">
        <w:rPr>
          <w:rFonts w:ascii="Arial" w:eastAsia="Arial" w:hAnsi="Arial" w:cs="Arial"/>
          <w:sz w:val="24"/>
          <w:szCs w:val="24"/>
          <w:u w:val="single"/>
          <w:lang w:val="es-ES" w:eastAsia="es-CR"/>
        </w:rPr>
        <w:t>la responsabilidad será atribuida a todos sus integrantes</w:t>
      </w:r>
      <w:r w:rsidRPr="00FA51DC">
        <w:rPr>
          <w:rFonts w:ascii="Arial" w:eastAsia="Arial" w:hAnsi="Arial" w:cs="Arial"/>
          <w:sz w:val="24"/>
          <w:szCs w:val="24"/>
          <w:lang w:val="es-ES" w:eastAsia="es-CR"/>
        </w:rPr>
        <w:t>, salvo que conste, de manera expresa, el voto negativo.”  (Énfasis agregado).</w:t>
      </w:r>
    </w:p>
    <w:p w14:paraId="4EF1464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921BC81"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Con la finalidad de tomar las mejores decisiones, la Dirección Jurídica señala los riesgos que puede enfrentar la institución con las tres (3)</w:t>
      </w:r>
      <w:r w:rsidRPr="00FA51DC">
        <w:rPr>
          <w:rFonts w:ascii="Arial" w:eastAsia="Arial" w:hAnsi="Arial" w:cs="Arial"/>
          <w:b/>
          <w:bCs/>
          <w:sz w:val="24"/>
          <w:szCs w:val="24"/>
          <w:lang w:val="es"/>
        </w:rPr>
        <w:t xml:space="preserve"> </w:t>
      </w:r>
      <w:r w:rsidRPr="00FA51DC">
        <w:rPr>
          <w:rFonts w:ascii="Arial" w:eastAsia="Arial" w:hAnsi="Arial" w:cs="Arial"/>
          <w:sz w:val="24"/>
          <w:szCs w:val="24"/>
          <w:lang w:val="es"/>
        </w:rPr>
        <w:t>propuestas de horarios planteadas por la Dirección de Planificación para las personas</w:t>
      </w:r>
      <w:r w:rsidRPr="00FA51DC">
        <w:rPr>
          <w:rFonts w:ascii="Arial" w:eastAsia="Arial" w:hAnsi="Arial" w:cs="Arial"/>
          <w:b/>
          <w:bCs/>
          <w:sz w:val="24"/>
          <w:szCs w:val="24"/>
          <w:lang w:val="es"/>
        </w:rPr>
        <w:t xml:space="preserve"> Técnicas Especializadas 5 y Técnicas Especializadas 6 de</w:t>
      </w:r>
      <w:r w:rsidRPr="00FA51DC">
        <w:rPr>
          <w:rFonts w:ascii="Arial" w:eastAsia="Arial" w:hAnsi="Arial" w:cs="Arial"/>
          <w:sz w:val="24"/>
          <w:szCs w:val="24"/>
          <w:lang w:val="es"/>
        </w:rPr>
        <w:t xml:space="preserve"> </w:t>
      </w:r>
      <w:r w:rsidRPr="00FA51DC">
        <w:rPr>
          <w:rFonts w:ascii="Arial" w:eastAsia="Arial" w:hAnsi="Arial" w:cs="Arial"/>
          <w:b/>
          <w:bCs/>
          <w:sz w:val="24"/>
          <w:szCs w:val="24"/>
          <w:lang w:val="es"/>
        </w:rPr>
        <w:t>la</w:t>
      </w:r>
      <w:r w:rsidRPr="00FA51DC">
        <w:rPr>
          <w:rFonts w:ascii="Arial" w:eastAsia="Arial" w:hAnsi="Arial" w:cs="Arial"/>
          <w:sz w:val="24"/>
          <w:szCs w:val="24"/>
          <w:lang w:val="es"/>
        </w:rPr>
        <w:t xml:space="preserve"> </w:t>
      </w:r>
      <w:r w:rsidRPr="00FA51DC">
        <w:rPr>
          <w:rFonts w:ascii="Arial" w:eastAsia="Arial" w:hAnsi="Arial" w:cs="Arial"/>
          <w:b/>
          <w:bCs/>
          <w:sz w:val="24"/>
          <w:szCs w:val="24"/>
          <w:lang w:val="es"/>
        </w:rPr>
        <w:t>Sección de Imagen y Sonido Forense</w:t>
      </w:r>
      <w:r w:rsidRPr="00FA51DC">
        <w:rPr>
          <w:rFonts w:ascii="Arial" w:eastAsia="Arial" w:hAnsi="Arial" w:cs="Arial"/>
          <w:sz w:val="24"/>
          <w:szCs w:val="24"/>
          <w:lang w:val="es"/>
        </w:rPr>
        <w:t xml:space="preserve">, y que pueden tener un impacto sobre los objetivos del Poder Judicial, de acuerdo con lo establecido en la Ley General de Control Interno. </w:t>
      </w:r>
    </w:p>
    <w:p w14:paraId="3E4968DF"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2148FBD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Obsérvese que las </w:t>
      </w:r>
      <w:r w:rsidRPr="00FA51DC">
        <w:rPr>
          <w:rFonts w:ascii="Arial" w:eastAsia="Arial" w:hAnsi="Arial" w:cs="Arial"/>
          <w:sz w:val="24"/>
          <w:szCs w:val="24"/>
          <w:u w:val="single"/>
          <w:lang w:val="es"/>
        </w:rPr>
        <w:t>propuestas dadas por la Dirección de Planificación</w:t>
      </w:r>
      <w:r w:rsidRPr="00FA51DC">
        <w:rPr>
          <w:rFonts w:ascii="Arial" w:eastAsia="Arial" w:hAnsi="Arial" w:cs="Arial"/>
          <w:sz w:val="24"/>
          <w:szCs w:val="24"/>
          <w:lang w:val="es"/>
        </w:rPr>
        <w:t xml:space="preserve"> para las Unidades de Imagen Forense y de Video Forense son las siguientes: </w:t>
      </w:r>
    </w:p>
    <w:p w14:paraId="07F2563A"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76E2B0DB" w14:textId="77777777" w:rsidR="00FA51DC" w:rsidRPr="00FA51DC" w:rsidRDefault="00FA51DC" w:rsidP="00FA51DC">
      <w:pPr>
        <w:numPr>
          <w:ilvl w:val="0"/>
          <w:numId w:val="6"/>
        </w:numPr>
        <w:suppressAutoHyphens/>
        <w:autoSpaceDE w:val="0"/>
        <w:autoSpaceDN w:val="0"/>
        <w:adjustRightInd w:val="0"/>
        <w:spacing w:after="0" w:line="360" w:lineRule="auto"/>
        <w:contextualSpacing/>
        <w:jc w:val="both"/>
        <w:rPr>
          <w:rFonts w:ascii="Arial" w:eastAsia="Calibri" w:hAnsi="Arial" w:cs="Arial"/>
          <w:sz w:val="24"/>
          <w:szCs w:val="24"/>
          <w:lang w:val="es-ES" w:eastAsia="ar-SA"/>
        </w:rPr>
      </w:pPr>
      <w:r w:rsidRPr="00FA51DC">
        <w:rPr>
          <w:rFonts w:ascii="Arial" w:eastAsia="Arial" w:hAnsi="Arial" w:cs="Arial"/>
          <w:sz w:val="24"/>
          <w:szCs w:val="24"/>
          <w:lang w:val="es" w:eastAsia="ar-SA"/>
        </w:rPr>
        <w:t xml:space="preserve">La </w:t>
      </w:r>
      <w:r w:rsidRPr="00FA51DC">
        <w:rPr>
          <w:rFonts w:ascii="Arial" w:eastAsia="Calibri" w:hAnsi="Arial" w:cs="Arial"/>
          <w:b/>
          <w:sz w:val="24"/>
          <w:szCs w:val="24"/>
          <w:lang w:val="es-ES" w:eastAsia="ar-SA"/>
        </w:rPr>
        <w:t>Propuesta N° 1</w:t>
      </w:r>
      <w:r w:rsidRPr="00FA51DC">
        <w:rPr>
          <w:rFonts w:ascii="Arial" w:eastAsia="Calibri" w:hAnsi="Arial" w:cs="Arial"/>
          <w:sz w:val="24"/>
          <w:szCs w:val="24"/>
          <w:lang w:val="es-ES" w:eastAsia="ar-SA"/>
        </w:rPr>
        <w:t xml:space="preserve"> consiste en “mantener el recurso en el horario establecido por el Consejo Superior en sesión 39-20, y modificar el horario de dos técnicos por unidad de trabajo de 15:00 a 22:00 horas.”</w:t>
      </w:r>
    </w:p>
    <w:p w14:paraId="71A7ADD4" w14:textId="77777777" w:rsidR="00FA51DC" w:rsidRPr="00FA51DC" w:rsidRDefault="00FA51DC" w:rsidP="00FA51DC">
      <w:pPr>
        <w:numPr>
          <w:ilvl w:val="0"/>
          <w:numId w:val="6"/>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 xml:space="preserve"> La </w:t>
      </w:r>
      <w:r w:rsidRPr="00FA51DC">
        <w:rPr>
          <w:rFonts w:ascii="Arial" w:eastAsia="Arial" w:hAnsi="Arial" w:cs="Arial"/>
          <w:b/>
          <w:bCs/>
          <w:sz w:val="24"/>
          <w:szCs w:val="24"/>
          <w:lang w:val="es" w:eastAsia="ar-SA"/>
        </w:rPr>
        <w:t>propuesta N° 2</w:t>
      </w:r>
      <w:r w:rsidRPr="00FA51DC">
        <w:rPr>
          <w:rFonts w:ascii="Arial" w:eastAsia="Arial" w:hAnsi="Arial" w:cs="Arial"/>
          <w:sz w:val="24"/>
          <w:szCs w:val="24"/>
          <w:lang w:val="es" w:eastAsia="ar-SA"/>
        </w:rPr>
        <w:t xml:space="preserve"> “Implementación de Horarios a partir de las 4:00 horas con 5 personas en cada equipo de trabajo, trabajan 4 días con un día libre, jornada de 6 horas. (Un día libre a la </w:t>
      </w:r>
      <w:r w:rsidRPr="00FA51DC">
        <w:rPr>
          <w:rFonts w:ascii="Arial" w:eastAsia="Arial" w:hAnsi="Arial" w:cs="Arial"/>
          <w:sz w:val="24"/>
          <w:szCs w:val="24"/>
          <w:lang w:val="es" w:eastAsia="ar-SA"/>
        </w:rPr>
        <w:lastRenderedPageBreak/>
        <w:t xml:space="preserve">semana).”  Nótese, que los horarios y jornadas planteas generan una diferencia en la cantidad de días de descanso, así como en la cantidad de días laborales por semana. </w:t>
      </w:r>
    </w:p>
    <w:p w14:paraId="48C489FD" w14:textId="77777777" w:rsidR="00FA51DC" w:rsidRPr="00FA51DC" w:rsidRDefault="00FA51DC" w:rsidP="00FA51DC">
      <w:pPr>
        <w:suppressAutoHyphens/>
        <w:autoSpaceDE w:val="0"/>
        <w:autoSpaceDN w:val="0"/>
        <w:adjustRightInd w:val="0"/>
        <w:spacing w:after="0" w:line="360" w:lineRule="auto"/>
        <w:ind w:left="1429"/>
        <w:contextualSpacing/>
        <w:jc w:val="both"/>
        <w:rPr>
          <w:rFonts w:ascii="Arial" w:eastAsia="Arial" w:hAnsi="Arial" w:cs="Arial"/>
          <w:sz w:val="24"/>
          <w:szCs w:val="24"/>
          <w:lang w:val="es" w:eastAsia="ar-SA"/>
        </w:rPr>
      </w:pPr>
    </w:p>
    <w:p w14:paraId="36EE7F02" w14:textId="77777777" w:rsidR="00FA51DC" w:rsidRPr="00FA51DC" w:rsidRDefault="00FA51DC" w:rsidP="00FA51DC">
      <w:pPr>
        <w:numPr>
          <w:ilvl w:val="0"/>
          <w:numId w:val="6"/>
        </w:numPr>
        <w:suppressAutoHyphens/>
        <w:autoSpaceDE w:val="0"/>
        <w:autoSpaceDN w:val="0"/>
        <w:adjustRightInd w:val="0"/>
        <w:spacing w:after="0" w:line="360" w:lineRule="auto"/>
        <w:contextualSpacing/>
        <w:jc w:val="both"/>
        <w:rPr>
          <w:rFonts w:ascii="Arial" w:eastAsia="Calibri" w:hAnsi="Arial" w:cs="Arial"/>
          <w:sz w:val="24"/>
          <w:szCs w:val="24"/>
          <w:lang w:val="es-ES" w:eastAsia="ar-SA"/>
        </w:rPr>
      </w:pPr>
      <w:r w:rsidRPr="00FA51DC">
        <w:rPr>
          <w:rFonts w:ascii="Arial" w:eastAsia="Arial" w:hAnsi="Arial" w:cs="Arial"/>
          <w:sz w:val="24"/>
          <w:szCs w:val="24"/>
          <w:lang w:val="es" w:eastAsia="ar-SA"/>
        </w:rPr>
        <w:t xml:space="preserve">En relación con la </w:t>
      </w:r>
      <w:r w:rsidRPr="00FA51DC">
        <w:rPr>
          <w:rFonts w:ascii="Arial" w:eastAsia="Calibri" w:hAnsi="Arial" w:cs="Arial"/>
          <w:b/>
          <w:sz w:val="24"/>
          <w:szCs w:val="24"/>
          <w:lang w:val="es-ES" w:eastAsia="ar-SA"/>
        </w:rPr>
        <w:t>propuesta N° 3</w:t>
      </w:r>
      <w:r w:rsidRPr="00FA51DC">
        <w:rPr>
          <w:rFonts w:ascii="Arial" w:eastAsia="Calibri" w:hAnsi="Arial" w:cs="Arial"/>
          <w:sz w:val="24"/>
          <w:szCs w:val="24"/>
          <w:lang w:val="es-ES" w:eastAsia="ar-SA"/>
        </w:rPr>
        <w:t xml:space="preserve"> “Implementación de nuevo rol de trabajo, 6 personas en el equipo trabajan 5 días por semana, dos días libres, jornada diaria de 6 horas con la creación de una plaza nueva de Técnico Especializado 5 y una plaza de Técnico Especializado 6.”</w:t>
      </w:r>
    </w:p>
    <w:p w14:paraId="768B503B"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5991E5D6"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Partiendo de lo señalado, la Dirección Jurídica hace el siguiente análisis de los eventuales riesgos. </w:t>
      </w:r>
    </w:p>
    <w:p w14:paraId="4D2B2D11"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0C6CB55A" w14:textId="1C78C1FE" w:rsidR="00FA51DC" w:rsidRPr="00FA51DC" w:rsidRDefault="00FA51DC" w:rsidP="00FA51DC">
      <w:pPr>
        <w:keepNext/>
        <w:keepLines/>
        <w:spacing w:before="40" w:after="0" w:line="360" w:lineRule="auto"/>
        <w:ind w:left="720" w:hanging="360"/>
        <w:jc w:val="both"/>
        <w:outlineLvl w:val="2"/>
        <w:rPr>
          <w:rFonts w:ascii="Arial" w:eastAsia="Times New Roman" w:hAnsi="Arial" w:cs="Arial"/>
          <w:sz w:val="24"/>
          <w:szCs w:val="24"/>
          <w:lang w:eastAsia="ar-SA"/>
        </w:rPr>
      </w:pPr>
      <w:bookmarkStart w:id="43" w:name="_Hlk133909560"/>
      <w:r w:rsidRPr="00FA51DC">
        <w:rPr>
          <w:rFonts w:ascii="Arial" w:eastAsia="Arial" w:hAnsi="Arial" w:cs="Arial"/>
          <w:b/>
          <w:sz w:val="24"/>
          <w:szCs w:val="24"/>
          <w:lang w:eastAsia="es-CR"/>
        </w:rPr>
        <w:t>E.1. Riesgo relacionado con el factor de responsabilidad:</w:t>
      </w:r>
      <w:r w:rsidRPr="00FA51DC">
        <w:rPr>
          <w:rFonts w:ascii="Arial" w:eastAsia="Arial" w:hAnsi="Arial" w:cs="Arial"/>
          <w:b/>
          <w:bCs/>
          <w:sz w:val="24"/>
          <w:szCs w:val="24"/>
          <w:lang w:val="es" w:eastAsia="ar-SA"/>
        </w:rPr>
        <w:t xml:space="preserve"> </w:t>
      </w:r>
    </w:p>
    <w:bookmarkEnd w:id="43"/>
    <w:p w14:paraId="4175FECF" w14:textId="77777777" w:rsidR="00FA51DC" w:rsidRPr="00FA51DC" w:rsidRDefault="00FA51DC" w:rsidP="00FA51DC">
      <w:pPr>
        <w:numPr>
          <w:ilvl w:val="0"/>
          <w:numId w:val="20"/>
        </w:numPr>
        <w:suppressAutoHyphens/>
        <w:autoSpaceDE w:val="0"/>
        <w:autoSpaceDN w:val="0"/>
        <w:adjustRightInd w:val="0"/>
        <w:spacing w:after="0" w:line="276" w:lineRule="auto"/>
        <w:contextualSpacing/>
        <w:jc w:val="both"/>
        <w:rPr>
          <w:rFonts w:ascii="Arial" w:eastAsia="Calibri" w:hAnsi="Arial" w:cs="Arial"/>
          <w:sz w:val="24"/>
          <w:szCs w:val="24"/>
          <w:lang w:val="es-ES" w:eastAsia="ar-SA"/>
        </w:rPr>
      </w:pPr>
      <w:r w:rsidRPr="00FA51DC">
        <w:rPr>
          <w:rFonts w:ascii="Arial" w:eastAsia="Arial" w:hAnsi="Arial" w:cs="Arial"/>
          <w:sz w:val="24"/>
          <w:szCs w:val="24"/>
          <w:lang w:val="es" w:eastAsia="ar-SA"/>
        </w:rPr>
        <w:t xml:space="preserve">Desde el punto de vista presupuestario existen los siguientes riesgos: </w:t>
      </w:r>
    </w:p>
    <w:p w14:paraId="66BD1F1E" w14:textId="77777777" w:rsidR="00FA51DC" w:rsidRPr="00FA51DC" w:rsidRDefault="00FA51DC" w:rsidP="00FA51DC">
      <w:pPr>
        <w:suppressAutoHyphens/>
        <w:autoSpaceDE w:val="0"/>
        <w:autoSpaceDN w:val="0"/>
        <w:adjustRightInd w:val="0"/>
        <w:spacing w:after="0" w:line="276" w:lineRule="auto"/>
        <w:ind w:left="340" w:hanging="340"/>
        <w:jc w:val="both"/>
        <w:rPr>
          <w:rFonts w:ascii="Arial" w:hAnsi="Arial" w:cs="Arial"/>
        </w:rPr>
      </w:pPr>
      <w:r w:rsidRPr="00FA51DC">
        <w:rPr>
          <w:rFonts w:ascii="Arial" w:eastAsia="Arial" w:hAnsi="Arial" w:cs="Arial"/>
          <w:sz w:val="24"/>
          <w:szCs w:val="24"/>
          <w:lang w:val="es"/>
        </w:rPr>
        <w:t xml:space="preserve"> </w:t>
      </w:r>
    </w:p>
    <w:p w14:paraId="005FAC87" w14:textId="77777777" w:rsidR="00FA51DC" w:rsidRPr="00FA51DC" w:rsidRDefault="00FA51DC" w:rsidP="00FA51DC">
      <w:pPr>
        <w:numPr>
          <w:ilvl w:val="0"/>
          <w:numId w:val="19"/>
        </w:numPr>
        <w:suppressAutoHyphens/>
        <w:autoSpaceDE w:val="0"/>
        <w:autoSpaceDN w:val="0"/>
        <w:adjustRightInd w:val="0"/>
        <w:spacing w:after="0" w:line="276"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 xml:space="preserve">Se tiene como riesgo la </w:t>
      </w:r>
      <w:r w:rsidRPr="00FA51DC">
        <w:rPr>
          <w:rFonts w:ascii="Arial" w:eastAsia="Arial" w:hAnsi="Arial" w:cs="Arial"/>
          <w:sz w:val="24"/>
          <w:szCs w:val="24"/>
          <w:u w:val="single"/>
          <w:lang w:val="es" w:eastAsia="ar-SA"/>
        </w:rPr>
        <w:t>imposibilidad política y presupuestaria, para la creación de plazas nuevas</w:t>
      </w:r>
      <w:r w:rsidRPr="00FA51DC">
        <w:rPr>
          <w:rFonts w:ascii="Arial" w:eastAsia="Arial" w:hAnsi="Arial" w:cs="Arial"/>
          <w:sz w:val="24"/>
          <w:szCs w:val="24"/>
          <w:lang w:val="es" w:eastAsia="ar-SA"/>
        </w:rPr>
        <w:t>, tomando en cuenta que desde el año 2017 la Corte Plena</w:t>
      </w:r>
      <w:r w:rsidRPr="00FA51DC">
        <w:rPr>
          <w:rFonts w:ascii="Arial" w:eastAsia="Times New Roman" w:hAnsi="Arial" w:cs="Arial"/>
          <w:sz w:val="24"/>
          <w:szCs w:val="24"/>
          <w:vertAlign w:val="superscript"/>
          <w:lang w:val="es-ES" w:eastAsia="ar-SA"/>
        </w:rPr>
        <w:footnoteReference w:id="64"/>
      </w:r>
      <w:r w:rsidRPr="00FA51DC">
        <w:rPr>
          <w:rFonts w:ascii="Arial" w:eastAsia="Arial" w:hAnsi="Arial" w:cs="Arial"/>
          <w:sz w:val="24"/>
          <w:szCs w:val="24"/>
          <w:lang w:val="es" w:eastAsia="ar-SA"/>
        </w:rPr>
        <w:t xml:space="preserve">, </w:t>
      </w:r>
      <w:r w:rsidRPr="00FA51DC">
        <w:rPr>
          <w:rFonts w:ascii="Arial" w:eastAsia="Arial" w:hAnsi="Arial" w:cs="Arial"/>
          <w:b/>
          <w:bCs/>
          <w:sz w:val="24"/>
          <w:szCs w:val="24"/>
          <w:lang w:val="es" w:eastAsia="ar-SA"/>
        </w:rPr>
        <w:t>aprobó una serie de medidas de contención del gasto en el Poder Judicial</w:t>
      </w:r>
      <w:r w:rsidRPr="00FA51DC">
        <w:rPr>
          <w:rFonts w:ascii="Arial" w:eastAsia="Arial" w:hAnsi="Arial" w:cs="Arial"/>
          <w:sz w:val="24"/>
          <w:szCs w:val="24"/>
          <w:lang w:val="es" w:eastAsia="ar-SA"/>
        </w:rPr>
        <w:t>. (Propuesta N° 3 que propone la creación de una plaza nueva de Técnico Especializado 5 y una plaza de Técnico Especializado 6 ambas plazas para la Sección de Imagen y Sonido Forense).</w:t>
      </w:r>
    </w:p>
    <w:p w14:paraId="716A565C" w14:textId="77777777" w:rsidR="00FA51DC" w:rsidRPr="00FA51DC" w:rsidRDefault="00FA51DC" w:rsidP="00FA51DC">
      <w:pPr>
        <w:suppressAutoHyphens/>
        <w:autoSpaceDE w:val="0"/>
        <w:autoSpaceDN w:val="0"/>
        <w:adjustRightInd w:val="0"/>
        <w:spacing w:after="0" w:line="276" w:lineRule="auto"/>
        <w:ind w:left="340" w:hanging="340"/>
        <w:jc w:val="both"/>
        <w:rPr>
          <w:rFonts w:ascii="Arial" w:hAnsi="Arial" w:cs="Arial"/>
        </w:rPr>
      </w:pPr>
      <w:r w:rsidRPr="00FA51DC">
        <w:rPr>
          <w:rFonts w:ascii="Arial" w:eastAsia="Arial" w:hAnsi="Arial" w:cs="Arial"/>
          <w:sz w:val="24"/>
          <w:szCs w:val="24"/>
          <w:lang w:val="es"/>
        </w:rPr>
        <w:t xml:space="preserve"> </w:t>
      </w:r>
    </w:p>
    <w:p w14:paraId="178004C8" w14:textId="77777777" w:rsidR="00FA51DC" w:rsidRPr="00FA51DC" w:rsidRDefault="00FA51DC" w:rsidP="00FA51DC">
      <w:pPr>
        <w:numPr>
          <w:ilvl w:val="0"/>
          <w:numId w:val="19"/>
        </w:numPr>
        <w:suppressAutoHyphens/>
        <w:autoSpaceDE w:val="0"/>
        <w:autoSpaceDN w:val="0"/>
        <w:adjustRightInd w:val="0"/>
        <w:spacing w:after="0" w:line="360" w:lineRule="auto"/>
        <w:contextualSpacing/>
        <w:jc w:val="both"/>
        <w:rPr>
          <w:rFonts w:ascii="Arial" w:eastAsia="Times New Roman" w:hAnsi="Arial" w:cs="Arial"/>
          <w:sz w:val="24"/>
          <w:szCs w:val="24"/>
          <w:lang w:val="es-ES" w:eastAsia="ar-SA"/>
        </w:rPr>
      </w:pPr>
      <w:r w:rsidRPr="00FA51DC">
        <w:rPr>
          <w:rFonts w:ascii="Arial" w:eastAsia="Arial" w:hAnsi="Arial" w:cs="Arial"/>
          <w:sz w:val="24"/>
          <w:szCs w:val="24"/>
          <w:lang w:val="es" w:eastAsia="ar-SA"/>
        </w:rPr>
        <w:t xml:space="preserve">Existe el riesgo de </w:t>
      </w:r>
      <w:r w:rsidRPr="00FA51DC">
        <w:rPr>
          <w:rFonts w:ascii="Arial" w:eastAsia="Calibri" w:hAnsi="Arial" w:cs="Arial"/>
          <w:sz w:val="24"/>
          <w:szCs w:val="24"/>
          <w:u w:val="single"/>
          <w:lang w:val="es-ES" w:eastAsia="ar-SA"/>
        </w:rPr>
        <w:t>pago de la responsabilidad patronal, así como el pago de daños y perjuicios</w:t>
      </w:r>
      <w:r w:rsidRPr="00FA51DC">
        <w:rPr>
          <w:rFonts w:ascii="Arial" w:eastAsia="Calibri" w:hAnsi="Arial" w:cs="Arial"/>
          <w:sz w:val="24"/>
          <w:szCs w:val="24"/>
          <w:lang w:val="es-ES" w:eastAsia="ar-SA"/>
        </w:rPr>
        <w:t>.</w:t>
      </w:r>
      <w:r w:rsidRPr="00FA51DC">
        <w:rPr>
          <w:rFonts w:ascii="Arial" w:eastAsia="Arial" w:hAnsi="Arial" w:cs="Arial"/>
          <w:sz w:val="24"/>
          <w:szCs w:val="24"/>
          <w:lang w:val="es-ES" w:eastAsia="ar-SA"/>
        </w:rPr>
        <w:t xml:space="preserve"> (</w:t>
      </w:r>
      <w:r w:rsidRPr="00FA51DC">
        <w:rPr>
          <w:rFonts w:ascii="Arial" w:eastAsia="Calibri" w:hAnsi="Arial" w:cs="Arial"/>
          <w:sz w:val="24"/>
          <w:szCs w:val="24"/>
          <w:lang w:val="es-ES" w:eastAsia="ar-SA"/>
        </w:rPr>
        <w:t xml:space="preserve">Propuestas N°2 y N°3 para las Unidades de Fotografía Forense y Video Forense). </w:t>
      </w:r>
      <w:r w:rsidRPr="00FA51DC">
        <w:rPr>
          <w:rFonts w:ascii="Arial" w:eastAsia="Arial" w:hAnsi="Arial" w:cs="Arial"/>
          <w:sz w:val="24"/>
          <w:szCs w:val="24"/>
          <w:lang w:val="es" w:eastAsia="ar-SA"/>
        </w:rPr>
        <w:t xml:space="preserve">Lo anterior por cuanto, como se ha mencionado en reiteradas ocasiones, hay una situación fáctica, recordemos que, por disposición del Consejo Superior, las plazas N° </w:t>
      </w:r>
      <w:r w:rsidRPr="00FA51DC">
        <w:rPr>
          <w:rFonts w:ascii="Arial" w:eastAsia="Arial" w:hAnsi="Arial" w:cs="Arial"/>
          <w:sz w:val="24"/>
          <w:szCs w:val="24"/>
          <w:lang w:val="es" w:eastAsia="ar-SA"/>
        </w:rPr>
        <w:lastRenderedPageBreak/>
        <w:t xml:space="preserve">043469 y N° 359365 trabajan de las 6:00 a las 15:00 horas de manera permanente, situación que debe ser analizada a la luz de la doctrina de los </w:t>
      </w:r>
      <w:r w:rsidRPr="00FA51DC">
        <w:rPr>
          <w:rFonts w:ascii="Arial" w:eastAsia="Arial" w:hAnsi="Arial" w:cs="Arial"/>
          <w:sz w:val="24"/>
          <w:szCs w:val="24"/>
          <w:u w:val="single"/>
          <w:lang w:val="es" w:eastAsia="ar-SA"/>
        </w:rPr>
        <w:t>derechos adquiridos y las situaciones jurídicas consolidadas, el principio de intangibilidad de los actos propios y el principio de Confianza Legítima</w:t>
      </w:r>
      <w:r w:rsidRPr="00FA51DC">
        <w:rPr>
          <w:rFonts w:ascii="Arial" w:eastAsia="Arial" w:hAnsi="Arial" w:cs="Arial"/>
          <w:sz w:val="24"/>
          <w:szCs w:val="24"/>
          <w:lang w:val="es" w:eastAsia="ar-SA"/>
        </w:rPr>
        <w:t>.</w:t>
      </w:r>
    </w:p>
    <w:p w14:paraId="25442A2D" w14:textId="77777777" w:rsidR="00FA51DC" w:rsidRPr="00FA51DC" w:rsidRDefault="00FA51DC" w:rsidP="00FA51DC">
      <w:pPr>
        <w:suppressAutoHyphens/>
        <w:spacing w:after="0" w:line="240" w:lineRule="auto"/>
        <w:ind w:left="720"/>
        <w:contextualSpacing/>
        <w:rPr>
          <w:rFonts w:ascii="Arial" w:eastAsia="Arial" w:hAnsi="Arial" w:cs="Arial"/>
          <w:sz w:val="24"/>
          <w:szCs w:val="24"/>
          <w:lang w:val="es" w:eastAsia="ar-SA"/>
        </w:rPr>
      </w:pPr>
    </w:p>
    <w:p w14:paraId="4312B8B2" w14:textId="77777777" w:rsidR="00FA51DC" w:rsidRPr="00FA51DC" w:rsidRDefault="00FA51DC" w:rsidP="00FA51DC">
      <w:pPr>
        <w:numPr>
          <w:ilvl w:val="0"/>
          <w:numId w:val="19"/>
        </w:numPr>
        <w:suppressAutoHyphens/>
        <w:autoSpaceDE w:val="0"/>
        <w:autoSpaceDN w:val="0"/>
        <w:adjustRightInd w:val="0"/>
        <w:spacing w:after="0" w:line="360" w:lineRule="auto"/>
        <w:contextualSpacing/>
        <w:jc w:val="both"/>
        <w:rPr>
          <w:rFonts w:ascii="Arial" w:eastAsia="Times New Roman" w:hAnsi="Arial" w:cs="Arial"/>
          <w:sz w:val="24"/>
          <w:szCs w:val="24"/>
          <w:lang w:val="es-ES" w:eastAsia="ar-SA"/>
        </w:rPr>
      </w:pPr>
      <w:r w:rsidRPr="00FA51DC">
        <w:rPr>
          <w:rFonts w:ascii="Arial" w:eastAsia="Arial" w:hAnsi="Arial" w:cs="Arial"/>
          <w:sz w:val="24"/>
          <w:szCs w:val="24"/>
          <w:lang w:val="es" w:eastAsia="ar-SA"/>
        </w:rPr>
        <w:t>En cuanto, al</w:t>
      </w:r>
      <w:r w:rsidRPr="00FA51DC">
        <w:rPr>
          <w:rFonts w:ascii="Arial" w:eastAsia="Arial" w:hAnsi="Arial" w:cs="Arial"/>
          <w:b/>
          <w:bCs/>
          <w:sz w:val="24"/>
          <w:szCs w:val="24"/>
          <w:lang w:val="es" w:eastAsia="ar-SA"/>
        </w:rPr>
        <w:t xml:space="preserve"> </w:t>
      </w:r>
      <w:r w:rsidRPr="00FA51DC">
        <w:rPr>
          <w:rFonts w:ascii="Arial" w:eastAsia="Arial" w:hAnsi="Arial" w:cs="Arial"/>
          <w:sz w:val="24"/>
          <w:szCs w:val="24"/>
          <w:lang w:val="es" w:eastAsia="ar-SA"/>
        </w:rPr>
        <w:t xml:space="preserve">aumento en la cantidad de jornadas, la diferencia en relación con el número de días de descanso, la diferencia en el número de días que deben laborar; podría generar una desigualdad para el personal de las Unidades de Imagen y Sonido Forense, situación que debe ser analizada a la luz del </w:t>
      </w:r>
      <w:r w:rsidRPr="00FA51DC">
        <w:rPr>
          <w:rFonts w:ascii="Arial" w:eastAsia="Arial" w:hAnsi="Arial" w:cs="Arial"/>
          <w:b/>
          <w:bCs/>
          <w:sz w:val="24"/>
          <w:szCs w:val="24"/>
          <w:lang w:val="es" w:eastAsia="ar-SA"/>
        </w:rPr>
        <w:t>principio de igualdad,</w:t>
      </w:r>
      <w:r w:rsidRPr="00FA51DC">
        <w:rPr>
          <w:rFonts w:ascii="Arial" w:eastAsia="Arial" w:hAnsi="Arial" w:cs="Arial"/>
          <w:sz w:val="24"/>
          <w:szCs w:val="24"/>
          <w:lang w:val="es" w:eastAsia="ar-SA"/>
        </w:rPr>
        <w:t xml:space="preserve"> en relación con las </w:t>
      </w:r>
      <w:r w:rsidRPr="00FA51DC">
        <w:rPr>
          <w:rFonts w:ascii="Arial" w:eastAsia="Arial" w:hAnsi="Arial" w:cs="Arial"/>
          <w:b/>
          <w:bCs/>
          <w:sz w:val="24"/>
          <w:szCs w:val="24"/>
          <w:lang w:val="es" w:eastAsia="ar-SA"/>
        </w:rPr>
        <w:t>condiciones esenciales del contrato de trabajo</w:t>
      </w:r>
      <w:r w:rsidRPr="00FA51DC">
        <w:rPr>
          <w:rFonts w:ascii="Arial" w:eastAsia="Arial" w:hAnsi="Arial" w:cs="Arial"/>
          <w:sz w:val="24"/>
          <w:szCs w:val="24"/>
          <w:lang w:val="es" w:eastAsia="ar-SA"/>
        </w:rPr>
        <w:t>, específicamente la prestación del servicio.</w:t>
      </w:r>
    </w:p>
    <w:p w14:paraId="40444EEB" w14:textId="77777777" w:rsidR="00FA51DC" w:rsidRPr="00FA51DC" w:rsidRDefault="00FA51DC" w:rsidP="00FA51DC">
      <w:pPr>
        <w:suppressAutoHyphens/>
        <w:autoSpaceDE w:val="0"/>
        <w:autoSpaceDN w:val="0"/>
        <w:adjustRightInd w:val="0"/>
        <w:spacing w:after="0" w:line="360" w:lineRule="auto"/>
        <w:ind w:firstLine="851"/>
        <w:jc w:val="both"/>
        <w:rPr>
          <w:rFonts w:ascii="Arial" w:hAnsi="Arial" w:cs="Arial"/>
        </w:rPr>
      </w:pPr>
      <w:r w:rsidRPr="00FA51DC">
        <w:rPr>
          <w:rFonts w:ascii="Arial" w:eastAsia="Arial" w:hAnsi="Arial" w:cs="Arial"/>
          <w:sz w:val="24"/>
          <w:szCs w:val="24"/>
          <w:lang w:val="es-ES"/>
        </w:rPr>
        <w:t xml:space="preserve"> </w:t>
      </w:r>
    </w:p>
    <w:p w14:paraId="17946770"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Ambas situaciones podrían constituir un ius variandi abusivo, el cual puede generar responsabilidad para la Administración, según lo dispuesto en el artículo 5 de la </w:t>
      </w:r>
      <w:r w:rsidRPr="00FA51DC">
        <w:rPr>
          <w:rFonts w:ascii="Arial" w:eastAsia="Arial" w:hAnsi="Arial" w:cs="Arial"/>
          <w:b/>
          <w:bCs/>
          <w:sz w:val="24"/>
          <w:szCs w:val="24"/>
          <w:lang w:val="es-ES"/>
        </w:rPr>
        <w:t>Ley General de la Administración Pública</w:t>
      </w:r>
      <w:r w:rsidRPr="00FA51DC">
        <w:rPr>
          <w:rFonts w:ascii="Arial" w:eastAsia="Arial" w:hAnsi="Arial" w:cs="Arial"/>
          <w:sz w:val="24"/>
          <w:szCs w:val="24"/>
          <w:lang w:val="es-ES"/>
        </w:rPr>
        <w:t xml:space="preserve">.  </w:t>
      </w:r>
    </w:p>
    <w:p w14:paraId="3350F3E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Verdana" w:hAnsi="Arial" w:cs="Arial"/>
          <w:sz w:val="20"/>
          <w:szCs w:val="20"/>
          <w:lang w:val="es-ES"/>
        </w:rPr>
        <w:t xml:space="preserve"> </w:t>
      </w:r>
      <w:r w:rsidRPr="00FA51DC">
        <w:rPr>
          <w:rFonts w:ascii="Arial" w:eastAsia="Arial" w:hAnsi="Arial" w:cs="Arial"/>
          <w:sz w:val="24"/>
          <w:szCs w:val="24"/>
          <w:lang w:val="es-ES"/>
        </w:rPr>
        <w:t xml:space="preserve"> </w:t>
      </w:r>
    </w:p>
    <w:p w14:paraId="43A9B1F2"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rPr>
      </w:pPr>
      <w:r w:rsidRPr="00FA51DC">
        <w:rPr>
          <w:rFonts w:ascii="Arial" w:eastAsia="Arial" w:hAnsi="Arial" w:cs="Arial"/>
          <w:sz w:val="24"/>
          <w:szCs w:val="24"/>
          <w:lang w:val="es-ES"/>
        </w:rPr>
        <w:t>“Artículo 5º.-</w:t>
      </w:r>
    </w:p>
    <w:p w14:paraId="601C6043"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rPr>
      </w:pPr>
      <w:r w:rsidRPr="00FA51DC">
        <w:rPr>
          <w:rFonts w:ascii="Arial" w:eastAsia="Arial" w:hAnsi="Arial" w:cs="Arial"/>
          <w:sz w:val="24"/>
          <w:szCs w:val="24"/>
          <w:lang w:val="es-ES"/>
        </w:rPr>
        <w:t xml:space="preserve"> </w:t>
      </w:r>
    </w:p>
    <w:p w14:paraId="3BA5D1E4"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rPr>
      </w:pPr>
      <w:r w:rsidRPr="00FA51DC">
        <w:rPr>
          <w:rFonts w:ascii="Arial" w:eastAsia="Arial" w:hAnsi="Arial" w:cs="Arial"/>
          <w:sz w:val="24"/>
          <w:szCs w:val="24"/>
          <w:lang w:val="es-ES"/>
        </w:rPr>
        <w:t>1.-La aplicación de los principios fundamentales del servicio público a la actividad de los entes públicos no podrá alterar sus contratos ni violar los derechos adquiridos con base en los mismos, salvo razones de urgente necesidad.</w:t>
      </w:r>
    </w:p>
    <w:p w14:paraId="6371F2B7"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rPr>
      </w:pPr>
      <w:r w:rsidRPr="00FA51DC">
        <w:rPr>
          <w:rFonts w:ascii="Arial" w:eastAsia="Arial" w:hAnsi="Arial" w:cs="Arial"/>
          <w:sz w:val="24"/>
          <w:szCs w:val="24"/>
          <w:lang w:val="es-ES"/>
        </w:rPr>
        <w:t xml:space="preserve"> </w:t>
      </w:r>
    </w:p>
    <w:p w14:paraId="25793CFC"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rPr>
      </w:pPr>
      <w:r w:rsidRPr="00FA51DC">
        <w:rPr>
          <w:rFonts w:ascii="Arial" w:eastAsia="Arial" w:hAnsi="Arial" w:cs="Arial"/>
          <w:sz w:val="24"/>
          <w:szCs w:val="24"/>
          <w:lang w:val="es-ES"/>
        </w:rPr>
        <w:t>2.- En esta última hipótesis el ente público determinante del cambio o alteración será responsable por los daños y perjuicios causados.”</w:t>
      </w:r>
    </w:p>
    <w:p w14:paraId="3725559B" w14:textId="77777777" w:rsidR="00FA51DC" w:rsidRPr="00FA51DC" w:rsidRDefault="00FA51DC" w:rsidP="00FA51DC">
      <w:pPr>
        <w:suppressAutoHyphens/>
        <w:autoSpaceDE w:val="0"/>
        <w:autoSpaceDN w:val="0"/>
        <w:adjustRightInd w:val="0"/>
        <w:spacing w:after="0" w:line="276" w:lineRule="auto"/>
        <w:jc w:val="both"/>
        <w:rPr>
          <w:rFonts w:ascii="Arial" w:hAnsi="Arial" w:cs="Arial"/>
        </w:rPr>
      </w:pPr>
      <w:r w:rsidRPr="00FA51DC">
        <w:rPr>
          <w:rFonts w:ascii="Arial" w:eastAsia="Arial" w:hAnsi="Arial" w:cs="Arial"/>
          <w:sz w:val="24"/>
          <w:szCs w:val="24"/>
          <w:lang w:val="es-ES"/>
        </w:rPr>
        <w:t xml:space="preserve"> </w:t>
      </w:r>
    </w:p>
    <w:p w14:paraId="2E51EEC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Lo que a su vez podría generar que el Poder Judicial sea el responsable de los daños y perjuicios que se le cause a las personas que resulten perjudicadas.</w:t>
      </w:r>
    </w:p>
    <w:p w14:paraId="18422F79" w14:textId="77777777" w:rsidR="00FA51DC" w:rsidRPr="00FA51DC" w:rsidRDefault="00FA51DC" w:rsidP="00FA51DC">
      <w:pPr>
        <w:suppressAutoHyphens/>
        <w:autoSpaceDE w:val="0"/>
        <w:autoSpaceDN w:val="0"/>
        <w:adjustRightInd w:val="0"/>
        <w:spacing w:after="0" w:line="276" w:lineRule="auto"/>
        <w:jc w:val="both"/>
        <w:rPr>
          <w:rFonts w:ascii="Arial" w:hAnsi="Arial" w:cs="Arial"/>
        </w:rPr>
      </w:pPr>
      <w:r w:rsidRPr="00FA51DC">
        <w:rPr>
          <w:rFonts w:ascii="Arial" w:eastAsia="Arial" w:hAnsi="Arial" w:cs="Arial"/>
          <w:sz w:val="24"/>
          <w:szCs w:val="24"/>
          <w:lang w:val="es-ES"/>
        </w:rPr>
        <w:t xml:space="preserve"> </w:t>
      </w:r>
    </w:p>
    <w:p w14:paraId="3E23ED01"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Verdana" w:hAnsi="Arial" w:cs="Arial"/>
          <w:sz w:val="20"/>
          <w:szCs w:val="20"/>
          <w:lang w:val="es-ES"/>
        </w:rPr>
        <w:lastRenderedPageBreak/>
        <w:t xml:space="preserve"> </w:t>
      </w:r>
    </w:p>
    <w:p w14:paraId="0348141C" w14:textId="5FB6E4F2" w:rsidR="00FA51DC" w:rsidRPr="00FA51DC" w:rsidRDefault="00FA51DC" w:rsidP="00FA51DC">
      <w:pPr>
        <w:keepNext/>
        <w:keepLines/>
        <w:spacing w:before="40" w:after="0" w:line="360" w:lineRule="auto"/>
        <w:ind w:left="720" w:hanging="360"/>
        <w:jc w:val="both"/>
        <w:outlineLvl w:val="2"/>
        <w:rPr>
          <w:rFonts w:ascii="Arial" w:eastAsia="Arial" w:hAnsi="Arial" w:cs="Arial"/>
          <w:b/>
          <w:bCs/>
          <w:sz w:val="24"/>
          <w:szCs w:val="24"/>
          <w:lang w:val="es" w:eastAsia="ar-SA"/>
        </w:rPr>
      </w:pPr>
      <w:bookmarkStart w:id="44" w:name="_Hlk133909880"/>
      <w:r w:rsidRPr="00FA51DC">
        <w:rPr>
          <w:rFonts w:ascii="Arial" w:eastAsia="Arial" w:hAnsi="Arial" w:cs="Arial"/>
          <w:b/>
          <w:sz w:val="24"/>
          <w:szCs w:val="24"/>
          <w:lang w:eastAsia="es-CR"/>
        </w:rPr>
        <w:t>E.2. Riesgo relacionado con la afectación del Servicio al Público:</w:t>
      </w:r>
      <w:r w:rsidRPr="00FA51DC">
        <w:rPr>
          <w:rFonts w:ascii="Arial" w:eastAsia="Arial" w:hAnsi="Arial" w:cs="Arial"/>
          <w:b/>
          <w:bCs/>
          <w:sz w:val="24"/>
          <w:szCs w:val="24"/>
          <w:lang w:val="es" w:eastAsia="ar-SA"/>
        </w:rPr>
        <w:t xml:space="preserve"> </w:t>
      </w:r>
    </w:p>
    <w:p w14:paraId="7F383A5A" w14:textId="77777777" w:rsidR="00FA51DC" w:rsidRPr="00FA51DC" w:rsidRDefault="00FA51DC" w:rsidP="00FA51DC">
      <w:pPr>
        <w:keepNext/>
        <w:keepLines/>
        <w:spacing w:after="0" w:line="360" w:lineRule="auto"/>
        <w:ind w:left="714" w:hanging="357"/>
        <w:jc w:val="both"/>
        <w:rPr>
          <w:rFonts w:ascii="Arial" w:eastAsia="Times New Roman" w:hAnsi="Arial" w:cs="Arial"/>
          <w:sz w:val="24"/>
          <w:szCs w:val="24"/>
          <w:lang w:eastAsia="ar-SA"/>
        </w:rPr>
      </w:pPr>
    </w:p>
    <w:bookmarkEnd w:id="44"/>
    <w:p w14:paraId="2B239A24" w14:textId="77777777" w:rsidR="00FA51DC" w:rsidRPr="00FA51DC" w:rsidRDefault="00FA51DC" w:rsidP="00FA51DC">
      <w:pPr>
        <w:numPr>
          <w:ilvl w:val="0"/>
          <w:numId w:val="18"/>
        </w:numPr>
        <w:suppressAutoHyphens/>
        <w:autoSpaceDE w:val="0"/>
        <w:autoSpaceDN w:val="0"/>
        <w:adjustRightInd w:val="0"/>
        <w:spacing w:after="0" w:line="276" w:lineRule="auto"/>
        <w:ind w:left="714" w:hanging="357"/>
        <w:contextualSpacing/>
        <w:jc w:val="both"/>
        <w:rPr>
          <w:rFonts w:ascii="Arial" w:eastAsia="Calibri" w:hAnsi="Arial" w:cs="Arial"/>
          <w:sz w:val="24"/>
          <w:szCs w:val="24"/>
          <w:lang w:val="es-ES" w:eastAsia="ar-SA"/>
        </w:rPr>
      </w:pPr>
      <w:r w:rsidRPr="00FA51DC">
        <w:rPr>
          <w:rFonts w:ascii="Arial" w:eastAsia="Arial" w:hAnsi="Arial" w:cs="Arial"/>
          <w:sz w:val="24"/>
          <w:szCs w:val="24"/>
          <w:lang w:val="es" w:eastAsia="ar-SA"/>
        </w:rPr>
        <w:t xml:space="preserve">El </w:t>
      </w:r>
      <w:r w:rsidRPr="00FA51DC">
        <w:rPr>
          <w:rFonts w:ascii="Arial" w:eastAsia="Calibri" w:hAnsi="Arial" w:cs="Arial"/>
          <w:sz w:val="24"/>
          <w:szCs w:val="24"/>
          <w:u w:val="single"/>
          <w:lang w:val="es-ES" w:eastAsia="ar-SA"/>
        </w:rPr>
        <w:t>no poder contar con disponibilidad inmediata del recurso humano</w:t>
      </w:r>
      <w:r w:rsidRPr="00FA51DC">
        <w:rPr>
          <w:rFonts w:ascii="Arial" w:eastAsia="Calibri" w:hAnsi="Arial" w:cs="Arial"/>
          <w:sz w:val="24"/>
          <w:szCs w:val="24"/>
          <w:lang w:val="es-ES" w:eastAsia="ar-SA"/>
        </w:rPr>
        <w:t xml:space="preserve"> genera los siguientes riesgos: </w:t>
      </w:r>
    </w:p>
    <w:p w14:paraId="0FDD22D5" w14:textId="77777777" w:rsidR="00FA51DC" w:rsidRPr="00FA51DC" w:rsidRDefault="00FA51DC" w:rsidP="00FA51DC">
      <w:pPr>
        <w:suppressAutoHyphens/>
        <w:autoSpaceDE w:val="0"/>
        <w:autoSpaceDN w:val="0"/>
        <w:adjustRightInd w:val="0"/>
        <w:spacing w:after="0" w:line="276" w:lineRule="auto"/>
        <w:ind w:left="340" w:hanging="340"/>
        <w:jc w:val="both"/>
        <w:rPr>
          <w:rFonts w:ascii="Arial" w:hAnsi="Arial" w:cs="Arial"/>
        </w:rPr>
      </w:pPr>
      <w:r w:rsidRPr="00FA51DC">
        <w:rPr>
          <w:rFonts w:ascii="Arial" w:eastAsia="Arial" w:hAnsi="Arial" w:cs="Arial"/>
          <w:sz w:val="24"/>
          <w:szCs w:val="24"/>
          <w:lang w:val="es"/>
        </w:rPr>
        <w:t xml:space="preserve"> </w:t>
      </w:r>
    </w:p>
    <w:p w14:paraId="318E115B" w14:textId="77777777" w:rsidR="00FA51DC" w:rsidRPr="00FA51DC" w:rsidRDefault="00FA51DC" w:rsidP="00FA51DC">
      <w:pPr>
        <w:suppressAutoHyphens/>
        <w:autoSpaceDE w:val="0"/>
        <w:autoSpaceDN w:val="0"/>
        <w:adjustRightInd w:val="0"/>
        <w:spacing w:after="0" w:line="276" w:lineRule="auto"/>
        <w:ind w:left="680" w:hanging="340"/>
        <w:contextualSpacing/>
        <w:jc w:val="both"/>
        <w:rPr>
          <w:rFonts w:ascii="Arial" w:eastAsia="Arial" w:hAnsi="Arial" w:cs="Arial"/>
          <w:sz w:val="24"/>
          <w:szCs w:val="24"/>
          <w:shd w:val="clear" w:color="auto" w:fill="E5DFEC"/>
          <w:lang w:val="es-ES" w:eastAsia="ar-SA"/>
        </w:rPr>
      </w:pPr>
      <w:r w:rsidRPr="00FA51DC">
        <w:rPr>
          <w:rFonts w:ascii="Arial" w:eastAsia="Arial" w:hAnsi="Arial" w:cs="Arial"/>
          <w:sz w:val="24"/>
          <w:szCs w:val="24"/>
          <w:lang w:val="es" w:eastAsia="ar-SA"/>
        </w:rPr>
        <w:t xml:space="preserve">b. No se podría </w:t>
      </w:r>
      <w:r w:rsidRPr="00FA51DC">
        <w:rPr>
          <w:rFonts w:ascii="Arial" w:eastAsia="Arial" w:hAnsi="Arial" w:cs="Arial"/>
          <w:sz w:val="24"/>
          <w:szCs w:val="24"/>
          <w:u w:val="single"/>
          <w:lang w:val="es-ES" w:eastAsia="ar-SA"/>
        </w:rPr>
        <w:t>implementar</w:t>
      </w:r>
      <w:r w:rsidRPr="00FA51DC">
        <w:rPr>
          <w:rFonts w:ascii="Arial" w:eastAsia="Arial" w:hAnsi="Arial" w:cs="Arial"/>
          <w:sz w:val="24"/>
          <w:szCs w:val="24"/>
          <w:lang w:val="es-ES" w:eastAsia="ar-SA"/>
        </w:rPr>
        <w:t xml:space="preserve"> el Servicio de 24/7, por parte de las Unidades de Fotografía Forense y Vídeo Forense.</w:t>
      </w:r>
    </w:p>
    <w:p w14:paraId="323CB0F1"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 </w:t>
      </w:r>
    </w:p>
    <w:p w14:paraId="5D5CE212"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Una vez identificados los posibles riesgos, ha de señalarse al Consejo Superior que, de previo a tomar una decisión, debe valorar cada una de las propuestas expuestas por la Dirección de Planificación, con la finalidad de que se minimicen los riesgos.</w:t>
      </w:r>
    </w:p>
    <w:p w14:paraId="4F59A22E"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3CAFB027"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La Dirección Jurídica recuerda que toda decisión administrativa debe tomarse con fundamento en el </w:t>
      </w:r>
      <w:r w:rsidRPr="00FA51DC">
        <w:rPr>
          <w:rFonts w:ascii="Arial" w:eastAsia="Arial" w:hAnsi="Arial" w:cs="Arial"/>
          <w:sz w:val="24"/>
          <w:szCs w:val="24"/>
          <w:u w:val="single"/>
          <w:lang w:val="es"/>
        </w:rPr>
        <w:t>Principio de Legalidad Administrativa</w:t>
      </w:r>
      <w:r w:rsidRPr="00FA51DC">
        <w:rPr>
          <w:rFonts w:ascii="Arial" w:eastAsia="Arial" w:hAnsi="Arial" w:cs="Arial"/>
          <w:sz w:val="24"/>
          <w:szCs w:val="24"/>
          <w:lang w:val="es"/>
        </w:rPr>
        <w:t xml:space="preserve"> (artículos 11 de la </w:t>
      </w:r>
      <w:r w:rsidRPr="00FA51DC">
        <w:rPr>
          <w:rFonts w:ascii="Arial" w:eastAsia="Arial" w:hAnsi="Arial" w:cs="Arial"/>
          <w:b/>
          <w:bCs/>
          <w:sz w:val="24"/>
          <w:szCs w:val="24"/>
          <w:lang w:val="es"/>
        </w:rPr>
        <w:t>Constitución Política</w:t>
      </w:r>
      <w:r w:rsidRPr="00FA51DC">
        <w:rPr>
          <w:rFonts w:ascii="Arial" w:eastAsia="Arial" w:hAnsi="Arial" w:cs="Arial"/>
          <w:sz w:val="24"/>
          <w:szCs w:val="24"/>
          <w:lang w:val="es"/>
        </w:rPr>
        <w:t xml:space="preserve"> y 11 de la </w:t>
      </w:r>
      <w:r w:rsidRPr="00FA51DC">
        <w:rPr>
          <w:rFonts w:ascii="Arial" w:eastAsia="Arial" w:hAnsi="Arial" w:cs="Arial"/>
          <w:b/>
          <w:bCs/>
          <w:sz w:val="24"/>
          <w:szCs w:val="24"/>
          <w:lang w:val="es"/>
        </w:rPr>
        <w:t>Ley General de la Administración Pública</w:t>
      </w:r>
      <w:r w:rsidRPr="00FA51DC">
        <w:rPr>
          <w:rFonts w:ascii="Arial" w:eastAsia="Arial" w:hAnsi="Arial" w:cs="Arial"/>
          <w:sz w:val="24"/>
          <w:szCs w:val="24"/>
          <w:lang w:val="es"/>
        </w:rPr>
        <w:t xml:space="preserve">), y guardando el respeto por la tutela de los derechos de las personas. Así mismo, antes de tomar las decisiones, la Administración debe tomar en cuenta los riesgos, bajo una base informada sobre dichas decisiones, tal y como lo establece la </w:t>
      </w:r>
      <w:r w:rsidRPr="00FA51DC">
        <w:rPr>
          <w:rFonts w:ascii="Arial" w:eastAsia="Arial" w:hAnsi="Arial" w:cs="Arial"/>
          <w:b/>
          <w:bCs/>
          <w:sz w:val="24"/>
          <w:szCs w:val="24"/>
          <w:lang w:val="es"/>
        </w:rPr>
        <w:t>Ley General de Control</w:t>
      </w:r>
      <w:r w:rsidRPr="00FA51DC">
        <w:rPr>
          <w:rFonts w:ascii="Arial" w:eastAsia="Arial" w:hAnsi="Arial" w:cs="Arial"/>
          <w:sz w:val="24"/>
          <w:szCs w:val="24"/>
          <w:lang w:val="es"/>
        </w:rPr>
        <w:t xml:space="preserve"> </w:t>
      </w:r>
      <w:r w:rsidRPr="00FA51DC">
        <w:rPr>
          <w:rFonts w:ascii="Arial" w:eastAsia="Arial" w:hAnsi="Arial" w:cs="Arial"/>
          <w:b/>
          <w:bCs/>
          <w:sz w:val="24"/>
          <w:szCs w:val="24"/>
          <w:lang w:val="es"/>
        </w:rPr>
        <w:t>Interno</w:t>
      </w:r>
      <w:r w:rsidRPr="00FA51DC">
        <w:rPr>
          <w:rFonts w:ascii="Arial" w:eastAsia="Arial" w:hAnsi="Arial" w:cs="Arial"/>
          <w:sz w:val="24"/>
          <w:szCs w:val="24"/>
          <w:lang w:val="es"/>
        </w:rPr>
        <w:t>.</w:t>
      </w:r>
    </w:p>
    <w:bookmarkEnd w:id="32"/>
    <w:p w14:paraId="129E0F12" w14:textId="77777777" w:rsidR="00FA51DC" w:rsidRPr="00FA51DC" w:rsidRDefault="00FA51DC" w:rsidP="00FA51DC"/>
    <w:p w14:paraId="57846F6A" w14:textId="5D51CE87" w:rsidR="00FA51DC" w:rsidRPr="00FA51DC" w:rsidRDefault="00FA51DC" w:rsidP="00FA51DC">
      <w:pPr>
        <w:spacing w:line="360" w:lineRule="auto"/>
        <w:jc w:val="both"/>
        <w:rPr>
          <w:rFonts w:ascii="Arial" w:eastAsia="Times New Roman" w:hAnsi="Arial" w:cs="Arial"/>
          <w:sz w:val="24"/>
          <w:szCs w:val="24"/>
          <w:lang w:eastAsia="es-CR"/>
        </w:rPr>
      </w:pPr>
      <w:r w:rsidRPr="00FA51DC">
        <w:rPr>
          <w:rFonts w:ascii="Arial" w:hAnsi="Arial" w:cs="Arial"/>
          <w:sz w:val="24"/>
          <w:szCs w:val="24"/>
          <w:lang w:eastAsia="es-ES"/>
        </w:rPr>
        <w:t xml:space="preserve">En síntesis, ha de señalarse que, el análisis contenido en el </w:t>
      </w:r>
      <w:r w:rsidRPr="003C1C47">
        <w:rPr>
          <w:rFonts w:ascii="Arial" w:hAnsi="Arial" w:cs="Arial"/>
          <w:b/>
          <w:bCs/>
          <w:sz w:val="24"/>
          <w:szCs w:val="24"/>
          <w:lang w:eastAsia="es-ES"/>
        </w:rPr>
        <w:t>primer informe jurídico</w:t>
      </w:r>
      <w:r w:rsidRPr="00FA51DC">
        <w:rPr>
          <w:rFonts w:ascii="Arial" w:hAnsi="Arial" w:cs="Arial"/>
          <w:sz w:val="24"/>
          <w:szCs w:val="24"/>
          <w:lang w:eastAsia="es-ES"/>
        </w:rPr>
        <w:t xml:space="preserve"> -de avance- de 21 de setiembre del 2022  (que sirvió de insumo de trabajo a la Dirección de Planificación y la Dirección de Gestión Humana), la </w:t>
      </w:r>
      <w:r w:rsidRPr="003C1C47">
        <w:rPr>
          <w:rFonts w:ascii="Arial" w:hAnsi="Arial" w:cs="Arial"/>
          <w:b/>
          <w:bCs/>
          <w:sz w:val="24"/>
          <w:szCs w:val="24"/>
          <w:lang w:eastAsia="es-ES"/>
        </w:rPr>
        <w:t>Dirección Jurídica</w:t>
      </w:r>
      <w:r w:rsidRPr="00FA51DC">
        <w:rPr>
          <w:rFonts w:ascii="Arial" w:hAnsi="Arial" w:cs="Arial"/>
          <w:sz w:val="24"/>
          <w:szCs w:val="24"/>
          <w:lang w:eastAsia="es-ES"/>
        </w:rPr>
        <w:t xml:space="preserve"> </w:t>
      </w:r>
      <w:r w:rsidRPr="003C1C47">
        <w:rPr>
          <w:rFonts w:ascii="Arial" w:hAnsi="Arial" w:cs="Arial"/>
          <w:sz w:val="24"/>
          <w:szCs w:val="24"/>
          <w:u w:val="single"/>
          <w:lang w:eastAsia="es-ES"/>
        </w:rPr>
        <w:t>concluyó</w:t>
      </w:r>
      <w:r w:rsidRPr="00FA51DC">
        <w:rPr>
          <w:rFonts w:ascii="Arial" w:hAnsi="Arial" w:cs="Arial"/>
          <w:sz w:val="24"/>
          <w:szCs w:val="24"/>
          <w:lang w:eastAsia="es-ES"/>
        </w:rPr>
        <w:t xml:space="preserve"> que, la propuesta N° 1 es similar al rol que utiliza la Sección de Imagen y Sonido Forense en condiciones normales (antes de la pandemia por Covid-19) y que las propuestas N° 2 y N° 3, </w:t>
      </w:r>
      <w:r w:rsidRPr="00FA51DC">
        <w:rPr>
          <w:rFonts w:ascii="Arial" w:hAnsi="Arial" w:cs="Arial"/>
          <w:b/>
          <w:bCs/>
          <w:sz w:val="24"/>
          <w:szCs w:val="24"/>
          <w:lang w:eastAsia="es-ES"/>
        </w:rPr>
        <w:t>no son  jurídicamente viables</w:t>
      </w:r>
      <w:r w:rsidRPr="00FA51DC">
        <w:rPr>
          <w:rFonts w:ascii="Arial" w:hAnsi="Arial" w:cs="Arial"/>
          <w:sz w:val="24"/>
          <w:szCs w:val="24"/>
          <w:lang w:eastAsia="es-ES"/>
        </w:rPr>
        <w:t>, porque</w:t>
      </w:r>
      <w:r w:rsidRPr="00FA51DC">
        <w:rPr>
          <w:rFonts w:ascii="Arial" w:hAnsi="Arial" w:cs="Arial"/>
          <w:b/>
          <w:bCs/>
          <w:sz w:val="24"/>
          <w:szCs w:val="24"/>
          <w:lang w:eastAsia="es-ES"/>
        </w:rPr>
        <w:t xml:space="preserve"> </w:t>
      </w:r>
      <w:r w:rsidRPr="00FA51DC">
        <w:rPr>
          <w:rFonts w:ascii="Arial" w:hAnsi="Arial" w:cs="Arial"/>
          <w:sz w:val="24"/>
          <w:szCs w:val="24"/>
          <w:lang w:eastAsia="es-ES"/>
        </w:rPr>
        <w:t xml:space="preserve">plantean modificaciones que pueden perjudicar en forma grave los elementos esenciales del contrato de trabajo de las personas servidora.   </w:t>
      </w:r>
    </w:p>
    <w:p w14:paraId="0EB3234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lastRenderedPageBreak/>
        <w:t xml:space="preserve">Además, debe destacarse una idea fundamental para el presente estudio, relacionada con </w:t>
      </w:r>
      <w:r w:rsidRPr="00FA51DC">
        <w:rPr>
          <w:rFonts w:ascii="Arial" w:eastAsia="Arial" w:hAnsi="Arial" w:cs="Arial"/>
          <w:b/>
          <w:bCs/>
          <w:sz w:val="24"/>
          <w:szCs w:val="24"/>
          <w:lang w:val="es"/>
        </w:rPr>
        <w:t xml:space="preserve">la aplicación de la </w:t>
      </w:r>
      <w:r w:rsidRPr="00FA51DC">
        <w:rPr>
          <w:rFonts w:ascii="Arial" w:eastAsia="Arial" w:hAnsi="Arial" w:cs="Arial"/>
          <w:b/>
          <w:bCs/>
          <w:sz w:val="24"/>
          <w:szCs w:val="24"/>
          <w:lang w:val="es-ES"/>
        </w:rPr>
        <w:t>variación de jornada</w:t>
      </w:r>
      <w:r w:rsidRPr="00FA51DC">
        <w:rPr>
          <w:rFonts w:ascii="Arial" w:eastAsia="Arial" w:hAnsi="Arial" w:cs="Arial"/>
          <w:sz w:val="24"/>
          <w:szCs w:val="24"/>
          <w:lang w:val="es-ES"/>
        </w:rPr>
        <w:t xml:space="preserve"> para las personas funcionarias de las unidades de Video Forense y Fotografía Forense, ya que tal y como se va a exponer infra, </w:t>
      </w:r>
      <w:r w:rsidRPr="003C1C47">
        <w:rPr>
          <w:rFonts w:ascii="Arial" w:eastAsia="Arial" w:hAnsi="Arial" w:cs="Arial"/>
          <w:b/>
          <w:bCs/>
          <w:sz w:val="24"/>
          <w:szCs w:val="24"/>
          <w:u w:val="single"/>
          <w:lang w:val="es-ES"/>
        </w:rPr>
        <w:t xml:space="preserve">la variación de jornada resulta </w:t>
      </w:r>
      <w:r w:rsidRPr="00FA51DC">
        <w:rPr>
          <w:rFonts w:ascii="Arial" w:eastAsia="Arial" w:hAnsi="Arial" w:cs="Arial"/>
          <w:b/>
          <w:bCs/>
          <w:sz w:val="24"/>
          <w:szCs w:val="24"/>
          <w:u w:val="single"/>
          <w:lang w:val="es-ES"/>
        </w:rPr>
        <w:t>inadmisible,</w:t>
      </w:r>
      <w:r w:rsidRPr="00FA51DC">
        <w:rPr>
          <w:rFonts w:ascii="Arial" w:hAnsi="Arial" w:cs="Arial"/>
          <w:sz w:val="24"/>
          <w:szCs w:val="24"/>
        </w:rPr>
        <w:t xml:space="preserve"> debido a que </w:t>
      </w:r>
      <w:r w:rsidRPr="003C1C47">
        <w:rPr>
          <w:rFonts w:ascii="Arial" w:hAnsi="Arial" w:cs="Arial"/>
          <w:sz w:val="24"/>
          <w:szCs w:val="24"/>
          <w:u w:val="single"/>
        </w:rPr>
        <w:t>este sobresueldo es exclusivo para aquellos puestos que realizan labores de investigación policial</w:t>
      </w:r>
      <w:r w:rsidRPr="00FA51DC">
        <w:rPr>
          <w:rFonts w:ascii="Arial" w:hAnsi="Arial" w:cs="Arial"/>
          <w:sz w:val="24"/>
          <w:szCs w:val="24"/>
        </w:rPr>
        <w:t xml:space="preserve"> del </w:t>
      </w:r>
      <w:r w:rsidRPr="003C1C47">
        <w:rPr>
          <w:rFonts w:ascii="Arial" w:hAnsi="Arial" w:cs="Arial"/>
          <w:b/>
          <w:bCs/>
          <w:sz w:val="24"/>
          <w:szCs w:val="24"/>
        </w:rPr>
        <w:t>Organismo de Investigación Judicial</w:t>
      </w:r>
      <w:r w:rsidRPr="00FA51DC">
        <w:rPr>
          <w:rFonts w:ascii="Arial" w:hAnsi="Arial" w:cs="Arial"/>
          <w:b/>
          <w:bCs/>
          <w:sz w:val="24"/>
          <w:szCs w:val="24"/>
        </w:rPr>
        <w:t xml:space="preserve">.  </w:t>
      </w:r>
      <w:r w:rsidRPr="00FA51DC">
        <w:rPr>
          <w:rFonts w:ascii="Arial" w:hAnsi="Arial" w:cs="Arial"/>
          <w:sz w:val="24"/>
          <w:szCs w:val="24"/>
        </w:rPr>
        <w:t xml:space="preserve">Obsérvese que </w:t>
      </w:r>
      <w:r w:rsidRPr="00FA51DC">
        <w:rPr>
          <w:rFonts w:ascii="Arial" w:eastAsia="Arial" w:hAnsi="Arial" w:cs="Arial"/>
          <w:sz w:val="24"/>
          <w:szCs w:val="24"/>
          <w:lang w:val="es-ES"/>
        </w:rPr>
        <w:t>el personal Técnico en Fotografía Forense y Técnico en Video Forense, no realizan funciones de investigación, por lo tanto, no son investigadores.  Por la importancia de este tema, más adelante se desarrolla el análisis del mismo.</w:t>
      </w:r>
    </w:p>
    <w:p w14:paraId="095D389B" w14:textId="77777777" w:rsidR="00FA51DC" w:rsidRPr="00FA51DC" w:rsidRDefault="00FA51DC" w:rsidP="00FA51DC">
      <w:pPr>
        <w:spacing w:line="360" w:lineRule="auto"/>
        <w:jc w:val="both"/>
        <w:rPr>
          <w:rFonts w:ascii="Arial" w:eastAsia="Times New Roman" w:hAnsi="Arial" w:cs="Arial"/>
          <w:sz w:val="24"/>
          <w:szCs w:val="24"/>
          <w:lang w:val="es-ES" w:eastAsia="ar-SA"/>
        </w:rPr>
      </w:pPr>
    </w:p>
    <w:p w14:paraId="585155AB" w14:textId="77777777" w:rsidR="00FA51DC" w:rsidRPr="00FA51DC" w:rsidRDefault="00FA51DC" w:rsidP="00FA51DC">
      <w:pPr>
        <w:spacing w:line="360" w:lineRule="auto"/>
        <w:jc w:val="both"/>
        <w:rPr>
          <w:rFonts w:ascii="Arial" w:eastAsia="Times New Roman" w:hAnsi="Arial" w:cs="Arial"/>
          <w:sz w:val="24"/>
          <w:szCs w:val="24"/>
          <w:lang w:val="es-ES" w:eastAsia="ar-SA"/>
        </w:rPr>
      </w:pPr>
    </w:p>
    <w:p w14:paraId="43506646" w14:textId="77777777" w:rsidR="00FA51DC" w:rsidRPr="00FA51DC" w:rsidRDefault="00FA51DC" w:rsidP="00FA51DC">
      <w:pPr>
        <w:keepNext/>
        <w:keepLines/>
        <w:spacing w:before="40" w:after="0" w:line="360" w:lineRule="auto"/>
        <w:ind w:left="792" w:hanging="432"/>
        <w:jc w:val="both"/>
        <w:outlineLvl w:val="2"/>
        <w:rPr>
          <w:rFonts w:ascii="Arial" w:eastAsia="Times New Roman" w:hAnsi="Arial" w:cs="Arial"/>
          <w:b/>
          <w:sz w:val="24"/>
          <w:szCs w:val="24"/>
          <w:lang w:eastAsia="es-CR"/>
        </w:rPr>
      </w:pPr>
      <w:r w:rsidRPr="00FA51DC">
        <w:rPr>
          <w:rFonts w:ascii="Arial" w:eastAsia="Times New Roman" w:hAnsi="Arial" w:cs="Arial"/>
          <w:b/>
          <w:sz w:val="24"/>
          <w:szCs w:val="24"/>
          <w:lang w:eastAsia="es-CR"/>
        </w:rPr>
        <w:t>6.3.2. Aspectos generales de la variación de jornada, horas extra y descanso.</w:t>
      </w:r>
    </w:p>
    <w:p w14:paraId="7E706D82" w14:textId="77777777" w:rsidR="00FA51DC" w:rsidRPr="00FA51DC" w:rsidRDefault="00FA51DC" w:rsidP="00FA51DC">
      <w:pPr>
        <w:spacing w:line="360" w:lineRule="auto"/>
        <w:jc w:val="both"/>
        <w:rPr>
          <w:rFonts w:ascii="Arial" w:eastAsia="Times New Roman" w:hAnsi="Arial" w:cs="Arial"/>
          <w:sz w:val="24"/>
          <w:szCs w:val="24"/>
          <w:lang w:val="es-ES" w:eastAsia="ar-SA"/>
        </w:rPr>
      </w:pPr>
    </w:p>
    <w:p w14:paraId="3A260B83" w14:textId="77777777" w:rsidR="00FA51DC" w:rsidRPr="00FA51DC" w:rsidRDefault="00FA51DC" w:rsidP="00FA51DC">
      <w:pPr>
        <w:spacing w:line="360" w:lineRule="auto"/>
        <w:jc w:val="both"/>
        <w:rPr>
          <w:rFonts w:ascii="Arial" w:hAnsi="Arial" w:cs="Arial"/>
          <w:sz w:val="24"/>
          <w:szCs w:val="24"/>
          <w:lang w:eastAsia="ar-SA"/>
        </w:rPr>
      </w:pPr>
      <w:r w:rsidRPr="00FA51DC">
        <w:rPr>
          <w:rFonts w:ascii="Arial" w:eastAsia="Times New Roman" w:hAnsi="Arial" w:cs="Arial"/>
          <w:sz w:val="24"/>
          <w:szCs w:val="24"/>
          <w:lang w:val="es-ES" w:eastAsia="ar-SA"/>
        </w:rPr>
        <w:t xml:space="preserve">Una vez que se continuó el proceso de análisis, la Dirección de Planificación procedió a actualizar las estadísticas y consideraciones realizadas en el informe N° </w:t>
      </w:r>
      <w:r w:rsidRPr="00FA51DC">
        <w:rPr>
          <w:rFonts w:ascii="Arial" w:hAnsi="Arial" w:cs="Arial"/>
          <w:sz w:val="24"/>
          <w:szCs w:val="24"/>
          <w:lang w:eastAsia="ar-SA"/>
        </w:rPr>
        <w:t>1134-PLA-MI-2021, con la finalidad de determinar si existe algún otro escenario que se ajuste a lo solicitado por el Lic. Herrera Charraun y cumpla con la legislación vigente para tales fines.</w:t>
      </w:r>
    </w:p>
    <w:p w14:paraId="60948105"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3C269441" w14:textId="57255048"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Es oportuno recordar varias consideraciones generales, en el sentido de que la actuación de la Administración debe estar orientada hacia la realización del fin público,  concretamente, el brindar un </w:t>
      </w:r>
      <w:r w:rsidRPr="00FA51DC">
        <w:rPr>
          <w:rFonts w:ascii="Arial" w:eastAsia="Arial" w:hAnsi="Arial" w:cs="Arial"/>
          <w:sz w:val="24"/>
          <w:szCs w:val="24"/>
          <w:u w:val="single"/>
          <w:lang w:val="es"/>
        </w:rPr>
        <w:t>servicio público</w:t>
      </w:r>
      <w:r w:rsidRPr="00FA51DC">
        <w:rPr>
          <w:rFonts w:ascii="Arial" w:eastAsia="Arial" w:hAnsi="Arial" w:cs="Arial"/>
          <w:sz w:val="24"/>
          <w:szCs w:val="24"/>
          <w:lang w:val="es"/>
        </w:rPr>
        <w:t xml:space="preserve"> que respete los </w:t>
      </w:r>
      <w:r w:rsidRPr="00FA51DC">
        <w:rPr>
          <w:rFonts w:ascii="Arial" w:eastAsia="Arial" w:hAnsi="Arial" w:cs="Arial"/>
          <w:sz w:val="24"/>
          <w:szCs w:val="24"/>
          <w:u w:val="single"/>
          <w:lang w:val="es"/>
        </w:rPr>
        <w:t>principios</w:t>
      </w:r>
      <w:r w:rsidRPr="00FA51DC">
        <w:rPr>
          <w:rFonts w:ascii="Arial" w:eastAsia="Arial" w:hAnsi="Arial" w:cs="Arial"/>
          <w:sz w:val="24"/>
          <w:szCs w:val="24"/>
          <w:lang w:val="es"/>
        </w:rPr>
        <w:t xml:space="preserve"> </w:t>
      </w:r>
      <w:r w:rsidRPr="00FA51DC">
        <w:rPr>
          <w:rFonts w:ascii="Arial" w:eastAsia="Arial" w:hAnsi="Arial" w:cs="Arial"/>
          <w:sz w:val="24"/>
          <w:szCs w:val="24"/>
          <w:lang w:val="es"/>
        </w:rPr>
        <w:lastRenderedPageBreak/>
        <w:t xml:space="preserve">establecidos en el </w:t>
      </w:r>
      <w:r w:rsidRPr="00FA51DC">
        <w:rPr>
          <w:rFonts w:ascii="Arial" w:eastAsia="Arial" w:hAnsi="Arial" w:cs="Arial"/>
          <w:b/>
          <w:bCs/>
          <w:sz w:val="24"/>
          <w:szCs w:val="24"/>
          <w:lang w:val="es"/>
        </w:rPr>
        <w:t>artículo 4 de la Ley General de la Administración Pública</w:t>
      </w:r>
      <w:r w:rsidRPr="00FA51DC">
        <w:rPr>
          <w:rFonts w:ascii="Arial" w:eastAsia="Arial" w:hAnsi="Arial" w:cs="Arial"/>
          <w:b/>
          <w:bCs/>
          <w:sz w:val="24"/>
          <w:szCs w:val="24"/>
          <w:vertAlign w:val="superscript"/>
          <w:lang w:val="es"/>
        </w:rPr>
        <w:footnoteReference w:id="65"/>
      </w:r>
      <w:r w:rsidRPr="00FA51DC">
        <w:rPr>
          <w:rFonts w:ascii="Arial" w:eastAsia="Arial" w:hAnsi="Arial" w:cs="Arial"/>
          <w:sz w:val="24"/>
          <w:szCs w:val="24"/>
          <w:lang w:val="es"/>
        </w:rPr>
        <w:t xml:space="preserve">, que la actuación administrativa debe orientarse a la satisfacción de </w:t>
      </w:r>
      <w:r w:rsidRPr="003C1C47">
        <w:rPr>
          <w:rFonts w:ascii="Arial" w:eastAsia="Arial" w:hAnsi="Arial" w:cs="Arial"/>
          <w:sz w:val="24"/>
          <w:szCs w:val="24"/>
          <w:u w:val="single"/>
          <w:lang w:val="es"/>
        </w:rPr>
        <w:t>necesidades técnicamente estudiadas</w:t>
      </w:r>
      <w:r w:rsidRPr="00FA51DC">
        <w:rPr>
          <w:rFonts w:ascii="Arial" w:eastAsia="Arial" w:hAnsi="Arial" w:cs="Arial"/>
          <w:sz w:val="24"/>
          <w:szCs w:val="24"/>
          <w:lang w:val="es"/>
        </w:rPr>
        <w:t xml:space="preserve"> y que las decisiones de la Administración deben respetar los derechos de las personas servidoras, es decir, que no se introduzcan cambios que sean arbitrarios o contrarios a las reglas previamente establecidas que no atenten contra el principio de Confianza Legítima.  Por esa razón, el estudio técnico debe contemplar los siguientes aspectos: </w:t>
      </w:r>
    </w:p>
    <w:p w14:paraId="2F12499F"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6B9F2197" w14:textId="77777777" w:rsidR="00FA51DC" w:rsidRPr="00FA51DC" w:rsidRDefault="00FA51DC" w:rsidP="00FA51DC">
      <w:pPr>
        <w:numPr>
          <w:ilvl w:val="0"/>
          <w:numId w:val="77"/>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¿Habrá necesidad de realizar cambios a la forma en que actualmente se viene organizando la jornada de trabajo ordinaria y extraordinaria de las personas que laboran en la Sección de Imagen y Sonido Forense?</w:t>
      </w:r>
    </w:p>
    <w:p w14:paraId="52D88CF9" w14:textId="77777777" w:rsidR="00FA51DC" w:rsidRPr="00FA51DC" w:rsidRDefault="00FA51DC" w:rsidP="003C1C47">
      <w:pPr>
        <w:suppressAutoHyphens/>
        <w:autoSpaceDE w:val="0"/>
        <w:autoSpaceDN w:val="0"/>
        <w:adjustRightInd w:val="0"/>
        <w:spacing w:after="0" w:line="360" w:lineRule="auto"/>
        <w:ind w:left="720"/>
        <w:contextualSpacing/>
        <w:jc w:val="both"/>
        <w:rPr>
          <w:rFonts w:ascii="Arial" w:eastAsia="Arial" w:hAnsi="Arial" w:cs="Arial"/>
          <w:sz w:val="24"/>
          <w:szCs w:val="24"/>
          <w:lang w:val="es" w:eastAsia="ar-SA"/>
        </w:rPr>
      </w:pPr>
    </w:p>
    <w:p w14:paraId="58A514AE" w14:textId="77777777" w:rsidR="00FA51DC" w:rsidRPr="00FA51DC" w:rsidRDefault="00FA51DC" w:rsidP="00FA51DC">
      <w:pPr>
        <w:numPr>
          <w:ilvl w:val="0"/>
          <w:numId w:val="77"/>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¿Será jurídicamente admisible acceder a pagarles el plus de variación de jornada?</w:t>
      </w:r>
    </w:p>
    <w:p w14:paraId="50174A73" w14:textId="200153F0" w:rsidR="00FA51DC" w:rsidRPr="00FA51DC" w:rsidRDefault="00FA51DC" w:rsidP="003C1C47">
      <w:pPr>
        <w:suppressAutoHyphens/>
        <w:autoSpaceDE w:val="0"/>
        <w:autoSpaceDN w:val="0"/>
        <w:adjustRightInd w:val="0"/>
        <w:spacing w:after="0" w:line="360" w:lineRule="auto"/>
        <w:ind w:left="720"/>
        <w:contextualSpacing/>
        <w:jc w:val="both"/>
        <w:rPr>
          <w:rFonts w:ascii="Arial" w:eastAsia="Arial" w:hAnsi="Arial" w:cs="Arial"/>
          <w:sz w:val="24"/>
          <w:szCs w:val="24"/>
          <w:lang w:val="es" w:eastAsia="ar-SA"/>
        </w:rPr>
      </w:pPr>
    </w:p>
    <w:p w14:paraId="2890058E" w14:textId="6DFDEC43" w:rsidR="00FA51DC" w:rsidRPr="00FA51DC" w:rsidRDefault="00FA51DC" w:rsidP="00FA51DC">
      <w:pPr>
        <w:numPr>
          <w:ilvl w:val="0"/>
          <w:numId w:val="77"/>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De realizarse un cambio, ¿Cuál es la posición de las personas servidoras judiciales que trabajan en la Sección de Imagen y Sonido Forense, para poder conocer si les causa un daño grave?</w:t>
      </w:r>
    </w:p>
    <w:p w14:paraId="3831E204" w14:textId="77777777" w:rsidR="00FA51DC" w:rsidRPr="00FA51DC" w:rsidRDefault="00FA51DC" w:rsidP="003C1C47">
      <w:pPr>
        <w:suppressAutoHyphens/>
        <w:spacing w:after="0" w:line="240" w:lineRule="auto"/>
        <w:ind w:left="720"/>
        <w:contextualSpacing/>
        <w:rPr>
          <w:rFonts w:ascii="Arial" w:eastAsia="Arial" w:hAnsi="Arial" w:cs="Arial"/>
          <w:sz w:val="24"/>
          <w:szCs w:val="24"/>
          <w:lang w:val="es" w:eastAsia="ar-SA"/>
        </w:rPr>
      </w:pPr>
    </w:p>
    <w:p w14:paraId="7D284B0D" w14:textId="77777777" w:rsidR="00FA51DC" w:rsidRPr="00FA51DC" w:rsidRDefault="00FA51DC" w:rsidP="00FA51DC">
      <w:pPr>
        <w:keepNext/>
        <w:keepLines/>
        <w:spacing w:before="40" w:after="0" w:line="360" w:lineRule="auto"/>
        <w:ind w:left="792" w:hanging="432"/>
        <w:jc w:val="both"/>
        <w:outlineLvl w:val="2"/>
        <w:rPr>
          <w:rFonts w:ascii="Arial" w:eastAsia="Times New Roman" w:hAnsi="Arial" w:cs="Arial"/>
          <w:b/>
          <w:sz w:val="24"/>
          <w:szCs w:val="24"/>
          <w:lang w:eastAsia="es-CR"/>
        </w:rPr>
      </w:pPr>
      <w:r w:rsidRPr="00FA51DC">
        <w:rPr>
          <w:rFonts w:ascii="Arial" w:eastAsia="Times New Roman" w:hAnsi="Arial" w:cs="Arial"/>
          <w:b/>
          <w:sz w:val="24"/>
          <w:szCs w:val="24"/>
          <w:lang w:eastAsia="es-CR"/>
        </w:rPr>
        <w:t>6.3.2.1. Variación de jornada.</w:t>
      </w:r>
    </w:p>
    <w:p w14:paraId="0DD42125"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p>
    <w:p w14:paraId="1E083FD1" w14:textId="09E9E210" w:rsidR="00FA51DC" w:rsidRPr="00FA51DC" w:rsidRDefault="00FA51DC" w:rsidP="00FA51DC">
      <w:pPr>
        <w:suppressAutoHyphens/>
        <w:autoSpaceDE w:val="0"/>
        <w:autoSpaceDN w:val="0"/>
        <w:adjustRightInd w:val="0"/>
        <w:spacing w:after="0" w:line="360" w:lineRule="auto"/>
        <w:jc w:val="both"/>
        <w:rPr>
          <w:rFonts w:ascii="Arial" w:hAnsi="Arial" w:cs="Arial"/>
          <w:sz w:val="24"/>
          <w:szCs w:val="24"/>
        </w:rPr>
      </w:pPr>
      <w:r w:rsidRPr="00FA51DC">
        <w:rPr>
          <w:rFonts w:ascii="Arial" w:hAnsi="Arial" w:cs="Arial"/>
          <w:sz w:val="24"/>
          <w:szCs w:val="24"/>
        </w:rPr>
        <w:t xml:space="preserve">Un aspecto fundamental sujeto a análisis en el presente estudio es determinar si es admisible o no el pago del </w:t>
      </w:r>
      <w:r w:rsidRPr="00FA51DC">
        <w:rPr>
          <w:rFonts w:ascii="Arial" w:hAnsi="Arial" w:cs="Arial"/>
          <w:b/>
          <w:bCs/>
          <w:sz w:val="24"/>
          <w:szCs w:val="24"/>
        </w:rPr>
        <w:t>plus de variación de jornada</w:t>
      </w:r>
      <w:r w:rsidRPr="00FA51DC">
        <w:rPr>
          <w:rFonts w:ascii="Arial" w:hAnsi="Arial" w:cs="Arial"/>
          <w:sz w:val="24"/>
          <w:szCs w:val="24"/>
        </w:rPr>
        <w:t xml:space="preserve"> al personal Técnico Especializado 5 (fotografía) y Técnico Especializado 6 (video), ambos de la Sección de Imagen y Sonido Forense.</w:t>
      </w:r>
    </w:p>
    <w:p w14:paraId="3D84F152"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p>
    <w:p w14:paraId="302A99B4" w14:textId="77777777" w:rsidR="00FA51DC" w:rsidRPr="00FA51DC" w:rsidRDefault="00FA51DC" w:rsidP="00FA51DC">
      <w:pPr>
        <w:suppressAutoHyphens/>
        <w:autoSpaceDE w:val="0"/>
        <w:autoSpaceDN w:val="0"/>
        <w:adjustRightInd w:val="0"/>
        <w:spacing w:after="0" w:line="360" w:lineRule="auto"/>
        <w:jc w:val="both"/>
        <w:rPr>
          <w:rFonts w:ascii="Arial" w:hAnsi="Arial" w:cs="Arial"/>
          <w:sz w:val="24"/>
          <w:szCs w:val="24"/>
        </w:rPr>
      </w:pPr>
      <w:r w:rsidRPr="00FA51DC">
        <w:rPr>
          <w:rFonts w:ascii="Arial" w:eastAsia="Arial" w:hAnsi="Arial" w:cs="Arial"/>
          <w:sz w:val="24"/>
          <w:szCs w:val="24"/>
          <w:lang w:val="es-ES"/>
        </w:rPr>
        <w:t xml:space="preserve">A través de los acuerdos de </w:t>
      </w:r>
      <w:r w:rsidRPr="00FA51DC">
        <w:rPr>
          <w:rFonts w:ascii="Arial" w:eastAsia="Arial" w:hAnsi="Arial" w:cs="Arial"/>
          <w:b/>
          <w:bCs/>
          <w:sz w:val="24"/>
          <w:szCs w:val="24"/>
          <w:lang w:val="es-ES"/>
        </w:rPr>
        <w:t>Corte Plena</w:t>
      </w:r>
      <w:r w:rsidRPr="00FA51DC">
        <w:rPr>
          <w:rFonts w:ascii="Arial" w:eastAsia="Arial" w:hAnsi="Arial" w:cs="Arial"/>
          <w:b/>
          <w:bCs/>
          <w:sz w:val="24"/>
          <w:szCs w:val="24"/>
          <w:vertAlign w:val="superscript"/>
          <w:lang w:val="es-ES"/>
        </w:rPr>
        <w:footnoteReference w:id="66"/>
      </w:r>
      <w:r w:rsidRPr="00FA51DC">
        <w:rPr>
          <w:rFonts w:ascii="Arial" w:eastAsia="Arial" w:hAnsi="Arial" w:cs="Arial"/>
          <w:sz w:val="24"/>
          <w:szCs w:val="24"/>
          <w:lang w:val="es-ES"/>
        </w:rPr>
        <w:t>, el '</w:t>
      </w:r>
      <w:r w:rsidRPr="00FA51DC">
        <w:rPr>
          <w:rFonts w:ascii="Arial" w:eastAsia="Arial" w:hAnsi="Arial" w:cs="Arial"/>
          <w:b/>
          <w:bCs/>
          <w:sz w:val="24"/>
          <w:szCs w:val="24"/>
          <w:lang w:val="es-ES"/>
        </w:rPr>
        <w:t>plus por variación de jornada</w:t>
      </w:r>
      <w:r w:rsidRPr="00FA51DC">
        <w:rPr>
          <w:rFonts w:ascii="Arial" w:eastAsia="Arial" w:hAnsi="Arial" w:cs="Arial"/>
          <w:sz w:val="24"/>
          <w:szCs w:val="24"/>
          <w:lang w:val="es-ES"/>
        </w:rPr>
        <w:t>' constituye un sobresueldo por variación de jornada para puestos policiales del Organismo de Investigación Judicial.</w:t>
      </w:r>
      <w:r w:rsidRPr="00FA51DC">
        <w:rPr>
          <w:rFonts w:ascii="Arial" w:eastAsia="Arial" w:hAnsi="Arial" w:cs="Arial"/>
          <w:b/>
          <w:bCs/>
          <w:sz w:val="24"/>
          <w:szCs w:val="24"/>
          <w:lang w:val="es-ES"/>
        </w:rPr>
        <w:t xml:space="preserve"> </w:t>
      </w:r>
    </w:p>
    <w:p w14:paraId="6D5749BB" w14:textId="77777777" w:rsidR="00FA51DC" w:rsidRPr="00FA51DC" w:rsidRDefault="00FA51DC" w:rsidP="00FA51DC">
      <w:pPr>
        <w:suppressAutoHyphens/>
        <w:autoSpaceDE w:val="0"/>
        <w:autoSpaceDN w:val="0"/>
        <w:adjustRightInd w:val="0"/>
        <w:spacing w:after="0" w:line="276" w:lineRule="auto"/>
        <w:jc w:val="both"/>
        <w:rPr>
          <w:rFonts w:ascii="Arial" w:hAnsi="Arial" w:cs="Arial"/>
        </w:rPr>
      </w:pPr>
      <w:r w:rsidRPr="00FA51DC">
        <w:rPr>
          <w:rFonts w:ascii="Arial" w:eastAsia="Arial" w:hAnsi="Arial" w:cs="Arial"/>
          <w:b/>
          <w:bCs/>
          <w:lang w:val="es-ES"/>
        </w:rPr>
        <w:t xml:space="preserve"> </w:t>
      </w:r>
    </w:p>
    <w:p w14:paraId="48B485BE" w14:textId="77777777" w:rsidR="00FA51DC" w:rsidRPr="00FA51DC" w:rsidRDefault="00FA51DC" w:rsidP="00FA51DC">
      <w:pPr>
        <w:suppressAutoHyphens/>
        <w:autoSpaceDE w:val="0"/>
        <w:autoSpaceDN w:val="0"/>
        <w:adjustRightInd w:val="0"/>
        <w:spacing w:after="0" w:line="360" w:lineRule="auto"/>
        <w:jc w:val="both"/>
        <w:rPr>
          <w:rFonts w:ascii="Arial" w:hAnsi="Arial" w:cs="Arial"/>
          <w:sz w:val="24"/>
          <w:szCs w:val="24"/>
        </w:rPr>
      </w:pPr>
      <w:r w:rsidRPr="00FA51DC">
        <w:rPr>
          <w:rFonts w:ascii="Arial" w:eastAsia="Arial" w:hAnsi="Arial" w:cs="Arial"/>
          <w:sz w:val="24"/>
          <w:szCs w:val="24"/>
          <w:lang w:val="es-ES"/>
        </w:rPr>
        <w:t xml:space="preserve">Los antecedentes señalan que, la </w:t>
      </w:r>
      <w:r w:rsidRPr="00FA51DC">
        <w:rPr>
          <w:rFonts w:ascii="Arial" w:eastAsia="Arial" w:hAnsi="Arial" w:cs="Arial"/>
          <w:b/>
          <w:bCs/>
          <w:sz w:val="24"/>
          <w:szCs w:val="24"/>
          <w:lang w:val="es-ES"/>
        </w:rPr>
        <w:t>Corte Plena</w:t>
      </w:r>
      <w:r w:rsidRPr="00FA51DC">
        <w:rPr>
          <w:rFonts w:ascii="Arial" w:eastAsia="Arial" w:hAnsi="Arial" w:cs="Arial"/>
          <w:sz w:val="24"/>
          <w:szCs w:val="24"/>
          <w:lang w:val="es-ES"/>
        </w:rPr>
        <w:t xml:space="preserve">, en la sesión N° 51-92 del 19 de octubre de 1992, artículo XXX reconoce las condiciones de trabajo del personal que integra el escalafón policial acordó compensar de manera integral el riesgo, la disponibilidad y la </w:t>
      </w:r>
      <w:r w:rsidRPr="00FA51DC">
        <w:rPr>
          <w:rFonts w:ascii="Arial" w:eastAsia="Arial" w:hAnsi="Arial" w:cs="Arial"/>
          <w:b/>
          <w:bCs/>
          <w:sz w:val="24"/>
          <w:szCs w:val="24"/>
          <w:lang w:val="es-ES"/>
        </w:rPr>
        <w:t>variación de jornada</w:t>
      </w:r>
      <w:r w:rsidRPr="00FA51DC">
        <w:rPr>
          <w:rFonts w:ascii="Arial" w:eastAsia="Arial" w:hAnsi="Arial" w:cs="Arial"/>
          <w:sz w:val="24"/>
          <w:szCs w:val="24"/>
          <w:lang w:val="es-ES"/>
        </w:rPr>
        <w:t xml:space="preserve">, aprobando y reconociendo un 20% sobre el salario base para los investigadores del Organismo de Investigación Judicial, tal y como a continuación se detalla: </w:t>
      </w:r>
      <w:r w:rsidRPr="00FA51DC">
        <w:rPr>
          <w:rFonts w:ascii="Arial" w:eastAsia="Arial" w:hAnsi="Arial" w:cs="Arial"/>
          <w:b/>
          <w:bCs/>
          <w:i/>
          <w:iCs/>
          <w:sz w:val="24"/>
          <w:szCs w:val="24"/>
          <w:lang w:val="es-ES"/>
        </w:rPr>
        <w:t>ese sobresueldo se fija en el veinte por ciento al salario base, también en el entendido que se reconocerá solamente a los investigadores y mientras se mantengan como tales, ya que cesará cuando cambian la actividad.</w:t>
      </w:r>
      <w:r w:rsidRPr="00FA51DC">
        <w:rPr>
          <w:rFonts w:ascii="Arial" w:eastAsia="Arial" w:hAnsi="Arial" w:cs="Arial"/>
          <w:b/>
          <w:bCs/>
          <w:i/>
          <w:iCs/>
          <w:sz w:val="24"/>
          <w:szCs w:val="24"/>
          <w:vertAlign w:val="superscript"/>
          <w:lang w:val="es-ES"/>
        </w:rPr>
        <w:footnoteReference w:id="67"/>
      </w:r>
      <w:r w:rsidRPr="00FA51DC">
        <w:rPr>
          <w:rFonts w:ascii="Arial" w:hAnsi="Arial" w:cs="Arial"/>
          <w:sz w:val="24"/>
          <w:szCs w:val="24"/>
        </w:rPr>
        <w:t xml:space="preserve"> </w:t>
      </w:r>
    </w:p>
    <w:p w14:paraId="507B98C6" w14:textId="77777777" w:rsidR="00FA51DC" w:rsidRPr="00FA51DC" w:rsidRDefault="00FA51DC" w:rsidP="00FA51DC">
      <w:pPr>
        <w:suppressAutoHyphens/>
        <w:autoSpaceDE w:val="0"/>
        <w:autoSpaceDN w:val="0"/>
        <w:adjustRightInd w:val="0"/>
        <w:spacing w:after="0" w:line="276" w:lineRule="auto"/>
        <w:ind w:firstLine="709"/>
        <w:jc w:val="both"/>
        <w:rPr>
          <w:rFonts w:ascii="Arial" w:hAnsi="Arial" w:cs="Arial"/>
        </w:rPr>
      </w:pPr>
      <w:r w:rsidRPr="00FA51DC">
        <w:rPr>
          <w:rFonts w:ascii="Arial" w:eastAsia="Arial" w:hAnsi="Arial" w:cs="Arial"/>
          <w:lang w:val="es-ES"/>
        </w:rPr>
        <w:t xml:space="preserve"> </w:t>
      </w:r>
    </w:p>
    <w:p w14:paraId="30A0BA19"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Posteriormente, la </w:t>
      </w:r>
      <w:r w:rsidRPr="00FA51DC">
        <w:rPr>
          <w:rFonts w:ascii="Arial" w:eastAsia="Arial" w:hAnsi="Arial" w:cs="Arial"/>
          <w:b/>
          <w:bCs/>
          <w:sz w:val="24"/>
          <w:szCs w:val="24"/>
          <w:lang w:val="es-ES"/>
        </w:rPr>
        <w:t xml:space="preserve">Corte Plena </w:t>
      </w:r>
      <w:r w:rsidRPr="00FA51DC">
        <w:rPr>
          <w:rFonts w:ascii="Arial" w:eastAsia="Arial" w:hAnsi="Arial" w:cs="Arial"/>
          <w:sz w:val="24"/>
          <w:szCs w:val="24"/>
          <w:lang w:val="es-ES"/>
        </w:rPr>
        <w:t xml:space="preserve">en las sesiones Nº 18-2001 del 4 de junio del 2021, artículo XIX y Nº 19-2021 del 18 de junio del 2001, artículo XLI; dispuso acoger la gestión planteada, es decir, “los investigadores se harían acreedores a los siguientes </w:t>
      </w:r>
      <w:r w:rsidRPr="00FA51DC">
        <w:rPr>
          <w:rFonts w:ascii="Arial" w:eastAsia="Arial" w:hAnsi="Arial" w:cs="Arial"/>
          <w:b/>
          <w:bCs/>
          <w:sz w:val="24"/>
          <w:szCs w:val="24"/>
          <w:lang w:val="es-ES"/>
        </w:rPr>
        <w:t>pluses</w:t>
      </w:r>
      <w:r w:rsidRPr="00FA51DC">
        <w:rPr>
          <w:rFonts w:ascii="Arial" w:eastAsia="Arial" w:hAnsi="Arial" w:cs="Arial"/>
          <w:sz w:val="24"/>
          <w:szCs w:val="24"/>
          <w:lang w:val="es-ES"/>
        </w:rPr>
        <w:t xml:space="preserve"> como mínimo: 10% de disponibilidad, 10% por riesgo policial, </w:t>
      </w:r>
      <w:r w:rsidRPr="0DF67CB4">
        <w:rPr>
          <w:rFonts w:ascii="Arial" w:eastAsia="Arial" w:hAnsi="Arial" w:cs="Arial"/>
          <w:i/>
          <w:iCs/>
          <w:sz w:val="24"/>
          <w:szCs w:val="24"/>
          <w:lang w:val="es-ES"/>
        </w:rPr>
        <w:t>20% por variación de jornada</w:t>
      </w:r>
      <w:r w:rsidRPr="00FA51DC">
        <w:rPr>
          <w:rFonts w:ascii="Arial" w:eastAsia="Arial" w:hAnsi="Arial" w:cs="Arial"/>
          <w:sz w:val="24"/>
          <w:szCs w:val="24"/>
          <w:lang w:val="es-ES"/>
        </w:rPr>
        <w:t xml:space="preserve">, y al menos un 10% por el factor REFJ y un 15% por Bonificación por Exclusividad Policial (puestos con requisito inferior al Bach. Univ.); </w:t>
      </w:r>
      <w:r w:rsidRPr="00FA51DC">
        <w:rPr>
          <w:rFonts w:ascii="Arial" w:eastAsia="Arial" w:hAnsi="Arial" w:cs="Arial"/>
          <w:b/>
          <w:bCs/>
          <w:sz w:val="24"/>
          <w:szCs w:val="24"/>
          <w:lang w:val="es-ES"/>
        </w:rPr>
        <w:t>estos pluses aplican únicamente a los servidores en tanto se encuentren ocupando estos cargos</w:t>
      </w:r>
      <w:bookmarkStart w:id="45" w:name="_Int_QhHaivQi"/>
      <w:r w:rsidRPr="00FA51DC">
        <w:rPr>
          <w:rFonts w:ascii="Arial" w:eastAsia="Arial" w:hAnsi="Arial" w:cs="Arial"/>
          <w:sz w:val="24"/>
          <w:szCs w:val="24"/>
          <w:lang w:val="es-ES"/>
        </w:rPr>
        <w:t>.”</w:t>
      </w:r>
      <w:r w:rsidRPr="00FA51DC">
        <w:rPr>
          <w:rFonts w:ascii="Arial" w:eastAsia="Arial" w:hAnsi="Arial" w:cs="Arial"/>
          <w:sz w:val="24"/>
          <w:szCs w:val="24"/>
          <w:vertAlign w:val="superscript"/>
          <w:lang w:val="es-ES"/>
        </w:rPr>
        <w:footnoteReference w:id="68"/>
      </w:r>
      <w:bookmarkEnd w:id="45"/>
      <w:r w:rsidRPr="00FA51DC">
        <w:rPr>
          <w:rFonts w:ascii="Arial" w:hAnsi="Arial" w:cs="Arial"/>
        </w:rPr>
        <w:t xml:space="preserve"> </w:t>
      </w:r>
    </w:p>
    <w:p w14:paraId="21102694" w14:textId="77777777" w:rsidR="00FA51DC" w:rsidRPr="00FA51DC" w:rsidRDefault="00FA51DC" w:rsidP="00FA51DC">
      <w:pPr>
        <w:suppressAutoHyphens/>
        <w:autoSpaceDE w:val="0"/>
        <w:autoSpaceDN w:val="0"/>
        <w:adjustRightInd w:val="0"/>
        <w:spacing w:after="0" w:line="276" w:lineRule="auto"/>
        <w:ind w:firstLine="708"/>
        <w:jc w:val="both"/>
        <w:rPr>
          <w:rFonts w:ascii="Arial" w:hAnsi="Arial" w:cs="Arial"/>
        </w:rPr>
      </w:pPr>
      <w:r w:rsidRPr="00FA51DC">
        <w:rPr>
          <w:rFonts w:ascii="Arial" w:eastAsia="Arial" w:hAnsi="Arial" w:cs="Arial"/>
          <w:lang w:val="es-ES"/>
        </w:rPr>
        <w:t xml:space="preserve"> </w:t>
      </w:r>
    </w:p>
    <w:p w14:paraId="03A4B8E9" w14:textId="77777777" w:rsidR="00FA51DC" w:rsidRPr="00FA51DC" w:rsidRDefault="00FA51DC" w:rsidP="00FA51DC">
      <w:pPr>
        <w:suppressAutoHyphens/>
        <w:autoSpaceDE w:val="0"/>
        <w:autoSpaceDN w:val="0"/>
        <w:adjustRightInd w:val="0"/>
        <w:spacing w:after="0" w:line="276" w:lineRule="auto"/>
        <w:ind w:firstLine="708"/>
        <w:jc w:val="both"/>
        <w:rPr>
          <w:rFonts w:ascii="Arial" w:hAnsi="Arial" w:cs="Arial"/>
        </w:rPr>
      </w:pPr>
      <w:r w:rsidRPr="00FA51DC">
        <w:rPr>
          <w:rFonts w:ascii="Arial" w:eastAsia="Arial" w:hAnsi="Arial" w:cs="Arial"/>
          <w:b/>
          <w:bCs/>
          <w:lang w:val="es-ES"/>
        </w:rPr>
        <w:t xml:space="preserve"> </w:t>
      </w:r>
    </w:p>
    <w:p w14:paraId="61567E8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Sobre este tema ha de mencionarse que la </w:t>
      </w:r>
      <w:r w:rsidRPr="00FA51DC">
        <w:rPr>
          <w:rFonts w:ascii="Arial" w:eastAsia="Arial" w:hAnsi="Arial" w:cs="Arial"/>
          <w:b/>
          <w:bCs/>
          <w:i/>
          <w:iCs/>
          <w:sz w:val="24"/>
          <w:szCs w:val="24"/>
          <w:lang w:val="es-ES"/>
        </w:rPr>
        <w:t>Ley de Fortalecimiento de las Finanzas Públicas</w:t>
      </w:r>
      <w:r w:rsidRPr="00FA51DC">
        <w:rPr>
          <w:rFonts w:ascii="Arial" w:eastAsia="Arial" w:hAnsi="Arial" w:cs="Arial"/>
          <w:sz w:val="24"/>
          <w:szCs w:val="24"/>
          <w:lang w:val="es-ES"/>
        </w:rPr>
        <w:t>, N° 9635 publicada en el Alcance N° 202 a La Gaceta N° 225 del 4 de diciembre del 2018, en el artículo 55 estableció lo siguiente:</w:t>
      </w:r>
    </w:p>
    <w:p w14:paraId="4E404673"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12DB81F9" w14:textId="77777777" w:rsidR="00FA51DC" w:rsidRPr="00FA51DC" w:rsidRDefault="00FA51DC" w:rsidP="00FA51DC">
      <w:pPr>
        <w:suppressAutoHyphens/>
        <w:autoSpaceDE w:val="0"/>
        <w:autoSpaceDN w:val="0"/>
        <w:adjustRightInd w:val="0"/>
        <w:spacing w:after="0" w:line="276" w:lineRule="auto"/>
        <w:ind w:left="567" w:right="709"/>
        <w:jc w:val="both"/>
        <w:rPr>
          <w:rFonts w:ascii="Arial" w:hAnsi="Arial" w:cs="Arial"/>
        </w:rPr>
      </w:pPr>
      <w:r w:rsidRPr="00FA51DC">
        <w:rPr>
          <w:rFonts w:ascii="Arial" w:eastAsia="Arial" w:hAnsi="Arial" w:cs="Arial"/>
          <w:b/>
          <w:bCs/>
          <w:lang w:val="es-ES"/>
        </w:rPr>
        <w:t>“Artículo 55.- Reserva de ley en la creación de incentivos y compensaciones salariales.</w:t>
      </w:r>
      <w:r w:rsidRPr="00FA51DC">
        <w:rPr>
          <w:rFonts w:ascii="Arial" w:eastAsia="Arial" w:hAnsi="Arial" w:cs="Arial"/>
          <w:lang w:val="es-ES"/>
        </w:rPr>
        <w:t xml:space="preserve">   La creación de incentivos o compensaciones, o pluses salariales solo podrá realizarse por medio de ley.”</w:t>
      </w:r>
    </w:p>
    <w:p w14:paraId="0A15D8EB"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032F705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De manera que, antes de la aprobación de la citada ley, si era posible aprobar este tipo de sobresueldo a través de un acuerdo administrativo.  Actualmente, ya no es viable, por cuanto </w:t>
      </w:r>
      <w:r w:rsidRPr="00FA51DC">
        <w:rPr>
          <w:rFonts w:ascii="Arial" w:eastAsia="Arial" w:hAnsi="Arial" w:cs="Arial"/>
          <w:sz w:val="24"/>
          <w:szCs w:val="24"/>
          <w:u w:val="single"/>
          <w:lang w:val="es-ES"/>
        </w:rPr>
        <w:t xml:space="preserve">el legislador señaló que la creación de pluses </w:t>
      </w:r>
      <w:r w:rsidRPr="003C1C47">
        <w:rPr>
          <w:rFonts w:ascii="Arial" w:eastAsia="Arial" w:hAnsi="Arial" w:cs="Arial"/>
          <w:b/>
          <w:bCs/>
          <w:sz w:val="24"/>
          <w:szCs w:val="24"/>
          <w:u w:val="single"/>
          <w:lang w:val="es-ES"/>
        </w:rPr>
        <w:t>es reserva de ley</w:t>
      </w:r>
      <w:r w:rsidRPr="003C1C47">
        <w:rPr>
          <w:rFonts w:ascii="Arial" w:eastAsia="Arial" w:hAnsi="Arial" w:cs="Arial"/>
          <w:b/>
          <w:bCs/>
          <w:sz w:val="24"/>
          <w:szCs w:val="24"/>
          <w:lang w:val="es-ES"/>
        </w:rPr>
        <w:t>,</w:t>
      </w:r>
      <w:r w:rsidRPr="00FA51DC">
        <w:rPr>
          <w:rFonts w:ascii="Arial" w:eastAsia="Arial" w:hAnsi="Arial" w:cs="Arial"/>
          <w:sz w:val="24"/>
          <w:szCs w:val="24"/>
          <w:lang w:val="es-ES"/>
        </w:rPr>
        <w:t xml:space="preserve"> lo que comprende también la ampliación del ámbito de cobertura de estos a una población nueva, como lo sería incluir otra categoría de puestos adicional a la que señaló la Corte Plena en el año 1992, cuando creó el plus para los puestos de investigación en el OIJ mientras se mantengan como tales (realizando funciones de investigación). </w:t>
      </w:r>
    </w:p>
    <w:p w14:paraId="4DF5593A"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ES"/>
        </w:rPr>
        <w:t xml:space="preserve"> </w:t>
      </w:r>
    </w:p>
    <w:p w14:paraId="586CD29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El Poder Judicial ha reconocido el plus de variación de jornada a aquellos puestos que realizan </w:t>
      </w:r>
      <w:r w:rsidRPr="003C1C47">
        <w:rPr>
          <w:rFonts w:ascii="Arial" w:eastAsia="Arial" w:hAnsi="Arial" w:cs="Arial"/>
          <w:b/>
          <w:bCs/>
          <w:sz w:val="24"/>
          <w:szCs w:val="24"/>
          <w:u w:val="single"/>
          <w:lang w:val="es-ES"/>
        </w:rPr>
        <w:t>labores de</w:t>
      </w:r>
      <w:r w:rsidRPr="00FA51DC">
        <w:rPr>
          <w:rFonts w:ascii="Arial" w:eastAsia="Arial" w:hAnsi="Arial" w:cs="Arial"/>
          <w:sz w:val="24"/>
          <w:szCs w:val="24"/>
          <w:u w:val="single"/>
          <w:lang w:val="es-ES"/>
        </w:rPr>
        <w:t xml:space="preserve"> </w:t>
      </w:r>
      <w:r w:rsidRPr="00FA51DC">
        <w:rPr>
          <w:rFonts w:ascii="Arial" w:eastAsia="Arial" w:hAnsi="Arial" w:cs="Arial"/>
          <w:b/>
          <w:bCs/>
          <w:sz w:val="24"/>
          <w:szCs w:val="24"/>
          <w:u w:val="single"/>
          <w:lang w:val="es-ES"/>
        </w:rPr>
        <w:t>investigación policial</w:t>
      </w:r>
      <w:r w:rsidRPr="00FA51DC">
        <w:rPr>
          <w:rFonts w:ascii="Arial" w:eastAsia="Arial" w:hAnsi="Arial" w:cs="Arial"/>
          <w:sz w:val="24"/>
          <w:szCs w:val="24"/>
          <w:u w:val="single"/>
          <w:lang w:val="es-ES"/>
        </w:rPr>
        <w:t xml:space="preserve"> del Organismo de Investigación Judicial</w:t>
      </w:r>
      <w:r w:rsidRPr="00FA51DC">
        <w:rPr>
          <w:rFonts w:ascii="Arial" w:eastAsia="Arial" w:hAnsi="Arial" w:cs="Arial"/>
          <w:sz w:val="24"/>
          <w:szCs w:val="24"/>
          <w:lang w:val="es-ES"/>
        </w:rPr>
        <w:t>, que se encuentran en una interacción física, directa y continua con sospechosos producto de allanamientos, detenciones, requisas, custodia y traslado de personas, teniendo exposición a un grado mayor de riesgo que otros puestos de la institución o bien que presenten la probabilidad de la ocurrencia de un daño ocupacional, cuyas consecuencias son impredecibles para la persona servidora, y que además de eso deban eventualmente realizar funciones fuera de la jornada ordinaria de trabajo o en días inhábiles, de manera que se pueda contar en cualquier momento con personal calificado para resolver situaciones de carácter urgente o impostergable. (En igual sentido puede verse el criterio N°DJ-AJ-C-367-2019 del 10 de setiembre de 2019).</w:t>
      </w:r>
    </w:p>
    <w:p w14:paraId="61D72D5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6F33794" w14:textId="77777777" w:rsidR="00FA51DC" w:rsidRPr="00FA51DC" w:rsidRDefault="00FA51DC" w:rsidP="00FA51DC">
      <w:pPr>
        <w:suppressAutoHyphens/>
        <w:autoSpaceDE w:val="0"/>
        <w:autoSpaceDN w:val="0"/>
        <w:adjustRightInd w:val="0"/>
        <w:spacing w:after="0" w:line="360" w:lineRule="auto"/>
        <w:jc w:val="both"/>
        <w:rPr>
          <w:rFonts w:ascii="Arial" w:hAnsi="Arial" w:cs="Arial"/>
          <w:u w:val="single"/>
        </w:rPr>
      </w:pPr>
      <w:r w:rsidRPr="00FA51DC">
        <w:rPr>
          <w:rFonts w:ascii="Arial" w:eastAsia="Arial" w:hAnsi="Arial" w:cs="Arial"/>
          <w:sz w:val="24"/>
          <w:szCs w:val="24"/>
          <w:lang w:val="es"/>
        </w:rPr>
        <w:t xml:space="preserve">En ese orden de ideas, se debe indicar que, la </w:t>
      </w:r>
      <w:r w:rsidRPr="00FA51DC">
        <w:rPr>
          <w:rFonts w:ascii="Arial" w:eastAsia="Arial" w:hAnsi="Arial" w:cs="Arial"/>
          <w:b/>
          <w:bCs/>
          <w:sz w:val="24"/>
          <w:szCs w:val="24"/>
          <w:lang w:val="es"/>
        </w:rPr>
        <w:t>Variación de la Jornada</w:t>
      </w:r>
      <w:r w:rsidRPr="00FA51DC">
        <w:rPr>
          <w:rFonts w:ascii="Arial" w:eastAsia="Arial" w:hAnsi="Arial" w:cs="Arial"/>
          <w:sz w:val="24"/>
          <w:szCs w:val="24"/>
          <w:lang w:val="es"/>
        </w:rPr>
        <w:t xml:space="preserve"> es aquella situación laboral en donde la persona trabajadora debe </w:t>
      </w:r>
      <w:r w:rsidRPr="00FA51DC">
        <w:rPr>
          <w:rFonts w:ascii="Arial" w:eastAsia="Arial" w:hAnsi="Arial" w:cs="Arial"/>
          <w:sz w:val="24"/>
          <w:szCs w:val="24"/>
          <w:u w:val="single"/>
          <w:lang w:val="es"/>
        </w:rPr>
        <w:t>prestar sus servicios en diferentes turnos rotativos</w:t>
      </w:r>
      <w:r w:rsidRPr="00FA51DC">
        <w:rPr>
          <w:rFonts w:ascii="Arial" w:eastAsia="Times New Roman" w:hAnsi="Arial" w:cs="Arial"/>
          <w:sz w:val="24"/>
          <w:szCs w:val="24"/>
          <w:vertAlign w:val="superscript"/>
          <w:lang w:val="es-ES" w:eastAsia="es-ES"/>
        </w:rPr>
        <w:footnoteReference w:id="69"/>
      </w:r>
      <w:r w:rsidRPr="00FA51DC">
        <w:rPr>
          <w:rFonts w:ascii="Arial" w:eastAsia="Arial" w:hAnsi="Arial" w:cs="Arial"/>
          <w:sz w:val="24"/>
          <w:szCs w:val="24"/>
          <w:lang w:val="es"/>
        </w:rPr>
        <w:t xml:space="preserve">, es decir, </w:t>
      </w:r>
      <w:r w:rsidRPr="00FA51DC">
        <w:rPr>
          <w:rFonts w:ascii="Arial" w:eastAsia="Arial" w:hAnsi="Arial" w:cs="Arial"/>
          <w:sz w:val="24"/>
          <w:szCs w:val="24"/>
          <w:u w:val="single"/>
          <w:lang w:val="es"/>
        </w:rPr>
        <w:t xml:space="preserve">el patrono tiene la posibilidad de modificar los turnos y los horarios de trabajo de la persona servidora, esto de acuerdo con las necesidades de la oficina. </w:t>
      </w:r>
    </w:p>
    <w:p w14:paraId="0BA7DB7F"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lang w:val="es-ES"/>
        </w:rPr>
        <w:t xml:space="preserve"> </w:t>
      </w:r>
    </w:p>
    <w:p w14:paraId="419C497D"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Cabe destacar que la </w:t>
      </w:r>
      <w:r w:rsidRPr="00FA51DC">
        <w:rPr>
          <w:rFonts w:ascii="Arial" w:eastAsia="Arial" w:hAnsi="Arial" w:cs="Arial"/>
          <w:b/>
          <w:bCs/>
          <w:sz w:val="24"/>
          <w:szCs w:val="24"/>
          <w:lang w:val="es"/>
        </w:rPr>
        <w:t>Ley Orgánica de Poder Judicial</w:t>
      </w:r>
      <w:r w:rsidRPr="00FA51DC">
        <w:rPr>
          <w:rFonts w:ascii="Arial" w:eastAsia="Arial" w:hAnsi="Arial" w:cs="Arial"/>
          <w:sz w:val="24"/>
          <w:szCs w:val="24"/>
          <w:lang w:val="es"/>
        </w:rPr>
        <w:t xml:space="preserve">, en el artículo 59 inciso 20, señala que, le corresponde a la </w:t>
      </w:r>
      <w:r w:rsidRPr="00FA51DC">
        <w:rPr>
          <w:rFonts w:ascii="Arial" w:eastAsia="Arial" w:hAnsi="Arial" w:cs="Arial"/>
          <w:sz w:val="24"/>
          <w:szCs w:val="24"/>
          <w:u w:val="single"/>
          <w:lang w:val="es"/>
        </w:rPr>
        <w:t>Corte Suprema de Justicia</w:t>
      </w:r>
      <w:r w:rsidRPr="00FA51DC">
        <w:rPr>
          <w:rFonts w:ascii="Arial" w:eastAsia="Arial" w:hAnsi="Arial" w:cs="Arial"/>
          <w:sz w:val="24"/>
          <w:szCs w:val="24"/>
          <w:lang w:val="es"/>
        </w:rPr>
        <w:t xml:space="preserve"> fijar los días y horas de servicio de las oficinas judiciales, además, es la encargada de definir las políticas generales sobre la </w:t>
      </w:r>
      <w:r w:rsidRPr="00FA51DC">
        <w:rPr>
          <w:rFonts w:ascii="Arial" w:eastAsia="Arial" w:hAnsi="Arial" w:cs="Arial"/>
          <w:b/>
          <w:bCs/>
          <w:sz w:val="24"/>
          <w:szCs w:val="24"/>
          <w:lang w:val="es"/>
        </w:rPr>
        <w:t>variación de jornada</w:t>
      </w:r>
      <w:r w:rsidRPr="00FA51DC">
        <w:rPr>
          <w:rFonts w:ascii="Arial" w:eastAsia="Arial" w:hAnsi="Arial" w:cs="Arial"/>
          <w:sz w:val="24"/>
          <w:szCs w:val="24"/>
          <w:lang w:val="es"/>
        </w:rPr>
        <w:t>.</w:t>
      </w:r>
    </w:p>
    <w:p w14:paraId="23BC1CA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02A3D6C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Así las cosas, es necesario destacar que, en el </w:t>
      </w:r>
      <w:r w:rsidRPr="00FA51DC">
        <w:rPr>
          <w:rFonts w:ascii="Arial" w:eastAsia="Arial" w:hAnsi="Arial" w:cs="Arial"/>
          <w:b/>
          <w:bCs/>
          <w:sz w:val="24"/>
          <w:szCs w:val="24"/>
          <w:lang w:val="es"/>
        </w:rPr>
        <w:t xml:space="preserve">oficio N° </w:t>
      </w:r>
      <w:r w:rsidRPr="00FA51DC">
        <w:rPr>
          <w:rFonts w:ascii="Arial" w:eastAsia="Arial" w:hAnsi="Arial" w:cs="Arial"/>
          <w:b/>
          <w:bCs/>
          <w:sz w:val="24"/>
          <w:szCs w:val="24"/>
          <w:lang w:val="es-ES"/>
        </w:rPr>
        <w:t>153 ISF 2020</w:t>
      </w:r>
      <w:r w:rsidRPr="00FA51DC">
        <w:rPr>
          <w:rFonts w:ascii="Arial" w:eastAsia="Arial" w:hAnsi="Arial" w:cs="Arial"/>
          <w:sz w:val="24"/>
          <w:szCs w:val="24"/>
          <w:lang w:val="es-ES"/>
        </w:rPr>
        <w:t xml:space="preserve">, de la Dirección del OIJ, se expone que el “personal de la Sección Imagen y Sonido Forense del OIJ históricamente ha realizado sus labores </w:t>
      </w:r>
      <w:r w:rsidRPr="00FA51DC">
        <w:rPr>
          <w:rFonts w:ascii="Arial" w:eastAsia="Arial" w:hAnsi="Arial" w:cs="Arial"/>
          <w:sz w:val="24"/>
          <w:szCs w:val="24"/>
          <w:u w:val="single"/>
          <w:lang w:val="es-ES"/>
        </w:rPr>
        <w:t>apoyando al personal de investigación</w:t>
      </w:r>
      <w:r w:rsidRPr="00FA51DC">
        <w:rPr>
          <w:rFonts w:ascii="Arial" w:eastAsia="Arial" w:hAnsi="Arial" w:cs="Arial"/>
          <w:sz w:val="24"/>
          <w:szCs w:val="24"/>
          <w:lang w:val="es-ES"/>
        </w:rPr>
        <w:t xml:space="preserve"> en todas sus dependencias a lo largo del territorio nacional”, no obstante, debe quedar claro que </w:t>
      </w:r>
      <w:r w:rsidRPr="00FA51DC">
        <w:rPr>
          <w:rFonts w:ascii="Arial" w:eastAsia="Arial" w:hAnsi="Arial" w:cs="Arial"/>
          <w:sz w:val="24"/>
          <w:szCs w:val="24"/>
          <w:u w:val="single"/>
          <w:lang w:val="es-ES"/>
        </w:rPr>
        <w:t xml:space="preserve">el personal Técnico en Fotografía Forense y Técnico en Video Forense, </w:t>
      </w:r>
      <w:r w:rsidRPr="00FA51DC">
        <w:rPr>
          <w:rFonts w:ascii="Arial" w:eastAsia="Arial" w:hAnsi="Arial" w:cs="Arial"/>
          <w:sz w:val="24"/>
          <w:szCs w:val="24"/>
          <w:u w:val="single"/>
          <w:lang w:val="es"/>
        </w:rPr>
        <w:t xml:space="preserve">no realizan funciones de investigación, por lo tanto, </w:t>
      </w:r>
      <w:r w:rsidRPr="00FA51DC">
        <w:rPr>
          <w:rFonts w:ascii="Arial" w:eastAsia="Arial" w:hAnsi="Arial" w:cs="Arial"/>
          <w:b/>
          <w:bCs/>
          <w:sz w:val="24"/>
          <w:szCs w:val="24"/>
          <w:u w:val="single"/>
          <w:lang w:val="es"/>
        </w:rPr>
        <w:t>no son investigadores</w:t>
      </w:r>
      <w:r w:rsidRPr="00FA51DC">
        <w:rPr>
          <w:rFonts w:ascii="Arial" w:eastAsia="Arial" w:hAnsi="Arial" w:cs="Arial"/>
          <w:sz w:val="24"/>
          <w:szCs w:val="24"/>
          <w:lang w:val="es"/>
        </w:rPr>
        <w:t>.</w:t>
      </w:r>
      <w:r w:rsidRPr="00FA51DC">
        <w:rPr>
          <w:rFonts w:ascii="Arial" w:eastAsia="Times New Roman" w:hAnsi="Arial" w:cs="Arial"/>
          <w:sz w:val="24"/>
          <w:szCs w:val="24"/>
          <w:vertAlign w:val="superscript"/>
          <w:lang w:val="es-ES" w:eastAsia="ar-SA"/>
        </w:rPr>
        <w:t xml:space="preserve"> </w:t>
      </w:r>
      <w:r w:rsidRPr="00FA51DC">
        <w:rPr>
          <w:rFonts w:ascii="Arial" w:eastAsia="Times New Roman" w:hAnsi="Arial" w:cs="Arial"/>
          <w:bCs/>
          <w:sz w:val="24"/>
          <w:szCs w:val="24"/>
          <w:vertAlign w:val="superscript"/>
          <w:lang w:val="es-ES" w:eastAsia="ar-SA"/>
        </w:rPr>
        <w:footnoteReference w:id="70"/>
      </w:r>
      <w:r w:rsidRPr="00FA51DC">
        <w:rPr>
          <w:rFonts w:ascii="Arial" w:hAnsi="Arial" w:cs="Arial"/>
        </w:rPr>
        <w:t xml:space="preserve"> </w:t>
      </w:r>
    </w:p>
    <w:p w14:paraId="6273A5A0"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09A5C558"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Al respecto debe señalarse que la clase de puesto denominada </w:t>
      </w:r>
      <w:r w:rsidRPr="00FA51DC">
        <w:rPr>
          <w:rFonts w:ascii="Arial" w:eastAsia="Arial" w:hAnsi="Arial" w:cs="Arial"/>
          <w:i/>
          <w:iCs/>
          <w:sz w:val="24"/>
          <w:szCs w:val="24"/>
          <w:lang w:val="es"/>
        </w:rPr>
        <w:t xml:space="preserve">Técnico en Video Forense </w:t>
      </w:r>
      <w:r w:rsidRPr="00FA51DC">
        <w:rPr>
          <w:rFonts w:ascii="Arial" w:eastAsia="Arial" w:hAnsi="Arial" w:cs="Arial"/>
          <w:sz w:val="24"/>
          <w:szCs w:val="24"/>
          <w:lang w:val="es"/>
        </w:rPr>
        <w:t xml:space="preserve">(Técnico Especializado 6) tienen </w:t>
      </w:r>
      <w:r w:rsidRPr="00FA51DC">
        <w:rPr>
          <w:rFonts w:ascii="Arial" w:eastAsia="Arial" w:hAnsi="Arial" w:cs="Arial"/>
          <w:sz w:val="24"/>
          <w:szCs w:val="24"/>
          <w:lang w:val="es-ES"/>
        </w:rPr>
        <w:t xml:space="preserve">entre sus funciones el </w:t>
      </w:r>
      <w:r w:rsidRPr="00FA51DC">
        <w:rPr>
          <w:rFonts w:ascii="Arial" w:eastAsia="Arial" w:hAnsi="Arial" w:cs="Arial"/>
          <w:sz w:val="24"/>
          <w:szCs w:val="24"/>
          <w:u w:val="single"/>
          <w:lang w:val="es-ES"/>
        </w:rPr>
        <w:t xml:space="preserve">realizar </w:t>
      </w:r>
      <w:r w:rsidRPr="00FA51DC">
        <w:rPr>
          <w:rFonts w:ascii="Arial" w:eastAsia="Arial" w:hAnsi="Arial" w:cs="Arial"/>
          <w:sz w:val="24"/>
          <w:szCs w:val="24"/>
          <w:u w:val="single"/>
          <w:lang w:val="es"/>
        </w:rPr>
        <w:t>grabaciones en el sitio del suceso</w:t>
      </w:r>
      <w:r w:rsidRPr="00FA51DC">
        <w:rPr>
          <w:rFonts w:ascii="Arial" w:eastAsia="Arial" w:hAnsi="Arial" w:cs="Arial"/>
          <w:sz w:val="24"/>
          <w:szCs w:val="24"/>
          <w:lang w:val="es"/>
        </w:rPr>
        <w:t xml:space="preserve">, para lo cual deben desplazarse hasta el lugar donde ocurre el hecho ilícito, efectuar vigilancias (el </w:t>
      </w:r>
      <w:r w:rsidRPr="00FA51DC">
        <w:rPr>
          <w:rFonts w:ascii="Arial" w:eastAsia="Arial" w:hAnsi="Arial" w:cs="Arial"/>
          <w:sz w:val="24"/>
          <w:szCs w:val="24"/>
          <w:lang w:val="es-ES"/>
        </w:rPr>
        <w:t>registro de vigilancias de video a distancia o nocturnas, instalación de circuitos cerrados de televisión fijos o móviles</w:t>
      </w:r>
      <w:r w:rsidRPr="00FA51DC">
        <w:rPr>
          <w:rFonts w:ascii="Arial" w:eastAsia="Arial" w:hAnsi="Arial" w:cs="Arial"/>
          <w:sz w:val="24"/>
          <w:szCs w:val="24"/>
          <w:lang w:val="es"/>
        </w:rPr>
        <w:t xml:space="preserve">), también realizan la grabación de diligencias judiciales y policiales, tales como: reconstrucción de hechos, allanamientos, sitios del suceso, anticipos jurisdiccionales, vistas orales, entre otras, realizan el </w:t>
      </w:r>
      <w:r w:rsidRPr="00FA51DC">
        <w:rPr>
          <w:rFonts w:ascii="Arial" w:eastAsia="Arial" w:hAnsi="Arial" w:cs="Arial"/>
          <w:b/>
          <w:bCs/>
          <w:sz w:val="24"/>
          <w:szCs w:val="24"/>
          <w:lang w:val="es-ES"/>
        </w:rPr>
        <w:t>procesamiento de evidencias de video como:</w:t>
      </w:r>
      <w:r w:rsidRPr="00FA51DC">
        <w:rPr>
          <w:rFonts w:ascii="Arial" w:eastAsia="Arial" w:hAnsi="Arial" w:cs="Arial"/>
          <w:sz w:val="24"/>
          <w:szCs w:val="24"/>
          <w:lang w:val="es-ES"/>
        </w:rPr>
        <w:t xml:space="preserve"> Capturas, copias, edición, cambio de formato y optimización de videos: Extracción de material de video en su formato nativo proveniente de sistemas de vigilancia electrónica (DVR, NVR u otro dispositivo de grabación).</w:t>
      </w:r>
      <w:r w:rsidRPr="00FA51DC">
        <w:rPr>
          <w:rFonts w:ascii="Arial" w:eastAsia="Calibri" w:hAnsi="Arial" w:cs="Arial"/>
          <w:bCs/>
          <w:iCs/>
          <w:sz w:val="24"/>
          <w:szCs w:val="24"/>
          <w:vertAlign w:val="superscript"/>
          <w:lang w:val="es-ES" w:eastAsia="ar-SA"/>
        </w:rPr>
        <w:footnoteReference w:id="71"/>
      </w:r>
      <w:r w:rsidRPr="00FA51DC">
        <w:rPr>
          <w:rFonts w:ascii="Arial" w:eastAsia="Calibri" w:hAnsi="Arial" w:cs="Arial"/>
          <w:sz w:val="24"/>
          <w:szCs w:val="24"/>
          <w:lang w:val="es-ES" w:eastAsia="ar-SA"/>
        </w:rPr>
        <w:t xml:space="preserve">  </w:t>
      </w:r>
    </w:p>
    <w:p w14:paraId="37907FC2"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3D82178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Por su parte, las personas que son </w:t>
      </w:r>
      <w:r w:rsidRPr="00FA51DC">
        <w:rPr>
          <w:rFonts w:ascii="Arial" w:eastAsia="Arial" w:hAnsi="Arial" w:cs="Arial"/>
          <w:i/>
          <w:iCs/>
          <w:sz w:val="24"/>
          <w:szCs w:val="24"/>
          <w:lang w:val="es"/>
        </w:rPr>
        <w:t>Técnico en Fotografía Forense</w:t>
      </w:r>
      <w:r w:rsidRPr="00FA51DC">
        <w:rPr>
          <w:rFonts w:ascii="Arial" w:eastAsia="Arial" w:hAnsi="Arial" w:cs="Arial"/>
          <w:sz w:val="24"/>
          <w:szCs w:val="24"/>
          <w:lang w:val="es"/>
        </w:rPr>
        <w:t xml:space="preserve"> (Técnico Especializado 5), tienen dentro de sus funciones la realización de la </w:t>
      </w:r>
      <w:r w:rsidRPr="00FA51DC">
        <w:rPr>
          <w:rFonts w:ascii="Arial" w:eastAsia="Arial" w:hAnsi="Arial" w:cs="Arial"/>
          <w:b/>
          <w:bCs/>
          <w:sz w:val="24"/>
          <w:szCs w:val="24"/>
          <w:lang w:val="es"/>
        </w:rPr>
        <w:t>fotografía de campo</w:t>
      </w:r>
      <w:r w:rsidRPr="00FA51DC">
        <w:rPr>
          <w:rFonts w:ascii="Arial" w:eastAsia="Arial" w:hAnsi="Arial" w:cs="Arial"/>
          <w:sz w:val="24"/>
          <w:szCs w:val="24"/>
          <w:lang w:val="es"/>
        </w:rPr>
        <w:t xml:space="preserve"> que consiste en el registro de imágenes fotográficas que se realizan en el sitio del suceso, allanamientos, luminol, reconstrucción de hechos, fotografías en morgue; la </w:t>
      </w:r>
      <w:r w:rsidRPr="00FA51DC">
        <w:rPr>
          <w:rFonts w:ascii="Arial" w:eastAsia="Arial" w:hAnsi="Arial" w:cs="Arial"/>
          <w:b/>
          <w:bCs/>
          <w:sz w:val="24"/>
          <w:szCs w:val="24"/>
          <w:lang w:val="es"/>
        </w:rPr>
        <w:t>Fotografía de Estudio</w:t>
      </w:r>
      <w:r w:rsidRPr="00FA51DC">
        <w:rPr>
          <w:rFonts w:ascii="Arial" w:eastAsia="Arial" w:hAnsi="Arial" w:cs="Arial"/>
          <w:sz w:val="24"/>
          <w:szCs w:val="24"/>
          <w:lang w:val="es"/>
        </w:rPr>
        <w:t xml:space="preserve"> mediante la cual se documenta las fotografías que se realizan en el estudio fotográfico de la Sección Imagen y Sonido Forense, por ejemplo: fotografías de paciente de la Clínica Médico Forense o Consejo Médico, huellas, indicios; la </w:t>
      </w:r>
      <w:r w:rsidRPr="00FA51DC">
        <w:rPr>
          <w:rFonts w:ascii="Arial" w:eastAsia="Arial" w:hAnsi="Arial" w:cs="Arial"/>
          <w:b/>
          <w:bCs/>
          <w:sz w:val="24"/>
          <w:szCs w:val="24"/>
          <w:lang w:val="es"/>
        </w:rPr>
        <w:t xml:space="preserve">Fotografía Inmersiva 360 Grados </w:t>
      </w:r>
      <w:r w:rsidRPr="00FA51DC">
        <w:rPr>
          <w:rFonts w:ascii="Arial" w:eastAsia="Arial" w:hAnsi="Arial" w:cs="Arial"/>
          <w:sz w:val="24"/>
          <w:szCs w:val="24"/>
          <w:lang w:val="es"/>
        </w:rPr>
        <w:t xml:space="preserve">que son las imágenes panorámicas en sitios abiertos o cerrados, entregando como resultado un archivo navegable e interactivo, puede aplicarse para sitios del suceso, allanamientos, reconstrucción de hechos, inspecciones;  las </w:t>
      </w:r>
      <w:r w:rsidRPr="00FA51DC">
        <w:rPr>
          <w:rFonts w:ascii="Arial" w:eastAsia="Arial" w:hAnsi="Arial" w:cs="Arial"/>
          <w:b/>
          <w:bCs/>
          <w:sz w:val="24"/>
          <w:szCs w:val="24"/>
          <w:lang w:val="es"/>
        </w:rPr>
        <w:t>Fotografía y video con “drone”</w:t>
      </w:r>
      <w:r w:rsidRPr="00FA51DC">
        <w:rPr>
          <w:rFonts w:ascii="Arial" w:eastAsia="Arial" w:hAnsi="Arial" w:cs="Arial"/>
          <w:sz w:val="24"/>
          <w:szCs w:val="24"/>
          <w:lang w:val="es"/>
        </w:rPr>
        <w:t xml:space="preserve"> mediante las cuales se realizan fotografías y videos aéreos para inspecciones, inteligencia policial; y el </w:t>
      </w:r>
      <w:r w:rsidRPr="00FA51DC">
        <w:rPr>
          <w:rFonts w:ascii="Arial" w:eastAsia="Arial" w:hAnsi="Arial" w:cs="Arial"/>
          <w:b/>
          <w:bCs/>
          <w:sz w:val="24"/>
          <w:szCs w:val="24"/>
          <w:lang w:val="es-ES"/>
        </w:rPr>
        <w:t xml:space="preserve">Procesamiento de imágenes digitales </w:t>
      </w:r>
      <w:r w:rsidRPr="00FA51DC">
        <w:rPr>
          <w:rFonts w:ascii="Arial" w:eastAsia="Arial" w:hAnsi="Arial" w:cs="Arial"/>
          <w:sz w:val="24"/>
          <w:szCs w:val="24"/>
          <w:lang w:val="es-ES"/>
        </w:rPr>
        <w:t>mediante el cual se confeccionan las plantillas para reconocimiento fotográfico, la confección de secuencias a partir de fotografías aportadas por el solicitante, escalado de imágenes 1 a 1, impresión, copias, cambios de formato y edición de imágenes.</w:t>
      </w:r>
      <w:r w:rsidRPr="00FA51DC">
        <w:rPr>
          <w:rFonts w:ascii="Arial" w:eastAsia="Times New Roman" w:hAnsi="Arial" w:cs="Arial"/>
          <w:sz w:val="24"/>
          <w:szCs w:val="24"/>
          <w:vertAlign w:val="superscript"/>
          <w:lang w:eastAsia="es-CR"/>
        </w:rPr>
        <w:footnoteReference w:id="72"/>
      </w:r>
    </w:p>
    <w:p w14:paraId="42CE99DF"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ES"/>
        </w:rPr>
      </w:pPr>
      <w:r w:rsidRPr="00FA51DC">
        <w:rPr>
          <w:rFonts w:ascii="Arial" w:eastAsia="Arial" w:hAnsi="Arial" w:cs="Arial"/>
          <w:sz w:val="24"/>
          <w:szCs w:val="24"/>
          <w:lang w:val="es-ES"/>
        </w:rPr>
        <w:t xml:space="preserve"> </w:t>
      </w:r>
    </w:p>
    <w:p w14:paraId="0AF1E07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Queda claro entonces que, el </w:t>
      </w:r>
      <w:r w:rsidRPr="00FA51DC">
        <w:rPr>
          <w:rFonts w:ascii="Arial" w:eastAsia="Arial" w:hAnsi="Arial" w:cs="Arial"/>
          <w:b/>
          <w:bCs/>
          <w:sz w:val="24"/>
          <w:szCs w:val="24"/>
          <w:lang w:val="es"/>
        </w:rPr>
        <w:t>personal Técnico en Fotografía Forense y Técnico en Video Forense</w:t>
      </w:r>
      <w:r w:rsidRPr="00FA51DC">
        <w:rPr>
          <w:rFonts w:ascii="Arial" w:eastAsia="Arial" w:hAnsi="Arial" w:cs="Arial"/>
          <w:sz w:val="24"/>
          <w:szCs w:val="24"/>
          <w:lang w:val="es"/>
        </w:rPr>
        <w:t xml:space="preserve">, están sometidos a los principios del servicio público (eficiencia, continuidad, igualdad de trato a las personas usuarias, adaptabilidad a la necesidad social que satisfacen y a la obligatoriedad), establecidos en el artículo 4 de la Ley General de la Administración Pública.   Ahora bien, en virtud de la naturaleza del puesto que desempeñan estas personas, </w:t>
      </w:r>
      <w:r w:rsidRPr="00FA51DC">
        <w:rPr>
          <w:rFonts w:ascii="Arial" w:eastAsia="Arial" w:hAnsi="Arial" w:cs="Arial"/>
          <w:sz w:val="24"/>
          <w:szCs w:val="24"/>
          <w:u w:val="single"/>
          <w:lang w:val="es"/>
        </w:rPr>
        <w:t>no tienen una labor investigativa</w:t>
      </w:r>
      <w:r w:rsidRPr="00FA51DC">
        <w:rPr>
          <w:rFonts w:ascii="Arial" w:eastAsia="Arial" w:hAnsi="Arial" w:cs="Arial"/>
          <w:sz w:val="24"/>
          <w:szCs w:val="24"/>
          <w:lang w:val="es"/>
        </w:rPr>
        <w:t xml:space="preserve">, de manera que, su </w:t>
      </w:r>
      <w:r w:rsidRPr="00FA51DC">
        <w:rPr>
          <w:rFonts w:ascii="Arial" w:eastAsia="Arial" w:hAnsi="Arial" w:cs="Arial"/>
          <w:b/>
          <w:bCs/>
          <w:sz w:val="24"/>
          <w:szCs w:val="24"/>
          <w:lang w:val="es"/>
        </w:rPr>
        <w:t>jornada ordinaria de trabajo es de 8 horas</w:t>
      </w:r>
      <w:r w:rsidRPr="00FA51DC">
        <w:rPr>
          <w:rFonts w:ascii="Arial" w:eastAsia="Arial" w:hAnsi="Arial" w:cs="Arial"/>
          <w:sz w:val="24"/>
          <w:szCs w:val="24"/>
          <w:lang w:val="es"/>
        </w:rPr>
        <w:t xml:space="preserve">.   Es decir, el personal técnico en fotografía forense y técnico en video forense </w:t>
      </w:r>
      <w:r w:rsidRPr="00FA51DC">
        <w:rPr>
          <w:rFonts w:ascii="Arial" w:eastAsia="Arial" w:hAnsi="Arial" w:cs="Arial"/>
          <w:sz w:val="24"/>
          <w:szCs w:val="24"/>
          <w:u w:val="single"/>
          <w:lang w:val="es"/>
        </w:rPr>
        <w:t>pertenece a una categoría de puesto distinta a los investigadores</w:t>
      </w:r>
      <w:r w:rsidRPr="00FA51DC">
        <w:rPr>
          <w:rFonts w:ascii="Arial" w:eastAsia="Arial" w:hAnsi="Arial" w:cs="Arial"/>
          <w:sz w:val="24"/>
          <w:szCs w:val="24"/>
          <w:lang w:val="es"/>
        </w:rPr>
        <w:t>.</w:t>
      </w:r>
    </w:p>
    <w:p w14:paraId="7C3C467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2F68F16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La labor realizada por las personas Técnicas en Fotografía Forense y Video Forense, “no coinciden” con la labor investigativa de las personas policías  del O.I.J; así las cosas, debe recordarse que la </w:t>
      </w:r>
      <w:r w:rsidRPr="00FA51DC">
        <w:rPr>
          <w:rFonts w:ascii="Arial" w:eastAsia="Arial" w:hAnsi="Arial" w:cs="Arial"/>
          <w:b/>
          <w:bCs/>
          <w:sz w:val="24"/>
          <w:szCs w:val="24"/>
          <w:lang w:val="es"/>
        </w:rPr>
        <w:t>política institucional</w:t>
      </w:r>
      <w:r w:rsidRPr="00FA51DC">
        <w:rPr>
          <w:rFonts w:ascii="Arial" w:eastAsia="Arial" w:hAnsi="Arial" w:cs="Arial"/>
          <w:sz w:val="24"/>
          <w:szCs w:val="24"/>
          <w:lang w:val="es"/>
        </w:rPr>
        <w:t xml:space="preserve"> en cuanto a la “Variación de la jornada” es otorgar al sector policial del O.I.J. un porcentaje por la "Variación de Jornada", el cual </w:t>
      </w:r>
      <w:r w:rsidRPr="00FA51DC">
        <w:rPr>
          <w:rFonts w:ascii="Arial" w:eastAsia="Arial" w:hAnsi="Arial" w:cs="Arial"/>
          <w:sz w:val="24"/>
          <w:szCs w:val="24"/>
          <w:u w:val="single"/>
          <w:lang w:val="es"/>
        </w:rPr>
        <w:t>no es antojadizo</w:t>
      </w:r>
      <w:r w:rsidRPr="00FA51DC">
        <w:rPr>
          <w:rFonts w:ascii="Arial" w:eastAsia="Arial" w:hAnsi="Arial" w:cs="Arial"/>
          <w:sz w:val="24"/>
          <w:szCs w:val="24"/>
          <w:lang w:val="es"/>
        </w:rPr>
        <w:t xml:space="preserve"> sino que, está orientado a compensar la naturaleza de las condiciones bajo las cuales se cumple la labor policial e investigativa, dadas las particularidades en las que se desarrolla dicha actividad y con la finalidad de asegurar la continuidad del servicio.</w:t>
      </w:r>
    </w:p>
    <w:p w14:paraId="68025EC6"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 </w:t>
      </w:r>
    </w:p>
    <w:p w14:paraId="3DFAC804"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r w:rsidRPr="00FA51DC">
        <w:rPr>
          <w:rFonts w:ascii="Arial" w:eastAsia="Arial" w:hAnsi="Arial" w:cs="Arial"/>
          <w:sz w:val="24"/>
          <w:szCs w:val="24"/>
          <w:lang w:val="es-ES"/>
        </w:rPr>
        <w:t xml:space="preserve">Resulta </w:t>
      </w:r>
      <w:r w:rsidRPr="00FA51DC">
        <w:rPr>
          <w:rFonts w:ascii="Arial" w:eastAsia="Arial" w:hAnsi="Arial" w:cs="Arial"/>
          <w:b/>
          <w:bCs/>
          <w:sz w:val="24"/>
          <w:szCs w:val="24"/>
          <w:lang w:val="es-ES"/>
        </w:rPr>
        <w:t>inadmisible</w:t>
      </w:r>
      <w:r w:rsidRPr="00FA51DC">
        <w:rPr>
          <w:rFonts w:ascii="Arial" w:eastAsia="Arial" w:hAnsi="Arial" w:cs="Arial"/>
          <w:sz w:val="24"/>
          <w:szCs w:val="24"/>
          <w:lang w:val="es-ES"/>
        </w:rPr>
        <w:t xml:space="preserve"> otorgar vía administrativa el plus de variación de jornada a un grupo de trabajadores distinto a los investigadores, ya que, </w:t>
      </w:r>
      <w:r w:rsidRPr="00FA51DC">
        <w:rPr>
          <w:rFonts w:ascii="Arial" w:eastAsia="Arial" w:hAnsi="Arial" w:cs="Arial"/>
          <w:b/>
          <w:bCs/>
          <w:sz w:val="24"/>
          <w:szCs w:val="24"/>
          <w:lang w:val="es-ES"/>
        </w:rPr>
        <w:t>con la aprobación de la ley 9635</w:t>
      </w:r>
      <w:r w:rsidRPr="00FA51DC">
        <w:rPr>
          <w:rFonts w:ascii="Arial" w:eastAsia="Arial" w:hAnsi="Arial" w:cs="Arial"/>
          <w:sz w:val="24"/>
          <w:szCs w:val="24"/>
          <w:lang w:val="es-ES"/>
        </w:rPr>
        <w:t xml:space="preserve"> la creación de nuevos pluses (que también comprende el otorgarlo a otra categoría de servidores), </w:t>
      </w:r>
      <w:r w:rsidRPr="00FA51DC">
        <w:rPr>
          <w:rFonts w:ascii="Arial" w:eastAsia="Arial" w:hAnsi="Arial" w:cs="Arial"/>
          <w:sz w:val="24"/>
          <w:szCs w:val="24"/>
          <w:u w:val="single"/>
          <w:lang w:val="es-ES"/>
        </w:rPr>
        <w:t>es reserva de ley</w:t>
      </w:r>
      <w:r w:rsidRPr="00FA51DC">
        <w:rPr>
          <w:rFonts w:ascii="Arial" w:eastAsia="Arial" w:hAnsi="Arial" w:cs="Arial"/>
          <w:sz w:val="24"/>
          <w:szCs w:val="24"/>
          <w:lang w:val="es-ES"/>
        </w:rPr>
        <w:t xml:space="preserve">.   El sobresueldo por variación de jornada que existe en la actualidad es exclusivo para aquellos puestos que realizan </w:t>
      </w:r>
      <w:r w:rsidRPr="00FA51DC">
        <w:rPr>
          <w:rFonts w:ascii="Arial" w:eastAsia="Arial" w:hAnsi="Arial" w:cs="Arial"/>
          <w:sz w:val="24"/>
          <w:szCs w:val="24"/>
          <w:u w:val="single"/>
          <w:lang w:val="es-ES"/>
        </w:rPr>
        <w:t xml:space="preserve">labores de </w:t>
      </w:r>
      <w:r w:rsidRPr="00FA51DC">
        <w:rPr>
          <w:rFonts w:ascii="Arial" w:eastAsia="Arial" w:hAnsi="Arial" w:cs="Arial"/>
          <w:b/>
          <w:bCs/>
          <w:sz w:val="24"/>
          <w:szCs w:val="24"/>
          <w:u w:val="single"/>
          <w:lang w:val="es-ES"/>
        </w:rPr>
        <w:t>investigación policial</w:t>
      </w:r>
      <w:r w:rsidRPr="00FA51DC">
        <w:rPr>
          <w:rFonts w:ascii="Arial" w:eastAsia="Arial" w:hAnsi="Arial" w:cs="Arial"/>
          <w:sz w:val="24"/>
          <w:szCs w:val="24"/>
          <w:u w:val="single"/>
          <w:lang w:val="es-ES"/>
        </w:rPr>
        <w:t xml:space="preserve"> en el Organismo de Investigación Judicial</w:t>
      </w:r>
      <w:r w:rsidRPr="00FA51DC">
        <w:rPr>
          <w:rFonts w:ascii="Arial" w:eastAsia="Arial" w:hAnsi="Arial" w:cs="Arial"/>
          <w:sz w:val="24"/>
          <w:szCs w:val="24"/>
          <w:lang w:val="es-ES"/>
        </w:rPr>
        <w:t xml:space="preserve"> (así lo aprobó la </w:t>
      </w:r>
      <w:r w:rsidRPr="00FA51DC">
        <w:rPr>
          <w:rFonts w:ascii="Arial" w:eastAsia="Arial" w:hAnsi="Arial" w:cs="Arial"/>
          <w:b/>
          <w:bCs/>
          <w:sz w:val="24"/>
          <w:szCs w:val="24"/>
          <w:lang w:val="es-ES"/>
        </w:rPr>
        <w:t xml:space="preserve">Corte Plena </w:t>
      </w:r>
      <w:r w:rsidRPr="00FA51DC">
        <w:rPr>
          <w:rFonts w:ascii="Arial" w:eastAsia="Arial" w:hAnsi="Arial" w:cs="Arial"/>
          <w:sz w:val="24"/>
          <w:szCs w:val="24"/>
          <w:lang w:val="es-ES"/>
        </w:rPr>
        <w:t>en las sesiones Nº 18-2001 del 4 de junio del 2021, artículo XIX y Nº 19-2021 del 18 de junio del 2001, artículo XLI).</w:t>
      </w:r>
    </w:p>
    <w:p w14:paraId="58D8257B"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p>
    <w:p w14:paraId="7722CC54"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Conforme a lo expuesto supra, </w:t>
      </w:r>
      <w:r w:rsidRPr="00FA51DC">
        <w:rPr>
          <w:rFonts w:ascii="Arial" w:eastAsia="Arial" w:hAnsi="Arial" w:cs="Arial"/>
          <w:sz w:val="24"/>
          <w:szCs w:val="24"/>
          <w:lang w:val="es"/>
        </w:rPr>
        <w:t xml:space="preserve">el personal </w:t>
      </w:r>
      <w:r w:rsidRPr="00FA51DC">
        <w:rPr>
          <w:rFonts w:ascii="Arial" w:eastAsia="Arial" w:hAnsi="Arial" w:cs="Arial"/>
          <w:sz w:val="24"/>
          <w:szCs w:val="24"/>
          <w:lang w:val="es-ES"/>
        </w:rPr>
        <w:t xml:space="preserve">Técnico en Fotografía Forense y Técnico en Video Forense, </w:t>
      </w:r>
      <w:r w:rsidRPr="00FA51DC">
        <w:rPr>
          <w:rFonts w:ascii="Arial" w:eastAsia="Arial" w:hAnsi="Arial" w:cs="Arial"/>
          <w:b/>
          <w:bCs/>
          <w:sz w:val="24"/>
          <w:szCs w:val="24"/>
          <w:lang w:val="es"/>
        </w:rPr>
        <w:t>no realizan funciones de investigación</w:t>
      </w:r>
      <w:r w:rsidRPr="00FA51DC">
        <w:rPr>
          <w:rFonts w:ascii="Arial" w:eastAsia="Arial" w:hAnsi="Arial" w:cs="Arial"/>
          <w:sz w:val="24"/>
          <w:szCs w:val="24"/>
          <w:lang w:val="es"/>
        </w:rPr>
        <w:t>, por lo tanto, no son investigadores</w:t>
      </w:r>
      <w:r w:rsidRPr="00FA51DC">
        <w:rPr>
          <w:rFonts w:ascii="Arial" w:eastAsia="Arial" w:hAnsi="Arial" w:cs="Arial"/>
          <w:sz w:val="24"/>
          <w:szCs w:val="24"/>
          <w:vertAlign w:val="superscript"/>
          <w:lang w:val="es"/>
        </w:rPr>
        <w:footnoteReference w:id="73"/>
      </w:r>
      <w:r w:rsidRPr="00FA51DC">
        <w:rPr>
          <w:rFonts w:ascii="Arial" w:eastAsia="Arial" w:hAnsi="Arial" w:cs="Arial"/>
          <w:sz w:val="24"/>
          <w:szCs w:val="24"/>
          <w:lang w:val="es"/>
        </w:rPr>
        <w:t>; de modo que, resulta inadmisible que se pague la variación de la Jornada a dichos puestos.</w:t>
      </w:r>
    </w:p>
    <w:p w14:paraId="0D059AE5"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
        </w:rPr>
      </w:pPr>
    </w:p>
    <w:p w14:paraId="38130DFC" w14:textId="6C923888" w:rsidR="00FA51DC" w:rsidRPr="00FA51DC" w:rsidRDefault="00FA51DC" w:rsidP="00FA51DC">
      <w:pPr>
        <w:keepNext/>
        <w:keepLines/>
        <w:spacing w:before="40" w:after="0" w:line="360" w:lineRule="auto"/>
        <w:ind w:left="720" w:hanging="360"/>
        <w:jc w:val="both"/>
        <w:outlineLvl w:val="2"/>
        <w:rPr>
          <w:rFonts w:ascii="Arial" w:eastAsia="Arial" w:hAnsi="Arial" w:cs="Arial"/>
          <w:b/>
          <w:sz w:val="24"/>
          <w:szCs w:val="24"/>
          <w:lang w:eastAsia="es-CR"/>
        </w:rPr>
      </w:pPr>
      <w:bookmarkStart w:id="46" w:name="_Hlk133495948"/>
      <w:r w:rsidRPr="00FA51DC">
        <w:rPr>
          <w:rFonts w:ascii="Arial" w:eastAsia="Arial" w:hAnsi="Arial" w:cs="Arial"/>
          <w:b/>
          <w:sz w:val="24"/>
          <w:szCs w:val="24"/>
          <w:lang w:eastAsia="es-CR"/>
        </w:rPr>
        <w:t>6.3.2.2. Sobre las horas extras</w:t>
      </w:r>
    </w:p>
    <w:bookmarkEnd w:id="46"/>
    <w:p w14:paraId="4E0C429B"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p>
    <w:p w14:paraId="476407C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La </w:t>
      </w:r>
      <w:r w:rsidRPr="00FA51DC">
        <w:rPr>
          <w:rFonts w:ascii="Arial" w:eastAsia="Arial" w:hAnsi="Arial" w:cs="Arial"/>
          <w:b/>
          <w:bCs/>
          <w:sz w:val="24"/>
          <w:szCs w:val="24"/>
          <w:lang w:val="es-ES"/>
        </w:rPr>
        <w:t>Dirección del Organismo de Investigación Judicial</w:t>
      </w:r>
      <w:r w:rsidRPr="00FA51DC">
        <w:rPr>
          <w:rFonts w:ascii="Arial" w:eastAsia="Arial" w:hAnsi="Arial" w:cs="Arial"/>
          <w:sz w:val="24"/>
          <w:szCs w:val="24"/>
          <w:lang w:val="es-ES"/>
        </w:rPr>
        <w:t xml:space="preserve"> mediante el oficio N° </w:t>
      </w:r>
      <w:r w:rsidRPr="00FA51DC">
        <w:rPr>
          <w:rFonts w:ascii="Arial" w:eastAsia="Arial" w:hAnsi="Arial" w:cs="Arial"/>
          <w:b/>
          <w:bCs/>
          <w:sz w:val="24"/>
          <w:szCs w:val="24"/>
          <w:lang w:val="es-ES"/>
        </w:rPr>
        <w:t>153 ISF 2020</w:t>
      </w:r>
      <w:r w:rsidRPr="00FA51DC">
        <w:rPr>
          <w:rFonts w:ascii="Arial" w:eastAsia="Arial" w:hAnsi="Arial" w:cs="Arial"/>
          <w:sz w:val="24"/>
          <w:szCs w:val="24"/>
          <w:lang w:val="es-ES"/>
        </w:rPr>
        <w:t xml:space="preserve">, del 21 de octubre de 2020, indica que, “ante la </w:t>
      </w:r>
      <w:r w:rsidRPr="00FA51DC">
        <w:rPr>
          <w:rFonts w:ascii="Arial" w:eastAsia="Arial" w:hAnsi="Arial" w:cs="Arial"/>
          <w:b/>
          <w:bCs/>
          <w:sz w:val="24"/>
          <w:szCs w:val="24"/>
          <w:lang w:val="es-ES"/>
        </w:rPr>
        <w:t>gran cantidad</w:t>
      </w:r>
      <w:r w:rsidRPr="00FA51DC">
        <w:rPr>
          <w:rFonts w:ascii="Arial" w:eastAsia="Arial" w:hAnsi="Arial" w:cs="Arial"/>
          <w:sz w:val="24"/>
          <w:szCs w:val="24"/>
          <w:lang w:val="es-ES"/>
        </w:rPr>
        <w:t xml:space="preserve"> de horas extra laboradas por los integrantes de las unidades de Video y Fotografía Forense, preocupa observar ciertos problemas”, dentro ellos se señalan: el </w:t>
      </w:r>
      <w:r w:rsidRPr="00FA51DC">
        <w:rPr>
          <w:rFonts w:ascii="Arial" w:eastAsia="Arial" w:hAnsi="Arial" w:cs="Arial"/>
          <w:sz w:val="24"/>
          <w:szCs w:val="24"/>
          <w:u w:val="single"/>
          <w:lang w:val="es-ES"/>
        </w:rPr>
        <w:t>manejo de las horas extra con poco personal</w:t>
      </w:r>
      <w:r w:rsidRPr="00FA51DC">
        <w:rPr>
          <w:rFonts w:ascii="Arial" w:eastAsia="Arial" w:hAnsi="Arial" w:cs="Arial"/>
          <w:sz w:val="24"/>
          <w:szCs w:val="24"/>
          <w:lang w:val="es-ES"/>
        </w:rPr>
        <w:t xml:space="preserve">, lo cual conlleva varios factores negativos de orden laboral, social y personal.   </w:t>
      </w:r>
    </w:p>
    <w:p w14:paraId="638B4478"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70CE8E00"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En el citado oficio, también se señala que hay una serie de problemas que, pueden estar relacionados con la </w:t>
      </w:r>
      <w:r w:rsidRPr="00FA51DC">
        <w:rPr>
          <w:rFonts w:ascii="Arial" w:eastAsia="Arial" w:hAnsi="Arial" w:cs="Arial"/>
          <w:sz w:val="24"/>
          <w:szCs w:val="24"/>
          <w:u w:val="single"/>
          <w:lang w:val="es"/>
        </w:rPr>
        <w:t>gran cantidad de horas extra laboradas</w:t>
      </w:r>
      <w:r w:rsidRPr="00FA51DC">
        <w:rPr>
          <w:rFonts w:ascii="Arial" w:eastAsia="Arial" w:hAnsi="Arial" w:cs="Arial"/>
          <w:sz w:val="24"/>
          <w:szCs w:val="24"/>
          <w:lang w:val="es"/>
        </w:rPr>
        <w:t xml:space="preserve">, dentro de ellos se mencionan los siguientes: </w:t>
      </w:r>
    </w:p>
    <w:p w14:paraId="3F2A911C"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p>
    <w:p w14:paraId="5F0DA36E" w14:textId="77777777" w:rsidR="00FA51DC" w:rsidRPr="00FA51DC" w:rsidRDefault="00FA51DC" w:rsidP="00FA51DC">
      <w:pPr>
        <w:numPr>
          <w:ilvl w:val="0"/>
          <w:numId w:val="68"/>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ES" w:eastAsia="ar-SA"/>
        </w:rPr>
        <w:t xml:space="preserve">Las reiteradas incapacidades y </w:t>
      </w:r>
      <w:r w:rsidRPr="00FA51DC">
        <w:rPr>
          <w:rFonts w:ascii="Arial" w:eastAsia="Arial" w:hAnsi="Arial" w:cs="Arial"/>
          <w:b/>
          <w:bCs/>
          <w:sz w:val="24"/>
          <w:szCs w:val="24"/>
          <w:lang w:val="es-ES" w:eastAsia="ar-SA"/>
        </w:rPr>
        <w:t>fatiga</w:t>
      </w:r>
      <w:r w:rsidRPr="00FA51DC">
        <w:rPr>
          <w:rFonts w:ascii="Arial" w:eastAsia="Arial" w:hAnsi="Arial" w:cs="Arial"/>
          <w:sz w:val="24"/>
          <w:szCs w:val="24"/>
          <w:lang w:val="es-ES" w:eastAsia="ar-SA"/>
        </w:rPr>
        <w:t xml:space="preserve"> explícita en algunos funcionarios.</w:t>
      </w:r>
    </w:p>
    <w:p w14:paraId="29439F02" w14:textId="77777777" w:rsidR="00FA51DC" w:rsidRPr="00FA51DC" w:rsidRDefault="00FA51DC" w:rsidP="00FA51DC">
      <w:pPr>
        <w:numPr>
          <w:ilvl w:val="0"/>
          <w:numId w:val="68"/>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ES" w:eastAsia="ar-SA"/>
        </w:rPr>
        <w:t xml:space="preserve">Problemas de relaciones humanas entre el personal por </w:t>
      </w:r>
      <w:r w:rsidRPr="00FA51DC">
        <w:rPr>
          <w:rFonts w:ascii="Arial" w:eastAsia="Arial" w:hAnsi="Arial" w:cs="Arial"/>
          <w:sz w:val="24"/>
          <w:szCs w:val="24"/>
          <w:u w:val="single"/>
          <w:lang w:val="es-ES" w:eastAsia="ar-SA"/>
        </w:rPr>
        <w:t>cansancio</w:t>
      </w:r>
      <w:r w:rsidRPr="00FA51DC">
        <w:rPr>
          <w:rFonts w:ascii="Arial" w:eastAsia="Arial" w:hAnsi="Arial" w:cs="Arial"/>
          <w:sz w:val="24"/>
          <w:szCs w:val="24"/>
          <w:lang w:val="es-ES" w:eastAsia="ar-SA"/>
        </w:rPr>
        <w:t>.</w:t>
      </w:r>
    </w:p>
    <w:p w14:paraId="2237E6B8" w14:textId="77777777" w:rsidR="00FA51DC" w:rsidRPr="00FA51DC" w:rsidRDefault="00FA51DC" w:rsidP="00FA51DC">
      <w:pPr>
        <w:numPr>
          <w:ilvl w:val="0"/>
          <w:numId w:val="68"/>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ES" w:eastAsia="ar-SA"/>
        </w:rPr>
        <w:t>La renuncia para asistir a cierto tipo de trabajos.</w:t>
      </w:r>
    </w:p>
    <w:p w14:paraId="559AF643" w14:textId="77777777" w:rsidR="00FA51DC" w:rsidRPr="00FA51DC" w:rsidRDefault="00FA51DC" w:rsidP="00FA51DC">
      <w:pPr>
        <w:numPr>
          <w:ilvl w:val="0"/>
          <w:numId w:val="68"/>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ES" w:eastAsia="ar-SA"/>
        </w:rPr>
        <w:t xml:space="preserve">Hay un incumplimiento de legislación nacional, debido a que en la mayoría de las ocasiones se supera el tope de horas diarias de trabajo. (Aunque no se está en disponibilidad o guardia). </w:t>
      </w:r>
    </w:p>
    <w:p w14:paraId="34E644E1" w14:textId="77777777" w:rsidR="00FA51DC" w:rsidRPr="00FA51DC" w:rsidRDefault="00FA51DC" w:rsidP="00FA51DC">
      <w:pPr>
        <w:numPr>
          <w:ilvl w:val="0"/>
          <w:numId w:val="68"/>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ES" w:eastAsia="ar-SA"/>
        </w:rPr>
        <w:t>Quejas de servidores por la gran cantidad de horas extra que deben laborar.</w:t>
      </w:r>
    </w:p>
    <w:p w14:paraId="00ED2BBB" w14:textId="77777777" w:rsidR="00FA51DC" w:rsidRPr="00FA51DC" w:rsidRDefault="00FA51DC" w:rsidP="00FA51DC">
      <w:pPr>
        <w:numPr>
          <w:ilvl w:val="0"/>
          <w:numId w:val="68"/>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ES" w:eastAsia="ar-SA"/>
        </w:rPr>
        <w:t xml:space="preserve">Debido a la gran cantidad de horas extra que deben trabajar desatienden aspectos de su vida personal, así como aspectos relacionados con salud ocupacional.  </w:t>
      </w:r>
    </w:p>
    <w:p w14:paraId="25B35D0F" w14:textId="77777777" w:rsidR="00FA51DC" w:rsidRPr="00FA51DC" w:rsidRDefault="00FA51DC" w:rsidP="00FA51DC">
      <w:pPr>
        <w:suppressAutoHyphens/>
        <w:autoSpaceDE w:val="0"/>
        <w:autoSpaceDN w:val="0"/>
        <w:adjustRightInd w:val="0"/>
        <w:spacing w:after="0" w:line="360" w:lineRule="auto"/>
        <w:ind w:firstLine="708"/>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6D05BDCC"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r w:rsidRPr="00FA51DC">
        <w:rPr>
          <w:rFonts w:ascii="Arial" w:eastAsia="Arial" w:hAnsi="Arial" w:cs="Arial"/>
          <w:sz w:val="24"/>
          <w:szCs w:val="24"/>
          <w:lang w:val="es"/>
        </w:rPr>
        <w:t xml:space="preserve">Ante tal situación, esta Dirección Jurídica, debe recalcar que las investigaciones realizadas por la Dirección de Planificación sobre el comportamiento del cobro de horas extra durante el 2011 al 2022 (gráfico denominado “Horas extra canceladas al personal Técnico Especializado 5 y Técnico Especializado 6 de la Sección de Imagen y Sonido Forense, durante 2011-2022”), reflejaron que del 2018 al 2022 hay una </w:t>
      </w:r>
      <w:r w:rsidRPr="00FA51DC">
        <w:rPr>
          <w:rFonts w:ascii="Arial" w:eastAsia="Arial" w:hAnsi="Arial" w:cs="Arial"/>
          <w:b/>
          <w:bCs/>
          <w:sz w:val="24"/>
          <w:szCs w:val="24"/>
          <w:u w:val="single"/>
          <w:lang w:val="es"/>
        </w:rPr>
        <w:t>disminución</w:t>
      </w:r>
      <w:r w:rsidRPr="00FA51DC">
        <w:rPr>
          <w:rFonts w:ascii="Arial" w:eastAsia="Arial" w:hAnsi="Arial" w:cs="Arial"/>
          <w:sz w:val="24"/>
          <w:szCs w:val="24"/>
          <w:u w:val="single"/>
          <w:lang w:val="es"/>
        </w:rPr>
        <w:t xml:space="preserve"> en cuanto a la realización de las </w:t>
      </w:r>
      <w:r w:rsidRPr="00FA51DC">
        <w:rPr>
          <w:rFonts w:ascii="Arial" w:eastAsia="Arial" w:hAnsi="Arial" w:cs="Arial"/>
          <w:b/>
          <w:bCs/>
          <w:sz w:val="24"/>
          <w:szCs w:val="24"/>
          <w:u w:val="single"/>
          <w:lang w:val="es"/>
        </w:rPr>
        <w:t>horas extras</w:t>
      </w:r>
      <w:r w:rsidRPr="00FA51DC">
        <w:rPr>
          <w:rFonts w:ascii="Arial" w:eastAsia="Arial" w:hAnsi="Arial" w:cs="Arial"/>
          <w:sz w:val="24"/>
          <w:szCs w:val="24"/>
          <w:lang w:val="es"/>
        </w:rPr>
        <w:t xml:space="preserve"> que son ejecutadas por las personas Técnicas Especializadas 5 y Técnicas Especializadas 6 de la Sección de Imagen y Sonido Forense.</w:t>
      </w:r>
      <w:r w:rsidRPr="00FA51DC">
        <w:rPr>
          <w:rFonts w:ascii="Arial" w:eastAsia="Arial" w:hAnsi="Arial" w:cs="Arial"/>
          <w:sz w:val="24"/>
          <w:szCs w:val="24"/>
          <w:lang w:val="es-ES"/>
        </w:rPr>
        <w:t xml:space="preserve"> </w:t>
      </w:r>
    </w:p>
    <w:p w14:paraId="104F2D0B"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p>
    <w:p w14:paraId="221FD460"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Jurídicamente es importante destacar que debe respetarse el límite de las jornadas de trabajo ordinarias y el límite máximo o tope cuando se suma la jornada ordinaria y la extraordinaria.  Al respecto, los artículos 58 de la </w:t>
      </w:r>
      <w:r w:rsidRPr="00FA51DC">
        <w:rPr>
          <w:rFonts w:ascii="Arial" w:eastAsia="Arial" w:hAnsi="Arial" w:cs="Arial"/>
          <w:b/>
          <w:bCs/>
          <w:sz w:val="24"/>
          <w:szCs w:val="24"/>
          <w:lang w:val="es"/>
        </w:rPr>
        <w:t>Constitución Política</w:t>
      </w:r>
      <w:r w:rsidRPr="00FA51DC">
        <w:rPr>
          <w:rFonts w:ascii="Arial" w:eastAsia="Arial" w:hAnsi="Arial" w:cs="Arial"/>
          <w:sz w:val="24"/>
          <w:szCs w:val="24"/>
          <w:lang w:val="es"/>
        </w:rPr>
        <w:t xml:space="preserve"> y 136 del </w:t>
      </w:r>
      <w:r w:rsidRPr="00FA51DC">
        <w:rPr>
          <w:rFonts w:ascii="Arial" w:eastAsia="Arial" w:hAnsi="Arial" w:cs="Arial"/>
          <w:b/>
          <w:bCs/>
          <w:sz w:val="24"/>
          <w:szCs w:val="24"/>
          <w:lang w:val="es"/>
        </w:rPr>
        <w:t>Código de Trabajo</w:t>
      </w:r>
      <w:r w:rsidRPr="00FA51DC">
        <w:rPr>
          <w:rFonts w:ascii="Arial" w:eastAsia="Arial" w:hAnsi="Arial" w:cs="Arial"/>
          <w:sz w:val="24"/>
          <w:szCs w:val="24"/>
          <w:lang w:val="es"/>
        </w:rPr>
        <w:t xml:space="preserve">, establecen que la jornada ordinaria, sumada con la extraordinaria, </w:t>
      </w:r>
      <w:r w:rsidRPr="00FA51DC">
        <w:rPr>
          <w:rFonts w:ascii="Arial" w:eastAsia="Arial" w:hAnsi="Arial" w:cs="Arial"/>
          <w:sz w:val="24"/>
          <w:szCs w:val="24"/>
          <w:u w:val="single"/>
          <w:lang w:val="es"/>
        </w:rPr>
        <w:t>no puede exceder de 12 horas</w:t>
      </w:r>
      <w:r w:rsidRPr="00FA51DC">
        <w:rPr>
          <w:rFonts w:ascii="Arial" w:eastAsia="Times New Roman" w:hAnsi="Arial" w:cs="Arial"/>
          <w:sz w:val="24"/>
          <w:szCs w:val="24"/>
          <w:u w:val="single"/>
          <w:vertAlign w:val="superscript"/>
          <w:lang w:val="es-ES" w:eastAsia="ar-SA"/>
        </w:rPr>
        <w:footnoteReference w:id="74"/>
      </w:r>
      <w:r w:rsidRPr="00FA51DC">
        <w:rPr>
          <w:rFonts w:ascii="Arial" w:eastAsia="Arial" w:hAnsi="Arial" w:cs="Arial"/>
          <w:sz w:val="24"/>
          <w:szCs w:val="24"/>
          <w:u w:val="single"/>
          <w:lang w:val="es"/>
        </w:rPr>
        <w:t>.   Esto aplica a la jornada ordinaria diurna.</w:t>
      </w:r>
    </w:p>
    <w:p w14:paraId="3A231F85" w14:textId="77777777" w:rsidR="00FA51DC" w:rsidRPr="00FA51DC" w:rsidRDefault="00FA51DC" w:rsidP="00FA51DC">
      <w:pPr>
        <w:suppressAutoHyphens/>
        <w:autoSpaceDE w:val="0"/>
        <w:autoSpaceDN w:val="0"/>
        <w:adjustRightInd w:val="0"/>
        <w:spacing w:after="0" w:line="360" w:lineRule="auto"/>
        <w:ind w:firstLine="360"/>
        <w:jc w:val="both"/>
        <w:rPr>
          <w:rFonts w:ascii="Arial" w:eastAsia="Arial" w:hAnsi="Arial" w:cs="Arial"/>
          <w:sz w:val="24"/>
          <w:szCs w:val="24"/>
          <w:lang w:val="es"/>
        </w:rPr>
      </w:pPr>
    </w:p>
    <w:p w14:paraId="1A7E4EA7" w14:textId="1866F6A0" w:rsidR="00FA51DC" w:rsidRPr="00FA51DC" w:rsidRDefault="00FA51DC" w:rsidP="00FA51DC">
      <w:pPr>
        <w:keepNext/>
        <w:keepLines/>
        <w:spacing w:before="40" w:after="0" w:line="360" w:lineRule="auto"/>
        <w:ind w:left="720" w:hanging="360"/>
        <w:jc w:val="both"/>
        <w:outlineLvl w:val="2"/>
        <w:rPr>
          <w:rFonts w:ascii="Arial" w:eastAsia="Arial" w:hAnsi="Arial" w:cs="Arial"/>
          <w:b/>
          <w:sz w:val="24"/>
          <w:szCs w:val="24"/>
          <w:lang w:eastAsia="es-CR"/>
        </w:rPr>
      </w:pPr>
      <w:r w:rsidRPr="00FA51DC">
        <w:rPr>
          <w:rFonts w:ascii="Arial" w:eastAsia="Arial" w:hAnsi="Arial" w:cs="Arial"/>
          <w:b/>
          <w:sz w:val="24"/>
          <w:szCs w:val="24"/>
          <w:lang w:eastAsia="es-CR"/>
        </w:rPr>
        <w:t>6.3.2.3. Sobre el descanso.</w:t>
      </w:r>
    </w:p>
    <w:p w14:paraId="7A9C2618"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ES"/>
        </w:rPr>
      </w:pPr>
    </w:p>
    <w:p w14:paraId="536E6738" w14:textId="77777777" w:rsidR="00FA51DC" w:rsidRPr="00FA51DC" w:rsidRDefault="00FA51DC" w:rsidP="0040707B">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En cuanto al descanso, se debe recalcar que, en Costa Rica </w:t>
      </w:r>
      <w:r w:rsidRPr="00FA51DC">
        <w:rPr>
          <w:rFonts w:ascii="Arial" w:eastAsia="Arial" w:hAnsi="Arial" w:cs="Arial"/>
          <w:sz w:val="24"/>
          <w:szCs w:val="24"/>
          <w:lang w:val="es"/>
        </w:rPr>
        <w:t xml:space="preserve">el </w:t>
      </w:r>
      <w:r w:rsidRPr="00FA51DC">
        <w:rPr>
          <w:rFonts w:ascii="Arial" w:eastAsia="Arial" w:hAnsi="Arial" w:cs="Arial"/>
          <w:b/>
          <w:bCs/>
          <w:sz w:val="24"/>
          <w:szCs w:val="24"/>
          <w:lang w:val="es"/>
        </w:rPr>
        <w:t xml:space="preserve">derecho al descanso </w:t>
      </w:r>
      <w:r w:rsidRPr="00FA51DC">
        <w:rPr>
          <w:rFonts w:ascii="Arial" w:eastAsia="Arial" w:hAnsi="Arial" w:cs="Arial"/>
          <w:sz w:val="24"/>
          <w:szCs w:val="24"/>
          <w:lang w:val="es"/>
        </w:rPr>
        <w:t>es admitido</w:t>
      </w:r>
      <w:r w:rsidRPr="00FA51DC">
        <w:rPr>
          <w:rFonts w:ascii="Arial" w:eastAsia="Arial" w:hAnsi="Arial" w:cs="Arial"/>
          <w:b/>
          <w:bCs/>
          <w:sz w:val="24"/>
          <w:szCs w:val="24"/>
          <w:lang w:val="es"/>
        </w:rPr>
        <w:t xml:space="preserve"> </w:t>
      </w:r>
      <w:r w:rsidRPr="00FA51DC">
        <w:rPr>
          <w:rFonts w:ascii="Arial" w:eastAsia="Arial" w:hAnsi="Arial" w:cs="Arial"/>
          <w:sz w:val="24"/>
          <w:szCs w:val="24"/>
          <w:lang w:val="es"/>
        </w:rPr>
        <w:t xml:space="preserve">como una </w:t>
      </w:r>
      <w:r w:rsidRPr="00FA51DC">
        <w:rPr>
          <w:rFonts w:ascii="Arial" w:eastAsia="Arial" w:hAnsi="Arial" w:cs="Arial"/>
          <w:b/>
          <w:bCs/>
          <w:sz w:val="24"/>
          <w:szCs w:val="24"/>
          <w:lang w:val="es"/>
        </w:rPr>
        <w:t>obligación legal</w:t>
      </w:r>
      <w:r w:rsidRPr="00FA51DC">
        <w:rPr>
          <w:rFonts w:ascii="Arial" w:eastAsia="Arial" w:hAnsi="Arial" w:cs="Arial"/>
          <w:sz w:val="24"/>
          <w:szCs w:val="24"/>
          <w:lang w:val="es"/>
        </w:rPr>
        <w:t xml:space="preserve">, al respecto puede verse la </w:t>
      </w:r>
      <w:r w:rsidRPr="00FA51DC">
        <w:rPr>
          <w:rFonts w:ascii="Arial" w:eastAsia="Arial" w:hAnsi="Arial" w:cs="Arial"/>
          <w:b/>
          <w:bCs/>
          <w:sz w:val="24"/>
          <w:szCs w:val="24"/>
          <w:lang w:val="es"/>
        </w:rPr>
        <w:t xml:space="preserve">Constitución Política, </w:t>
      </w:r>
      <w:r w:rsidRPr="00FA51DC">
        <w:rPr>
          <w:rFonts w:ascii="Arial" w:eastAsia="Arial" w:hAnsi="Arial" w:cs="Arial"/>
          <w:sz w:val="24"/>
          <w:szCs w:val="24"/>
          <w:lang w:val="es"/>
        </w:rPr>
        <w:t xml:space="preserve">el </w:t>
      </w:r>
      <w:r w:rsidRPr="00FA51DC">
        <w:rPr>
          <w:rFonts w:ascii="Arial" w:eastAsia="Arial" w:hAnsi="Arial" w:cs="Arial"/>
          <w:b/>
          <w:bCs/>
          <w:sz w:val="24"/>
          <w:szCs w:val="24"/>
          <w:lang w:val="es"/>
        </w:rPr>
        <w:t>Código de Trabajo</w:t>
      </w:r>
      <w:r w:rsidRPr="00FA51DC">
        <w:rPr>
          <w:rFonts w:ascii="Arial" w:eastAsia="Arial" w:hAnsi="Arial" w:cs="Arial"/>
          <w:sz w:val="24"/>
          <w:szCs w:val="24"/>
          <w:lang w:val="es"/>
        </w:rPr>
        <w:t xml:space="preserve"> y la jurisprudencia Costarricense, debido a que el descanso es para la reposición de la energía de la persona y no dejar que una persona trabajadora descanse, le genera un perjuicio.</w:t>
      </w:r>
    </w:p>
    <w:p w14:paraId="4D7ABCF7"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lang w:eastAsia="es-CR"/>
        </w:rPr>
      </w:pPr>
    </w:p>
    <w:p w14:paraId="78B01F9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Sobre el tema, se debe hablar de los 4 tipos de descanso: a) descanso entre jornada y jornada; b) descanso durante la jornada diaria; c) descanso semanal y d) el descanso anual. </w:t>
      </w:r>
    </w:p>
    <w:p w14:paraId="17B948EA"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3A2EF720" w14:textId="77777777" w:rsidR="00FA51DC" w:rsidRPr="00FA51DC" w:rsidRDefault="00FA51DC" w:rsidP="00FA51DC">
      <w:pPr>
        <w:numPr>
          <w:ilvl w:val="0"/>
          <w:numId w:val="67"/>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b/>
          <w:bCs/>
          <w:sz w:val="24"/>
          <w:szCs w:val="24"/>
          <w:lang w:val="es" w:eastAsia="ar-SA"/>
        </w:rPr>
        <w:t>El descanso entre jornada y jornada</w:t>
      </w:r>
      <w:r w:rsidRPr="00FA51DC">
        <w:rPr>
          <w:rFonts w:ascii="Arial" w:eastAsia="Arial" w:hAnsi="Arial" w:cs="Arial"/>
          <w:sz w:val="24"/>
          <w:szCs w:val="24"/>
          <w:lang w:val="es" w:eastAsia="ar-SA"/>
        </w:rPr>
        <w:t xml:space="preserve">. Es el </w:t>
      </w:r>
      <w:r w:rsidRPr="00FA51DC">
        <w:rPr>
          <w:rFonts w:ascii="Arial" w:eastAsia="Arial" w:hAnsi="Arial" w:cs="Arial"/>
          <w:sz w:val="24"/>
          <w:szCs w:val="24"/>
          <w:u w:val="single"/>
          <w:lang w:val="es" w:eastAsia="ar-SA"/>
        </w:rPr>
        <w:t>límite establecido a la jornada de trabajo</w:t>
      </w:r>
      <w:r w:rsidRPr="00FA51DC">
        <w:rPr>
          <w:rFonts w:ascii="Arial" w:eastAsia="Arial" w:hAnsi="Arial" w:cs="Arial"/>
          <w:sz w:val="24"/>
          <w:szCs w:val="24"/>
          <w:lang w:val="es" w:eastAsia="ar-SA"/>
        </w:rPr>
        <w:t xml:space="preserve"> se encuentra regulado en los artículos 58 de la </w:t>
      </w:r>
      <w:r w:rsidRPr="00FA51DC">
        <w:rPr>
          <w:rFonts w:ascii="Arial" w:eastAsia="Arial" w:hAnsi="Arial" w:cs="Arial"/>
          <w:b/>
          <w:bCs/>
          <w:sz w:val="24"/>
          <w:szCs w:val="24"/>
          <w:lang w:val="es" w:eastAsia="ar-SA"/>
        </w:rPr>
        <w:t>Constitución Política</w:t>
      </w:r>
      <w:r w:rsidRPr="00FA51DC">
        <w:rPr>
          <w:rFonts w:ascii="Arial" w:eastAsia="Arial" w:hAnsi="Arial" w:cs="Arial"/>
          <w:sz w:val="24"/>
          <w:szCs w:val="24"/>
          <w:lang w:val="es" w:eastAsia="ar-SA"/>
        </w:rPr>
        <w:t xml:space="preserve"> y 136 del </w:t>
      </w:r>
      <w:r w:rsidRPr="00FA51DC">
        <w:rPr>
          <w:rFonts w:ascii="Arial" w:eastAsia="Arial" w:hAnsi="Arial" w:cs="Arial"/>
          <w:b/>
          <w:bCs/>
          <w:sz w:val="24"/>
          <w:szCs w:val="24"/>
          <w:lang w:val="es" w:eastAsia="ar-SA"/>
        </w:rPr>
        <w:t>Código de Trabajo</w:t>
      </w:r>
      <w:r w:rsidRPr="00FA51DC">
        <w:rPr>
          <w:rFonts w:ascii="Arial" w:eastAsia="Arial" w:hAnsi="Arial" w:cs="Arial"/>
          <w:sz w:val="24"/>
          <w:szCs w:val="24"/>
          <w:lang w:val="es" w:eastAsia="ar-SA"/>
        </w:rPr>
        <w:t xml:space="preserve">. Es necesario mencionar que, el trabajo que se realiza en </w:t>
      </w:r>
      <w:r w:rsidRPr="00FA51DC">
        <w:rPr>
          <w:rFonts w:ascii="Arial" w:eastAsia="Arial" w:hAnsi="Arial" w:cs="Arial"/>
          <w:sz w:val="24"/>
          <w:szCs w:val="24"/>
          <w:u w:val="single"/>
          <w:lang w:val="es" w:eastAsia="ar-SA"/>
        </w:rPr>
        <w:t>jornada ordinaria diurna</w:t>
      </w:r>
      <w:r w:rsidRPr="00FA51DC">
        <w:rPr>
          <w:rFonts w:ascii="Arial" w:eastAsia="Arial" w:hAnsi="Arial" w:cs="Arial"/>
          <w:sz w:val="24"/>
          <w:szCs w:val="24"/>
          <w:lang w:val="es" w:eastAsia="ar-SA"/>
        </w:rPr>
        <w:t xml:space="preserve"> </w:t>
      </w:r>
      <w:r w:rsidRPr="00FA51DC">
        <w:rPr>
          <w:rFonts w:ascii="Arial" w:eastAsia="Arial" w:hAnsi="Arial" w:cs="Arial"/>
          <w:b/>
          <w:bCs/>
          <w:sz w:val="24"/>
          <w:szCs w:val="24"/>
          <w:lang w:val="es" w:eastAsia="ar-SA"/>
        </w:rPr>
        <w:t xml:space="preserve">no </w:t>
      </w:r>
      <w:r w:rsidRPr="00FA51DC">
        <w:rPr>
          <w:rFonts w:ascii="Arial" w:eastAsia="Arial" w:hAnsi="Arial" w:cs="Arial"/>
          <w:sz w:val="24"/>
          <w:szCs w:val="24"/>
          <w:lang w:val="es" w:eastAsia="ar-SA"/>
        </w:rPr>
        <w:t>podrá exceder de ocho horas diarias y cuarenta y ocho horas a la semana</w:t>
      </w:r>
      <w:r w:rsidRPr="00FA51DC">
        <w:rPr>
          <w:rFonts w:ascii="Arial" w:eastAsia="Arial" w:hAnsi="Arial" w:cs="Arial"/>
          <w:sz w:val="24"/>
          <w:szCs w:val="24"/>
          <w:vertAlign w:val="superscript"/>
          <w:lang w:val="es" w:eastAsia="ar-SA"/>
        </w:rPr>
        <w:footnoteReference w:id="75"/>
      </w:r>
      <w:r w:rsidRPr="00FA51DC">
        <w:rPr>
          <w:rFonts w:ascii="Arial" w:eastAsia="Arial" w:hAnsi="Arial" w:cs="Arial"/>
          <w:sz w:val="24"/>
          <w:szCs w:val="24"/>
          <w:lang w:val="es" w:eastAsia="ar-SA"/>
        </w:rPr>
        <w:t xml:space="preserve">. Cuando la jornada sea </w:t>
      </w:r>
      <w:r w:rsidRPr="00FA51DC">
        <w:rPr>
          <w:rFonts w:ascii="Arial" w:eastAsia="Arial" w:hAnsi="Arial" w:cs="Arial"/>
          <w:sz w:val="24"/>
          <w:szCs w:val="24"/>
          <w:u w:val="single"/>
          <w:lang w:val="es" w:eastAsia="ar-SA"/>
        </w:rPr>
        <w:t>ordinaria de trabajo nocturno</w:t>
      </w:r>
      <w:r w:rsidRPr="00FA51DC">
        <w:rPr>
          <w:rFonts w:ascii="Arial" w:eastAsia="Arial" w:hAnsi="Arial" w:cs="Arial"/>
          <w:sz w:val="24"/>
          <w:szCs w:val="24"/>
          <w:lang w:val="es" w:eastAsia="ar-SA"/>
        </w:rPr>
        <w:t xml:space="preserve"> </w:t>
      </w:r>
      <w:r w:rsidRPr="00FA51DC">
        <w:rPr>
          <w:rFonts w:ascii="Arial" w:eastAsia="Arial" w:hAnsi="Arial" w:cs="Arial"/>
          <w:b/>
          <w:bCs/>
          <w:sz w:val="24"/>
          <w:szCs w:val="24"/>
          <w:lang w:val="es" w:eastAsia="ar-SA"/>
        </w:rPr>
        <w:t xml:space="preserve">no </w:t>
      </w:r>
      <w:r w:rsidRPr="00FA51DC">
        <w:rPr>
          <w:rFonts w:ascii="Arial" w:eastAsia="Arial" w:hAnsi="Arial" w:cs="Arial"/>
          <w:sz w:val="24"/>
          <w:szCs w:val="24"/>
          <w:lang w:val="es" w:eastAsia="ar-SA"/>
        </w:rPr>
        <w:t xml:space="preserve">puede exceder de </w:t>
      </w:r>
      <w:r w:rsidRPr="00FA51DC">
        <w:rPr>
          <w:rFonts w:ascii="Arial" w:eastAsia="Arial" w:hAnsi="Arial" w:cs="Arial"/>
          <w:sz w:val="24"/>
          <w:szCs w:val="24"/>
          <w:u w:val="single"/>
          <w:lang w:val="es" w:eastAsia="ar-SA"/>
        </w:rPr>
        <w:t>seis horas diarias y treinta y seis a la semana</w:t>
      </w:r>
      <w:r w:rsidRPr="00FA51DC">
        <w:rPr>
          <w:rFonts w:ascii="Arial" w:eastAsia="Arial" w:hAnsi="Arial" w:cs="Arial"/>
          <w:sz w:val="24"/>
          <w:szCs w:val="24"/>
          <w:u w:val="single"/>
          <w:vertAlign w:val="superscript"/>
          <w:lang w:val="es" w:eastAsia="ar-SA"/>
        </w:rPr>
        <w:footnoteReference w:id="76"/>
      </w:r>
      <w:r w:rsidRPr="00FA51DC">
        <w:rPr>
          <w:rFonts w:ascii="Arial" w:eastAsia="Arial" w:hAnsi="Arial" w:cs="Arial"/>
          <w:sz w:val="24"/>
          <w:szCs w:val="24"/>
          <w:lang w:val="es" w:eastAsia="ar-SA"/>
        </w:rPr>
        <w:t>.</w:t>
      </w:r>
    </w:p>
    <w:p w14:paraId="36CB505B" w14:textId="77777777" w:rsidR="00FA51DC" w:rsidRPr="00FA51DC" w:rsidRDefault="00FA51DC" w:rsidP="00FA51DC">
      <w:pPr>
        <w:suppressAutoHyphens/>
        <w:autoSpaceDE w:val="0"/>
        <w:autoSpaceDN w:val="0"/>
        <w:adjustRightInd w:val="0"/>
        <w:spacing w:after="0" w:line="276" w:lineRule="auto"/>
        <w:jc w:val="both"/>
        <w:rPr>
          <w:rFonts w:ascii="Arial" w:hAnsi="Arial" w:cs="Arial"/>
        </w:rPr>
      </w:pPr>
      <w:r w:rsidRPr="00FA51DC">
        <w:rPr>
          <w:rFonts w:ascii="Arial" w:eastAsia="Arial" w:hAnsi="Arial" w:cs="Arial"/>
          <w:sz w:val="24"/>
          <w:szCs w:val="24"/>
          <w:lang w:val="es"/>
        </w:rPr>
        <w:t xml:space="preserve"> </w:t>
      </w:r>
    </w:p>
    <w:p w14:paraId="30D682B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La legislación dice que, la jornada ordinaria de trabajo efectiva </w:t>
      </w:r>
      <w:r w:rsidRPr="00FA51DC">
        <w:rPr>
          <w:rFonts w:ascii="Arial" w:eastAsia="Arial" w:hAnsi="Arial" w:cs="Arial"/>
          <w:b/>
          <w:bCs/>
          <w:sz w:val="24"/>
          <w:szCs w:val="24"/>
          <w:lang w:val="es"/>
        </w:rPr>
        <w:t>no puede ser mayor de ocho horas en el día</w:t>
      </w:r>
      <w:r w:rsidRPr="00FA51DC">
        <w:rPr>
          <w:rFonts w:ascii="Arial" w:eastAsia="Arial" w:hAnsi="Arial" w:cs="Arial"/>
          <w:sz w:val="24"/>
          <w:szCs w:val="24"/>
          <w:lang w:val="es"/>
        </w:rPr>
        <w:t xml:space="preserve">, </w:t>
      </w:r>
      <w:r w:rsidRPr="00FA51DC">
        <w:rPr>
          <w:rFonts w:ascii="Arial" w:eastAsia="Arial" w:hAnsi="Arial" w:cs="Arial"/>
          <w:b/>
          <w:bCs/>
          <w:sz w:val="24"/>
          <w:szCs w:val="24"/>
          <w:lang w:val="es"/>
        </w:rPr>
        <w:t>de seis horas en la noche</w:t>
      </w:r>
      <w:r w:rsidRPr="00FA51DC">
        <w:rPr>
          <w:rFonts w:ascii="Arial" w:eastAsia="Arial" w:hAnsi="Arial" w:cs="Arial"/>
          <w:sz w:val="24"/>
          <w:szCs w:val="24"/>
          <w:lang w:val="es"/>
        </w:rPr>
        <w:t xml:space="preserve"> y de cuarenta y ocho horas por semana</w:t>
      </w:r>
      <w:r w:rsidRPr="00FA51DC">
        <w:rPr>
          <w:rFonts w:ascii="Arial" w:eastAsia="Arial" w:hAnsi="Arial" w:cs="Arial"/>
          <w:sz w:val="24"/>
          <w:szCs w:val="24"/>
          <w:vertAlign w:val="superscript"/>
          <w:lang w:val="es"/>
        </w:rPr>
        <w:footnoteReference w:id="77"/>
      </w:r>
      <w:r w:rsidRPr="00FA51DC">
        <w:rPr>
          <w:rFonts w:ascii="Arial" w:eastAsia="Arial" w:hAnsi="Arial" w:cs="Arial"/>
          <w:sz w:val="24"/>
          <w:szCs w:val="24"/>
          <w:lang w:val="es"/>
        </w:rPr>
        <w:t xml:space="preserve">, pero, en los trabajos que </w:t>
      </w:r>
      <w:r w:rsidRPr="00FA51DC">
        <w:rPr>
          <w:rFonts w:ascii="Arial" w:eastAsia="Arial" w:hAnsi="Arial" w:cs="Arial"/>
          <w:b/>
          <w:bCs/>
          <w:sz w:val="24"/>
          <w:szCs w:val="24"/>
          <w:lang w:val="es"/>
        </w:rPr>
        <w:t>no</w:t>
      </w:r>
      <w:r w:rsidRPr="00FA51DC">
        <w:rPr>
          <w:rFonts w:ascii="Arial" w:eastAsia="Arial" w:hAnsi="Arial" w:cs="Arial"/>
          <w:sz w:val="24"/>
          <w:szCs w:val="24"/>
          <w:lang w:val="es"/>
        </w:rPr>
        <w:t xml:space="preserve"> sean insalubres o peligrosos, podrá estipularse una jornada ordinaria diurna hasta de </w:t>
      </w:r>
      <w:r w:rsidRPr="00FA51DC">
        <w:rPr>
          <w:rFonts w:ascii="Arial" w:eastAsia="Arial" w:hAnsi="Arial" w:cs="Arial"/>
          <w:b/>
          <w:bCs/>
          <w:sz w:val="24"/>
          <w:szCs w:val="24"/>
          <w:lang w:val="es"/>
        </w:rPr>
        <w:t xml:space="preserve">diez horas </w:t>
      </w:r>
      <w:r w:rsidRPr="00FA51DC">
        <w:rPr>
          <w:rFonts w:ascii="Arial" w:eastAsia="Arial" w:hAnsi="Arial" w:cs="Arial"/>
          <w:sz w:val="24"/>
          <w:szCs w:val="24"/>
          <w:lang w:val="es"/>
        </w:rPr>
        <w:t xml:space="preserve">y una jornada mixta hasta de </w:t>
      </w:r>
      <w:r w:rsidRPr="00FA51DC">
        <w:rPr>
          <w:rFonts w:ascii="Arial" w:eastAsia="Arial" w:hAnsi="Arial" w:cs="Arial"/>
          <w:b/>
          <w:bCs/>
          <w:sz w:val="24"/>
          <w:szCs w:val="24"/>
          <w:lang w:val="es"/>
        </w:rPr>
        <w:t>ocho horas</w:t>
      </w:r>
      <w:r w:rsidRPr="00FA51DC">
        <w:rPr>
          <w:rFonts w:ascii="Arial" w:eastAsia="Arial" w:hAnsi="Arial" w:cs="Arial"/>
          <w:sz w:val="24"/>
          <w:szCs w:val="24"/>
          <w:lang w:val="es"/>
        </w:rPr>
        <w:t xml:space="preserve">, siempre que, </w:t>
      </w:r>
      <w:r w:rsidRPr="00FA51DC">
        <w:rPr>
          <w:rFonts w:ascii="Arial" w:eastAsia="Arial" w:hAnsi="Arial" w:cs="Arial"/>
          <w:sz w:val="24"/>
          <w:szCs w:val="24"/>
          <w:u w:val="single"/>
          <w:lang w:val="es"/>
        </w:rPr>
        <w:t>no se exceda de las cuarenta y ocho horas</w:t>
      </w:r>
      <w:r w:rsidRPr="00FA51DC">
        <w:rPr>
          <w:rFonts w:ascii="Arial" w:eastAsia="Arial" w:hAnsi="Arial" w:cs="Arial"/>
          <w:sz w:val="24"/>
          <w:szCs w:val="24"/>
          <w:lang w:val="es"/>
        </w:rPr>
        <w:t xml:space="preserve"> de trabajo semanales.</w:t>
      </w:r>
    </w:p>
    <w:p w14:paraId="306136D1"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C80BA55"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Obsérvese que, la finalidad de la jornada laboral es garantizar que la persona trabajadora tenga un descanso, entre un día de trabajo y otro; es decir, entre una jornada y otra. </w:t>
      </w:r>
      <w:r w:rsidRPr="00FA51DC">
        <w:rPr>
          <w:rFonts w:ascii="Arial" w:hAnsi="Arial" w:cs="Arial"/>
          <w:sz w:val="24"/>
          <w:szCs w:val="24"/>
        </w:rPr>
        <w:t>Además</w:t>
      </w:r>
      <w:r w:rsidRPr="00FA51DC">
        <w:rPr>
          <w:rFonts w:ascii="Arial" w:eastAsia="Arial" w:hAnsi="Arial" w:cs="Arial"/>
          <w:sz w:val="24"/>
          <w:szCs w:val="24"/>
          <w:lang w:val="es-ES"/>
        </w:rPr>
        <w:t xml:space="preserve">, evitar los efectos dañinos y peligrosos que podrían afectar la salud de las personas servidoras después de largas horas de esfuerzo laboral. </w:t>
      </w:r>
    </w:p>
    <w:p w14:paraId="11791085"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ES"/>
        </w:rPr>
      </w:pPr>
      <w:r w:rsidRPr="00FA51DC">
        <w:rPr>
          <w:rFonts w:ascii="Arial" w:eastAsia="Arial" w:hAnsi="Arial" w:cs="Arial"/>
          <w:sz w:val="24"/>
          <w:szCs w:val="24"/>
          <w:lang w:val="es-ES"/>
        </w:rPr>
        <w:t xml:space="preserve"> </w:t>
      </w:r>
    </w:p>
    <w:p w14:paraId="6C7B7649"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En igual sentido, la </w:t>
      </w:r>
      <w:r w:rsidRPr="00FA51DC">
        <w:rPr>
          <w:rFonts w:ascii="Arial" w:eastAsia="Arial" w:hAnsi="Arial" w:cs="Arial"/>
          <w:b/>
          <w:bCs/>
          <w:sz w:val="24"/>
          <w:szCs w:val="24"/>
          <w:lang w:val="es-ES"/>
        </w:rPr>
        <w:t>Sala Constitucional</w:t>
      </w:r>
      <w:r w:rsidRPr="00FA51DC">
        <w:rPr>
          <w:rFonts w:ascii="Arial" w:eastAsia="Arial" w:hAnsi="Arial" w:cs="Arial"/>
          <w:sz w:val="24"/>
          <w:szCs w:val="24"/>
          <w:lang w:val="es-ES"/>
        </w:rPr>
        <w:t xml:space="preserve"> mediante la resolución Nº </w:t>
      </w:r>
      <w:r w:rsidRPr="00FA51DC">
        <w:rPr>
          <w:rFonts w:ascii="Arial" w:eastAsia="Arial" w:hAnsi="Arial" w:cs="Arial"/>
          <w:b/>
          <w:bCs/>
          <w:sz w:val="24"/>
          <w:szCs w:val="24"/>
          <w:lang w:val="es-ES"/>
        </w:rPr>
        <w:t>04902 – 1995</w:t>
      </w:r>
      <w:r w:rsidRPr="00FA51DC">
        <w:rPr>
          <w:rFonts w:ascii="Arial" w:eastAsia="Arial" w:hAnsi="Arial" w:cs="Arial"/>
          <w:sz w:val="24"/>
          <w:szCs w:val="24"/>
          <w:lang w:val="es-ES"/>
        </w:rPr>
        <w:t xml:space="preserve"> del 5 de setiembre del 1995 menciona que, el legislador plasmó una limitación a la jornada laboral para evitar que, el exceso de trabajo produzca lesiones o trastornos que generen un deterioro físico o mental, parcial o total, transitorio o permanente a la persona trabajadora. </w:t>
      </w:r>
    </w:p>
    <w:p w14:paraId="5775C2A8" w14:textId="77777777" w:rsidR="00FA51DC" w:rsidRPr="00FA51DC" w:rsidRDefault="00FA51DC" w:rsidP="00FA51DC">
      <w:pPr>
        <w:suppressAutoHyphens/>
        <w:autoSpaceDE w:val="0"/>
        <w:autoSpaceDN w:val="0"/>
        <w:adjustRightInd w:val="0"/>
        <w:spacing w:after="0" w:line="360" w:lineRule="auto"/>
        <w:ind w:firstLine="708"/>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5BB995D9"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Tal y como se mencionó, las personas Técnicas en Video Forense y Técnica en Fotografía Forense deben tener como límite la jornada laboral de </w:t>
      </w:r>
      <w:r w:rsidRPr="00FA51DC">
        <w:rPr>
          <w:rFonts w:ascii="Arial" w:eastAsia="Arial" w:hAnsi="Arial" w:cs="Arial"/>
          <w:sz w:val="24"/>
          <w:szCs w:val="24"/>
          <w:u w:val="single"/>
          <w:lang w:val="es"/>
        </w:rPr>
        <w:t>ocho horas diarias</w:t>
      </w:r>
      <w:r w:rsidRPr="00FA51DC">
        <w:rPr>
          <w:rFonts w:ascii="Arial" w:eastAsia="Arial" w:hAnsi="Arial" w:cs="Arial"/>
          <w:sz w:val="24"/>
          <w:szCs w:val="24"/>
          <w:lang w:val="es"/>
        </w:rPr>
        <w:t>; de manera se contará como descanso obligatorio el tiempo entre la finalización de sus labores (8 horas) y el inicio de la nueva jornada laboral.</w:t>
      </w:r>
    </w:p>
    <w:p w14:paraId="79B69878" w14:textId="77777777" w:rsidR="00FA51DC" w:rsidRPr="00FA51DC" w:rsidRDefault="00FA51DC" w:rsidP="00FA51DC">
      <w:pPr>
        <w:suppressAutoHyphens/>
        <w:autoSpaceDE w:val="0"/>
        <w:autoSpaceDN w:val="0"/>
        <w:adjustRightInd w:val="0"/>
        <w:spacing w:after="0" w:line="276" w:lineRule="auto"/>
        <w:jc w:val="both"/>
        <w:rPr>
          <w:rFonts w:ascii="Arial" w:eastAsia="Arial" w:hAnsi="Arial" w:cs="Arial"/>
          <w:b/>
          <w:bCs/>
          <w:sz w:val="24"/>
          <w:szCs w:val="24"/>
          <w:lang w:val="es"/>
        </w:rPr>
      </w:pPr>
      <w:r w:rsidRPr="00FA51DC">
        <w:rPr>
          <w:rFonts w:ascii="Arial" w:eastAsia="Arial" w:hAnsi="Arial" w:cs="Arial"/>
          <w:b/>
          <w:bCs/>
          <w:sz w:val="24"/>
          <w:szCs w:val="24"/>
          <w:lang w:val="es"/>
        </w:rPr>
        <w:t xml:space="preserve"> </w:t>
      </w:r>
    </w:p>
    <w:p w14:paraId="6D043059" w14:textId="77777777" w:rsidR="00FA51DC" w:rsidRPr="00FA51DC" w:rsidRDefault="00FA51DC" w:rsidP="00FA51DC">
      <w:pPr>
        <w:numPr>
          <w:ilvl w:val="0"/>
          <w:numId w:val="67"/>
        </w:numPr>
        <w:suppressAutoHyphens/>
        <w:autoSpaceDE w:val="0"/>
        <w:autoSpaceDN w:val="0"/>
        <w:adjustRightInd w:val="0"/>
        <w:spacing w:after="0" w:line="360" w:lineRule="auto"/>
        <w:contextualSpacing/>
        <w:jc w:val="both"/>
        <w:rPr>
          <w:rFonts w:ascii="Arial" w:eastAsia="Arial" w:hAnsi="Arial" w:cs="Arial"/>
          <w:b/>
          <w:bCs/>
          <w:sz w:val="24"/>
          <w:szCs w:val="24"/>
          <w:lang w:val="es" w:eastAsia="ar-SA"/>
        </w:rPr>
      </w:pPr>
      <w:r w:rsidRPr="00FA51DC">
        <w:rPr>
          <w:rFonts w:ascii="Arial" w:eastAsia="Arial" w:hAnsi="Arial" w:cs="Arial"/>
          <w:b/>
          <w:bCs/>
          <w:sz w:val="24"/>
          <w:szCs w:val="24"/>
          <w:lang w:val="es" w:eastAsia="ar-SA"/>
        </w:rPr>
        <w:t xml:space="preserve">El </w:t>
      </w:r>
      <w:r w:rsidRPr="00FA51DC">
        <w:rPr>
          <w:rFonts w:ascii="Arial" w:eastAsia="Arial" w:hAnsi="Arial" w:cs="Arial"/>
          <w:b/>
          <w:bCs/>
          <w:sz w:val="24"/>
          <w:szCs w:val="24"/>
          <w:u w:val="single"/>
          <w:lang w:val="es" w:eastAsia="ar-SA"/>
        </w:rPr>
        <w:t xml:space="preserve">descanso durante la jornada diaria. </w:t>
      </w:r>
      <w:r w:rsidRPr="00FA51DC">
        <w:rPr>
          <w:rFonts w:ascii="Arial" w:eastAsia="Arial" w:hAnsi="Arial" w:cs="Arial"/>
          <w:sz w:val="24"/>
          <w:szCs w:val="24"/>
          <w:lang w:val="es" w:eastAsia="ar-SA"/>
        </w:rPr>
        <w:t xml:space="preserve">La persona trabajadora destina todo su esfuerzo físico o mental al cumplimiento de la prestación contratada, </w:t>
      </w:r>
      <w:r w:rsidRPr="00FA51DC">
        <w:rPr>
          <w:rFonts w:ascii="Arial" w:eastAsia="Arial" w:hAnsi="Arial" w:cs="Arial"/>
          <w:b/>
          <w:bCs/>
          <w:sz w:val="24"/>
          <w:szCs w:val="24"/>
          <w:lang w:val="es" w:eastAsia="ar-SA"/>
        </w:rPr>
        <w:t>únicamente con derecho a los descansos –entre jornada-</w:t>
      </w:r>
      <w:r w:rsidRPr="00FA51DC">
        <w:rPr>
          <w:rFonts w:ascii="Arial" w:eastAsia="Arial" w:hAnsi="Arial" w:cs="Arial"/>
          <w:sz w:val="24"/>
          <w:szCs w:val="24"/>
          <w:lang w:val="es" w:eastAsia="ar-SA"/>
        </w:rPr>
        <w:t xml:space="preserve"> es decir, períodos dentro de los cuales su labor se detiene para descansar, ingerir alimentos o realizar otras necesidades humanas fundamentales, derechos que se estipulan en la Ley. (Resolución de la Sala Segunda N°154 – 2020). Nótese que el descanso durante la jornada laboral consiste en que la persona trabajadora tiene el derecho a parar su labor diaria (tomar un tiempo descanso), para que ingiera alimentos o bien realice otras necesidades humanas fundamentales.</w:t>
      </w:r>
      <w:r w:rsidRPr="00FA51DC">
        <w:rPr>
          <w:rFonts w:ascii="Arial" w:eastAsia="Arial" w:hAnsi="Arial" w:cs="Arial"/>
          <w:b/>
          <w:bCs/>
          <w:sz w:val="24"/>
          <w:szCs w:val="24"/>
          <w:lang w:val="es" w:eastAsia="ar-SA"/>
        </w:rPr>
        <w:t xml:space="preserve"> </w:t>
      </w:r>
    </w:p>
    <w:p w14:paraId="54BFB0CE"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b/>
          <w:bCs/>
          <w:sz w:val="24"/>
          <w:szCs w:val="24"/>
          <w:lang w:val="es"/>
        </w:rPr>
        <w:t xml:space="preserve"> </w:t>
      </w:r>
    </w:p>
    <w:p w14:paraId="58EEAD05" w14:textId="77777777" w:rsidR="00FA51DC" w:rsidRPr="00FA51DC" w:rsidRDefault="00FA51DC" w:rsidP="00FA51DC">
      <w:pPr>
        <w:numPr>
          <w:ilvl w:val="0"/>
          <w:numId w:val="67"/>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b/>
          <w:bCs/>
          <w:sz w:val="24"/>
          <w:szCs w:val="24"/>
          <w:u w:val="single"/>
          <w:lang w:val="es" w:eastAsia="ar-SA"/>
        </w:rPr>
        <w:t>El descanso semanal</w:t>
      </w:r>
      <w:r w:rsidRPr="00FA51DC">
        <w:rPr>
          <w:rFonts w:ascii="Arial" w:eastAsia="Arial" w:hAnsi="Arial" w:cs="Arial"/>
          <w:sz w:val="24"/>
          <w:szCs w:val="24"/>
          <w:lang w:val="es" w:eastAsia="ar-SA"/>
        </w:rPr>
        <w:t xml:space="preserve">, se encuentra consagrado en el artículo 59 de la </w:t>
      </w:r>
      <w:r w:rsidRPr="00FA51DC">
        <w:rPr>
          <w:rFonts w:ascii="Arial" w:eastAsia="Arial" w:hAnsi="Arial" w:cs="Arial"/>
          <w:b/>
          <w:bCs/>
          <w:sz w:val="24"/>
          <w:szCs w:val="24"/>
          <w:lang w:val="es" w:eastAsia="ar-SA"/>
        </w:rPr>
        <w:t>Constitución Política</w:t>
      </w:r>
      <w:r w:rsidRPr="00FA51DC">
        <w:rPr>
          <w:rFonts w:ascii="Arial" w:eastAsia="Arial" w:hAnsi="Arial" w:cs="Arial"/>
          <w:sz w:val="24"/>
          <w:szCs w:val="24"/>
          <w:lang w:val="es" w:eastAsia="ar-SA"/>
        </w:rPr>
        <w:t xml:space="preserve">, y en el Convenio N° 106 de la </w:t>
      </w:r>
      <w:r w:rsidRPr="00FA51DC">
        <w:rPr>
          <w:rFonts w:ascii="Arial" w:eastAsia="Arial" w:hAnsi="Arial" w:cs="Arial"/>
          <w:b/>
          <w:bCs/>
          <w:sz w:val="24"/>
          <w:szCs w:val="24"/>
          <w:lang w:val="es" w:eastAsia="ar-SA"/>
        </w:rPr>
        <w:t>Organización Internacional del Trabajo</w:t>
      </w:r>
      <w:r w:rsidRPr="00FA51DC">
        <w:rPr>
          <w:rFonts w:ascii="Arial" w:eastAsia="Arial" w:hAnsi="Arial" w:cs="Arial"/>
          <w:sz w:val="24"/>
          <w:szCs w:val="24"/>
          <w:lang w:val="es" w:eastAsia="ar-SA"/>
        </w:rPr>
        <w:t xml:space="preserve"> (ratificado el 4 de abril de 1959), de los cuales se desprende que el descanso es de 24 horas (1 día), como mínimo, después de 6 días de labor continua. En igual sentido, el artículo 152 del </w:t>
      </w:r>
      <w:r w:rsidRPr="00FA51DC">
        <w:rPr>
          <w:rFonts w:ascii="Arial" w:eastAsia="Arial" w:hAnsi="Arial" w:cs="Arial"/>
          <w:b/>
          <w:bCs/>
          <w:sz w:val="24"/>
          <w:szCs w:val="24"/>
          <w:lang w:val="es" w:eastAsia="ar-SA"/>
        </w:rPr>
        <w:t>Código de Trabajo</w:t>
      </w:r>
      <w:r w:rsidRPr="00FA51DC">
        <w:rPr>
          <w:rFonts w:ascii="Arial" w:eastAsia="Arial" w:hAnsi="Arial" w:cs="Arial"/>
          <w:sz w:val="24"/>
          <w:szCs w:val="24"/>
          <w:lang w:val="es" w:eastAsia="ar-SA"/>
        </w:rPr>
        <w:t>, establece que el trabajador tiene derecho a disfrutar de</w:t>
      </w:r>
      <w:r w:rsidRPr="00FA51DC">
        <w:rPr>
          <w:rFonts w:ascii="Arial" w:eastAsia="Arial" w:hAnsi="Arial" w:cs="Arial"/>
          <w:b/>
          <w:bCs/>
          <w:sz w:val="24"/>
          <w:szCs w:val="24"/>
          <w:lang w:val="es" w:eastAsia="ar-SA"/>
        </w:rPr>
        <w:t xml:space="preserve"> </w:t>
      </w:r>
      <w:r w:rsidRPr="00FA51DC">
        <w:rPr>
          <w:rFonts w:ascii="Arial" w:eastAsia="Arial" w:hAnsi="Arial" w:cs="Arial"/>
          <w:sz w:val="24"/>
          <w:szCs w:val="24"/>
          <w:u w:val="single"/>
          <w:lang w:val="es" w:eastAsia="ar-SA"/>
        </w:rPr>
        <w:t>1 día de descanso absoluto</w:t>
      </w:r>
      <w:r w:rsidRPr="00FA51DC">
        <w:rPr>
          <w:rFonts w:ascii="Arial" w:eastAsia="Arial" w:hAnsi="Arial" w:cs="Arial"/>
          <w:sz w:val="24"/>
          <w:szCs w:val="24"/>
          <w:lang w:val="es" w:eastAsia="ar-SA"/>
        </w:rPr>
        <w:t xml:space="preserve"> después de cada semana o de cada 6 días de trabajo continuo. </w:t>
      </w:r>
    </w:p>
    <w:p w14:paraId="57707F04"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11C5B35E"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De manera que, es obligatorio que la persona trabajadora </w:t>
      </w:r>
      <w:r w:rsidRPr="00FA51DC">
        <w:rPr>
          <w:rFonts w:ascii="Arial" w:eastAsia="Arial" w:hAnsi="Arial" w:cs="Arial"/>
          <w:b/>
          <w:bCs/>
          <w:sz w:val="24"/>
          <w:szCs w:val="24"/>
          <w:lang w:val="es"/>
        </w:rPr>
        <w:t>tenga un día libre</w:t>
      </w:r>
      <w:r w:rsidRPr="00FA51DC">
        <w:rPr>
          <w:rFonts w:ascii="Arial" w:eastAsia="Arial" w:hAnsi="Arial" w:cs="Arial"/>
          <w:sz w:val="24"/>
          <w:szCs w:val="24"/>
          <w:lang w:val="es"/>
        </w:rPr>
        <w:t xml:space="preserve">, por </w:t>
      </w:r>
      <w:r w:rsidRPr="00FA51DC">
        <w:rPr>
          <w:rFonts w:ascii="Arial" w:eastAsia="Arial" w:hAnsi="Arial" w:cs="Arial"/>
          <w:b/>
          <w:bCs/>
          <w:sz w:val="24"/>
          <w:szCs w:val="24"/>
          <w:lang w:val="es"/>
        </w:rPr>
        <w:t xml:space="preserve">cada seis días de trabajo, </w:t>
      </w:r>
      <w:r w:rsidRPr="00FA51DC">
        <w:rPr>
          <w:rFonts w:ascii="Arial" w:eastAsia="Arial" w:hAnsi="Arial" w:cs="Arial"/>
          <w:sz w:val="24"/>
          <w:szCs w:val="24"/>
          <w:lang w:val="es"/>
        </w:rPr>
        <w:t>este día libre se constituye un derecho fundamental, que garantiza el derecho a la salud y a tener vida familiar.</w:t>
      </w:r>
      <w:r w:rsidRPr="00FA51DC">
        <w:rPr>
          <w:rFonts w:ascii="Arial" w:eastAsia="Arial" w:hAnsi="Arial" w:cs="Arial"/>
          <w:sz w:val="24"/>
          <w:szCs w:val="24"/>
          <w:vertAlign w:val="superscript"/>
          <w:lang w:val="es"/>
        </w:rPr>
        <w:footnoteReference w:id="78"/>
      </w:r>
      <w:r w:rsidRPr="00FA51DC">
        <w:rPr>
          <w:rFonts w:ascii="Arial" w:eastAsia="Arial" w:hAnsi="Arial" w:cs="Arial"/>
          <w:sz w:val="24"/>
          <w:szCs w:val="24"/>
          <w:lang w:val="es"/>
        </w:rPr>
        <w:t xml:space="preserve"> Tómese en cuenta que el </w:t>
      </w:r>
      <w:r w:rsidRPr="00FA51DC">
        <w:rPr>
          <w:rFonts w:ascii="Arial" w:eastAsia="Arial" w:hAnsi="Arial" w:cs="Arial"/>
          <w:sz w:val="24"/>
          <w:szCs w:val="24"/>
          <w:u w:val="single"/>
          <w:lang w:val="es"/>
        </w:rPr>
        <w:t>descanso semanal</w:t>
      </w:r>
      <w:r w:rsidRPr="00FA51DC">
        <w:rPr>
          <w:rFonts w:ascii="Arial" w:eastAsia="Arial" w:hAnsi="Arial" w:cs="Arial"/>
          <w:sz w:val="24"/>
          <w:szCs w:val="24"/>
          <w:lang w:val="es"/>
        </w:rPr>
        <w:t xml:space="preserve"> es de al menos un día completo -de las 0 a las 24 horas-</w:t>
      </w:r>
      <w:r w:rsidRPr="00FA51DC">
        <w:rPr>
          <w:rFonts w:ascii="Arial" w:eastAsia="Arial" w:hAnsi="Arial" w:cs="Arial"/>
          <w:sz w:val="24"/>
          <w:szCs w:val="24"/>
          <w:vertAlign w:val="superscript"/>
          <w:lang w:val="es"/>
        </w:rPr>
        <w:footnoteReference w:id="79"/>
      </w:r>
      <w:r w:rsidRPr="00FA51DC">
        <w:rPr>
          <w:rFonts w:ascii="Arial" w:eastAsia="Arial" w:hAnsi="Arial" w:cs="Arial"/>
          <w:sz w:val="24"/>
          <w:szCs w:val="24"/>
          <w:lang w:val="es"/>
        </w:rPr>
        <w:t xml:space="preserve">. </w:t>
      </w:r>
    </w:p>
    <w:p w14:paraId="687EDABD"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659A6A56" w14:textId="77777777" w:rsidR="00FA51DC" w:rsidRPr="00FA51DC" w:rsidRDefault="00FA51DC" w:rsidP="00FA51DC">
      <w:pPr>
        <w:numPr>
          <w:ilvl w:val="0"/>
          <w:numId w:val="67"/>
        </w:numPr>
        <w:suppressAutoHyphens/>
        <w:autoSpaceDE w:val="0"/>
        <w:autoSpaceDN w:val="0"/>
        <w:adjustRightInd w:val="0"/>
        <w:spacing w:after="0" w:line="360" w:lineRule="auto"/>
        <w:contextualSpacing/>
        <w:jc w:val="both"/>
        <w:rPr>
          <w:rFonts w:ascii="Arial" w:eastAsia="Arial" w:hAnsi="Arial" w:cs="Arial"/>
          <w:sz w:val="24"/>
          <w:szCs w:val="24"/>
          <w:vertAlign w:val="superscript"/>
          <w:lang w:val="es" w:eastAsia="ar-SA"/>
        </w:rPr>
      </w:pPr>
      <w:r w:rsidRPr="00FA51DC">
        <w:rPr>
          <w:rFonts w:ascii="Arial" w:eastAsia="Arial" w:hAnsi="Arial" w:cs="Arial"/>
          <w:b/>
          <w:bCs/>
          <w:sz w:val="24"/>
          <w:szCs w:val="24"/>
          <w:lang w:val="es" w:eastAsia="ar-SA"/>
        </w:rPr>
        <w:t xml:space="preserve">El descanso anual, correspondiente a las vacaciones. </w:t>
      </w:r>
      <w:r w:rsidRPr="00FA51DC">
        <w:rPr>
          <w:rFonts w:ascii="Arial" w:eastAsia="Arial" w:hAnsi="Arial" w:cs="Arial"/>
          <w:sz w:val="24"/>
          <w:szCs w:val="24"/>
          <w:lang w:val="es" w:eastAsia="ar-SA"/>
        </w:rPr>
        <w:t>Sobre las vacaciones anuales pagadas “pueden ser definidas como el derecho al descanso ininterrumpido –variable desde unos días hasta más de un mes- que el trabajador tiene, con goce de su remuneración, al cumplir determinado lapso de prestación de servicios. (Cabanellas de Torres, Guillermo, Compendio de Derecho Laboral, Tomo I, Editorial Heliasta, 2001, pág. 590).”</w:t>
      </w:r>
      <w:r w:rsidRPr="00FA51DC">
        <w:rPr>
          <w:rFonts w:ascii="Arial" w:eastAsia="Arial" w:hAnsi="Arial" w:cs="Arial"/>
          <w:sz w:val="24"/>
          <w:szCs w:val="24"/>
          <w:vertAlign w:val="superscript"/>
          <w:lang w:val="es" w:eastAsia="ar-SA"/>
        </w:rPr>
        <w:t xml:space="preserve"> </w:t>
      </w:r>
      <w:r w:rsidRPr="00FA51DC">
        <w:rPr>
          <w:rFonts w:ascii="Arial" w:eastAsia="Times New Roman" w:hAnsi="Arial" w:cs="Arial"/>
          <w:sz w:val="24"/>
          <w:szCs w:val="24"/>
          <w:vertAlign w:val="superscript"/>
          <w:lang w:val="es-ES" w:eastAsia="ar-SA"/>
        </w:rPr>
        <w:footnoteReference w:id="80"/>
      </w:r>
    </w:p>
    <w:p w14:paraId="6FEE51BC"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24C29A1A"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Sobre el tema del descanso, el </w:t>
      </w:r>
      <w:r w:rsidRPr="00FA51DC">
        <w:rPr>
          <w:rFonts w:ascii="Arial" w:eastAsia="Arial" w:hAnsi="Arial" w:cs="Arial"/>
          <w:b/>
          <w:bCs/>
          <w:sz w:val="24"/>
          <w:szCs w:val="24"/>
          <w:lang w:val="es"/>
        </w:rPr>
        <w:t>Pacto Internacional de Derechos Económicos, Sociales y Culturales</w:t>
      </w:r>
      <w:r w:rsidRPr="00FA51DC">
        <w:rPr>
          <w:rFonts w:ascii="Arial" w:eastAsia="Arial" w:hAnsi="Arial" w:cs="Arial"/>
          <w:sz w:val="24"/>
          <w:szCs w:val="24"/>
          <w:lang w:val="es"/>
        </w:rPr>
        <w:t xml:space="preserve"> del 16 de diciembre de 1966 en el artículo 7 dispone que, “</w:t>
      </w:r>
      <w:r w:rsidRPr="00FA51DC">
        <w:rPr>
          <w:rFonts w:ascii="Arial" w:eastAsia="Arial" w:hAnsi="Arial" w:cs="Arial"/>
          <w:i/>
          <w:iCs/>
          <w:sz w:val="24"/>
          <w:szCs w:val="24"/>
          <w:lang w:val="es"/>
        </w:rPr>
        <w:t xml:space="preserve">Los Estados Partes en el presente Pacto reconocen el derecho de toda persona al goce de condiciones de trabajo equitativas y satisfactorias que le aseguren en especial: (…) d) </w:t>
      </w:r>
      <w:r w:rsidRPr="00FA51DC">
        <w:rPr>
          <w:rFonts w:ascii="Arial" w:eastAsia="Arial" w:hAnsi="Arial" w:cs="Arial"/>
          <w:b/>
          <w:bCs/>
          <w:i/>
          <w:iCs/>
          <w:sz w:val="24"/>
          <w:szCs w:val="24"/>
          <w:lang w:val="es"/>
        </w:rPr>
        <w:t>El descanso</w:t>
      </w:r>
      <w:r w:rsidRPr="00FA51DC">
        <w:rPr>
          <w:rFonts w:ascii="Arial" w:eastAsia="Arial" w:hAnsi="Arial" w:cs="Arial"/>
          <w:i/>
          <w:iCs/>
          <w:sz w:val="24"/>
          <w:szCs w:val="24"/>
          <w:lang w:val="es"/>
        </w:rPr>
        <w:t xml:space="preserve">, </w:t>
      </w:r>
      <w:r w:rsidRPr="00FA51DC">
        <w:rPr>
          <w:rFonts w:ascii="Arial" w:eastAsia="Arial" w:hAnsi="Arial" w:cs="Arial"/>
          <w:i/>
          <w:iCs/>
          <w:sz w:val="24"/>
          <w:szCs w:val="24"/>
          <w:u w:val="single"/>
          <w:lang w:val="es"/>
        </w:rPr>
        <w:t>el disfrute del tiempo libre</w:t>
      </w:r>
      <w:r w:rsidRPr="00FA51DC">
        <w:rPr>
          <w:rFonts w:ascii="Arial" w:eastAsia="Arial" w:hAnsi="Arial" w:cs="Arial"/>
          <w:i/>
          <w:iCs/>
          <w:sz w:val="24"/>
          <w:szCs w:val="24"/>
          <w:lang w:val="es"/>
        </w:rPr>
        <w:t>, la limitación razonable de las horas de trabajo y las variaciones periódicas pagadas, así como la remuneración de los días festivos</w:t>
      </w:r>
      <w:r w:rsidRPr="00FA51DC">
        <w:rPr>
          <w:rFonts w:ascii="Arial" w:eastAsia="Arial" w:hAnsi="Arial" w:cs="Arial"/>
          <w:sz w:val="24"/>
          <w:szCs w:val="24"/>
          <w:lang w:val="es"/>
        </w:rPr>
        <w:t>”.  (Énfasis agregado).</w:t>
      </w:r>
    </w:p>
    <w:p w14:paraId="589E9436"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56A8C15E"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p>
    <w:p w14:paraId="230F269D"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hAnsi="Arial" w:cs="Arial"/>
          <w:sz w:val="24"/>
          <w:szCs w:val="24"/>
        </w:rPr>
        <w:t xml:space="preserve">Conforme a la normativa anteriormente mencionada, el patrono debe </w:t>
      </w:r>
      <w:r w:rsidRPr="00FA51DC">
        <w:rPr>
          <w:rFonts w:ascii="Arial" w:eastAsia="Arial" w:hAnsi="Arial" w:cs="Arial"/>
          <w:sz w:val="24"/>
          <w:szCs w:val="24"/>
          <w:lang w:val="es"/>
        </w:rPr>
        <w:t xml:space="preserve">velar para que las personas trabajadoras tengan </w:t>
      </w:r>
      <w:r w:rsidRPr="00FA51DC">
        <w:rPr>
          <w:rFonts w:ascii="Arial" w:eastAsia="Arial" w:hAnsi="Arial" w:cs="Arial"/>
          <w:b/>
          <w:bCs/>
          <w:sz w:val="24"/>
          <w:szCs w:val="24"/>
          <w:lang w:val="es"/>
        </w:rPr>
        <w:t>tiempo de descanso</w:t>
      </w:r>
      <w:r w:rsidRPr="00FA51DC">
        <w:rPr>
          <w:rFonts w:ascii="Arial" w:eastAsia="Arial" w:hAnsi="Arial" w:cs="Arial"/>
          <w:sz w:val="24"/>
          <w:szCs w:val="24"/>
          <w:lang w:val="es"/>
        </w:rPr>
        <w:t>; el cual será utilizado por las personas servidoras como mejor lo tengan en su criterio.  De ahí la existencia de los topes máximos de las jornadas de trabajo.</w:t>
      </w:r>
    </w:p>
    <w:p w14:paraId="17492B5B"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6D10FF1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Así las cosas, el Poder Judicial está llamado a garantizar </w:t>
      </w:r>
      <w:r w:rsidRPr="00FA51DC">
        <w:rPr>
          <w:rFonts w:ascii="Arial" w:eastAsia="Arial" w:hAnsi="Arial" w:cs="Arial"/>
          <w:sz w:val="24"/>
          <w:szCs w:val="24"/>
          <w:u w:val="single"/>
          <w:lang w:val="es"/>
        </w:rPr>
        <w:t>el derecho al descanso</w:t>
      </w:r>
      <w:r w:rsidRPr="00FA51DC">
        <w:rPr>
          <w:rFonts w:ascii="Arial" w:eastAsia="Arial" w:hAnsi="Arial" w:cs="Arial"/>
          <w:sz w:val="24"/>
          <w:szCs w:val="24"/>
          <w:lang w:val="es"/>
        </w:rPr>
        <w:t xml:space="preserve"> (entre jornada y jornada, durante la jornada diaria, semanal y anual) de las personas servidoras; esto con la finalidad de que la persona trabajadora pueda realmente recuperarse, física y mentalmente de la fatiga producida por el trabajo. </w:t>
      </w:r>
    </w:p>
    <w:p w14:paraId="401849E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b/>
          <w:bCs/>
          <w:sz w:val="24"/>
          <w:szCs w:val="24"/>
          <w:lang w:val="es"/>
        </w:rPr>
        <w:t xml:space="preserve"> </w:t>
      </w:r>
    </w:p>
    <w:p w14:paraId="788F65B4" w14:textId="77777777" w:rsidR="00FA51DC" w:rsidRPr="00FA51DC" w:rsidRDefault="00FA51DC" w:rsidP="00FA51DC"/>
    <w:p w14:paraId="303DB502" w14:textId="77777777" w:rsidR="00FA51DC" w:rsidRPr="00FA51DC" w:rsidRDefault="00FA51DC" w:rsidP="00FA51DC">
      <w:pPr>
        <w:keepNext/>
        <w:keepLines/>
        <w:spacing w:before="40" w:after="0" w:line="360" w:lineRule="auto"/>
        <w:ind w:left="792" w:hanging="432"/>
        <w:jc w:val="both"/>
        <w:outlineLvl w:val="2"/>
        <w:rPr>
          <w:rFonts w:ascii="Arial" w:eastAsia="Times New Roman" w:hAnsi="Arial" w:cs="Arial"/>
          <w:b/>
          <w:sz w:val="24"/>
          <w:szCs w:val="24"/>
          <w:lang w:eastAsia="es-CR"/>
        </w:rPr>
      </w:pPr>
      <w:r w:rsidRPr="00FA51DC">
        <w:rPr>
          <w:rFonts w:ascii="Arial" w:eastAsia="Times New Roman" w:hAnsi="Arial" w:cs="Arial"/>
          <w:b/>
          <w:sz w:val="24"/>
          <w:szCs w:val="24"/>
          <w:lang w:eastAsia="es-CR"/>
        </w:rPr>
        <w:t>6.3.3. Análisis de la Propuesta 4 de la Dirección de Planificación.</w:t>
      </w:r>
    </w:p>
    <w:p w14:paraId="4A55E910" w14:textId="77777777" w:rsidR="00FA51DC" w:rsidRPr="00FA51DC" w:rsidRDefault="00FA51DC" w:rsidP="00FA51DC">
      <w:pPr>
        <w:spacing w:after="0" w:line="360" w:lineRule="auto"/>
        <w:jc w:val="both"/>
        <w:rPr>
          <w:rFonts w:ascii="Arial" w:eastAsia="Arial" w:hAnsi="Arial" w:cs="Arial"/>
          <w:bCs/>
          <w:sz w:val="24"/>
          <w:szCs w:val="24"/>
          <w:lang w:eastAsia="es-CR"/>
        </w:rPr>
      </w:pPr>
    </w:p>
    <w:p w14:paraId="5CDAF4C2" w14:textId="77777777" w:rsidR="00FA51DC" w:rsidRPr="00FA51DC" w:rsidRDefault="00FA51DC" w:rsidP="00FA51DC">
      <w:pPr>
        <w:spacing w:after="0" w:line="360" w:lineRule="auto"/>
        <w:jc w:val="both"/>
        <w:rPr>
          <w:vanish/>
        </w:rPr>
      </w:pPr>
      <w:r w:rsidRPr="00FA51DC">
        <w:rPr>
          <w:rFonts w:ascii="Arial" w:eastAsia="Arial" w:hAnsi="Arial" w:cs="Arial"/>
          <w:bCs/>
          <w:sz w:val="24"/>
          <w:szCs w:val="24"/>
          <w:lang w:eastAsia="es-CR"/>
        </w:rPr>
        <w:t xml:space="preserve">La Dirección de Planificación presenta una propuesta adicional (propuesta N° 4), mediante la cual plantea </w:t>
      </w:r>
      <w:r w:rsidRPr="00FA51DC">
        <w:rPr>
          <w:rFonts w:ascii="Arial" w:hAnsi="Arial" w:cs="Arial"/>
          <w:b/>
          <w:bCs/>
          <w:sz w:val="24"/>
          <w:szCs w:val="24"/>
          <w:lang w:eastAsia="es-CR"/>
        </w:rPr>
        <w:t xml:space="preserve">mantener el recurso </w:t>
      </w:r>
      <w:r w:rsidRPr="00FA51DC">
        <w:rPr>
          <w:rFonts w:ascii="Arial" w:hAnsi="Arial" w:cs="Arial"/>
          <w:sz w:val="24"/>
          <w:szCs w:val="24"/>
          <w:lang w:eastAsia="es-CR"/>
        </w:rPr>
        <w:t>de</w:t>
      </w:r>
      <w:r w:rsidRPr="00FA51DC">
        <w:rPr>
          <w:rFonts w:ascii="Arial" w:eastAsia="Arial" w:hAnsi="Arial" w:cs="Arial"/>
          <w:sz w:val="24"/>
          <w:szCs w:val="24"/>
          <w:lang w:eastAsia="es-CR"/>
        </w:rPr>
        <w:t xml:space="preserve"> </w:t>
      </w:r>
      <w:r w:rsidRPr="00FA51DC">
        <w:rPr>
          <w:rFonts w:ascii="Arial" w:eastAsia="Arial" w:hAnsi="Arial" w:cs="Arial"/>
          <w:bCs/>
          <w:sz w:val="24"/>
          <w:szCs w:val="24"/>
          <w:lang w:eastAsia="es-CR"/>
        </w:rPr>
        <w:t xml:space="preserve">las Unidades de Fotografía Forense y Video Forense de la Sección de Imagen y Sonido </w:t>
      </w:r>
      <w:r w:rsidRPr="00FA51DC">
        <w:rPr>
          <w:rFonts w:ascii="Arial" w:hAnsi="Arial" w:cs="Arial"/>
          <w:b/>
          <w:bCs/>
          <w:sz w:val="24"/>
          <w:szCs w:val="24"/>
          <w:lang w:eastAsia="es-CR"/>
        </w:rPr>
        <w:t xml:space="preserve">en el horario habitual.  </w:t>
      </w:r>
      <w:r w:rsidRPr="00FA51DC">
        <w:rPr>
          <w:rFonts w:ascii="Arial" w:hAnsi="Arial" w:cs="Arial"/>
          <w:sz w:val="24"/>
          <w:szCs w:val="24"/>
          <w:lang w:eastAsia="es-CR"/>
        </w:rPr>
        <w:t>En otras palabras, la propuesta consiste en mantener el horario de trabajo tal y como está en la actualidad.</w:t>
      </w:r>
    </w:p>
    <w:p w14:paraId="56ECB089" w14:textId="77777777" w:rsidR="00FA51DC" w:rsidRPr="00FA51DC" w:rsidRDefault="00FA51DC" w:rsidP="00FA51DC">
      <w:pPr>
        <w:spacing w:after="0" w:line="360" w:lineRule="auto"/>
        <w:jc w:val="both"/>
        <w:rPr>
          <w:bCs/>
        </w:rPr>
      </w:pPr>
      <w:r w:rsidRPr="00FA51DC">
        <w:rPr>
          <w:bCs/>
        </w:rPr>
        <w:t xml:space="preserve"> </w:t>
      </w:r>
    </w:p>
    <w:p w14:paraId="227D0C60" w14:textId="6201DB9D" w:rsidR="00FA51DC" w:rsidRPr="00FA51DC" w:rsidRDefault="00FA51DC" w:rsidP="003C1C47">
      <w:pPr>
        <w:suppressAutoHyphens/>
        <w:autoSpaceDE w:val="0"/>
        <w:autoSpaceDN w:val="0"/>
        <w:adjustRightInd w:val="0"/>
        <w:spacing w:after="0" w:line="360" w:lineRule="auto"/>
        <w:jc w:val="both"/>
        <w:rPr>
          <w:rFonts w:ascii="Arial" w:eastAsia="Arial" w:hAnsi="Arial" w:cs="Arial"/>
          <w:sz w:val="24"/>
          <w:szCs w:val="24"/>
          <w:lang w:val="es-ES" w:eastAsia="ar-SA"/>
        </w:rPr>
      </w:pPr>
      <w:r w:rsidRPr="00FA51DC">
        <w:rPr>
          <w:rFonts w:ascii="Arial" w:hAnsi="Arial" w:cs="Arial"/>
          <w:bCs/>
          <w:sz w:val="24"/>
          <w:szCs w:val="24"/>
        </w:rPr>
        <w:t xml:space="preserve"> </w:t>
      </w:r>
      <w:r w:rsidRPr="00FA51DC">
        <w:rPr>
          <w:rFonts w:ascii="Arial" w:eastAsia="Arial" w:hAnsi="Arial" w:cs="Arial"/>
          <w:sz w:val="24"/>
          <w:szCs w:val="24"/>
          <w:lang w:val="es"/>
        </w:rPr>
        <w:t xml:space="preserve">En la </w:t>
      </w:r>
      <w:r w:rsidRPr="00FA51DC">
        <w:rPr>
          <w:rFonts w:ascii="Arial" w:eastAsia="Arial" w:hAnsi="Arial" w:cs="Arial"/>
          <w:b/>
          <w:bCs/>
          <w:sz w:val="24"/>
          <w:szCs w:val="24"/>
          <w:lang w:val="es"/>
        </w:rPr>
        <w:t>propuesta N°4</w:t>
      </w:r>
      <w:r w:rsidRPr="00FA51DC">
        <w:rPr>
          <w:rFonts w:ascii="Arial" w:eastAsia="Arial" w:hAnsi="Arial" w:cs="Arial"/>
          <w:sz w:val="24"/>
          <w:szCs w:val="24"/>
          <w:vertAlign w:val="superscript"/>
          <w:lang w:val="es"/>
        </w:rPr>
        <w:footnoteReference w:id="81"/>
      </w:r>
      <w:r w:rsidRPr="00FA51DC">
        <w:rPr>
          <w:rFonts w:ascii="Arial" w:eastAsia="Arial" w:hAnsi="Arial" w:cs="Arial"/>
          <w:sz w:val="24"/>
          <w:szCs w:val="24"/>
          <w:lang w:val="es"/>
        </w:rPr>
        <w:t xml:space="preserve"> se </w:t>
      </w:r>
      <w:r w:rsidRPr="00FA51DC">
        <w:rPr>
          <w:rFonts w:ascii="Arial" w:eastAsia="Arial" w:hAnsi="Arial" w:cs="Arial"/>
          <w:sz w:val="24"/>
          <w:szCs w:val="24"/>
          <w:lang w:val="es" w:eastAsia="ar-SA"/>
        </w:rPr>
        <w:t xml:space="preserve">plantean </w:t>
      </w:r>
      <w:r w:rsidRPr="00FA51DC">
        <w:rPr>
          <w:rFonts w:ascii="Arial" w:eastAsia="Arial" w:hAnsi="Arial" w:cs="Arial"/>
          <w:sz w:val="24"/>
          <w:szCs w:val="24"/>
          <w:u w:val="single"/>
          <w:lang w:val="es" w:eastAsia="ar-SA"/>
        </w:rPr>
        <w:t>tres diferentes horarios</w:t>
      </w:r>
      <w:r w:rsidRPr="00FA51DC">
        <w:rPr>
          <w:rFonts w:ascii="Arial" w:eastAsia="Arial" w:hAnsi="Arial" w:cs="Arial"/>
          <w:sz w:val="24"/>
          <w:szCs w:val="24"/>
          <w:lang w:val="es" w:eastAsia="ar-SA"/>
        </w:rPr>
        <w:t xml:space="preserve"> para atender </w:t>
      </w:r>
      <w:r w:rsidRPr="003C1C47">
        <w:rPr>
          <w:rFonts w:ascii="Arial" w:eastAsia="Arial" w:hAnsi="Arial" w:cs="Arial"/>
          <w:sz w:val="24"/>
          <w:szCs w:val="24"/>
          <w:u w:val="single"/>
          <w:lang w:val="es" w:eastAsia="ar-SA"/>
        </w:rPr>
        <w:t>de</w:t>
      </w:r>
      <w:r w:rsidRPr="00FA51DC">
        <w:rPr>
          <w:rFonts w:ascii="Arial" w:eastAsia="Arial" w:hAnsi="Arial" w:cs="Arial"/>
          <w:sz w:val="24"/>
          <w:szCs w:val="24"/>
          <w:lang w:val="es" w:eastAsia="ar-SA"/>
        </w:rPr>
        <w:t xml:space="preserve"> </w:t>
      </w:r>
      <w:r w:rsidRPr="00FA51DC">
        <w:rPr>
          <w:rFonts w:ascii="Arial" w:eastAsia="Arial" w:hAnsi="Arial" w:cs="Arial"/>
          <w:sz w:val="24"/>
          <w:szCs w:val="24"/>
          <w:u w:val="single"/>
          <w:lang w:val="es" w:eastAsia="ar-SA"/>
        </w:rPr>
        <w:t>lunes a viernes</w:t>
      </w:r>
      <w:r w:rsidRPr="00FA51DC">
        <w:rPr>
          <w:rFonts w:ascii="Arial" w:eastAsia="Arial" w:hAnsi="Arial" w:cs="Arial"/>
          <w:sz w:val="24"/>
          <w:szCs w:val="24"/>
          <w:lang w:val="es" w:eastAsia="ar-SA"/>
        </w:rPr>
        <w:t xml:space="preserve"> y aplica para el personal Técnico Especializado 5 (Fotografía Forense) y para el Técnico Especializado 6 (Video Forense) de la Sección de Imagen y Sonido Forense, de la siguiente manera:</w:t>
      </w:r>
      <w:r w:rsidRPr="00FA51DC">
        <w:rPr>
          <w:rFonts w:ascii="Arial" w:eastAsia="Arial" w:hAnsi="Arial" w:cs="Arial"/>
          <w:sz w:val="24"/>
          <w:szCs w:val="24"/>
          <w:lang w:val="es-ES" w:eastAsia="ar-SA"/>
        </w:rPr>
        <w:t xml:space="preserve"> </w:t>
      </w:r>
    </w:p>
    <w:p w14:paraId="3250787F" w14:textId="77777777" w:rsidR="00FA51DC" w:rsidRPr="00FA51DC" w:rsidRDefault="00FA51DC" w:rsidP="00FA51DC">
      <w:pPr>
        <w:suppressAutoHyphens/>
        <w:autoSpaceDE w:val="0"/>
        <w:autoSpaceDN w:val="0"/>
        <w:adjustRightInd w:val="0"/>
        <w:spacing w:after="0" w:line="360" w:lineRule="auto"/>
        <w:ind w:left="643"/>
        <w:contextualSpacing/>
        <w:jc w:val="both"/>
        <w:rPr>
          <w:rFonts w:ascii="Arial" w:eastAsia="Arial" w:hAnsi="Arial" w:cs="Arial"/>
          <w:sz w:val="24"/>
          <w:szCs w:val="24"/>
          <w:lang w:val="es-ES" w:eastAsia="ar-SA"/>
        </w:rPr>
      </w:pPr>
    </w:p>
    <w:p w14:paraId="542B6DC3" w14:textId="26D087B2" w:rsidR="00FA51DC" w:rsidRPr="00FA51DC" w:rsidRDefault="00FA51DC" w:rsidP="00FA51DC">
      <w:pPr>
        <w:numPr>
          <w:ilvl w:val="0"/>
          <w:numId w:val="60"/>
        </w:numPr>
        <w:suppressAutoHyphens/>
        <w:autoSpaceDE w:val="0"/>
        <w:autoSpaceDN w:val="0"/>
        <w:adjustRightInd w:val="0"/>
        <w:spacing w:after="0" w:line="360" w:lineRule="auto"/>
        <w:contextualSpacing/>
        <w:jc w:val="both"/>
        <w:rPr>
          <w:rFonts w:ascii="Arial" w:hAnsi="Arial" w:cs="Arial"/>
        </w:rPr>
      </w:pPr>
      <w:r w:rsidRPr="00FA51DC">
        <w:rPr>
          <w:rFonts w:ascii="Arial" w:eastAsia="Arial" w:hAnsi="Arial" w:cs="Arial"/>
          <w:sz w:val="24"/>
          <w:szCs w:val="24"/>
          <w:lang w:val="es-ES"/>
        </w:rPr>
        <w:t xml:space="preserve"> </w:t>
      </w:r>
      <w:r w:rsidRPr="00FA51DC">
        <w:rPr>
          <w:rFonts w:ascii="Arial" w:eastAsia="Arial" w:hAnsi="Arial" w:cs="Arial"/>
          <w:sz w:val="24"/>
          <w:szCs w:val="24"/>
          <w:lang w:val="es" w:eastAsia="ar-SA"/>
        </w:rPr>
        <w:t xml:space="preserve">Una persona Técnica Especializada 5 (Fotografía Forense) y una persona Técnica Especializada 6 (Video Forense), en el horario de las 6:00 a las 15:00 horas, se debe mencionar que dicho horario se encuentra dentro de la </w:t>
      </w:r>
      <w:r w:rsidRPr="00FA51DC">
        <w:rPr>
          <w:rFonts w:ascii="Arial" w:eastAsia="Arial" w:hAnsi="Arial" w:cs="Arial"/>
          <w:b/>
          <w:bCs/>
          <w:sz w:val="24"/>
          <w:szCs w:val="24"/>
          <w:lang w:val="es" w:eastAsia="ar-SA"/>
        </w:rPr>
        <w:t xml:space="preserve">jornada </w:t>
      </w:r>
      <w:r w:rsidRPr="00FA51DC">
        <w:rPr>
          <w:rFonts w:ascii="Arial" w:eastAsia="Arial" w:hAnsi="Arial" w:cs="Arial"/>
          <w:b/>
          <w:bCs/>
          <w:sz w:val="24"/>
          <w:szCs w:val="24"/>
          <w:u w:val="single"/>
          <w:lang w:val="es" w:eastAsia="ar-SA"/>
        </w:rPr>
        <w:t>diurna</w:t>
      </w:r>
      <w:r w:rsidRPr="00FA51DC">
        <w:rPr>
          <w:rFonts w:ascii="Arial" w:eastAsia="Arial" w:hAnsi="Arial" w:cs="Arial"/>
          <w:sz w:val="24"/>
          <w:szCs w:val="24"/>
          <w:lang w:val="es" w:eastAsia="ar-SA"/>
        </w:rPr>
        <w:t xml:space="preserve">, es una jornada laboral de 8 horas siendo que tienen 1 hora de tiempo libre para descansar o para almorzar, de manera que se trata de una jornada </w:t>
      </w:r>
      <w:r w:rsidRPr="00FA51DC">
        <w:rPr>
          <w:rFonts w:ascii="Arial" w:eastAsia="Arial" w:hAnsi="Arial" w:cs="Arial"/>
          <w:b/>
          <w:bCs/>
          <w:sz w:val="24"/>
          <w:szCs w:val="24"/>
          <w:lang w:val="es" w:eastAsia="ar-SA"/>
        </w:rPr>
        <w:t>fraccionada</w:t>
      </w:r>
      <w:r w:rsidRPr="00FA51DC">
        <w:rPr>
          <w:rFonts w:ascii="Arial" w:eastAsia="Times New Roman" w:hAnsi="Arial" w:cs="Arial"/>
          <w:b/>
          <w:bCs/>
          <w:sz w:val="24"/>
          <w:szCs w:val="24"/>
          <w:vertAlign w:val="superscript"/>
          <w:lang w:val="es-ES" w:eastAsia="ar-SA"/>
        </w:rPr>
        <w:footnoteReference w:id="82"/>
      </w:r>
      <w:r w:rsidRPr="00FA51DC">
        <w:rPr>
          <w:rFonts w:ascii="Arial" w:eastAsia="Arial" w:hAnsi="Arial" w:cs="Arial"/>
          <w:sz w:val="24"/>
          <w:szCs w:val="24"/>
          <w:lang w:val="es" w:eastAsia="ar-SA"/>
        </w:rPr>
        <w:t xml:space="preserve">. </w:t>
      </w:r>
      <w:r w:rsidRPr="00FA51DC">
        <w:rPr>
          <w:rFonts w:ascii="Arial" w:eastAsia="Arial" w:hAnsi="Arial" w:cs="Arial"/>
          <w:sz w:val="24"/>
          <w:szCs w:val="24"/>
          <w:lang w:val="es"/>
        </w:rPr>
        <w:t xml:space="preserve">Esta propuesta </w:t>
      </w:r>
      <w:r w:rsidRPr="00FA51DC">
        <w:rPr>
          <w:rFonts w:ascii="Arial" w:eastAsia="Arial" w:hAnsi="Arial" w:cs="Arial"/>
          <w:b/>
          <w:bCs/>
          <w:sz w:val="24"/>
          <w:szCs w:val="24"/>
          <w:lang w:val="es"/>
        </w:rPr>
        <w:t>mantiene el recurso</w:t>
      </w:r>
      <w:r w:rsidRPr="00FA51DC">
        <w:rPr>
          <w:rFonts w:ascii="Arial" w:eastAsia="Arial" w:hAnsi="Arial" w:cs="Arial"/>
          <w:sz w:val="24"/>
          <w:szCs w:val="24"/>
          <w:lang w:val="es"/>
        </w:rPr>
        <w:t xml:space="preserve"> y </w:t>
      </w:r>
      <w:r w:rsidRPr="00FA51DC">
        <w:rPr>
          <w:rFonts w:ascii="Arial" w:eastAsia="Arial" w:hAnsi="Arial" w:cs="Arial"/>
          <w:b/>
          <w:bCs/>
          <w:sz w:val="24"/>
          <w:szCs w:val="24"/>
          <w:lang w:val="es"/>
        </w:rPr>
        <w:t xml:space="preserve">el horario, </w:t>
      </w:r>
      <w:r w:rsidRPr="003C1C47">
        <w:rPr>
          <w:rFonts w:ascii="Arial" w:eastAsia="Arial" w:hAnsi="Arial" w:cs="Arial"/>
          <w:sz w:val="24"/>
          <w:szCs w:val="24"/>
          <w:lang w:val="es"/>
        </w:rPr>
        <w:t>conforme a lo</w:t>
      </w:r>
      <w:r w:rsidRPr="00FA51DC">
        <w:rPr>
          <w:rFonts w:ascii="Arial" w:eastAsia="Arial" w:hAnsi="Arial" w:cs="Arial"/>
          <w:sz w:val="24"/>
          <w:szCs w:val="24"/>
          <w:lang w:val="es"/>
        </w:rPr>
        <w:t xml:space="preserve"> establecido por el </w:t>
      </w:r>
      <w:r w:rsidRPr="00FA51DC">
        <w:rPr>
          <w:rFonts w:ascii="Arial" w:eastAsia="Arial" w:hAnsi="Arial" w:cs="Arial"/>
          <w:b/>
          <w:bCs/>
          <w:sz w:val="24"/>
          <w:szCs w:val="24"/>
          <w:lang w:val="es"/>
        </w:rPr>
        <w:t>Consejo Superior</w:t>
      </w:r>
      <w:r w:rsidRPr="00FA51DC">
        <w:rPr>
          <w:rFonts w:ascii="Arial" w:eastAsia="Arial" w:hAnsi="Arial" w:cs="Arial"/>
          <w:sz w:val="24"/>
          <w:szCs w:val="24"/>
          <w:lang w:val="es"/>
        </w:rPr>
        <w:t xml:space="preserve"> en la sesión N° 39-2020, artículo XXVII del 21 de abril del 2020</w:t>
      </w:r>
      <w:r w:rsidRPr="00FA51DC">
        <w:rPr>
          <w:rFonts w:ascii="Arial" w:eastAsia="Arial" w:hAnsi="Arial" w:cs="Arial"/>
          <w:b/>
          <w:bCs/>
          <w:sz w:val="24"/>
          <w:szCs w:val="24"/>
          <w:lang w:val="es"/>
        </w:rPr>
        <w:t>.</w:t>
      </w:r>
      <w:r w:rsidRPr="00FA51DC">
        <w:rPr>
          <w:rFonts w:ascii="Arial" w:eastAsia="Arial" w:hAnsi="Arial" w:cs="Arial"/>
          <w:sz w:val="24"/>
          <w:szCs w:val="24"/>
          <w:lang w:val="es-ES"/>
        </w:rPr>
        <w:t xml:space="preserve"> </w:t>
      </w:r>
    </w:p>
    <w:p w14:paraId="211EB293" w14:textId="77777777" w:rsidR="00FA51DC" w:rsidRPr="00FA51DC" w:rsidRDefault="00FA51DC" w:rsidP="00FA51DC">
      <w:pPr>
        <w:suppressAutoHyphens/>
        <w:autoSpaceDE w:val="0"/>
        <w:autoSpaceDN w:val="0"/>
        <w:adjustRightInd w:val="0"/>
        <w:spacing w:after="0" w:line="360" w:lineRule="auto"/>
        <w:ind w:left="720"/>
        <w:contextualSpacing/>
        <w:jc w:val="both"/>
        <w:rPr>
          <w:rFonts w:ascii="Arial" w:hAnsi="Arial" w:cs="Arial"/>
        </w:rPr>
      </w:pPr>
    </w:p>
    <w:p w14:paraId="31B577FC" w14:textId="7B3DE51F" w:rsidR="00FA51DC" w:rsidRPr="00FA51DC" w:rsidRDefault="00FA51DC" w:rsidP="00FA51DC">
      <w:pPr>
        <w:numPr>
          <w:ilvl w:val="0"/>
          <w:numId w:val="61"/>
        </w:numPr>
        <w:suppressAutoHyphens/>
        <w:autoSpaceDE w:val="0"/>
        <w:autoSpaceDN w:val="0"/>
        <w:adjustRightInd w:val="0"/>
        <w:spacing w:after="0" w:line="360" w:lineRule="auto"/>
        <w:contextualSpacing/>
        <w:jc w:val="both"/>
        <w:rPr>
          <w:rFonts w:ascii="Arial" w:eastAsia="Arial" w:hAnsi="Arial" w:cs="Arial"/>
          <w:sz w:val="19"/>
          <w:szCs w:val="19"/>
          <w:lang w:val="es-ES" w:eastAsia="ar-SA"/>
        </w:rPr>
      </w:pPr>
      <w:r w:rsidRPr="00FA51DC">
        <w:rPr>
          <w:rFonts w:ascii="Arial" w:eastAsia="Arial" w:hAnsi="Arial" w:cs="Arial"/>
          <w:sz w:val="24"/>
          <w:szCs w:val="24"/>
          <w:lang w:val="es" w:eastAsia="ar-SA"/>
        </w:rPr>
        <w:t xml:space="preserve">Tres personas Técnicas Especializadas 5 (Fotografía Forense) y tres personas Técnicas Especializadas 6 (Video Forense), en un horario de 7:30 a 12 horas y de las 13:00 a las 16:30 horas, </w:t>
      </w:r>
      <w:r w:rsidRPr="00FA51DC">
        <w:rPr>
          <w:rFonts w:ascii="Arial" w:eastAsia="Arial" w:hAnsi="Arial" w:cs="Arial"/>
          <w:sz w:val="24"/>
          <w:szCs w:val="24"/>
          <w:u w:val="single"/>
          <w:lang w:val="es" w:eastAsia="ar-SA"/>
        </w:rPr>
        <w:t>este es el horario habitual institucional</w:t>
      </w:r>
      <w:r w:rsidRPr="00FA51DC">
        <w:rPr>
          <w:rFonts w:ascii="Arial" w:eastAsia="Arial" w:hAnsi="Arial" w:cs="Arial"/>
          <w:sz w:val="24"/>
          <w:szCs w:val="24"/>
          <w:lang w:val="es" w:eastAsia="ar-SA"/>
        </w:rPr>
        <w:t>, es decir, una jornada ordinaria de 8 horas fraccionada al medio día (tiempo libre para descansar o para almorzar).</w:t>
      </w:r>
      <w:r w:rsidRPr="00FA51DC">
        <w:rPr>
          <w:rFonts w:ascii="Arial" w:eastAsia="Arial" w:hAnsi="Arial" w:cs="Arial"/>
          <w:sz w:val="19"/>
          <w:szCs w:val="19"/>
          <w:vertAlign w:val="superscript"/>
          <w:lang w:val="es" w:eastAsia="ar-SA"/>
        </w:rPr>
        <w:t xml:space="preserve"> </w:t>
      </w:r>
      <w:r w:rsidRPr="00FA51DC">
        <w:rPr>
          <w:rFonts w:ascii="Arial" w:eastAsia="Arial" w:hAnsi="Arial" w:cs="Arial"/>
          <w:sz w:val="19"/>
          <w:szCs w:val="19"/>
          <w:lang w:val="es-ES" w:eastAsia="ar-SA"/>
        </w:rPr>
        <w:t xml:space="preserve"> </w:t>
      </w:r>
    </w:p>
    <w:p w14:paraId="19C8DC6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 xml:space="preserve"> </w:t>
      </w:r>
    </w:p>
    <w:p w14:paraId="49BD58A7" w14:textId="65424CF4" w:rsidR="00FA51DC" w:rsidRPr="00FA51DC" w:rsidRDefault="00FA51DC" w:rsidP="00FA51DC">
      <w:pPr>
        <w:numPr>
          <w:ilvl w:val="0"/>
          <w:numId w:val="59"/>
        </w:numPr>
        <w:suppressAutoHyphens/>
        <w:autoSpaceDE w:val="0"/>
        <w:autoSpaceDN w:val="0"/>
        <w:adjustRightInd w:val="0"/>
        <w:spacing w:after="0" w:line="360" w:lineRule="auto"/>
        <w:contextualSpacing/>
        <w:jc w:val="both"/>
        <w:rPr>
          <w:rFonts w:ascii="Arial" w:eastAsia="Arial" w:hAnsi="Arial" w:cs="Arial"/>
          <w:sz w:val="24"/>
          <w:szCs w:val="24"/>
          <w:lang w:val="es-ES" w:eastAsia="ar-SA"/>
        </w:rPr>
      </w:pPr>
      <w:r w:rsidRPr="00FA51DC">
        <w:rPr>
          <w:rFonts w:ascii="Arial" w:eastAsia="Arial" w:hAnsi="Arial" w:cs="Arial"/>
          <w:sz w:val="24"/>
          <w:szCs w:val="24"/>
          <w:lang w:val="es" w:eastAsia="ar-SA"/>
        </w:rPr>
        <w:t xml:space="preserve">Una persona Técnica Especializada 5 y una persona Técnica Especializada 6, en horario de las 15:00 a las 22:00 horas. En cuanto este horario se debe indicar que, se trata de una </w:t>
      </w:r>
      <w:r w:rsidRPr="00FA51DC">
        <w:rPr>
          <w:rFonts w:ascii="Arial" w:eastAsia="Arial" w:hAnsi="Arial" w:cs="Arial"/>
          <w:b/>
          <w:bCs/>
          <w:sz w:val="24"/>
          <w:szCs w:val="24"/>
          <w:lang w:val="es" w:eastAsia="ar-SA"/>
        </w:rPr>
        <w:t>jornada mixta continua</w:t>
      </w:r>
      <w:r w:rsidRPr="00FA51DC">
        <w:rPr>
          <w:rFonts w:ascii="Arial" w:eastAsia="Arial" w:hAnsi="Arial" w:cs="Arial"/>
          <w:sz w:val="24"/>
          <w:szCs w:val="24"/>
          <w:lang w:val="es" w:eastAsia="ar-SA"/>
        </w:rPr>
        <w:t xml:space="preserve">, es decir, la jornada es de 7 horas, (con media hora para ingerir alimentos). Además, es el horario contemplado en los concursos N° </w:t>
      </w:r>
      <w:r w:rsidRPr="00FA51DC">
        <w:rPr>
          <w:rFonts w:ascii="Arial" w:eastAsia="Arial" w:hAnsi="Arial" w:cs="Arial"/>
          <w:sz w:val="24"/>
          <w:szCs w:val="24"/>
          <w:lang w:val="es-ES" w:eastAsia="es-ES"/>
        </w:rPr>
        <w:t>22-</w:t>
      </w:r>
      <w:r w:rsidRPr="00FA51DC">
        <w:rPr>
          <w:rFonts w:ascii="Arial" w:eastAsia="Times New Roman" w:hAnsi="Arial" w:cs="Arial"/>
          <w:sz w:val="24"/>
          <w:szCs w:val="24"/>
          <w:lang w:val="es-ES" w:eastAsia="es-ES"/>
        </w:rPr>
        <w:t>2009</w:t>
      </w:r>
      <w:r w:rsidRPr="00FA51DC">
        <w:rPr>
          <w:rFonts w:ascii="Arial" w:eastAsia="Times New Roman" w:hAnsi="Arial" w:cs="Arial"/>
          <w:sz w:val="24"/>
          <w:szCs w:val="24"/>
          <w:vertAlign w:val="superscript"/>
          <w:lang w:val="es-ES" w:eastAsia="es-ES"/>
        </w:rPr>
        <w:footnoteReference w:id="83"/>
      </w:r>
      <w:r w:rsidRPr="00FA51DC">
        <w:rPr>
          <w:rFonts w:ascii="Arial" w:eastAsia="Arial" w:hAnsi="Arial" w:cs="Arial"/>
          <w:sz w:val="24"/>
          <w:szCs w:val="24"/>
          <w:lang w:val="es-ES" w:eastAsia="es-ES"/>
        </w:rPr>
        <w:t xml:space="preserve"> </w:t>
      </w:r>
      <w:bookmarkStart w:id="47" w:name="_Hlk134688966"/>
      <w:r w:rsidRPr="00FA51DC">
        <w:rPr>
          <w:rFonts w:ascii="Arial" w:eastAsia="Arial" w:hAnsi="Arial" w:cs="Arial"/>
          <w:sz w:val="24"/>
          <w:szCs w:val="24"/>
          <w:lang w:val="es-ES" w:eastAsia="es-ES"/>
        </w:rPr>
        <w:t>N°</w:t>
      </w:r>
      <w:r w:rsidRPr="00FA51DC">
        <w:rPr>
          <w:rFonts w:ascii="Arial" w:eastAsia="Arial" w:hAnsi="Arial" w:cs="Arial"/>
          <w:sz w:val="24"/>
          <w:szCs w:val="24"/>
        </w:rPr>
        <w:t>39-2010</w:t>
      </w:r>
      <w:r w:rsidRPr="00FA51DC">
        <w:rPr>
          <w:rFonts w:ascii="Arial" w:eastAsia="Arial" w:hAnsi="Arial" w:cs="Arial"/>
          <w:sz w:val="24"/>
          <w:szCs w:val="24"/>
          <w:vertAlign w:val="superscript"/>
        </w:rPr>
        <w:footnoteReference w:id="84"/>
      </w:r>
      <w:bookmarkEnd w:id="47"/>
      <w:r w:rsidRPr="00FA51DC">
        <w:rPr>
          <w:rFonts w:ascii="Arial" w:eastAsia="Arial" w:hAnsi="Arial" w:cs="Arial"/>
          <w:sz w:val="24"/>
          <w:szCs w:val="24"/>
        </w:rPr>
        <w:t xml:space="preserve"> </w:t>
      </w:r>
      <w:r w:rsidRPr="00FA51DC">
        <w:rPr>
          <w:rFonts w:ascii="Arial" w:eastAsia="Arial" w:hAnsi="Arial" w:cs="Arial"/>
          <w:sz w:val="24"/>
          <w:szCs w:val="24"/>
          <w:lang w:val="es-ES" w:eastAsia="es-ES"/>
        </w:rPr>
        <w:t>y N° 16-</w:t>
      </w:r>
      <w:r w:rsidRPr="00FA51DC">
        <w:rPr>
          <w:rFonts w:ascii="Arial" w:eastAsia="Times New Roman" w:hAnsi="Arial" w:cs="Arial"/>
          <w:sz w:val="24"/>
          <w:szCs w:val="24"/>
          <w:lang w:val="es-ES" w:eastAsia="es-ES"/>
        </w:rPr>
        <w:t>2011</w:t>
      </w:r>
      <w:r w:rsidRPr="00FA51DC">
        <w:rPr>
          <w:rFonts w:ascii="Arial" w:eastAsia="Times New Roman" w:hAnsi="Arial" w:cs="Arial"/>
          <w:sz w:val="24"/>
          <w:szCs w:val="24"/>
          <w:vertAlign w:val="superscript"/>
          <w:lang w:val="es-ES" w:eastAsia="es-ES"/>
        </w:rPr>
        <w:footnoteReference w:id="85"/>
      </w:r>
      <w:r w:rsidRPr="00FA51DC">
        <w:rPr>
          <w:rFonts w:ascii="Arial" w:eastAsia="Arial" w:hAnsi="Arial" w:cs="Arial"/>
          <w:sz w:val="24"/>
          <w:szCs w:val="24"/>
          <w:lang w:val="es-ES" w:eastAsia="es-ES"/>
        </w:rPr>
        <w:t xml:space="preserve"> </w:t>
      </w:r>
      <w:r w:rsidRPr="00FA51DC">
        <w:rPr>
          <w:rFonts w:ascii="Arial" w:eastAsia="Arial" w:hAnsi="Arial" w:cs="Arial"/>
          <w:sz w:val="24"/>
          <w:szCs w:val="24"/>
          <w:lang w:val="es" w:eastAsia="ar-SA"/>
        </w:rPr>
        <w:t xml:space="preserve">realizados por la Dirección de Gestión Humana. La </w:t>
      </w:r>
      <w:r w:rsidRPr="00FA51DC">
        <w:rPr>
          <w:rFonts w:ascii="Arial" w:eastAsia="Arial" w:hAnsi="Arial" w:cs="Arial"/>
          <w:b/>
          <w:bCs/>
          <w:sz w:val="24"/>
          <w:szCs w:val="24"/>
          <w:lang w:val="es" w:eastAsia="ar-SA"/>
        </w:rPr>
        <w:t>jornada mixta</w:t>
      </w:r>
      <w:r w:rsidRPr="00FA51DC">
        <w:rPr>
          <w:rFonts w:ascii="Arial" w:eastAsia="Arial" w:hAnsi="Arial" w:cs="Arial"/>
          <w:sz w:val="24"/>
          <w:szCs w:val="24"/>
          <w:lang w:val="es" w:eastAsia="ar-SA"/>
        </w:rPr>
        <w:t xml:space="preserve">, se encuentra establecida en el artículo 138 del </w:t>
      </w:r>
      <w:r w:rsidRPr="00FA51DC">
        <w:rPr>
          <w:rFonts w:ascii="Arial" w:eastAsia="Arial" w:hAnsi="Arial" w:cs="Arial"/>
          <w:b/>
          <w:bCs/>
          <w:sz w:val="24"/>
          <w:szCs w:val="24"/>
          <w:lang w:val="es" w:eastAsia="ar-SA"/>
        </w:rPr>
        <w:t>Código de Trabajo</w:t>
      </w:r>
      <w:r w:rsidRPr="00FA51DC">
        <w:rPr>
          <w:rFonts w:ascii="Arial" w:eastAsia="Arial" w:hAnsi="Arial" w:cs="Arial"/>
          <w:sz w:val="24"/>
          <w:szCs w:val="24"/>
          <w:lang w:val="es" w:eastAsia="ar-SA"/>
        </w:rPr>
        <w:t xml:space="preserve">, y señala que en </w:t>
      </w:r>
      <w:r w:rsidRPr="00FA51DC">
        <w:rPr>
          <w:rFonts w:ascii="Arial" w:eastAsia="Arial" w:hAnsi="Arial" w:cs="Arial"/>
          <w:b/>
          <w:bCs/>
          <w:sz w:val="24"/>
          <w:szCs w:val="24"/>
          <w:lang w:val="es" w:eastAsia="ar-SA"/>
        </w:rPr>
        <w:t xml:space="preserve">ningún caso excederá de </w:t>
      </w:r>
      <w:r w:rsidRPr="00FA51DC">
        <w:rPr>
          <w:rFonts w:ascii="Arial" w:eastAsia="Arial" w:hAnsi="Arial" w:cs="Arial"/>
          <w:b/>
          <w:bCs/>
          <w:sz w:val="24"/>
          <w:szCs w:val="24"/>
          <w:u w:val="single"/>
          <w:lang w:val="es" w:eastAsia="ar-SA"/>
        </w:rPr>
        <w:t>siete horas</w:t>
      </w:r>
      <w:r w:rsidRPr="00FA51DC">
        <w:rPr>
          <w:rFonts w:ascii="Arial" w:eastAsia="Arial" w:hAnsi="Arial" w:cs="Arial"/>
          <w:sz w:val="24"/>
          <w:szCs w:val="24"/>
          <w:lang w:val="es" w:eastAsia="ar-SA"/>
        </w:rPr>
        <w:t xml:space="preserve">. </w:t>
      </w:r>
      <w:r w:rsidRPr="00FA51DC">
        <w:rPr>
          <w:rFonts w:ascii="Arial" w:eastAsia="Arial" w:hAnsi="Arial" w:cs="Arial"/>
          <w:sz w:val="24"/>
          <w:szCs w:val="24"/>
          <w:lang w:val="es-ES" w:eastAsia="ar-SA"/>
        </w:rPr>
        <w:t xml:space="preserve"> </w:t>
      </w:r>
    </w:p>
    <w:p w14:paraId="7FFEDFB2" w14:textId="77777777" w:rsidR="00FA51DC" w:rsidRPr="00FA51DC" w:rsidRDefault="00FA51DC" w:rsidP="00FA51DC">
      <w:pPr>
        <w:suppressAutoHyphens/>
        <w:autoSpaceDE w:val="0"/>
        <w:autoSpaceDN w:val="0"/>
        <w:adjustRightInd w:val="0"/>
        <w:spacing w:after="0" w:line="276" w:lineRule="auto"/>
        <w:jc w:val="both"/>
        <w:rPr>
          <w:rFonts w:ascii="Arial" w:eastAsia="Arial" w:hAnsi="Arial" w:cs="Arial"/>
          <w:sz w:val="24"/>
          <w:szCs w:val="24"/>
          <w:lang w:val="es"/>
        </w:rPr>
      </w:pPr>
    </w:p>
    <w:p w14:paraId="6FD8B87B" w14:textId="77777777" w:rsidR="00FA51DC" w:rsidRPr="00FA51DC" w:rsidRDefault="00FA51DC" w:rsidP="003C1C47">
      <w:pPr>
        <w:numPr>
          <w:ilvl w:val="0"/>
          <w:numId w:val="59"/>
        </w:numPr>
        <w:suppressAutoHyphens/>
        <w:autoSpaceDE w:val="0"/>
        <w:autoSpaceDN w:val="0"/>
        <w:adjustRightInd w:val="0"/>
        <w:spacing w:after="0" w:line="360" w:lineRule="auto"/>
        <w:contextualSpacing/>
        <w:jc w:val="both"/>
        <w:rPr>
          <w:rFonts w:ascii="Arial" w:eastAsia="Times New Roman" w:hAnsi="Arial" w:cs="Arial"/>
          <w:vanish/>
          <w:sz w:val="24"/>
          <w:szCs w:val="24"/>
          <w:lang w:val="es-ES" w:eastAsia="ar-SA"/>
        </w:rPr>
      </w:pPr>
      <w:r w:rsidRPr="00FA51DC">
        <w:rPr>
          <w:rFonts w:ascii="Arial" w:eastAsia="Arial" w:hAnsi="Arial" w:cs="Arial"/>
          <w:sz w:val="24"/>
          <w:szCs w:val="24"/>
          <w:lang w:val="es" w:eastAsia="ar-SA"/>
        </w:rPr>
        <w:t xml:space="preserve">Además, se propone mantener una persona Técnica Especializada 5 (Fotografía Forense) y una persona Técnica Especializada 6 (Video Forense), en la </w:t>
      </w:r>
      <w:r w:rsidRPr="00FA51DC">
        <w:rPr>
          <w:rFonts w:ascii="Arial" w:eastAsia="Arial" w:hAnsi="Arial" w:cs="Arial"/>
          <w:b/>
          <w:sz w:val="24"/>
          <w:szCs w:val="24"/>
          <w:lang w:val="es" w:eastAsia="ar-SA"/>
        </w:rPr>
        <w:t xml:space="preserve">modalidad de </w:t>
      </w:r>
      <w:r w:rsidRPr="00FA51DC">
        <w:rPr>
          <w:rFonts w:ascii="Arial" w:eastAsia="Arial" w:hAnsi="Arial" w:cs="Arial"/>
          <w:b/>
          <w:sz w:val="24"/>
          <w:szCs w:val="24"/>
          <w:u w:val="single"/>
          <w:lang w:val="es" w:eastAsia="ar-SA"/>
        </w:rPr>
        <w:t>disponibilidad</w:t>
      </w:r>
      <w:r w:rsidRPr="00FA51DC">
        <w:rPr>
          <w:rFonts w:ascii="Arial" w:eastAsia="Arial" w:hAnsi="Arial" w:cs="Arial"/>
          <w:sz w:val="24"/>
          <w:szCs w:val="24"/>
          <w:lang w:val="es" w:eastAsia="ar-SA"/>
        </w:rPr>
        <w:t>, para que atienda la carga de trabajo que i</w:t>
      </w:r>
      <w:r w:rsidRPr="00FA51DC">
        <w:rPr>
          <w:rFonts w:ascii="Arial" w:eastAsia="Arial" w:hAnsi="Arial" w:cs="Arial"/>
          <w:sz w:val="24"/>
          <w:szCs w:val="24"/>
          <w:u w:val="single"/>
          <w:lang w:val="es" w:eastAsia="ar-SA"/>
        </w:rPr>
        <w:t>ngresa de las 22:00 a las 7:30 horas</w:t>
      </w:r>
      <w:r w:rsidRPr="00FA51DC">
        <w:rPr>
          <w:rFonts w:ascii="Arial" w:eastAsia="Arial" w:hAnsi="Arial" w:cs="Arial"/>
          <w:sz w:val="24"/>
          <w:szCs w:val="24"/>
          <w:lang w:val="es" w:eastAsia="ar-SA"/>
        </w:rPr>
        <w:t xml:space="preserve">.  </w:t>
      </w:r>
    </w:p>
    <w:p w14:paraId="682A3A98" w14:textId="77777777" w:rsidR="00FA51DC" w:rsidRPr="00FA51DC" w:rsidRDefault="00FA51DC" w:rsidP="00FA51DC">
      <w:pPr>
        <w:spacing w:after="0" w:line="360" w:lineRule="auto"/>
        <w:jc w:val="both"/>
        <w:rPr>
          <w:rFonts w:ascii="Arial" w:hAnsi="Arial" w:cs="Arial"/>
          <w:sz w:val="24"/>
          <w:szCs w:val="24"/>
          <w:lang w:eastAsia="ar-SA"/>
        </w:rPr>
      </w:pPr>
      <w:r w:rsidRPr="00FA51DC">
        <w:rPr>
          <w:rFonts w:ascii="Arial" w:eastAsia="Arial" w:hAnsi="Arial" w:cs="Arial"/>
          <w:sz w:val="24"/>
          <w:szCs w:val="24"/>
          <w:lang w:val="es"/>
        </w:rPr>
        <w:t xml:space="preserve">Además, </w:t>
      </w:r>
      <w:r w:rsidRPr="00FA51DC">
        <w:rPr>
          <w:rFonts w:ascii="Arial" w:hAnsi="Arial" w:cs="Arial"/>
          <w:sz w:val="24"/>
          <w:szCs w:val="24"/>
          <w:lang w:eastAsia="ar-SA"/>
        </w:rPr>
        <w:t>durante el fin de semana la</w:t>
      </w:r>
      <w:r w:rsidRPr="00FA51DC">
        <w:rPr>
          <w:rFonts w:ascii="Arial" w:eastAsia="Arial" w:hAnsi="Arial" w:cs="Arial"/>
          <w:sz w:val="24"/>
          <w:szCs w:val="24"/>
          <w:lang w:val="es"/>
        </w:rPr>
        <w:t xml:space="preserve"> </w:t>
      </w:r>
      <w:r w:rsidRPr="003C1C47">
        <w:rPr>
          <w:rFonts w:ascii="Arial" w:eastAsia="Arial" w:hAnsi="Arial" w:cs="Arial"/>
          <w:b/>
          <w:sz w:val="24"/>
          <w:szCs w:val="24"/>
          <w:u w:val="single"/>
          <w:lang w:val="es"/>
        </w:rPr>
        <w:t>disponibilidad</w:t>
      </w:r>
      <w:r w:rsidRPr="00FA51DC">
        <w:rPr>
          <w:rFonts w:ascii="Arial" w:hAnsi="Arial" w:cs="Arial"/>
          <w:sz w:val="24"/>
          <w:szCs w:val="24"/>
          <w:lang w:eastAsia="ar-SA"/>
        </w:rPr>
        <w:t xml:space="preserve"> es atendida por una persona Técnica Especializada 5 y una persona de Técnico Especializada 6; según el rol establecido mensualmente por parte de la Sección.</w:t>
      </w:r>
    </w:p>
    <w:p w14:paraId="3716D96C"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p>
    <w:p w14:paraId="029FD5E9"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p>
    <w:p w14:paraId="48DDFEAC" w14:textId="7CDD8111"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Obsérvese que, la propuesta N° 4 propone que, la Unidad de Fotografía Forense y la Unidad de Video Forense mantenga el horario habitual de dichas Unidades, tal y como se viene haciendo en la actualidad (mayo del 2023), es decir, es el horario de atención que tenían antes de la Pandemia por Covid-19, horario que se retomó después de la Pandemia.</w:t>
      </w:r>
    </w:p>
    <w:p w14:paraId="077FDAB7" w14:textId="77777777" w:rsidR="00FA51DC" w:rsidRPr="00FA51DC" w:rsidRDefault="00FA51DC" w:rsidP="00FA51DC">
      <w:pPr>
        <w:suppressAutoHyphens/>
        <w:autoSpaceDE w:val="0"/>
        <w:autoSpaceDN w:val="0"/>
        <w:adjustRightInd w:val="0"/>
        <w:spacing w:after="0" w:line="360" w:lineRule="auto"/>
        <w:ind w:firstLine="709"/>
        <w:jc w:val="both"/>
        <w:rPr>
          <w:rFonts w:ascii="Arial" w:eastAsia="Arial" w:hAnsi="Arial" w:cs="Arial"/>
          <w:sz w:val="24"/>
          <w:szCs w:val="24"/>
          <w:lang w:val="es"/>
        </w:rPr>
      </w:pPr>
    </w:p>
    <w:p w14:paraId="4EF65ADF"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b/>
          <w:bCs/>
        </w:rPr>
      </w:pPr>
      <w:r w:rsidRPr="00FA51DC">
        <w:rPr>
          <w:rFonts w:ascii="Arial" w:hAnsi="Arial" w:cs="Arial"/>
          <w:b/>
          <w:bCs/>
        </w:rPr>
        <w:t>6.3.4. Sobre el rol de disponibilidad.</w:t>
      </w:r>
    </w:p>
    <w:p w14:paraId="5C090649"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61430039"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eastAsia="Arial" w:hAnsi="Arial" w:cs="Arial"/>
          <w:sz w:val="24"/>
          <w:szCs w:val="24"/>
        </w:rPr>
        <w:t xml:space="preserve">Conforme lo expuesto, se puede observar que las dos propuestas que son </w:t>
      </w:r>
      <w:r w:rsidRPr="00FA51DC">
        <w:rPr>
          <w:rFonts w:ascii="Arial" w:eastAsia="Arial" w:hAnsi="Arial" w:cs="Arial"/>
          <w:b/>
          <w:bCs/>
          <w:sz w:val="24"/>
          <w:szCs w:val="24"/>
        </w:rPr>
        <w:t>jurídicamente viables</w:t>
      </w:r>
      <w:r w:rsidRPr="00FA51DC">
        <w:rPr>
          <w:rFonts w:ascii="Arial" w:eastAsia="Arial" w:hAnsi="Arial" w:cs="Arial"/>
          <w:sz w:val="24"/>
          <w:szCs w:val="24"/>
        </w:rPr>
        <w:t xml:space="preserve"> son la propuesta N° 1 y N° 4, esto debido a que plantean </w:t>
      </w:r>
      <w:r w:rsidRPr="00FA51DC">
        <w:rPr>
          <w:rFonts w:ascii="Arial" w:eastAsia="Arial" w:hAnsi="Arial" w:cs="Arial"/>
          <w:b/>
          <w:bCs/>
          <w:sz w:val="24"/>
          <w:szCs w:val="24"/>
        </w:rPr>
        <w:t xml:space="preserve">mantener el recurso </w:t>
      </w:r>
      <w:r w:rsidRPr="00FA51DC">
        <w:rPr>
          <w:rFonts w:ascii="Arial" w:eastAsia="Arial" w:hAnsi="Arial" w:cs="Arial"/>
          <w:sz w:val="24"/>
          <w:szCs w:val="24"/>
        </w:rPr>
        <w:t xml:space="preserve">de las Unidades de Fotografía Forense y Video Forense de la Sección de Imagen y Sonido </w:t>
      </w:r>
      <w:r w:rsidRPr="00FA51DC">
        <w:rPr>
          <w:rFonts w:ascii="Arial" w:eastAsia="Arial" w:hAnsi="Arial" w:cs="Arial"/>
          <w:b/>
          <w:bCs/>
          <w:sz w:val="24"/>
          <w:szCs w:val="24"/>
        </w:rPr>
        <w:t>en el horario habitual</w:t>
      </w:r>
      <w:r w:rsidRPr="00FA51DC">
        <w:rPr>
          <w:rFonts w:ascii="Arial" w:eastAsia="Arial" w:hAnsi="Arial" w:cs="Arial"/>
          <w:sz w:val="24"/>
          <w:szCs w:val="24"/>
        </w:rPr>
        <w:t xml:space="preserve">, y la cantidad de personas con las que cuenta actualmente, es decir, se dejan las cosas en el estado en el que se encuentran actualmente (junio 2023). Con estas propuestas se permite que, el riesgo que se genere para el Poder Judicial sea el mínimo, es decir, que el riesgo sea lo más bajo posible (Ley General de Control Interno).  </w:t>
      </w:r>
    </w:p>
    <w:p w14:paraId="626C8583"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784AE7A0"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eastAsia="Arial" w:hAnsi="Arial" w:cs="Arial"/>
          <w:sz w:val="24"/>
          <w:szCs w:val="24"/>
        </w:rPr>
        <w:t>Lo anterior, debido a que,</w:t>
      </w:r>
      <w:r w:rsidRPr="00FA51DC">
        <w:rPr>
          <w:rFonts w:ascii="Arial" w:eastAsia="Arial" w:hAnsi="Arial" w:cs="Arial"/>
          <w:sz w:val="24"/>
          <w:szCs w:val="24"/>
          <w:lang w:val="es"/>
        </w:rPr>
        <w:t xml:space="preserve"> existe la </w:t>
      </w:r>
      <w:r w:rsidRPr="00FA51DC">
        <w:rPr>
          <w:rFonts w:ascii="Arial" w:eastAsia="Arial" w:hAnsi="Arial" w:cs="Arial"/>
          <w:b/>
          <w:bCs/>
          <w:sz w:val="24"/>
          <w:szCs w:val="24"/>
          <w:lang w:val="es"/>
        </w:rPr>
        <w:t>imposibilidad de implementar y aplicar la variación de la jornada</w:t>
      </w:r>
      <w:r w:rsidRPr="00FA51DC">
        <w:rPr>
          <w:rFonts w:ascii="Arial" w:eastAsia="Arial" w:hAnsi="Arial" w:cs="Arial"/>
          <w:sz w:val="24"/>
          <w:szCs w:val="24"/>
          <w:lang w:val="es"/>
        </w:rPr>
        <w:t xml:space="preserve"> para las personas que trabajan como Técnicas Especializadas 5 y Técnicas Especializadas 6 de la Sección de Imagen y Sonido Forense</w:t>
      </w:r>
      <w:r w:rsidRPr="00FA51DC">
        <w:rPr>
          <w:rFonts w:ascii="Arial" w:eastAsia="Arial" w:hAnsi="Arial" w:cs="Arial"/>
          <w:sz w:val="24"/>
          <w:szCs w:val="24"/>
        </w:rPr>
        <w:t xml:space="preserve">; así como la imposibilidad de aplicar las propuestas N° 2 y N°3 debido a que se podría causar un </w:t>
      </w:r>
      <w:r w:rsidRPr="00FA51DC">
        <w:rPr>
          <w:rFonts w:ascii="Arial" w:eastAsia="Arial" w:hAnsi="Arial" w:cs="Arial"/>
          <w:b/>
          <w:bCs/>
          <w:sz w:val="24"/>
          <w:szCs w:val="24"/>
        </w:rPr>
        <w:t>ius variando abusivo</w:t>
      </w:r>
      <w:r w:rsidRPr="00FA51DC">
        <w:rPr>
          <w:rFonts w:ascii="Arial" w:eastAsia="Arial" w:hAnsi="Arial" w:cs="Arial"/>
          <w:sz w:val="24"/>
          <w:szCs w:val="24"/>
        </w:rPr>
        <w:t xml:space="preserve">, lo que a su vez podría causar un </w:t>
      </w:r>
      <w:r w:rsidRPr="00FA51DC">
        <w:rPr>
          <w:rFonts w:ascii="Arial" w:eastAsia="Arial" w:hAnsi="Arial" w:cs="Arial"/>
          <w:b/>
          <w:bCs/>
          <w:sz w:val="24"/>
          <w:szCs w:val="24"/>
          <w:lang w:val="es"/>
        </w:rPr>
        <w:t>perjuicio grave</w:t>
      </w:r>
      <w:r w:rsidRPr="00FA51DC">
        <w:rPr>
          <w:rFonts w:ascii="Arial" w:eastAsia="Arial" w:hAnsi="Arial" w:cs="Arial"/>
          <w:sz w:val="24"/>
          <w:szCs w:val="24"/>
          <w:lang w:val="es"/>
        </w:rPr>
        <w:t xml:space="preserve"> para las personas servidoras, y además no se pueden crear plazas, tal y </w:t>
      </w:r>
      <w:r w:rsidRPr="00FA51DC">
        <w:rPr>
          <w:rFonts w:ascii="Arial" w:eastAsia="Arial" w:hAnsi="Arial" w:cs="Arial"/>
          <w:sz w:val="24"/>
          <w:szCs w:val="24"/>
        </w:rPr>
        <w:t>cómo se ha venido mencionando a lo largo del informe.</w:t>
      </w:r>
    </w:p>
    <w:p w14:paraId="6CA4DAAF"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b/>
          <w:bCs/>
          <w:sz w:val="24"/>
          <w:szCs w:val="24"/>
        </w:rPr>
        <w:t xml:space="preserve"> </w:t>
      </w:r>
    </w:p>
    <w:p w14:paraId="0B666BA1"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Ante tal situación se hizo necesario </w:t>
      </w:r>
      <w:r w:rsidRPr="00FA51DC">
        <w:rPr>
          <w:rFonts w:ascii="Arial" w:eastAsia="Arial" w:hAnsi="Arial" w:cs="Arial"/>
          <w:sz w:val="24"/>
          <w:szCs w:val="24"/>
          <w:lang w:val="es"/>
        </w:rPr>
        <w:t>realizar una reunión de trabajo</w:t>
      </w:r>
      <w:r w:rsidRPr="00FA51DC">
        <w:rPr>
          <w:rFonts w:ascii="Arial" w:eastAsia="Arial" w:hAnsi="Arial" w:cs="Arial"/>
          <w:sz w:val="24"/>
          <w:szCs w:val="24"/>
          <w:vertAlign w:val="superscript"/>
          <w:lang w:val="es"/>
        </w:rPr>
        <w:footnoteReference w:id="86"/>
      </w:r>
      <w:r w:rsidRPr="00FA51DC">
        <w:rPr>
          <w:rFonts w:ascii="Arial" w:eastAsia="Arial" w:hAnsi="Arial" w:cs="Arial"/>
          <w:sz w:val="24"/>
          <w:szCs w:val="24"/>
          <w:lang w:val="es"/>
        </w:rPr>
        <w:t xml:space="preserve"> con las personas servidoras Silvia Calvo Solano, Hazel Montero Rodríguez de la Dirección Jurídica, Mónica Hernández Chacón de la Dirección de Planificación y el licenciado Marco Herrera Charraun, Jefe de la Sección de Imagen y Sonido Forense. Con la finalidad de que el licenciado Marco explicara el problema y las condiciones que presenta la Sección de Imagen y Sonido Forense en el día a día.  </w:t>
      </w:r>
    </w:p>
    <w:p w14:paraId="733BC34C" w14:textId="77777777" w:rsidR="00FA51DC" w:rsidRPr="00FA51DC" w:rsidRDefault="00FA51DC" w:rsidP="00FA51DC">
      <w:pPr>
        <w:spacing w:after="0" w:line="360" w:lineRule="auto"/>
        <w:jc w:val="both"/>
        <w:rPr>
          <w:rFonts w:ascii="Arial" w:eastAsia="Arial" w:hAnsi="Arial" w:cs="Arial"/>
          <w:sz w:val="24"/>
          <w:szCs w:val="24"/>
          <w:lang w:val="es"/>
        </w:rPr>
      </w:pPr>
    </w:p>
    <w:p w14:paraId="56C02335"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En dicha reunión, el licenciado Marco Herrera Charraun, Jefe de la Sección de Imagen y Sonido Forense </w:t>
      </w:r>
      <w:r w:rsidRPr="00FA51DC">
        <w:rPr>
          <w:rFonts w:ascii="Arial" w:eastAsia="Arial" w:hAnsi="Arial" w:cs="Arial"/>
          <w:sz w:val="24"/>
          <w:szCs w:val="24"/>
          <w:u w:val="single"/>
          <w:lang w:val="es"/>
        </w:rPr>
        <w:t>mencionó que</w:t>
      </w:r>
      <w:r w:rsidRPr="00FA51DC">
        <w:rPr>
          <w:rFonts w:ascii="Arial" w:eastAsia="Arial" w:hAnsi="Arial" w:cs="Arial"/>
          <w:sz w:val="24"/>
          <w:szCs w:val="24"/>
          <w:lang w:val="es"/>
        </w:rPr>
        <w:t xml:space="preserve">, el principal problema que enfrentan las personas Técnicas Especializadas 5 y Técnicas Especializadas 6 es que, </w:t>
      </w:r>
      <w:r w:rsidRPr="00FA51DC">
        <w:rPr>
          <w:rFonts w:ascii="Arial" w:eastAsia="Arial" w:hAnsi="Arial" w:cs="Arial"/>
          <w:sz w:val="24"/>
          <w:szCs w:val="24"/>
          <w:u w:val="single"/>
          <w:lang w:val="es"/>
        </w:rPr>
        <w:t xml:space="preserve">se les está </w:t>
      </w:r>
      <w:r w:rsidRPr="00FA51DC">
        <w:rPr>
          <w:rFonts w:ascii="Arial" w:eastAsia="Arial" w:hAnsi="Arial" w:cs="Arial"/>
          <w:b/>
          <w:bCs/>
          <w:sz w:val="24"/>
          <w:szCs w:val="24"/>
          <w:u w:val="single"/>
          <w:lang w:val="es"/>
        </w:rPr>
        <w:t>vulnerando el derecho al descanso</w:t>
      </w:r>
      <w:r w:rsidRPr="00FA51DC">
        <w:rPr>
          <w:rFonts w:ascii="Arial" w:eastAsia="Arial" w:hAnsi="Arial" w:cs="Arial"/>
          <w:sz w:val="24"/>
          <w:szCs w:val="24"/>
          <w:lang w:val="es"/>
        </w:rPr>
        <w:t>; en ocasiones, luego de trabajar la “guardia” (horario ordinario entre semana), realizar la disponibilidad resulta pesado, dependiendo del número de horas extras que sea necesario que trabajen.</w:t>
      </w:r>
    </w:p>
    <w:p w14:paraId="241397F9"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EB9FEA1"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Arguye que, el principal problema es la extensión de los trabajos que en </w:t>
      </w:r>
      <w:r w:rsidRPr="00FA51DC">
        <w:rPr>
          <w:rFonts w:ascii="Arial" w:eastAsia="Arial" w:hAnsi="Arial" w:cs="Arial"/>
          <w:sz w:val="24"/>
          <w:szCs w:val="24"/>
          <w:u w:val="single"/>
          <w:lang w:val="es"/>
        </w:rPr>
        <w:t>muchísimas ocasiones superan las 12 horas de labores continúas</w:t>
      </w:r>
      <w:r w:rsidRPr="00FA51DC">
        <w:rPr>
          <w:rFonts w:ascii="Arial" w:eastAsia="Arial" w:hAnsi="Arial" w:cs="Arial"/>
          <w:sz w:val="24"/>
          <w:szCs w:val="24"/>
          <w:lang w:val="es"/>
        </w:rPr>
        <w:t xml:space="preserve"> </w:t>
      </w:r>
      <w:r w:rsidRPr="00FA51DC">
        <w:rPr>
          <w:rFonts w:ascii="Arial" w:eastAsia="Arial" w:hAnsi="Arial" w:cs="Arial"/>
          <w:b/>
          <w:bCs/>
          <w:sz w:val="24"/>
          <w:szCs w:val="24"/>
          <w:lang w:val="es"/>
        </w:rPr>
        <w:t xml:space="preserve">llegando algunas veces a 18 o 20, </w:t>
      </w:r>
      <w:r w:rsidRPr="00FA51DC">
        <w:rPr>
          <w:rFonts w:ascii="Arial" w:eastAsia="Arial" w:hAnsi="Arial" w:cs="Arial"/>
          <w:sz w:val="24"/>
          <w:szCs w:val="24"/>
          <w:lang w:val="es"/>
        </w:rPr>
        <w:t>el sistema no permite enviar a dormir a quienes han visto alterado su ciclo de descanso o bien solicitarle a una persona que adelante su hora de entrada para suplir el trabajo de alguno que se encuentre realizando un trabajo o bien en su necesaria y obligatoria jornada de descanso.</w:t>
      </w:r>
    </w:p>
    <w:p w14:paraId="606A31CA" w14:textId="77777777" w:rsidR="00FA51DC" w:rsidRPr="00FA51DC" w:rsidRDefault="00FA51DC" w:rsidP="00FA51DC">
      <w:pPr>
        <w:spacing w:after="0" w:line="360" w:lineRule="auto"/>
        <w:ind w:firstLine="709"/>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65050146"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hAnsi="Arial" w:cs="Arial"/>
          <w:sz w:val="24"/>
          <w:szCs w:val="24"/>
        </w:rPr>
        <w:t xml:space="preserve">Ante la preocupación expuesta por el licenciado Marco, se le consultó sobre los casos en los que se extienden las horas laborales (horas extras). </w:t>
      </w:r>
      <w:r w:rsidRPr="00FA51DC">
        <w:rPr>
          <w:rFonts w:ascii="Arial" w:eastAsia="Arial" w:hAnsi="Arial" w:cs="Arial"/>
          <w:sz w:val="24"/>
          <w:szCs w:val="24"/>
        </w:rPr>
        <w:t xml:space="preserve">Al respecto, señaló el que hay una variedad de servicios en los que pueden alargarse las horas laborales, dentro de ellas mencionó las inspecciones del Luminol, extracciones de videos por ejemplo de un delito que pase en frente de un supermercado, y se necesita desplazarse al lugar y extraer la información de lo grabado por las cámaras de ese lugar, otro factor es, por ejemplo, cuando el menú del dispositivo donde se graba el video está en otro idioma y se tiene que pasar a inglés o español.  </w:t>
      </w:r>
    </w:p>
    <w:p w14:paraId="0C0ED40B" w14:textId="77777777" w:rsidR="00FA51DC" w:rsidRPr="00FA51DC" w:rsidRDefault="00FA51DC" w:rsidP="00FA51DC">
      <w:pPr>
        <w:spacing w:after="0" w:line="360" w:lineRule="auto"/>
        <w:jc w:val="both"/>
        <w:rPr>
          <w:rFonts w:ascii="Arial" w:eastAsia="Arial" w:hAnsi="Arial" w:cs="Arial"/>
          <w:sz w:val="24"/>
          <w:szCs w:val="24"/>
        </w:rPr>
      </w:pPr>
    </w:p>
    <w:p w14:paraId="2FE955E8"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eastAsia="Arial" w:hAnsi="Arial" w:cs="Arial"/>
          <w:sz w:val="24"/>
          <w:szCs w:val="24"/>
        </w:rPr>
        <w:t xml:space="preserve">Cabe mencionar que, para este caso en específico, se tiene que las personas Técnicas Especializadas 5 y Técnicas Especializadas 6, </w:t>
      </w:r>
      <w:r w:rsidRPr="00FA51DC">
        <w:rPr>
          <w:rFonts w:ascii="Arial" w:eastAsia="Arial" w:hAnsi="Arial" w:cs="Arial"/>
          <w:b/>
          <w:bCs/>
          <w:sz w:val="24"/>
          <w:szCs w:val="24"/>
        </w:rPr>
        <w:t>trabajan en disponibilidad</w:t>
      </w:r>
      <w:r w:rsidRPr="00FA51DC">
        <w:rPr>
          <w:rFonts w:ascii="Arial" w:eastAsia="Arial" w:hAnsi="Arial" w:cs="Arial"/>
          <w:sz w:val="24"/>
          <w:szCs w:val="24"/>
        </w:rPr>
        <w:t xml:space="preserve"> de manera que, para estas personas se toma como hora extra el tiempo que razonablemente invierta en el desplazamiento desde y hasta su lugar de residencia para realizar la diligencia. Así lo dispone el </w:t>
      </w:r>
      <w:r w:rsidRPr="00FA51DC">
        <w:rPr>
          <w:rFonts w:ascii="Arial" w:eastAsia="Arial" w:hAnsi="Arial" w:cs="Arial"/>
          <w:b/>
          <w:bCs/>
          <w:sz w:val="24"/>
          <w:szCs w:val="24"/>
        </w:rPr>
        <w:t>Reglamento de Compensación por Disponibilidad en el Poder Judicial</w:t>
      </w:r>
      <w:r w:rsidRPr="00FA51DC">
        <w:rPr>
          <w:rFonts w:ascii="Arial" w:eastAsia="Arial" w:hAnsi="Arial" w:cs="Arial"/>
          <w:sz w:val="24"/>
          <w:szCs w:val="24"/>
        </w:rPr>
        <w:t>, (Circular 96-2009 BIS), como se puede observar:</w:t>
      </w:r>
    </w:p>
    <w:p w14:paraId="259169B1"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b/>
          <w:bCs/>
          <w:sz w:val="24"/>
          <w:szCs w:val="24"/>
        </w:rPr>
        <w:t xml:space="preserve"> </w:t>
      </w:r>
    </w:p>
    <w:p w14:paraId="56907EEB" w14:textId="77777777" w:rsidR="00FA51DC" w:rsidRPr="00FA51DC" w:rsidRDefault="00FA51DC" w:rsidP="00FA51DC">
      <w:pPr>
        <w:spacing w:after="0" w:line="360" w:lineRule="auto"/>
        <w:ind w:left="851" w:right="851"/>
        <w:jc w:val="both"/>
        <w:rPr>
          <w:rFonts w:ascii="Arial" w:eastAsia="Arial" w:hAnsi="Arial" w:cs="Arial"/>
          <w:sz w:val="24"/>
          <w:szCs w:val="24"/>
        </w:rPr>
      </w:pPr>
      <w:r w:rsidRPr="00FA51DC">
        <w:rPr>
          <w:rFonts w:ascii="Arial" w:eastAsia="Arial" w:hAnsi="Arial" w:cs="Arial"/>
          <w:b/>
          <w:bCs/>
          <w:sz w:val="24"/>
          <w:szCs w:val="24"/>
        </w:rPr>
        <w:t xml:space="preserve">“Artículo 8.- Horas extraordinarias. </w:t>
      </w:r>
      <w:r w:rsidRPr="00FA51DC">
        <w:rPr>
          <w:rFonts w:ascii="Arial" w:eastAsia="Arial" w:hAnsi="Arial" w:cs="Arial"/>
          <w:sz w:val="24"/>
          <w:szCs w:val="24"/>
        </w:rPr>
        <w:t xml:space="preserve">El servidor que, </w:t>
      </w:r>
      <w:r w:rsidRPr="00FA51DC">
        <w:rPr>
          <w:rFonts w:ascii="Arial" w:eastAsia="Arial" w:hAnsi="Arial" w:cs="Arial"/>
          <w:b/>
          <w:bCs/>
          <w:sz w:val="24"/>
          <w:szCs w:val="24"/>
        </w:rPr>
        <w:t>encontrándose en disponibilidad</w:t>
      </w:r>
      <w:r w:rsidRPr="00FA51DC">
        <w:rPr>
          <w:rFonts w:ascii="Arial" w:eastAsia="Arial" w:hAnsi="Arial" w:cs="Arial"/>
          <w:sz w:val="24"/>
          <w:szCs w:val="24"/>
        </w:rPr>
        <w:t xml:space="preserve">, sea requerido para presentarse a realizar alguna actuación propia de sus funciones </w:t>
      </w:r>
      <w:r w:rsidRPr="00FA51DC">
        <w:rPr>
          <w:rFonts w:ascii="Arial" w:eastAsia="Arial" w:hAnsi="Arial" w:cs="Arial"/>
          <w:b/>
          <w:bCs/>
          <w:sz w:val="24"/>
          <w:szCs w:val="24"/>
        </w:rPr>
        <w:t xml:space="preserve">tendrá derecho a que se le retribuya el tiempo de trabajo efectivo como horas extra </w:t>
      </w:r>
      <w:r w:rsidRPr="00FA51DC">
        <w:rPr>
          <w:rFonts w:ascii="Arial" w:eastAsia="Arial" w:hAnsi="Arial" w:cs="Arial"/>
          <w:sz w:val="24"/>
          <w:szCs w:val="24"/>
        </w:rPr>
        <w:t>y su pago será tramitado por el Departamento de Gestión Humana, según el procedimiento establecido para el cobro de tiempo extraordinario, así como de las normas prácticas aprobadas para este tipo de reconocimiento.</w:t>
      </w:r>
    </w:p>
    <w:p w14:paraId="0061F27D" w14:textId="77777777" w:rsidR="00FA51DC" w:rsidRPr="00FA51DC" w:rsidRDefault="00FA51DC" w:rsidP="00FA51DC">
      <w:pPr>
        <w:spacing w:after="0" w:line="360" w:lineRule="auto"/>
        <w:ind w:left="851" w:right="851"/>
        <w:jc w:val="both"/>
        <w:rPr>
          <w:rFonts w:ascii="Arial" w:eastAsia="Arial" w:hAnsi="Arial" w:cs="Arial"/>
          <w:b/>
          <w:bCs/>
          <w:sz w:val="24"/>
          <w:szCs w:val="24"/>
        </w:rPr>
      </w:pPr>
    </w:p>
    <w:p w14:paraId="48A05537" w14:textId="77777777" w:rsidR="00FA51DC" w:rsidRPr="00FA51DC" w:rsidRDefault="00FA51DC" w:rsidP="00FA51DC">
      <w:pPr>
        <w:spacing w:after="0" w:line="360" w:lineRule="auto"/>
        <w:ind w:left="851" w:right="851"/>
        <w:jc w:val="both"/>
        <w:rPr>
          <w:rFonts w:ascii="Arial" w:hAnsi="Arial" w:cs="Arial"/>
        </w:rPr>
      </w:pPr>
      <w:r w:rsidRPr="00FA51DC">
        <w:rPr>
          <w:rFonts w:ascii="Arial" w:eastAsia="Arial" w:hAnsi="Arial" w:cs="Arial"/>
          <w:sz w:val="24"/>
          <w:szCs w:val="24"/>
        </w:rPr>
        <w:t>Además,</w:t>
      </w:r>
      <w:r w:rsidRPr="00FA51DC">
        <w:rPr>
          <w:rFonts w:ascii="Arial" w:eastAsia="Arial" w:hAnsi="Arial" w:cs="Arial"/>
          <w:b/>
          <w:bCs/>
          <w:sz w:val="24"/>
          <w:szCs w:val="24"/>
        </w:rPr>
        <w:t xml:space="preserve"> se tendrá como hora extra el tiempo que razonablemente invierta el servidor en el desplazamiento desde y hasta su lugar de residencia para realizar la diligencia.</w:t>
      </w:r>
      <w:r w:rsidRPr="00FA51DC">
        <w:rPr>
          <w:rFonts w:ascii="Arial" w:eastAsia="Arial" w:hAnsi="Arial" w:cs="Arial"/>
          <w:sz w:val="24"/>
          <w:szCs w:val="24"/>
        </w:rPr>
        <w:t>” (Énfasis agregado).</w:t>
      </w:r>
    </w:p>
    <w:p w14:paraId="49F1F47A" w14:textId="77777777" w:rsidR="00FA51DC" w:rsidRPr="00FA51DC" w:rsidRDefault="00FA51DC" w:rsidP="00FA51DC">
      <w:pPr>
        <w:spacing w:after="0" w:line="360" w:lineRule="auto"/>
        <w:jc w:val="both"/>
        <w:rPr>
          <w:rFonts w:ascii="Arial" w:eastAsia="Arial" w:hAnsi="Arial" w:cs="Arial"/>
          <w:sz w:val="24"/>
          <w:szCs w:val="24"/>
        </w:rPr>
      </w:pPr>
    </w:p>
    <w:p w14:paraId="623CB7D9"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eastAsia="Arial" w:hAnsi="Arial" w:cs="Arial"/>
          <w:sz w:val="24"/>
          <w:szCs w:val="24"/>
        </w:rPr>
        <w:t xml:space="preserve"> De modo que, se le consulta al licenciado Herrera Charraun ¿Cuándo una de las personas Técnicas en Video o Fotografía Forense lleva una jornada con muchas horas en un caso, existe la posibilidad de poner a otra persona como un “relevo”, alguien que pueda sustituir al personal y que continue con la labor que se está llevando a cabo?</w:t>
      </w:r>
    </w:p>
    <w:p w14:paraId="4E65DD44" w14:textId="77777777" w:rsidR="00FA51DC" w:rsidRPr="00FA51DC" w:rsidRDefault="00FA51DC" w:rsidP="00FA51DC">
      <w:pPr>
        <w:spacing w:after="0" w:line="360" w:lineRule="auto"/>
        <w:jc w:val="both"/>
        <w:rPr>
          <w:rFonts w:ascii="Arial" w:eastAsia="Arial" w:hAnsi="Arial" w:cs="Arial"/>
          <w:sz w:val="24"/>
          <w:szCs w:val="24"/>
        </w:rPr>
      </w:pPr>
    </w:p>
    <w:p w14:paraId="34E666F3" w14:textId="77777777" w:rsidR="00FA51DC" w:rsidRPr="00FA51DC" w:rsidRDefault="00FA51DC" w:rsidP="00FA51DC">
      <w:pPr>
        <w:spacing w:after="0" w:line="360" w:lineRule="auto"/>
        <w:jc w:val="both"/>
        <w:rPr>
          <w:rFonts w:ascii="Arial" w:eastAsia="Arial" w:hAnsi="Arial" w:cs="Arial"/>
          <w:strike/>
          <w:sz w:val="24"/>
          <w:szCs w:val="24"/>
          <w:lang w:val="es"/>
        </w:rPr>
      </w:pPr>
      <w:r w:rsidRPr="00FA51DC">
        <w:rPr>
          <w:rFonts w:ascii="Arial" w:eastAsia="Arial" w:hAnsi="Arial" w:cs="Arial"/>
          <w:sz w:val="24"/>
          <w:szCs w:val="24"/>
        </w:rPr>
        <w:t>Explica el licenciado Herrera Charraun</w:t>
      </w:r>
      <w:r w:rsidRPr="00FA51DC">
        <w:rPr>
          <w:rFonts w:ascii="Arial" w:eastAsia="Arial" w:hAnsi="Arial" w:cs="Arial"/>
          <w:sz w:val="24"/>
          <w:szCs w:val="24"/>
          <w:lang w:val="es"/>
        </w:rPr>
        <w:t xml:space="preserve"> que, si es posible, pero hay variables que impiden que otra persona pueda cubrir a la que ya lleva una jornada con muchas horas, pero el problema es cuando el trabajo se está llevando a cabo en Puntarenas, no tendría lógica que otra persona se desplace hasta Puntarenas para que llegue a cubrir el trabajo que inició otra persona servidora. </w:t>
      </w:r>
    </w:p>
    <w:p w14:paraId="06084BAD"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074BE5B2"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En virtud de lo anterior, se le consultó al Licenciado Marco: ¿Cómo hacen cuando en horas disponibles sale más de un caso? Explica el licenciado que lo que hace es llamar a las demás personas Técnicas para ver quien quiere colaborar (esto a pesar de que la persona que va no le corresponde el </w:t>
      </w:r>
      <w:r w:rsidRPr="00FA51DC">
        <w:rPr>
          <w:rFonts w:ascii="Arial" w:eastAsia="Arial" w:hAnsi="Arial" w:cs="Arial"/>
          <w:b/>
          <w:bCs/>
          <w:sz w:val="24"/>
          <w:szCs w:val="24"/>
          <w:lang w:val="es"/>
        </w:rPr>
        <w:t>rol de disponibilidad</w:t>
      </w:r>
      <w:r w:rsidRPr="00FA51DC">
        <w:rPr>
          <w:rFonts w:ascii="Arial" w:eastAsia="Arial" w:hAnsi="Arial" w:cs="Arial"/>
          <w:sz w:val="24"/>
          <w:szCs w:val="24"/>
          <w:lang w:val="es"/>
        </w:rPr>
        <w:t>).</w:t>
      </w:r>
    </w:p>
    <w:p w14:paraId="05B799D6" w14:textId="77777777" w:rsidR="00FA51DC" w:rsidRPr="00FA51DC" w:rsidRDefault="00FA51DC" w:rsidP="00FA51DC">
      <w:pPr>
        <w:spacing w:after="0" w:line="360" w:lineRule="auto"/>
        <w:jc w:val="both"/>
        <w:rPr>
          <w:rFonts w:ascii="Arial" w:eastAsia="Arial" w:hAnsi="Arial" w:cs="Arial"/>
          <w:sz w:val="24"/>
          <w:szCs w:val="24"/>
          <w:lang w:val="es"/>
        </w:rPr>
      </w:pPr>
    </w:p>
    <w:p w14:paraId="6F9554BF"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Comenta el licenciado Marco que hay labores que pueden ser programadas por ejemplo la inspección en el área de un allanamiento, donde se necesite un “dron”, para ir a ver las entradas y salidas de una finca. (En estos casos se mandan a dos personas que están en guardia).</w:t>
      </w:r>
    </w:p>
    <w:p w14:paraId="4EE11175" w14:textId="77777777" w:rsidR="00FA51DC" w:rsidRPr="00FA51DC" w:rsidRDefault="00FA51DC" w:rsidP="00FA51DC">
      <w:pPr>
        <w:spacing w:after="0" w:line="360" w:lineRule="auto"/>
        <w:jc w:val="both"/>
        <w:rPr>
          <w:rFonts w:ascii="Arial" w:eastAsia="Arial" w:hAnsi="Arial" w:cs="Arial"/>
          <w:sz w:val="24"/>
          <w:szCs w:val="24"/>
          <w:lang w:val="es"/>
        </w:rPr>
      </w:pPr>
    </w:p>
    <w:p w14:paraId="2B6788E7"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Ahí es donde empiezan los problemas, cuando, por ejemplo: la semana pasada le tocó la guardia a una persona y debido a que sale una emergencia se debe llamar a la segunda o la tercera persona en el rol (debido a que la primera persona en el rol ya está en otro caso), cuando no se logra el equilibrio es cuando empiezan los problemas.</w:t>
      </w:r>
    </w:p>
    <w:p w14:paraId="3DFBBFC3"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 </w:t>
      </w:r>
    </w:p>
    <w:p w14:paraId="7DF87E5E"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eastAsia="Arial" w:hAnsi="Arial" w:cs="Arial"/>
          <w:sz w:val="24"/>
          <w:szCs w:val="24"/>
          <w:lang w:val="es"/>
        </w:rPr>
        <w:t xml:space="preserve"> Otro ejemplo que comenta el licenciado Herrera</w:t>
      </w:r>
      <w:r w:rsidRPr="00FA51DC">
        <w:rPr>
          <w:rFonts w:ascii="Arial" w:eastAsia="Arial" w:hAnsi="Arial" w:cs="Arial"/>
          <w:sz w:val="24"/>
          <w:szCs w:val="24"/>
        </w:rPr>
        <w:t xml:space="preserve">, es cuando les corresponde realizar las grabaciones de la </w:t>
      </w:r>
      <w:r w:rsidRPr="00FA51DC">
        <w:rPr>
          <w:rFonts w:ascii="Arial" w:eastAsia="Arial" w:hAnsi="Arial" w:cs="Arial"/>
          <w:sz w:val="24"/>
          <w:szCs w:val="24"/>
          <w:u w:val="single"/>
        </w:rPr>
        <w:t>destrucción de droga</w:t>
      </w:r>
      <w:r w:rsidRPr="00FA51DC">
        <w:rPr>
          <w:rFonts w:ascii="Arial" w:eastAsia="Arial" w:hAnsi="Arial" w:cs="Arial"/>
          <w:sz w:val="24"/>
          <w:szCs w:val="24"/>
        </w:rPr>
        <w:t xml:space="preserve">, en que, por la labor que realizan las personas Técnicas Especializadas de la Sección de Imagen y Sonido, deben presenciar ese momento (desde que se prenden los hornos hasta que se termina el proceso de incineración), menciona el licenciado Marco que este proceso  puede durar desde horas hasta varios días, por ejemplo empezar un día entre semana y finalizar fin de semana.  No obstante, agrega el señor Marco que a él no le ha tocado aprobar esa cantidad de horas, eso fue la jefatura anterior. Pero, si le ha tocado aprobar las horas extras cuando, el personal entra a las 4:00 horas y salen a las 19:00 horas o 21: 00 horas, o en ocasiones el personal entra a las 24: 00 horas (12:00 de la noche) y sale a las 15:00 horas. </w:t>
      </w:r>
    </w:p>
    <w:p w14:paraId="4114D6E2" w14:textId="77777777" w:rsidR="00FA51DC" w:rsidRPr="00FA51DC" w:rsidRDefault="00FA51DC" w:rsidP="00FA51DC">
      <w:pPr>
        <w:spacing w:after="0" w:line="360" w:lineRule="auto"/>
        <w:ind w:firstLine="709"/>
        <w:jc w:val="both"/>
        <w:rPr>
          <w:rFonts w:ascii="Arial" w:hAnsi="Arial" w:cs="Arial"/>
        </w:rPr>
      </w:pPr>
    </w:p>
    <w:p w14:paraId="578463F5"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eastAsia="Arial" w:hAnsi="Arial" w:cs="Arial"/>
          <w:sz w:val="24"/>
          <w:szCs w:val="24"/>
        </w:rPr>
        <w:t>Con la finalidad de conocer más sobre las condiciones laborales (en la práctica), en cuanto a las jornadas de trabajo realizadas por las personas Técnicas Especializadas 5 y Técnicas Especializadas 6 en Imagen y Sonido Forense, se le solicitó al licenciado Marco Herrera Charraun, los registros de las horas extras o las bitácoras que llevan las personas Técnicas de los casos o asuntos que llevan en horas inhábiles. Al respecto, el 31 de mayo del 2023 mediante correo electrónico remitió la siguiente información:</w:t>
      </w:r>
    </w:p>
    <w:p w14:paraId="0CFB8F44" w14:textId="77777777" w:rsidR="00FA51DC" w:rsidRPr="00FA51DC" w:rsidRDefault="00FA51DC" w:rsidP="00FA51DC">
      <w:pPr>
        <w:spacing w:after="0" w:line="360" w:lineRule="auto"/>
        <w:ind w:firstLine="708"/>
        <w:jc w:val="both"/>
        <w:rPr>
          <w:rFonts w:ascii="Arial" w:eastAsia="Arial" w:hAnsi="Arial" w:cs="Arial"/>
          <w:sz w:val="24"/>
          <w:szCs w:val="24"/>
        </w:rPr>
      </w:pPr>
    </w:p>
    <w:p w14:paraId="0C418BD2" w14:textId="71A8620D" w:rsidR="001F4ECB" w:rsidRPr="00A4029B" w:rsidRDefault="001F4ECB" w:rsidP="001F4ECB">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Pr>
          <w:rFonts w:ascii="Arial" w:hAnsi="Arial" w:cs="Arial"/>
          <w:b/>
          <w:bCs/>
          <w:noProof/>
          <w:sz w:val="24"/>
          <w:szCs w:val="24"/>
        </w:rPr>
        <w:t>21</w:t>
      </w:r>
      <w:r w:rsidRPr="00A4029B">
        <w:rPr>
          <w:rFonts w:ascii="Arial" w:hAnsi="Arial" w:cs="Arial"/>
          <w:b/>
          <w:bCs/>
          <w:sz w:val="24"/>
          <w:szCs w:val="24"/>
        </w:rPr>
        <w:fldChar w:fldCharType="end"/>
      </w:r>
    </w:p>
    <w:p w14:paraId="71FFA0A4" w14:textId="77777777" w:rsidR="00FA51DC" w:rsidRPr="00FA51DC" w:rsidRDefault="00FA51DC" w:rsidP="00FA51DC">
      <w:pPr>
        <w:spacing w:after="0" w:line="240" w:lineRule="auto"/>
        <w:jc w:val="center"/>
        <w:rPr>
          <w:rFonts w:ascii="Arial" w:hAnsi="Arial" w:cs="Arial"/>
        </w:rPr>
      </w:pPr>
    </w:p>
    <w:tbl>
      <w:tblPr>
        <w:tblW w:w="8637" w:type="dxa"/>
        <w:tblLayout w:type="fixed"/>
        <w:tblLook w:val="04A0" w:firstRow="1" w:lastRow="0" w:firstColumn="1" w:lastColumn="0" w:noHBand="0" w:noVBand="1"/>
      </w:tblPr>
      <w:tblGrid>
        <w:gridCol w:w="1404"/>
        <w:gridCol w:w="1191"/>
        <w:gridCol w:w="1191"/>
        <w:gridCol w:w="1191"/>
        <w:gridCol w:w="1191"/>
        <w:gridCol w:w="1335"/>
        <w:gridCol w:w="1134"/>
      </w:tblGrid>
      <w:tr w:rsidR="00FA51DC" w:rsidRPr="00FA51DC" w14:paraId="248967A6" w14:textId="77777777" w:rsidTr="00D45501">
        <w:trPr>
          <w:trHeight w:val="195"/>
        </w:trPr>
        <w:tc>
          <w:tcPr>
            <w:tcW w:w="8637" w:type="dxa"/>
            <w:gridSpan w:val="7"/>
            <w:tcBorders>
              <w:top w:val="single" w:sz="8" w:space="0" w:color="auto"/>
              <w:left w:val="single" w:sz="8" w:space="0" w:color="000000" w:themeColor="text1"/>
              <w:bottom w:val="single" w:sz="8" w:space="0" w:color="000000" w:themeColor="text1"/>
              <w:right w:val="single" w:sz="8" w:space="0" w:color="000000" w:themeColor="text1"/>
            </w:tcBorders>
            <w:shd w:val="clear" w:color="auto" w:fill="F7CAAC" w:themeFill="accent2" w:themeFillTint="66"/>
            <w:tcMar>
              <w:left w:w="70" w:type="dxa"/>
              <w:right w:w="70" w:type="dxa"/>
            </w:tcMar>
            <w:vAlign w:val="center"/>
          </w:tcPr>
          <w:p w14:paraId="76C2A6E4"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Año 2021</w:t>
            </w:r>
          </w:p>
        </w:tc>
      </w:tr>
      <w:tr w:rsidR="00FA51DC" w:rsidRPr="00FA51DC" w14:paraId="29460E5C" w14:textId="77777777" w:rsidTr="00D45501">
        <w:trPr>
          <w:trHeight w:val="195"/>
        </w:trPr>
        <w:tc>
          <w:tcPr>
            <w:tcW w:w="1404" w:type="dxa"/>
            <w:vMerge w:val="restart"/>
            <w:tcBorders>
              <w:top w:val="single" w:sz="8" w:space="0" w:color="auto"/>
              <w:left w:val="single" w:sz="8" w:space="0" w:color="auto"/>
              <w:right w:val="single" w:sz="8" w:space="0" w:color="000000" w:themeColor="text1"/>
            </w:tcBorders>
            <w:shd w:val="clear" w:color="auto" w:fill="F7CAAC" w:themeFill="accent2" w:themeFillTint="66"/>
            <w:tcMar>
              <w:left w:w="70" w:type="dxa"/>
              <w:right w:w="70" w:type="dxa"/>
            </w:tcMar>
            <w:vAlign w:val="center"/>
          </w:tcPr>
          <w:p w14:paraId="465A17A8"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Nombre</w:t>
            </w:r>
          </w:p>
        </w:tc>
        <w:tc>
          <w:tcPr>
            <w:tcW w:w="1191" w:type="dxa"/>
            <w:tcBorders>
              <w:top w:val="single" w:sz="8" w:space="0" w:color="auto"/>
              <w:left w:val="nil"/>
              <w:bottom w:val="single" w:sz="8" w:space="0" w:color="auto"/>
              <w:right w:val="single" w:sz="8" w:space="0" w:color="auto"/>
            </w:tcBorders>
            <w:shd w:val="clear" w:color="auto" w:fill="F7CAAC" w:themeFill="accent2" w:themeFillTint="66"/>
            <w:tcMar>
              <w:left w:w="70" w:type="dxa"/>
              <w:right w:w="70" w:type="dxa"/>
            </w:tcMar>
            <w:vAlign w:val="center"/>
          </w:tcPr>
          <w:p w14:paraId="094A6565"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Enero</w:t>
            </w:r>
          </w:p>
        </w:tc>
        <w:tc>
          <w:tcPr>
            <w:tcW w:w="1191"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0620939C"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Febrero</w:t>
            </w:r>
          </w:p>
        </w:tc>
        <w:tc>
          <w:tcPr>
            <w:tcW w:w="1191"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2ACB78D4"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Marzo</w:t>
            </w:r>
          </w:p>
        </w:tc>
        <w:tc>
          <w:tcPr>
            <w:tcW w:w="1191"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5AE7167C"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Abril</w:t>
            </w:r>
          </w:p>
        </w:tc>
        <w:tc>
          <w:tcPr>
            <w:tcW w:w="133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6E567919"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Mayo</w:t>
            </w:r>
          </w:p>
        </w:tc>
        <w:tc>
          <w:tcPr>
            <w:tcW w:w="1134"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06709D0F"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Junio</w:t>
            </w:r>
          </w:p>
        </w:tc>
      </w:tr>
      <w:tr w:rsidR="00FA51DC" w:rsidRPr="00FA51DC" w14:paraId="704F1904" w14:textId="77777777" w:rsidTr="00D45501">
        <w:trPr>
          <w:trHeight w:val="195"/>
        </w:trPr>
        <w:tc>
          <w:tcPr>
            <w:tcW w:w="1404" w:type="dxa"/>
            <w:vMerge/>
            <w:tcBorders>
              <w:left w:val="single" w:sz="8" w:space="0" w:color="auto"/>
              <w:bottom w:val="single" w:sz="8" w:space="0" w:color="auto"/>
              <w:right w:val="single" w:sz="8" w:space="0" w:color="000000" w:themeColor="text1"/>
            </w:tcBorders>
            <w:shd w:val="clear" w:color="auto" w:fill="F7CAAC" w:themeFill="accent2" w:themeFillTint="66"/>
            <w:tcMar>
              <w:left w:w="70" w:type="dxa"/>
              <w:right w:w="70" w:type="dxa"/>
            </w:tcMar>
            <w:vAlign w:val="center"/>
          </w:tcPr>
          <w:p w14:paraId="7FA1A4F4" w14:textId="77777777" w:rsidR="00FA51DC" w:rsidRPr="00FA51DC" w:rsidRDefault="00FA51DC" w:rsidP="00FA51DC">
            <w:pPr>
              <w:jc w:val="center"/>
              <w:rPr>
                <w:rFonts w:ascii="Arial" w:hAnsi="Arial" w:cs="Arial"/>
              </w:rPr>
            </w:pPr>
          </w:p>
        </w:tc>
        <w:tc>
          <w:tcPr>
            <w:tcW w:w="1191" w:type="dxa"/>
            <w:tcBorders>
              <w:top w:val="single" w:sz="8" w:space="0" w:color="auto"/>
              <w:left w:val="nil"/>
              <w:bottom w:val="single" w:sz="8" w:space="0" w:color="auto"/>
              <w:right w:val="single" w:sz="8" w:space="0" w:color="auto"/>
            </w:tcBorders>
            <w:shd w:val="clear" w:color="auto" w:fill="F7CAAC" w:themeFill="accent2" w:themeFillTint="66"/>
            <w:tcMar>
              <w:left w:w="70" w:type="dxa"/>
              <w:right w:w="70" w:type="dxa"/>
            </w:tcMar>
            <w:vAlign w:val="center"/>
          </w:tcPr>
          <w:p w14:paraId="7742140E"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91"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3D08612F"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91"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05852AE9"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91"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60CBD029"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33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05FD927C"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34"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6BE94D80"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r>
      <w:tr w:rsidR="00FA51DC" w:rsidRPr="00FA51DC" w14:paraId="15376989"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257F8F7D" w14:textId="77777777" w:rsidR="00FA51DC" w:rsidRPr="00FA51DC" w:rsidRDefault="00FA51DC" w:rsidP="00FA51DC">
            <w:pPr>
              <w:rPr>
                <w:rFonts w:ascii="Arial" w:hAnsi="Arial" w:cs="Arial"/>
              </w:rPr>
            </w:pPr>
            <w:r w:rsidRPr="00FA51DC">
              <w:rPr>
                <w:rFonts w:ascii="Arial" w:eastAsia="Arial" w:hAnsi="Arial" w:cs="Arial"/>
                <w:sz w:val="20"/>
                <w:szCs w:val="20"/>
              </w:rPr>
              <w:t>Alejandro Gamboa Madrigal</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29B06A94" w14:textId="77777777" w:rsidR="00FA51DC" w:rsidRPr="00FA51DC" w:rsidRDefault="00FA51DC" w:rsidP="00FA51DC">
            <w:pPr>
              <w:jc w:val="center"/>
              <w:rPr>
                <w:rFonts w:ascii="Arial" w:hAnsi="Arial" w:cs="Arial"/>
              </w:rPr>
            </w:pPr>
            <w:r w:rsidRPr="00FA51DC">
              <w:rPr>
                <w:rFonts w:ascii="Arial" w:eastAsia="Arial" w:hAnsi="Arial" w:cs="Arial"/>
                <w:sz w:val="20"/>
                <w:szCs w:val="20"/>
              </w:rPr>
              <w:t>9,5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F58422" w14:textId="77777777" w:rsidR="00FA51DC" w:rsidRPr="00FA51DC" w:rsidRDefault="00FA51DC" w:rsidP="00FA51DC">
            <w:pPr>
              <w:jc w:val="center"/>
              <w:rPr>
                <w:rFonts w:ascii="Arial" w:hAnsi="Arial" w:cs="Arial"/>
              </w:rPr>
            </w:pPr>
            <w:r w:rsidRPr="00FA51DC">
              <w:rPr>
                <w:rFonts w:ascii="Arial" w:eastAsia="Arial" w:hAnsi="Arial" w:cs="Arial"/>
                <w:sz w:val="20"/>
                <w:szCs w:val="20"/>
              </w:rPr>
              <w:t>19,5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DAFA6C" w14:textId="77777777" w:rsidR="00FA51DC" w:rsidRPr="00FA51DC" w:rsidRDefault="00FA51DC" w:rsidP="00FA51DC">
            <w:pPr>
              <w:jc w:val="center"/>
              <w:rPr>
                <w:rFonts w:ascii="Arial" w:hAnsi="Arial" w:cs="Arial"/>
              </w:rPr>
            </w:pPr>
            <w:r w:rsidRPr="00FA51DC">
              <w:rPr>
                <w:rFonts w:ascii="Arial" w:eastAsia="Arial" w:hAnsi="Arial" w:cs="Arial"/>
                <w:sz w:val="20"/>
                <w:szCs w:val="20"/>
              </w:rPr>
              <w:t>15,5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C5D4A1" w14:textId="77777777" w:rsidR="00FA51DC" w:rsidRPr="00FA51DC" w:rsidRDefault="00FA51DC" w:rsidP="00FA51DC">
            <w:pPr>
              <w:jc w:val="center"/>
              <w:rPr>
                <w:rFonts w:ascii="Arial" w:hAnsi="Arial" w:cs="Arial"/>
              </w:rPr>
            </w:pPr>
            <w:r w:rsidRPr="00FA51DC">
              <w:rPr>
                <w:rFonts w:ascii="Arial" w:eastAsia="Arial" w:hAnsi="Arial" w:cs="Arial"/>
                <w:sz w:val="20"/>
                <w:szCs w:val="20"/>
              </w:rPr>
              <w:t>4,5</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7B04B3" w14:textId="77777777" w:rsidR="00FA51DC" w:rsidRPr="00FA51DC" w:rsidRDefault="00FA51DC" w:rsidP="00FA51DC">
            <w:pPr>
              <w:jc w:val="center"/>
              <w:rPr>
                <w:rFonts w:ascii="Arial" w:hAnsi="Arial" w:cs="Arial"/>
              </w:rPr>
            </w:pPr>
            <w:r w:rsidRPr="00FA51DC">
              <w:rPr>
                <w:rFonts w:ascii="Arial" w:eastAsia="Arial" w:hAnsi="Arial" w:cs="Arial"/>
                <w:sz w:val="20"/>
                <w:szCs w:val="20"/>
              </w:rPr>
              <w:t>-</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700331" w14:textId="77777777" w:rsidR="00FA51DC" w:rsidRPr="00FA51DC" w:rsidRDefault="00FA51DC" w:rsidP="00FA51DC">
            <w:pPr>
              <w:jc w:val="center"/>
              <w:rPr>
                <w:rFonts w:ascii="Arial" w:hAnsi="Arial" w:cs="Arial"/>
              </w:rPr>
            </w:pPr>
            <w:r w:rsidRPr="00FA51DC">
              <w:rPr>
                <w:rFonts w:ascii="Arial" w:eastAsia="Arial" w:hAnsi="Arial" w:cs="Arial"/>
                <w:sz w:val="20"/>
                <w:szCs w:val="20"/>
              </w:rPr>
              <w:t>-</w:t>
            </w:r>
          </w:p>
        </w:tc>
      </w:tr>
      <w:tr w:rsidR="00FA51DC" w:rsidRPr="00FA51DC" w14:paraId="4F6BE4D0"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09D8747B" w14:textId="77777777" w:rsidR="00FA51DC" w:rsidRPr="00FA51DC" w:rsidRDefault="00FA51DC" w:rsidP="00FA51DC">
            <w:pPr>
              <w:rPr>
                <w:rFonts w:ascii="Arial" w:hAnsi="Arial" w:cs="Arial"/>
              </w:rPr>
            </w:pPr>
            <w:r w:rsidRPr="00FA51DC">
              <w:rPr>
                <w:rFonts w:ascii="Arial" w:eastAsia="Arial" w:hAnsi="Arial" w:cs="Arial"/>
                <w:sz w:val="20"/>
                <w:szCs w:val="20"/>
              </w:rPr>
              <w:t>Alejandro Sandino Mora</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4FF93FA4"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0B4FD2" w14:textId="77777777" w:rsidR="00FA51DC" w:rsidRPr="00FA51DC" w:rsidRDefault="00FA51DC" w:rsidP="00FA51DC">
            <w:pPr>
              <w:jc w:val="center"/>
              <w:rPr>
                <w:rFonts w:ascii="Arial" w:hAnsi="Arial" w:cs="Arial"/>
              </w:rPr>
            </w:pPr>
            <w:r w:rsidRPr="00FA51DC">
              <w:rPr>
                <w:rFonts w:ascii="Arial" w:eastAsia="Arial" w:hAnsi="Arial" w:cs="Arial"/>
                <w:sz w:val="20"/>
                <w:szCs w:val="20"/>
              </w:rPr>
              <w:t>6,5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01EB94"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B760C3" w14:textId="77777777" w:rsidR="00FA51DC" w:rsidRPr="00FA51DC" w:rsidRDefault="00FA51DC" w:rsidP="00FA51DC">
            <w:pPr>
              <w:jc w:val="center"/>
              <w:rPr>
                <w:rFonts w:ascii="Arial" w:hAnsi="Arial" w:cs="Arial"/>
              </w:rPr>
            </w:pPr>
            <w:r w:rsidRPr="00FA51DC">
              <w:rPr>
                <w:rFonts w:ascii="Arial" w:eastAsia="Arial" w:hAnsi="Arial" w:cs="Arial"/>
                <w:sz w:val="20"/>
                <w:szCs w:val="20"/>
              </w:rPr>
              <w:t>12,5</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07E412"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C54819" w14:textId="77777777" w:rsidR="00FA51DC" w:rsidRPr="00FA51DC" w:rsidRDefault="00FA51DC" w:rsidP="00FA51DC">
            <w:pPr>
              <w:jc w:val="center"/>
              <w:rPr>
                <w:rFonts w:ascii="Arial" w:hAnsi="Arial" w:cs="Arial"/>
              </w:rPr>
            </w:pPr>
            <w:r w:rsidRPr="00FA51DC">
              <w:rPr>
                <w:rFonts w:ascii="Arial" w:eastAsia="Arial" w:hAnsi="Arial" w:cs="Arial"/>
                <w:sz w:val="20"/>
                <w:szCs w:val="20"/>
              </w:rPr>
              <w:t>4,75</w:t>
            </w:r>
          </w:p>
        </w:tc>
      </w:tr>
      <w:tr w:rsidR="00FA51DC" w:rsidRPr="00FA51DC" w14:paraId="1CA95B6E" w14:textId="77777777" w:rsidTr="00D45501">
        <w:trPr>
          <w:trHeight w:val="120"/>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7935D19B" w14:textId="77777777" w:rsidR="00FA51DC" w:rsidRPr="00FA51DC" w:rsidRDefault="00FA51DC" w:rsidP="00FA51DC">
            <w:pPr>
              <w:rPr>
                <w:rFonts w:ascii="Arial" w:hAnsi="Arial" w:cs="Arial"/>
              </w:rPr>
            </w:pPr>
            <w:r w:rsidRPr="00FA51DC">
              <w:rPr>
                <w:rFonts w:ascii="Arial" w:eastAsia="Arial" w:hAnsi="Arial" w:cs="Arial"/>
                <w:sz w:val="20"/>
                <w:szCs w:val="20"/>
              </w:rPr>
              <w:t>Gesline Anrango Wittingham</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20B7238B" w14:textId="77777777" w:rsidR="00FA51DC" w:rsidRPr="00FA51DC" w:rsidRDefault="00FA51DC" w:rsidP="00FA51DC">
            <w:pPr>
              <w:jc w:val="center"/>
              <w:rPr>
                <w:rFonts w:ascii="Arial" w:hAnsi="Arial" w:cs="Arial"/>
              </w:rPr>
            </w:pPr>
            <w:r w:rsidRPr="00FA51DC">
              <w:rPr>
                <w:rFonts w:ascii="Arial" w:eastAsia="Arial" w:hAnsi="Arial" w:cs="Arial"/>
                <w:sz w:val="20"/>
                <w:szCs w:val="20"/>
              </w:rPr>
              <w:t>1,5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DB4544"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FD1D43"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589231"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ED4F93"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1271EC"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7123B535"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282545A2" w14:textId="77777777" w:rsidR="00FA51DC" w:rsidRPr="00FA51DC" w:rsidRDefault="00FA51DC" w:rsidP="00FA51DC">
            <w:pPr>
              <w:rPr>
                <w:rFonts w:ascii="Arial" w:hAnsi="Arial" w:cs="Arial"/>
              </w:rPr>
            </w:pPr>
            <w:r w:rsidRPr="00FA51DC">
              <w:rPr>
                <w:rFonts w:ascii="Arial" w:eastAsia="Arial" w:hAnsi="Arial" w:cs="Arial"/>
                <w:sz w:val="20"/>
                <w:szCs w:val="20"/>
              </w:rPr>
              <w:t>German Gerardo Fonseca Chaves</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38ED13F2" w14:textId="77777777" w:rsidR="00FA51DC" w:rsidRPr="00FA51DC" w:rsidRDefault="00FA51DC" w:rsidP="00FA51DC">
            <w:pPr>
              <w:jc w:val="center"/>
              <w:rPr>
                <w:rFonts w:ascii="Arial" w:hAnsi="Arial" w:cs="Arial"/>
              </w:rPr>
            </w:pPr>
            <w:r w:rsidRPr="00FA51DC">
              <w:rPr>
                <w:rFonts w:ascii="Arial" w:eastAsia="Arial" w:hAnsi="Arial" w:cs="Arial"/>
                <w:sz w:val="20"/>
                <w:szCs w:val="20"/>
              </w:rPr>
              <w:t>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22F850" w14:textId="77777777" w:rsidR="00FA51DC" w:rsidRPr="00FA51DC" w:rsidRDefault="00FA51DC" w:rsidP="00FA51DC">
            <w:pPr>
              <w:jc w:val="center"/>
              <w:rPr>
                <w:rFonts w:ascii="Arial" w:hAnsi="Arial" w:cs="Arial"/>
              </w:rPr>
            </w:pPr>
            <w:r w:rsidRPr="00FA51DC">
              <w:rPr>
                <w:rFonts w:ascii="Arial" w:eastAsia="Arial" w:hAnsi="Arial" w:cs="Arial"/>
                <w:sz w:val="20"/>
                <w:szCs w:val="20"/>
              </w:rPr>
              <w:t>6,83</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9D0741" w14:textId="77777777" w:rsidR="00FA51DC" w:rsidRPr="00FA51DC" w:rsidRDefault="00FA51DC" w:rsidP="00FA51DC">
            <w:pPr>
              <w:jc w:val="center"/>
              <w:rPr>
                <w:rFonts w:ascii="Arial" w:hAnsi="Arial" w:cs="Arial"/>
              </w:rPr>
            </w:pPr>
            <w:r w:rsidRPr="00FA51DC">
              <w:rPr>
                <w:rFonts w:ascii="Arial" w:eastAsia="Arial" w:hAnsi="Arial" w:cs="Arial"/>
                <w:sz w:val="20"/>
                <w:szCs w:val="20"/>
              </w:rPr>
              <w:t>6</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2C1B8F"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2A19B5"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293003" w14:textId="77777777" w:rsidR="00FA51DC" w:rsidRPr="00FA51DC" w:rsidRDefault="00FA51DC" w:rsidP="00FA51DC">
            <w:pPr>
              <w:jc w:val="center"/>
              <w:rPr>
                <w:rFonts w:ascii="Arial" w:hAnsi="Arial" w:cs="Arial"/>
              </w:rPr>
            </w:pPr>
            <w:r w:rsidRPr="00FA51DC">
              <w:rPr>
                <w:rFonts w:ascii="Arial" w:eastAsia="Arial" w:hAnsi="Arial" w:cs="Arial"/>
                <w:sz w:val="20"/>
                <w:szCs w:val="20"/>
              </w:rPr>
              <w:t>16,5</w:t>
            </w:r>
          </w:p>
        </w:tc>
      </w:tr>
      <w:tr w:rsidR="00FA51DC" w:rsidRPr="00FA51DC" w14:paraId="5E41F75D"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01EBB575" w14:textId="77777777" w:rsidR="00FA51DC" w:rsidRPr="00FA51DC" w:rsidRDefault="00FA51DC" w:rsidP="00FA51DC">
            <w:pPr>
              <w:rPr>
                <w:rFonts w:ascii="Arial" w:hAnsi="Arial" w:cs="Arial"/>
              </w:rPr>
            </w:pPr>
            <w:r w:rsidRPr="00FA51DC">
              <w:rPr>
                <w:rFonts w:ascii="Arial" w:eastAsia="Arial" w:hAnsi="Arial" w:cs="Arial"/>
                <w:sz w:val="20"/>
                <w:szCs w:val="20"/>
              </w:rPr>
              <w:t>Jose Alfonso Rodríguez Arias</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4A9CFF14"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F2773E"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D528E5"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8E827B"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305F61"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C7FD01"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348CCD49"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23BB891F" w14:textId="77777777" w:rsidR="00FA51DC" w:rsidRPr="00FA51DC" w:rsidRDefault="00FA51DC" w:rsidP="00FA51DC">
            <w:pPr>
              <w:rPr>
                <w:rFonts w:ascii="Arial" w:hAnsi="Arial" w:cs="Arial"/>
              </w:rPr>
            </w:pPr>
            <w:r w:rsidRPr="00FA51DC">
              <w:rPr>
                <w:rFonts w:ascii="Arial" w:eastAsia="Arial" w:hAnsi="Arial" w:cs="Arial"/>
                <w:sz w:val="20"/>
                <w:szCs w:val="20"/>
              </w:rPr>
              <w:t>Laura Guerra Vargas</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6C883809"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DA9FF0"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369EF8" w14:textId="77777777" w:rsidR="00FA51DC" w:rsidRPr="00FA51DC" w:rsidRDefault="00FA51DC" w:rsidP="00FA51DC">
            <w:pPr>
              <w:jc w:val="center"/>
              <w:rPr>
                <w:rFonts w:ascii="Arial" w:hAnsi="Arial" w:cs="Arial"/>
              </w:rPr>
            </w:pPr>
            <w:r w:rsidRPr="00FA51DC">
              <w:rPr>
                <w:rFonts w:ascii="Arial" w:eastAsia="Arial" w:hAnsi="Arial" w:cs="Arial"/>
                <w:sz w:val="20"/>
                <w:szCs w:val="20"/>
              </w:rPr>
              <w:t>15,5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7D4F56"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595568"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2E5557"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14C66C44"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18AC4BD4" w14:textId="77777777" w:rsidR="00FA51DC" w:rsidRPr="00FA51DC" w:rsidRDefault="00FA51DC" w:rsidP="00FA51DC">
            <w:pPr>
              <w:rPr>
                <w:rFonts w:ascii="Arial" w:hAnsi="Arial" w:cs="Arial"/>
              </w:rPr>
            </w:pPr>
            <w:r w:rsidRPr="00FA51DC">
              <w:rPr>
                <w:rFonts w:ascii="Arial" w:eastAsia="Arial" w:hAnsi="Arial" w:cs="Arial"/>
                <w:sz w:val="20"/>
                <w:szCs w:val="20"/>
              </w:rPr>
              <w:t>Marco Vinicio Barrantes Pérez</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24E5C37B"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8919C1" w14:textId="77777777" w:rsidR="00FA51DC" w:rsidRPr="00FA51DC" w:rsidRDefault="00FA51DC" w:rsidP="00FA51DC">
            <w:pPr>
              <w:jc w:val="center"/>
              <w:rPr>
                <w:rFonts w:ascii="Arial" w:hAnsi="Arial" w:cs="Arial"/>
              </w:rPr>
            </w:pPr>
            <w:r w:rsidRPr="00FA51DC">
              <w:rPr>
                <w:rFonts w:ascii="Arial" w:eastAsia="Arial" w:hAnsi="Arial" w:cs="Arial"/>
                <w:sz w:val="20"/>
                <w:szCs w:val="20"/>
              </w:rPr>
              <w:t>5,25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ADD350" w14:textId="77777777" w:rsidR="00FA51DC" w:rsidRPr="00FA51DC" w:rsidRDefault="00FA51DC" w:rsidP="00FA51DC">
            <w:pPr>
              <w:jc w:val="center"/>
              <w:rPr>
                <w:rFonts w:ascii="Arial" w:hAnsi="Arial" w:cs="Arial"/>
              </w:rPr>
            </w:pPr>
            <w:r w:rsidRPr="00FA51DC">
              <w:rPr>
                <w:rFonts w:ascii="Arial" w:eastAsia="Arial" w:hAnsi="Arial" w:cs="Arial"/>
                <w:sz w:val="20"/>
                <w:szCs w:val="20"/>
              </w:rPr>
              <w:t>0,5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906181" w14:textId="77777777" w:rsidR="00FA51DC" w:rsidRPr="00FA51DC" w:rsidRDefault="00FA51DC" w:rsidP="00FA51DC">
            <w:pPr>
              <w:jc w:val="center"/>
              <w:rPr>
                <w:rFonts w:ascii="Arial" w:hAnsi="Arial" w:cs="Arial"/>
              </w:rPr>
            </w:pPr>
            <w:r w:rsidRPr="00FA51DC">
              <w:rPr>
                <w:rFonts w:ascii="Arial" w:eastAsia="Arial" w:hAnsi="Arial" w:cs="Arial"/>
                <w:sz w:val="20"/>
                <w:szCs w:val="20"/>
              </w:rPr>
              <w:t>1,83</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F9699B" w14:textId="77777777" w:rsidR="00FA51DC" w:rsidRPr="00FA51DC" w:rsidRDefault="00FA51DC" w:rsidP="00FA51DC">
            <w:pPr>
              <w:jc w:val="center"/>
              <w:rPr>
                <w:rFonts w:ascii="Arial" w:hAnsi="Arial" w:cs="Arial"/>
              </w:rPr>
            </w:pPr>
            <w:r w:rsidRPr="00FA51DC">
              <w:rPr>
                <w:rFonts w:ascii="Arial" w:eastAsia="Arial" w:hAnsi="Arial" w:cs="Arial"/>
                <w:sz w:val="20"/>
                <w:szCs w:val="20"/>
              </w:rPr>
              <w:t>2</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552DAF" w14:textId="77777777" w:rsidR="00FA51DC" w:rsidRPr="00FA51DC" w:rsidRDefault="00FA51DC" w:rsidP="00FA51DC">
            <w:pPr>
              <w:jc w:val="center"/>
              <w:rPr>
                <w:rFonts w:ascii="Arial" w:hAnsi="Arial" w:cs="Arial"/>
              </w:rPr>
            </w:pPr>
            <w:r w:rsidRPr="00FA51DC">
              <w:rPr>
                <w:rFonts w:ascii="Arial" w:eastAsia="Arial" w:hAnsi="Arial" w:cs="Arial"/>
                <w:sz w:val="20"/>
                <w:szCs w:val="20"/>
              </w:rPr>
              <w:t>2,5</w:t>
            </w:r>
          </w:p>
        </w:tc>
      </w:tr>
      <w:tr w:rsidR="00FA51DC" w:rsidRPr="00FA51DC" w14:paraId="406E977E" w14:textId="77777777" w:rsidTr="00D45501">
        <w:trPr>
          <w:trHeight w:val="180"/>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1B343071" w14:textId="77777777" w:rsidR="00FA51DC" w:rsidRPr="00FA51DC" w:rsidRDefault="00FA51DC" w:rsidP="00FA51DC">
            <w:pPr>
              <w:rPr>
                <w:rFonts w:ascii="Arial" w:hAnsi="Arial" w:cs="Arial"/>
              </w:rPr>
            </w:pPr>
            <w:r w:rsidRPr="00FA51DC">
              <w:rPr>
                <w:rFonts w:ascii="Arial" w:eastAsia="Arial" w:hAnsi="Arial" w:cs="Arial"/>
                <w:sz w:val="20"/>
                <w:szCs w:val="20"/>
              </w:rPr>
              <w:t>Mariela Quiros Villegas</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3C331A52"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858945"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EFC881"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EBA553"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323E4A" w14:textId="77777777" w:rsidR="00FA51DC" w:rsidRPr="00FA51DC" w:rsidRDefault="00FA51DC" w:rsidP="00FA51DC">
            <w:pPr>
              <w:jc w:val="center"/>
              <w:rPr>
                <w:rFonts w:ascii="Arial" w:hAnsi="Arial" w:cs="Arial"/>
              </w:rPr>
            </w:pPr>
            <w:r w:rsidRPr="00FA51DC">
              <w:rPr>
                <w:rFonts w:ascii="Arial" w:eastAsia="Arial" w:hAnsi="Arial" w:cs="Arial"/>
                <w:sz w:val="20"/>
                <w:szCs w:val="20"/>
              </w:rPr>
              <w:t>8,66</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8C6E41" w14:textId="77777777" w:rsidR="00FA51DC" w:rsidRPr="00FA51DC" w:rsidRDefault="00FA51DC" w:rsidP="00FA51DC">
            <w:pPr>
              <w:jc w:val="center"/>
              <w:rPr>
                <w:rFonts w:ascii="Arial" w:hAnsi="Arial" w:cs="Arial"/>
              </w:rPr>
            </w:pPr>
            <w:r w:rsidRPr="00FA51DC">
              <w:rPr>
                <w:rFonts w:ascii="Arial" w:eastAsia="Arial" w:hAnsi="Arial" w:cs="Arial"/>
                <w:sz w:val="20"/>
                <w:szCs w:val="20"/>
              </w:rPr>
              <w:t>5,5</w:t>
            </w:r>
          </w:p>
        </w:tc>
      </w:tr>
      <w:tr w:rsidR="00FA51DC" w:rsidRPr="00FA51DC" w14:paraId="6B8C9015"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6DB69B7B" w14:textId="77777777" w:rsidR="00FA51DC" w:rsidRPr="00FA51DC" w:rsidRDefault="00FA51DC" w:rsidP="00FA51DC">
            <w:pPr>
              <w:rPr>
                <w:rFonts w:ascii="Arial" w:hAnsi="Arial" w:cs="Arial"/>
              </w:rPr>
            </w:pPr>
            <w:r w:rsidRPr="00FA51DC">
              <w:rPr>
                <w:rFonts w:ascii="Arial" w:eastAsia="Arial" w:hAnsi="Arial" w:cs="Arial"/>
                <w:sz w:val="20"/>
                <w:szCs w:val="20"/>
              </w:rPr>
              <w:t>Maureen Rojas Brenes</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1177AE4E" w14:textId="77777777" w:rsidR="00FA51DC" w:rsidRPr="00FA51DC" w:rsidRDefault="00FA51DC" w:rsidP="00FA51DC">
            <w:pPr>
              <w:jc w:val="center"/>
              <w:rPr>
                <w:rFonts w:ascii="Arial" w:hAnsi="Arial" w:cs="Arial"/>
              </w:rPr>
            </w:pPr>
            <w:r w:rsidRPr="00FA51DC">
              <w:rPr>
                <w:rFonts w:ascii="Arial" w:eastAsia="Arial" w:hAnsi="Arial" w:cs="Arial"/>
                <w:sz w:val="20"/>
                <w:szCs w:val="20"/>
              </w:rPr>
              <w:t>2,25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669A1D" w14:textId="77777777" w:rsidR="00FA51DC" w:rsidRPr="00FA51DC" w:rsidRDefault="00FA51DC" w:rsidP="00FA51DC">
            <w:pPr>
              <w:jc w:val="center"/>
              <w:rPr>
                <w:rFonts w:ascii="Arial" w:hAnsi="Arial" w:cs="Arial"/>
              </w:rPr>
            </w:pPr>
            <w:r w:rsidRPr="00FA51DC">
              <w:rPr>
                <w:rFonts w:ascii="Arial" w:eastAsia="Arial" w:hAnsi="Arial" w:cs="Arial"/>
                <w:sz w:val="20"/>
                <w:szCs w:val="20"/>
              </w:rPr>
              <w:t>0,5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3311B7"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3B88C0"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F9FD8D"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80CEDB" w14:textId="77777777" w:rsidR="00FA51DC" w:rsidRPr="00FA51DC" w:rsidRDefault="00FA51DC" w:rsidP="00FA51DC">
            <w:pPr>
              <w:jc w:val="center"/>
              <w:rPr>
                <w:rFonts w:ascii="Arial" w:hAnsi="Arial" w:cs="Arial"/>
              </w:rPr>
            </w:pPr>
            <w:r w:rsidRPr="00FA51DC">
              <w:rPr>
                <w:rFonts w:ascii="Arial" w:eastAsia="Arial" w:hAnsi="Arial" w:cs="Arial"/>
                <w:sz w:val="20"/>
                <w:szCs w:val="20"/>
              </w:rPr>
              <w:t>21</w:t>
            </w:r>
          </w:p>
        </w:tc>
      </w:tr>
      <w:tr w:rsidR="00FA51DC" w:rsidRPr="00FA51DC" w14:paraId="1F9A34F1"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0A805E62" w14:textId="77777777" w:rsidR="00FA51DC" w:rsidRPr="00FA51DC" w:rsidRDefault="00FA51DC" w:rsidP="00FA51DC">
            <w:pPr>
              <w:rPr>
                <w:rFonts w:ascii="Arial" w:hAnsi="Arial" w:cs="Arial"/>
              </w:rPr>
            </w:pPr>
            <w:r w:rsidRPr="00FA51DC">
              <w:rPr>
                <w:rFonts w:ascii="Arial" w:eastAsia="Arial" w:hAnsi="Arial" w:cs="Arial"/>
                <w:sz w:val="20"/>
                <w:szCs w:val="20"/>
              </w:rPr>
              <w:t>Maria Fernanda Rojas Marchena</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79B186AD"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889A14" w14:textId="77777777" w:rsidR="00FA51DC" w:rsidRPr="00FA51DC" w:rsidRDefault="00FA51DC" w:rsidP="00FA51DC">
            <w:pPr>
              <w:jc w:val="center"/>
              <w:rPr>
                <w:rFonts w:ascii="Arial" w:hAnsi="Arial" w:cs="Arial"/>
              </w:rPr>
            </w:pPr>
            <w:r w:rsidRPr="00FA51DC">
              <w:rPr>
                <w:rFonts w:ascii="Arial" w:eastAsia="Arial" w:hAnsi="Arial" w:cs="Arial"/>
                <w:sz w:val="20"/>
                <w:szCs w:val="20"/>
              </w:rPr>
              <w:t>21,75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8BB539" w14:textId="77777777" w:rsidR="00FA51DC" w:rsidRPr="00FA51DC" w:rsidRDefault="00FA51DC" w:rsidP="00FA51DC">
            <w:pPr>
              <w:jc w:val="center"/>
              <w:rPr>
                <w:rFonts w:ascii="Arial" w:hAnsi="Arial" w:cs="Arial"/>
              </w:rPr>
            </w:pPr>
            <w:r w:rsidRPr="00FA51DC">
              <w:rPr>
                <w:rFonts w:ascii="Arial" w:eastAsia="Arial" w:hAnsi="Arial" w:cs="Arial"/>
                <w:sz w:val="20"/>
                <w:szCs w:val="20"/>
              </w:rPr>
              <w:t>16,5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B4423E" w14:textId="77777777" w:rsidR="00FA51DC" w:rsidRPr="00FA51DC" w:rsidRDefault="00FA51DC" w:rsidP="00FA51DC">
            <w:pPr>
              <w:jc w:val="center"/>
              <w:rPr>
                <w:rFonts w:ascii="Arial" w:hAnsi="Arial" w:cs="Arial"/>
              </w:rPr>
            </w:pPr>
            <w:r w:rsidRPr="00FA51DC">
              <w:rPr>
                <w:rFonts w:ascii="Arial" w:eastAsia="Arial" w:hAnsi="Arial" w:cs="Arial"/>
                <w:sz w:val="20"/>
                <w:szCs w:val="20"/>
              </w:rPr>
              <w:t>4</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5E2BFF"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CACFFF" w14:textId="77777777" w:rsidR="00FA51DC" w:rsidRPr="00FA51DC" w:rsidRDefault="00FA51DC" w:rsidP="00FA51DC">
            <w:pPr>
              <w:jc w:val="center"/>
              <w:rPr>
                <w:rFonts w:ascii="Arial" w:hAnsi="Arial" w:cs="Arial"/>
              </w:rPr>
            </w:pPr>
            <w:r w:rsidRPr="00FA51DC">
              <w:rPr>
                <w:rFonts w:ascii="Arial" w:eastAsia="Arial" w:hAnsi="Arial" w:cs="Arial"/>
                <w:sz w:val="20"/>
                <w:szCs w:val="20"/>
              </w:rPr>
              <w:t>16,5</w:t>
            </w:r>
          </w:p>
        </w:tc>
      </w:tr>
      <w:tr w:rsidR="00FA51DC" w:rsidRPr="00FA51DC" w14:paraId="04684248"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79EDCA14" w14:textId="77777777" w:rsidR="00FA51DC" w:rsidRPr="00FA51DC" w:rsidRDefault="00FA51DC" w:rsidP="00FA51DC">
            <w:pPr>
              <w:rPr>
                <w:rFonts w:ascii="Arial" w:hAnsi="Arial" w:cs="Arial"/>
              </w:rPr>
            </w:pPr>
            <w:r w:rsidRPr="00FA51DC">
              <w:rPr>
                <w:rFonts w:ascii="Arial" w:eastAsia="Arial" w:hAnsi="Arial" w:cs="Arial"/>
                <w:sz w:val="20"/>
                <w:szCs w:val="20"/>
              </w:rPr>
              <w:t>Pablo Edilberto Vargas Fernández</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326E5AE0" w14:textId="77777777" w:rsidR="00FA51DC" w:rsidRPr="00FA51DC" w:rsidRDefault="00FA51DC" w:rsidP="00FA51DC">
            <w:pPr>
              <w:jc w:val="center"/>
              <w:rPr>
                <w:rFonts w:ascii="Arial" w:hAnsi="Arial" w:cs="Arial"/>
              </w:rPr>
            </w:pPr>
            <w:r w:rsidRPr="00FA51DC">
              <w:rPr>
                <w:rFonts w:ascii="Arial" w:eastAsia="Arial" w:hAnsi="Arial" w:cs="Arial"/>
                <w:sz w:val="20"/>
                <w:szCs w:val="20"/>
              </w:rPr>
              <w:t>5,77</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A115B8" w14:textId="77777777" w:rsidR="00FA51DC" w:rsidRPr="00FA51DC" w:rsidRDefault="00FA51DC" w:rsidP="00FA51DC">
            <w:pPr>
              <w:jc w:val="center"/>
              <w:rPr>
                <w:rFonts w:ascii="Arial" w:hAnsi="Arial" w:cs="Arial"/>
              </w:rPr>
            </w:pPr>
            <w:r w:rsidRPr="00FA51DC">
              <w:rPr>
                <w:rFonts w:ascii="Arial" w:eastAsia="Arial" w:hAnsi="Arial" w:cs="Arial"/>
                <w:sz w:val="20"/>
                <w:szCs w:val="20"/>
              </w:rPr>
              <w:t>11,7</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CB2596" w14:textId="77777777" w:rsidR="00FA51DC" w:rsidRPr="00FA51DC" w:rsidRDefault="00FA51DC" w:rsidP="00FA51DC">
            <w:pPr>
              <w:jc w:val="center"/>
              <w:rPr>
                <w:rFonts w:ascii="Arial" w:hAnsi="Arial" w:cs="Arial"/>
              </w:rPr>
            </w:pPr>
            <w:r w:rsidRPr="00FA51DC">
              <w:rPr>
                <w:rFonts w:ascii="Arial" w:eastAsia="Arial" w:hAnsi="Arial" w:cs="Arial"/>
                <w:sz w:val="20"/>
                <w:szCs w:val="20"/>
              </w:rPr>
              <w:t>10,58</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6DBAFE" w14:textId="77777777" w:rsidR="00FA51DC" w:rsidRPr="00FA51DC" w:rsidRDefault="00FA51DC" w:rsidP="00FA51DC">
            <w:pPr>
              <w:jc w:val="center"/>
              <w:rPr>
                <w:rFonts w:ascii="Arial" w:hAnsi="Arial" w:cs="Arial"/>
              </w:rPr>
            </w:pPr>
            <w:r w:rsidRPr="00FA51DC">
              <w:rPr>
                <w:rFonts w:ascii="Arial" w:eastAsia="Arial" w:hAnsi="Arial" w:cs="Arial"/>
                <w:sz w:val="20"/>
                <w:szCs w:val="20"/>
              </w:rPr>
              <w:t>4,5</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AB7166"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2A28B3" w14:textId="77777777" w:rsidR="00FA51DC" w:rsidRPr="00FA51DC" w:rsidRDefault="00FA51DC" w:rsidP="00FA51DC">
            <w:pPr>
              <w:jc w:val="center"/>
              <w:rPr>
                <w:rFonts w:ascii="Arial" w:hAnsi="Arial" w:cs="Arial"/>
              </w:rPr>
            </w:pPr>
            <w:r w:rsidRPr="00FA51DC">
              <w:rPr>
                <w:rFonts w:ascii="Arial" w:eastAsia="Arial" w:hAnsi="Arial" w:cs="Arial"/>
                <w:sz w:val="20"/>
                <w:szCs w:val="20"/>
              </w:rPr>
              <w:t>7,5</w:t>
            </w:r>
          </w:p>
        </w:tc>
      </w:tr>
      <w:tr w:rsidR="00FA51DC" w:rsidRPr="00FA51DC" w14:paraId="02771B72"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2EC38352" w14:textId="77777777" w:rsidR="00FA51DC" w:rsidRPr="00FA51DC" w:rsidRDefault="00FA51DC" w:rsidP="00FA51DC">
            <w:pPr>
              <w:rPr>
                <w:rFonts w:ascii="Arial" w:hAnsi="Arial" w:cs="Arial"/>
              </w:rPr>
            </w:pPr>
            <w:r w:rsidRPr="00FA51DC">
              <w:rPr>
                <w:rFonts w:ascii="Arial" w:eastAsia="Arial" w:hAnsi="Arial" w:cs="Arial"/>
                <w:sz w:val="20"/>
                <w:szCs w:val="20"/>
              </w:rPr>
              <w:t>Ronald Pérez Brenes</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1D91BF5A"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669C02" w14:textId="77777777" w:rsidR="00FA51DC" w:rsidRPr="00FA51DC" w:rsidRDefault="00FA51DC" w:rsidP="00FA51DC">
            <w:pPr>
              <w:jc w:val="center"/>
              <w:rPr>
                <w:rFonts w:ascii="Arial" w:hAnsi="Arial" w:cs="Arial"/>
              </w:rPr>
            </w:pPr>
            <w:r w:rsidRPr="00FA51DC">
              <w:rPr>
                <w:rFonts w:ascii="Arial" w:eastAsia="Arial" w:hAnsi="Arial" w:cs="Arial"/>
                <w:sz w:val="20"/>
                <w:szCs w:val="20"/>
              </w:rPr>
              <w:t>4</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7C0166" w14:textId="77777777" w:rsidR="00FA51DC" w:rsidRPr="00FA51DC" w:rsidRDefault="00FA51DC" w:rsidP="00FA51DC">
            <w:pPr>
              <w:jc w:val="center"/>
              <w:rPr>
                <w:rFonts w:ascii="Arial" w:hAnsi="Arial" w:cs="Arial"/>
              </w:rPr>
            </w:pPr>
            <w:r w:rsidRPr="00FA51DC">
              <w:rPr>
                <w:rFonts w:ascii="Arial" w:eastAsia="Arial" w:hAnsi="Arial" w:cs="Arial"/>
                <w:sz w:val="20"/>
                <w:szCs w:val="20"/>
              </w:rPr>
              <w:t>20,5</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4E6584" w14:textId="77777777" w:rsidR="00FA51DC" w:rsidRPr="00FA51DC" w:rsidRDefault="00FA51DC" w:rsidP="00FA51DC">
            <w:pPr>
              <w:jc w:val="center"/>
              <w:rPr>
                <w:rFonts w:ascii="Arial" w:hAnsi="Arial" w:cs="Arial"/>
              </w:rPr>
            </w:pPr>
            <w:r w:rsidRPr="00FA51DC">
              <w:rPr>
                <w:rFonts w:ascii="Arial" w:eastAsia="Arial" w:hAnsi="Arial" w:cs="Arial"/>
                <w:sz w:val="20"/>
                <w:szCs w:val="20"/>
              </w:rPr>
              <w:t>2</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997363"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EC6F4F" w14:textId="77777777" w:rsidR="00FA51DC" w:rsidRPr="00FA51DC" w:rsidRDefault="00FA51DC" w:rsidP="00FA51DC">
            <w:pPr>
              <w:jc w:val="center"/>
              <w:rPr>
                <w:rFonts w:ascii="Arial" w:hAnsi="Arial" w:cs="Arial"/>
              </w:rPr>
            </w:pPr>
            <w:r w:rsidRPr="00FA51DC">
              <w:rPr>
                <w:rFonts w:ascii="Arial" w:eastAsia="Arial" w:hAnsi="Arial" w:cs="Arial"/>
                <w:sz w:val="20"/>
                <w:szCs w:val="20"/>
              </w:rPr>
              <w:t>8,5</w:t>
            </w:r>
          </w:p>
        </w:tc>
      </w:tr>
      <w:tr w:rsidR="00FA51DC" w:rsidRPr="00FA51DC" w14:paraId="0541E3DF" w14:textId="77777777" w:rsidTr="00D45501">
        <w:trPr>
          <w:trHeight w:val="75"/>
        </w:trPr>
        <w:tc>
          <w:tcPr>
            <w:tcW w:w="1404"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2E648D8D"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 xml:space="preserve">Total, Mensual </w:t>
            </w:r>
          </w:p>
        </w:tc>
        <w:tc>
          <w:tcPr>
            <w:tcW w:w="1191" w:type="dxa"/>
            <w:tcBorders>
              <w:top w:val="single" w:sz="8" w:space="0" w:color="auto"/>
              <w:left w:val="nil"/>
              <w:bottom w:val="single" w:sz="8" w:space="0" w:color="auto"/>
              <w:right w:val="single" w:sz="8" w:space="0" w:color="auto"/>
            </w:tcBorders>
            <w:tcMar>
              <w:left w:w="70" w:type="dxa"/>
              <w:right w:w="70" w:type="dxa"/>
            </w:tcMar>
            <w:vAlign w:val="center"/>
          </w:tcPr>
          <w:p w14:paraId="62972959"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24,02</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1A24FB"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76,03</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098F5E"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85,08</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CDEF59"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29,33</w:t>
            </w:r>
          </w:p>
        </w:tc>
        <w:tc>
          <w:tcPr>
            <w:tcW w:w="13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64203E"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10,66</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35CE8E"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82,75</w:t>
            </w:r>
          </w:p>
        </w:tc>
      </w:tr>
      <w:tr w:rsidR="00FA51DC" w:rsidRPr="00FA51DC" w14:paraId="77D454FD" w14:textId="77777777" w:rsidTr="00D45501">
        <w:trPr>
          <w:trHeight w:val="75"/>
        </w:trPr>
        <w:tc>
          <w:tcPr>
            <w:tcW w:w="8637" w:type="dxa"/>
            <w:gridSpan w:val="7"/>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CFA406" w14:textId="77777777" w:rsidR="00FA51DC" w:rsidRPr="00FA51DC" w:rsidRDefault="00FA51DC" w:rsidP="00FA51DC">
            <w:pPr>
              <w:jc w:val="both"/>
              <w:rPr>
                <w:rFonts w:ascii="Arial" w:eastAsia="Arial" w:hAnsi="Arial" w:cs="Arial"/>
                <w:b/>
                <w:bCs/>
                <w:sz w:val="20"/>
                <w:szCs w:val="20"/>
              </w:rPr>
            </w:pPr>
            <w:r w:rsidRPr="00FA51DC">
              <w:rPr>
                <w:rFonts w:ascii="Arial" w:eastAsia="Arial" w:hAnsi="Arial" w:cs="Arial"/>
                <w:b/>
                <w:bCs/>
                <w:sz w:val="20"/>
                <w:szCs w:val="20"/>
              </w:rPr>
              <w:t>Fuente:</w:t>
            </w:r>
            <w:r w:rsidRPr="00FA51DC">
              <w:rPr>
                <w:rFonts w:ascii="Arial" w:eastAsia="Arial" w:hAnsi="Arial" w:cs="Arial"/>
                <w:sz w:val="20"/>
                <w:szCs w:val="20"/>
              </w:rPr>
              <w:t xml:space="preserve"> Información brindada por el licenciado Marco Herrera Charraun vía correo electrónico.</w:t>
            </w:r>
          </w:p>
        </w:tc>
      </w:tr>
    </w:tbl>
    <w:p w14:paraId="27CD73CF" w14:textId="77777777" w:rsidR="00FA51DC" w:rsidRPr="00FA51DC" w:rsidRDefault="00FA51DC" w:rsidP="00FA51DC">
      <w:pPr>
        <w:spacing w:after="0" w:line="360" w:lineRule="auto"/>
        <w:ind w:firstLine="709"/>
        <w:jc w:val="both"/>
        <w:rPr>
          <w:rFonts w:ascii="Arial" w:eastAsia="Arial" w:hAnsi="Arial" w:cs="Arial"/>
          <w:sz w:val="24"/>
          <w:szCs w:val="24"/>
        </w:rPr>
      </w:pPr>
      <w:r w:rsidRPr="00FA51DC">
        <w:rPr>
          <w:rFonts w:ascii="Arial" w:eastAsia="Arial" w:hAnsi="Arial" w:cs="Arial"/>
          <w:sz w:val="24"/>
          <w:szCs w:val="24"/>
        </w:rPr>
        <w:t xml:space="preserve"> </w:t>
      </w:r>
    </w:p>
    <w:p w14:paraId="0FE09675" w14:textId="77777777" w:rsidR="00FA51DC" w:rsidRPr="00FA51DC" w:rsidRDefault="00FA51DC" w:rsidP="00FA51DC">
      <w:pPr>
        <w:spacing w:after="0" w:line="360" w:lineRule="auto"/>
        <w:ind w:firstLine="709"/>
        <w:jc w:val="both"/>
        <w:rPr>
          <w:rFonts w:ascii="Arial" w:eastAsia="Arial" w:hAnsi="Arial" w:cs="Arial"/>
          <w:sz w:val="24"/>
          <w:szCs w:val="24"/>
        </w:rPr>
      </w:pPr>
    </w:p>
    <w:p w14:paraId="35F8BA35" w14:textId="77777777" w:rsidR="00FA51DC" w:rsidRPr="00FA51DC" w:rsidRDefault="00FA51DC" w:rsidP="00FA51DC">
      <w:pPr>
        <w:spacing w:after="0" w:line="360" w:lineRule="auto"/>
        <w:ind w:firstLine="709"/>
        <w:jc w:val="both"/>
        <w:rPr>
          <w:rFonts w:ascii="Arial" w:eastAsia="Arial" w:hAnsi="Arial" w:cs="Arial"/>
          <w:sz w:val="24"/>
          <w:szCs w:val="24"/>
        </w:rPr>
      </w:pPr>
    </w:p>
    <w:p w14:paraId="4B7461EC" w14:textId="0E9F26A4" w:rsidR="001F4ECB" w:rsidRPr="00A4029B" w:rsidRDefault="001F4ECB" w:rsidP="001F4ECB">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Pr>
          <w:rFonts w:ascii="Arial" w:hAnsi="Arial" w:cs="Arial"/>
          <w:b/>
          <w:bCs/>
          <w:noProof/>
          <w:sz w:val="24"/>
          <w:szCs w:val="24"/>
        </w:rPr>
        <w:t>22</w:t>
      </w:r>
      <w:r w:rsidRPr="00A4029B">
        <w:rPr>
          <w:rFonts w:ascii="Arial" w:hAnsi="Arial" w:cs="Arial"/>
          <w:b/>
          <w:bCs/>
          <w:sz w:val="24"/>
          <w:szCs w:val="24"/>
        </w:rPr>
        <w:fldChar w:fldCharType="end"/>
      </w:r>
    </w:p>
    <w:p w14:paraId="4B851F9F" w14:textId="77777777" w:rsidR="00FA51DC" w:rsidRPr="00FA51DC" w:rsidRDefault="00FA51DC" w:rsidP="00FA51DC">
      <w:pPr>
        <w:spacing w:after="0" w:line="240" w:lineRule="auto"/>
        <w:jc w:val="center"/>
        <w:rPr>
          <w:rFonts w:ascii="Arial" w:hAnsi="Arial" w:cs="Arial"/>
          <w:b/>
          <w:bCs/>
          <w:sz w:val="24"/>
          <w:szCs w:val="24"/>
        </w:rPr>
      </w:pPr>
    </w:p>
    <w:tbl>
      <w:tblPr>
        <w:tblW w:w="8779" w:type="dxa"/>
        <w:tblLayout w:type="fixed"/>
        <w:tblLook w:val="04A0" w:firstRow="1" w:lastRow="0" w:firstColumn="1" w:lastColumn="0" w:noHBand="0" w:noVBand="1"/>
      </w:tblPr>
      <w:tblGrid>
        <w:gridCol w:w="1456"/>
        <w:gridCol w:w="1169"/>
        <w:gridCol w:w="1169"/>
        <w:gridCol w:w="1169"/>
        <w:gridCol w:w="1169"/>
        <w:gridCol w:w="1371"/>
        <w:gridCol w:w="1276"/>
      </w:tblGrid>
      <w:tr w:rsidR="00FA51DC" w:rsidRPr="00FA51DC" w14:paraId="1BFAA7BA" w14:textId="77777777" w:rsidTr="0DF67CB4">
        <w:trPr>
          <w:trHeight w:val="405"/>
        </w:trPr>
        <w:tc>
          <w:tcPr>
            <w:tcW w:w="8779" w:type="dxa"/>
            <w:gridSpan w:val="7"/>
            <w:tcBorders>
              <w:top w:val="single" w:sz="8" w:space="0" w:color="auto"/>
              <w:left w:val="single" w:sz="8" w:space="0" w:color="000000" w:themeColor="text1"/>
              <w:bottom w:val="single" w:sz="8" w:space="0" w:color="000000" w:themeColor="text1"/>
              <w:right w:val="single" w:sz="8" w:space="0" w:color="000000" w:themeColor="text1"/>
            </w:tcBorders>
            <w:shd w:val="clear" w:color="auto" w:fill="F7CAAC" w:themeFill="accent2" w:themeFillTint="66"/>
            <w:tcMar>
              <w:left w:w="70" w:type="dxa"/>
              <w:right w:w="70" w:type="dxa"/>
            </w:tcMar>
            <w:vAlign w:val="center"/>
          </w:tcPr>
          <w:p w14:paraId="4D1AE61C"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Año 2021</w:t>
            </w:r>
          </w:p>
        </w:tc>
      </w:tr>
      <w:tr w:rsidR="00FA51DC" w:rsidRPr="00FA51DC" w14:paraId="4B0B6D50" w14:textId="77777777" w:rsidTr="0DF67CB4">
        <w:trPr>
          <w:trHeight w:val="405"/>
        </w:trPr>
        <w:tc>
          <w:tcPr>
            <w:tcW w:w="1456" w:type="dxa"/>
            <w:vMerge w:val="restart"/>
            <w:tcBorders>
              <w:top w:val="single" w:sz="8" w:space="0" w:color="auto"/>
              <w:left w:val="single" w:sz="8" w:space="0" w:color="auto"/>
              <w:right w:val="single" w:sz="8" w:space="0" w:color="000000" w:themeColor="text1"/>
            </w:tcBorders>
            <w:shd w:val="clear" w:color="auto" w:fill="F7CAAC" w:themeFill="accent2" w:themeFillTint="66"/>
            <w:tcMar>
              <w:left w:w="70" w:type="dxa"/>
              <w:right w:w="70" w:type="dxa"/>
            </w:tcMar>
            <w:vAlign w:val="center"/>
          </w:tcPr>
          <w:p w14:paraId="7A013F18"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Nombre</w:t>
            </w:r>
          </w:p>
        </w:tc>
        <w:tc>
          <w:tcPr>
            <w:tcW w:w="1169" w:type="dxa"/>
            <w:tcBorders>
              <w:top w:val="single" w:sz="8" w:space="0" w:color="auto"/>
              <w:left w:val="nil"/>
              <w:bottom w:val="single" w:sz="8" w:space="0" w:color="auto"/>
              <w:right w:val="single" w:sz="8" w:space="0" w:color="auto"/>
            </w:tcBorders>
            <w:shd w:val="clear" w:color="auto" w:fill="F7CAAC" w:themeFill="accent2" w:themeFillTint="66"/>
            <w:tcMar>
              <w:left w:w="70" w:type="dxa"/>
              <w:right w:w="70" w:type="dxa"/>
            </w:tcMar>
            <w:vAlign w:val="center"/>
          </w:tcPr>
          <w:p w14:paraId="1CDE6239"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Julio</w:t>
            </w:r>
          </w:p>
        </w:tc>
        <w:tc>
          <w:tcPr>
            <w:tcW w:w="116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1A6AEAC5"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 xml:space="preserve">Agosto </w:t>
            </w:r>
          </w:p>
        </w:tc>
        <w:tc>
          <w:tcPr>
            <w:tcW w:w="116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12BD34AD"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Setiembre</w:t>
            </w:r>
          </w:p>
        </w:tc>
        <w:tc>
          <w:tcPr>
            <w:tcW w:w="116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7F9A91A8"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Octubre</w:t>
            </w:r>
          </w:p>
        </w:tc>
        <w:tc>
          <w:tcPr>
            <w:tcW w:w="1371"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67D2DECD"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 xml:space="preserve">Noviembre </w:t>
            </w:r>
          </w:p>
        </w:tc>
        <w:tc>
          <w:tcPr>
            <w:tcW w:w="12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1FBA5995"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Diciembre</w:t>
            </w:r>
          </w:p>
        </w:tc>
      </w:tr>
      <w:tr w:rsidR="00FA51DC" w:rsidRPr="00FA51DC" w14:paraId="6621F6D2" w14:textId="77777777" w:rsidTr="0DF67CB4">
        <w:trPr>
          <w:trHeight w:val="405"/>
        </w:trPr>
        <w:tc>
          <w:tcPr>
            <w:tcW w:w="1456" w:type="dxa"/>
            <w:vMerge/>
            <w:tcMar>
              <w:left w:w="70" w:type="dxa"/>
              <w:right w:w="70" w:type="dxa"/>
            </w:tcMar>
            <w:vAlign w:val="center"/>
          </w:tcPr>
          <w:p w14:paraId="106D7B25" w14:textId="77777777" w:rsidR="00FA51DC" w:rsidRPr="00FA51DC" w:rsidRDefault="00FA51DC" w:rsidP="00FA51DC">
            <w:pPr>
              <w:jc w:val="center"/>
              <w:rPr>
                <w:rFonts w:ascii="Arial" w:hAnsi="Arial" w:cs="Arial"/>
              </w:rPr>
            </w:pPr>
          </w:p>
        </w:tc>
        <w:tc>
          <w:tcPr>
            <w:tcW w:w="1169" w:type="dxa"/>
            <w:tcBorders>
              <w:top w:val="single" w:sz="8" w:space="0" w:color="auto"/>
              <w:left w:val="nil"/>
              <w:bottom w:val="single" w:sz="8" w:space="0" w:color="auto"/>
              <w:right w:val="single" w:sz="8" w:space="0" w:color="auto"/>
            </w:tcBorders>
            <w:shd w:val="clear" w:color="auto" w:fill="F7CAAC" w:themeFill="accent2" w:themeFillTint="66"/>
            <w:tcMar>
              <w:left w:w="70" w:type="dxa"/>
              <w:right w:w="70" w:type="dxa"/>
            </w:tcMar>
            <w:vAlign w:val="center"/>
          </w:tcPr>
          <w:p w14:paraId="5319EF31"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6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24F9FFD9"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6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25D8E187"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6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0C50CCA4"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371"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12C765D4"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2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70" w:type="dxa"/>
              <w:right w:w="70" w:type="dxa"/>
            </w:tcMar>
            <w:vAlign w:val="center"/>
          </w:tcPr>
          <w:p w14:paraId="069A3CFA"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r>
      <w:tr w:rsidR="00FA51DC" w:rsidRPr="00FA51DC" w14:paraId="502D12CE"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4006B260" w14:textId="77777777" w:rsidR="00FA51DC" w:rsidRPr="00FA51DC" w:rsidRDefault="00FA51DC" w:rsidP="00FA51DC">
            <w:pPr>
              <w:rPr>
                <w:rFonts w:ascii="Arial" w:hAnsi="Arial" w:cs="Arial"/>
              </w:rPr>
            </w:pPr>
            <w:r w:rsidRPr="00FA51DC">
              <w:rPr>
                <w:rFonts w:ascii="Arial" w:eastAsia="Arial" w:hAnsi="Arial" w:cs="Arial"/>
                <w:sz w:val="20"/>
                <w:szCs w:val="20"/>
              </w:rPr>
              <w:t>Alejandro Gamboa Madrigal</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5BF5EFC7"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FC9C82" w14:textId="77777777" w:rsidR="00FA51DC" w:rsidRPr="00FA51DC" w:rsidRDefault="00FA51DC" w:rsidP="00FA51DC">
            <w:pPr>
              <w:jc w:val="center"/>
              <w:rPr>
                <w:rFonts w:ascii="Arial" w:hAnsi="Arial" w:cs="Arial"/>
              </w:rPr>
            </w:pPr>
            <w:r w:rsidRPr="00FA51DC">
              <w:rPr>
                <w:rFonts w:ascii="Arial" w:eastAsia="Arial" w:hAnsi="Arial" w:cs="Arial"/>
                <w:sz w:val="20"/>
                <w:szCs w:val="20"/>
              </w:rPr>
              <w:t>6,72</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0CDA53" w14:textId="77777777" w:rsidR="00FA51DC" w:rsidRPr="00FA51DC" w:rsidRDefault="00FA51DC" w:rsidP="00FA51DC">
            <w:pPr>
              <w:jc w:val="center"/>
              <w:rPr>
                <w:rFonts w:ascii="Arial" w:hAnsi="Arial" w:cs="Arial"/>
              </w:rPr>
            </w:pPr>
            <w:r w:rsidRPr="00FA51DC">
              <w:rPr>
                <w:rFonts w:ascii="Arial" w:eastAsia="Arial" w:hAnsi="Arial" w:cs="Arial"/>
                <w:sz w:val="20"/>
                <w:szCs w:val="20"/>
              </w:rPr>
              <w:t>8,5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209DB6" w14:textId="77777777" w:rsidR="00FA51DC" w:rsidRPr="00FA51DC" w:rsidRDefault="00FA51DC" w:rsidP="00FA51DC">
            <w:pPr>
              <w:jc w:val="center"/>
              <w:rPr>
                <w:rFonts w:ascii="Arial" w:hAnsi="Arial" w:cs="Arial"/>
              </w:rPr>
            </w:pPr>
            <w:r w:rsidRPr="00FA51DC">
              <w:rPr>
                <w:rFonts w:ascii="Arial" w:eastAsia="Arial" w:hAnsi="Arial" w:cs="Arial"/>
                <w:sz w:val="20"/>
                <w:szCs w:val="20"/>
              </w:rPr>
              <w:t>4,25</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4F16C0" w14:textId="77777777" w:rsidR="00FA51DC" w:rsidRPr="00FA51DC" w:rsidRDefault="00FA51DC" w:rsidP="00FA51DC">
            <w:pPr>
              <w:jc w:val="center"/>
              <w:rPr>
                <w:rFonts w:ascii="Arial" w:hAnsi="Arial" w:cs="Arial"/>
              </w:rPr>
            </w:pPr>
            <w:r w:rsidRPr="00FA51DC">
              <w:rPr>
                <w:rFonts w:ascii="Arial" w:eastAsia="Arial" w:hAnsi="Arial" w:cs="Arial"/>
                <w:sz w:val="20"/>
                <w:szCs w:val="20"/>
              </w:rPr>
              <w:t>22,66</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28901B" w14:textId="77777777" w:rsidR="00FA51DC" w:rsidRPr="00FA51DC" w:rsidRDefault="00FA51DC" w:rsidP="00FA51DC">
            <w:pPr>
              <w:jc w:val="center"/>
              <w:rPr>
                <w:rFonts w:ascii="Arial" w:hAnsi="Arial" w:cs="Arial"/>
              </w:rPr>
            </w:pPr>
            <w:r w:rsidRPr="00FA51DC">
              <w:rPr>
                <w:rFonts w:ascii="Arial" w:eastAsia="Arial" w:hAnsi="Arial" w:cs="Arial"/>
                <w:sz w:val="20"/>
                <w:szCs w:val="20"/>
              </w:rPr>
              <w:t>4,75</w:t>
            </w:r>
          </w:p>
        </w:tc>
      </w:tr>
      <w:tr w:rsidR="00FA51DC" w:rsidRPr="00FA51DC" w14:paraId="7FB629D4"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6C374F1C" w14:textId="77777777" w:rsidR="00FA51DC" w:rsidRPr="00FA51DC" w:rsidRDefault="00FA51DC" w:rsidP="00FA51DC">
            <w:pPr>
              <w:rPr>
                <w:rFonts w:ascii="Arial" w:hAnsi="Arial" w:cs="Arial"/>
              </w:rPr>
            </w:pPr>
            <w:r w:rsidRPr="00FA51DC">
              <w:rPr>
                <w:rFonts w:ascii="Arial" w:eastAsia="Arial" w:hAnsi="Arial" w:cs="Arial"/>
                <w:sz w:val="20"/>
                <w:szCs w:val="20"/>
              </w:rPr>
              <w:t>Alejandro Sandino Mora</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20E2E30E"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2D498E" w14:textId="77777777" w:rsidR="00FA51DC" w:rsidRPr="00FA51DC" w:rsidRDefault="00FA51DC" w:rsidP="00FA51DC">
            <w:pPr>
              <w:jc w:val="center"/>
              <w:rPr>
                <w:rFonts w:ascii="Arial" w:hAnsi="Arial" w:cs="Arial"/>
              </w:rPr>
            </w:pPr>
            <w:r w:rsidRPr="00FA51DC">
              <w:rPr>
                <w:rFonts w:ascii="Arial" w:eastAsia="Arial" w:hAnsi="Arial" w:cs="Arial"/>
                <w:sz w:val="20"/>
                <w:szCs w:val="20"/>
              </w:rPr>
              <w:t>11,75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6BB2A3" w14:textId="77777777" w:rsidR="00FA51DC" w:rsidRPr="00FA51DC" w:rsidRDefault="00FA51DC" w:rsidP="00FA51DC">
            <w:pPr>
              <w:jc w:val="center"/>
              <w:rPr>
                <w:rFonts w:ascii="Arial" w:hAnsi="Arial" w:cs="Arial"/>
              </w:rPr>
            </w:pPr>
            <w:r w:rsidRPr="00FA51DC">
              <w:rPr>
                <w:rFonts w:ascii="Arial" w:eastAsia="Arial" w:hAnsi="Arial" w:cs="Arial"/>
                <w:sz w:val="20"/>
                <w:szCs w:val="20"/>
              </w:rPr>
              <w:t>2</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B10030" w14:textId="77777777" w:rsidR="00FA51DC" w:rsidRPr="00FA51DC" w:rsidRDefault="00FA51DC" w:rsidP="00FA51DC">
            <w:pPr>
              <w:jc w:val="center"/>
              <w:rPr>
                <w:rFonts w:ascii="Arial" w:hAnsi="Arial" w:cs="Arial"/>
              </w:rPr>
            </w:pPr>
            <w:r w:rsidRPr="00FA51DC">
              <w:rPr>
                <w:rFonts w:ascii="Arial" w:eastAsia="Arial" w:hAnsi="Arial" w:cs="Arial"/>
                <w:sz w:val="20"/>
                <w:szCs w:val="20"/>
              </w:rPr>
              <w:t>10,5</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611DA2"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BAB4C7"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59EA2712" w14:textId="77777777" w:rsidTr="0DF67CB4">
        <w:trPr>
          <w:trHeight w:val="255"/>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0A6FADD1" w14:textId="77777777" w:rsidR="00FA51DC" w:rsidRPr="00FA51DC" w:rsidRDefault="00FA51DC" w:rsidP="00FA51DC">
            <w:pPr>
              <w:rPr>
                <w:rFonts w:ascii="Arial" w:hAnsi="Arial" w:cs="Arial"/>
              </w:rPr>
            </w:pPr>
            <w:r w:rsidRPr="00FA51DC">
              <w:rPr>
                <w:rFonts w:ascii="Arial" w:eastAsia="Arial" w:hAnsi="Arial" w:cs="Arial"/>
                <w:sz w:val="20"/>
                <w:szCs w:val="20"/>
              </w:rPr>
              <w:t>Gesline Anrango Wittingham</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796BF1E1"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2B4577"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Incapacidad por maternidad</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14C278"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Incapacidad por maternidad</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754012"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Incapacidad por maternidad</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27E181"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Incapacidad por maternidad</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031284"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Incapacidad por maternidad</w:t>
            </w:r>
          </w:p>
        </w:tc>
      </w:tr>
      <w:tr w:rsidR="00FA51DC" w:rsidRPr="00FA51DC" w14:paraId="5EFA09E7"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06E9C492" w14:textId="77777777" w:rsidR="00FA51DC" w:rsidRPr="00FA51DC" w:rsidRDefault="00FA51DC" w:rsidP="00FA51DC">
            <w:pPr>
              <w:rPr>
                <w:rFonts w:ascii="Arial" w:hAnsi="Arial" w:cs="Arial"/>
              </w:rPr>
            </w:pPr>
            <w:r w:rsidRPr="00FA51DC">
              <w:rPr>
                <w:rFonts w:ascii="Arial" w:eastAsia="Arial" w:hAnsi="Arial" w:cs="Arial"/>
                <w:sz w:val="20"/>
                <w:szCs w:val="20"/>
              </w:rPr>
              <w:t>German Gerardo Fonseca Chaves</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5126BF26"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7FF1CA"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6BBC2F" w14:textId="77777777" w:rsidR="00FA51DC" w:rsidRPr="00FA51DC" w:rsidRDefault="00FA51DC" w:rsidP="00FA51DC">
            <w:pPr>
              <w:jc w:val="center"/>
              <w:rPr>
                <w:rFonts w:ascii="Arial" w:hAnsi="Arial" w:cs="Arial"/>
              </w:rPr>
            </w:pPr>
            <w:r w:rsidRPr="00FA51DC">
              <w:rPr>
                <w:rFonts w:ascii="Arial" w:eastAsia="Arial" w:hAnsi="Arial" w:cs="Arial"/>
                <w:sz w:val="20"/>
                <w:szCs w:val="20"/>
              </w:rPr>
              <w:t>4</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1F1CD6"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A1F556" w14:textId="77777777" w:rsidR="00FA51DC" w:rsidRPr="00FA51DC" w:rsidRDefault="00FA51DC" w:rsidP="00FA51DC">
            <w:pPr>
              <w:jc w:val="center"/>
              <w:rPr>
                <w:rFonts w:ascii="Arial" w:hAnsi="Arial" w:cs="Arial"/>
              </w:rPr>
            </w:pPr>
            <w:r w:rsidRPr="00FA51DC">
              <w:rPr>
                <w:rFonts w:ascii="Arial" w:eastAsia="Arial" w:hAnsi="Arial" w:cs="Arial"/>
                <w:sz w:val="20"/>
                <w:szCs w:val="20"/>
              </w:rPr>
              <w:t>7</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4DDBE6" w14:textId="77777777" w:rsidR="00FA51DC" w:rsidRPr="00FA51DC" w:rsidRDefault="00FA51DC" w:rsidP="00FA51DC">
            <w:pPr>
              <w:jc w:val="center"/>
              <w:rPr>
                <w:rFonts w:ascii="Arial" w:hAnsi="Arial" w:cs="Arial"/>
              </w:rPr>
            </w:pPr>
            <w:r w:rsidRPr="00FA51DC">
              <w:rPr>
                <w:rFonts w:ascii="Arial" w:eastAsia="Arial" w:hAnsi="Arial" w:cs="Arial"/>
                <w:sz w:val="20"/>
                <w:szCs w:val="20"/>
              </w:rPr>
              <w:t>13,75</w:t>
            </w:r>
          </w:p>
        </w:tc>
      </w:tr>
      <w:tr w:rsidR="00FA51DC" w:rsidRPr="00FA51DC" w14:paraId="475CEC3C"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395ACCCB" w14:textId="77777777" w:rsidR="00FA51DC" w:rsidRPr="00FA51DC" w:rsidRDefault="00FA51DC" w:rsidP="00FA51DC">
            <w:pPr>
              <w:rPr>
                <w:rFonts w:ascii="Arial" w:hAnsi="Arial" w:cs="Arial"/>
              </w:rPr>
            </w:pPr>
            <w:r w:rsidRPr="00FA51DC">
              <w:rPr>
                <w:rFonts w:ascii="Arial" w:eastAsia="Arial" w:hAnsi="Arial" w:cs="Arial"/>
                <w:sz w:val="20"/>
                <w:szCs w:val="20"/>
              </w:rPr>
              <w:t>Jose Alfonso Rodríguez Arias</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6B6F5478"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087FCC"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1B86DB"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115FEB"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99847A"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7C0873"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7F4153B1"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52DF8613" w14:textId="77777777" w:rsidR="00FA51DC" w:rsidRPr="00FA51DC" w:rsidRDefault="00FA51DC" w:rsidP="00FA51DC">
            <w:pPr>
              <w:rPr>
                <w:rFonts w:ascii="Arial" w:hAnsi="Arial" w:cs="Arial"/>
              </w:rPr>
            </w:pPr>
            <w:r w:rsidRPr="00FA51DC">
              <w:rPr>
                <w:rFonts w:ascii="Arial" w:eastAsia="Arial" w:hAnsi="Arial" w:cs="Arial"/>
                <w:sz w:val="20"/>
                <w:szCs w:val="20"/>
              </w:rPr>
              <w:t>Laura Guerra Vargas</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64275D4B"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32F0A5"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46C116" w14:textId="77777777" w:rsidR="00FA51DC" w:rsidRPr="00FA51DC" w:rsidRDefault="00FA51DC" w:rsidP="00FA51DC">
            <w:pPr>
              <w:jc w:val="center"/>
              <w:rPr>
                <w:rFonts w:ascii="Arial" w:hAnsi="Arial" w:cs="Arial"/>
              </w:rPr>
            </w:pPr>
            <w:r w:rsidRPr="00FA51DC">
              <w:rPr>
                <w:rFonts w:ascii="Arial" w:eastAsia="Arial" w:hAnsi="Arial" w:cs="Arial"/>
                <w:sz w:val="20"/>
                <w:szCs w:val="20"/>
              </w:rPr>
              <w:t>3,5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6A25FD" w14:textId="77777777" w:rsidR="00FA51DC" w:rsidRPr="00FA51DC" w:rsidRDefault="00FA51DC" w:rsidP="00FA51DC">
            <w:pPr>
              <w:jc w:val="center"/>
              <w:rPr>
                <w:rFonts w:ascii="Arial" w:hAnsi="Arial" w:cs="Arial"/>
              </w:rPr>
            </w:pPr>
            <w:r w:rsidRPr="00FA51DC">
              <w:rPr>
                <w:rFonts w:ascii="Arial" w:eastAsia="Arial" w:hAnsi="Arial" w:cs="Arial"/>
                <w:sz w:val="20"/>
                <w:szCs w:val="20"/>
              </w:rPr>
              <w:t>4,5</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4008D7"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A00734" w14:textId="77777777" w:rsidR="00FA51DC" w:rsidRPr="00FA51DC" w:rsidRDefault="00FA51DC" w:rsidP="00FA51DC">
            <w:pPr>
              <w:jc w:val="center"/>
              <w:rPr>
                <w:rFonts w:ascii="Arial" w:hAnsi="Arial" w:cs="Arial"/>
              </w:rPr>
            </w:pPr>
            <w:r w:rsidRPr="00FA51DC">
              <w:rPr>
                <w:rFonts w:ascii="Arial" w:eastAsia="Arial" w:hAnsi="Arial" w:cs="Arial"/>
                <w:sz w:val="20"/>
                <w:szCs w:val="20"/>
              </w:rPr>
              <w:t>2,5</w:t>
            </w:r>
          </w:p>
        </w:tc>
      </w:tr>
      <w:tr w:rsidR="00FA51DC" w:rsidRPr="00FA51DC" w14:paraId="19389729"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0834AC9C" w14:textId="77777777" w:rsidR="00FA51DC" w:rsidRPr="00FA51DC" w:rsidRDefault="00FA51DC" w:rsidP="00FA51DC">
            <w:pPr>
              <w:rPr>
                <w:rFonts w:ascii="Arial" w:hAnsi="Arial" w:cs="Arial"/>
              </w:rPr>
            </w:pPr>
            <w:r w:rsidRPr="00FA51DC">
              <w:rPr>
                <w:rFonts w:ascii="Arial" w:eastAsia="Arial" w:hAnsi="Arial" w:cs="Arial"/>
                <w:sz w:val="20"/>
                <w:szCs w:val="20"/>
              </w:rPr>
              <w:t>Marco Vinicio Barrantes Pérez</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67CE8129" w14:textId="77777777" w:rsidR="00FA51DC" w:rsidRPr="00FA51DC" w:rsidRDefault="00FA51DC" w:rsidP="00FA51DC">
            <w:pPr>
              <w:jc w:val="center"/>
              <w:rPr>
                <w:rFonts w:ascii="Arial" w:hAnsi="Arial" w:cs="Arial"/>
              </w:rPr>
            </w:pPr>
            <w:r w:rsidRPr="00FA51DC">
              <w:rPr>
                <w:rFonts w:ascii="Arial" w:eastAsia="Arial" w:hAnsi="Arial" w:cs="Arial"/>
                <w:sz w:val="20"/>
                <w:szCs w:val="20"/>
              </w:rPr>
              <w:t>10,25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3DED57" w14:textId="77777777" w:rsidR="00FA51DC" w:rsidRPr="00FA51DC" w:rsidRDefault="00FA51DC" w:rsidP="00FA51DC">
            <w:pPr>
              <w:jc w:val="center"/>
              <w:rPr>
                <w:rFonts w:ascii="Arial" w:hAnsi="Arial" w:cs="Arial"/>
              </w:rPr>
            </w:pPr>
            <w:r w:rsidRPr="00FA51DC">
              <w:rPr>
                <w:rFonts w:ascii="Arial" w:eastAsia="Arial" w:hAnsi="Arial" w:cs="Arial"/>
                <w:sz w:val="20"/>
                <w:szCs w:val="20"/>
              </w:rPr>
              <w:t>26,5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C70E93" w14:textId="77777777" w:rsidR="00FA51DC" w:rsidRPr="00FA51DC" w:rsidRDefault="00FA51DC" w:rsidP="00FA51DC">
            <w:pPr>
              <w:jc w:val="center"/>
              <w:rPr>
                <w:rFonts w:ascii="Arial" w:hAnsi="Arial" w:cs="Arial"/>
              </w:rPr>
            </w:pPr>
            <w:r w:rsidRPr="00FA51DC">
              <w:rPr>
                <w:rFonts w:ascii="Arial" w:eastAsia="Arial" w:hAnsi="Arial" w:cs="Arial"/>
                <w:sz w:val="20"/>
                <w:szCs w:val="20"/>
              </w:rPr>
              <w:t>1,5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8713DD"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11E5DD"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AC54A9"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63D07983" w14:textId="77777777" w:rsidTr="0DF67CB4">
        <w:trPr>
          <w:trHeight w:val="375"/>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2B0BC97A" w14:textId="77777777" w:rsidR="00FA51DC" w:rsidRPr="00FA51DC" w:rsidRDefault="00FA51DC" w:rsidP="00FA51DC">
            <w:pPr>
              <w:rPr>
                <w:rFonts w:ascii="Arial" w:hAnsi="Arial" w:cs="Arial"/>
              </w:rPr>
            </w:pPr>
            <w:r w:rsidRPr="00FA51DC">
              <w:rPr>
                <w:rFonts w:ascii="Arial" w:eastAsia="Arial" w:hAnsi="Arial" w:cs="Arial"/>
                <w:sz w:val="20"/>
                <w:szCs w:val="20"/>
              </w:rPr>
              <w:t>Mariela Quiros Villegas</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7E3D0F07" w14:textId="77777777" w:rsidR="00FA51DC" w:rsidRPr="00FA51DC" w:rsidRDefault="00FA51DC" w:rsidP="00FA51DC">
            <w:pPr>
              <w:jc w:val="center"/>
              <w:rPr>
                <w:rFonts w:ascii="Arial" w:hAnsi="Arial" w:cs="Arial"/>
              </w:rPr>
            </w:pPr>
            <w:r w:rsidRPr="00FA51DC">
              <w:rPr>
                <w:rFonts w:ascii="Arial" w:eastAsia="Arial" w:hAnsi="Arial" w:cs="Arial"/>
                <w:sz w:val="20"/>
                <w:szCs w:val="20"/>
              </w:rPr>
              <w:t>3,66</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768B37" w14:textId="77777777" w:rsidR="00FA51DC" w:rsidRPr="00FA51DC" w:rsidRDefault="00FA51DC" w:rsidP="00FA51DC">
            <w:pPr>
              <w:jc w:val="center"/>
              <w:rPr>
                <w:rFonts w:ascii="Arial" w:hAnsi="Arial" w:cs="Arial"/>
              </w:rPr>
            </w:pPr>
            <w:r w:rsidRPr="00FA51DC">
              <w:rPr>
                <w:rFonts w:ascii="Arial" w:eastAsia="Arial" w:hAnsi="Arial" w:cs="Arial"/>
                <w:sz w:val="20"/>
                <w:szCs w:val="20"/>
              </w:rPr>
              <w:t>9,5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C76045"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C5261D" w14:textId="77777777" w:rsidR="00FA51DC" w:rsidRPr="00FA51DC" w:rsidRDefault="00FA51DC" w:rsidP="00FA51DC">
            <w:pPr>
              <w:jc w:val="center"/>
              <w:rPr>
                <w:rFonts w:ascii="Arial" w:hAnsi="Arial" w:cs="Arial"/>
              </w:rPr>
            </w:pPr>
            <w:r w:rsidRPr="00FA51DC">
              <w:rPr>
                <w:rFonts w:ascii="Arial" w:eastAsia="Arial" w:hAnsi="Arial" w:cs="Arial"/>
                <w:sz w:val="20"/>
                <w:szCs w:val="20"/>
              </w:rPr>
              <w:t>2,25</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53E15B" w14:textId="77777777" w:rsidR="00FA51DC" w:rsidRPr="00FA51DC" w:rsidRDefault="00FA51DC" w:rsidP="00FA51DC">
            <w:pPr>
              <w:jc w:val="center"/>
              <w:rPr>
                <w:rFonts w:ascii="Arial" w:hAnsi="Arial" w:cs="Arial"/>
              </w:rPr>
            </w:pPr>
            <w:r w:rsidRPr="00FA51DC">
              <w:rPr>
                <w:rFonts w:ascii="Arial" w:eastAsia="Arial" w:hAnsi="Arial" w:cs="Arial"/>
                <w:sz w:val="20"/>
                <w:szCs w:val="20"/>
              </w:rPr>
              <w:t>4</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F92A17"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r>
      <w:tr w:rsidR="00FA51DC" w:rsidRPr="00FA51DC" w14:paraId="41F57573"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4FD28987" w14:textId="77777777" w:rsidR="00FA51DC" w:rsidRPr="00FA51DC" w:rsidRDefault="00FA51DC" w:rsidP="00FA51DC">
            <w:pPr>
              <w:rPr>
                <w:rFonts w:ascii="Arial" w:hAnsi="Arial" w:cs="Arial"/>
              </w:rPr>
            </w:pPr>
            <w:r w:rsidRPr="00FA51DC">
              <w:rPr>
                <w:rFonts w:ascii="Arial" w:eastAsia="Arial" w:hAnsi="Arial" w:cs="Arial"/>
                <w:sz w:val="20"/>
                <w:szCs w:val="20"/>
              </w:rPr>
              <w:t>Maureen Rojas Brenes</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5AF2F24F" w14:textId="77777777" w:rsidR="00FA51DC" w:rsidRPr="00FA51DC" w:rsidRDefault="00FA51DC" w:rsidP="00FA51DC">
            <w:pPr>
              <w:jc w:val="center"/>
              <w:rPr>
                <w:rFonts w:ascii="Arial" w:hAnsi="Arial" w:cs="Arial"/>
              </w:rPr>
            </w:pPr>
            <w:r w:rsidRPr="00FA51DC">
              <w:rPr>
                <w:rFonts w:ascii="Arial" w:eastAsia="Arial" w:hAnsi="Arial" w:cs="Arial"/>
                <w:sz w:val="20"/>
                <w:szCs w:val="20"/>
              </w:rPr>
              <w:t>1,67</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469A9D"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A651AC" w14:textId="77777777" w:rsidR="00FA51DC" w:rsidRPr="00FA51DC" w:rsidRDefault="00FA51DC" w:rsidP="00FA51DC">
            <w:pPr>
              <w:jc w:val="center"/>
              <w:rPr>
                <w:rFonts w:ascii="Arial" w:hAnsi="Arial" w:cs="Arial"/>
              </w:rPr>
            </w:pPr>
            <w:r w:rsidRPr="00FA51DC">
              <w:rPr>
                <w:rFonts w:ascii="Arial" w:eastAsia="Arial" w:hAnsi="Arial" w:cs="Arial"/>
                <w:sz w:val="20"/>
                <w:szCs w:val="20"/>
              </w:rPr>
              <w:t>8,5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982F1E"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5460A5" w14:textId="77777777" w:rsidR="00FA51DC" w:rsidRPr="00FA51DC" w:rsidRDefault="00FA51DC" w:rsidP="00FA51DC">
            <w:pPr>
              <w:jc w:val="center"/>
              <w:rPr>
                <w:rFonts w:ascii="Arial" w:hAnsi="Arial" w:cs="Arial"/>
              </w:rPr>
            </w:pPr>
            <w:r w:rsidRPr="00FA51DC">
              <w:rPr>
                <w:rFonts w:ascii="Arial" w:eastAsia="Arial" w:hAnsi="Arial" w:cs="Arial"/>
                <w:sz w:val="20"/>
                <w:szCs w:val="20"/>
              </w:rPr>
              <w:t>15,5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0C967A"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73778ECB"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00A7A049" w14:textId="77777777" w:rsidR="00FA51DC" w:rsidRPr="00FA51DC" w:rsidRDefault="00FA51DC" w:rsidP="00FA51DC">
            <w:pPr>
              <w:rPr>
                <w:rFonts w:ascii="Arial" w:hAnsi="Arial" w:cs="Arial"/>
              </w:rPr>
            </w:pPr>
            <w:r w:rsidRPr="00FA51DC">
              <w:rPr>
                <w:rFonts w:ascii="Arial" w:eastAsia="Arial" w:hAnsi="Arial" w:cs="Arial"/>
                <w:sz w:val="20"/>
                <w:szCs w:val="20"/>
              </w:rPr>
              <w:t>Maria Fernanda Rojas Marchena</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39BCCC63" w14:textId="77777777" w:rsidR="00FA51DC" w:rsidRPr="00FA51DC" w:rsidRDefault="00FA51DC" w:rsidP="00FA51DC">
            <w:pPr>
              <w:jc w:val="center"/>
              <w:rPr>
                <w:rFonts w:ascii="Arial" w:hAnsi="Arial" w:cs="Arial"/>
              </w:rPr>
            </w:pPr>
            <w:r w:rsidRPr="00FA51DC">
              <w:rPr>
                <w:rFonts w:ascii="Arial" w:eastAsia="Arial" w:hAnsi="Arial" w:cs="Arial"/>
                <w:sz w:val="20"/>
                <w:szCs w:val="20"/>
              </w:rPr>
              <w:t>3</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F9D0D4" w14:textId="77777777" w:rsidR="00FA51DC" w:rsidRPr="00FA51DC" w:rsidRDefault="00FA51DC" w:rsidP="00FA51DC">
            <w:pPr>
              <w:jc w:val="center"/>
              <w:rPr>
                <w:rFonts w:ascii="Arial" w:hAnsi="Arial" w:cs="Arial"/>
              </w:rPr>
            </w:pPr>
            <w:r w:rsidRPr="00FA51DC">
              <w:rPr>
                <w:rFonts w:ascii="Arial" w:eastAsia="Arial" w:hAnsi="Arial" w:cs="Arial"/>
                <w:sz w:val="20"/>
                <w:szCs w:val="20"/>
              </w:rPr>
              <w:t>6,72</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CD124E" w14:textId="77777777" w:rsidR="00FA51DC" w:rsidRPr="00FA51DC" w:rsidRDefault="00FA51DC" w:rsidP="00FA51DC">
            <w:pPr>
              <w:jc w:val="center"/>
              <w:rPr>
                <w:rFonts w:ascii="Arial" w:hAnsi="Arial" w:cs="Arial"/>
              </w:rPr>
            </w:pPr>
            <w:r w:rsidRPr="00FA51DC">
              <w:rPr>
                <w:rFonts w:ascii="Arial" w:eastAsia="Arial" w:hAnsi="Arial" w:cs="Arial"/>
                <w:sz w:val="20"/>
                <w:szCs w:val="20"/>
              </w:rPr>
              <w:t>9,5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442A80" w14:textId="77777777" w:rsidR="00FA51DC" w:rsidRPr="00FA51DC" w:rsidRDefault="00FA51DC" w:rsidP="00FA51DC">
            <w:pPr>
              <w:jc w:val="center"/>
              <w:rPr>
                <w:rFonts w:ascii="Arial" w:hAnsi="Arial" w:cs="Arial"/>
              </w:rPr>
            </w:pPr>
            <w:r w:rsidRPr="00FA51DC">
              <w:rPr>
                <w:rFonts w:ascii="Arial" w:eastAsia="Arial" w:hAnsi="Arial" w:cs="Arial"/>
                <w:sz w:val="20"/>
                <w:szCs w:val="20"/>
              </w:rPr>
              <w:t>9,5</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1F6D8E" w14:textId="77777777" w:rsidR="00FA51DC" w:rsidRPr="00FA51DC" w:rsidRDefault="00FA51DC" w:rsidP="00FA51DC">
            <w:pPr>
              <w:jc w:val="center"/>
              <w:rPr>
                <w:rFonts w:ascii="Arial" w:hAnsi="Arial" w:cs="Arial"/>
              </w:rPr>
            </w:pPr>
            <w:r w:rsidRPr="00FA51DC">
              <w:rPr>
                <w:rFonts w:ascii="Arial" w:eastAsia="Arial" w:hAnsi="Arial" w:cs="Arial"/>
                <w:sz w:val="20"/>
                <w:szCs w:val="20"/>
              </w:rPr>
              <w:t>24,74</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BAC07F"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1DB300D0"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4CADE699" w14:textId="77777777" w:rsidR="00FA51DC" w:rsidRPr="00FA51DC" w:rsidRDefault="00FA51DC" w:rsidP="00FA51DC">
            <w:pPr>
              <w:rPr>
                <w:rFonts w:ascii="Arial" w:hAnsi="Arial" w:cs="Arial"/>
              </w:rPr>
            </w:pPr>
            <w:r w:rsidRPr="00FA51DC">
              <w:rPr>
                <w:rFonts w:ascii="Arial" w:eastAsia="Arial" w:hAnsi="Arial" w:cs="Arial"/>
                <w:sz w:val="20"/>
                <w:szCs w:val="20"/>
              </w:rPr>
              <w:t>Pablo Edilberto Vargas Fernández</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4674684E" w14:textId="77777777" w:rsidR="00FA51DC" w:rsidRPr="00FA51DC" w:rsidRDefault="00FA51DC" w:rsidP="00FA51DC">
            <w:pPr>
              <w:jc w:val="center"/>
              <w:rPr>
                <w:rFonts w:ascii="Arial" w:hAnsi="Arial" w:cs="Arial"/>
              </w:rPr>
            </w:pPr>
            <w:r w:rsidRPr="00FA51DC">
              <w:rPr>
                <w:rFonts w:ascii="Arial" w:eastAsia="Arial" w:hAnsi="Arial" w:cs="Arial"/>
                <w:sz w:val="20"/>
                <w:szCs w:val="20"/>
              </w:rPr>
              <w:t>5,35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D24150" w14:textId="77777777" w:rsidR="00FA51DC" w:rsidRPr="00FA51DC" w:rsidRDefault="00FA51DC" w:rsidP="00FA51DC">
            <w:pPr>
              <w:jc w:val="center"/>
              <w:rPr>
                <w:rFonts w:ascii="Arial" w:hAnsi="Arial" w:cs="Arial"/>
              </w:rPr>
            </w:pPr>
            <w:r w:rsidRPr="00FA51DC">
              <w:rPr>
                <w:rFonts w:ascii="Arial" w:eastAsia="Arial" w:hAnsi="Arial" w:cs="Arial"/>
                <w:sz w:val="20"/>
                <w:szCs w:val="20"/>
              </w:rPr>
              <w:t>3,5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20971E" w14:textId="77777777" w:rsidR="00FA51DC" w:rsidRPr="00FA51DC" w:rsidRDefault="00FA51DC" w:rsidP="00FA51DC">
            <w:pPr>
              <w:jc w:val="center"/>
              <w:rPr>
                <w:rFonts w:ascii="Arial" w:hAnsi="Arial" w:cs="Arial"/>
              </w:rPr>
            </w:pPr>
            <w:r w:rsidRPr="00FA51DC">
              <w:rPr>
                <w:rFonts w:ascii="Arial" w:eastAsia="Arial" w:hAnsi="Arial" w:cs="Arial"/>
                <w:sz w:val="20"/>
                <w:szCs w:val="20"/>
              </w:rPr>
              <w:t>3,67</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5239E2" w14:textId="77777777" w:rsidR="00FA51DC" w:rsidRPr="00FA51DC" w:rsidRDefault="00FA51DC" w:rsidP="00FA51DC">
            <w:pPr>
              <w:jc w:val="center"/>
              <w:rPr>
                <w:rFonts w:ascii="Arial" w:hAnsi="Arial" w:cs="Arial"/>
              </w:rPr>
            </w:pPr>
            <w:r w:rsidRPr="00FA51DC">
              <w:rPr>
                <w:rFonts w:ascii="Arial" w:eastAsia="Arial" w:hAnsi="Arial" w:cs="Arial"/>
                <w:sz w:val="20"/>
                <w:szCs w:val="20"/>
              </w:rPr>
              <w:t>3,32</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8360CC" w14:textId="77777777" w:rsidR="00FA51DC" w:rsidRPr="00FA51DC" w:rsidRDefault="00FA51DC" w:rsidP="00FA51DC">
            <w:pPr>
              <w:jc w:val="center"/>
              <w:rPr>
                <w:rFonts w:ascii="Arial" w:hAnsi="Arial" w:cs="Arial"/>
              </w:rPr>
            </w:pPr>
            <w:r w:rsidRPr="00FA51DC">
              <w:rPr>
                <w:rFonts w:ascii="Arial" w:eastAsia="Arial" w:hAnsi="Arial" w:cs="Arial"/>
                <w:sz w:val="20"/>
                <w:szCs w:val="20"/>
              </w:rPr>
              <w:t>26,99</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25802D" w14:textId="77777777" w:rsidR="00FA51DC" w:rsidRPr="00FA51DC" w:rsidRDefault="00FA51DC" w:rsidP="00FA51DC">
            <w:pPr>
              <w:jc w:val="center"/>
              <w:rPr>
                <w:rFonts w:ascii="Arial" w:hAnsi="Arial" w:cs="Arial"/>
              </w:rPr>
            </w:pPr>
            <w:r w:rsidRPr="00FA51DC">
              <w:rPr>
                <w:rFonts w:ascii="Arial" w:eastAsia="Arial" w:hAnsi="Arial" w:cs="Arial"/>
                <w:sz w:val="20"/>
                <w:szCs w:val="20"/>
              </w:rPr>
              <w:t>2,5</w:t>
            </w:r>
          </w:p>
        </w:tc>
      </w:tr>
      <w:tr w:rsidR="00FA51DC" w:rsidRPr="00FA51DC" w14:paraId="4363EEF9"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7732E375" w14:textId="77777777" w:rsidR="00FA51DC" w:rsidRPr="00FA51DC" w:rsidRDefault="00FA51DC" w:rsidP="00FA51DC">
            <w:pPr>
              <w:rPr>
                <w:rFonts w:ascii="Arial" w:hAnsi="Arial" w:cs="Arial"/>
              </w:rPr>
            </w:pPr>
            <w:r w:rsidRPr="00FA51DC">
              <w:rPr>
                <w:rFonts w:ascii="Arial" w:eastAsia="Arial" w:hAnsi="Arial" w:cs="Arial"/>
                <w:sz w:val="20"/>
                <w:szCs w:val="20"/>
              </w:rPr>
              <w:t>Ronald Pérez Brenes</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764CECAC" w14:textId="77777777" w:rsidR="00FA51DC" w:rsidRPr="00FA51DC" w:rsidRDefault="00FA51DC" w:rsidP="00FA51DC">
            <w:pPr>
              <w:jc w:val="center"/>
              <w:rPr>
                <w:rFonts w:ascii="Arial" w:hAnsi="Arial" w:cs="Arial"/>
              </w:rPr>
            </w:pPr>
            <w:r w:rsidRPr="00FA51DC">
              <w:rPr>
                <w:rFonts w:ascii="Arial" w:eastAsia="Arial" w:hAnsi="Arial" w:cs="Arial"/>
                <w:sz w:val="20"/>
                <w:szCs w:val="20"/>
              </w:rPr>
              <w:t>2,75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20755B"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42C2B3" w14:textId="77777777" w:rsidR="00FA51DC" w:rsidRPr="00FA51DC" w:rsidRDefault="00FA51DC" w:rsidP="00FA51DC">
            <w:pPr>
              <w:jc w:val="center"/>
              <w:rPr>
                <w:rFonts w:ascii="Arial" w:hAnsi="Arial" w:cs="Arial"/>
              </w:rPr>
            </w:pPr>
            <w:r w:rsidRPr="00FA51DC">
              <w:rPr>
                <w:rFonts w:ascii="Arial" w:eastAsia="Arial" w:hAnsi="Arial" w:cs="Arial"/>
                <w:sz w:val="20"/>
                <w:szCs w:val="20"/>
              </w:rPr>
              <w:t>15</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345865"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2FFD39" w14:textId="77777777" w:rsidR="00FA51DC" w:rsidRPr="00FA51DC" w:rsidRDefault="00FA51DC" w:rsidP="00FA51DC">
            <w:pPr>
              <w:jc w:val="center"/>
              <w:rPr>
                <w:rFonts w:ascii="Arial" w:hAnsi="Arial" w:cs="Arial"/>
              </w:rPr>
            </w:pPr>
            <w:r w:rsidRPr="00FA51DC">
              <w:rPr>
                <w:rFonts w:ascii="Arial" w:eastAsia="Arial" w:hAnsi="Arial" w:cs="Arial"/>
                <w:sz w:val="20"/>
                <w:szCs w:val="20"/>
              </w:rPr>
              <w:t>-</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124813" w14:textId="77777777" w:rsidR="00FA51DC" w:rsidRPr="00FA51DC" w:rsidRDefault="00FA51DC" w:rsidP="00FA51DC">
            <w:pPr>
              <w:jc w:val="center"/>
              <w:rPr>
                <w:rFonts w:ascii="Arial" w:hAnsi="Arial" w:cs="Arial"/>
              </w:rPr>
            </w:pPr>
            <w:r w:rsidRPr="00FA51DC">
              <w:rPr>
                <w:rFonts w:ascii="Arial" w:eastAsia="Arial" w:hAnsi="Arial" w:cs="Arial"/>
                <w:sz w:val="20"/>
                <w:szCs w:val="20"/>
              </w:rPr>
              <w:t>14,5</w:t>
            </w:r>
          </w:p>
        </w:tc>
      </w:tr>
      <w:tr w:rsidR="00FA51DC" w:rsidRPr="00FA51DC" w14:paraId="18D6463D" w14:textId="77777777" w:rsidTr="0DF67CB4">
        <w:trPr>
          <w:trHeight w:val="150"/>
        </w:trPr>
        <w:tc>
          <w:tcPr>
            <w:tcW w:w="1456"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6BD399C6" w14:textId="77777777" w:rsidR="00FA51DC" w:rsidRPr="00FA51DC" w:rsidRDefault="00FA51DC" w:rsidP="00FA51DC">
            <w:pPr>
              <w:jc w:val="center"/>
              <w:rPr>
                <w:rFonts w:ascii="Arial" w:hAnsi="Arial" w:cs="Arial"/>
              </w:rPr>
            </w:pPr>
            <w:bookmarkStart w:id="48" w:name="_Int_PSSPkBWe"/>
            <w:r w:rsidRPr="0DF67CB4">
              <w:rPr>
                <w:rFonts w:ascii="Arial" w:eastAsia="Arial" w:hAnsi="Arial" w:cs="Arial"/>
                <w:b/>
                <w:bCs/>
                <w:sz w:val="20"/>
                <w:szCs w:val="20"/>
              </w:rPr>
              <w:t>Total</w:t>
            </w:r>
            <w:bookmarkEnd w:id="48"/>
            <w:r w:rsidRPr="0DF67CB4">
              <w:rPr>
                <w:rFonts w:ascii="Arial" w:eastAsia="Arial" w:hAnsi="Arial" w:cs="Arial"/>
                <w:b/>
                <w:bCs/>
                <w:sz w:val="20"/>
                <w:szCs w:val="20"/>
              </w:rPr>
              <w:t xml:space="preserve"> Mensual </w:t>
            </w:r>
          </w:p>
        </w:tc>
        <w:tc>
          <w:tcPr>
            <w:tcW w:w="1169" w:type="dxa"/>
            <w:tcBorders>
              <w:top w:val="single" w:sz="8" w:space="0" w:color="auto"/>
              <w:left w:val="nil"/>
              <w:bottom w:val="single" w:sz="8" w:space="0" w:color="auto"/>
              <w:right w:val="single" w:sz="8" w:space="0" w:color="auto"/>
            </w:tcBorders>
            <w:tcMar>
              <w:left w:w="70" w:type="dxa"/>
              <w:right w:w="70" w:type="dxa"/>
            </w:tcMar>
            <w:vAlign w:val="center"/>
          </w:tcPr>
          <w:p w14:paraId="2FBF4089"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26,68</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1B8822"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64,69</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425B50"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56,17</w:t>
            </w:r>
          </w:p>
        </w:tc>
        <w:tc>
          <w:tcPr>
            <w:tcW w:w="11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B5F988"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34,32</w:t>
            </w:r>
          </w:p>
        </w:tc>
        <w:tc>
          <w:tcPr>
            <w:tcW w:w="137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32BEB5"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100,89</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CAF99A"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38</w:t>
            </w:r>
          </w:p>
        </w:tc>
      </w:tr>
      <w:tr w:rsidR="00FA51DC" w:rsidRPr="00FA51DC" w14:paraId="1F41E95A" w14:textId="77777777" w:rsidTr="0DF67CB4">
        <w:trPr>
          <w:trHeight w:val="150"/>
        </w:trPr>
        <w:tc>
          <w:tcPr>
            <w:tcW w:w="8779" w:type="dxa"/>
            <w:gridSpan w:val="7"/>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515BF6"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Fuente:</w:t>
            </w:r>
            <w:r w:rsidRPr="00FA51DC">
              <w:rPr>
                <w:rFonts w:ascii="Arial" w:eastAsia="Arial" w:hAnsi="Arial" w:cs="Arial"/>
                <w:sz w:val="20"/>
                <w:szCs w:val="20"/>
              </w:rPr>
              <w:t xml:space="preserve"> Información brindada por el licenciado Marco Herrera Charraun vía correo electrónico.</w:t>
            </w:r>
          </w:p>
        </w:tc>
      </w:tr>
    </w:tbl>
    <w:p w14:paraId="3EA1D446"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61594C35"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Obsérvese que, la información que facilitó el licenciado Herrera Charraun, es el registro mensual de horas que se trabajaron durante año 2021. La información refleja que, el total de horas que trabajaron entre todas las personas Técnicas de la Sección de Imagen y Sonido, durante el mes de enero fue un total de 24.02 horas extra, en febrero un total de 76.03 horas, en marzo un total de 85.08 horas extra, en abril un total de 29.33 horas extra, en mayo un total de 10.66 horas extra, en junio un total de 82.75 horas extra, en julio un total de 26.68 horas extra, agosto un total de 64.69 horas extra, en setiembre un total de 56.17 horas extra, en octubre un total de 34.32 horas extra en noviembre un total de 100.89 horas extra, y para el mes de diciembre del 2021 se trabajaron un total de 38 horas extra. </w:t>
      </w:r>
    </w:p>
    <w:p w14:paraId="39CD71BC" w14:textId="77777777" w:rsidR="00FA51DC" w:rsidRPr="00FA51DC" w:rsidRDefault="00FA51DC" w:rsidP="00FA51DC">
      <w:pPr>
        <w:spacing w:line="360" w:lineRule="auto"/>
        <w:jc w:val="both"/>
        <w:rPr>
          <w:rFonts w:ascii="Arial" w:eastAsia="Arial" w:hAnsi="Arial" w:cs="Arial"/>
          <w:sz w:val="24"/>
          <w:szCs w:val="24"/>
        </w:rPr>
      </w:pPr>
    </w:p>
    <w:p w14:paraId="19910307" w14:textId="77777777" w:rsidR="00FA51DC" w:rsidRPr="00FA51DC" w:rsidRDefault="00FA51DC" w:rsidP="00FA51DC">
      <w:pPr>
        <w:spacing w:line="360" w:lineRule="auto"/>
        <w:jc w:val="both"/>
        <w:rPr>
          <w:rFonts w:ascii="Arial" w:eastAsia="Arial" w:hAnsi="Arial" w:cs="Arial"/>
          <w:sz w:val="24"/>
          <w:szCs w:val="24"/>
        </w:rPr>
      </w:pPr>
      <w:r w:rsidRPr="00FA51DC">
        <w:rPr>
          <w:rFonts w:ascii="Arial" w:eastAsia="Arial" w:hAnsi="Arial" w:cs="Arial"/>
          <w:sz w:val="24"/>
          <w:szCs w:val="24"/>
        </w:rPr>
        <w:t>En cuanto a las horas extras laboradas en el año 2022, se observa la siguiente información:</w:t>
      </w:r>
    </w:p>
    <w:p w14:paraId="54DE837B" w14:textId="4DFE74A2" w:rsidR="001F4ECB" w:rsidRPr="00A4029B" w:rsidRDefault="001F4ECB" w:rsidP="001F4ECB">
      <w:pPr>
        <w:spacing w:after="0" w:line="240" w:lineRule="auto"/>
        <w:jc w:val="center"/>
        <w:rPr>
          <w:rFonts w:ascii="Arial" w:hAnsi="Arial" w:cs="Arial"/>
          <w:b/>
          <w:bCs/>
          <w:sz w:val="24"/>
          <w:szCs w:val="24"/>
        </w:rPr>
      </w:pPr>
      <w:r w:rsidRPr="00A4029B">
        <w:rPr>
          <w:rFonts w:ascii="Arial" w:hAnsi="Arial" w:cs="Arial"/>
          <w:b/>
          <w:bCs/>
          <w:sz w:val="24"/>
          <w:szCs w:val="24"/>
        </w:rPr>
        <w:t xml:space="preserve">Cuadro </w:t>
      </w:r>
      <w:r w:rsidRPr="00A4029B">
        <w:rPr>
          <w:rFonts w:ascii="Arial" w:hAnsi="Arial" w:cs="Arial"/>
          <w:b/>
          <w:bCs/>
          <w:sz w:val="24"/>
          <w:szCs w:val="24"/>
        </w:rPr>
        <w:fldChar w:fldCharType="begin"/>
      </w:r>
      <w:r w:rsidRPr="00A4029B">
        <w:rPr>
          <w:rFonts w:ascii="Arial" w:hAnsi="Arial" w:cs="Arial"/>
          <w:b/>
          <w:bCs/>
          <w:sz w:val="24"/>
          <w:szCs w:val="24"/>
        </w:rPr>
        <w:instrText xml:space="preserve"> SEQ Cuadro \* ARABIC </w:instrText>
      </w:r>
      <w:r w:rsidRPr="00A4029B">
        <w:rPr>
          <w:rFonts w:ascii="Arial" w:hAnsi="Arial" w:cs="Arial"/>
          <w:b/>
          <w:bCs/>
          <w:sz w:val="24"/>
          <w:szCs w:val="24"/>
        </w:rPr>
        <w:fldChar w:fldCharType="separate"/>
      </w:r>
      <w:r>
        <w:rPr>
          <w:rFonts w:ascii="Arial" w:hAnsi="Arial" w:cs="Arial"/>
          <w:b/>
          <w:bCs/>
          <w:noProof/>
          <w:sz w:val="24"/>
          <w:szCs w:val="24"/>
        </w:rPr>
        <w:t>23</w:t>
      </w:r>
      <w:r w:rsidRPr="00A4029B">
        <w:rPr>
          <w:rFonts w:ascii="Arial" w:hAnsi="Arial" w:cs="Arial"/>
          <w:b/>
          <w:bCs/>
          <w:sz w:val="24"/>
          <w:szCs w:val="24"/>
        </w:rPr>
        <w:fldChar w:fldCharType="end"/>
      </w:r>
    </w:p>
    <w:tbl>
      <w:tblPr>
        <w:tblW w:w="8921" w:type="dxa"/>
        <w:tblLayout w:type="fixed"/>
        <w:tblLook w:val="04A0" w:firstRow="1" w:lastRow="0" w:firstColumn="1" w:lastColumn="0" w:noHBand="0" w:noVBand="1"/>
      </w:tblPr>
      <w:tblGrid>
        <w:gridCol w:w="1379"/>
        <w:gridCol w:w="1446"/>
        <w:gridCol w:w="1276"/>
        <w:gridCol w:w="1276"/>
        <w:gridCol w:w="1276"/>
        <w:gridCol w:w="1134"/>
        <w:gridCol w:w="1134"/>
      </w:tblGrid>
      <w:tr w:rsidR="00FA51DC" w:rsidRPr="00FA51DC" w14:paraId="51B797D7" w14:textId="77777777" w:rsidTr="0DF67CB4">
        <w:trPr>
          <w:trHeight w:val="600"/>
        </w:trPr>
        <w:tc>
          <w:tcPr>
            <w:tcW w:w="8921" w:type="dxa"/>
            <w:gridSpan w:val="7"/>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5CD77BDC"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Año 2022</w:t>
            </w:r>
          </w:p>
        </w:tc>
      </w:tr>
      <w:tr w:rsidR="00FA51DC" w:rsidRPr="00FA51DC" w14:paraId="333EFE51" w14:textId="77777777" w:rsidTr="0DF67CB4">
        <w:trPr>
          <w:trHeight w:val="600"/>
        </w:trPr>
        <w:tc>
          <w:tcPr>
            <w:tcW w:w="1379" w:type="dxa"/>
            <w:vMerge w:val="restart"/>
            <w:tcBorders>
              <w:top w:val="single" w:sz="8" w:space="0" w:color="auto"/>
              <w:left w:val="single" w:sz="8" w:space="0" w:color="auto"/>
              <w:right w:val="nil"/>
            </w:tcBorders>
            <w:shd w:val="clear" w:color="auto" w:fill="C5E0B3" w:themeFill="accent6" w:themeFillTint="66"/>
            <w:tcMar>
              <w:left w:w="70" w:type="dxa"/>
              <w:right w:w="70" w:type="dxa"/>
            </w:tcMar>
            <w:vAlign w:val="center"/>
          </w:tcPr>
          <w:p w14:paraId="0B48E2AF"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 xml:space="preserve"> </w:t>
            </w:r>
          </w:p>
          <w:p w14:paraId="062D034F"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Nombre</w:t>
            </w:r>
          </w:p>
        </w:tc>
        <w:tc>
          <w:tcPr>
            <w:tcW w:w="1446"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07E495DD"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Enero</w:t>
            </w:r>
          </w:p>
        </w:tc>
        <w:tc>
          <w:tcPr>
            <w:tcW w:w="1276"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6756008C"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Febrero</w:t>
            </w:r>
          </w:p>
        </w:tc>
        <w:tc>
          <w:tcPr>
            <w:tcW w:w="1276"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695FDCB7"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Marzo</w:t>
            </w:r>
          </w:p>
        </w:tc>
        <w:tc>
          <w:tcPr>
            <w:tcW w:w="1276"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1DA33ADD"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Abril</w:t>
            </w:r>
          </w:p>
        </w:tc>
        <w:tc>
          <w:tcPr>
            <w:tcW w:w="1134"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1A15F6B8"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Mayo</w:t>
            </w:r>
          </w:p>
        </w:tc>
        <w:tc>
          <w:tcPr>
            <w:tcW w:w="1134"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57A6C0CB"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Junio</w:t>
            </w:r>
          </w:p>
        </w:tc>
      </w:tr>
      <w:tr w:rsidR="00FA51DC" w:rsidRPr="00FA51DC" w14:paraId="3BEF65C7" w14:textId="77777777" w:rsidTr="0DF67CB4">
        <w:trPr>
          <w:trHeight w:val="600"/>
        </w:trPr>
        <w:tc>
          <w:tcPr>
            <w:tcW w:w="1379" w:type="dxa"/>
            <w:vMerge/>
            <w:tcMar>
              <w:left w:w="70" w:type="dxa"/>
              <w:right w:w="70" w:type="dxa"/>
            </w:tcMar>
            <w:vAlign w:val="center"/>
          </w:tcPr>
          <w:p w14:paraId="12AF49B6" w14:textId="77777777" w:rsidR="00FA51DC" w:rsidRPr="00FA51DC" w:rsidRDefault="00FA51DC" w:rsidP="00FA51DC">
            <w:pPr>
              <w:jc w:val="center"/>
              <w:rPr>
                <w:rFonts w:ascii="Arial" w:hAnsi="Arial" w:cs="Arial"/>
              </w:rPr>
            </w:pPr>
          </w:p>
        </w:tc>
        <w:tc>
          <w:tcPr>
            <w:tcW w:w="1446"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69AB8E40"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276"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757D23DC"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276"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5CD59D5D"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276"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0A02EF1A"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3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2D9B64A8"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3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3D713AF4"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r>
      <w:tr w:rsidR="00FA51DC" w:rsidRPr="00FA51DC" w14:paraId="0D1FB069"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6A20538A" w14:textId="77777777" w:rsidR="00FA51DC" w:rsidRPr="00FA51DC" w:rsidRDefault="00FA51DC" w:rsidP="00FA51DC">
            <w:pPr>
              <w:jc w:val="both"/>
              <w:rPr>
                <w:rFonts w:ascii="Arial" w:hAnsi="Arial" w:cs="Arial"/>
              </w:rPr>
            </w:pPr>
            <w:r w:rsidRPr="00FA51DC">
              <w:rPr>
                <w:rFonts w:ascii="Arial" w:eastAsia="Arial" w:hAnsi="Arial" w:cs="Arial"/>
                <w:sz w:val="20"/>
                <w:szCs w:val="20"/>
              </w:rPr>
              <w:t>Alejandro Gamboa Madrigal</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7531C393"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28D491" w14:textId="77777777" w:rsidR="00FA51DC" w:rsidRPr="00FA51DC" w:rsidRDefault="00FA51DC" w:rsidP="00FA51DC">
            <w:pPr>
              <w:jc w:val="center"/>
              <w:rPr>
                <w:rFonts w:ascii="Arial" w:hAnsi="Arial" w:cs="Arial"/>
              </w:rPr>
            </w:pPr>
            <w:r w:rsidRPr="00FA51DC">
              <w:rPr>
                <w:rFonts w:ascii="Arial" w:eastAsia="Arial" w:hAnsi="Arial" w:cs="Arial"/>
                <w:sz w:val="20"/>
                <w:szCs w:val="20"/>
              </w:rPr>
              <w:t>15,53</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6F8362" w14:textId="77777777" w:rsidR="00FA51DC" w:rsidRPr="00FA51DC" w:rsidRDefault="00FA51DC" w:rsidP="00FA51DC">
            <w:pPr>
              <w:jc w:val="center"/>
              <w:rPr>
                <w:rFonts w:ascii="Arial" w:hAnsi="Arial" w:cs="Arial"/>
              </w:rPr>
            </w:pPr>
            <w:r w:rsidRPr="00FA51DC">
              <w:rPr>
                <w:rFonts w:ascii="Arial" w:eastAsia="Arial" w:hAnsi="Arial" w:cs="Arial"/>
                <w:sz w:val="20"/>
                <w:szCs w:val="20"/>
              </w:rPr>
              <w:t>10,69</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103618" w14:textId="77777777" w:rsidR="00FA51DC" w:rsidRPr="00FA51DC" w:rsidRDefault="00FA51DC" w:rsidP="00FA51DC">
            <w:pPr>
              <w:jc w:val="center"/>
              <w:rPr>
                <w:rFonts w:ascii="Arial" w:hAnsi="Arial" w:cs="Arial"/>
              </w:rPr>
            </w:pPr>
            <w:r w:rsidRPr="00FA51DC">
              <w:rPr>
                <w:rFonts w:ascii="Arial" w:eastAsia="Arial" w:hAnsi="Arial" w:cs="Arial"/>
                <w:sz w:val="20"/>
                <w:szCs w:val="20"/>
              </w:rPr>
              <w:t>3,12</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F81B5A" w14:textId="77777777" w:rsidR="00FA51DC" w:rsidRPr="00FA51DC" w:rsidRDefault="00FA51DC" w:rsidP="00FA51DC">
            <w:pPr>
              <w:jc w:val="center"/>
              <w:rPr>
                <w:rFonts w:ascii="Arial" w:hAnsi="Arial" w:cs="Arial"/>
              </w:rPr>
            </w:pPr>
            <w:r w:rsidRPr="00FA51DC">
              <w:rPr>
                <w:rFonts w:ascii="Arial" w:eastAsia="Arial" w:hAnsi="Arial" w:cs="Arial"/>
                <w:sz w:val="20"/>
                <w:szCs w:val="20"/>
              </w:rPr>
              <w:t>1,32</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3DFCFF" w14:textId="77777777" w:rsidR="00FA51DC" w:rsidRPr="00FA51DC" w:rsidRDefault="00FA51DC" w:rsidP="00FA51DC">
            <w:pPr>
              <w:jc w:val="center"/>
              <w:rPr>
                <w:rFonts w:ascii="Arial" w:hAnsi="Arial" w:cs="Arial"/>
              </w:rPr>
            </w:pPr>
            <w:r w:rsidRPr="00FA51DC">
              <w:rPr>
                <w:rFonts w:ascii="Arial" w:eastAsia="Arial" w:hAnsi="Arial" w:cs="Arial"/>
                <w:sz w:val="20"/>
                <w:szCs w:val="20"/>
              </w:rPr>
              <w:t>11,79</w:t>
            </w:r>
          </w:p>
        </w:tc>
      </w:tr>
      <w:tr w:rsidR="00FA51DC" w:rsidRPr="00FA51DC" w14:paraId="57E3E35F"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13BF6398" w14:textId="77777777" w:rsidR="00FA51DC" w:rsidRPr="00FA51DC" w:rsidRDefault="00FA51DC" w:rsidP="00FA51DC">
            <w:pPr>
              <w:jc w:val="both"/>
              <w:rPr>
                <w:rFonts w:ascii="Arial" w:hAnsi="Arial" w:cs="Arial"/>
              </w:rPr>
            </w:pPr>
            <w:r w:rsidRPr="00FA51DC">
              <w:rPr>
                <w:rFonts w:ascii="Arial" w:eastAsia="Arial" w:hAnsi="Arial" w:cs="Arial"/>
                <w:sz w:val="20"/>
                <w:szCs w:val="20"/>
              </w:rPr>
              <w:t>Alejandro Sandino Mora</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305C8195" w14:textId="77777777" w:rsidR="00FA51DC" w:rsidRPr="00FA51DC" w:rsidRDefault="00FA51DC" w:rsidP="00FA51DC">
            <w:pPr>
              <w:jc w:val="center"/>
              <w:rPr>
                <w:rFonts w:ascii="Arial" w:hAnsi="Arial" w:cs="Arial"/>
              </w:rPr>
            </w:pPr>
            <w:r w:rsidRPr="00FA51DC">
              <w:rPr>
                <w:rFonts w:ascii="Arial" w:eastAsia="Arial" w:hAnsi="Arial" w:cs="Arial"/>
                <w:sz w:val="20"/>
                <w:szCs w:val="20"/>
              </w:rPr>
              <w:t>17,65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E3EFEB" w14:textId="77777777" w:rsidR="00FA51DC" w:rsidRPr="00FA51DC" w:rsidRDefault="00FA51DC" w:rsidP="00FA51DC">
            <w:pPr>
              <w:jc w:val="center"/>
              <w:rPr>
                <w:rFonts w:ascii="Arial" w:hAnsi="Arial" w:cs="Arial"/>
              </w:rPr>
            </w:pPr>
            <w:r w:rsidRPr="00FA51DC">
              <w:rPr>
                <w:rFonts w:ascii="Arial" w:eastAsia="Arial" w:hAnsi="Arial" w:cs="Arial"/>
                <w:sz w:val="20"/>
                <w:szCs w:val="20"/>
              </w:rPr>
              <w:t>2,45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77EC74" w14:textId="77777777" w:rsidR="00FA51DC" w:rsidRPr="00FA51DC" w:rsidRDefault="00FA51DC" w:rsidP="00FA51DC">
            <w:pPr>
              <w:jc w:val="center"/>
              <w:rPr>
                <w:rFonts w:ascii="Arial" w:hAnsi="Arial" w:cs="Arial"/>
              </w:rPr>
            </w:pPr>
            <w:r w:rsidRPr="00FA51DC">
              <w:rPr>
                <w:rFonts w:ascii="Arial" w:eastAsia="Arial" w:hAnsi="Arial" w:cs="Arial"/>
                <w:sz w:val="20"/>
                <w:szCs w:val="20"/>
              </w:rPr>
              <w:t>3</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B6EF10"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FE1940" w14:textId="77777777" w:rsidR="00FA51DC" w:rsidRPr="00FA51DC" w:rsidRDefault="00FA51DC" w:rsidP="00FA51DC">
            <w:pPr>
              <w:jc w:val="center"/>
              <w:rPr>
                <w:rFonts w:ascii="Arial" w:hAnsi="Arial" w:cs="Arial"/>
              </w:rPr>
            </w:pPr>
            <w:r w:rsidRPr="00FA51DC">
              <w:rPr>
                <w:rFonts w:ascii="Arial" w:eastAsia="Arial" w:hAnsi="Arial" w:cs="Arial"/>
                <w:sz w:val="20"/>
                <w:szCs w:val="20"/>
              </w:rPr>
              <w:t>15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1B56F5" w14:textId="77777777" w:rsidR="00FA51DC" w:rsidRPr="00FA51DC" w:rsidRDefault="00FA51DC" w:rsidP="00FA51DC">
            <w:pPr>
              <w:jc w:val="center"/>
              <w:rPr>
                <w:rFonts w:ascii="Arial" w:hAnsi="Arial" w:cs="Arial"/>
              </w:rPr>
            </w:pPr>
            <w:r w:rsidRPr="00FA51DC">
              <w:rPr>
                <w:rFonts w:ascii="Arial" w:eastAsia="Arial" w:hAnsi="Arial" w:cs="Arial"/>
                <w:sz w:val="20"/>
                <w:szCs w:val="20"/>
              </w:rPr>
              <w:t>2,75</w:t>
            </w:r>
          </w:p>
        </w:tc>
      </w:tr>
      <w:tr w:rsidR="00FA51DC" w:rsidRPr="00FA51DC" w14:paraId="5A6BBBDF"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5C96A2C7" w14:textId="77777777" w:rsidR="00FA51DC" w:rsidRPr="00FA51DC" w:rsidRDefault="00FA51DC" w:rsidP="00FA51DC">
            <w:pPr>
              <w:jc w:val="both"/>
              <w:rPr>
                <w:rFonts w:ascii="Arial" w:hAnsi="Arial" w:cs="Arial"/>
              </w:rPr>
            </w:pPr>
            <w:r w:rsidRPr="00FA51DC">
              <w:rPr>
                <w:rFonts w:ascii="Arial" w:eastAsia="Arial" w:hAnsi="Arial" w:cs="Arial"/>
                <w:sz w:val="20"/>
                <w:szCs w:val="20"/>
              </w:rPr>
              <w:t>Federico Sáenz Rodríguez</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19EFA262"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354745"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FBE85A"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0D86B4"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F5A890"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50A236"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2318FDF7" w14:textId="77777777" w:rsidTr="0DF67CB4">
        <w:trPr>
          <w:trHeight w:val="1080"/>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72133413" w14:textId="77777777" w:rsidR="00FA51DC" w:rsidRPr="00FA51DC" w:rsidRDefault="00FA51DC" w:rsidP="00FA51DC">
            <w:pPr>
              <w:jc w:val="both"/>
              <w:rPr>
                <w:rFonts w:ascii="Arial" w:hAnsi="Arial" w:cs="Arial"/>
              </w:rPr>
            </w:pPr>
            <w:r w:rsidRPr="00FA51DC">
              <w:rPr>
                <w:rFonts w:ascii="Arial" w:eastAsia="Arial" w:hAnsi="Arial" w:cs="Arial"/>
                <w:sz w:val="20"/>
                <w:szCs w:val="20"/>
              </w:rPr>
              <w:t>Gesline Anrango Wittingham</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65C1A37A"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A972C9"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A55F57"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4749AC"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E226C0"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F5505F"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r>
      <w:tr w:rsidR="00FA51DC" w:rsidRPr="00FA51DC" w14:paraId="28E9FDFF"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10D3C214" w14:textId="77777777" w:rsidR="00FA51DC" w:rsidRPr="00FA51DC" w:rsidRDefault="00FA51DC" w:rsidP="00FA51DC">
            <w:pPr>
              <w:jc w:val="both"/>
              <w:rPr>
                <w:rFonts w:ascii="Arial" w:hAnsi="Arial" w:cs="Arial"/>
              </w:rPr>
            </w:pPr>
            <w:r w:rsidRPr="00FA51DC">
              <w:rPr>
                <w:rFonts w:ascii="Arial" w:eastAsia="Arial" w:hAnsi="Arial" w:cs="Arial"/>
                <w:sz w:val="20"/>
                <w:szCs w:val="20"/>
              </w:rPr>
              <w:t>German Gerardo Fonseca Chaves</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26C92879" w14:textId="77777777" w:rsidR="00FA51DC" w:rsidRPr="00FA51DC" w:rsidRDefault="00FA51DC" w:rsidP="00FA51DC">
            <w:pPr>
              <w:jc w:val="center"/>
              <w:rPr>
                <w:rFonts w:ascii="Arial" w:hAnsi="Arial" w:cs="Arial"/>
              </w:rPr>
            </w:pPr>
            <w:r w:rsidRPr="00FA51DC">
              <w:rPr>
                <w:rFonts w:ascii="Arial" w:eastAsia="Arial" w:hAnsi="Arial" w:cs="Arial"/>
                <w:sz w:val="20"/>
                <w:szCs w:val="20"/>
              </w:rPr>
              <w:t>4</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226E12"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E56049" w14:textId="77777777" w:rsidR="00FA51DC" w:rsidRPr="00FA51DC" w:rsidRDefault="00FA51DC" w:rsidP="00FA51DC">
            <w:pPr>
              <w:jc w:val="center"/>
              <w:rPr>
                <w:rFonts w:ascii="Arial" w:hAnsi="Arial" w:cs="Arial"/>
              </w:rPr>
            </w:pPr>
            <w:r w:rsidRPr="00FA51DC">
              <w:rPr>
                <w:rFonts w:ascii="Arial" w:eastAsia="Arial" w:hAnsi="Arial" w:cs="Arial"/>
                <w:sz w:val="20"/>
                <w:szCs w:val="20"/>
              </w:rPr>
              <w:t>20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ABAFC1"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8253C9"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D5033D" w14:textId="77777777" w:rsidR="00FA51DC" w:rsidRPr="00FA51DC" w:rsidRDefault="00FA51DC" w:rsidP="00FA51DC">
            <w:pPr>
              <w:jc w:val="center"/>
              <w:rPr>
                <w:rFonts w:ascii="Arial" w:hAnsi="Arial" w:cs="Arial"/>
              </w:rPr>
            </w:pPr>
            <w:r w:rsidRPr="00FA51DC">
              <w:rPr>
                <w:rFonts w:ascii="Arial" w:eastAsia="Arial" w:hAnsi="Arial" w:cs="Arial"/>
                <w:sz w:val="20"/>
                <w:szCs w:val="20"/>
              </w:rPr>
              <w:t>10,82</w:t>
            </w:r>
          </w:p>
        </w:tc>
      </w:tr>
      <w:tr w:rsidR="00FA51DC" w:rsidRPr="00FA51DC" w14:paraId="4092657E"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33C1FA60" w14:textId="77777777" w:rsidR="00FA51DC" w:rsidRPr="00FA51DC" w:rsidRDefault="00FA51DC" w:rsidP="00FA51DC">
            <w:pPr>
              <w:jc w:val="both"/>
              <w:rPr>
                <w:rFonts w:ascii="Arial" w:hAnsi="Arial" w:cs="Arial"/>
              </w:rPr>
            </w:pPr>
            <w:r w:rsidRPr="00FA51DC">
              <w:rPr>
                <w:rFonts w:ascii="Arial" w:eastAsia="Arial" w:hAnsi="Arial" w:cs="Arial"/>
                <w:sz w:val="20"/>
                <w:szCs w:val="20"/>
              </w:rPr>
              <w:t>Laura Guerra Vargas</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33AF0D71"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A37659" w14:textId="77777777" w:rsidR="00FA51DC" w:rsidRPr="00FA51DC" w:rsidRDefault="00FA51DC" w:rsidP="00FA51DC">
            <w:pPr>
              <w:jc w:val="center"/>
              <w:rPr>
                <w:rFonts w:ascii="Arial" w:hAnsi="Arial" w:cs="Arial"/>
              </w:rPr>
            </w:pPr>
            <w:r w:rsidRPr="00FA51DC">
              <w:rPr>
                <w:rFonts w:ascii="Arial" w:eastAsia="Arial" w:hAnsi="Arial" w:cs="Arial"/>
                <w:sz w:val="20"/>
                <w:szCs w:val="20"/>
              </w:rPr>
              <w:t>8,75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002D6A" w14:textId="77777777" w:rsidR="00FA51DC" w:rsidRPr="00FA51DC" w:rsidRDefault="00FA51DC" w:rsidP="00FA51DC">
            <w:pPr>
              <w:jc w:val="center"/>
              <w:rPr>
                <w:rFonts w:ascii="Arial" w:hAnsi="Arial" w:cs="Arial"/>
              </w:rPr>
            </w:pPr>
            <w:r w:rsidRPr="00FA51DC">
              <w:rPr>
                <w:rFonts w:ascii="Arial" w:eastAsia="Arial" w:hAnsi="Arial" w:cs="Arial"/>
                <w:sz w:val="20"/>
                <w:szCs w:val="20"/>
              </w:rPr>
              <w:t>6,25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DB29BB"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DCA5D4"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D28703" w14:textId="77777777" w:rsidR="00FA51DC" w:rsidRPr="00FA51DC" w:rsidRDefault="00FA51DC" w:rsidP="00FA51DC">
            <w:pPr>
              <w:jc w:val="center"/>
              <w:rPr>
                <w:rFonts w:ascii="Arial" w:hAnsi="Arial" w:cs="Arial"/>
              </w:rPr>
            </w:pPr>
            <w:r w:rsidRPr="00FA51DC">
              <w:rPr>
                <w:rFonts w:ascii="Arial" w:eastAsia="Arial" w:hAnsi="Arial" w:cs="Arial"/>
                <w:sz w:val="20"/>
                <w:szCs w:val="20"/>
              </w:rPr>
              <w:t>11,75</w:t>
            </w:r>
          </w:p>
        </w:tc>
      </w:tr>
      <w:tr w:rsidR="00FA51DC" w:rsidRPr="00FA51DC" w14:paraId="21B71A41"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4B4C5FB9" w14:textId="77777777" w:rsidR="00FA51DC" w:rsidRPr="00FA51DC" w:rsidRDefault="00FA51DC" w:rsidP="00FA51DC">
            <w:pPr>
              <w:jc w:val="both"/>
              <w:rPr>
                <w:rFonts w:ascii="Arial" w:hAnsi="Arial" w:cs="Arial"/>
              </w:rPr>
            </w:pPr>
            <w:r w:rsidRPr="00FA51DC">
              <w:rPr>
                <w:rFonts w:ascii="Arial" w:eastAsia="Arial" w:hAnsi="Arial" w:cs="Arial"/>
                <w:sz w:val="20"/>
                <w:szCs w:val="20"/>
              </w:rPr>
              <w:t>Marco Vinicio Barrantes Pérez</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4C012AF3" w14:textId="77777777" w:rsidR="00FA51DC" w:rsidRPr="00FA51DC" w:rsidRDefault="00FA51DC" w:rsidP="00FA51DC">
            <w:pPr>
              <w:jc w:val="center"/>
              <w:rPr>
                <w:rFonts w:ascii="Arial" w:hAnsi="Arial" w:cs="Arial"/>
              </w:rPr>
            </w:pPr>
            <w:r w:rsidRPr="00FA51DC">
              <w:rPr>
                <w:rFonts w:ascii="Arial" w:eastAsia="Arial" w:hAnsi="Arial" w:cs="Arial"/>
                <w:sz w:val="20"/>
                <w:szCs w:val="20"/>
              </w:rPr>
              <w:t>2</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D997F3" w14:textId="77777777" w:rsidR="00FA51DC" w:rsidRPr="00FA51DC" w:rsidRDefault="00FA51DC" w:rsidP="00FA51DC">
            <w:pPr>
              <w:jc w:val="center"/>
              <w:rPr>
                <w:rFonts w:ascii="Arial" w:hAnsi="Arial" w:cs="Arial"/>
              </w:rPr>
            </w:pPr>
            <w:r w:rsidRPr="00FA51DC">
              <w:rPr>
                <w:rFonts w:ascii="Arial" w:eastAsia="Arial" w:hAnsi="Arial" w:cs="Arial"/>
                <w:sz w:val="20"/>
                <w:szCs w:val="20"/>
              </w:rPr>
              <w:t>10,5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A71FCB" w14:textId="77777777" w:rsidR="00FA51DC" w:rsidRPr="00FA51DC" w:rsidRDefault="00FA51DC" w:rsidP="00FA51DC">
            <w:pPr>
              <w:jc w:val="center"/>
              <w:rPr>
                <w:rFonts w:ascii="Arial" w:hAnsi="Arial" w:cs="Arial"/>
              </w:rPr>
            </w:pPr>
            <w:r w:rsidRPr="00FA51DC">
              <w:rPr>
                <w:rFonts w:ascii="Arial" w:eastAsia="Arial" w:hAnsi="Arial" w:cs="Arial"/>
                <w:sz w:val="20"/>
                <w:szCs w:val="20"/>
              </w:rPr>
              <w:t>6</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7B7267"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E0DA72" w14:textId="77777777" w:rsidR="00FA51DC" w:rsidRPr="00FA51DC" w:rsidRDefault="00FA51DC" w:rsidP="00FA51DC">
            <w:pPr>
              <w:jc w:val="center"/>
              <w:rPr>
                <w:rFonts w:ascii="Arial" w:hAnsi="Arial" w:cs="Arial"/>
              </w:rPr>
            </w:pPr>
            <w:r w:rsidRPr="00FA51DC">
              <w:rPr>
                <w:rFonts w:ascii="Arial" w:eastAsia="Arial" w:hAnsi="Arial" w:cs="Arial"/>
                <w:sz w:val="20"/>
                <w:szCs w:val="20"/>
              </w:rPr>
              <w:t>17,33</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291928" w14:textId="77777777" w:rsidR="00FA51DC" w:rsidRPr="00FA51DC" w:rsidRDefault="00FA51DC" w:rsidP="00FA51DC">
            <w:pPr>
              <w:jc w:val="center"/>
              <w:rPr>
                <w:rFonts w:ascii="Arial" w:hAnsi="Arial" w:cs="Arial"/>
              </w:rPr>
            </w:pPr>
            <w:r w:rsidRPr="00FA51DC">
              <w:rPr>
                <w:rFonts w:ascii="Arial" w:eastAsia="Arial" w:hAnsi="Arial" w:cs="Arial"/>
                <w:sz w:val="20"/>
                <w:szCs w:val="20"/>
              </w:rPr>
              <w:t>13</w:t>
            </w:r>
          </w:p>
        </w:tc>
      </w:tr>
      <w:tr w:rsidR="00FA51DC" w:rsidRPr="00FA51DC" w14:paraId="18E23FEB" w14:textId="77777777" w:rsidTr="0DF67CB4">
        <w:trPr>
          <w:trHeight w:val="43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0876F9DF" w14:textId="77777777" w:rsidR="00FA51DC" w:rsidRPr="00FA51DC" w:rsidRDefault="00FA51DC" w:rsidP="00FA51DC">
            <w:pPr>
              <w:jc w:val="both"/>
              <w:rPr>
                <w:rFonts w:ascii="Arial" w:hAnsi="Arial" w:cs="Arial"/>
              </w:rPr>
            </w:pPr>
            <w:r w:rsidRPr="00FA51DC">
              <w:rPr>
                <w:rFonts w:ascii="Arial" w:eastAsia="Arial" w:hAnsi="Arial" w:cs="Arial"/>
                <w:sz w:val="20"/>
                <w:szCs w:val="20"/>
              </w:rPr>
              <w:t>Mariela Quiros Villegas</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575C93B6"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9B93B2"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7DE0B2"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21B5A6"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4288DB"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891473"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r>
      <w:tr w:rsidR="00FA51DC" w:rsidRPr="00FA51DC" w14:paraId="73E98891"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3ABAE06E" w14:textId="77777777" w:rsidR="00FA51DC" w:rsidRPr="00FA51DC" w:rsidRDefault="00FA51DC" w:rsidP="00FA51DC">
            <w:pPr>
              <w:jc w:val="both"/>
              <w:rPr>
                <w:rFonts w:ascii="Arial" w:hAnsi="Arial" w:cs="Arial"/>
              </w:rPr>
            </w:pPr>
            <w:r w:rsidRPr="00FA51DC">
              <w:rPr>
                <w:rFonts w:ascii="Arial" w:eastAsia="Arial" w:hAnsi="Arial" w:cs="Arial"/>
                <w:sz w:val="20"/>
                <w:szCs w:val="20"/>
              </w:rPr>
              <w:t>Maureen Rojas Brenes</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2E40AF6F" w14:textId="77777777" w:rsidR="00FA51DC" w:rsidRPr="00FA51DC" w:rsidRDefault="00FA51DC" w:rsidP="00FA51DC">
            <w:pPr>
              <w:jc w:val="center"/>
              <w:rPr>
                <w:rFonts w:ascii="Arial" w:hAnsi="Arial" w:cs="Arial"/>
              </w:rPr>
            </w:pPr>
            <w:r w:rsidRPr="00FA51DC">
              <w:rPr>
                <w:rFonts w:ascii="Arial" w:eastAsia="Arial" w:hAnsi="Arial" w:cs="Arial"/>
                <w:sz w:val="20"/>
                <w:szCs w:val="20"/>
              </w:rPr>
              <w:t>4,75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96F624" w14:textId="77777777" w:rsidR="00FA51DC" w:rsidRPr="00FA51DC" w:rsidRDefault="00FA51DC" w:rsidP="00FA51DC">
            <w:pPr>
              <w:jc w:val="center"/>
              <w:rPr>
                <w:rFonts w:ascii="Arial" w:hAnsi="Arial" w:cs="Arial"/>
              </w:rPr>
            </w:pPr>
            <w:r w:rsidRPr="00FA51DC">
              <w:rPr>
                <w:rFonts w:ascii="Arial" w:eastAsia="Arial" w:hAnsi="Arial" w:cs="Arial"/>
                <w:sz w:val="20"/>
                <w:szCs w:val="20"/>
              </w:rPr>
              <w:t>2,25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6D7B1F" w14:textId="77777777" w:rsidR="00FA51DC" w:rsidRPr="00FA51DC" w:rsidRDefault="00FA51DC" w:rsidP="00FA51DC">
            <w:pPr>
              <w:jc w:val="center"/>
              <w:rPr>
                <w:rFonts w:ascii="Arial" w:hAnsi="Arial" w:cs="Arial"/>
              </w:rPr>
            </w:pPr>
            <w:r w:rsidRPr="00FA51DC">
              <w:rPr>
                <w:rFonts w:ascii="Arial" w:eastAsia="Arial" w:hAnsi="Arial" w:cs="Arial"/>
                <w:sz w:val="20"/>
                <w:szCs w:val="20"/>
              </w:rPr>
              <w:t>2</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194F60" w14:textId="77777777" w:rsidR="00FA51DC" w:rsidRPr="00FA51DC" w:rsidRDefault="00FA51DC" w:rsidP="00FA51DC">
            <w:pPr>
              <w:jc w:val="center"/>
              <w:rPr>
                <w:rFonts w:ascii="Arial" w:hAnsi="Arial" w:cs="Arial"/>
              </w:rPr>
            </w:pPr>
            <w:r w:rsidRPr="00FA51DC">
              <w:rPr>
                <w:rFonts w:ascii="Arial" w:eastAsia="Arial" w:hAnsi="Arial" w:cs="Arial"/>
                <w:sz w:val="20"/>
                <w:szCs w:val="20"/>
              </w:rPr>
              <w:t>18</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06CAB4"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9B110A" w14:textId="77777777" w:rsidR="00FA51DC" w:rsidRPr="00FA51DC" w:rsidRDefault="00FA51DC" w:rsidP="00FA51DC">
            <w:pPr>
              <w:jc w:val="center"/>
              <w:rPr>
                <w:rFonts w:ascii="Arial" w:hAnsi="Arial" w:cs="Arial"/>
              </w:rPr>
            </w:pPr>
            <w:r w:rsidRPr="00FA51DC">
              <w:rPr>
                <w:rFonts w:ascii="Arial" w:eastAsia="Arial" w:hAnsi="Arial" w:cs="Arial"/>
                <w:sz w:val="20"/>
                <w:szCs w:val="20"/>
              </w:rPr>
              <w:t>11</w:t>
            </w:r>
          </w:p>
        </w:tc>
      </w:tr>
      <w:tr w:rsidR="00FA51DC" w:rsidRPr="00FA51DC" w14:paraId="5D5E0031"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61291E02" w14:textId="77777777" w:rsidR="00FA51DC" w:rsidRPr="00FA51DC" w:rsidRDefault="00FA51DC" w:rsidP="00FA51DC">
            <w:pPr>
              <w:jc w:val="both"/>
              <w:rPr>
                <w:rFonts w:ascii="Arial" w:hAnsi="Arial" w:cs="Arial"/>
              </w:rPr>
            </w:pPr>
            <w:r w:rsidRPr="00FA51DC">
              <w:rPr>
                <w:rFonts w:ascii="Arial" w:eastAsia="Arial" w:hAnsi="Arial" w:cs="Arial"/>
                <w:sz w:val="20"/>
                <w:szCs w:val="20"/>
              </w:rPr>
              <w:t>Maria Fernanda Rojas Marchena</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01710BF8" w14:textId="77777777" w:rsidR="00FA51DC" w:rsidRPr="00FA51DC" w:rsidRDefault="00FA51DC" w:rsidP="00FA51DC">
            <w:pPr>
              <w:jc w:val="center"/>
              <w:rPr>
                <w:rFonts w:ascii="Arial" w:hAnsi="Arial" w:cs="Arial"/>
              </w:rPr>
            </w:pPr>
            <w:r w:rsidRPr="00FA51DC">
              <w:rPr>
                <w:rFonts w:ascii="Arial" w:eastAsia="Arial" w:hAnsi="Arial" w:cs="Arial"/>
                <w:sz w:val="20"/>
                <w:szCs w:val="20"/>
              </w:rPr>
              <w:t>6,42</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E4E961" w14:textId="77777777" w:rsidR="00FA51DC" w:rsidRPr="00FA51DC" w:rsidRDefault="00FA51DC" w:rsidP="00FA51DC">
            <w:pPr>
              <w:jc w:val="center"/>
              <w:rPr>
                <w:rFonts w:ascii="Arial" w:hAnsi="Arial" w:cs="Arial"/>
              </w:rPr>
            </w:pPr>
            <w:r w:rsidRPr="00FA51DC">
              <w:rPr>
                <w:rFonts w:ascii="Arial" w:eastAsia="Arial" w:hAnsi="Arial" w:cs="Arial"/>
                <w:sz w:val="20"/>
                <w:szCs w:val="20"/>
              </w:rPr>
              <w:t>6,33</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DA2899" w14:textId="77777777" w:rsidR="00FA51DC" w:rsidRPr="00FA51DC" w:rsidRDefault="00FA51DC" w:rsidP="00FA51DC">
            <w:pPr>
              <w:jc w:val="center"/>
              <w:rPr>
                <w:rFonts w:ascii="Arial" w:hAnsi="Arial" w:cs="Arial"/>
              </w:rPr>
            </w:pPr>
            <w:r w:rsidRPr="00FA51DC">
              <w:rPr>
                <w:rFonts w:ascii="Arial" w:eastAsia="Arial" w:hAnsi="Arial" w:cs="Arial"/>
                <w:sz w:val="20"/>
                <w:szCs w:val="20"/>
              </w:rPr>
              <w:t>3</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544C46" w14:textId="77777777" w:rsidR="00FA51DC" w:rsidRPr="00FA51DC" w:rsidRDefault="00FA51DC" w:rsidP="00FA51DC">
            <w:pPr>
              <w:jc w:val="center"/>
              <w:rPr>
                <w:rFonts w:ascii="Arial" w:hAnsi="Arial" w:cs="Arial"/>
              </w:rPr>
            </w:pPr>
            <w:r w:rsidRPr="00FA51DC">
              <w:rPr>
                <w:rFonts w:ascii="Arial" w:eastAsia="Arial" w:hAnsi="Arial" w:cs="Arial"/>
                <w:sz w:val="20"/>
                <w:szCs w:val="20"/>
              </w:rPr>
              <w:t>1,92</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FEF957" w14:textId="77777777" w:rsidR="00FA51DC" w:rsidRPr="00FA51DC" w:rsidRDefault="00FA51DC" w:rsidP="00FA51DC">
            <w:pPr>
              <w:jc w:val="center"/>
              <w:rPr>
                <w:rFonts w:ascii="Arial" w:hAnsi="Arial" w:cs="Arial"/>
              </w:rPr>
            </w:pPr>
            <w:r w:rsidRPr="00FA51DC">
              <w:rPr>
                <w:rFonts w:ascii="Arial" w:eastAsia="Arial" w:hAnsi="Arial" w:cs="Arial"/>
                <w:sz w:val="20"/>
                <w:szCs w:val="20"/>
              </w:rPr>
              <w:t>23,65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B04543" w14:textId="77777777" w:rsidR="00FA51DC" w:rsidRPr="00FA51DC" w:rsidRDefault="00FA51DC" w:rsidP="00FA51DC">
            <w:pPr>
              <w:jc w:val="center"/>
              <w:rPr>
                <w:rFonts w:ascii="Arial" w:hAnsi="Arial" w:cs="Arial"/>
              </w:rPr>
            </w:pPr>
            <w:r w:rsidRPr="00FA51DC">
              <w:rPr>
                <w:rFonts w:ascii="Arial" w:eastAsia="Arial" w:hAnsi="Arial" w:cs="Arial"/>
                <w:sz w:val="20"/>
                <w:szCs w:val="20"/>
              </w:rPr>
              <w:t>9,25</w:t>
            </w:r>
          </w:p>
        </w:tc>
      </w:tr>
      <w:tr w:rsidR="00FA51DC" w:rsidRPr="00FA51DC" w14:paraId="3CC932EF"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7A3A445E" w14:textId="77777777" w:rsidR="00FA51DC" w:rsidRPr="00FA51DC" w:rsidRDefault="00FA51DC" w:rsidP="00FA51DC">
            <w:pPr>
              <w:jc w:val="both"/>
              <w:rPr>
                <w:rFonts w:ascii="Arial" w:hAnsi="Arial" w:cs="Arial"/>
              </w:rPr>
            </w:pPr>
            <w:r w:rsidRPr="00FA51DC">
              <w:rPr>
                <w:rFonts w:ascii="Arial" w:eastAsia="Arial" w:hAnsi="Arial" w:cs="Arial"/>
                <w:sz w:val="20"/>
                <w:szCs w:val="20"/>
              </w:rPr>
              <w:t>Pablo Edilberto Vargas Fernández</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285DD1EC" w14:textId="77777777" w:rsidR="00FA51DC" w:rsidRPr="00FA51DC" w:rsidRDefault="00FA51DC" w:rsidP="00FA51DC">
            <w:pPr>
              <w:jc w:val="center"/>
              <w:rPr>
                <w:rFonts w:ascii="Arial" w:hAnsi="Arial" w:cs="Arial"/>
              </w:rPr>
            </w:pPr>
            <w:r w:rsidRPr="00FA51DC">
              <w:rPr>
                <w:rFonts w:ascii="Arial" w:eastAsia="Arial" w:hAnsi="Arial" w:cs="Arial"/>
                <w:sz w:val="20"/>
                <w:szCs w:val="20"/>
              </w:rPr>
              <w:t>2</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4B034E"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CAA680"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6223D7" w14:textId="77777777" w:rsidR="00FA51DC" w:rsidRPr="00FA51DC" w:rsidRDefault="00FA51DC" w:rsidP="00FA51DC">
            <w:pPr>
              <w:jc w:val="center"/>
              <w:rPr>
                <w:rFonts w:ascii="Arial" w:hAnsi="Arial" w:cs="Arial"/>
              </w:rPr>
            </w:pPr>
            <w:r w:rsidRPr="00FA51DC">
              <w:rPr>
                <w:rFonts w:ascii="Arial" w:eastAsia="Arial" w:hAnsi="Arial" w:cs="Arial"/>
                <w:sz w:val="20"/>
                <w:szCs w:val="20"/>
              </w:rPr>
              <w:t>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05B072"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4EDEE2"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476FF109"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0DB3C276" w14:textId="77777777" w:rsidR="00FA51DC" w:rsidRPr="00FA51DC" w:rsidRDefault="00FA51DC" w:rsidP="00FA51DC">
            <w:pPr>
              <w:jc w:val="both"/>
              <w:rPr>
                <w:rFonts w:ascii="Arial" w:hAnsi="Arial" w:cs="Arial"/>
              </w:rPr>
            </w:pPr>
            <w:r w:rsidRPr="00FA51DC">
              <w:rPr>
                <w:rFonts w:ascii="Arial" w:eastAsia="Arial" w:hAnsi="Arial" w:cs="Arial"/>
                <w:sz w:val="20"/>
                <w:szCs w:val="20"/>
              </w:rPr>
              <w:t>Ronald Pérez Brenes</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4437CEDB" w14:textId="77777777" w:rsidR="00FA51DC" w:rsidRPr="00FA51DC" w:rsidRDefault="00FA51DC" w:rsidP="00FA51DC">
            <w:pPr>
              <w:jc w:val="center"/>
              <w:rPr>
                <w:rFonts w:ascii="Arial" w:hAnsi="Arial" w:cs="Arial"/>
              </w:rPr>
            </w:pPr>
            <w:r w:rsidRPr="00FA51DC">
              <w:rPr>
                <w:rFonts w:ascii="Arial" w:eastAsia="Arial" w:hAnsi="Arial" w:cs="Arial"/>
                <w:sz w:val="20"/>
                <w:szCs w:val="20"/>
              </w:rPr>
              <w:t>4</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0784EC" w14:textId="77777777" w:rsidR="00FA51DC" w:rsidRPr="00FA51DC" w:rsidRDefault="00FA51DC" w:rsidP="00FA51DC">
            <w:pPr>
              <w:jc w:val="center"/>
              <w:rPr>
                <w:rFonts w:ascii="Arial" w:hAnsi="Arial" w:cs="Arial"/>
              </w:rPr>
            </w:pPr>
            <w:r w:rsidRPr="00FA51DC">
              <w:rPr>
                <w:rFonts w:ascii="Arial" w:eastAsia="Arial" w:hAnsi="Arial" w:cs="Arial"/>
                <w:sz w:val="20"/>
                <w:szCs w:val="20"/>
              </w:rPr>
              <w:t>20,5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8311A6" w14:textId="77777777" w:rsidR="00FA51DC" w:rsidRPr="00FA51DC" w:rsidRDefault="00FA51DC" w:rsidP="00FA51DC">
            <w:pPr>
              <w:jc w:val="center"/>
              <w:rPr>
                <w:rFonts w:ascii="Arial" w:hAnsi="Arial" w:cs="Arial"/>
              </w:rPr>
            </w:pPr>
            <w:r w:rsidRPr="00FA51DC">
              <w:rPr>
                <w:rFonts w:ascii="Arial" w:eastAsia="Arial" w:hAnsi="Arial" w:cs="Arial"/>
                <w:sz w:val="20"/>
                <w:szCs w:val="20"/>
              </w:rPr>
              <w:t>9,5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48E4D2" w14:textId="77777777" w:rsidR="00FA51DC" w:rsidRPr="00FA51DC" w:rsidRDefault="00FA51DC" w:rsidP="00FA51DC">
            <w:pPr>
              <w:jc w:val="center"/>
              <w:rPr>
                <w:rFonts w:ascii="Arial" w:hAnsi="Arial" w:cs="Arial"/>
              </w:rPr>
            </w:pPr>
            <w:r w:rsidRPr="00FA51DC">
              <w:rPr>
                <w:rFonts w:ascii="Arial" w:eastAsia="Arial" w:hAnsi="Arial" w:cs="Arial"/>
                <w:sz w:val="20"/>
                <w:szCs w:val="20"/>
              </w:rPr>
              <w:t>1,75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7F2C20" w14:textId="77777777" w:rsidR="00FA51DC" w:rsidRPr="00FA51DC" w:rsidRDefault="00FA51DC" w:rsidP="00FA51DC">
            <w:pPr>
              <w:jc w:val="center"/>
              <w:rPr>
                <w:rFonts w:ascii="Arial" w:hAnsi="Arial" w:cs="Arial"/>
              </w:rPr>
            </w:pPr>
            <w:r w:rsidRPr="00FA51DC">
              <w:rPr>
                <w:rFonts w:ascii="Arial" w:eastAsia="Arial" w:hAnsi="Arial" w:cs="Arial"/>
                <w:sz w:val="20"/>
                <w:szCs w:val="20"/>
              </w:rPr>
              <w:t>2,75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CC8750" w14:textId="77777777" w:rsidR="00FA51DC" w:rsidRPr="00FA51DC" w:rsidRDefault="00FA51DC" w:rsidP="00FA51DC">
            <w:pPr>
              <w:jc w:val="center"/>
              <w:rPr>
                <w:rFonts w:ascii="Arial" w:hAnsi="Arial" w:cs="Arial"/>
              </w:rPr>
            </w:pPr>
            <w:r w:rsidRPr="00FA51DC">
              <w:rPr>
                <w:rFonts w:ascii="Arial" w:eastAsia="Arial" w:hAnsi="Arial" w:cs="Arial"/>
                <w:sz w:val="20"/>
                <w:szCs w:val="20"/>
              </w:rPr>
              <w:t>7,25</w:t>
            </w:r>
          </w:p>
        </w:tc>
      </w:tr>
      <w:tr w:rsidR="00FA51DC" w:rsidRPr="00FA51DC" w14:paraId="7DA1F1BB"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2C7ED278" w14:textId="77777777" w:rsidR="00FA51DC" w:rsidRPr="00FA51DC" w:rsidRDefault="00FA51DC" w:rsidP="00FA51DC">
            <w:pPr>
              <w:jc w:val="both"/>
              <w:rPr>
                <w:rFonts w:ascii="Arial" w:hAnsi="Arial" w:cs="Arial"/>
              </w:rPr>
            </w:pPr>
            <w:r w:rsidRPr="00FA51DC">
              <w:rPr>
                <w:rFonts w:ascii="Arial" w:eastAsia="Arial" w:hAnsi="Arial" w:cs="Arial"/>
                <w:sz w:val="20"/>
                <w:szCs w:val="20"/>
              </w:rPr>
              <w:t>Víctor Andres Quesada Cruz</w:t>
            </w:r>
          </w:p>
        </w:tc>
        <w:tc>
          <w:tcPr>
            <w:tcW w:w="1446"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185D0429"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 xml:space="preserve">Sin nombramiento </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756612"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 xml:space="preserve">Sin nombramiento </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D99DD4"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 xml:space="preserve">Sin nombramiento </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8886F5"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 xml:space="preserve">Sin nombramiento </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AE6702"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 xml:space="preserve">Sin nombramiento </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B270E5"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 xml:space="preserve">Sin nombramiento </w:t>
            </w:r>
          </w:p>
        </w:tc>
      </w:tr>
      <w:tr w:rsidR="00FA51DC" w:rsidRPr="00FA51DC" w14:paraId="70750159" w14:textId="77777777" w:rsidTr="0DF67CB4">
        <w:trPr>
          <w:trHeight w:val="285"/>
        </w:trPr>
        <w:tc>
          <w:tcPr>
            <w:tcW w:w="1379"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48C38C64" w14:textId="77777777" w:rsidR="00FA51DC" w:rsidRPr="00FA51DC" w:rsidRDefault="00FA51DC" w:rsidP="00FA51DC">
            <w:pPr>
              <w:jc w:val="center"/>
              <w:rPr>
                <w:rFonts w:ascii="Arial" w:hAnsi="Arial" w:cs="Arial"/>
              </w:rPr>
            </w:pPr>
            <w:bookmarkStart w:id="49" w:name="_Int_tHzMgtd6"/>
            <w:r w:rsidRPr="0DF67CB4">
              <w:rPr>
                <w:rFonts w:ascii="Arial" w:eastAsia="Arial" w:hAnsi="Arial" w:cs="Arial"/>
                <w:b/>
                <w:bCs/>
                <w:sz w:val="20"/>
                <w:szCs w:val="20"/>
              </w:rPr>
              <w:t>Total</w:t>
            </w:r>
            <w:bookmarkEnd w:id="49"/>
            <w:r w:rsidRPr="0DF67CB4">
              <w:rPr>
                <w:rFonts w:ascii="Arial" w:eastAsia="Arial" w:hAnsi="Arial" w:cs="Arial"/>
                <w:b/>
                <w:bCs/>
                <w:sz w:val="20"/>
                <w:szCs w:val="20"/>
              </w:rPr>
              <w:t xml:space="preserve"> mensual </w:t>
            </w:r>
          </w:p>
        </w:tc>
        <w:tc>
          <w:tcPr>
            <w:tcW w:w="1446" w:type="dxa"/>
            <w:tcBorders>
              <w:top w:val="single" w:sz="8" w:space="0" w:color="auto"/>
              <w:left w:val="single" w:sz="4" w:space="0" w:color="auto"/>
              <w:bottom w:val="single" w:sz="4" w:space="0" w:color="auto"/>
              <w:right w:val="single" w:sz="8" w:space="0" w:color="auto"/>
            </w:tcBorders>
            <w:tcMar>
              <w:left w:w="70" w:type="dxa"/>
              <w:right w:w="70" w:type="dxa"/>
            </w:tcMar>
            <w:vAlign w:val="center"/>
          </w:tcPr>
          <w:p w14:paraId="10EDC31B"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40,82</w:t>
            </w:r>
          </w:p>
        </w:tc>
        <w:tc>
          <w:tcPr>
            <w:tcW w:w="1276" w:type="dxa"/>
            <w:tcBorders>
              <w:top w:val="single" w:sz="8" w:space="0" w:color="auto"/>
              <w:left w:val="single" w:sz="8" w:space="0" w:color="auto"/>
              <w:bottom w:val="single" w:sz="4" w:space="0" w:color="auto"/>
              <w:right w:val="single" w:sz="8" w:space="0" w:color="auto"/>
            </w:tcBorders>
            <w:tcMar>
              <w:left w:w="70" w:type="dxa"/>
              <w:right w:w="70" w:type="dxa"/>
            </w:tcMar>
            <w:vAlign w:val="center"/>
          </w:tcPr>
          <w:p w14:paraId="0C629012"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66,31</w:t>
            </w:r>
          </w:p>
        </w:tc>
        <w:tc>
          <w:tcPr>
            <w:tcW w:w="1276" w:type="dxa"/>
            <w:tcBorders>
              <w:top w:val="single" w:sz="8" w:space="0" w:color="auto"/>
              <w:left w:val="single" w:sz="8" w:space="0" w:color="auto"/>
              <w:bottom w:val="single" w:sz="4" w:space="0" w:color="auto"/>
              <w:right w:val="single" w:sz="8" w:space="0" w:color="auto"/>
            </w:tcBorders>
            <w:tcMar>
              <w:left w:w="70" w:type="dxa"/>
              <w:right w:w="70" w:type="dxa"/>
            </w:tcMar>
            <w:vAlign w:val="center"/>
          </w:tcPr>
          <w:p w14:paraId="3C3DAAED"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60,44</w:t>
            </w:r>
          </w:p>
        </w:tc>
        <w:tc>
          <w:tcPr>
            <w:tcW w:w="1276" w:type="dxa"/>
            <w:tcBorders>
              <w:top w:val="single" w:sz="8" w:space="0" w:color="auto"/>
              <w:left w:val="single" w:sz="8" w:space="0" w:color="auto"/>
              <w:bottom w:val="single" w:sz="4" w:space="0" w:color="auto"/>
              <w:right w:val="single" w:sz="8" w:space="0" w:color="auto"/>
            </w:tcBorders>
            <w:tcMar>
              <w:left w:w="70" w:type="dxa"/>
              <w:right w:w="70" w:type="dxa"/>
            </w:tcMar>
            <w:vAlign w:val="center"/>
          </w:tcPr>
          <w:p w14:paraId="24D31C44"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24,79</w:t>
            </w:r>
          </w:p>
        </w:tc>
        <w:tc>
          <w:tcPr>
            <w:tcW w:w="1134" w:type="dxa"/>
            <w:tcBorders>
              <w:top w:val="single" w:sz="8" w:space="0" w:color="auto"/>
              <w:left w:val="single" w:sz="8" w:space="0" w:color="auto"/>
              <w:bottom w:val="single" w:sz="4" w:space="0" w:color="auto"/>
              <w:right w:val="single" w:sz="8" w:space="0" w:color="auto"/>
            </w:tcBorders>
            <w:tcMar>
              <w:left w:w="70" w:type="dxa"/>
              <w:right w:w="70" w:type="dxa"/>
            </w:tcMar>
            <w:vAlign w:val="center"/>
          </w:tcPr>
          <w:p w14:paraId="51F03232"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60,05</w:t>
            </w:r>
          </w:p>
        </w:tc>
        <w:tc>
          <w:tcPr>
            <w:tcW w:w="1134" w:type="dxa"/>
            <w:tcBorders>
              <w:top w:val="single" w:sz="8" w:space="0" w:color="auto"/>
              <w:left w:val="single" w:sz="8" w:space="0" w:color="auto"/>
              <w:bottom w:val="single" w:sz="4" w:space="0" w:color="auto"/>
              <w:right w:val="single" w:sz="8" w:space="0" w:color="auto"/>
            </w:tcBorders>
            <w:tcMar>
              <w:left w:w="70" w:type="dxa"/>
              <w:right w:w="70" w:type="dxa"/>
            </w:tcMar>
            <w:vAlign w:val="center"/>
          </w:tcPr>
          <w:p w14:paraId="06C28BAC"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77,61</w:t>
            </w:r>
          </w:p>
        </w:tc>
      </w:tr>
      <w:tr w:rsidR="00FA51DC" w:rsidRPr="00FA51DC" w14:paraId="49D1F7ED" w14:textId="77777777" w:rsidTr="0DF67CB4">
        <w:trPr>
          <w:trHeight w:val="285"/>
        </w:trPr>
        <w:tc>
          <w:tcPr>
            <w:tcW w:w="8921" w:type="dxa"/>
            <w:gridSpan w:val="7"/>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C1B88E" w14:textId="77777777" w:rsidR="00FA51DC" w:rsidRPr="00FA51DC" w:rsidRDefault="00FA51DC" w:rsidP="00FA51DC">
            <w:pPr>
              <w:rPr>
                <w:rFonts w:ascii="Arial" w:hAnsi="Arial" w:cs="Arial"/>
              </w:rPr>
            </w:pPr>
            <w:r w:rsidRPr="00FA51DC">
              <w:rPr>
                <w:rFonts w:ascii="Arial" w:eastAsia="Arial" w:hAnsi="Arial" w:cs="Arial"/>
                <w:b/>
                <w:bCs/>
                <w:sz w:val="20"/>
                <w:szCs w:val="20"/>
              </w:rPr>
              <w:t xml:space="preserve"> Fuente:</w:t>
            </w:r>
            <w:r w:rsidRPr="00FA51DC">
              <w:rPr>
                <w:rFonts w:ascii="Arial" w:eastAsia="Arial" w:hAnsi="Arial" w:cs="Arial"/>
                <w:sz w:val="20"/>
                <w:szCs w:val="20"/>
              </w:rPr>
              <w:t xml:space="preserve"> Información brindada por el licenciado Marco Herrera Charraun vía correo electrónico.</w:t>
            </w:r>
            <w:r w:rsidRPr="00FA51DC">
              <w:rPr>
                <w:rFonts w:ascii="Arial" w:eastAsia="Arial" w:hAnsi="Arial" w:cs="Arial"/>
                <w:b/>
                <w:bCs/>
                <w:sz w:val="20"/>
                <w:szCs w:val="20"/>
              </w:rPr>
              <w:t xml:space="preserve"> </w:t>
            </w:r>
          </w:p>
        </w:tc>
      </w:tr>
    </w:tbl>
    <w:p w14:paraId="17211EDC" w14:textId="77777777" w:rsidR="00FA51DC" w:rsidRPr="00FA51DC" w:rsidRDefault="00FA51DC" w:rsidP="00FA51DC">
      <w:pPr>
        <w:spacing w:line="360" w:lineRule="auto"/>
        <w:jc w:val="both"/>
        <w:rPr>
          <w:rFonts w:ascii="Arial" w:eastAsia="Arial" w:hAnsi="Arial" w:cs="Arial"/>
          <w:sz w:val="24"/>
          <w:szCs w:val="24"/>
        </w:rPr>
      </w:pPr>
    </w:p>
    <w:p w14:paraId="6CA996A4" w14:textId="096B9E46" w:rsidR="00FA51DC" w:rsidRDefault="00FA51DC" w:rsidP="00FA51DC">
      <w:pPr>
        <w:spacing w:after="0" w:line="360" w:lineRule="auto"/>
        <w:ind w:firstLine="709"/>
        <w:jc w:val="both"/>
        <w:rPr>
          <w:rFonts w:ascii="Arial" w:eastAsia="Arial" w:hAnsi="Arial" w:cs="Arial"/>
          <w:sz w:val="24"/>
          <w:szCs w:val="24"/>
        </w:rPr>
      </w:pPr>
      <w:r w:rsidRPr="00FA51DC">
        <w:rPr>
          <w:rFonts w:ascii="Arial" w:eastAsia="Arial" w:hAnsi="Arial" w:cs="Arial"/>
          <w:sz w:val="24"/>
          <w:szCs w:val="24"/>
        </w:rPr>
        <w:t xml:space="preserve"> </w:t>
      </w:r>
    </w:p>
    <w:p w14:paraId="00A38D18" w14:textId="3949B20C" w:rsidR="009C5793" w:rsidRDefault="009C5793" w:rsidP="00FA51DC">
      <w:pPr>
        <w:spacing w:after="0" w:line="360" w:lineRule="auto"/>
        <w:ind w:firstLine="709"/>
        <w:jc w:val="both"/>
        <w:rPr>
          <w:rFonts w:ascii="Arial" w:eastAsia="Arial" w:hAnsi="Arial" w:cs="Arial"/>
          <w:sz w:val="24"/>
          <w:szCs w:val="24"/>
        </w:rPr>
      </w:pPr>
    </w:p>
    <w:p w14:paraId="5B404795" w14:textId="4C06F512" w:rsidR="009C5793" w:rsidRDefault="009C5793" w:rsidP="00FA51DC">
      <w:pPr>
        <w:spacing w:after="0" w:line="360" w:lineRule="auto"/>
        <w:ind w:firstLine="709"/>
        <w:jc w:val="both"/>
        <w:rPr>
          <w:rFonts w:ascii="Arial" w:eastAsia="Arial" w:hAnsi="Arial" w:cs="Arial"/>
          <w:sz w:val="24"/>
          <w:szCs w:val="24"/>
        </w:rPr>
      </w:pPr>
    </w:p>
    <w:p w14:paraId="41F49A7E" w14:textId="520AFD8F" w:rsidR="009C5793" w:rsidRDefault="009C5793" w:rsidP="00FA51DC">
      <w:pPr>
        <w:spacing w:after="0" w:line="360" w:lineRule="auto"/>
        <w:ind w:firstLine="709"/>
        <w:jc w:val="both"/>
        <w:rPr>
          <w:rFonts w:ascii="Arial" w:eastAsia="Arial" w:hAnsi="Arial" w:cs="Arial"/>
          <w:sz w:val="24"/>
          <w:szCs w:val="24"/>
        </w:rPr>
      </w:pPr>
    </w:p>
    <w:p w14:paraId="0AAE34B0" w14:textId="77777777" w:rsidR="009C5793" w:rsidRPr="00FA51DC" w:rsidRDefault="009C5793" w:rsidP="00FA51DC">
      <w:pPr>
        <w:spacing w:after="0" w:line="360" w:lineRule="auto"/>
        <w:ind w:firstLine="709"/>
        <w:jc w:val="both"/>
        <w:rPr>
          <w:rFonts w:ascii="Arial" w:hAnsi="Arial" w:cs="Arial"/>
        </w:rPr>
      </w:pPr>
    </w:p>
    <w:p w14:paraId="1EE80AF1" w14:textId="09887E21" w:rsidR="001F4ECB" w:rsidRPr="00A4029B" w:rsidRDefault="00FA51DC" w:rsidP="001F4ECB">
      <w:pPr>
        <w:spacing w:after="0" w:line="240" w:lineRule="auto"/>
        <w:jc w:val="center"/>
        <w:rPr>
          <w:rFonts w:ascii="Arial" w:hAnsi="Arial" w:cs="Arial"/>
          <w:b/>
          <w:bCs/>
          <w:sz w:val="24"/>
          <w:szCs w:val="24"/>
        </w:rPr>
      </w:pPr>
      <w:r w:rsidRPr="00FA51DC">
        <w:rPr>
          <w:rFonts w:ascii="Arial" w:eastAsia="Arial" w:hAnsi="Arial" w:cs="Arial"/>
          <w:sz w:val="24"/>
          <w:szCs w:val="24"/>
        </w:rPr>
        <w:t xml:space="preserve"> </w:t>
      </w:r>
      <w:r w:rsidR="001F4ECB" w:rsidRPr="00A4029B">
        <w:rPr>
          <w:rFonts w:ascii="Arial" w:hAnsi="Arial" w:cs="Arial"/>
          <w:b/>
          <w:bCs/>
          <w:sz w:val="24"/>
          <w:szCs w:val="24"/>
        </w:rPr>
        <w:t xml:space="preserve">Cuadro </w:t>
      </w:r>
      <w:r w:rsidR="001F4ECB" w:rsidRPr="00A4029B">
        <w:rPr>
          <w:rFonts w:ascii="Arial" w:hAnsi="Arial" w:cs="Arial"/>
          <w:b/>
          <w:bCs/>
          <w:sz w:val="24"/>
          <w:szCs w:val="24"/>
        </w:rPr>
        <w:fldChar w:fldCharType="begin"/>
      </w:r>
      <w:r w:rsidR="001F4ECB" w:rsidRPr="00A4029B">
        <w:rPr>
          <w:rFonts w:ascii="Arial" w:hAnsi="Arial" w:cs="Arial"/>
          <w:b/>
          <w:bCs/>
          <w:sz w:val="24"/>
          <w:szCs w:val="24"/>
        </w:rPr>
        <w:instrText xml:space="preserve"> SEQ Cuadro \* ARABIC </w:instrText>
      </w:r>
      <w:r w:rsidR="001F4ECB" w:rsidRPr="00A4029B">
        <w:rPr>
          <w:rFonts w:ascii="Arial" w:hAnsi="Arial" w:cs="Arial"/>
          <w:b/>
          <w:bCs/>
          <w:sz w:val="24"/>
          <w:szCs w:val="24"/>
        </w:rPr>
        <w:fldChar w:fldCharType="separate"/>
      </w:r>
      <w:r w:rsidR="001F4ECB">
        <w:rPr>
          <w:rFonts w:ascii="Arial" w:hAnsi="Arial" w:cs="Arial"/>
          <w:b/>
          <w:bCs/>
          <w:noProof/>
          <w:sz w:val="24"/>
          <w:szCs w:val="24"/>
        </w:rPr>
        <w:t>24</w:t>
      </w:r>
      <w:r w:rsidR="001F4ECB" w:rsidRPr="00A4029B">
        <w:rPr>
          <w:rFonts w:ascii="Arial" w:hAnsi="Arial" w:cs="Arial"/>
          <w:b/>
          <w:bCs/>
          <w:sz w:val="24"/>
          <w:szCs w:val="24"/>
        </w:rPr>
        <w:fldChar w:fldCharType="end"/>
      </w:r>
    </w:p>
    <w:tbl>
      <w:tblPr>
        <w:tblW w:w="8779" w:type="dxa"/>
        <w:tblLayout w:type="fixed"/>
        <w:tblLook w:val="04A0" w:firstRow="1" w:lastRow="0" w:firstColumn="1" w:lastColumn="0" w:noHBand="0" w:noVBand="1"/>
      </w:tblPr>
      <w:tblGrid>
        <w:gridCol w:w="1722"/>
        <w:gridCol w:w="1094"/>
        <w:gridCol w:w="1129"/>
        <w:gridCol w:w="1290"/>
        <w:gridCol w:w="1134"/>
        <w:gridCol w:w="1276"/>
        <w:gridCol w:w="1134"/>
      </w:tblGrid>
      <w:tr w:rsidR="00FA51DC" w:rsidRPr="00FA51DC" w14:paraId="7504B0C8" w14:textId="77777777" w:rsidTr="0DF67CB4">
        <w:trPr>
          <w:trHeight w:val="315"/>
        </w:trPr>
        <w:tc>
          <w:tcPr>
            <w:tcW w:w="8779" w:type="dxa"/>
            <w:gridSpan w:val="7"/>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77AAF84E"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AÑO 2022</w:t>
            </w:r>
          </w:p>
        </w:tc>
      </w:tr>
      <w:tr w:rsidR="00FA51DC" w:rsidRPr="00FA51DC" w14:paraId="4C008FEF" w14:textId="77777777" w:rsidTr="009C5793">
        <w:trPr>
          <w:trHeight w:val="315"/>
        </w:trPr>
        <w:tc>
          <w:tcPr>
            <w:tcW w:w="1722" w:type="dxa"/>
            <w:vMerge w:val="restart"/>
            <w:tcBorders>
              <w:top w:val="single" w:sz="8" w:space="0" w:color="auto"/>
              <w:left w:val="single" w:sz="8" w:space="0" w:color="auto"/>
              <w:right w:val="single" w:sz="8" w:space="0" w:color="auto"/>
            </w:tcBorders>
            <w:shd w:val="clear" w:color="auto" w:fill="C5E0B3" w:themeFill="accent6" w:themeFillTint="66"/>
            <w:tcMar>
              <w:left w:w="70" w:type="dxa"/>
              <w:right w:w="70" w:type="dxa"/>
            </w:tcMar>
            <w:vAlign w:val="center"/>
          </w:tcPr>
          <w:p w14:paraId="4FFEF0F3"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 xml:space="preserve"> </w:t>
            </w:r>
          </w:p>
          <w:p w14:paraId="026E83B5"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Nombre</w:t>
            </w:r>
          </w:p>
        </w:tc>
        <w:tc>
          <w:tcPr>
            <w:tcW w:w="1094"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64BF59AB"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Julio</w:t>
            </w:r>
          </w:p>
        </w:tc>
        <w:tc>
          <w:tcPr>
            <w:tcW w:w="1129"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1BDFE7B1"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Agosto</w:t>
            </w:r>
          </w:p>
        </w:tc>
        <w:tc>
          <w:tcPr>
            <w:tcW w:w="1290"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77C8315D"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Septiembre</w:t>
            </w:r>
          </w:p>
        </w:tc>
        <w:tc>
          <w:tcPr>
            <w:tcW w:w="1134"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561AA23D"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Octubre</w:t>
            </w:r>
          </w:p>
        </w:tc>
        <w:tc>
          <w:tcPr>
            <w:tcW w:w="1276"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56CED5E6"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Noviembre</w:t>
            </w:r>
          </w:p>
        </w:tc>
        <w:tc>
          <w:tcPr>
            <w:tcW w:w="1134"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57F0CD4B"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Diciembre</w:t>
            </w:r>
          </w:p>
        </w:tc>
      </w:tr>
      <w:tr w:rsidR="00FA51DC" w:rsidRPr="00FA51DC" w14:paraId="2EB2A92F" w14:textId="77777777" w:rsidTr="009C5793">
        <w:trPr>
          <w:trHeight w:val="315"/>
        </w:trPr>
        <w:tc>
          <w:tcPr>
            <w:tcW w:w="1722" w:type="dxa"/>
            <w:vMerge/>
            <w:tcMar>
              <w:left w:w="70" w:type="dxa"/>
              <w:right w:w="70" w:type="dxa"/>
            </w:tcMar>
            <w:vAlign w:val="center"/>
          </w:tcPr>
          <w:p w14:paraId="4C9EADEC" w14:textId="77777777" w:rsidR="00FA51DC" w:rsidRPr="00FA51DC" w:rsidRDefault="00FA51DC" w:rsidP="00FA51DC">
            <w:pPr>
              <w:jc w:val="center"/>
              <w:rPr>
                <w:rFonts w:ascii="Arial" w:hAnsi="Arial" w:cs="Arial"/>
              </w:rPr>
            </w:pPr>
          </w:p>
        </w:tc>
        <w:tc>
          <w:tcPr>
            <w:tcW w:w="109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7E83185D"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29"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064A9BA1"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290"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77411C11"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3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17DEBB4E"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276"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56C44E04"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c>
          <w:tcPr>
            <w:tcW w:w="113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43F1CF83"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Horas extraordinarias remuneradas</w:t>
            </w:r>
          </w:p>
        </w:tc>
      </w:tr>
      <w:tr w:rsidR="00FA51DC" w:rsidRPr="00FA51DC" w14:paraId="5C6E88C0"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17114CB0" w14:textId="77777777" w:rsidR="00FA51DC" w:rsidRPr="00FA51DC" w:rsidRDefault="00FA51DC" w:rsidP="00FA51DC">
            <w:pPr>
              <w:rPr>
                <w:rFonts w:ascii="Arial" w:hAnsi="Arial" w:cs="Arial"/>
              </w:rPr>
            </w:pPr>
            <w:r w:rsidRPr="00FA51DC">
              <w:rPr>
                <w:rFonts w:ascii="Arial" w:eastAsia="Arial" w:hAnsi="Arial" w:cs="Arial"/>
                <w:sz w:val="20"/>
                <w:szCs w:val="20"/>
              </w:rPr>
              <w:t>Alejandro Gamboa Madrigal</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0DB7C2E6" w14:textId="77777777" w:rsidR="00FA51DC" w:rsidRPr="00FA51DC" w:rsidRDefault="00FA51DC" w:rsidP="00FA51DC">
            <w:pPr>
              <w:jc w:val="center"/>
              <w:rPr>
                <w:rFonts w:ascii="Arial" w:hAnsi="Arial" w:cs="Arial"/>
              </w:rPr>
            </w:pPr>
            <w:r w:rsidRPr="00FA51DC">
              <w:rPr>
                <w:rFonts w:ascii="Arial" w:eastAsia="Arial" w:hAnsi="Arial" w:cs="Arial"/>
                <w:sz w:val="20"/>
                <w:szCs w:val="20"/>
              </w:rPr>
              <w:t>14,51</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BCA58E" w14:textId="77777777" w:rsidR="00FA51DC" w:rsidRPr="00FA51DC" w:rsidRDefault="00FA51DC" w:rsidP="00FA51DC">
            <w:pPr>
              <w:jc w:val="center"/>
              <w:rPr>
                <w:rFonts w:ascii="Arial" w:hAnsi="Arial" w:cs="Arial"/>
              </w:rPr>
            </w:pPr>
            <w:r w:rsidRPr="00FA51DC">
              <w:rPr>
                <w:rFonts w:ascii="Arial" w:eastAsia="Arial" w:hAnsi="Arial" w:cs="Arial"/>
                <w:sz w:val="20"/>
                <w:szCs w:val="20"/>
              </w:rPr>
              <w:t>3,58</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2814AD" w14:textId="77777777" w:rsidR="00FA51DC" w:rsidRPr="00FA51DC" w:rsidRDefault="00FA51DC" w:rsidP="00FA51DC">
            <w:pPr>
              <w:jc w:val="center"/>
              <w:rPr>
                <w:rFonts w:ascii="Arial" w:hAnsi="Arial" w:cs="Arial"/>
              </w:rPr>
            </w:pPr>
            <w:r w:rsidRPr="00FA51DC">
              <w:rPr>
                <w:rFonts w:ascii="Arial" w:eastAsia="Arial" w:hAnsi="Arial" w:cs="Arial"/>
                <w:sz w:val="20"/>
                <w:szCs w:val="20"/>
              </w:rPr>
              <w:t>8,16</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ADED65" w14:textId="77777777" w:rsidR="00FA51DC" w:rsidRPr="00FA51DC" w:rsidRDefault="00FA51DC" w:rsidP="00FA51DC">
            <w:pPr>
              <w:jc w:val="center"/>
              <w:rPr>
                <w:rFonts w:ascii="Arial" w:hAnsi="Arial" w:cs="Arial"/>
              </w:rPr>
            </w:pPr>
            <w:r w:rsidRPr="00FA51DC">
              <w:rPr>
                <w:rFonts w:ascii="Arial" w:eastAsia="Arial" w:hAnsi="Arial" w:cs="Arial"/>
                <w:sz w:val="20"/>
                <w:szCs w:val="20"/>
              </w:rPr>
              <w:t>25,55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78E62E" w14:textId="77777777" w:rsidR="00FA51DC" w:rsidRPr="00FA51DC" w:rsidRDefault="00FA51DC" w:rsidP="00FA51DC">
            <w:pPr>
              <w:jc w:val="center"/>
              <w:rPr>
                <w:rFonts w:ascii="Arial" w:hAnsi="Arial" w:cs="Arial"/>
              </w:rPr>
            </w:pPr>
            <w:r w:rsidRPr="00FA51DC">
              <w:rPr>
                <w:rFonts w:ascii="Arial" w:eastAsia="Arial" w:hAnsi="Arial" w:cs="Arial"/>
                <w:sz w:val="20"/>
                <w:szCs w:val="20"/>
              </w:rPr>
              <w:t>14,33</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2325D1" w14:textId="77777777" w:rsidR="00FA51DC" w:rsidRPr="00FA51DC" w:rsidRDefault="00FA51DC" w:rsidP="00FA51DC">
            <w:pPr>
              <w:jc w:val="center"/>
              <w:rPr>
                <w:rFonts w:ascii="Arial" w:hAnsi="Arial" w:cs="Arial"/>
              </w:rPr>
            </w:pPr>
            <w:r w:rsidRPr="00FA51DC">
              <w:rPr>
                <w:rFonts w:ascii="Arial" w:eastAsia="Arial" w:hAnsi="Arial" w:cs="Arial"/>
                <w:sz w:val="20"/>
                <w:szCs w:val="20"/>
              </w:rPr>
              <w:t>5,41</w:t>
            </w:r>
          </w:p>
        </w:tc>
      </w:tr>
      <w:tr w:rsidR="00FA51DC" w:rsidRPr="00FA51DC" w14:paraId="4FED087C"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1781036F" w14:textId="77777777" w:rsidR="00FA51DC" w:rsidRPr="00FA51DC" w:rsidRDefault="00FA51DC" w:rsidP="00FA51DC">
            <w:pPr>
              <w:rPr>
                <w:rFonts w:ascii="Arial" w:hAnsi="Arial" w:cs="Arial"/>
              </w:rPr>
            </w:pPr>
            <w:r w:rsidRPr="00FA51DC">
              <w:rPr>
                <w:rFonts w:ascii="Arial" w:eastAsia="Arial" w:hAnsi="Arial" w:cs="Arial"/>
                <w:sz w:val="20"/>
                <w:szCs w:val="20"/>
              </w:rPr>
              <w:t>Alejandro Sandino Mora</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4B6D74AB" w14:textId="77777777" w:rsidR="00FA51DC" w:rsidRPr="00FA51DC" w:rsidRDefault="00FA51DC" w:rsidP="00FA51DC">
            <w:pPr>
              <w:jc w:val="center"/>
              <w:rPr>
                <w:rFonts w:ascii="Arial" w:hAnsi="Arial" w:cs="Arial"/>
              </w:rPr>
            </w:pPr>
            <w:r w:rsidRPr="00FA51DC">
              <w:rPr>
                <w:rFonts w:ascii="Arial" w:eastAsia="Arial" w:hAnsi="Arial" w:cs="Arial"/>
                <w:sz w:val="20"/>
                <w:szCs w:val="20"/>
              </w:rPr>
              <w:t>9,75</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219891" w14:textId="77777777" w:rsidR="00FA51DC" w:rsidRPr="00FA51DC" w:rsidRDefault="00FA51DC" w:rsidP="00FA51DC">
            <w:pPr>
              <w:jc w:val="center"/>
              <w:rPr>
                <w:rFonts w:ascii="Arial" w:hAnsi="Arial" w:cs="Arial"/>
              </w:rPr>
            </w:pPr>
            <w:r w:rsidRPr="00FA51DC">
              <w:rPr>
                <w:rFonts w:ascii="Arial" w:eastAsia="Arial" w:hAnsi="Arial" w:cs="Arial"/>
                <w:sz w:val="20"/>
                <w:szCs w:val="20"/>
              </w:rPr>
              <w:t>6,25</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E6C15A"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9468E4"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88F2CF"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D7ABF7" w14:textId="77777777" w:rsidR="00FA51DC" w:rsidRPr="00FA51DC" w:rsidRDefault="00FA51DC" w:rsidP="00FA51DC">
            <w:pPr>
              <w:jc w:val="center"/>
              <w:rPr>
                <w:rFonts w:ascii="Arial" w:hAnsi="Arial" w:cs="Arial"/>
              </w:rPr>
            </w:pPr>
            <w:r w:rsidRPr="00FA51DC">
              <w:rPr>
                <w:rFonts w:ascii="Arial" w:eastAsia="Arial" w:hAnsi="Arial" w:cs="Arial"/>
                <w:sz w:val="20"/>
                <w:szCs w:val="20"/>
              </w:rPr>
              <w:t>0,75</w:t>
            </w:r>
          </w:p>
        </w:tc>
      </w:tr>
      <w:tr w:rsidR="00FA51DC" w:rsidRPr="00FA51DC" w14:paraId="45A58619"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536B4A26" w14:textId="77777777" w:rsidR="00FA51DC" w:rsidRPr="00FA51DC" w:rsidRDefault="00FA51DC" w:rsidP="00FA51DC">
            <w:pPr>
              <w:rPr>
                <w:rFonts w:ascii="Arial" w:hAnsi="Arial" w:cs="Arial"/>
              </w:rPr>
            </w:pPr>
            <w:r w:rsidRPr="00FA51DC">
              <w:rPr>
                <w:rFonts w:ascii="Arial" w:eastAsia="Arial" w:hAnsi="Arial" w:cs="Arial"/>
                <w:sz w:val="20"/>
                <w:szCs w:val="20"/>
              </w:rPr>
              <w:t>Federico Sáenz Rodríguez</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56086A1F"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DC0AB2"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930390"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FC8E4C"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EBAB11"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0E5A28"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18F973C8" w14:textId="77777777" w:rsidTr="009C5793">
        <w:trPr>
          <w:trHeight w:val="795"/>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7A16578D" w14:textId="77777777" w:rsidR="00FA51DC" w:rsidRPr="00FA51DC" w:rsidRDefault="00FA51DC" w:rsidP="00FA51DC">
            <w:pPr>
              <w:rPr>
                <w:rFonts w:ascii="Arial" w:hAnsi="Arial" w:cs="Arial"/>
              </w:rPr>
            </w:pPr>
            <w:r w:rsidRPr="00FA51DC">
              <w:rPr>
                <w:rFonts w:ascii="Arial" w:eastAsia="Arial" w:hAnsi="Arial" w:cs="Arial"/>
                <w:sz w:val="20"/>
                <w:szCs w:val="20"/>
              </w:rPr>
              <w:t>Gesline Anrango Wittingham</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4629C0B2"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D24BE6"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B68B3A"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07ED49"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26F2B9"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3A631F" w14:textId="77777777" w:rsidR="00FA51DC" w:rsidRPr="00FA51DC" w:rsidRDefault="00FA51DC" w:rsidP="00FA51DC">
            <w:pPr>
              <w:jc w:val="center"/>
              <w:rPr>
                <w:rFonts w:ascii="Arial" w:hAnsi="Arial" w:cs="Arial"/>
              </w:rPr>
            </w:pPr>
            <w:r w:rsidRPr="00FA51DC">
              <w:rPr>
                <w:rFonts w:ascii="Arial" w:eastAsia="Arial" w:hAnsi="Arial" w:cs="Arial"/>
                <w:sz w:val="20"/>
                <w:szCs w:val="20"/>
              </w:rPr>
              <w:t>No hace horas extra por maternidad</w:t>
            </w:r>
          </w:p>
        </w:tc>
      </w:tr>
      <w:tr w:rsidR="00FA51DC" w:rsidRPr="00FA51DC" w14:paraId="605E271E"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34DB7921" w14:textId="77777777" w:rsidR="00FA51DC" w:rsidRPr="00FA51DC" w:rsidRDefault="00FA51DC" w:rsidP="00FA51DC">
            <w:pPr>
              <w:rPr>
                <w:rFonts w:ascii="Arial" w:hAnsi="Arial" w:cs="Arial"/>
              </w:rPr>
            </w:pPr>
            <w:r w:rsidRPr="00FA51DC">
              <w:rPr>
                <w:rFonts w:ascii="Arial" w:eastAsia="Arial" w:hAnsi="Arial" w:cs="Arial"/>
                <w:sz w:val="20"/>
                <w:szCs w:val="20"/>
              </w:rPr>
              <w:t>German Gerardo Fonseca Chaves</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62C2A6AD"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8123D2" w14:textId="77777777" w:rsidR="00FA51DC" w:rsidRPr="00FA51DC" w:rsidRDefault="00FA51DC" w:rsidP="00FA51DC">
            <w:pPr>
              <w:jc w:val="center"/>
              <w:rPr>
                <w:rFonts w:ascii="Arial" w:hAnsi="Arial" w:cs="Arial"/>
              </w:rPr>
            </w:pPr>
            <w:r w:rsidRPr="00FA51DC">
              <w:rPr>
                <w:rFonts w:ascii="Arial" w:eastAsia="Arial" w:hAnsi="Arial" w:cs="Arial"/>
                <w:sz w:val="20"/>
                <w:szCs w:val="20"/>
              </w:rPr>
              <w:t>12,25</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481B7C"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5348FA" w14:textId="77777777" w:rsidR="00FA51DC" w:rsidRPr="00FA51DC" w:rsidRDefault="00FA51DC" w:rsidP="00FA51DC">
            <w:pPr>
              <w:jc w:val="center"/>
              <w:rPr>
                <w:rFonts w:ascii="Arial" w:hAnsi="Arial" w:cs="Arial"/>
              </w:rPr>
            </w:pPr>
            <w:r w:rsidRPr="00FA51DC">
              <w:rPr>
                <w:rFonts w:ascii="Arial" w:eastAsia="Arial" w:hAnsi="Arial" w:cs="Arial"/>
                <w:sz w:val="20"/>
                <w:szCs w:val="20"/>
              </w:rPr>
              <w:t>6</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236BFE"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F2F2ED"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1369C656"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170F8C82" w14:textId="77777777" w:rsidR="00FA51DC" w:rsidRPr="00FA51DC" w:rsidRDefault="00FA51DC" w:rsidP="00FA51DC">
            <w:pPr>
              <w:rPr>
                <w:rFonts w:ascii="Arial" w:hAnsi="Arial" w:cs="Arial"/>
              </w:rPr>
            </w:pPr>
            <w:r w:rsidRPr="00FA51DC">
              <w:rPr>
                <w:rFonts w:ascii="Arial" w:eastAsia="Arial" w:hAnsi="Arial" w:cs="Arial"/>
                <w:sz w:val="20"/>
                <w:szCs w:val="20"/>
              </w:rPr>
              <w:t>Laura Guerra Vargas</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4A8E2334" w14:textId="77777777" w:rsidR="00FA51DC" w:rsidRPr="00FA51DC" w:rsidRDefault="00FA51DC" w:rsidP="00FA51DC">
            <w:pPr>
              <w:jc w:val="center"/>
              <w:rPr>
                <w:rFonts w:ascii="Arial" w:hAnsi="Arial" w:cs="Arial"/>
              </w:rPr>
            </w:pPr>
            <w:r w:rsidRPr="00FA51DC">
              <w:rPr>
                <w:rFonts w:ascii="Arial" w:eastAsia="Arial" w:hAnsi="Arial" w:cs="Arial"/>
                <w:sz w:val="20"/>
                <w:szCs w:val="20"/>
              </w:rPr>
              <w:t>5,25</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E962C6"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7F1A74" w14:textId="77777777" w:rsidR="00FA51DC" w:rsidRPr="00FA51DC" w:rsidRDefault="00FA51DC" w:rsidP="00FA51DC">
            <w:pPr>
              <w:jc w:val="center"/>
              <w:rPr>
                <w:rFonts w:ascii="Arial" w:hAnsi="Arial" w:cs="Arial"/>
              </w:rPr>
            </w:pPr>
            <w:r w:rsidRPr="00FA51DC">
              <w:rPr>
                <w:rFonts w:ascii="Arial" w:eastAsia="Arial" w:hAnsi="Arial" w:cs="Arial"/>
                <w:sz w:val="20"/>
                <w:szCs w:val="20"/>
              </w:rPr>
              <w:t>1,85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26836C"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8C9150"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AF840E"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14077D6C"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5BEA7C06" w14:textId="77777777" w:rsidR="00FA51DC" w:rsidRPr="00FA51DC" w:rsidRDefault="00FA51DC" w:rsidP="00FA51DC">
            <w:pPr>
              <w:rPr>
                <w:rFonts w:ascii="Arial" w:hAnsi="Arial" w:cs="Arial"/>
              </w:rPr>
            </w:pPr>
            <w:r w:rsidRPr="00FA51DC">
              <w:rPr>
                <w:rFonts w:ascii="Arial" w:eastAsia="Arial" w:hAnsi="Arial" w:cs="Arial"/>
                <w:sz w:val="20"/>
                <w:szCs w:val="20"/>
              </w:rPr>
              <w:t>Marco Vinicio Barrantes Pérez</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4DA4E784" w14:textId="77777777" w:rsidR="00FA51DC" w:rsidRPr="00FA51DC" w:rsidRDefault="00FA51DC" w:rsidP="00FA51DC">
            <w:pPr>
              <w:jc w:val="center"/>
              <w:rPr>
                <w:rFonts w:ascii="Arial" w:hAnsi="Arial" w:cs="Arial"/>
              </w:rPr>
            </w:pPr>
            <w:r w:rsidRPr="00FA51DC">
              <w:rPr>
                <w:rFonts w:ascii="Arial" w:eastAsia="Arial" w:hAnsi="Arial" w:cs="Arial"/>
                <w:sz w:val="20"/>
                <w:szCs w:val="20"/>
              </w:rPr>
              <w:t>13,93</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529E06" w14:textId="77777777" w:rsidR="00FA51DC" w:rsidRPr="00FA51DC" w:rsidRDefault="00FA51DC" w:rsidP="00FA51DC">
            <w:pPr>
              <w:jc w:val="center"/>
              <w:rPr>
                <w:rFonts w:ascii="Arial" w:hAnsi="Arial" w:cs="Arial"/>
              </w:rPr>
            </w:pPr>
            <w:r w:rsidRPr="00FA51DC">
              <w:rPr>
                <w:rFonts w:ascii="Arial" w:eastAsia="Arial" w:hAnsi="Arial" w:cs="Arial"/>
                <w:sz w:val="20"/>
                <w:szCs w:val="20"/>
              </w:rPr>
              <w:t>10,75</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853BAC" w14:textId="77777777" w:rsidR="00FA51DC" w:rsidRPr="00FA51DC" w:rsidRDefault="00FA51DC" w:rsidP="00FA51DC">
            <w:pPr>
              <w:jc w:val="center"/>
              <w:rPr>
                <w:rFonts w:ascii="Arial" w:hAnsi="Arial" w:cs="Arial"/>
              </w:rPr>
            </w:pPr>
            <w:r w:rsidRPr="00FA51DC">
              <w:rPr>
                <w:rFonts w:ascii="Arial" w:eastAsia="Arial" w:hAnsi="Arial" w:cs="Arial"/>
                <w:sz w:val="20"/>
                <w:szCs w:val="20"/>
              </w:rPr>
              <w:t>13,33</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4F1A1D" w14:textId="77777777" w:rsidR="00FA51DC" w:rsidRPr="00FA51DC" w:rsidRDefault="00FA51DC" w:rsidP="00FA51DC">
            <w:pPr>
              <w:jc w:val="center"/>
              <w:rPr>
                <w:rFonts w:ascii="Arial" w:hAnsi="Arial" w:cs="Arial"/>
              </w:rPr>
            </w:pPr>
            <w:r w:rsidRPr="00FA51DC">
              <w:rPr>
                <w:rFonts w:ascii="Arial" w:eastAsia="Arial" w:hAnsi="Arial" w:cs="Arial"/>
                <w:sz w:val="20"/>
                <w:szCs w:val="20"/>
              </w:rPr>
              <w:t>16,5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A9A233"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C06C4B"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173A46ED" w14:textId="77777777" w:rsidTr="009C5793">
        <w:trPr>
          <w:trHeight w:val="315"/>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7E635B97" w14:textId="77777777" w:rsidR="00FA51DC" w:rsidRPr="00FA51DC" w:rsidRDefault="00FA51DC" w:rsidP="00FA51DC">
            <w:pPr>
              <w:rPr>
                <w:rFonts w:ascii="Arial" w:hAnsi="Arial" w:cs="Arial"/>
              </w:rPr>
            </w:pPr>
            <w:r w:rsidRPr="00FA51DC">
              <w:rPr>
                <w:rFonts w:ascii="Arial" w:eastAsia="Arial" w:hAnsi="Arial" w:cs="Arial"/>
                <w:sz w:val="20"/>
                <w:szCs w:val="20"/>
              </w:rPr>
              <w:t>Mariela Quiros Villegas</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44BDBB5F"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CA0DBE"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7E10E3"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5A864A"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DEBD11"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081C81" w14:textId="77777777" w:rsidR="00FA51DC" w:rsidRPr="00FA51DC" w:rsidRDefault="00FA51DC" w:rsidP="00FA51DC">
            <w:pPr>
              <w:jc w:val="center"/>
              <w:rPr>
                <w:rFonts w:ascii="Arial" w:hAnsi="Arial" w:cs="Arial"/>
              </w:rPr>
            </w:pPr>
            <w:r w:rsidRPr="00FA51DC">
              <w:rPr>
                <w:rFonts w:ascii="Arial" w:eastAsia="Arial" w:hAnsi="Arial" w:cs="Arial"/>
                <w:i/>
                <w:iCs/>
                <w:sz w:val="20"/>
                <w:szCs w:val="20"/>
              </w:rPr>
              <w:t>Nombramiento en otro despacho</w:t>
            </w:r>
          </w:p>
        </w:tc>
      </w:tr>
      <w:tr w:rsidR="00FA51DC" w:rsidRPr="00FA51DC" w14:paraId="7B0CB4FF"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31BF9F35" w14:textId="77777777" w:rsidR="00FA51DC" w:rsidRPr="00FA51DC" w:rsidRDefault="00FA51DC" w:rsidP="00FA51DC">
            <w:pPr>
              <w:rPr>
                <w:rFonts w:ascii="Arial" w:hAnsi="Arial" w:cs="Arial"/>
              </w:rPr>
            </w:pPr>
            <w:r w:rsidRPr="00FA51DC">
              <w:rPr>
                <w:rFonts w:ascii="Arial" w:eastAsia="Arial" w:hAnsi="Arial" w:cs="Arial"/>
                <w:sz w:val="20"/>
                <w:szCs w:val="20"/>
              </w:rPr>
              <w:t>Maureen Rojas Brenes</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1F4B7512" w14:textId="77777777" w:rsidR="00FA51DC" w:rsidRPr="00FA51DC" w:rsidRDefault="00FA51DC" w:rsidP="00FA51DC">
            <w:pPr>
              <w:jc w:val="center"/>
              <w:rPr>
                <w:rFonts w:ascii="Arial" w:hAnsi="Arial" w:cs="Arial"/>
              </w:rPr>
            </w:pPr>
            <w:r w:rsidRPr="00FA51DC">
              <w:rPr>
                <w:rFonts w:ascii="Arial" w:eastAsia="Arial" w:hAnsi="Arial" w:cs="Arial"/>
                <w:sz w:val="20"/>
                <w:szCs w:val="20"/>
              </w:rPr>
              <w:t>17</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D6EB96" w14:textId="77777777" w:rsidR="00FA51DC" w:rsidRPr="00FA51DC" w:rsidRDefault="00FA51DC" w:rsidP="00FA51DC">
            <w:pPr>
              <w:jc w:val="center"/>
              <w:rPr>
                <w:rFonts w:ascii="Arial" w:hAnsi="Arial" w:cs="Arial"/>
              </w:rPr>
            </w:pPr>
            <w:r w:rsidRPr="00FA51DC">
              <w:rPr>
                <w:rFonts w:ascii="Arial" w:eastAsia="Arial" w:hAnsi="Arial" w:cs="Arial"/>
                <w:sz w:val="20"/>
                <w:szCs w:val="20"/>
              </w:rPr>
              <w:t>17</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18AE3C" w14:textId="77777777" w:rsidR="00FA51DC" w:rsidRPr="00FA51DC" w:rsidRDefault="00FA51DC" w:rsidP="00FA51DC">
            <w:pPr>
              <w:jc w:val="center"/>
              <w:rPr>
                <w:rFonts w:ascii="Arial" w:hAnsi="Arial" w:cs="Arial"/>
              </w:rPr>
            </w:pPr>
            <w:r w:rsidRPr="00FA51DC">
              <w:rPr>
                <w:rFonts w:ascii="Arial" w:eastAsia="Arial" w:hAnsi="Arial" w:cs="Arial"/>
                <w:sz w:val="20"/>
                <w:szCs w:val="20"/>
              </w:rPr>
              <w:t>30,16</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E11E58" w14:textId="77777777" w:rsidR="00FA51DC" w:rsidRPr="00FA51DC" w:rsidRDefault="00FA51DC" w:rsidP="00FA51DC">
            <w:pPr>
              <w:jc w:val="center"/>
              <w:rPr>
                <w:rFonts w:ascii="Arial" w:hAnsi="Arial" w:cs="Arial"/>
              </w:rPr>
            </w:pPr>
            <w:r w:rsidRPr="00FA51DC">
              <w:rPr>
                <w:rFonts w:ascii="Arial" w:eastAsia="Arial" w:hAnsi="Arial" w:cs="Arial"/>
                <w:sz w:val="20"/>
                <w:szCs w:val="20"/>
              </w:rPr>
              <w:t>6,5</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55FB0B" w14:textId="77777777" w:rsidR="00FA51DC" w:rsidRPr="00FA51DC" w:rsidRDefault="00FA51DC" w:rsidP="00FA51DC">
            <w:pPr>
              <w:jc w:val="center"/>
              <w:rPr>
                <w:rFonts w:ascii="Arial" w:hAnsi="Arial" w:cs="Arial"/>
              </w:rPr>
            </w:pPr>
            <w:r w:rsidRPr="00FA51DC">
              <w:rPr>
                <w:rFonts w:ascii="Arial" w:eastAsia="Arial" w:hAnsi="Arial" w:cs="Arial"/>
                <w:sz w:val="20"/>
                <w:szCs w:val="20"/>
              </w:rPr>
              <w:t>2,75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8CD67A" w14:textId="77777777" w:rsidR="00FA51DC" w:rsidRPr="00FA51DC" w:rsidRDefault="00FA51DC" w:rsidP="00FA51DC">
            <w:pPr>
              <w:jc w:val="center"/>
              <w:rPr>
                <w:rFonts w:ascii="Arial" w:hAnsi="Arial" w:cs="Arial"/>
              </w:rPr>
            </w:pPr>
            <w:r w:rsidRPr="00FA51DC">
              <w:rPr>
                <w:rFonts w:ascii="Arial" w:eastAsia="Arial" w:hAnsi="Arial" w:cs="Arial"/>
                <w:sz w:val="20"/>
                <w:szCs w:val="20"/>
              </w:rPr>
              <w:t>11,5</w:t>
            </w:r>
          </w:p>
        </w:tc>
      </w:tr>
      <w:tr w:rsidR="00FA51DC" w:rsidRPr="00FA51DC" w14:paraId="38ABCAF8"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3188A10F" w14:textId="77777777" w:rsidR="00FA51DC" w:rsidRPr="00FA51DC" w:rsidRDefault="00FA51DC" w:rsidP="00FA51DC">
            <w:pPr>
              <w:rPr>
                <w:rFonts w:ascii="Arial" w:hAnsi="Arial" w:cs="Arial"/>
              </w:rPr>
            </w:pPr>
            <w:r w:rsidRPr="00FA51DC">
              <w:rPr>
                <w:rFonts w:ascii="Arial" w:eastAsia="Arial" w:hAnsi="Arial" w:cs="Arial"/>
                <w:sz w:val="20"/>
                <w:szCs w:val="20"/>
              </w:rPr>
              <w:t>Maria Fernanda Rojas Marchena</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61979131" w14:textId="77777777" w:rsidR="00FA51DC" w:rsidRPr="00FA51DC" w:rsidRDefault="00FA51DC" w:rsidP="00FA51DC">
            <w:pPr>
              <w:jc w:val="center"/>
              <w:rPr>
                <w:rFonts w:ascii="Arial" w:hAnsi="Arial" w:cs="Arial"/>
              </w:rPr>
            </w:pPr>
            <w:r w:rsidRPr="00FA51DC">
              <w:rPr>
                <w:rFonts w:ascii="Arial" w:eastAsia="Arial" w:hAnsi="Arial" w:cs="Arial"/>
                <w:sz w:val="20"/>
                <w:szCs w:val="20"/>
              </w:rPr>
              <w:t>1,33</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A9EF5A"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500E69" w14:textId="77777777" w:rsidR="00FA51DC" w:rsidRPr="00FA51DC" w:rsidRDefault="00FA51DC" w:rsidP="00FA51DC">
            <w:pPr>
              <w:jc w:val="center"/>
              <w:rPr>
                <w:rFonts w:ascii="Arial" w:hAnsi="Arial" w:cs="Arial"/>
              </w:rPr>
            </w:pPr>
            <w:r w:rsidRPr="00FA51DC">
              <w:rPr>
                <w:rFonts w:ascii="Arial" w:eastAsia="Arial" w:hAnsi="Arial" w:cs="Arial"/>
                <w:sz w:val="20"/>
                <w:szCs w:val="20"/>
              </w:rPr>
              <w:t>8,58</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45AD42" w14:textId="77777777" w:rsidR="00FA51DC" w:rsidRPr="00FA51DC" w:rsidRDefault="00FA51DC" w:rsidP="00FA51DC">
            <w:pPr>
              <w:jc w:val="center"/>
              <w:rPr>
                <w:rFonts w:ascii="Arial" w:hAnsi="Arial" w:cs="Arial"/>
              </w:rPr>
            </w:pPr>
            <w:r w:rsidRPr="00FA51DC">
              <w:rPr>
                <w:rFonts w:ascii="Arial" w:eastAsia="Arial" w:hAnsi="Arial" w:cs="Arial"/>
                <w:sz w:val="20"/>
                <w:szCs w:val="20"/>
              </w:rPr>
              <w:t>12,59</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149205"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32A9E0"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6B53B1FF"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319668B5" w14:textId="77777777" w:rsidR="00FA51DC" w:rsidRPr="00FA51DC" w:rsidRDefault="00FA51DC" w:rsidP="00FA51DC">
            <w:pPr>
              <w:rPr>
                <w:rFonts w:ascii="Arial" w:hAnsi="Arial" w:cs="Arial"/>
              </w:rPr>
            </w:pPr>
            <w:r w:rsidRPr="00FA51DC">
              <w:rPr>
                <w:rFonts w:ascii="Arial" w:eastAsia="Arial" w:hAnsi="Arial" w:cs="Arial"/>
                <w:sz w:val="20"/>
                <w:szCs w:val="20"/>
              </w:rPr>
              <w:t>Pablo Edilberto Vargas Fernández</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723BAEB5"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AA567A" w14:textId="77777777" w:rsidR="00FA51DC" w:rsidRPr="00FA51DC" w:rsidRDefault="00FA51DC" w:rsidP="00FA51DC">
            <w:pPr>
              <w:jc w:val="center"/>
              <w:rPr>
                <w:rFonts w:ascii="Arial" w:hAnsi="Arial" w:cs="Arial"/>
              </w:rPr>
            </w:pPr>
            <w:r w:rsidRPr="00FA51DC">
              <w:rPr>
                <w:rFonts w:ascii="Arial" w:eastAsia="Arial" w:hAnsi="Arial" w:cs="Arial"/>
                <w:sz w:val="20"/>
                <w:szCs w:val="20"/>
              </w:rPr>
              <w:t>12,17</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C488EB"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C5904A" w14:textId="77777777" w:rsidR="00FA51DC" w:rsidRPr="00FA51DC" w:rsidRDefault="00FA51DC" w:rsidP="00FA51DC">
            <w:pPr>
              <w:jc w:val="center"/>
              <w:rPr>
                <w:rFonts w:ascii="Arial" w:hAnsi="Arial" w:cs="Arial"/>
              </w:rPr>
            </w:pPr>
            <w:r w:rsidRPr="00FA51DC">
              <w:rPr>
                <w:rFonts w:ascii="Arial" w:eastAsia="Arial" w:hAnsi="Arial" w:cs="Arial"/>
                <w:sz w:val="20"/>
                <w:szCs w:val="20"/>
              </w:rPr>
              <w:t>5,69</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3D3689" w14:textId="77777777" w:rsidR="00FA51DC" w:rsidRPr="00FA51DC" w:rsidRDefault="00FA51DC" w:rsidP="00FA51DC">
            <w:pPr>
              <w:jc w:val="center"/>
              <w:rPr>
                <w:rFonts w:ascii="Arial" w:hAnsi="Arial" w:cs="Arial"/>
              </w:rPr>
            </w:pPr>
            <w:r w:rsidRPr="00FA51DC">
              <w:rPr>
                <w:rFonts w:ascii="Arial" w:eastAsia="Arial" w:hAnsi="Arial" w:cs="Arial"/>
                <w:sz w:val="20"/>
                <w:szCs w:val="20"/>
              </w:rPr>
              <w:t>9,05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61DC77"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2DA44894"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04E082A5" w14:textId="77777777" w:rsidR="00FA51DC" w:rsidRPr="00FA51DC" w:rsidRDefault="00FA51DC" w:rsidP="00FA51DC">
            <w:pPr>
              <w:rPr>
                <w:rFonts w:ascii="Arial" w:hAnsi="Arial" w:cs="Arial"/>
              </w:rPr>
            </w:pPr>
            <w:r w:rsidRPr="00FA51DC">
              <w:rPr>
                <w:rFonts w:ascii="Arial" w:eastAsia="Arial" w:hAnsi="Arial" w:cs="Arial"/>
                <w:sz w:val="20"/>
                <w:szCs w:val="20"/>
              </w:rPr>
              <w:t>Ronald Pérez Brenes</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3400A2EC" w14:textId="77777777" w:rsidR="00FA51DC" w:rsidRPr="00FA51DC" w:rsidRDefault="00FA51DC" w:rsidP="00FA51DC">
            <w:pPr>
              <w:jc w:val="center"/>
              <w:rPr>
                <w:rFonts w:ascii="Arial" w:hAnsi="Arial" w:cs="Arial"/>
              </w:rPr>
            </w:pPr>
            <w:r w:rsidRPr="00FA51DC">
              <w:rPr>
                <w:rFonts w:ascii="Arial" w:eastAsia="Arial" w:hAnsi="Arial" w:cs="Arial"/>
                <w:sz w:val="20"/>
                <w:szCs w:val="20"/>
              </w:rPr>
              <w:t>9</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770D4E" w14:textId="77777777" w:rsidR="00FA51DC" w:rsidRPr="00FA51DC" w:rsidRDefault="00FA51DC" w:rsidP="00FA51DC">
            <w:pPr>
              <w:jc w:val="center"/>
              <w:rPr>
                <w:rFonts w:ascii="Arial" w:hAnsi="Arial" w:cs="Arial"/>
              </w:rPr>
            </w:pPr>
            <w:r w:rsidRPr="00FA51DC">
              <w:rPr>
                <w:rFonts w:ascii="Arial" w:eastAsia="Arial" w:hAnsi="Arial" w:cs="Arial"/>
                <w:sz w:val="20"/>
                <w:szCs w:val="20"/>
              </w:rPr>
              <w:t>2</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462D72"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4A4C87"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668FE9"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ABD8AC" w14:textId="77777777" w:rsidR="00FA51DC" w:rsidRPr="00FA51DC" w:rsidRDefault="00FA51DC" w:rsidP="00FA51DC">
            <w:pPr>
              <w:jc w:val="center"/>
              <w:rPr>
                <w:rFonts w:ascii="Arial" w:hAnsi="Arial" w:cs="Arial"/>
              </w:rPr>
            </w:pPr>
            <w:r w:rsidRPr="00FA51DC">
              <w:rPr>
                <w:rFonts w:ascii="Arial" w:eastAsia="Arial" w:hAnsi="Arial" w:cs="Arial"/>
                <w:sz w:val="20"/>
                <w:szCs w:val="20"/>
              </w:rPr>
              <w:t>0</w:t>
            </w:r>
          </w:p>
        </w:tc>
      </w:tr>
      <w:tr w:rsidR="00FA51DC" w:rsidRPr="00FA51DC" w14:paraId="3401B2B8"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1281269E" w14:textId="77777777" w:rsidR="00FA51DC" w:rsidRPr="00FA51DC" w:rsidRDefault="00FA51DC" w:rsidP="00FA51DC">
            <w:pPr>
              <w:rPr>
                <w:rFonts w:ascii="Arial" w:hAnsi="Arial" w:cs="Arial"/>
              </w:rPr>
            </w:pPr>
            <w:r w:rsidRPr="00FA51DC">
              <w:rPr>
                <w:rFonts w:ascii="Arial" w:eastAsia="Arial" w:hAnsi="Arial" w:cs="Arial"/>
                <w:sz w:val="20"/>
                <w:szCs w:val="20"/>
              </w:rPr>
              <w:t>Víctor Andres Quesada Cruz</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7FB32E7F" w14:textId="77777777" w:rsidR="00FA51DC" w:rsidRPr="00FA51DC" w:rsidRDefault="00FA51DC" w:rsidP="00FA51DC">
            <w:pPr>
              <w:jc w:val="center"/>
              <w:rPr>
                <w:rFonts w:ascii="Arial" w:hAnsi="Arial" w:cs="Arial"/>
              </w:rPr>
            </w:pPr>
            <w:r w:rsidRPr="00FA51DC">
              <w:rPr>
                <w:rFonts w:ascii="Arial" w:eastAsia="Arial" w:hAnsi="Arial" w:cs="Arial"/>
                <w:sz w:val="20"/>
                <w:szCs w:val="20"/>
              </w:rPr>
              <w:t>2</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0BB9B2" w14:textId="77777777" w:rsidR="00FA51DC" w:rsidRPr="00FA51DC" w:rsidRDefault="00FA51DC" w:rsidP="00FA51DC">
            <w:pPr>
              <w:jc w:val="center"/>
              <w:rPr>
                <w:rFonts w:ascii="Arial" w:hAnsi="Arial" w:cs="Arial"/>
              </w:rPr>
            </w:pPr>
            <w:r w:rsidRPr="00FA51DC">
              <w:rPr>
                <w:rFonts w:ascii="Arial" w:eastAsia="Arial" w:hAnsi="Arial" w:cs="Arial"/>
                <w:sz w:val="20"/>
                <w:szCs w:val="20"/>
              </w:rPr>
              <w:t>1,5</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DFA960" w14:textId="77777777" w:rsidR="00FA51DC" w:rsidRPr="00FA51DC" w:rsidRDefault="00FA51DC" w:rsidP="00FA51DC">
            <w:pPr>
              <w:jc w:val="center"/>
              <w:rPr>
                <w:rFonts w:ascii="Arial" w:hAnsi="Arial" w:cs="Arial"/>
              </w:rPr>
            </w:pPr>
            <w:r w:rsidRPr="00FA51DC">
              <w:rPr>
                <w:rFonts w:ascii="Arial" w:eastAsia="Arial" w:hAnsi="Arial" w:cs="Arial"/>
                <w:sz w:val="20"/>
                <w:szCs w:val="20"/>
              </w:rPr>
              <w:t>19,25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7174D5" w14:textId="77777777" w:rsidR="00FA51DC" w:rsidRPr="00FA51DC" w:rsidRDefault="00FA51DC" w:rsidP="00FA51DC">
            <w:pPr>
              <w:jc w:val="center"/>
              <w:rPr>
                <w:rFonts w:ascii="Arial" w:hAnsi="Arial" w:cs="Arial"/>
              </w:rPr>
            </w:pPr>
            <w:r w:rsidRPr="00FA51DC">
              <w:rPr>
                <w:rFonts w:ascii="Arial" w:eastAsia="Arial" w:hAnsi="Arial" w:cs="Arial"/>
                <w:sz w:val="20"/>
                <w:szCs w:val="20"/>
              </w:rPr>
              <w:t>4</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9BE89F" w14:textId="77777777" w:rsidR="00FA51DC" w:rsidRPr="00FA51DC" w:rsidRDefault="00FA51DC" w:rsidP="00FA51DC">
            <w:pPr>
              <w:jc w:val="center"/>
              <w:rPr>
                <w:rFonts w:ascii="Arial" w:hAnsi="Arial" w:cs="Arial"/>
              </w:rPr>
            </w:pPr>
            <w:r w:rsidRPr="00FA51DC">
              <w:rPr>
                <w:rFonts w:ascii="Arial" w:eastAsia="Arial" w:hAnsi="Arial" w:cs="Arial"/>
                <w:sz w:val="20"/>
                <w:szCs w:val="20"/>
              </w:rPr>
              <w:t>5,5</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37DC0E" w14:textId="77777777" w:rsidR="00FA51DC" w:rsidRPr="00FA51DC" w:rsidRDefault="00FA51DC" w:rsidP="00FA51DC">
            <w:pPr>
              <w:jc w:val="center"/>
              <w:rPr>
                <w:rFonts w:ascii="Arial" w:hAnsi="Arial" w:cs="Arial"/>
              </w:rPr>
            </w:pPr>
            <w:r w:rsidRPr="00FA51DC">
              <w:rPr>
                <w:rFonts w:ascii="Arial" w:eastAsia="Arial" w:hAnsi="Arial" w:cs="Arial"/>
                <w:sz w:val="20"/>
                <w:szCs w:val="20"/>
              </w:rPr>
              <w:t>10</w:t>
            </w:r>
          </w:p>
        </w:tc>
      </w:tr>
      <w:tr w:rsidR="00FA51DC" w:rsidRPr="00FA51DC" w14:paraId="5E7DC22C" w14:textId="77777777" w:rsidTr="009C5793">
        <w:trPr>
          <w:trHeight w:val="210"/>
        </w:trPr>
        <w:tc>
          <w:tcPr>
            <w:tcW w:w="1722" w:type="dxa"/>
            <w:tcBorders>
              <w:top w:val="single" w:sz="8" w:space="0" w:color="auto"/>
              <w:left w:val="single" w:sz="8" w:space="0" w:color="auto"/>
              <w:bottom w:val="single" w:sz="8" w:space="0" w:color="auto"/>
              <w:right w:val="single" w:sz="4" w:space="0" w:color="auto"/>
            </w:tcBorders>
            <w:tcMar>
              <w:left w:w="70" w:type="dxa"/>
              <w:right w:w="70" w:type="dxa"/>
            </w:tcMar>
            <w:vAlign w:val="center"/>
          </w:tcPr>
          <w:p w14:paraId="40320813" w14:textId="24FC0016" w:rsidR="00FA51DC" w:rsidRPr="00FA51DC" w:rsidRDefault="00FA51DC" w:rsidP="00FA51DC">
            <w:pPr>
              <w:jc w:val="center"/>
              <w:rPr>
                <w:rFonts w:ascii="Arial" w:hAnsi="Arial" w:cs="Arial"/>
              </w:rPr>
            </w:pPr>
            <w:bookmarkStart w:id="50" w:name="_Int_5Md6oqcI"/>
            <w:r w:rsidRPr="0DF67CB4">
              <w:rPr>
                <w:rFonts w:ascii="Arial" w:eastAsia="Arial" w:hAnsi="Arial" w:cs="Arial"/>
                <w:b/>
                <w:bCs/>
                <w:sz w:val="20"/>
                <w:szCs w:val="20"/>
              </w:rPr>
              <w:t>Total</w:t>
            </w:r>
            <w:bookmarkEnd w:id="50"/>
            <w:r w:rsidRPr="0DF67CB4">
              <w:rPr>
                <w:rFonts w:ascii="Arial" w:eastAsia="Arial" w:hAnsi="Arial" w:cs="Arial"/>
                <w:b/>
                <w:bCs/>
                <w:sz w:val="20"/>
                <w:szCs w:val="20"/>
              </w:rPr>
              <w:t xml:space="preserve"> mensual </w:t>
            </w:r>
          </w:p>
        </w:tc>
        <w:tc>
          <w:tcPr>
            <w:tcW w:w="1094" w:type="dxa"/>
            <w:tcBorders>
              <w:top w:val="single" w:sz="8" w:space="0" w:color="auto"/>
              <w:left w:val="single" w:sz="4" w:space="0" w:color="auto"/>
              <w:bottom w:val="single" w:sz="8" w:space="0" w:color="auto"/>
              <w:right w:val="single" w:sz="8" w:space="0" w:color="auto"/>
            </w:tcBorders>
            <w:tcMar>
              <w:left w:w="70" w:type="dxa"/>
              <w:right w:w="70" w:type="dxa"/>
            </w:tcMar>
            <w:vAlign w:val="center"/>
          </w:tcPr>
          <w:p w14:paraId="5A6C9977"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72,77</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485EE6"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65,5</w:t>
            </w:r>
          </w:p>
        </w:tc>
        <w:tc>
          <w:tcPr>
            <w:tcW w:w="12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6D49E9"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81,33</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B95DDE"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76,83</w:t>
            </w:r>
          </w:p>
        </w:tc>
        <w:tc>
          <w:tcPr>
            <w:tcW w:w="12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52C88B"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31,63</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E44D7E" w14:textId="77777777" w:rsidR="00FA51DC" w:rsidRPr="00FA51DC" w:rsidRDefault="00FA51DC" w:rsidP="00FA51DC">
            <w:pPr>
              <w:jc w:val="center"/>
              <w:rPr>
                <w:rFonts w:ascii="Arial" w:hAnsi="Arial" w:cs="Arial"/>
              </w:rPr>
            </w:pPr>
            <w:r w:rsidRPr="00FA51DC">
              <w:rPr>
                <w:rFonts w:ascii="Arial" w:eastAsia="Arial" w:hAnsi="Arial" w:cs="Arial"/>
                <w:b/>
                <w:bCs/>
                <w:sz w:val="20"/>
                <w:szCs w:val="20"/>
              </w:rPr>
              <w:t>27,66</w:t>
            </w:r>
          </w:p>
        </w:tc>
      </w:tr>
      <w:tr w:rsidR="00FA51DC" w:rsidRPr="00FA51DC" w14:paraId="1ECB235B" w14:textId="77777777" w:rsidTr="0DF67CB4">
        <w:trPr>
          <w:trHeight w:val="210"/>
        </w:trPr>
        <w:tc>
          <w:tcPr>
            <w:tcW w:w="8779" w:type="dxa"/>
            <w:gridSpan w:val="7"/>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8F054D" w14:textId="77777777" w:rsidR="00FA51DC" w:rsidRPr="00FA51DC" w:rsidRDefault="00FA51DC" w:rsidP="00FA51DC">
            <w:pPr>
              <w:jc w:val="center"/>
              <w:rPr>
                <w:rFonts w:ascii="Arial" w:eastAsia="Arial" w:hAnsi="Arial" w:cs="Arial"/>
                <w:b/>
                <w:bCs/>
                <w:sz w:val="20"/>
                <w:szCs w:val="20"/>
              </w:rPr>
            </w:pPr>
            <w:r w:rsidRPr="00FA51DC">
              <w:rPr>
                <w:rFonts w:ascii="Arial" w:eastAsia="Arial" w:hAnsi="Arial" w:cs="Arial"/>
                <w:b/>
                <w:bCs/>
                <w:sz w:val="20"/>
                <w:szCs w:val="20"/>
              </w:rPr>
              <w:t>Fuente:</w:t>
            </w:r>
            <w:r w:rsidRPr="00FA51DC">
              <w:rPr>
                <w:rFonts w:ascii="Arial" w:eastAsia="Arial" w:hAnsi="Arial" w:cs="Arial"/>
                <w:sz w:val="20"/>
                <w:szCs w:val="20"/>
              </w:rPr>
              <w:t xml:space="preserve"> Información brindada por el licenciado Marco Herrera Charraun vía correo electrónico.</w:t>
            </w:r>
          </w:p>
        </w:tc>
      </w:tr>
    </w:tbl>
    <w:p w14:paraId="72181F5D" w14:textId="77777777" w:rsidR="00FA51DC" w:rsidRPr="00FA51DC" w:rsidRDefault="00FA51DC" w:rsidP="00FA51DC">
      <w:pPr>
        <w:spacing w:after="0" w:line="360" w:lineRule="auto"/>
        <w:ind w:firstLine="709"/>
        <w:jc w:val="both"/>
        <w:rPr>
          <w:rFonts w:ascii="Arial" w:eastAsia="Arial" w:hAnsi="Arial" w:cs="Arial"/>
          <w:sz w:val="24"/>
          <w:szCs w:val="24"/>
        </w:rPr>
      </w:pPr>
    </w:p>
    <w:p w14:paraId="227833AA"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Por su parte, la información facilitada por el licenciado Marco, dice que para el  año 2022,  se trabajaron un total de 40.82 horas extra para el mes de enero,  un total 66.31 horas extra en el mes de febrero, un total de 60.44 horas extra en el mes de marzo, un total de 24.79 horas extra en el mes de abril, un total de 60.05 horas extra en el mes de mayo, un total de 77.61 horas extra en el mes de junio, un total de 72.77 horas extra en el mes de julio, un total de 65.5 horas extra en el mes de agosto, un total de 81.33 horas extra en el mes de setiembre, un total de 76.83 horas extra en el mes de octubre, un total de 31.63 horas extra en el  mes de noviembre, un total de 27.66 horas extra en el mes de diciembre; nótese que el resultado total de cada mes se dio de la suma de todas las horas laboradas por las personas Técnicas de la Sección de Imagen y Sonido Forense.</w:t>
      </w:r>
    </w:p>
    <w:p w14:paraId="7862C46A"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eastAsia="Arial" w:hAnsi="Arial" w:cs="Arial"/>
          <w:sz w:val="24"/>
          <w:szCs w:val="24"/>
        </w:rPr>
        <w:t xml:space="preserve"> </w:t>
      </w:r>
    </w:p>
    <w:p w14:paraId="0016178A"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eastAsia="Arial" w:hAnsi="Arial" w:cs="Arial"/>
          <w:sz w:val="24"/>
          <w:szCs w:val="24"/>
        </w:rPr>
        <w:t xml:space="preserve">De lo dicho por el licenciado Herrera Charraun se desprende que, las personas que trabajan en esa oficina, en ocasiones (cuando salen casos de emergencia) les corresponde </w:t>
      </w:r>
      <w:r w:rsidRPr="00FA51DC">
        <w:rPr>
          <w:rFonts w:ascii="Arial" w:eastAsia="Arial" w:hAnsi="Arial" w:cs="Arial"/>
          <w:b/>
          <w:bCs/>
          <w:sz w:val="24"/>
          <w:szCs w:val="24"/>
        </w:rPr>
        <w:t>modificar los roles de las disponibilidad</w:t>
      </w:r>
      <w:r w:rsidRPr="00FA51DC">
        <w:rPr>
          <w:rFonts w:ascii="Arial" w:eastAsia="Arial" w:hAnsi="Arial" w:cs="Arial"/>
          <w:sz w:val="24"/>
          <w:szCs w:val="24"/>
        </w:rPr>
        <w:t xml:space="preserve"> generando conflictos debido a que </w:t>
      </w:r>
      <w:r w:rsidRPr="00FA51DC">
        <w:rPr>
          <w:rFonts w:ascii="Arial" w:eastAsia="Arial" w:hAnsi="Arial" w:cs="Arial"/>
          <w:sz w:val="24"/>
          <w:szCs w:val="24"/>
          <w:u w:val="single"/>
        </w:rPr>
        <w:t>el personal esta “quemado</w:t>
      </w:r>
      <w:r w:rsidRPr="00FA51DC">
        <w:rPr>
          <w:rFonts w:ascii="Arial" w:eastAsia="Arial" w:hAnsi="Arial" w:cs="Arial"/>
          <w:sz w:val="24"/>
          <w:szCs w:val="24"/>
        </w:rPr>
        <w:t>”, debido a que en ocasiones el personal debe  trabajar jornadas mayores a 12 horas diarias;  cuando suceden estas emergencias es cuando las personas servidoras le dicen a don Marco que llevan dos días trasnochando y ahora los van a mandar otra vez.</w:t>
      </w:r>
    </w:p>
    <w:p w14:paraId="6A91B484" w14:textId="77777777" w:rsidR="00FA51DC" w:rsidRPr="00FA51DC" w:rsidRDefault="00FA51DC" w:rsidP="00FA51DC">
      <w:pPr>
        <w:spacing w:after="0" w:line="360" w:lineRule="auto"/>
        <w:ind w:firstLine="709"/>
        <w:jc w:val="both"/>
        <w:rPr>
          <w:rFonts w:ascii="Arial" w:eastAsia="Arial" w:hAnsi="Arial" w:cs="Arial"/>
          <w:sz w:val="24"/>
          <w:szCs w:val="24"/>
        </w:rPr>
      </w:pPr>
    </w:p>
    <w:p w14:paraId="72C70C4F"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Sin embargo, de los registros de horas extra enviados por el licenciado Marco no se logra apreciar las jornadas de 18 o 20 horas laborales continuas (en un solo día), pero si se observa que las cifras son mensuales, por ejemplo: el total de 27.66 horas extra trabajadas durante el </w:t>
      </w:r>
      <w:r w:rsidRPr="00FA51DC">
        <w:rPr>
          <w:rFonts w:ascii="Arial" w:eastAsia="Arial" w:hAnsi="Arial" w:cs="Arial"/>
          <w:sz w:val="24"/>
          <w:szCs w:val="24"/>
          <w:u w:val="single"/>
        </w:rPr>
        <w:t>mes de diciembre</w:t>
      </w:r>
      <w:r w:rsidRPr="00FA51DC">
        <w:rPr>
          <w:rFonts w:ascii="Arial" w:eastAsia="Arial" w:hAnsi="Arial" w:cs="Arial"/>
          <w:sz w:val="24"/>
          <w:szCs w:val="24"/>
        </w:rPr>
        <w:t>, se aprecia que el dato es del mes completo, no durante una jornada laboral continúa.</w:t>
      </w:r>
    </w:p>
    <w:p w14:paraId="593030CD"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28CD1D4A"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lang w:val="es"/>
        </w:rPr>
        <w:t xml:space="preserve">  Al respecto, este órgano asesor jurídico recuerda que </w:t>
      </w:r>
      <w:r w:rsidRPr="00FA51DC">
        <w:rPr>
          <w:rFonts w:ascii="Arial" w:eastAsia="Arial" w:hAnsi="Arial" w:cs="Arial"/>
          <w:b/>
          <w:bCs/>
          <w:sz w:val="24"/>
          <w:szCs w:val="24"/>
          <w:lang w:val="es"/>
        </w:rPr>
        <w:t>no es admisible que una jornada de trabajo sea mayor a 12 horas</w:t>
      </w:r>
      <w:r w:rsidRPr="00FA51DC">
        <w:rPr>
          <w:rFonts w:ascii="Arial" w:eastAsia="Arial" w:hAnsi="Arial" w:cs="Arial"/>
          <w:sz w:val="24"/>
          <w:szCs w:val="24"/>
          <w:lang w:val="es"/>
        </w:rPr>
        <w:t xml:space="preserve"> por día, lo anterior, cuando la persona servidora cumple con la jornada de 8 horas (horario habitual de la institución y el horario de las 6:00 a las 15:00 horas), cuando la persona servidora trabaja en la jornada de las 15:00 a las 22:00 en </w:t>
      </w:r>
      <w:r w:rsidRPr="00FA51DC">
        <w:rPr>
          <w:rFonts w:ascii="Arial" w:eastAsia="Arial" w:hAnsi="Arial" w:cs="Arial"/>
          <w:b/>
          <w:bCs/>
          <w:sz w:val="24"/>
          <w:szCs w:val="24"/>
          <w:lang w:val="es"/>
        </w:rPr>
        <w:t>ningún caso su jornada podrá exceder de 7 horas</w:t>
      </w:r>
      <w:r w:rsidRPr="00FA51DC">
        <w:rPr>
          <w:rFonts w:ascii="Arial" w:eastAsia="Arial" w:hAnsi="Arial" w:cs="Arial"/>
          <w:sz w:val="24"/>
          <w:szCs w:val="24"/>
          <w:lang w:val="es"/>
        </w:rPr>
        <w:t>. De ahí la necesidad de reconocer el respeto de los derechos fundamentales de todo ser humano, especialmente cuando ya se habría trabajado</w:t>
      </w:r>
      <w:r w:rsidRPr="00FA51DC">
        <w:rPr>
          <w:rFonts w:ascii="Arial" w:eastAsia="Arial" w:hAnsi="Arial" w:cs="Arial"/>
          <w:sz w:val="24"/>
          <w:szCs w:val="24"/>
          <w:u w:val="single"/>
          <w:lang w:val="es"/>
        </w:rPr>
        <w:t xml:space="preserve"> </w:t>
      </w:r>
      <w:r w:rsidRPr="00FA51DC">
        <w:rPr>
          <w:rFonts w:ascii="Arial" w:eastAsia="Arial" w:hAnsi="Arial" w:cs="Arial"/>
          <w:sz w:val="24"/>
          <w:szCs w:val="24"/>
          <w:lang w:val="es"/>
        </w:rPr>
        <w:t>la jornada ordinaria laboral.</w:t>
      </w:r>
    </w:p>
    <w:p w14:paraId="5FE95A2D"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6355654"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No hay justificación legal que permita que una persona servidora deba trabajar más de las horas diarias (ordinarias y extraordinarias) que las establecidas por el Código de Trabajo, ya que resultaría ser una situación contraria al derecho a la salud, al descanso y a la vida en familia, derechos fundamentales de todo ser humano. </w:t>
      </w:r>
    </w:p>
    <w:p w14:paraId="173D9029"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2FD03EDA"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A fin de no incurrir en una afectación grave de los derechos de las personas servidoras judiciales, </w:t>
      </w:r>
      <w:r w:rsidRPr="00FA51DC">
        <w:rPr>
          <w:rFonts w:ascii="Arial" w:eastAsia="Arial" w:hAnsi="Arial" w:cs="Arial"/>
          <w:sz w:val="24"/>
          <w:szCs w:val="24"/>
          <w:lang w:val="es"/>
        </w:rPr>
        <w:t xml:space="preserve">la Administración debe velar por que se garantice a la persona servidora judicial, el respeto a todos sus derechos fundamentales, además debe </w:t>
      </w:r>
      <w:r w:rsidRPr="00FA51DC">
        <w:rPr>
          <w:rFonts w:ascii="Arial" w:eastAsia="Arial" w:hAnsi="Arial" w:cs="Arial"/>
          <w:b/>
          <w:bCs/>
          <w:sz w:val="24"/>
          <w:szCs w:val="24"/>
        </w:rPr>
        <w:t>velar por que no se violenten los derechos humanos como la jornada laboral máxima, la cual protege el derecho al descanso (diario, semanal y anual), el derecho a la salud, la vida en familia, derecho a la vida individual.</w:t>
      </w:r>
      <w:r w:rsidRPr="00FA51DC">
        <w:rPr>
          <w:rFonts w:ascii="Arial" w:eastAsia="Arial" w:hAnsi="Arial" w:cs="Arial"/>
          <w:sz w:val="24"/>
          <w:szCs w:val="24"/>
        </w:rPr>
        <w:t xml:space="preserve">  Debe recordarse que </w:t>
      </w:r>
      <w:r w:rsidRPr="00FA51DC">
        <w:rPr>
          <w:rFonts w:ascii="Arial" w:eastAsia="Arial" w:hAnsi="Arial" w:cs="Arial"/>
          <w:b/>
          <w:bCs/>
          <w:sz w:val="24"/>
          <w:szCs w:val="24"/>
          <w:u w:val="single"/>
        </w:rPr>
        <w:t>el descaso</w:t>
      </w:r>
      <w:r w:rsidRPr="00FA51DC">
        <w:rPr>
          <w:rFonts w:ascii="Arial" w:eastAsia="Arial" w:hAnsi="Arial" w:cs="Arial"/>
          <w:sz w:val="24"/>
          <w:szCs w:val="24"/>
        </w:rPr>
        <w:t xml:space="preserve"> responde a la necesidad biológica natural de toda persona trabajadora y </w:t>
      </w:r>
      <w:r w:rsidRPr="00FA51DC">
        <w:rPr>
          <w:rFonts w:ascii="Arial" w:eastAsia="Arial" w:hAnsi="Arial" w:cs="Arial"/>
          <w:sz w:val="24"/>
          <w:szCs w:val="24"/>
          <w:u w:val="single"/>
        </w:rPr>
        <w:t>tiene la finalidad de que la persona servidora pueda recuperarse física y mentalmente del cansancio que se produce por el trabajo</w:t>
      </w:r>
      <w:r w:rsidRPr="00FA51DC">
        <w:rPr>
          <w:rFonts w:ascii="Arial" w:eastAsia="Arial" w:hAnsi="Arial" w:cs="Arial"/>
          <w:sz w:val="24"/>
          <w:szCs w:val="24"/>
        </w:rPr>
        <w:t xml:space="preserve">.  </w:t>
      </w:r>
    </w:p>
    <w:p w14:paraId="6307EF62"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427779AA" w14:textId="77777777" w:rsidR="00FA51DC" w:rsidRPr="00FA51DC" w:rsidRDefault="00FA51DC" w:rsidP="00FA51DC">
      <w:pPr>
        <w:spacing w:after="0" w:line="360" w:lineRule="auto"/>
        <w:jc w:val="both"/>
        <w:rPr>
          <w:rFonts w:ascii="Arial" w:hAnsi="Arial" w:cs="Arial"/>
          <w:b/>
          <w:bCs/>
        </w:rPr>
      </w:pPr>
      <w:r w:rsidRPr="00FA51DC">
        <w:rPr>
          <w:rFonts w:ascii="Arial" w:eastAsia="Arial" w:hAnsi="Arial" w:cs="Arial"/>
          <w:sz w:val="24"/>
          <w:szCs w:val="24"/>
        </w:rPr>
        <w:t xml:space="preserve">Además, se recomienda a la Sección de Imagen y Sonido Forense que lleve un </w:t>
      </w:r>
      <w:r w:rsidRPr="00FA51DC">
        <w:rPr>
          <w:rFonts w:ascii="Arial" w:eastAsia="Arial" w:hAnsi="Arial" w:cs="Arial"/>
          <w:b/>
          <w:bCs/>
          <w:sz w:val="24"/>
          <w:szCs w:val="24"/>
        </w:rPr>
        <w:t>registro</w:t>
      </w:r>
      <w:r w:rsidRPr="00FA51DC">
        <w:rPr>
          <w:rFonts w:ascii="Arial" w:eastAsia="Arial" w:hAnsi="Arial" w:cs="Arial"/>
          <w:sz w:val="24"/>
          <w:szCs w:val="24"/>
        </w:rPr>
        <w:t xml:space="preserve"> donde se identifique claramente cuáles son los casos que generan la extensión de los trabajos que </w:t>
      </w:r>
      <w:r w:rsidRPr="00FA51DC">
        <w:rPr>
          <w:rFonts w:ascii="Arial" w:eastAsia="Arial" w:hAnsi="Arial" w:cs="Arial"/>
          <w:sz w:val="24"/>
          <w:szCs w:val="24"/>
          <w:u w:val="single"/>
        </w:rPr>
        <w:t>superan las 12 horas de labores continúas</w:t>
      </w:r>
      <w:r w:rsidRPr="00FA51DC">
        <w:rPr>
          <w:rFonts w:ascii="Arial" w:eastAsia="Arial" w:hAnsi="Arial" w:cs="Arial"/>
          <w:sz w:val="24"/>
          <w:szCs w:val="24"/>
        </w:rPr>
        <w:t xml:space="preserve">, </w:t>
      </w:r>
      <w:r w:rsidRPr="00FA51DC">
        <w:rPr>
          <w:rFonts w:ascii="Arial" w:eastAsia="Arial" w:hAnsi="Arial" w:cs="Arial"/>
          <w:b/>
          <w:bCs/>
          <w:sz w:val="24"/>
          <w:szCs w:val="24"/>
        </w:rPr>
        <w:t>se recomienda que en los registros se incluya la siguiente información:</w:t>
      </w:r>
    </w:p>
    <w:p w14:paraId="7C833A48"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515FDFF4" w14:textId="77777777" w:rsidR="00FA51DC" w:rsidRPr="00FA51DC" w:rsidRDefault="00FA51DC" w:rsidP="00FA51DC">
      <w:pPr>
        <w:numPr>
          <w:ilvl w:val="0"/>
          <w:numId w:val="91"/>
        </w:numPr>
        <w:suppressAutoHyphens/>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Fecha en que se llevó a cabo el trabajo:</w:t>
      </w:r>
    </w:p>
    <w:p w14:paraId="7591A8BD" w14:textId="4DF97F80" w:rsidR="00163DF3" w:rsidRPr="00163DF3" w:rsidRDefault="00163DF3" w:rsidP="00163DF3">
      <w:pPr>
        <w:numPr>
          <w:ilvl w:val="0"/>
          <w:numId w:val="91"/>
        </w:numPr>
        <w:suppressAutoHyphens/>
        <w:spacing w:after="0" w:line="360" w:lineRule="auto"/>
        <w:contextualSpacing/>
        <w:jc w:val="both"/>
        <w:rPr>
          <w:rFonts w:ascii="Arial" w:eastAsia="Arial" w:hAnsi="Arial" w:cs="Arial"/>
          <w:sz w:val="24"/>
          <w:szCs w:val="24"/>
          <w:lang w:val="es" w:eastAsia="ar-SA"/>
        </w:rPr>
      </w:pPr>
      <w:r w:rsidRPr="00163DF3">
        <w:rPr>
          <w:rFonts w:ascii="Arial" w:eastAsia="Arial" w:hAnsi="Arial" w:cs="Arial"/>
          <w:sz w:val="24"/>
          <w:szCs w:val="24"/>
          <w:lang w:val="es" w:eastAsia="ar-SA"/>
        </w:rPr>
        <w:t>Nombre y número de cédula de la persona servidora que realizó las horas extras:</w:t>
      </w:r>
    </w:p>
    <w:p w14:paraId="661F80F6" w14:textId="77777777" w:rsidR="00FA51DC" w:rsidRPr="00FA51DC" w:rsidRDefault="00FA51DC" w:rsidP="00FA51DC">
      <w:pPr>
        <w:numPr>
          <w:ilvl w:val="0"/>
          <w:numId w:val="91"/>
        </w:numPr>
        <w:suppressAutoHyphens/>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Tipo de labor que se realizó:</w:t>
      </w:r>
    </w:p>
    <w:p w14:paraId="61A337BB" w14:textId="77777777" w:rsidR="00FA51DC" w:rsidRPr="00FA51DC" w:rsidRDefault="00FA51DC" w:rsidP="00FA51DC">
      <w:pPr>
        <w:numPr>
          <w:ilvl w:val="0"/>
          <w:numId w:val="91"/>
        </w:numPr>
        <w:suppressAutoHyphens/>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Número del expediente del caso:</w:t>
      </w:r>
    </w:p>
    <w:p w14:paraId="4D9DDD05" w14:textId="77777777" w:rsidR="00FA51DC" w:rsidRPr="00FA51DC" w:rsidRDefault="00FA51DC" w:rsidP="00FA51DC">
      <w:pPr>
        <w:numPr>
          <w:ilvl w:val="0"/>
          <w:numId w:val="91"/>
        </w:numPr>
        <w:suppressAutoHyphens/>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Trabajo que se realizó en ese caso:</w:t>
      </w:r>
    </w:p>
    <w:p w14:paraId="3C34EBB9" w14:textId="77777777" w:rsidR="00FA51DC" w:rsidRPr="00FA51DC" w:rsidRDefault="00FA51DC" w:rsidP="00FA51DC">
      <w:pPr>
        <w:numPr>
          <w:ilvl w:val="0"/>
          <w:numId w:val="91"/>
        </w:numPr>
        <w:suppressAutoHyphens/>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Lugar al que tuvo que trasladarse:</w:t>
      </w:r>
    </w:p>
    <w:p w14:paraId="5543E90E" w14:textId="77777777" w:rsidR="00FA51DC" w:rsidRPr="00FA51DC" w:rsidRDefault="00FA51DC" w:rsidP="00FA51DC">
      <w:pPr>
        <w:numPr>
          <w:ilvl w:val="0"/>
          <w:numId w:val="91"/>
        </w:numPr>
        <w:suppressAutoHyphens/>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Hora de inicio.</w:t>
      </w:r>
    </w:p>
    <w:p w14:paraId="2950978D" w14:textId="77777777" w:rsidR="00FA51DC" w:rsidRPr="00FA51DC" w:rsidRDefault="00FA51DC" w:rsidP="00FA51DC">
      <w:pPr>
        <w:numPr>
          <w:ilvl w:val="0"/>
          <w:numId w:val="91"/>
        </w:numPr>
        <w:suppressAutoHyphens/>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Hora de finalización.</w:t>
      </w:r>
    </w:p>
    <w:p w14:paraId="13D2D16B" w14:textId="77777777" w:rsidR="00FA51DC" w:rsidRPr="00FA51DC" w:rsidRDefault="00FA51DC" w:rsidP="00FA51DC">
      <w:pPr>
        <w:numPr>
          <w:ilvl w:val="0"/>
          <w:numId w:val="91"/>
        </w:numPr>
        <w:suppressAutoHyphens/>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Si las horas extras se realizaron cuando se encontraba en Disponibilidad o en jornada ordinaria de trabajo.</w:t>
      </w:r>
    </w:p>
    <w:p w14:paraId="19B8BD81" w14:textId="77777777" w:rsidR="00FA51DC" w:rsidRPr="00FA51DC" w:rsidRDefault="00FA51DC" w:rsidP="00FA51DC">
      <w:pPr>
        <w:numPr>
          <w:ilvl w:val="0"/>
          <w:numId w:val="91"/>
        </w:numPr>
        <w:suppressAutoHyphens/>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En los casos en los que deba trasladarse se recomienda indicar la hora que inició el traslado y la hora en la que llegó al destino y viceversa.</w:t>
      </w:r>
    </w:p>
    <w:p w14:paraId="5F4ACA37" w14:textId="77777777" w:rsidR="00FA51DC" w:rsidRPr="00FA51DC" w:rsidRDefault="00FA51DC" w:rsidP="00FA51DC">
      <w:pPr>
        <w:spacing w:after="0" w:line="360" w:lineRule="auto"/>
        <w:ind w:left="720"/>
        <w:jc w:val="both"/>
        <w:rPr>
          <w:rFonts w:ascii="Arial" w:eastAsia="Arial" w:hAnsi="Arial" w:cs="Arial"/>
          <w:sz w:val="24"/>
          <w:szCs w:val="24"/>
        </w:rPr>
      </w:pPr>
    </w:p>
    <w:p w14:paraId="533C7D57" w14:textId="77777777" w:rsidR="00FA51DC" w:rsidRPr="00FA51DC" w:rsidRDefault="00FA51DC" w:rsidP="00FA51DC">
      <w:pPr>
        <w:spacing w:after="0" w:line="360" w:lineRule="auto"/>
        <w:ind w:firstLine="709"/>
        <w:jc w:val="both"/>
        <w:rPr>
          <w:rFonts w:ascii="Arial" w:hAnsi="Arial" w:cs="Arial"/>
        </w:rPr>
      </w:pPr>
    </w:p>
    <w:p w14:paraId="52A158E2"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lang w:val="es"/>
        </w:rPr>
        <w:t xml:space="preserve">La necesidad del servicio que brinda la Sección de Imagen y Sonido Forense, puede surgir a cualquier hora del día, por lo que se hace necesario que las personas servidoras Técnicas en Especializadas 5 y Técnica Especializadas 6 permanezcan en la </w:t>
      </w:r>
      <w:r w:rsidRPr="00FA51DC">
        <w:rPr>
          <w:rFonts w:ascii="Arial" w:eastAsia="Arial" w:hAnsi="Arial" w:cs="Arial"/>
          <w:b/>
          <w:bCs/>
          <w:sz w:val="24"/>
          <w:szCs w:val="24"/>
          <w:lang w:val="es"/>
        </w:rPr>
        <w:t xml:space="preserve">modalidad de </w:t>
      </w:r>
      <w:r w:rsidRPr="00FA51DC">
        <w:rPr>
          <w:rFonts w:ascii="Arial" w:eastAsia="Arial" w:hAnsi="Arial" w:cs="Arial"/>
          <w:b/>
          <w:bCs/>
          <w:sz w:val="24"/>
          <w:szCs w:val="24"/>
          <w:u w:val="single"/>
          <w:lang w:val="es"/>
        </w:rPr>
        <w:t>disponibilidad</w:t>
      </w:r>
      <w:r w:rsidRPr="00FA51DC">
        <w:rPr>
          <w:rFonts w:ascii="Arial" w:eastAsia="Arial" w:hAnsi="Arial" w:cs="Arial"/>
          <w:sz w:val="24"/>
          <w:szCs w:val="24"/>
          <w:lang w:val="es"/>
        </w:rPr>
        <w:t>, de esta manera se atiende la carga de trabajo que i</w:t>
      </w:r>
      <w:r w:rsidRPr="00FA51DC">
        <w:rPr>
          <w:rFonts w:ascii="Arial" w:eastAsia="Arial" w:hAnsi="Arial" w:cs="Arial"/>
          <w:sz w:val="24"/>
          <w:szCs w:val="24"/>
          <w:u w:val="single"/>
          <w:lang w:val="es"/>
        </w:rPr>
        <w:t>ngresa de las 22:00 a las 7:30 horas</w:t>
      </w:r>
      <w:r w:rsidRPr="00FA51DC">
        <w:rPr>
          <w:rFonts w:ascii="Arial" w:eastAsia="Arial" w:hAnsi="Arial" w:cs="Arial"/>
          <w:sz w:val="24"/>
          <w:szCs w:val="24"/>
          <w:lang w:val="es"/>
        </w:rPr>
        <w:t xml:space="preserve"> y la carga de trabajo que entre </w:t>
      </w:r>
      <w:r w:rsidRPr="00FA51DC">
        <w:rPr>
          <w:rFonts w:ascii="Arial" w:eastAsia="Arial" w:hAnsi="Arial" w:cs="Arial"/>
          <w:sz w:val="24"/>
          <w:szCs w:val="24"/>
        </w:rPr>
        <w:t>durante el fin de semana es atendido por una persona Técnica Especializada 5 y una persona Técnica Especializada 6.</w:t>
      </w:r>
    </w:p>
    <w:p w14:paraId="12DBAD9F"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  </w:t>
      </w:r>
    </w:p>
    <w:p w14:paraId="10A0663C" w14:textId="77777777" w:rsidR="00FA51DC" w:rsidRPr="00FA51DC" w:rsidRDefault="00FA51DC" w:rsidP="00FA51DC">
      <w:pPr>
        <w:spacing w:after="0" w:line="360" w:lineRule="auto"/>
        <w:jc w:val="both"/>
        <w:rPr>
          <w:rFonts w:ascii="Arial" w:eastAsia="Arial" w:hAnsi="Arial" w:cs="Arial"/>
          <w:sz w:val="24"/>
          <w:szCs w:val="24"/>
        </w:rPr>
      </w:pPr>
      <w:r w:rsidRPr="00FA51DC">
        <w:rPr>
          <w:rFonts w:ascii="Arial" w:eastAsia="Arial" w:hAnsi="Arial" w:cs="Arial"/>
          <w:sz w:val="24"/>
          <w:szCs w:val="24"/>
        </w:rPr>
        <w:t xml:space="preserve">A partir de lo dicho por el licenciado Herrera Charraun, las personas que están libres no están en disponibilidad, entonces no se llama a la persona que se encuentra en su día libre. Además, explicó que </w:t>
      </w:r>
      <w:r w:rsidRPr="00FA51DC">
        <w:rPr>
          <w:rFonts w:ascii="Arial" w:eastAsia="Arial" w:hAnsi="Arial" w:cs="Arial"/>
          <w:sz w:val="24"/>
          <w:szCs w:val="24"/>
          <w:u w:val="single"/>
        </w:rPr>
        <w:t>el personal va rotando semanalmente</w:t>
      </w:r>
      <w:r w:rsidRPr="00FA51DC">
        <w:rPr>
          <w:rFonts w:ascii="Arial" w:eastAsia="Arial" w:hAnsi="Arial" w:cs="Arial"/>
          <w:sz w:val="24"/>
          <w:szCs w:val="24"/>
        </w:rPr>
        <w:t xml:space="preserve"> entre el </w:t>
      </w:r>
      <w:r w:rsidRPr="00FA51DC">
        <w:rPr>
          <w:rFonts w:ascii="Arial" w:eastAsia="Arial" w:hAnsi="Arial" w:cs="Arial"/>
          <w:b/>
          <w:bCs/>
          <w:sz w:val="24"/>
          <w:szCs w:val="24"/>
        </w:rPr>
        <w:t>rol de guardia</w:t>
      </w:r>
      <w:r w:rsidRPr="00FA51DC">
        <w:rPr>
          <w:rFonts w:ascii="Arial" w:eastAsia="Arial" w:hAnsi="Arial" w:cs="Arial"/>
          <w:sz w:val="24"/>
          <w:szCs w:val="24"/>
        </w:rPr>
        <w:t xml:space="preserve"> (en la guardia se va a atender todo lo que se trabaja entre de 7:30. horas a 16:30 horas, es decir, el rol de guardia es la jornada ordinaria de trabajo) </w:t>
      </w:r>
      <w:r w:rsidRPr="00FA51DC">
        <w:rPr>
          <w:rFonts w:ascii="Arial" w:eastAsia="Arial" w:hAnsi="Arial" w:cs="Arial"/>
          <w:b/>
          <w:bCs/>
          <w:sz w:val="24"/>
          <w:szCs w:val="24"/>
        </w:rPr>
        <w:t>y el rol de disponibilidad</w:t>
      </w:r>
      <w:r w:rsidRPr="00FA51DC">
        <w:rPr>
          <w:rFonts w:ascii="Arial" w:eastAsia="Arial" w:hAnsi="Arial" w:cs="Arial"/>
          <w:sz w:val="24"/>
          <w:szCs w:val="24"/>
        </w:rPr>
        <w:t xml:space="preserve"> (atiende todo lo que sea en horas no hábiles), </w:t>
      </w:r>
      <w:r w:rsidRPr="00FA51DC">
        <w:rPr>
          <w:rFonts w:ascii="Arial" w:eastAsia="Arial" w:hAnsi="Arial" w:cs="Arial"/>
          <w:b/>
          <w:bCs/>
          <w:sz w:val="24"/>
          <w:szCs w:val="24"/>
          <w:u w:val="single"/>
        </w:rPr>
        <w:t>el rol de disponibilidad establecido para la Sección de Imagen y Sonido es semanal</w:t>
      </w:r>
      <w:r w:rsidRPr="00FA51DC">
        <w:rPr>
          <w:rFonts w:ascii="Arial" w:eastAsia="Arial" w:hAnsi="Arial" w:cs="Arial"/>
          <w:sz w:val="24"/>
          <w:szCs w:val="24"/>
        </w:rPr>
        <w:t xml:space="preserve">, de acuerdo con lo dicho por el licenciado Marco, las mismas personas servidoras eligieron que el rol de disponibilidad sea de rotación semanal. Agregó que la escogencia la hicieron hace varios años las personas servidoras que laboraban en dicha Sección.  Al día de hoy, ya se jubilaron 2 de los servidores que escogieron el rol semanal y las personas nuevas se han acoplado al sistema que ya existía. </w:t>
      </w:r>
    </w:p>
    <w:p w14:paraId="747ECB7C"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3F513D06"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La persona en disponibilidad debe estar expectante por si se necesita de la prestación de sus servicios durante un período que </w:t>
      </w:r>
      <w:r w:rsidRPr="00FA51DC">
        <w:rPr>
          <w:rFonts w:ascii="Arial" w:eastAsia="Arial" w:hAnsi="Arial" w:cs="Arial"/>
          <w:b/>
          <w:bCs/>
          <w:sz w:val="24"/>
          <w:szCs w:val="24"/>
        </w:rPr>
        <w:t>no coincide</w:t>
      </w:r>
      <w:r w:rsidRPr="00FA51DC">
        <w:rPr>
          <w:rFonts w:ascii="Arial" w:eastAsia="Arial" w:hAnsi="Arial" w:cs="Arial"/>
          <w:sz w:val="24"/>
          <w:szCs w:val="24"/>
        </w:rPr>
        <w:t xml:space="preserve"> con su horario normal de trabajo. </w:t>
      </w:r>
      <w:r w:rsidRPr="00FA51DC">
        <w:rPr>
          <w:rFonts w:ascii="Arial" w:eastAsia="Arial" w:hAnsi="Arial" w:cs="Arial"/>
          <w:sz w:val="24"/>
          <w:szCs w:val="24"/>
          <w:lang w:val="es"/>
        </w:rPr>
        <w:t>Recuérdese que en disponibilidad se atiende la carga de trabajo que i</w:t>
      </w:r>
      <w:r w:rsidRPr="00FA51DC">
        <w:rPr>
          <w:rFonts w:ascii="Arial" w:eastAsia="Arial" w:hAnsi="Arial" w:cs="Arial"/>
          <w:sz w:val="24"/>
          <w:szCs w:val="24"/>
          <w:u w:val="single"/>
          <w:lang w:val="es"/>
        </w:rPr>
        <w:t>ngresa de las 22:00 a las 7:30 horas</w:t>
      </w:r>
      <w:r w:rsidRPr="00FA51DC">
        <w:rPr>
          <w:rFonts w:ascii="Arial" w:eastAsia="Arial" w:hAnsi="Arial" w:cs="Arial"/>
          <w:sz w:val="24"/>
          <w:szCs w:val="24"/>
          <w:lang w:val="es"/>
        </w:rPr>
        <w:t>, entonces si llaman para atender un caso a las 22:00 horas va la persona que este disponible en ese momento.</w:t>
      </w:r>
    </w:p>
    <w:p w14:paraId="2A9ED517"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2A6198E4"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Para tener un panorama más claro sobre el </w:t>
      </w:r>
      <w:r w:rsidRPr="00FA51DC">
        <w:rPr>
          <w:rFonts w:ascii="Arial" w:eastAsia="Arial" w:hAnsi="Arial" w:cs="Arial"/>
          <w:b/>
          <w:bCs/>
          <w:sz w:val="24"/>
          <w:szCs w:val="24"/>
        </w:rPr>
        <w:t>rol semanal de disponibilidad</w:t>
      </w:r>
      <w:r w:rsidRPr="00FA51DC">
        <w:rPr>
          <w:rFonts w:ascii="Arial" w:eastAsia="Arial" w:hAnsi="Arial" w:cs="Arial"/>
          <w:sz w:val="24"/>
          <w:szCs w:val="24"/>
        </w:rPr>
        <w:t xml:space="preserve"> que se maneja en la Sección de Imagen y Sonido, la señora Abigail Rodríguez Rodríguez, Auxiliar Administrativa de la Sección de Imagen y Sonido, facilitó mediante correo electrónico del 31 de mayo del 2023 los roles de disponibilidad de las personas Técnicas Especializadas 5 y Técnicas Especializadas 6.</w:t>
      </w:r>
    </w:p>
    <w:p w14:paraId="7D332BE1"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2F275AC3" w14:textId="77777777" w:rsidR="00FA51DC" w:rsidRPr="00FA51DC" w:rsidRDefault="00FA51DC" w:rsidP="00FA51DC">
      <w:pPr>
        <w:spacing w:after="0" w:line="360" w:lineRule="auto"/>
        <w:jc w:val="both"/>
        <w:rPr>
          <w:rFonts w:ascii="Arial" w:hAnsi="Arial" w:cs="Arial"/>
          <w:b/>
          <w:bCs/>
          <w:u w:val="single"/>
        </w:rPr>
      </w:pPr>
      <w:r w:rsidRPr="00FA51DC">
        <w:rPr>
          <w:rFonts w:ascii="Arial" w:eastAsia="Arial" w:hAnsi="Arial" w:cs="Arial"/>
          <w:sz w:val="24"/>
          <w:szCs w:val="24"/>
        </w:rPr>
        <w:t xml:space="preserve">En el siguiente cuadro se puede observar, el </w:t>
      </w:r>
      <w:r w:rsidRPr="00FA51DC">
        <w:rPr>
          <w:rFonts w:ascii="Arial" w:eastAsia="Arial" w:hAnsi="Arial" w:cs="Arial"/>
          <w:b/>
          <w:bCs/>
          <w:sz w:val="24"/>
          <w:szCs w:val="24"/>
        </w:rPr>
        <w:t>rol de disponibilidad</w:t>
      </w:r>
      <w:r w:rsidRPr="00FA51DC">
        <w:rPr>
          <w:rFonts w:ascii="Arial" w:eastAsia="Arial" w:hAnsi="Arial" w:cs="Arial"/>
          <w:sz w:val="24"/>
          <w:szCs w:val="24"/>
        </w:rPr>
        <w:t xml:space="preserve"> que se utilizó durante el mes de mayo del 2023 en la </w:t>
      </w:r>
      <w:r w:rsidRPr="00FA51DC">
        <w:rPr>
          <w:rFonts w:ascii="Arial" w:eastAsia="Arial" w:hAnsi="Arial" w:cs="Arial"/>
          <w:b/>
          <w:bCs/>
          <w:sz w:val="24"/>
          <w:szCs w:val="24"/>
          <w:u w:val="single"/>
        </w:rPr>
        <w:t xml:space="preserve">Unidad de Video Forense: </w:t>
      </w:r>
    </w:p>
    <w:p w14:paraId="13D1C6C8"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r w:rsidRPr="00FA51DC">
        <w:rPr>
          <w:rFonts w:ascii="Arial" w:eastAsia="Times New Roman" w:hAnsi="Arial" w:cs="Arial"/>
          <w:noProof/>
          <w:sz w:val="24"/>
          <w:szCs w:val="24"/>
          <w:lang w:val="es-ES" w:eastAsia="ar-SA"/>
        </w:rPr>
        <w:drawing>
          <wp:inline distT="0" distB="0" distL="0" distR="0" wp14:anchorId="61E8F139" wp14:editId="407B058D">
            <wp:extent cx="4418965" cy="427863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9"/>
                    <a:stretch>
                      <a:fillRect/>
                    </a:stretch>
                  </pic:blipFill>
                  <pic:spPr>
                    <a:xfrm>
                      <a:off x="0" y="0"/>
                      <a:ext cx="4418965" cy="4278630"/>
                    </a:xfrm>
                    <a:prstGeom prst="rect">
                      <a:avLst/>
                    </a:prstGeom>
                  </pic:spPr>
                </pic:pic>
              </a:graphicData>
            </a:graphic>
          </wp:inline>
        </w:drawing>
      </w:r>
    </w:p>
    <w:p w14:paraId="71C39542" w14:textId="77777777" w:rsidR="00FA51DC" w:rsidRPr="00FA51DC" w:rsidRDefault="00FA51DC" w:rsidP="00FA51DC">
      <w:pPr>
        <w:spacing w:after="0" w:line="360" w:lineRule="auto"/>
        <w:ind w:firstLine="709"/>
        <w:jc w:val="both"/>
        <w:rPr>
          <w:rFonts w:ascii="Arial" w:eastAsia="Arial" w:hAnsi="Arial" w:cs="Arial"/>
          <w:sz w:val="24"/>
          <w:szCs w:val="24"/>
        </w:rPr>
      </w:pPr>
    </w:p>
    <w:p w14:paraId="7742046D"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Como se puede observar en los cuadros adjuntos en la semana que va del 1 al 7 de mayo del 2023, estuvo disponible el señor Germán, en la semana del 8 al 14 de mayo del 2023 estuvo disponible la señora María Fernanda, en la semana del 15 al 21 de mayo del 2023 estuvo en disponibilidad el señor Vinicio, en la semana del 22 al 28 de mayo estuvo disponible el señor Pablo y para la semana del 29 de mayo al 4 de junio del 2023 vuelve a comenzar el señor Germán, como se puede ver la rotación en la disponibilidad es cíclica.</w:t>
      </w:r>
    </w:p>
    <w:p w14:paraId="3AB0C8C0"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2B125108"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Por su parte el </w:t>
      </w:r>
      <w:r w:rsidRPr="00FA51DC">
        <w:rPr>
          <w:rFonts w:ascii="Arial" w:eastAsia="Arial" w:hAnsi="Arial" w:cs="Arial"/>
          <w:b/>
          <w:bCs/>
          <w:sz w:val="24"/>
          <w:szCs w:val="24"/>
        </w:rPr>
        <w:t>rol de disponibilidad</w:t>
      </w:r>
      <w:r w:rsidRPr="00FA51DC">
        <w:rPr>
          <w:rFonts w:ascii="Arial" w:eastAsia="Arial" w:hAnsi="Arial" w:cs="Arial"/>
          <w:sz w:val="24"/>
          <w:szCs w:val="24"/>
        </w:rPr>
        <w:t xml:space="preserve"> que se utilizó durante el mes de mayo del 2023 en la </w:t>
      </w:r>
      <w:r w:rsidRPr="00FA51DC">
        <w:rPr>
          <w:rFonts w:ascii="Arial" w:eastAsia="Arial" w:hAnsi="Arial" w:cs="Arial"/>
          <w:b/>
          <w:bCs/>
          <w:sz w:val="24"/>
          <w:szCs w:val="24"/>
          <w:u w:val="single"/>
        </w:rPr>
        <w:t>Unidad de Fotografía Forense</w:t>
      </w:r>
      <w:r w:rsidRPr="00FA51DC">
        <w:rPr>
          <w:rFonts w:ascii="Arial" w:eastAsia="Arial" w:hAnsi="Arial" w:cs="Arial"/>
          <w:sz w:val="24"/>
          <w:szCs w:val="24"/>
        </w:rPr>
        <w:t xml:space="preserve"> es el siguiente: </w:t>
      </w:r>
    </w:p>
    <w:p w14:paraId="78BB6D3B"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r w:rsidRPr="00FA51DC">
        <w:rPr>
          <w:rFonts w:ascii="Arial" w:eastAsia="Times New Roman" w:hAnsi="Arial" w:cs="Arial"/>
          <w:noProof/>
          <w:sz w:val="24"/>
          <w:szCs w:val="24"/>
          <w:lang w:val="es-ES" w:eastAsia="ar-SA"/>
        </w:rPr>
        <w:drawing>
          <wp:inline distT="0" distB="0" distL="0" distR="0" wp14:anchorId="4A90D700" wp14:editId="3195009B">
            <wp:extent cx="5429250" cy="5020310"/>
            <wp:effectExtent l="0" t="0" r="0" b="8890"/>
            <wp:docPr id="18" name="Picture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pic:cNvPicPr>
                  </pic:nvPicPr>
                  <pic:blipFill>
                    <a:blip r:embed="rId30"/>
                    <a:stretch>
                      <a:fillRect/>
                    </a:stretch>
                  </pic:blipFill>
                  <pic:spPr>
                    <a:xfrm>
                      <a:off x="0" y="0"/>
                      <a:ext cx="5429250" cy="5020310"/>
                    </a:xfrm>
                    <a:prstGeom prst="rect">
                      <a:avLst/>
                    </a:prstGeom>
                  </pic:spPr>
                </pic:pic>
              </a:graphicData>
            </a:graphic>
          </wp:inline>
        </w:drawing>
      </w:r>
    </w:p>
    <w:p w14:paraId="495A5BA8"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De igual forma sucede con las personas de la Unidad de Fotografía Forense, nótese que la primera semana de mayo la señora Maureen estuvo en disponibilidad, la segunda semana le tocó hacer la disponibilidad al señor Ronald, la tercera semana le correspondió estar en disponibilidad al señor Alejandro Sandino, la cuarta semana al señor Alejandro Gamboa y le correspondió al señor Andrés hacer la disponibilidad en la última semana de mayo y principios del mes de junio del 2023. </w:t>
      </w:r>
    </w:p>
    <w:p w14:paraId="2A7B132D"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4E9B6257"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El licenciado Marco dice que, el rol de trabajo (disponibilidad), desempeñado por las personas Técnicas en Fotografía y Video Forense de la Sección de Imagen y Sonido, fue elegido por ellos mismos.</w:t>
      </w:r>
    </w:p>
    <w:p w14:paraId="3A1877E7" w14:textId="77777777" w:rsidR="00FA51DC" w:rsidRPr="00FA51DC" w:rsidRDefault="00FA51DC" w:rsidP="00FA51DC">
      <w:pPr>
        <w:spacing w:after="0" w:line="360" w:lineRule="auto"/>
        <w:ind w:firstLine="709"/>
        <w:jc w:val="both"/>
        <w:rPr>
          <w:rFonts w:ascii="Arial" w:hAnsi="Arial" w:cs="Arial"/>
        </w:rPr>
      </w:pPr>
      <w:r w:rsidRPr="00FA51DC">
        <w:rPr>
          <w:rFonts w:ascii="Arial" w:eastAsia="Arial" w:hAnsi="Arial" w:cs="Arial"/>
          <w:sz w:val="24"/>
          <w:szCs w:val="24"/>
        </w:rPr>
        <w:t xml:space="preserve"> </w:t>
      </w:r>
    </w:p>
    <w:p w14:paraId="57BC99A8"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rPr>
        <w:t xml:space="preserve">En atención a lo expuesto, esta </w:t>
      </w:r>
      <w:r w:rsidRPr="00FA51DC">
        <w:rPr>
          <w:rFonts w:ascii="Arial" w:eastAsia="Arial" w:hAnsi="Arial" w:cs="Arial"/>
          <w:b/>
          <w:bCs/>
          <w:sz w:val="24"/>
          <w:szCs w:val="24"/>
        </w:rPr>
        <w:t>Dirección Jurídica</w:t>
      </w:r>
      <w:r w:rsidRPr="00FA51DC">
        <w:rPr>
          <w:rFonts w:ascii="Arial" w:eastAsia="Arial" w:hAnsi="Arial" w:cs="Arial"/>
          <w:sz w:val="24"/>
          <w:szCs w:val="24"/>
        </w:rPr>
        <w:t xml:space="preserve"> recuerda que se deben establecer roles que den un trato justo e igualitario para las personas servidoras, se deben diseñar roles que cumplan con el </w:t>
      </w:r>
      <w:r w:rsidRPr="00FA51DC">
        <w:rPr>
          <w:rFonts w:ascii="Arial" w:eastAsia="Arial" w:hAnsi="Arial" w:cs="Arial"/>
          <w:sz w:val="24"/>
          <w:szCs w:val="24"/>
          <w:lang w:val="es"/>
        </w:rPr>
        <w:t xml:space="preserve">equilibrio entre la continuidad del servicio (artículo 4 de la </w:t>
      </w:r>
      <w:r w:rsidRPr="00FA51DC">
        <w:rPr>
          <w:rFonts w:ascii="Arial" w:eastAsia="Times New Roman" w:hAnsi="Arial" w:cs="Arial"/>
          <w:b/>
          <w:iCs/>
          <w:sz w:val="24"/>
          <w:szCs w:val="24"/>
          <w:lang w:val="es-ES" w:eastAsia="ar-SA"/>
        </w:rPr>
        <w:t>Ley General de la Administración Pública)</w:t>
      </w:r>
      <w:r w:rsidRPr="00FA51DC">
        <w:rPr>
          <w:rFonts w:ascii="Arial" w:eastAsia="Times New Roman" w:hAnsi="Arial" w:cs="Arial"/>
          <w:sz w:val="24"/>
          <w:szCs w:val="24"/>
          <w:lang w:val="es-ES" w:eastAsia="ar-SA"/>
        </w:rPr>
        <w:t xml:space="preserve"> y los derechos de las personas servidoras judiciales </w:t>
      </w:r>
      <w:r w:rsidRPr="00FA51DC">
        <w:rPr>
          <w:rFonts w:ascii="Arial" w:eastAsia="Arial" w:hAnsi="Arial" w:cs="Arial"/>
          <w:sz w:val="24"/>
          <w:szCs w:val="24"/>
          <w:lang w:val="es"/>
        </w:rPr>
        <w:t xml:space="preserve">(artículos 56, 58, 59 de la </w:t>
      </w:r>
      <w:r w:rsidRPr="00FA51DC">
        <w:rPr>
          <w:rFonts w:ascii="Arial" w:eastAsia="Arial" w:hAnsi="Arial" w:cs="Arial"/>
          <w:b/>
          <w:bCs/>
          <w:sz w:val="24"/>
          <w:szCs w:val="24"/>
          <w:lang w:val="es"/>
        </w:rPr>
        <w:t xml:space="preserve">Constitución Política </w:t>
      </w:r>
      <w:r w:rsidRPr="00FA51DC">
        <w:rPr>
          <w:rFonts w:ascii="Arial" w:eastAsia="Arial" w:hAnsi="Arial" w:cs="Arial"/>
          <w:sz w:val="24"/>
          <w:szCs w:val="24"/>
          <w:lang w:val="es"/>
        </w:rPr>
        <w:t>y</w:t>
      </w:r>
      <w:r w:rsidRPr="00FA51DC">
        <w:rPr>
          <w:rFonts w:ascii="Arial" w:eastAsia="Arial" w:hAnsi="Arial" w:cs="Arial"/>
          <w:b/>
          <w:bCs/>
          <w:sz w:val="24"/>
          <w:szCs w:val="24"/>
          <w:lang w:val="es"/>
        </w:rPr>
        <w:t xml:space="preserve"> </w:t>
      </w:r>
      <w:r w:rsidRPr="00FA51DC">
        <w:rPr>
          <w:rFonts w:ascii="Arial" w:eastAsia="Arial" w:hAnsi="Arial" w:cs="Arial"/>
          <w:sz w:val="24"/>
          <w:szCs w:val="24"/>
          <w:lang w:val="es"/>
        </w:rPr>
        <w:t>artículos</w:t>
      </w:r>
      <w:r w:rsidRPr="00FA51DC">
        <w:rPr>
          <w:rFonts w:ascii="Arial" w:eastAsia="Arial" w:hAnsi="Arial" w:cs="Arial"/>
          <w:b/>
          <w:bCs/>
          <w:sz w:val="24"/>
          <w:szCs w:val="24"/>
          <w:lang w:val="es"/>
        </w:rPr>
        <w:t xml:space="preserve"> </w:t>
      </w:r>
      <w:r w:rsidRPr="00FA51DC">
        <w:rPr>
          <w:rFonts w:ascii="Arial" w:eastAsia="Arial" w:hAnsi="Arial" w:cs="Arial"/>
          <w:sz w:val="24"/>
          <w:szCs w:val="24"/>
          <w:lang w:val="es"/>
        </w:rPr>
        <w:t>136, 139, 140, 152</w:t>
      </w:r>
      <w:r w:rsidRPr="00FA51DC">
        <w:rPr>
          <w:rFonts w:ascii="Arial" w:eastAsia="Arial" w:hAnsi="Arial" w:cs="Arial"/>
          <w:b/>
          <w:bCs/>
          <w:sz w:val="24"/>
          <w:szCs w:val="24"/>
          <w:lang w:val="es"/>
        </w:rPr>
        <w:t xml:space="preserve"> del Código de Trabajo</w:t>
      </w:r>
      <w:r w:rsidRPr="00FA51DC">
        <w:rPr>
          <w:rFonts w:ascii="Arial" w:eastAsia="Arial" w:hAnsi="Arial" w:cs="Arial"/>
          <w:sz w:val="24"/>
          <w:szCs w:val="24"/>
          <w:lang w:val="es"/>
        </w:rPr>
        <w:t>)</w:t>
      </w:r>
      <w:r w:rsidRPr="00FA51DC">
        <w:rPr>
          <w:rFonts w:ascii="Arial" w:eastAsia="Arial" w:hAnsi="Arial" w:cs="Arial"/>
          <w:sz w:val="24"/>
          <w:szCs w:val="24"/>
          <w:vertAlign w:val="superscript"/>
          <w:lang w:val="es"/>
        </w:rPr>
        <w:footnoteReference w:id="87"/>
      </w:r>
      <w:r w:rsidRPr="00FA51DC">
        <w:rPr>
          <w:rFonts w:ascii="Arial" w:eastAsia="Arial" w:hAnsi="Arial" w:cs="Arial"/>
          <w:sz w:val="24"/>
          <w:szCs w:val="24"/>
          <w:lang w:val="es"/>
        </w:rPr>
        <w:t xml:space="preserve">.  </w:t>
      </w:r>
    </w:p>
    <w:p w14:paraId="795F9978" w14:textId="77777777" w:rsidR="00FA51DC" w:rsidRPr="00FA51DC" w:rsidRDefault="00FA51DC" w:rsidP="00FA51DC">
      <w:pPr>
        <w:spacing w:after="0" w:line="360" w:lineRule="auto"/>
        <w:ind w:firstLine="708"/>
        <w:jc w:val="both"/>
        <w:rPr>
          <w:rFonts w:ascii="Arial" w:eastAsia="Arial" w:hAnsi="Arial" w:cs="Arial"/>
          <w:sz w:val="24"/>
          <w:szCs w:val="24"/>
          <w:lang w:val="es"/>
        </w:rPr>
      </w:pPr>
    </w:p>
    <w:p w14:paraId="638F8FD2"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u w:val="single"/>
          <w:lang w:val="es"/>
        </w:rPr>
        <w:t>Es importante que la jefatura esté constantemente observando y analizando las necesidades del servicio, para determinar aquellos momentos en que la demanda del servicio se incrementa durante la disponibilidad</w:t>
      </w:r>
      <w:r w:rsidRPr="00FA51DC">
        <w:rPr>
          <w:rFonts w:ascii="Arial" w:eastAsia="Arial" w:hAnsi="Arial" w:cs="Arial"/>
          <w:sz w:val="24"/>
          <w:szCs w:val="24"/>
          <w:lang w:val="es"/>
        </w:rPr>
        <w:t xml:space="preserve">. De esta forma, </w:t>
      </w:r>
      <w:r w:rsidRPr="00FA51DC">
        <w:rPr>
          <w:rFonts w:ascii="Arial" w:eastAsia="Arial" w:hAnsi="Arial" w:cs="Arial"/>
          <w:b/>
          <w:bCs/>
          <w:sz w:val="24"/>
          <w:szCs w:val="24"/>
          <w:lang w:val="es"/>
        </w:rPr>
        <w:t>se buscará una organización de los roles de la disponibilidad que ofrezcan las mejores condiciones para atender el servicio público (continuo) y para cuidar la salud de las personas trabajadoras.</w:t>
      </w:r>
      <w:r w:rsidRPr="00FA51DC">
        <w:rPr>
          <w:rFonts w:ascii="Arial" w:eastAsia="Arial" w:hAnsi="Arial" w:cs="Arial"/>
          <w:sz w:val="24"/>
          <w:szCs w:val="24"/>
          <w:lang w:val="es"/>
        </w:rPr>
        <w:t xml:space="preserve">  </w:t>
      </w:r>
    </w:p>
    <w:p w14:paraId="158D559D" w14:textId="77777777" w:rsidR="00FA51DC" w:rsidRPr="00FA51DC" w:rsidRDefault="00FA51DC" w:rsidP="00FA51DC">
      <w:pPr>
        <w:spacing w:after="0" w:line="360" w:lineRule="auto"/>
        <w:ind w:firstLine="708"/>
        <w:jc w:val="both"/>
        <w:rPr>
          <w:rFonts w:ascii="Arial" w:eastAsia="Arial" w:hAnsi="Arial" w:cs="Arial"/>
          <w:sz w:val="24"/>
          <w:szCs w:val="24"/>
          <w:lang w:val="es"/>
        </w:rPr>
      </w:pPr>
    </w:p>
    <w:p w14:paraId="6A1A3835" w14:textId="77777777" w:rsidR="00FA51DC" w:rsidRPr="00FA51DC" w:rsidRDefault="00FA51DC" w:rsidP="00FA51DC">
      <w:pPr>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Esto se señala por cuanto, habrá momentos en que el rol semanal es una buena opción para lograr los objetivos; sin embargo, podría suceder que, si la demanda del servicio aumenta en el horario de la disponibilidad, habrá que buscar nuevas formas de atender la disponibilidad, para de esta forma, no comprometer -a largo plazo- la salud de las personas servidoras que laboran en esta Sección y que actualmente realizan el rol de la disponibilidad en forma semanal.  </w:t>
      </w:r>
    </w:p>
    <w:p w14:paraId="0AEB30BC" w14:textId="77777777" w:rsidR="00FA51DC" w:rsidRPr="00FA51DC" w:rsidRDefault="00FA51DC" w:rsidP="00FA51DC">
      <w:pPr>
        <w:spacing w:after="0" w:line="360" w:lineRule="auto"/>
        <w:ind w:firstLine="708"/>
        <w:jc w:val="both"/>
        <w:rPr>
          <w:rFonts w:ascii="Arial" w:eastAsia="Arial" w:hAnsi="Arial" w:cs="Arial"/>
          <w:sz w:val="24"/>
          <w:szCs w:val="24"/>
          <w:lang w:val="es"/>
        </w:rPr>
      </w:pPr>
    </w:p>
    <w:p w14:paraId="7BB949DA"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lang w:val="es"/>
        </w:rPr>
        <w:t xml:space="preserve">En otras palabras, </w:t>
      </w:r>
      <w:r w:rsidRPr="00FA51DC">
        <w:rPr>
          <w:rFonts w:ascii="Arial" w:eastAsia="Arial" w:hAnsi="Arial" w:cs="Arial"/>
          <w:sz w:val="24"/>
          <w:szCs w:val="24"/>
          <w:u w:val="single"/>
          <w:lang w:val="es"/>
        </w:rPr>
        <w:t xml:space="preserve">es deber de todas las personas que laboran en dicha Sección, velar por el </w:t>
      </w:r>
      <w:r w:rsidRPr="00FA51DC">
        <w:rPr>
          <w:rFonts w:ascii="Arial" w:eastAsia="Arial" w:hAnsi="Arial" w:cs="Arial"/>
          <w:b/>
          <w:bCs/>
          <w:sz w:val="24"/>
          <w:szCs w:val="24"/>
          <w:u w:val="single"/>
          <w:lang w:val="es"/>
        </w:rPr>
        <w:t>auto cuidado de su salud</w:t>
      </w:r>
      <w:r w:rsidRPr="00FA51DC">
        <w:rPr>
          <w:rFonts w:ascii="Arial" w:eastAsia="Arial" w:hAnsi="Arial" w:cs="Arial"/>
          <w:sz w:val="24"/>
          <w:szCs w:val="24"/>
          <w:lang w:val="es"/>
        </w:rPr>
        <w:t xml:space="preserve">.   Esto se señala, debido a que, si fuera el caso, podría suceder que lleguen momentos en que haya que ajustar el rol de la disponibilidad a las necesidades del servicio y al respeto de los derechos de las personas trabajadoras.  Para esto, lo primero es, </w:t>
      </w:r>
      <w:r w:rsidRPr="00FA51DC">
        <w:rPr>
          <w:rFonts w:ascii="Arial" w:eastAsia="Arial" w:hAnsi="Arial" w:cs="Arial"/>
          <w:b/>
          <w:bCs/>
          <w:sz w:val="24"/>
          <w:szCs w:val="24"/>
          <w:lang w:val="es"/>
        </w:rPr>
        <w:t>llevar registros</w:t>
      </w:r>
      <w:r w:rsidRPr="00FA51DC">
        <w:rPr>
          <w:rFonts w:ascii="Arial" w:eastAsia="Arial" w:hAnsi="Arial" w:cs="Arial"/>
          <w:sz w:val="24"/>
          <w:szCs w:val="24"/>
          <w:lang w:val="es"/>
        </w:rPr>
        <w:t xml:space="preserve"> </w:t>
      </w:r>
      <w:r w:rsidRPr="00FA51DC">
        <w:rPr>
          <w:rFonts w:ascii="Arial" w:eastAsia="Arial" w:hAnsi="Arial" w:cs="Arial"/>
          <w:sz w:val="24"/>
          <w:szCs w:val="24"/>
          <w:u w:val="single"/>
          <w:lang w:val="es"/>
        </w:rPr>
        <w:t>para ir observando cuál es la necesidad del servicio y si hay cambios que ameriten una mejor organización para el rol de la disponibilidad</w:t>
      </w:r>
      <w:r w:rsidRPr="00FA51DC">
        <w:rPr>
          <w:rFonts w:ascii="Arial" w:eastAsia="Arial" w:hAnsi="Arial" w:cs="Arial"/>
          <w:sz w:val="24"/>
          <w:szCs w:val="24"/>
          <w:lang w:val="es"/>
        </w:rPr>
        <w:t>, esto se dice, por cuanto, habrá semanas que podría ser muy pesado para una sola persona atender todas las disponibilidades que surjan, además de haber atendido la “guardia” (jornada ordinaria entre semana).  La idea es conocer y respetar las necesidades de la salud humana para no autoexigirle mucho al organismo en una semana y luego en las demás semanas se regresa a la guardia (jornada ordinaria únicamente).</w:t>
      </w:r>
      <w:r w:rsidRPr="00FA51DC">
        <w:rPr>
          <w:rFonts w:ascii="Arial" w:eastAsia="Arial" w:hAnsi="Arial" w:cs="Arial"/>
          <w:sz w:val="24"/>
          <w:szCs w:val="24"/>
        </w:rPr>
        <w:t xml:space="preserve">  A estas consideraciones debe agregarse que, </w:t>
      </w:r>
      <w:r w:rsidRPr="00FA51DC">
        <w:rPr>
          <w:rFonts w:ascii="Arial" w:eastAsia="Arial" w:hAnsi="Arial" w:cs="Arial"/>
          <w:sz w:val="24"/>
          <w:szCs w:val="24"/>
          <w:lang w:val="es"/>
        </w:rPr>
        <w:t>todo dependerá de la cantidad de llamadas que haya que atender y la duración de tiempo que tome atender la disponibilidad cada semana.  Hay que recordar que es útil repartir el grado de esfuerzo entre todas las personas que laboran en esa Sección.  De esta forma, se logra un mayor y mejor cuidado de la salud de las personas servidoras de esta Sección (para que no “se quemen” de cansancio). Todas estas consideraciones son importantes sobre todo si se considera que debe respetarse el derecho al descanso diario, semanal y anual.</w:t>
      </w:r>
    </w:p>
    <w:p w14:paraId="0E531AD2"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rPr>
        <w:t xml:space="preserve"> </w:t>
      </w:r>
      <w:r w:rsidRPr="00FA51DC">
        <w:rPr>
          <w:rFonts w:ascii="Arial" w:hAnsi="Arial" w:cs="Arial"/>
        </w:rPr>
        <w:br/>
      </w:r>
      <w:r w:rsidRPr="00FA51DC">
        <w:rPr>
          <w:rFonts w:ascii="Arial" w:eastAsia="Arial" w:hAnsi="Arial" w:cs="Arial"/>
          <w:sz w:val="24"/>
          <w:szCs w:val="24"/>
          <w:lang w:val="es"/>
        </w:rPr>
        <w:t xml:space="preserve">Para reforzar este razonamiento, debe mencionarse que, la decisión administrativa debe ser fundamentada en las </w:t>
      </w:r>
      <w:r w:rsidRPr="00FA51DC">
        <w:rPr>
          <w:rFonts w:ascii="Arial" w:eastAsia="Arial" w:hAnsi="Arial" w:cs="Arial"/>
          <w:i/>
          <w:iCs/>
          <w:sz w:val="24"/>
          <w:szCs w:val="24"/>
          <w:lang w:val="es"/>
        </w:rPr>
        <w:t xml:space="preserve">“reglas unívocas de la ciencia o la técnica, o a principios elementales de justicia, lógica o conveniencia” </w:t>
      </w:r>
      <w:r w:rsidRPr="00FA51DC">
        <w:rPr>
          <w:rFonts w:ascii="Arial" w:eastAsia="Arial" w:hAnsi="Arial" w:cs="Arial"/>
          <w:sz w:val="24"/>
          <w:szCs w:val="24"/>
          <w:lang w:val="es"/>
        </w:rPr>
        <w:t xml:space="preserve">(artículo 16.1 de la </w:t>
      </w:r>
      <w:r w:rsidRPr="00FA51DC">
        <w:rPr>
          <w:rFonts w:ascii="Arial" w:eastAsia="Arial" w:hAnsi="Arial" w:cs="Arial"/>
          <w:b/>
          <w:bCs/>
          <w:sz w:val="24"/>
          <w:szCs w:val="24"/>
          <w:lang w:val="es"/>
        </w:rPr>
        <w:t>Ley General de la Administración Pública</w:t>
      </w:r>
      <w:r w:rsidRPr="00FA51DC">
        <w:rPr>
          <w:rFonts w:ascii="Arial" w:eastAsia="Arial" w:hAnsi="Arial" w:cs="Arial"/>
          <w:sz w:val="24"/>
          <w:szCs w:val="24"/>
          <w:lang w:val="es"/>
        </w:rPr>
        <w:t>).</w:t>
      </w:r>
    </w:p>
    <w:p w14:paraId="2538B00D" w14:textId="77777777" w:rsidR="00FA51DC" w:rsidRPr="00FA51DC" w:rsidRDefault="00FA51DC" w:rsidP="00FA51DC">
      <w:pPr>
        <w:spacing w:after="0" w:line="360" w:lineRule="auto"/>
        <w:ind w:firstLine="709"/>
        <w:jc w:val="both"/>
        <w:rPr>
          <w:rFonts w:ascii="Arial" w:eastAsia="Arial" w:hAnsi="Arial" w:cs="Arial"/>
          <w:sz w:val="24"/>
          <w:szCs w:val="24"/>
          <w:lang w:val="es"/>
        </w:rPr>
      </w:pPr>
    </w:p>
    <w:p w14:paraId="0AC69A53" w14:textId="77777777" w:rsidR="00FA51DC" w:rsidRPr="00FA51DC" w:rsidRDefault="00FA51DC" w:rsidP="00FA51DC">
      <w:pPr>
        <w:spacing w:after="0" w:line="360" w:lineRule="auto"/>
        <w:jc w:val="both"/>
        <w:rPr>
          <w:rFonts w:ascii="Arial" w:hAnsi="Arial" w:cs="Arial"/>
        </w:rPr>
      </w:pPr>
      <w:r w:rsidRPr="00FA51DC">
        <w:rPr>
          <w:rFonts w:ascii="Arial" w:eastAsia="Arial" w:hAnsi="Arial" w:cs="Arial"/>
          <w:sz w:val="24"/>
          <w:szCs w:val="24"/>
          <w:lang w:val="es"/>
        </w:rPr>
        <w:t>De lo anterior se desprende que</w:t>
      </w:r>
      <w:r w:rsidRPr="00FA51DC">
        <w:rPr>
          <w:rFonts w:ascii="Arial" w:eastAsia="Arial" w:hAnsi="Arial" w:cs="Arial"/>
          <w:sz w:val="24"/>
          <w:szCs w:val="24"/>
        </w:rPr>
        <w:t>, le corresponde a la Administración garantizarle a la persona trabajadora el día de descanso, en caso contrario el patrono incurriría en sanciones legales. Es por ello que, esta unidad asesora insiste en que debe haber un equilibrio entre la necesidad de brindar el servicio y el respeto al derecho del descanso, el debido descanso (</w:t>
      </w:r>
      <w:r w:rsidRPr="00FA51DC">
        <w:rPr>
          <w:rFonts w:ascii="Arial" w:eastAsia="Arial" w:hAnsi="Arial" w:cs="Arial"/>
          <w:sz w:val="24"/>
          <w:szCs w:val="24"/>
          <w:u w:val="single"/>
          <w:lang w:val="es"/>
        </w:rPr>
        <w:t>descanso entre jornada y jornada; descanso durante la jornada diaria; descanso semanal y el descanso anual</w:t>
      </w:r>
      <w:r w:rsidRPr="00FA51DC">
        <w:rPr>
          <w:rFonts w:ascii="Arial" w:eastAsia="Arial" w:hAnsi="Arial" w:cs="Arial"/>
          <w:sz w:val="24"/>
          <w:szCs w:val="24"/>
          <w:lang w:val="es"/>
        </w:rPr>
        <w:t>)</w:t>
      </w:r>
      <w:r w:rsidRPr="00FA51DC">
        <w:rPr>
          <w:rFonts w:ascii="Arial" w:eastAsia="Arial" w:hAnsi="Arial" w:cs="Arial"/>
          <w:sz w:val="24"/>
          <w:szCs w:val="24"/>
        </w:rPr>
        <w:t xml:space="preserve"> de las personas servidoras del Poder Judicial.</w:t>
      </w:r>
    </w:p>
    <w:p w14:paraId="001B0D17" w14:textId="77777777" w:rsidR="00FA51DC" w:rsidRPr="00FA51DC" w:rsidRDefault="00FA51DC" w:rsidP="00FA51DC">
      <w:pPr>
        <w:spacing w:after="0" w:line="360" w:lineRule="auto"/>
        <w:ind w:firstLine="709"/>
        <w:jc w:val="both"/>
        <w:rPr>
          <w:rFonts w:ascii="Arial" w:eastAsia="Arial" w:hAnsi="Arial" w:cs="Arial"/>
          <w:sz w:val="24"/>
          <w:szCs w:val="24"/>
          <w:lang w:val="es"/>
        </w:rPr>
      </w:pPr>
    </w:p>
    <w:p w14:paraId="16D43DC1" w14:textId="0942CB97" w:rsidR="00FA51DC" w:rsidRPr="00FA51DC" w:rsidRDefault="00FA51DC" w:rsidP="003C1C47">
      <w:pPr>
        <w:keepNext/>
        <w:keepLines/>
        <w:spacing w:before="40" w:after="0" w:line="360" w:lineRule="auto"/>
        <w:ind w:left="792" w:hanging="432"/>
        <w:jc w:val="both"/>
        <w:outlineLvl w:val="2"/>
        <w:rPr>
          <w:rFonts w:ascii="Arial" w:eastAsia="Times New Roman" w:hAnsi="Arial" w:cs="Arial"/>
          <w:b/>
          <w:sz w:val="24"/>
          <w:szCs w:val="24"/>
          <w:lang w:eastAsia="es-CR"/>
        </w:rPr>
      </w:pPr>
      <w:r w:rsidRPr="003C1C47">
        <w:rPr>
          <w:rFonts w:ascii="Arial" w:eastAsia="Times New Roman" w:hAnsi="Arial" w:cs="Arial"/>
          <w:b/>
          <w:sz w:val="24"/>
          <w:szCs w:val="24"/>
          <w:lang w:eastAsia="es-CR"/>
        </w:rPr>
        <w:t>6.3.</w:t>
      </w:r>
      <w:r w:rsidR="002E62C2">
        <w:rPr>
          <w:rFonts w:ascii="Arial" w:eastAsia="Times New Roman" w:hAnsi="Arial" w:cs="Arial"/>
          <w:b/>
          <w:sz w:val="24"/>
          <w:szCs w:val="24"/>
          <w:lang w:eastAsia="es-CR"/>
        </w:rPr>
        <w:t>4</w:t>
      </w:r>
      <w:r w:rsidRPr="003C1C47">
        <w:rPr>
          <w:rFonts w:ascii="Arial" w:eastAsia="Times New Roman" w:hAnsi="Arial" w:cs="Arial"/>
          <w:b/>
          <w:sz w:val="24"/>
          <w:szCs w:val="24"/>
          <w:lang w:eastAsia="es-CR"/>
        </w:rPr>
        <w:t xml:space="preserve">. Consideraciones sobre el resultado de la encuesta a las personas servidoras:  </w:t>
      </w:r>
    </w:p>
    <w:p w14:paraId="6751C703"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p>
    <w:p w14:paraId="474CBD3E"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
        </w:rPr>
      </w:pPr>
      <w:r w:rsidRPr="00FA51DC">
        <w:rPr>
          <w:rFonts w:ascii="Arial" w:eastAsia="Arial" w:hAnsi="Arial" w:cs="Arial"/>
          <w:sz w:val="24"/>
          <w:szCs w:val="24"/>
          <w:lang w:val="es"/>
        </w:rPr>
        <w:t xml:space="preserve">Con el objetivo de conocer cuál es el panorama relacionado con el parecer de las personas servidoras judiciales que laboran en el Sección de Imagen y Sonido Forense, la Dirección de Gestión Humana diseñó y aplicó una </w:t>
      </w:r>
      <w:r w:rsidRPr="00FA51DC">
        <w:rPr>
          <w:rFonts w:ascii="Arial" w:eastAsia="Arial" w:hAnsi="Arial" w:cs="Arial"/>
          <w:sz w:val="24"/>
          <w:szCs w:val="24"/>
          <w:u w:val="single"/>
          <w:lang w:val="es"/>
        </w:rPr>
        <w:t>encuesta</w:t>
      </w:r>
      <w:r w:rsidRPr="00FA51DC">
        <w:rPr>
          <w:rFonts w:ascii="Arial" w:eastAsia="Arial" w:hAnsi="Arial" w:cs="Arial"/>
          <w:sz w:val="24"/>
          <w:szCs w:val="24"/>
          <w:lang w:val="es"/>
        </w:rPr>
        <w:t xml:space="preserve">, mediante la cual se les informó a las personas Técnicas en Fotografía Forense y Técnicas en Video Forense de la Sección de Imagen y Sonido Forense,  acerca de las propuestas N° 1, N° 2 y N° 3 planteadas preliminarmente por la Dirección de Planificación, así como de la variación de las jornadas y horario de trabajo, </w:t>
      </w:r>
    </w:p>
    <w:p w14:paraId="6604D6BA" w14:textId="77777777" w:rsidR="00FA51DC" w:rsidRPr="00FA51DC" w:rsidRDefault="00FA51DC" w:rsidP="00FA51DC">
      <w:pPr>
        <w:suppressAutoHyphens/>
        <w:autoSpaceDE w:val="0"/>
        <w:autoSpaceDN w:val="0"/>
        <w:adjustRightInd w:val="0"/>
        <w:spacing w:after="0" w:line="360" w:lineRule="auto"/>
        <w:jc w:val="both"/>
        <w:rPr>
          <w:rFonts w:ascii="Arial" w:hAnsi="Arial" w:cs="Arial"/>
          <w:vanish/>
        </w:rPr>
      </w:pPr>
    </w:p>
    <w:p w14:paraId="62AE8A4A"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r w:rsidRPr="00FA51DC">
        <w:rPr>
          <w:rFonts w:ascii="Arial" w:eastAsia="Arial" w:hAnsi="Arial" w:cs="Arial"/>
          <w:sz w:val="24"/>
          <w:szCs w:val="24"/>
          <w:lang w:val="es"/>
        </w:rPr>
        <w:t xml:space="preserve"> Lo anterior, para respetar la garantía constitucional del </w:t>
      </w:r>
      <w:r w:rsidRPr="00FA51DC">
        <w:rPr>
          <w:rFonts w:ascii="Arial" w:eastAsia="Arial" w:hAnsi="Arial" w:cs="Arial"/>
          <w:b/>
          <w:bCs/>
          <w:sz w:val="24"/>
          <w:szCs w:val="24"/>
          <w:lang w:val="es"/>
        </w:rPr>
        <w:t>debido proceso</w:t>
      </w:r>
      <w:r w:rsidRPr="00FA51DC">
        <w:rPr>
          <w:rFonts w:ascii="Arial" w:eastAsia="Arial" w:hAnsi="Arial" w:cs="Arial"/>
          <w:sz w:val="24"/>
          <w:szCs w:val="24"/>
          <w:lang w:val="es"/>
        </w:rPr>
        <w:t xml:space="preserve"> ya que las personas servidoras tienen el derecho de ser escuchadas</w:t>
      </w:r>
      <w:r w:rsidRPr="00FA51DC">
        <w:rPr>
          <w:rFonts w:ascii="Arial" w:eastAsia="Arial" w:hAnsi="Arial" w:cs="Arial"/>
          <w:sz w:val="24"/>
          <w:szCs w:val="24"/>
          <w:lang w:val="es-ES"/>
        </w:rPr>
        <w:t xml:space="preserve"> (mediante una audiencia), dándoles así la oportunidad </w:t>
      </w:r>
      <w:r w:rsidRPr="00FA51DC">
        <w:rPr>
          <w:rFonts w:ascii="Arial" w:eastAsia="Arial" w:hAnsi="Arial" w:cs="Arial"/>
          <w:sz w:val="24"/>
          <w:szCs w:val="24"/>
          <w:lang w:val="es"/>
        </w:rPr>
        <w:t xml:space="preserve">de manifestar si el cambio en el horario, la disminución en la jornada de trabajo les causa o no una </w:t>
      </w:r>
      <w:r w:rsidRPr="00FA51DC">
        <w:rPr>
          <w:rFonts w:ascii="Arial" w:eastAsia="Arial" w:hAnsi="Arial" w:cs="Arial"/>
          <w:sz w:val="24"/>
          <w:szCs w:val="24"/>
          <w:u w:val="single"/>
          <w:lang w:val="es"/>
        </w:rPr>
        <w:t>afectación grave y directa</w:t>
      </w:r>
      <w:r w:rsidRPr="00FA51DC">
        <w:rPr>
          <w:rFonts w:ascii="Arial" w:eastAsia="Arial" w:hAnsi="Arial" w:cs="Arial"/>
          <w:sz w:val="24"/>
          <w:szCs w:val="24"/>
          <w:lang w:val="es-ES"/>
        </w:rPr>
        <w:t>.</w:t>
      </w:r>
    </w:p>
    <w:p w14:paraId="5CFC283A" w14:textId="77777777" w:rsidR="00FA51DC" w:rsidRPr="00FA51DC" w:rsidRDefault="00FA51DC" w:rsidP="00FA51DC">
      <w:pPr>
        <w:suppressAutoHyphens/>
        <w:autoSpaceDE w:val="0"/>
        <w:autoSpaceDN w:val="0"/>
        <w:adjustRightInd w:val="0"/>
        <w:spacing w:after="0" w:line="360" w:lineRule="auto"/>
        <w:jc w:val="both"/>
        <w:rPr>
          <w:rFonts w:ascii="Arial" w:eastAsia="Arial" w:hAnsi="Arial" w:cs="Arial"/>
          <w:sz w:val="24"/>
          <w:szCs w:val="24"/>
          <w:lang w:val="es-ES"/>
        </w:rPr>
      </w:pPr>
    </w:p>
    <w:p w14:paraId="50A00FC3"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ES"/>
        </w:rPr>
        <w:t>Del resultado de las encuestas sobre las propuestas N° 1, N° 2 y N° 3 se observa lo siguiente:</w:t>
      </w:r>
      <w:r w:rsidRPr="00FA51DC">
        <w:rPr>
          <w:rFonts w:ascii="Arial" w:eastAsia="Calibri" w:hAnsi="Arial" w:cs="Arial"/>
          <w:sz w:val="24"/>
          <w:szCs w:val="24"/>
          <w:vertAlign w:val="superscript"/>
          <w:lang w:val="es-ES" w:eastAsia="ar-SA"/>
        </w:rPr>
        <w:t xml:space="preserve"> </w:t>
      </w:r>
      <w:r w:rsidRPr="00FA51DC">
        <w:rPr>
          <w:rFonts w:ascii="Arial" w:eastAsia="Calibri" w:hAnsi="Arial" w:cs="Arial"/>
          <w:sz w:val="24"/>
          <w:szCs w:val="24"/>
          <w:vertAlign w:val="superscript"/>
          <w:lang w:val="es-ES" w:eastAsia="ar-SA"/>
        </w:rPr>
        <w:footnoteReference w:id="88"/>
      </w:r>
    </w:p>
    <w:p w14:paraId="27898BC0"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b/>
          <w:bCs/>
          <w:sz w:val="24"/>
          <w:szCs w:val="24"/>
          <w:lang w:val="es-ES"/>
        </w:rPr>
        <w:t xml:space="preserve"> </w:t>
      </w:r>
    </w:p>
    <w:p w14:paraId="62C30B68" w14:textId="77777777" w:rsidR="00FA51DC" w:rsidRPr="00FA51DC" w:rsidRDefault="00FA51DC" w:rsidP="00FA51DC">
      <w:pPr>
        <w:numPr>
          <w:ilvl w:val="0"/>
          <w:numId w:val="25"/>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Se realizaron 11 entrevistas, debido a que en el momento en que se aplicó el instrumento una de las personas propietarias se encontraba con un permiso sin goce de salario, de manera que se le solicitó, tanto al propietario, como a quien la sustituía, completar el cuestionario.</w:t>
      </w:r>
    </w:p>
    <w:p w14:paraId="6F9979A2"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6DDC286C" w14:textId="77777777" w:rsidR="00FA51DC" w:rsidRPr="00FA51DC" w:rsidRDefault="00FA51DC" w:rsidP="00FA51DC">
      <w:pPr>
        <w:numPr>
          <w:ilvl w:val="0"/>
          <w:numId w:val="25"/>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De esas 11 personas, 6 son Técnicos en Fotografía Forense y 5 son Técnicos en Vídeo Forense.</w:t>
      </w:r>
    </w:p>
    <w:p w14:paraId="320798B8" w14:textId="77777777" w:rsidR="00FA51DC" w:rsidRPr="00FA51DC" w:rsidRDefault="00FA51DC" w:rsidP="00FA51DC">
      <w:pPr>
        <w:autoSpaceDE w:val="0"/>
        <w:autoSpaceDN w:val="0"/>
        <w:adjustRightInd w:val="0"/>
        <w:spacing w:line="360" w:lineRule="auto"/>
        <w:jc w:val="both"/>
        <w:rPr>
          <w:rFonts w:ascii="Arial" w:eastAsia="Arial" w:hAnsi="Arial" w:cs="Arial"/>
          <w:lang w:val="es"/>
        </w:rPr>
      </w:pPr>
    </w:p>
    <w:p w14:paraId="687A8A75" w14:textId="77777777" w:rsidR="00FA51DC" w:rsidRPr="00FA51DC" w:rsidRDefault="00FA51DC" w:rsidP="00FA51DC">
      <w:pPr>
        <w:numPr>
          <w:ilvl w:val="0"/>
          <w:numId w:val="25"/>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 xml:space="preserve">Las 11 personas contestaron que </w:t>
      </w:r>
      <w:r w:rsidRPr="00FA51DC">
        <w:rPr>
          <w:rFonts w:ascii="Arial" w:eastAsia="Arial" w:hAnsi="Arial" w:cs="Arial"/>
          <w:b/>
          <w:bCs/>
          <w:sz w:val="24"/>
          <w:szCs w:val="24"/>
          <w:u w:val="single"/>
          <w:lang w:val="es" w:eastAsia="ar-SA"/>
        </w:rPr>
        <w:t>no</w:t>
      </w:r>
      <w:r w:rsidRPr="00FA51DC">
        <w:rPr>
          <w:rFonts w:ascii="Arial" w:eastAsia="Arial" w:hAnsi="Arial" w:cs="Arial"/>
          <w:sz w:val="24"/>
          <w:szCs w:val="24"/>
          <w:u w:val="single"/>
          <w:lang w:val="es" w:eastAsia="ar-SA"/>
        </w:rPr>
        <w:t xml:space="preserve"> están de acuerdo con ajustar su labor en el rol de trabajo que se le asigne de acuerdo con las propuestas planteadas</w:t>
      </w:r>
      <w:r w:rsidRPr="00FA51DC">
        <w:rPr>
          <w:rFonts w:ascii="Arial" w:eastAsia="Arial" w:hAnsi="Arial" w:cs="Arial"/>
          <w:sz w:val="24"/>
          <w:szCs w:val="24"/>
          <w:lang w:val="es" w:eastAsia="ar-SA"/>
        </w:rPr>
        <w:t>, por las siguientes razones:</w:t>
      </w:r>
    </w:p>
    <w:p w14:paraId="401E8C83"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6F01478B" w14:textId="77777777" w:rsidR="00FA51DC" w:rsidRPr="00FA51DC" w:rsidRDefault="00FA51DC" w:rsidP="00FA51DC">
      <w:pPr>
        <w:numPr>
          <w:ilvl w:val="0"/>
          <w:numId w:val="24"/>
        </w:numPr>
        <w:suppressAutoHyphens/>
        <w:autoSpaceDE w:val="0"/>
        <w:autoSpaceDN w:val="0"/>
        <w:adjustRightInd w:val="0"/>
        <w:spacing w:after="0" w:line="360" w:lineRule="auto"/>
        <w:ind w:left="1418"/>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Responsabilidades familiares (por ejemplo: Una persona menciona que tiene hijos menores de edad y los horarios son difíciles para la atención de los menores, también se menciona que hay personas servidoras que tienen a su cuidado personas adultas mayores y que por temas económicos no pueden pagar por el cuido de estas personas).</w:t>
      </w:r>
    </w:p>
    <w:p w14:paraId="1F22840D" w14:textId="77777777" w:rsidR="00FA51DC" w:rsidRPr="00FA51DC" w:rsidRDefault="00FA51DC" w:rsidP="00FA51DC">
      <w:pPr>
        <w:numPr>
          <w:ilvl w:val="0"/>
          <w:numId w:val="24"/>
        </w:numPr>
        <w:suppressAutoHyphens/>
        <w:autoSpaceDE w:val="0"/>
        <w:autoSpaceDN w:val="0"/>
        <w:adjustRightInd w:val="0"/>
        <w:spacing w:after="0" w:line="360" w:lineRule="auto"/>
        <w:ind w:left="1418"/>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 xml:space="preserve">Dificultad para conciliar la vida laboral y familiar.  </w:t>
      </w:r>
    </w:p>
    <w:p w14:paraId="0A30B793" w14:textId="77777777" w:rsidR="00FA51DC" w:rsidRPr="00FA51DC" w:rsidRDefault="00FA51DC" w:rsidP="00FA51DC">
      <w:pPr>
        <w:numPr>
          <w:ilvl w:val="0"/>
          <w:numId w:val="24"/>
        </w:numPr>
        <w:suppressAutoHyphens/>
        <w:autoSpaceDE w:val="0"/>
        <w:autoSpaceDN w:val="0"/>
        <w:adjustRightInd w:val="0"/>
        <w:spacing w:after="0" w:line="360" w:lineRule="auto"/>
        <w:ind w:left="1418"/>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 xml:space="preserve">Afectación y dificultad en el desarrollo académico, para las personas que están estudiando. </w:t>
      </w:r>
    </w:p>
    <w:p w14:paraId="09FF3582" w14:textId="77777777" w:rsidR="00FA51DC" w:rsidRPr="00FA51DC" w:rsidRDefault="00FA51DC" w:rsidP="00FA51DC">
      <w:pPr>
        <w:numPr>
          <w:ilvl w:val="0"/>
          <w:numId w:val="24"/>
        </w:numPr>
        <w:suppressAutoHyphens/>
        <w:autoSpaceDE w:val="0"/>
        <w:autoSpaceDN w:val="0"/>
        <w:adjustRightInd w:val="0"/>
        <w:spacing w:after="0" w:line="360" w:lineRule="auto"/>
        <w:ind w:left="1418"/>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Inclusive, les preocupa tener problemas para trasladarse al lugar de trabajo, en altas horas de la noche o en horas de la madrugada ya que algunos no cuentan con transporte privado.</w:t>
      </w:r>
    </w:p>
    <w:p w14:paraId="1EB46B0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 xml:space="preserve"> </w:t>
      </w:r>
    </w:p>
    <w:p w14:paraId="0A7BE616" w14:textId="77777777" w:rsidR="00FA51DC" w:rsidRPr="00FA51DC" w:rsidRDefault="00FA51DC" w:rsidP="00FA51DC">
      <w:pPr>
        <w:numPr>
          <w:ilvl w:val="0"/>
          <w:numId w:val="25"/>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En relación con los comentarios específicos sobre la variación del horario expresaron lo siguiente:</w:t>
      </w:r>
    </w:p>
    <w:p w14:paraId="4E367FFB" w14:textId="77777777" w:rsidR="00FA51DC" w:rsidRPr="00FA51DC" w:rsidRDefault="00FA51DC" w:rsidP="00FA51DC">
      <w:pPr>
        <w:numPr>
          <w:ilvl w:val="0"/>
          <w:numId w:val="23"/>
        </w:numPr>
        <w:suppressAutoHyphens/>
        <w:autoSpaceDE w:val="0"/>
        <w:autoSpaceDN w:val="0"/>
        <w:adjustRightInd w:val="0"/>
        <w:spacing w:after="0" w:line="360" w:lineRule="auto"/>
        <w:ind w:left="1701"/>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 xml:space="preserve">Cambiar el horario de trabajo </w:t>
      </w:r>
      <w:r w:rsidRPr="00FA51DC">
        <w:rPr>
          <w:rFonts w:ascii="Arial" w:eastAsia="Arial" w:hAnsi="Arial" w:cs="Arial"/>
          <w:sz w:val="24"/>
          <w:szCs w:val="24"/>
          <w:u w:val="single"/>
          <w:lang w:val="es" w:eastAsia="ar-SA"/>
        </w:rPr>
        <w:t>no es la solución</w:t>
      </w:r>
      <w:r w:rsidRPr="00FA51DC">
        <w:rPr>
          <w:rFonts w:ascii="Arial" w:eastAsia="Arial" w:hAnsi="Arial" w:cs="Arial"/>
          <w:sz w:val="24"/>
          <w:szCs w:val="24"/>
          <w:lang w:val="es" w:eastAsia="ar-SA"/>
        </w:rPr>
        <w:t>.</w:t>
      </w:r>
    </w:p>
    <w:p w14:paraId="1BD89D8C" w14:textId="77777777" w:rsidR="00FA51DC" w:rsidRPr="00FA51DC" w:rsidRDefault="00FA51DC" w:rsidP="00FA51DC">
      <w:pPr>
        <w:numPr>
          <w:ilvl w:val="0"/>
          <w:numId w:val="23"/>
        </w:numPr>
        <w:suppressAutoHyphens/>
        <w:autoSpaceDE w:val="0"/>
        <w:autoSpaceDN w:val="0"/>
        <w:adjustRightInd w:val="0"/>
        <w:spacing w:after="0" w:line="360" w:lineRule="auto"/>
        <w:ind w:left="1701"/>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 xml:space="preserve">Los horarios propuestos </w:t>
      </w:r>
      <w:r w:rsidRPr="00FA51DC">
        <w:rPr>
          <w:rFonts w:ascii="Arial" w:eastAsia="Arial" w:hAnsi="Arial" w:cs="Arial"/>
          <w:sz w:val="24"/>
          <w:szCs w:val="24"/>
          <w:u w:val="single"/>
          <w:lang w:val="es" w:eastAsia="ar-SA"/>
        </w:rPr>
        <w:t>no se ajustan o no están acorde</w:t>
      </w:r>
      <w:r w:rsidRPr="00FA51DC">
        <w:rPr>
          <w:rFonts w:ascii="Arial" w:eastAsia="Arial" w:hAnsi="Arial" w:cs="Arial"/>
          <w:sz w:val="24"/>
          <w:szCs w:val="24"/>
          <w:lang w:val="es" w:eastAsia="ar-SA"/>
        </w:rPr>
        <w:t xml:space="preserve"> con la realidad del trabajo que se realiza.</w:t>
      </w:r>
    </w:p>
    <w:p w14:paraId="6020C3C6" w14:textId="77777777" w:rsidR="00FA51DC" w:rsidRPr="00FA51DC" w:rsidRDefault="00FA51DC" w:rsidP="00FA51DC">
      <w:pPr>
        <w:numPr>
          <w:ilvl w:val="0"/>
          <w:numId w:val="23"/>
        </w:numPr>
        <w:suppressAutoHyphens/>
        <w:autoSpaceDE w:val="0"/>
        <w:autoSpaceDN w:val="0"/>
        <w:adjustRightInd w:val="0"/>
        <w:spacing w:after="0" w:line="360" w:lineRule="auto"/>
        <w:ind w:left="1701"/>
        <w:contextualSpacing/>
        <w:jc w:val="both"/>
        <w:rPr>
          <w:rFonts w:ascii="Arial" w:eastAsia="Arial" w:hAnsi="Arial" w:cs="Arial"/>
          <w:sz w:val="24"/>
          <w:szCs w:val="24"/>
          <w:lang w:val="es" w:eastAsia="ar-SA"/>
        </w:rPr>
      </w:pPr>
      <w:r w:rsidRPr="00FA51DC">
        <w:rPr>
          <w:rFonts w:ascii="Arial" w:eastAsia="Arial" w:hAnsi="Arial" w:cs="Arial"/>
          <w:sz w:val="24"/>
          <w:szCs w:val="24"/>
          <w:u w:val="single"/>
          <w:lang w:val="es" w:eastAsia="ar-SA"/>
        </w:rPr>
        <w:t>Las horas extra han disminuido considerablemente</w:t>
      </w:r>
      <w:r w:rsidRPr="00FA51DC">
        <w:rPr>
          <w:rFonts w:ascii="Arial" w:eastAsia="Arial" w:hAnsi="Arial" w:cs="Arial"/>
          <w:sz w:val="24"/>
          <w:szCs w:val="24"/>
          <w:lang w:val="es" w:eastAsia="ar-SA"/>
        </w:rPr>
        <w:t>, ya que, con la adquisición de equipos para el personal policial, los servicios de campo se solicitan cada vez menos.</w:t>
      </w:r>
    </w:p>
    <w:p w14:paraId="64035A72" w14:textId="77777777" w:rsidR="00FA51DC" w:rsidRPr="00FA51DC" w:rsidRDefault="00FA51DC" w:rsidP="00FA51DC">
      <w:pPr>
        <w:numPr>
          <w:ilvl w:val="0"/>
          <w:numId w:val="23"/>
        </w:numPr>
        <w:suppressAutoHyphens/>
        <w:autoSpaceDE w:val="0"/>
        <w:autoSpaceDN w:val="0"/>
        <w:adjustRightInd w:val="0"/>
        <w:spacing w:after="0" w:line="360" w:lineRule="auto"/>
        <w:ind w:left="1701"/>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No es necesario un cambio en el horario, ya que las salidas son programadas y no son todos los días.</w:t>
      </w:r>
    </w:p>
    <w:p w14:paraId="6FB1A73F" w14:textId="77777777" w:rsidR="00FA51DC" w:rsidRPr="00FA51DC" w:rsidRDefault="00FA51DC" w:rsidP="00FA51DC">
      <w:pPr>
        <w:numPr>
          <w:ilvl w:val="0"/>
          <w:numId w:val="23"/>
        </w:numPr>
        <w:suppressAutoHyphens/>
        <w:autoSpaceDE w:val="0"/>
        <w:autoSpaceDN w:val="0"/>
        <w:adjustRightInd w:val="0"/>
        <w:spacing w:after="0" w:line="360" w:lineRule="auto"/>
        <w:ind w:left="1701"/>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Se debe de tomar en cuenta que el servicio que presentan es en función de las necesidades de los usuarios.</w:t>
      </w:r>
    </w:p>
    <w:p w14:paraId="0D6A01F1" w14:textId="77777777" w:rsidR="00FA51DC" w:rsidRPr="00FA51DC" w:rsidRDefault="00FA51DC" w:rsidP="00FA51DC">
      <w:pPr>
        <w:suppressAutoHyphens/>
        <w:autoSpaceDE w:val="0"/>
        <w:autoSpaceDN w:val="0"/>
        <w:adjustRightInd w:val="0"/>
        <w:spacing w:after="0" w:line="360" w:lineRule="auto"/>
        <w:ind w:left="340" w:hanging="340"/>
        <w:jc w:val="both"/>
        <w:rPr>
          <w:rFonts w:ascii="Arial" w:hAnsi="Arial" w:cs="Arial"/>
        </w:rPr>
      </w:pPr>
      <w:r w:rsidRPr="00FA51DC">
        <w:rPr>
          <w:rFonts w:ascii="Arial" w:eastAsia="Arial" w:hAnsi="Arial" w:cs="Arial"/>
          <w:sz w:val="24"/>
          <w:szCs w:val="24"/>
          <w:lang w:val="es"/>
        </w:rPr>
        <w:t xml:space="preserve"> </w:t>
      </w:r>
    </w:p>
    <w:p w14:paraId="36D93D50" w14:textId="77777777" w:rsidR="00FA51DC" w:rsidRPr="00FA51DC" w:rsidRDefault="00FA51DC" w:rsidP="00FA51DC">
      <w:pPr>
        <w:numPr>
          <w:ilvl w:val="0"/>
          <w:numId w:val="25"/>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En la encuesta se consultó sobre la condición del nombramiento (interino o propietario). Tal y como se indicó líneas arriba hay 6 personas propietarias y 4 interinas.</w:t>
      </w:r>
    </w:p>
    <w:p w14:paraId="4711F9D5"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17AA3D11" w14:textId="77777777" w:rsidR="00FA51DC" w:rsidRPr="00FA51DC" w:rsidRDefault="00FA51DC" w:rsidP="00FA51DC">
      <w:pPr>
        <w:numPr>
          <w:ilvl w:val="0"/>
          <w:numId w:val="25"/>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La Clase de puesto. Es importante señalar que son Técnicos en Fotografía Forense (Técnico Especializado 5) y Técnico en Video Forense (Técnico Especializado 6).</w:t>
      </w:r>
    </w:p>
    <w:p w14:paraId="78F58319"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7DB352AF" w14:textId="77777777" w:rsidR="00FA51DC" w:rsidRPr="00FA51DC" w:rsidRDefault="00FA51DC" w:rsidP="00FA51DC">
      <w:pPr>
        <w:numPr>
          <w:ilvl w:val="0"/>
          <w:numId w:val="25"/>
        </w:numPr>
        <w:suppressAutoHyphens/>
        <w:autoSpaceDE w:val="0"/>
        <w:autoSpaceDN w:val="0"/>
        <w:adjustRightInd w:val="0"/>
        <w:spacing w:after="0" w:line="360" w:lineRule="auto"/>
        <w:contextualSpacing/>
        <w:jc w:val="both"/>
        <w:rPr>
          <w:rFonts w:ascii="Arial" w:eastAsia="Arial" w:hAnsi="Arial" w:cs="Arial"/>
          <w:sz w:val="24"/>
          <w:szCs w:val="24"/>
          <w:lang w:val="es" w:eastAsia="ar-SA"/>
        </w:rPr>
      </w:pPr>
      <w:r w:rsidRPr="00FA51DC">
        <w:rPr>
          <w:rFonts w:ascii="Arial" w:eastAsia="Arial" w:hAnsi="Arial" w:cs="Arial"/>
          <w:sz w:val="24"/>
          <w:szCs w:val="24"/>
          <w:lang w:val="es" w:eastAsia="ar-SA"/>
        </w:rPr>
        <w:t>La encuesta fue formulada de la siguiente manera:</w:t>
      </w:r>
    </w:p>
    <w:p w14:paraId="63780679"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b/>
          <w:bCs/>
          <w:sz w:val="24"/>
          <w:szCs w:val="24"/>
          <w:lang w:val="es"/>
        </w:rPr>
        <w:t xml:space="preserve"> </w:t>
      </w:r>
    </w:p>
    <w:p w14:paraId="0E9D3663"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b/>
          <w:bCs/>
          <w:sz w:val="24"/>
          <w:szCs w:val="24"/>
          <w:lang w:val="es"/>
        </w:rPr>
        <w:t>“</w:t>
      </w:r>
      <w:r w:rsidRPr="00FA51DC">
        <w:rPr>
          <w:rFonts w:ascii="Arial" w:eastAsia="Arial" w:hAnsi="Arial" w:cs="Arial"/>
          <w:b/>
          <w:bCs/>
          <w:sz w:val="24"/>
          <w:szCs w:val="24"/>
          <w:lang w:val=""/>
        </w:rPr>
        <w:t>3.</w:t>
      </w:r>
      <w:r w:rsidRPr="00FA51DC">
        <w:rPr>
          <w:rFonts w:ascii="Arial" w:eastAsia="Arial" w:hAnsi="Arial" w:cs="Arial"/>
          <w:sz w:val="24"/>
          <w:szCs w:val="24"/>
          <w:lang w:val=""/>
        </w:rPr>
        <w:t xml:space="preserve"> </w:t>
      </w:r>
      <w:r w:rsidRPr="00FA51DC">
        <w:rPr>
          <w:rFonts w:ascii="Arial" w:eastAsia="Arial" w:hAnsi="Arial" w:cs="Arial"/>
          <w:b/>
          <w:bCs/>
          <w:sz w:val="24"/>
          <w:szCs w:val="24"/>
          <w:lang w:val=""/>
        </w:rPr>
        <w:t>Condición Especial</w:t>
      </w:r>
    </w:p>
    <w:p w14:paraId="403C330E" w14:textId="77777777" w:rsidR="00FA51DC" w:rsidRPr="00FA51DC" w:rsidRDefault="00FA51DC" w:rsidP="00FA51DC">
      <w:pPr>
        <w:suppressAutoHyphens/>
        <w:autoSpaceDE w:val="0"/>
        <w:autoSpaceDN w:val="0"/>
        <w:adjustRightInd w:val="0"/>
        <w:spacing w:after="0" w:line="276" w:lineRule="auto"/>
        <w:jc w:val="both"/>
        <w:rPr>
          <w:rFonts w:ascii="Arial" w:hAnsi="Arial" w:cs="Arial"/>
        </w:rPr>
      </w:pPr>
      <w:r w:rsidRPr="00FA51DC">
        <w:rPr>
          <w:rFonts w:ascii="Arial" w:eastAsia="Arial" w:hAnsi="Arial" w:cs="Arial"/>
          <w:sz w:val="24"/>
          <w:szCs w:val="24"/>
          <w:lang w:val=""/>
        </w:rPr>
        <w:t>Por favor indicar si cuenta con alguna condición personal, familiar, laboral</w:t>
      </w:r>
      <w:r w:rsidRPr="00FA51DC">
        <w:rPr>
          <w:rFonts w:ascii="Arial" w:eastAsia="Arial" w:hAnsi="Arial" w:cs="Arial"/>
          <w:sz w:val="24"/>
          <w:szCs w:val="24"/>
          <w:lang w:val="es"/>
        </w:rPr>
        <w:t xml:space="preserve"> o</w:t>
      </w:r>
      <w:r w:rsidRPr="00FA51DC">
        <w:rPr>
          <w:rFonts w:ascii="Arial" w:eastAsia="Arial" w:hAnsi="Arial" w:cs="Arial"/>
          <w:sz w:val="24"/>
          <w:szCs w:val="24"/>
          <w:lang w:val=""/>
        </w:rPr>
        <w:t xml:space="preserve"> de salud que sea importante conocer</w:t>
      </w:r>
      <w:r w:rsidRPr="00FA51DC">
        <w:rPr>
          <w:rFonts w:ascii="Arial" w:eastAsia="Arial" w:hAnsi="Arial" w:cs="Arial"/>
          <w:sz w:val="24"/>
          <w:szCs w:val="24"/>
          <w:lang w:val="es"/>
        </w:rPr>
        <w:t>.”</w:t>
      </w:r>
    </w:p>
    <w:p w14:paraId="607F77AD" w14:textId="77777777" w:rsidR="00FA51DC" w:rsidRPr="00FA51DC" w:rsidRDefault="00FA51DC" w:rsidP="00FA51DC">
      <w:pPr>
        <w:suppressAutoHyphens/>
        <w:autoSpaceDE w:val="0"/>
        <w:autoSpaceDN w:val="0"/>
        <w:adjustRightInd w:val="0"/>
        <w:spacing w:after="0" w:line="276" w:lineRule="auto"/>
        <w:jc w:val="both"/>
        <w:rPr>
          <w:rFonts w:ascii="Arial" w:hAnsi="Arial" w:cs="Arial"/>
        </w:rPr>
      </w:pPr>
      <w:r w:rsidRPr="00FA51DC">
        <w:rPr>
          <w:rFonts w:ascii="Arial" w:eastAsia="Arial" w:hAnsi="Arial" w:cs="Arial"/>
          <w:i/>
          <w:iCs/>
          <w:sz w:val="24"/>
          <w:szCs w:val="24"/>
          <w:lang w:val="es"/>
        </w:rPr>
        <w:t xml:space="preserve"> </w:t>
      </w:r>
    </w:p>
    <w:p w14:paraId="151F0EA7"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r w:rsidRPr="00FA51DC">
        <w:rPr>
          <w:rFonts w:ascii="Arial" w:eastAsia="Arial" w:hAnsi="Arial" w:cs="Arial"/>
          <w:sz w:val="24"/>
          <w:szCs w:val="24"/>
          <w:lang w:val="es"/>
        </w:rPr>
        <w:t>Obsérvese que,</w:t>
      </w:r>
      <w:r w:rsidRPr="00FA51DC">
        <w:rPr>
          <w:rFonts w:ascii="Arial" w:eastAsia="Arial" w:hAnsi="Arial" w:cs="Arial"/>
          <w:b/>
          <w:bCs/>
          <w:sz w:val="24"/>
          <w:szCs w:val="24"/>
          <w:lang w:val="es"/>
        </w:rPr>
        <w:t xml:space="preserve"> no</w:t>
      </w:r>
      <w:r w:rsidRPr="00FA51DC">
        <w:rPr>
          <w:rFonts w:ascii="Arial" w:eastAsia="Arial" w:hAnsi="Arial" w:cs="Arial"/>
          <w:sz w:val="24"/>
          <w:szCs w:val="24"/>
          <w:lang w:val="es"/>
        </w:rPr>
        <w:t xml:space="preserve"> se les consulta directamente si se les causa o no una afectación grave con el cambio de horario.</w:t>
      </w:r>
    </w:p>
    <w:p w14:paraId="6381D83C"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07515F26" w14:textId="2A87D047" w:rsidR="00FA51DC" w:rsidRPr="00FA51DC" w:rsidRDefault="00FA51DC" w:rsidP="00FA51DC">
      <w:pPr>
        <w:suppressAutoHyphens/>
        <w:autoSpaceDE w:val="0"/>
        <w:autoSpaceDN w:val="0"/>
        <w:adjustRightInd w:val="0"/>
        <w:spacing w:after="0" w:line="360" w:lineRule="auto"/>
        <w:jc w:val="both"/>
        <w:rPr>
          <w:rFonts w:ascii="Arial" w:hAnsi="Arial" w:cs="Arial"/>
        </w:rPr>
      </w:pPr>
      <w:r w:rsidRPr="0DF67CB4">
        <w:rPr>
          <w:rFonts w:ascii="Arial" w:eastAsia="Arial" w:hAnsi="Arial" w:cs="Arial"/>
          <w:sz w:val="24"/>
          <w:szCs w:val="24"/>
          <w:lang w:val="es-ES"/>
        </w:rPr>
        <w:t xml:space="preserve">Por su parte, el licenciado Marco Herrera Charraun, </w:t>
      </w:r>
      <w:r w:rsidR="1D6755F7" w:rsidRPr="0DF67CB4">
        <w:rPr>
          <w:rFonts w:ascii="Arial" w:eastAsia="Arial" w:hAnsi="Arial" w:cs="Arial"/>
          <w:sz w:val="24"/>
          <w:szCs w:val="24"/>
          <w:lang w:val="es-ES"/>
        </w:rPr>
        <w:t>jefe</w:t>
      </w:r>
      <w:r w:rsidRPr="0DF67CB4">
        <w:rPr>
          <w:rFonts w:ascii="Arial" w:eastAsia="Arial" w:hAnsi="Arial" w:cs="Arial"/>
          <w:sz w:val="24"/>
          <w:szCs w:val="24"/>
          <w:lang w:val="es-ES"/>
        </w:rPr>
        <w:t xml:space="preserve"> de la Sección de Imagen y Sonido Forense envió correo electrónico de 11 de enero del 2022 a la licenciada Maureen Siles Mata, </w:t>
      </w:r>
      <w:r w:rsidR="75ECACEA" w:rsidRPr="0DF67CB4">
        <w:rPr>
          <w:rFonts w:ascii="Arial" w:eastAsia="Arial" w:hAnsi="Arial" w:cs="Arial"/>
          <w:sz w:val="24"/>
          <w:szCs w:val="24"/>
          <w:lang w:val="es-ES"/>
        </w:rPr>
        <w:t>jefa</w:t>
      </w:r>
      <w:r w:rsidRPr="0DF67CB4">
        <w:rPr>
          <w:rFonts w:ascii="Arial" w:eastAsia="Arial" w:hAnsi="Arial" w:cs="Arial"/>
          <w:sz w:val="24"/>
          <w:szCs w:val="24"/>
          <w:lang w:val="es-ES"/>
        </w:rPr>
        <w:t xml:space="preserve"> de la Sección de Administración Salarial de la Dirección de Gestión Humana, encargada de aplicar las encuestas realizadas a las personas Técnicas en Video Forense y Técnicas en Fotografía Forense. El correo emitido por el licenciado Herrera Charraun, señala lo siguiente:</w:t>
      </w:r>
    </w:p>
    <w:p w14:paraId="57BBF71D" w14:textId="77777777" w:rsidR="00FA51DC" w:rsidRPr="00FA51DC" w:rsidRDefault="00FA51DC" w:rsidP="00FA51DC">
      <w:pPr>
        <w:suppressAutoHyphens/>
        <w:autoSpaceDE w:val="0"/>
        <w:autoSpaceDN w:val="0"/>
        <w:adjustRightInd w:val="0"/>
        <w:spacing w:after="0" w:line="360" w:lineRule="auto"/>
        <w:ind w:firstLine="709"/>
        <w:jc w:val="both"/>
        <w:rPr>
          <w:rFonts w:ascii="Arial" w:hAnsi="Arial" w:cs="Arial"/>
        </w:rPr>
      </w:pPr>
      <w:r w:rsidRPr="00FA51DC">
        <w:rPr>
          <w:rFonts w:ascii="Arial" w:eastAsia="Arial" w:hAnsi="Arial" w:cs="Arial"/>
          <w:sz w:val="24"/>
          <w:szCs w:val="24"/>
          <w:lang w:val="es"/>
        </w:rPr>
        <w:t xml:space="preserve"> </w:t>
      </w:r>
    </w:p>
    <w:p w14:paraId="61040A38"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“Agradecemos mucho el estudio y los esfuerzos realizados para atender la necesidad planteada. </w:t>
      </w:r>
    </w:p>
    <w:p w14:paraId="7308FBC1"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 </w:t>
      </w:r>
    </w:p>
    <w:p w14:paraId="3AAF0D28"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Esperé a que las personas encuestadas enviaran la encuesta para referirme a su contenido y de esta forma no incidir sobre los criterios solicitados, así mismo, por transparencia, les remito copia.</w:t>
      </w:r>
    </w:p>
    <w:p w14:paraId="68987CB0"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 </w:t>
      </w:r>
    </w:p>
    <w:p w14:paraId="3CF45EE1" w14:textId="2171CF2F" w:rsidR="00FA51DC" w:rsidRPr="00FA51DC" w:rsidRDefault="00FA51DC" w:rsidP="0DF67CB4">
      <w:pPr>
        <w:suppressAutoHyphens/>
        <w:autoSpaceDE w:val="0"/>
        <w:autoSpaceDN w:val="0"/>
        <w:adjustRightInd w:val="0"/>
        <w:spacing w:after="0" w:line="276" w:lineRule="auto"/>
        <w:ind w:left="851" w:right="851"/>
        <w:jc w:val="both"/>
        <w:rPr>
          <w:rFonts w:ascii="Arial" w:hAnsi="Arial" w:cs="Arial"/>
          <w:i/>
          <w:iCs/>
        </w:rPr>
      </w:pPr>
      <w:r w:rsidRPr="0DF67CB4">
        <w:rPr>
          <w:rFonts w:ascii="Arial" w:eastAsia="Arial" w:hAnsi="Arial" w:cs="Arial"/>
          <w:i/>
          <w:iCs/>
          <w:lang w:val="es-MX"/>
        </w:rPr>
        <w:t xml:space="preserve">Siendo de particular importancia y con la certeza que </w:t>
      </w:r>
      <w:r w:rsidR="1FECDF23" w:rsidRPr="0DF67CB4">
        <w:rPr>
          <w:rFonts w:ascii="Arial" w:eastAsia="Arial" w:hAnsi="Arial" w:cs="Arial"/>
          <w:i/>
          <w:iCs/>
          <w:lang w:val="es-MX"/>
        </w:rPr>
        <w:t>los resultados del instrumento aplicado a los integrantes de nuestra sección representarán</w:t>
      </w:r>
      <w:r w:rsidRPr="0DF67CB4">
        <w:rPr>
          <w:rFonts w:ascii="Arial" w:eastAsia="Arial" w:hAnsi="Arial" w:cs="Arial"/>
          <w:i/>
          <w:iCs/>
          <w:lang w:val="es-MX"/>
        </w:rPr>
        <w:t xml:space="preserve"> un importante insumo para la recolección de datos y con ello la toma de decisiones y por mismas consultas y comentarios que me expresaron algunas de las personas inmersas en el proceso, quisiera respetuosamente referirme a la pertinencia de algunos aspectos:</w:t>
      </w:r>
    </w:p>
    <w:p w14:paraId="05E8A9A5"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 </w:t>
      </w:r>
    </w:p>
    <w:p w14:paraId="49C0D27E" w14:textId="51F7A29A" w:rsidR="00FA51DC" w:rsidRPr="00FA51DC" w:rsidRDefault="00FA51DC" w:rsidP="0DF67CB4">
      <w:pPr>
        <w:numPr>
          <w:ilvl w:val="0"/>
          <w:numId w:val="22"/>
        </w:numPr>
        <w:suppressAutoHyphens/>
        <w:autoSpaceDE w:val="0"/>
        <w:autoSpaceDN w:val="0"/>
        <w:adjustRightInd w:val="0"/>
        <w:spacing w:after="0" w:line="276" w:lineRule="auto"/>
        <w:ind w:left="851" w:right="851"/>
        <w:contextualSpacing/>
        <w:jc w:val="both"/>
        <w:rPr>
          <w:rFonts w:ascii="Arial" w:eastAsia="Arial" w:hAnsi="Arial" w:cs="Arial"/>
          <w:i/>
          <w:iCs/>
          <w:lang w:val="es-MX" w:eastAsia="ar-SA"/>
        </w:rPr>
      </w:pPr>
      <w:r w:rsidRPr="0DF67CB4">
        <w:rPr>
          <w:rFonts w:ascii="Arial" w:eastAsia="Arial" w:hAnsi="Arial" w:cs="Arial"/>
          <w:i/>
          <w:iCs/>
          <w:lang w:val="es-MX" w:eastAsia="ar-SA"/>
        </w:rPr>
        <w:t xml:space="preserve">Desde mi punto de vista </w:t>
      </w:r>
      <w:r w:rsidRPr="0DF67CB4">
        <w:rPr>
          <w:rFonts w:ascii="Arial" w:eastAsia="Arial" w:hAnsi="Arial" w:cs="Arial"/>
          <w:i/>
          <w:iCs/>
          <w:u w:val="single"/>
          <w:lang w:val="es-MX" w:eastAsia="ar-SA"/>
        </w:rPr>
        <w:t>el título del documento no corresponde a la necesidad</w:t>
      </w:r>
      <w:r w:rsidRPr="0DF67CB4">
        <w:rPr>
          <w:rFonts w:ascii="Arial" w:eastAsia="Arial" w:hAnsi="Arial" w:cs="Arial"/>
          <w:i/>
          <w:iCs/>
          <w:lang w:val="es-MX" w:eastAsia="ar-SA"/>
        </w:rPr>
        <w:t xml:space="preserve"> y objetivo primordial de la razón por la que el estudio se solicitó ya que : “para brindar un servicio ininterrumpido en la sección Imagen y Sonido Forense”, no es una situación que se haya planteado ni tampoco representa el problema real, </w:t>
      </w:r>
      <w:r w:rsidR="31FB2E6C" w:rsidRPr="0DF67CB4">
        <w:rPr>
          <w:rFonts w:ascii="Arial" w:eastAsia="Arial" w:hAnsi="Arial" w:cs="Arial"/>
          <w:i/>
          <w:iCs/>
          <w:u w:val="single"/>
          <w:lang w:val="es-MX" w:eastAsia="ar-SA"/>
        </w:rPr>
        <w:t>sino</w:t>
      </w:r>
      <w:r w:rsidRPr="0DF67CB4">
        <w:rPr>
          <w:rFonts w:ascii="Arial" w:eastAsia="Arial" w:hAnsi="Arial" w:cs="Arial"/>
          <w:i/>
          <w:iCs/>
          <w:u w:val="single"/>
          <w:lang w:val="es-MX" w:eastAsia="ar-SA"/>
        </w:rPr>
        <w:t xml:space="preserve"> más bien se trata de la vulneración de derechos laborales y adecuadas jornadas de descanso de los colaboradores de la sección</w:t>
      </w:r>
      <w:r w:rsidRPr="0DF67CB4">
        <w:rPr>
          <w:rFonts w:ascii="Arial" w:eastAsia="Arial" w:hAnsi="Arial" w:cs="Arial"/>
          <w:i/>
          <w:iCs/>
          <w:lang w:val="es-MX" w:eastAsia="ar-SA"/>
        </w:rPr>
        <w:t xml:space="preserve">, ya que el problema no se trata solo de que nuestros usuarios soliciten la atención de casos en horas no hábiles, </w:t>
      </w:r>
      <w:r w:rsidRPr="0DF67CB4">
        <w:rPr>
          <w:rFonts w:ascii="Arial" w:eastAsia="Arial" w:hAnsi="Arial" w:cs="Arial"/>
          <w:b/>
          <w:bCs/>
          <w:i/>
          <w:iCs/>
          <w:lang w:val="es-MX" w:eastAsia="ar-SA"/>
        </w:rPr>
        <w:t>el principal problema es la extensión de los trabajos que en muchísimas ocasiones superan las 12 horas de labores continuas llegando algunas veces a 18 o 20 y el sistema implementado no permite a la jefatura de sección enviar a dormir a quienes han visto alterado su ciclo de descanso o bien solicitarle a algún integrante que adelante su hora de entrada para suplir el trabajo de alguno que se encuentre realizando un trabajo o bien en su necesaria y obligatoria jornada de descanso.</w:t>
      </w:r>
      <w:r w:rsidRPr="0DF67CB4">
        <w:rPr>
          <w:rFonts w:ascii="Arial" w:eastAsia="Arial" w:hAnsi="Arial" w:cs="Arial"/>
          <w:i/>
          <w:iCs/>
          <w:lang w:val="es-MX" w:eastAsia="ar-SA"/>
        </w:rPr>
        <w:t xml:space="preserve"> Por esto fue que en algunas líneas del documento original </w:t>
      </w:r>
      <w:r w:rsidRPr="0DF67CB4">
        <w:rPr>
          <w:rFonts w:ascii="Arial" w:eastAsia="Arial" w:hAnsi="Arial" w:cs="Arial"/>
          <w:i/>
          <w:iCs/>
          <w:u w:val="single"/>
          <w:lang w:val="es-MX" w:eastAsia="ar-SA"/>
        </w:rPr>
        <w:t>se planteó la implementación de la modalidad de Variación de Jornada en nuestra sección, ya que es concordante con la situación laboral de los investigadores del OIJ a los que acompañan a diferentes tipos de diligencias</w:t>
      </w:r>
      <w:r w:rsidRPr="0DF67CB4">
        <w:rPr>
          <w:rFonts w:ascii="Arial" w:eastAsia="Arial" w:hAnsi="Arial" w:cs="Arial"/>
          <w:i/>
          <w:iCs/>
          <w:lang w:val="es-MX" w:eastAsia="ar-SA"/>
        </w:rPr>
        <w:t>.</w:t>
      </w:r>
    </w:p>
    <w:p w14:paraId="0558046B"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 </w:t>
      </w:r>
    </w:p>
    <w:p w14:paraId="1CAE2BC7"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 </w:t>
      </w:r>
    </w:p>
    <w:p w14:paraId="60D23FE4" w14:textId="77777777" w:rsidR="00FA51DC" w:rsidRPr="00FA51DC" w:rsidRDefault="00FA51DC" w:rsidP="00FA51DC">
      <w:pPr>
        <w:numPr>
          <w:ilvl w:val="0"/>
          <w:numId w:val="22"/>
        </w:numPr>
        <w:suppressAutoHyphens/>
        <w:autoSpaceDE w:val="0"/>
        <w:autoSpaceDN w:val="0"/>
        <w:adjustRightInd w:val="0"/>
        <w:spacing w:after="0" w:line="276" w:lineRule="auto"/>
        <w:ind w:left="851" w:right="851"/>
        <w:contextualSpacing/>
        <w:jc w:val="both"/>
        <w:rPr>
          <w:rFonts w:ascii="Arial" w:eastAsia="Arial" w:hAnsi="Arial" w:cs="Arial"/>
          <w:b/>
          <w:bCs/>
          <w:i/>
          <w:iCs/>
          <w:lang w:val="es-MX" w:eastAsia="ar-SA"/>
        </w:rPr>
      </w:pPr>
      <w:r w:rsidRPr="00FA51DC">
        <w:rPr>
          <w:rFonts w:ascii="Arial" w:eastAsia="Arial" w:hAnsi="Arial" w:cs="Arial"/>
          <w:i/>
          <w:iCs/>
          <w:lang w:val="es-MX" w:eastAsia="ar-SA"/>
        </w:rPr>
        <w:t xml:space="preserve">Como derivado de lo anterior, </w:t>
      </w:r>
      <w:r w:rsidRPr="00FA51DC">
        <w:rPr>
          <w:rFonts w:ascii="Arial" w:eastAsia="Arial" w:hAnsi="Arial" w:cs="Arial"/>
          <w:b/>
          <w:bCs/>
          <w:i/>
          <w:iCs/>
          <w:lang w:val="es-MX" w:eastAsia="ar-SA"/>
        </w:rPr>
        <w:t>las jornadas incluidas en las tres propuestas</w:t>
      </w:r>
      <w:r w:rsidRPr="00FA51DC">
        <w:rPr>
          <w:rFonts w:ascii="Arial" w:eastAsia="Arial" w:hAnsi="Arial" w:cs="Arial"/>
          <w:i/>
          <w:iCs/>
          <w:lang w:val="es-MX" w:eastAsia="ar-SA"/>
        </w:rPr>
        <w:t xml:space="preserve">, me parece que el problema tiene un abordaje parcial, ya que </w:t>
      </w:r>
      <w:r w:rsidRPr="00FA51DC">
        <w:rPr>
          <w:rFonts w:ascii="Arial" w:eastAsia="Arial" w:hAnsi="Arial" w:cs="Arial"/>
          <w:i/>
          <w:iCs/>
          <w:u w:val="single"/>
          <w:lang w:val="es-MX" w:eastAsia="ar-SA"/>
        </w:rPr>
        <w:t>quizá en el oficio de origen no quedó claro que no se trata de tener al personal 24 horas esperando la atención de un caso</w:t>
      </w:r>
      <w:r w:rsidRPr="00FA51DC">
        <w:rPr>
          <w:rFonts w:ascii="Arial" w:eastAsia="Arial" w:hAnsi="Arial" w:cs="Arial"/>
          <w:i/>
          <w:iCs/>
          <w:lang w:val="es-MX" w:eastAsia="ar-SA"/>
        </w:rPr>
        <w:t xml:space="preserve">, más bien se trata de como anteriormente indiqué,  de </w:t>
      </w:r>
      <w:r w:rsidRPr="00FA51DC">
        <w:rPr>
          <w:rFonts w:ascii="Arial" w:eastAsia="Arial" w:hAnsi="Arial" w:cs="Arial"/>
          <w:b/>
          <w:bCs/>
          <w:i/>
          <w:iCs/>
          <w:lang w:val="es-MX" w:eastAsia="ar-SA"/>
        </w:rPr>
        <w:t>casos</w:t>
      </w:r>
      <w:r w:rsidRPr="00FA51DC">
        <w:rPr>
          <w:rFonts w:ascii="Arial" w:eastAsia="Arial" w:hAnsi="Arial" w:cs="Arial"/>
          <w:i/>
          <w:iCs/>
          <w:lang w:val="es-MX" w:eastAsia="ar-SA"/>
        </w:rPr>
        <w:t xml:space="preserve"> cuya extensión en horas y situaciones alternas como por ejemplo extensión de trabajos por muchas horas en lugares conflictivos donde se desarrolla, ubicación geográfica o aspectos de confidencialidad y logística propia del OIJ, </w:t>
      </w:r>
      <w:r w:rsidRPr="00FA51DC">
        <w:rPr>
          <w:rFonts w:ascii="Arial" w:eastAsia="Arial" w:hAnsi="Arial" w:cs="Arial"/>
          <w:b/>
          <w:bCs/>
          <w:i/>
          <w:iCs/>
          <w:lang w:val="es-MX" w:eastAsia="ar-SA"/>
        </w:rPr>
        <w:t>no permiten realizar relevos del personal.</w:t>
      </w:r>
    </w:p>
    <w:p w14:paraId="7CE9FC6B"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 </w:t>
      </w:r>
    </w:p>
    <w:p w14:paraId="378598F8" w14:textId="77777777" w:rsidR="00FA51DC" w:rsidRPr="00FA51DC" w:rsidRDefault="00FA51DC" w:rsidP="00FA51DC">
      <w:pPr>
        <w:numPr>
          <w:ilvl w:val="0"/>
          <w:numId w:val="22"/>
        </w:numPr>
        <w:suppressAutoHyphens/>
        <w:autoSpaceDE w:val="0"/>
        <w:autoSpaceDN w:val="0"/>
        <w:adjustRightInd w:val="0"/>
        <w:spacing w:after="0" w:line="276" w:lineRule="auto"/>
        <w:ind w:left="851" w:right="851"/>
        <w:contextualSpacing/>
        <w:jc w:val="both"/>
        <w:rPr>
          <w:rFonts w:ascii="Arial" w:eastAsia="Arial" w:hAnsi="Arial" w:cs="Arial"/>
          <w:i/>
          <w:iCs/>
          <w:lang w:val="es-MX" w:eastAsia="ar-SA"/>
        </w:rPr>
      </w:pPr>
      <w:r w:rsidRPr="00FA51DC">
        <w:rPr>
          <w:rFonts w:ascii="Arial" w:eastAsia="Arial" w:hAnsi="Arial" w:cs="Arial"/>
          <w:i/>
          <w:iCs/>
          <w:lang w:val="es-MX" w:eastAsia="ar-SA"/>
        </w:rPr>
        <w:t>Para la propuesta de jornadas laborales, se debe tomar en cuenta que el trabajo de los Técnicos Especializados de nuestra sección está dividido en 5 grandes áreas que cada una conlleva numerosas tareas: 1 Producción y atención de casos, 2 Trabajo en Aseguramiento de Calidad, 3 Brindar y recibir capacitaciones, 4 Apoyo administrativo y técnico en compras de equipos especializados, 5 Control de inventarios. Por lo que no se puede plantear una jornada abarcando solamente una de las áreas antes mencionadas dado que en las cinco debemos rendir cuentas.</w:t>
      </w:r>
    </w:p>
    <w:p w14:paraId="1B4A44ED"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 </w:t>
      </w:r>
    </w:p>
    <w:p w14:paraId="0B4301FB" w14:textId="77777777" w:rsidR="00FA51DC" w:rsidRPr="00FA51DC" w:rsidRDefault="00FA51DC" w:rsidP="00FA51DC">
      <w:pPr>
        <w:numPr>
          <w:ilvl w:val="0"/>
          <w:numId w:val="22"/>
        </w:numPr>
        <w:suppressAutoHyphens/>
        <w:autoSpaceDE w:val="0"/>
        <w:autoSpaceDN w:val="0"/>
        <w:adjustRightInd w:val="0"/>
        <w:spacing w:after="0" w:line="276" w:lineRule="auto"/>
        <w:ind w:left="851" w:right="851"/>
        <w:contextualSpacing/>
        <w:jc w:val="both"/>
        <w:rPr>
          <w:rFonts w:ascii="Arial" w:eastAsia="Arial" w:hAnsi="Arial" w:cs="Arial"/>
          <w:i/>
          <w:iCs/>
          <w:lang w:val="es-MX" w:eastAsia="ar-SA"/>
        </w:rPr>
      </w:pPr>
      <w:r w:rsidRPr="00FA51DC">
        <w:rPr>
          <w:rFonts w:ascii="Arial" w:eastAsia="Arial" w:hAnsi="Arial" w:cs="Arial"/>
          <w:i/>
          <w:iCs/>
          <w:lang w:val="es-MX" w:eastAsia="ar-SA"/>
        </w:rPr>
        <w:t xml:space="preserve">La naturaleza del trabajo de los técnicos especializados de nuestra sección no tienen un patrón o modelo, si no que más bien responde a variables relacionadas con nuestros usuarios en las que </w:t>
      </w:r>
      <w:r w:rsidRPr="00FA51DC">
        <w:rPr>
          <w:rFonts w:ascii="Arial" w:eastAsia="Arial" w:hAnsi="Arial" w:cs="Arial"/>
          <w:i/>
          <w:iCs/>
          <w:u w:val="single"/>
          <w:lang w:val="es-MX" w:eastAsia="ar-SA"/>
        </w:rPr>
        <w:t>en muchos casos contamos con períodos sin casos de alta exigencia de tiempo y lapsos en que son todo lo contrario sin mediar etapas o meses del año como un parámetro</w:t>
      </w:r>
      <w:r w:rsidRPr="00FA51DC">
        <w:rPr>
          <w:rFonts w:ascii="Arial" w:eastAsia="Arial" w:hAnsi="Arial" w:cs="Arial"/>
          <w:i/>
          <w:iCs/>
          <w:lang w:val="es-MX" w:eastAsia="ar-SA"/>
        </w:rPr>
        <w:t xml:space="preserve">, por lo que se debe contemplar no solo el adecuado abordaje de los casos, las cuatro áreas administrativas anteriormente citadas, los tiempos libres de las personas colaboradoras y sus necesidades particulares como todo ser humano. </w:t>
      </w:r>
    </w:p>
    <w:p w14:paraId="24AFB168"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 </w:t>
      </w:r>
    </w:p>
    <w:p w14:paraId="0335B79B" w14:textId="77777777" w:rsidR="00FA51DC" w:rsidRPr="00FA51DC" w:rsidRDefault="00FA51DC" w:rsidP="00FA51DC">
      <w:pPr>
        <w:numPr>
          <w:ilvl w:val="0"/>
          <w:numId w:val="22"/>
        </w:numPr>
        <w:suppressAutoHyphens/>
        <w:autoSpaceDE w:val="0"/>
        <w:autoSpaceDN w:val="0"/>
        <w:adjustRightInd w:val="0"/>
        <w:spacing w:after="0" w:line="276" w:lineRule="auto"/>
        <w:ind w:left="851" w:right="851"/>
        <w:contextualSpacing/>
        <w:jc w:val="both"/>
        <w:rPr>
          <w:rFonts w:ascii="Arial" w:eastAsia="Arial" w:hAnsi="Arial" w:cs="Arial"/>
          <w:i/>
          <w:iCs/>
          <w:lang w:val="es-MX" w:eastAsia="ar-SA"/>
        </w:rPr>
      </w:pPr>
      <w:r w:rsidRPr="00FA51DC">
        <w:rPr>
          <w:rFonts w:ascii="Arial" w:eastAsia="Arial" w:hAnsi="Arial" w:cs="Arial"/>
          <w:i/>
          <w:iCs/>
          <w:lang w:val="es-MX" w:eastAsia="ar-SA"/>
        </w:rPr>
        <w:t xml:space="preserve">Dentro del instrumento enviado, se hace énfasis en las tareas y jornadas y la pregunta relacionada con el alguna condición personal, familiar, laboral o de salud que se importante conocer, es planteada a nivel general, no así estableciendo su relación con el tema laboral en ciernes, es decir; esta pregunta se podría responder de la misma forma genérica en la que me lo consultan, desde mi punto de vista, algo tan delicado como </w:t>
      </w:r>
      <w:r w:rsidRPr="00FA51DC">
        <w:rPr>
          <w:rFonts w:ascii="Arial" w:eastAsia="Arial" w:hAnsi="Arial" w:cs="Arial"/>
          <w:b/>
          <w:bCs/>
          <w:i/>
          <w:iCs/>
          <w:lang w:val="es-MX" w:eastAsia="ar-SA"/>
        </w:rPr>
        <w:t>el bienestar físico, mental y familiar de los funcionarios podría abordarse de una manera más específica</w:t>
      </w:r>
      <w:r w:rsidRPr="00FA51DC">
        <w:rPr>
          <w:rFonts w:ascii="Arial" w:eastAsia="Arial" w:hAnsi="Arial" w:cs="Arial"/>
          <w:i/>
          <w:iCs/>
          <w:lang w:val="es-MX" w:eastAsia="ar-SA"/>
        </w:rPr>
        <w:t xml:space="preserve"> por ejemplo: “¿Ha tenido usted que laborar más de tres semanas en un mes horas extra?” “¿Ha visto afectado sus tiempos y calidad de alimentación durante los años que tiene de laborar en la Sección Imagen y Sonido Forense?”, “¿Ha dejado de ver a su familia por más de dos días seguidos durante más de tres semanas continuas en los últimos cinco años?”, “¿lo/la llama su jefe para solicitarle que entre más temprano para la atención de un caso?” “¿Ha tenido usted que renunciar a actividades personales en algunas semanas que no se encuentra disponible para la atención de casos?”, “¿Ha experimentado períodos de agotamiento en que siente quedarse dormido (a) durante su jornada laboral después de la atención de casos de larga estancia?”, “¿Siente usted la necesidad de un cambio en la metodología de abordaje de casos que actualmente se tiene implementada en su sección?”</w:t>
      </w:r>
    </w:p>
    <w:p w14:paraId="3ED15A19"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 </w:t>
      </w:r>
    </w:p>
    <w:p w14:paraId="007A520C" w14:textId="77777777" w:rsidR="00FA51DC" w:rsidRPr="00FA51DC" w:rsidRDefault="00FA51DC" w:rsidP="00FA51DC">
      <w:pPr>
        <w:suppressAutoHyphens/>
        <w:autoSpaceDE w:val="0"/>
        <w:autoSpaceDN w:val="0"/>
        <w:adjustRightInd w:val="0"/>
        <w:spacing w:after="0" w:line="276" w:lineRule="auto"/>
        <w:ind w:left="851" w:right="851"/>
        <w:jc w:val="both"/>
        <w:rPr>
          <w:rFonts w:ascii="Arial" w:hAnsi="Arial" w:cs="Arial"/>
          <w:i/>
          <w:iCs/>
        </w:rPr>
      </w:pPr>
      <w:r w:rsidRPr="00FA51DC">
        <w:rPr>
          <w:rFonts w:ascii="Arial" w:eastAsia="Arial" w:hAnsi="Arial" w:cs="Arial"/>
          <w:i/>
          <w:iCs/>
          <w:lang w:val="es-MX"/>
        </w:rPr>
        <w:t xml:space="preserve">Este estudio representa un gran esfuerzo institucional en el que se encuentran ligados aspectos de vital interés en el apoyo a importantes investigaciones judiciales, así mismo, la salud física y mental de los colaboradores que hacen posible este trabajo, esta iniciativa ha sido apoyada e impulsada por mi persona, ya que durante más de 18 años me desempeñé en el puesto de Técnico en Video Forense, donde pude experimentar los problemas del sistema empleado, el cual sin duda alguna trae serias consecuencias a la salud a largo plazo, así mismo estoy respondiendo a difíciles panoramas familiares y personales de algunas personas que laboran en nuestra sección cuyas situaciones son de carácter confidencial y tienen relación con el horario laboral,  por lo que respetuosamente solicito se incluya dentro del estudio aspectos dirigidos al </w:t>
      </w:r>
      <w:r w:rsidRPr="00FA51DC">
        <w:rPr>
          <w:rFonts w:ascii="Arial" w:eastAsia="Arial" w:hAnsi="Arial" w:cs="Arial"/>
          <w:i/>
          <w:iCs/>
          <w:u w:val="single"/>
          <w:lang w:val="es-MX"/>
        </w:rPr>
        <w:t>área de salud ocupacional</w:t>
      </w:r>
      <w:r w:rsidRPr="00FA51DC">
        <w:rPr>
          <w:rFonts w:ascii="Arial" w:eastAsia="Arial" w:hAnsi="Arial" w:cs="Arial"/>
          <w:i/>
          <w:iCs/>
          <w:lang w:val="es-MX"/>
        </w:rPr>
        <w:t xml:space="preserve"> de una manera más específica así como  la posibilidad de la aplicación de la variación de jornada  a los técnicos cuya situación laboral lo permita de manera que se pueda contemplar lo anteriormente explicado.”  (Énfasis agregado). </w:t>
      </w:r>
    </w:p>
    <w:p w14:paraId="6FAA3C1F"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p>
    <w:p w14:paraId="70D16014" w14:textId="77777777" w:rsidR="00FA51DC" w:rsidRPr="00FA51DC" w:rsidRDefault="00FA51DC" w:rsidP="00FA51DC">
      <w:pPr>
        <w:suppressAutoHyphens/>
        <w:autoSpaceDE w:val="0"/>
        <w:autoSpaceDN w:val="0"/>
        <w:adjustRightInd w:val="0"/>
        <w:spacing w:after="0" w:line="360" w:lineRule="auto"/>
        <w:jc w:val="both"/>
        <w:rPr>
          <w:rFonts w:ascii="Arial" w:hAnsi="Arial" w:cs="Arial"/>
        </w:rPr>
      </w:pPr>
    </w:p>
    <w:p w14:paraId="2B5FDD85" w14:textId="77777777" w:rsidR="00FA51DC" w:rsidRPr="00FA51DC" w:rsidRDefault="00FA51DC" w:rsidP="00FA51DC">
      <w:pPr>
        <w:suppressAutoHyphens/>
        <w:autoSpaceDE w:val="0"/>
        <w:autoSpaceDN w:val="0"/>
        <w:adjustRightInd w:val="0"/>
        <w:spacing w:line="360" w:lineRule="auto"/>
        <w:jc w:val="both"/>
        <w:rPr>
          <w:rFonts w:ascii="Arial" w:hAnsi="Arial" w:cs="Arial"/>
          <w:sz w:val="24"/>
          <w:szCs w:val="24"/>
        </w:rPr>
      </w:pPr>
      <w:r w:rsidRPr="00FA51DC">
        <w:rPr>
          <w:rFonts w:ascii="Arial" w:hAnsi="Arial" w:cs="Arial"/>
          <w:sz w:val="24"/>
          <w:szCs w:val="24"/>
        </w:rPr>
        <w:t xml:space="preserve">Aquí hay que recordar que </w:t>
      </w:r>
      <w:r w:rsidRPr="003C1C47">
        <w:rPr>
          <w:rFonts w:ascii="Arial" w:hAnsi="Arial" w:cs="Arial"/>
          <w:sz w:val="24"/>
          <w:szCs w:val="24"/>
          <w:u w:val="single"/>
        </w:rPr>
        <w:t>la Administración puede introducir cambios al horario</w:t>
      </w:r>
      <w:r w:rsidRPr="00FA51DC">
        <w:rPr>
          <w:rFonts w:ascii="Arial" w:hAnsi="Arial" w:cs="Arial"/>
          <w:sz w:val="24"/>
          <w:szCs w:val="24"/>
        </w:rPr>
        <w:t xml:space="preserve">, </w:t>
      </w:r>
      <w:r w:rsidRPr="003C1C47">
        <w:rPr>
          <w:rFonts w:ascii="Arial" w:hAnsi="Arial" w:cs="Arial"/>
          <w:b/>
          <w:bCs/>
          <w:sz w:val="24"/>
          <w:szCs w:val="24"/>
        </w:rPr>
        <w:t>pero</w:t>
      </w:r>
      <w:r w:rsidRPr="00FA51DC">
        <w:rPr>
          <w:rFonts w:ascii="Arial" w:hAnsi="Arial" w:cs="Arial"/>
          <w:b/>
          <w:bCs/>
          <w:sz w:val="24"/>
          <w:szCs w:val="24"/>
        </w:rPr>
        <w:t xml:space="preserve"> </w:t>
      </w:r>
      <w:r w:rsidRPr="003C1C47">
        <w:rPr>
          <w:rFonts w:ascii="Arial" w:hAnsi="Arial" w:cs="Arial"/>
          <w:b/>
          <w:bCs/>
          <w:sz w:val="24"/>
          <w:szCs w:val="24"/>
        </w:rPr>
        <w:t>no a la jornada de trabajo</w:t>
      </w:r>
      <w:r w:rsidRPr="00FA51DC">
        <w:rPr>
          <w:rFonts w:ascii="Arial" w:hAnsi="Arial" w:cs="Arial"/>
          <w:sz w:val="24"/>
          <w:szCs w:val="24"/>
        </w:rPr>
        <w:t xml:space="preserve">, para no incurrir en un Ius Variandi Abusivo.   </w:t>
      </w:r>
    </w:p>
    <w:p w14:paraId="17C213B5" w14:textId="77777777" w:rsidR="00FA51DC" w:rsidRPr="00FA51DC" w:rsidRDefault="00FA51DC" w:rsidP="00FA51DC">
      <w:pPr>
        <w:suppressAutoHyphens/>
        <w:autoSpaceDE w:val="0"/>
        <w:autoSpaceDN w:val="0"/>
        <w:adjustRightInd w:val="0"/>
        <w:spacing w:line="360" w:lineRule="auto"/>
        <w:jc w:val="both"/>
        <w:rPr>
          <w:rFonts w:ascii="Arial" w:hAnsi="Arial" w:cs="Arial"/>
          <w:sz w:val="24"/>
          <w:szCs w:val="24"/>
        </w:rPr>
      </w:pPr>
      <w:r w:rsidRPr="00FA51DC">
        <w:rPr>
          <w:rFonts w:ascii="Arial" w:hAnsi="Arial" w:cs="Arial"/>
          <w:sz w:val="24"/>
          <w:szCs w:val="24"/>
        </w:rPr>
        <w:t xml:space="preserve">Otro aspecto importante que debe tenerse en cuenta es que, en caso de llegar a determinarse técnicamente, que existe necesidad de modificar la jornada, entonces, si a una persona trabajadora se le llegara a causar un daño o perjuicio grave, tendría derecho a ser indemnizada.   Al respecto el artículo 5 de la Ley General de la Administración Pública dice lo siguiente:  </w:t>
      </w:r>
    </w:p>
    <w:p w14:paraId="0B7AB8CF" w14:textId="77777777" w:rsidR="00FA51DC" w:rsidRPr="00FA51DC" w:rsidRDefault="00FA51DC" w:rsidP="00FA51DC">
      <w:pPr>
        <w:spacing w:before="100" w:beforeAutospacing="1" w:after="100" w:afterAutospacing="1" w:line="240" w:lineRule="auto"/>
        <w:ind w:firstLine="708"/>
        <w:jc w:val="both"/>
        <w:rPr>
          <w:rFonts w:ascii="Arial" w:eastAsia="Times New Roman" w:hAnsi="Arial" w:cs="Arial"/>
          <w:b/>
          <w:bCs/>
          <w:lang w:eastAsia="es-CR"/>
        </w:rPr>
      </w:pPr>
      <w:r w:rsidRPr="00FA51DC">
        <w:rPr>
          <w:rFonts w:ascii="Arial" w:eastAsia="Times New Roman" w:hAnsi="Arial" w:cs="Arial"/>
          <w:b/>
          <w:bCs/>
          <w:lang w:eastAsia="es-CR"/>
        </w:rPr>
        <w:t>“Artículo 5º.-</w:t>
      </w:r>
    </w:p>
    <w:p w14:paraId="7E109D8F" w14:textId="77777777" w:rsidR="00FA51DC" w:rsidRPr="00FA51DC" w:rsidRDefault="00FA51DC" w:rsidP="00FA51DC">
      <w:pPr>
        <w:spacing w:before="100" w:beforeAutospacing="1" w:after="100" w:afterAutospacing="1" w:line="240" w:lineRule="auto"/>
        <w:ind w:left="708"/>
        <w:jc w:val="both"/>
        <w:rPr>
          <w:rFonts w:ascii="Arial" w:eastAsia="Times New Roman" w:hAnsi="Arial" w:cs="Arial"/>
          <w:lang w:eastAsia="es-CR"/>
        </w:rPr>
      </w:pPr>
      <w:r w:rsidRPr="00FA51DC">
        <w:rPr>
          <w:rFonts w:ascii="Arial" w:eastAsia="Times New Roman" w:hAnsi="Arial" w:cs="Arial"/>
          <w:b/>
          <w:bCs/>
          <w:lang w:eastAsia="es-CR"/>
        </w:rPr>
        <w:t>1.-</w:t>
      </w:r>
      <w:r w:rsidRPr="00FA51DC">
        <w:rPr>
          <w:rFonts w:ascii="Arial" w:eastAsia="Times New Roman" w:hAnsi="Arial" w:cs="Arial"/>
          <w:lang w:eastAsia="es-CR"/>
        </w:rPr>
        <w:t>La aplicación de los principios fundamentales del servicio público a la actividad de los entes públicos no podrá alterar sus contratos ni violar los derechos adquiridos con base en los mismos, salvo razones de urgente necesidad.</w:t>
      </w:r>
    </w:p>
    <w:p w14:paraId="5E797846" w14:textId="77777777" w:rsidR="00FA51DC" w:rsidRPr="00FA51DC" w:rsidRDefault="00FA51DC" w:rsidP="00FA51DC">
      <w:pPr>
        <w:spacing w:before="100" w:beforeAutospacing="1" w:after="240" w:line="240" w:lineRule="auto"/>
        <w:ind w:left="708"/>
        <w:jc w:val="both"/>
        <w:rPr>
          <w:rFonts w:ascii="Arial" w:eastAsia="Times New Roman" w:hAnsi="Arial" w:cs="Arial"/>
          <w:lang w:eastAsia="es-CR"/>
        </w:rPr>
      </w:pPr>
      <w:r w:rsidRPr="00FA51DC">
        <w:rPr>
          <w:rFonts w:ascii="Arial" w:eastAsia="Times New Roman" w:hAnsi="Arial" w:cs="Arial"/>
          <w:b/>
          <w:bCs/>
          <w:lang w:eastAsia="es-CR"/>
        </w:rPr>
        <w:t>2.-</w:t>
      </w:r>
      <w:r w:rsidRPr="00FA51DC">
        <w:rPr>
          <w:rFonts w:ascii="Arial" w:eastAsia="Times New Roman" w:hAnsi="Arial" w:cs="Arial"/>
          <w:lang w:eastAsia="es-CR"/>
        </w:rPr>
        <w:t xml:space="preserve"> En esta última hipótesis el ente público determinante del cambio o alteración será responsable por los daños y perjuicios causados.”</w:t>
      </w:r>
    </w:p>
    <w:p w14:paraId="7508030C" w14:textId="77777777" w:rsidR="00FA51DC" w:rsidRPr="00FA51DC" w:rsidRDefault="00FA51DC" w:rsidP="00FA51DC">
      <w:pPr>
        <w:spacing w:line="360" w:lineRule="auto"/>
        <w:ind w:firstLine="709"/>
        <w:jc w:val="both"/>
        <w:rPr>
          <w:rFonts w:ascii="Arial" w:hAnsi="Arial" w:cs="Arial"/>
          <w:sz w:val="24"/>
          <w:szCs w:val="24"/>
        </w:rPr>
      </w:pPr>
    </w:p>
    <w:p w14:paraId="4F69D998" w14:textId="77777777" w:rsidR="00FA51DC" w:rsidRPr="00FA51DC" w:rsidRDefault="00FA51DC" w:rsidP="00FA51DC">
      <w:pPr>
        <w:spacing w:line="360" w:lineRule="auto"/>
        <w:jc w:val="both"/>
        <w:rPr>
          <w:rFonts w:ascii="Arial" w:hAnsi="Arial" w:cs="Arial"/>
          <w:sz w:val="24"/>
          <w:szCs w:val="24"/>
        </w:rPr>
      </w:pPr>
      <w:r w:rsidRPr="00FA51DC">
        <w:rPr>
          <w:rFonts w:ascii="Arial" w:hAnsi="Arial" w:cs="Arial"/>
          <w:sz w:val="24"/>
          <w:szCs w:val="24"/>
        </w:rPr>
        <w:t>Lo anterior se señala para tener en cuenta el riesgo de una eventual responsabilidad administrativa, tema que fue desarrollado supra.</w:t>
      </w:r>
    </w:p>
    <w:p w14:paraId="2ACD8E56" w14:textId="77777777" w:rsidR="00FA51DC" w:rsidRPr="00FA51DC" w:rsidRDefault="00FA51DC" w:rsidP="00FA51DC">
      <w:pPr>
        <w:spacing w:line="360" w:lineRule="auto"/>
        <w:jc w:val="both"/>
        <w:rPr>
          <w:rFonts w:ascii="Arial" w:eastAsia="Arial" w:hAnsi="Arial" w:cs="Arial"/>
          <w:sz w:val="24"/>
          <w:szCs w:val="24"/>
          <w:lang w:val="es"/>
        </w:rPr>
      </w:pPr>
      <w:r w:rsidRPr="00FA51DC">
        <w:rPr>
          <w:rFonts w:ascii="Arial" w:hAnsi="Arial" w:cs="Arial"/>
          <w:sz w:val="24"/>
          <w:szCs w:val="24"/>
        </w:rPr>
        <w:t xml:space="preserve">La Dirección Jurídica considera que, </w:t>
      </w:r>
      <w:r w:rsidRPr="00FA51DC">
        <w:rPr>
          <w:rFonts w:ascii="Arial" w:eastAsia="Arial" w:hAnsi="Arial" w:cs="Arial"/>
          <w:sz w:val="24"/>
          <w:szCs w:val="24"/>
          <w:lang w:val="es"/>
        </w:rPr>
        <w:t xml:space="preserve">la Administración debe valorar la posición de quienes contestaron la encuesta realizada por la Dirección de Gestión Humana, toda vez que, la Administración tiene el deber de actuar conforme al </w:t>
      </w:r>
      <w:r w:rsidRPr="00FA51DC">
        <w:rPr>
          <w:rFonts w:ascii="Arial" w:eastAsia="Arial" w:hAnsi="Arial" w:cs="Arial"/>
          <w:b/>
          <w:bCs/>
          <w:sz w:val="24"/>
          <w:szCs w:val="24"/>
          <w:lang w:val="es"/>
        </w:rPr>
        <w:t>Principio de Legalidad Administrativa</w:t>
      </w:r>
      <w:r w:rsidRPr="00FA51DC">
        <w:rPr>
          <w:rFonts w:ascii="Arial" w:eastAsia="Arial" w:hAnsi="Arial" w:cs="Arial"/>
          <w:sz w:val="24"/>
          <w:szCs w:val="24"/>
          <w:lang w:val="es"/>
        </w:rPr>
        <w:t xml:space="preserve">, así como </w:t>
      </w:r>
      <w:r w:rsidRPr="00FA51DC">
        <w:rPr>
          <w:rFonts w:ascii="Arial" w:eastAsia="Arial" w:hAnsi="Arial" w:cs="Arial"/>
          <w:b/>
          <w:bCs/>
          <w:sz w:val="24"/>
          <w:szCs w:val="24"/>
          <w:lang w:val="es"/>
        </w:rPr>
        <w:t>respetar los derechos legales y constitucionales de las personas servidoras judiciales</w:t>
      </w:r>
      <w:r w:rsidRPr="00FA51DC">
        <w:rPr>
          <w:rFonts w:ascii="Arial" w:eastAsia="Arial" w:hAnsi="Arial" w:cs="Arial"/>
          <w:sz w:val="24"/>
          <w:szCs w:val="24"/>
          <w:lang w:val="es"/>
        </w:rPr>
        <w:t xml:space="preserve">.   La actuación administrativa debe orientarse al logro de los </w:t>
      </w:r>
      <w:r w:rsidRPr="00FA51DC">
        <w:rPr>
          <w:rFonts w:ascii="Arial" w:eastAsia="Arial" w:hAnsi="Arial" w:cs="Arial"/>
          <w:b/>
          <w:bCs/>
          <w:sz w:val="24"/>
          <w:szCs w:val="24"/>
          <w:lang w:val="es"/>
        </w:rPr>
        <w:t>principios del servicio público</w:t>
      </w:r>
      <w:r w:rsidRPr="00FA51DC">
        <w:rPr>
          <w:rFonts w:ascii="Arial" w:eastAsia="Arial" w:hAnsi="Arial" w:cs="Arial"/>
          <w:sz w:val="24"/>
          <w:szCs w:val="24"/>
          <w:lang w:val="es"/>
        </w:rPr>
        <w:t xml:space="preserve">.   De esta forma, se evitan eventuales inconvenientes futuros.   </w:t>
      </w:r>
    </w:p>
    <w:p w14:paraId="2ADA4539" w14:textId="77777777" w:rsidR="00FA51DC" w:rsidRPr="00FA51DC" w:rsidRDefault="00FA51DC" w:rsidP="00FA51DC">
      <w:pPr>
        <w:spacing w:line="360" w:lineRule="auto"/>
        <w:ind w:firstLine="709"/>
        <w:jc w:val="both"/>
        <w:rPr>
          <w:rFonts w:ascii="Arial" w:eastAsia="Arial" w:hAnsi="Arial" w:cs="Arial"/>
          <w:sz w:val="24"/>
          <w:szCs w:val="24"/>
          <w:lang w:val="es"/>
        </w:rPr>
      </w:pPr>
    </w:p>
    <w:p w14:paraId="129E563B" w14:textId="4258174A" w:rsidR="00FA51DC" w:rsidRPr="00FA51DC" w:rsidRDefault="00FA51DC" w:rsidP="00FA51DC">
      <w:pPr>
        <w:spacing w:line="360" w:lineRule="auto"/>
        <w:jc w:val="both"/>
        <w:rPr>
          <w:rFonts w:ascii="Arial" w:hAnsi="Arial" w:cs="Arial"/>
          <w:iCs/>
          <w:sz w:val="24"/>
          <w:szCs w:val="24"/>
          <w:lang w:eastAsia="es-CR"/>
        </w:rPr>
      </w:pPr>
      <w:r w:rsidRPr="00FA51DC">
        <w:rPr>
          <w:rFonts w:ascii="Arial" w:eastAsia="Arial" w:hAnsi="Arial" w:cs="Arial"/>
          <w:sz w:val="24"/>
          <w:szCs w:val="24"/>
          <w:lang w:val="es"/>
        </w:rPr>
        <w:t>Asimismo, debe hacerse un manejo respetuoso de la dignidad de las personas servidoras judiciales y evitar que el Poder Judicial sea responsable de causar daños a las personas trabajadoras</w:t>
      </w:r>
      <w:r w:rsidRPr="00FA51DC">
        <w:rPr>
          <w:rFonts w:ascii="Arial" w:hAnsi="Arial" w:cs="Arial"/>
          <w:iCs/>
          <w:sz w:val="24"/>
          <w:szCs w:val="24"/>
          <w:lang w:eastAsia="es-CR"/>
        </w:rPr>
        <w:t xml:space="preserve">, y que, posteriormente, sea responsable de </w:t>
      </w:r>
      <w:r w:rsidRPr="00FA51DC">
        <w:rPr>
          <w:rFonts w:ascii="Arial" w:hAnsi="Arial" w:cs="Arial"/>
          <w:iCs/>
          <w:sz w:val="24"/>
          <w:szCs w:val="24"/>
          <w:u w:val="single"/>
          <w:lang w:eastAsia="es-CR"/>
        </w:rPr>
        <w:t>indemnizar los daños y perjuicios</w:t>
      </w:r>
      <w:r w:rsidRPr="00FA51DC">
        <w:rPr>
          <w:rFonts w:ascii="Arial" w:hAnsi="Arial" w:cs="Arial"/>
          <w:iCs/>
          <w:sz w:val="24"/>
          <w:szCs w:val="24"/>
          <w:lang w:eastAsia="es-CR"/>
        </w:rPr>
        <w:t xml:space="preserve">, en caso de que se incurra en un Ius Variandi Abusivo.   </w:t>
      </w:r>
    </w:p>
    <w:p w14:paraId="168D2F2D" w14:textId="6F92AEBF" w:rsidR="00547EAD" w:rsidRPr="00A4029B" w:rsidRDefault="1F46BF99" w:rsidP="00552307">
      <w:pPr>
        <w:suppressAutoHyphens/>
        <w:autoSpaceDE w:val="0"/>
        <w:autoSpaceDN w:val="0"/>
        <w:adjustRightInd w:val="0"/>
        <w:spacing w:after="0" w:line="360" w:lineRule="auto"/>
        <w:ind w:firstLine="709"/>
        <w:jc w:val="both"/>
        <w:rPr>
          <w:rFonts w:ascii="Arial" w:hAnsi="Arial" w:cs="Arial"/>
        </w:rPr>
      </w:pPr>
      <w:bookmarkStart w:id="51" w:name="_Hlk57893248"/>
      <w:bookmarkEnd w:id="30"/>
      <w:r w:rsidRPr="00A4029B">
        <w:rPr>
          <w:rFonts w:ascii="Arial" w:eastAsia="Arial" w:hAnsi="Arial" w:cs="Arial"/>
          <w:sz w:val="24"/>
          <w:szCs w:val="24"/>
          <w:lang w:val="es"/>
        </w:rPr>
        <w:t xml:space="preserve"> </w:t>
      </w:r>
    </w:p>
    <w:p w14:paraId="7CA4A1D3" w14:textId="62D3A716" w:rsidR="00547EAD" w:rsidRPr="00A4029B" w:rsidRDefault="1F46BF99" w:rsidP="007E1E08">
      <w:pPr>
        <w:pStyle w:val="Ttulo"/>
        <w:ind w:left="720" w:hanging="360"/>
        <w:rPr>
          <w:rFonts w:cs="Arial"/>
        </w:rPr>
      </w:pPr>
      <w:r w:rsidRPr="00A4029B">
        <w:rPr>
          <w:rFonts w:eastAsia="Arial" w:cs="Arial"/>
        </w:rPr>
        <w:t>VII. Conclusiones:</w:t>
      </w:r>
    </w:p>
    <w:p w14:paraId="7BBD09E0" w14:textId="77777777" w:rsidR="00B16641" w:rsidRPr="00A4029B" w:rsidRDefault="1F46BF99" w:rsidP="00B16641">
      <w:pPr>
        <w:spacing w:line="240" w:lineRule="auto"/>
        <w:rPr>
          <w:rFonts w:ascii="Arial" w:hAnsi="Arial" w:cs="Arial"/>
          <w:b/>
          <w:bCs/>
          <w:lang w:eastAsia="es-CR"/>
        </w:rPr>
      </w:pPr>
      <w:r w:rsidRPr="00A4029B">
        <w:rPr>
          <w:rFonts w:ascii="Arial" w:eastAsia="Arial" w:hAnsi="Arial" w:cs="Arial"/>
          <w:sz w:val="24"/>
          <w:szCs w:val="24"/>
          <w:lang w:val="es"/>
        </w:rPr>
        <w:t xml:space="preserve"> </w:t>
      </w:r>
    </w:p>
    <w:p w14:paraId="1E30DB60" w14:textId="5BE4B7E6" w:rsidR="00B16641" w:rsidRPr="00A4029B" w:rsidRDefault="00E15C03" w:rsidP="00E15C03">
      <w:pPr>
        <w:pStyle w:val="Ttulo2"/>
        <w:keepLines/>
        <w:suppressAutoHyphens w:val="0"/>
        <w:spacing w:before="40" w:after="0" w:line="360" w:lineRule="auto"/>
        <w:ind w:left="720" w:hanging="360"/>
        <w:jc w:val="both"/>
        <w:rPr>
          <w:bCs w:val="0"/>
          <w:i w:val="0"/>
          <w:iCs w:val="0"/>
          <w:sz w:val="24"/>
          <w:szCs w:val="26"/>
          <w:lang w:val="es-CR" w:eastAsia="es-CR"/>
        </w:rPr>
      </w:pPr>
      <w:r w:rsidRPr="00A4029B">
        <w:rPr>
          <w:bCs w:val="0"/>
          <w:i w:val="0"/>
          <w:iCs w:val="0"/>
          <w:sz w:val="24"/>
          <w:szCs w:val="26"/>
          <w:lang w:val="es-CR" w:eastAsia="es-CR"/>
        </w:rPr>
        <w:t xml:space="preserve">7.1. </w:t>
      </w:r>
      <w:r w:rsidR="00170E20" w:rsidRPr="00A4029B">
        <w:rPr>
          <w:bCs w:val="0"/>
          <w:i w:val="0"/>
          <w:iCs w:val="0"/>
          <w:sz w:val="24"/>
          <w:szCs w:val="26"/>
          <w:lang w:val="es-CR" w:eastAsia="es-CR"/>
        </w:rPr>
        <w:t>Dirección de Planificación</w:t>
      </w:r>
    </w:p>
    <w:p w14:paraId="26A1A3F4" w14:textId="1BA1C752" w:rsidR="00B16641" w:rsidRPr="00A4029B" w:rsidRDefault="00B16641" w:rsidP="00B16641">
      <w:pPr>
        <w:spacing w:after="0" w:line="360" w:lineRule="auto"/>
        <w:jc w:val="both"/>
        <w:rPr>
          <w:rFonts w:ascii="Arial" w:eastAsia="Times New Roman" w:hAnsi="Arial" w:cs="Arial"/>
          <w:sz w:val="24"/>
          <w:szCs w:val="24"/>
          <w:lang w:val="es-ES" w:eastAsia="es-CR"/>
        </w:rPr>
      </w:pPr>
      <w:r w:rsidRPr="00A4029B">
        <w:rPr>
          <w:rFonts w:ascii="Arial" w:eastAsia="Times New Roman" w:hAnsi="Arial" w:cs="Arial"/>
          <w:sz w:val="24"/>
          <w:szCs w:val="24"/>
          <w:lang w:val="es-ES" w:eastAsia="es-CR"/>
        </w:rPr>
        <w:t xml:space="preserve">Una vez </w:t>
      </w:r>
      <w:r w:rsidR="001E728E" w:rsidRPr="00A4029B">
        <w:rPr>
          <w:rFonts w:ascii="Arial" w:eastAsia="Times New Roman" w:hAnsi="Arial" w:cs="Arial"/>
          <w:sz w:val="24"/>
          <w:szCs w:val="24"/>
          <w:lang w:val="es-ES" w:eastAsia="es-CR"/>
        </w:rPr>
        <w:t>actualizados</w:t>
      </w:r>
      <w:r w:rsidRPr="00A4029B">
        <w:rPr>
          <w:rFonts w:ascii="Arial" w:eastAsia="Times New Roman" w:hAnsi="Arial" w:cs="Arial"/>
          <w:sz w:val="24"/>
          <w:szCs w:val="24"/>
          <w:lang w:val="es-ES" w:eastAsia="es-CR"/>
        </w:rPr>
        <w:t xml:space="preserve"> los análisis realizados </w:t>
      </w:r>
      <w:r w:rsidR="00A11189" w:rsidRPr="00A4029B">
        <w:rPr>
          <w:rFonts w:ascii="Arial" w:eastAsia="Times New Roman" w:hAnsi="Arial" w:cs="Arial"/>
          <w:sz w:val="24"/>
          <w:szCs w:val="24"/>
          <w:lang w:val="es-ES" w:eastAsia="es-CR"/>
        </w:rPr>
        <w:t>el oficio 1134-PLA-MI-2021, esta</w:t>
      </w:r>
      <w:r w:rsidRPr="00A4029B">
        <w:rPr>
          <w:rFonts w:ascii="Arial" w:eastAsia="Times New Roman" w:hAnsi="Arial" w:cs="Arial"/>
          <w:sz w:val="24"/>
          <w:szCs w:val="24"/>
          <w:lang w:val="es-ES" w:eastAsia="es-CR"/>
        </w:rPr>
        <w:t xml:space="preserve"> Dirección determinó lo siguiente:</w:t>
      </w:r>
    </w:p>
    <w:p w14:paraId="221B835C" w14:textId="77777777" w:rsidR="00B16641" w:rsidRPr="00A4029B" w:rsidRDefault="00B16641" w:rsidP="00B16641">
      <w:pPr>
        <w:jc w:val="both"/>
        <w:rPr>
          <w:rFonts w:ascii="Arial" w:hAnsi="Arial" w:cs="Arial"/>
        </w:rPr>
      </w:pPr>
    </w:p>
    <w:p w14:paraId="643C023F" w14:textId="77777777"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Se determinó que a partir del 4 de abril de 2022 la Sección retornó el horario habitual, dejando sin efecto el horario que se utilizó en la pandemia.</w:t>
      </w:r>
    </w:p>
    <w:p w14:paraId="5614DECA" w14:textId="41E03403"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Se determinó que los casos entrados en las dos unidades Fotografía Forense y Video Forense, ha</w:t>
      </w:r>
      <w:r w:rsidR="00860534" w:rsidRPr="00A4029B">
        <w:rPr>
          <w:rFonts w:ascii="Arial" w:hAnsi="Arial" w:cs="Arial"/>
          <w:lang w:eastAsia="es-CR"/>
        </w:rPr>
        <w:t>n</w:t>
      </w:r>
      <w:r w:rsidRPr="00A4029B">
        <w:rPr>
          <w:rFonts w:ascii="Arial" w:hAnsi="Arial" w:cs="Arial"/>
          <w:lang w:eastAsia="es-CR"/>
        </w:rPr>
        <w:t xml:space="preserve"> presentado un comportamiento decreciente de un </w:t>
      </w:r>
      <w:r w:rsidR="00134D01" w:rsidRPr="00A4029B">
        <w:rPr>
          <w:rFonts w:ascii="Arial" w:hAnsi="Arial" w:cs="Arial"/>
          <w:lang w:eastAsia="es-CR"/>
        </w:rPr>
        <w:t>73</w:t>
      </w:r>
      <w:r w:rsidRPr="00A4029B">
        <w:rPr>
          <w:rFonts w:ascii="Arial" w:hAnsi="Arial" w:cs="Arial"/>
          <w:lang w:eastAsia="es-CR"/>
        </w:rPr>
        <w:t xml:space="preserve">% y </w:t>
      </w:r>
      <w:r w:rsidR="00337AB7" w:rsidRPr="00A4029B">
        <w:rPr>
          <w:rFonts w:ascii="Arial" w:hAnsi="Arial" w:cs="Arial"/>
          <w:lang w:eastAsia="es-CR"/>
        </w:rPr>
        <w:t>65,92</w:t>
      </w:r>
      <w:r w:rsidRPr="00A4029B">
        <w:rPr>
          <w:rFonts w:ascii="Arial" w:hAnsi="Arial" w:cs="Arial"/>
          <w:lang w:eastAsia="es-CR"/>
        </w:rPr>
        <w:t>% respectivamente en el 2022, en relación con el 2015.</w:t>
      </w:r>
    </w:p>
    <w:p w14:paraId="522688EB" w14:textId="15AAA8F7"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 xml:space="preserve">Al igual que los casos entrados, los casos terminados mostraron un comportamiento a la baja, de </w:t>
      </w:r>
      <w:r w:rsidR="007427E6" w:rsidRPr="00A4029B">
        <w:rPr>
          <w:rFonts w:ascii="Arial" w:hAnsi="Arial" w:cs="Arial"/>
          <w:lang w:eastAsia="es-CR"/>
        </w:rPr>
        <w:t>72,72</w:t>
      </w:r>
      <w:r w:rsidRPr="00A4029B">
        <w:rPr>
          <w:rFonts w:ascii="Arial" w:hAnsi="Arial" w:cs="Arial"/>
          <w:lang w:eastAsia="es-CR"/>
        </w:rPr>
        <w:t>% en el 202</w:t>
      </w:r>
      <w:r w:rsidR="007427E6" w:rsidRPr="00A4029B">
        <w:rPr>
          <w:rFonts w:ascii="Arial" w:hAnsi="Arial" w:cs="Arial"/>
          <w:lang w:eastAsia="es-CR"/>
        </w:rPr>
        <w:t>2</w:t>
      </w:r>
      <w:r w:rsidRPr="00A4029B">
        <w:rPr>
          <w:rFonts w:ascii="Arial" w:hAnsi="Arial" w:cs="Arial"/>
          <w:lang w:eastAsia="es-CR"/>
        </w:rPr>
        <w:t xml:space="preserve"> con respecto al 2015 en la unidad de Fotografía Forense y de </w:t>
      </w:r>
      <w:r w:rsidR="0001362B" w:rsidRPr="00A4029B">
        <w:rPr>
          <w:rFonts w:ascii="Arial" w:hAnsi="Arial" w:cs="Arial"/>
          <w:lang w:eastAsia="es-CR"/>
        </w:rPr>
        <w:t>66,06</w:t>
      </w:r>
      <w:r w:rsidRPr="00A4029B">
        <w:rPr>
          <w:rFonts w:ascii="Arial" w:hAnsi="Arial" w:cs="Arial"/>
          <w:lang w:eastAsia="es-CR"/>
        </w:rPr>
        <w:t xml:space="preserve">% en la </w:t>
      </w:r>
      <w:r w:rsidR="0001362B" w:rsidRPr="00A4029B">
        <w:rPr>
          <w:rFonts w:ascii="Arial" w:hAnsi="Arial" w:cs="Arial"/>
          <w:lang w:eastAsia="es-CR"/>
        </w:rPr>
        <w:t>U</w:t>
      </w:r>
      <w:r w:rsidRPr="00A4029B">
        <w:rPr>
          <w:rFonts w:ascii="Arial" w:hAnsi="Arial" w:cs="Arial"/>
          <w:lang w:eastAsia="es-CR"/>
        </w:rPr>
        <w:t>nidad de Video Forense, esto en el 202</w:t>
      </w:r>
      <w:r w:rsidR="0001362B" w:rsidRPr="00A4029B">
        <w:rPr>
          <w:rFonts w:ascii="Arial" w:hAnsi="Arial" w:cs="Arial"/>
          <w:lang w:eastAsia="es-CR"/>
        </w:rPr>
        <w:t>2</w:t>
      </w:r>
      <w:r w:rsidRPr="00A4029B">
        <w:rPr>
          <w:rFonts w:ascii="Arial" w:hAnsi="Arial" w:cs="Arial"/>
          <w:lang w:eastAsia="es-CR"/>
        </w:rPr>
        <w:t xml:space="preserve"> respecto </w:t>
      </w:r>
      <w:r w:rsidR="0001362B" w:rsidRPr="00A4029B">
        <w:rPr>
          <w:rFonts w:ascii="Arial" w:hAnsi="Arial" w:cs="Arial"/>
          <w:lang w:eastAsia="es-CR"/>
        </w:rPr>
        <w:t xml:space="preserve">con el </w:t>
      </w:r>
      <w:r w:rsidRPr="00A4029B">
        <w:rPr>
          <w:rFonts w:ascii="Arial" w:hAnsi="Arial" w:cs="Arial"/>
          <w:lang w:eastAsia="es-CR"/>
        </w:rPr>
        <w:t>2015.</w:t>
      </w:r>
    </w:p>
    <w:p w14:paraId="6D4ED34A" w14:textId="5DD8EFC5"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 xml:space="preserve">Las unidades en estudio mantienen una carga de trabajo pendiente </w:t>
      </w:r>
      <w:r w:rsidR="001729EC" w:rsidRPr="00A4029B">
        <w:rPr>
          <w:rFonts w:ascii="Arial" w:hAnsi="Arial" w:cs="Arial"/>
          <w:lang w:eastAsia="es-CR"/>
        </w:rPr>
        <w:t xml:space="preserve">a la </w:t>
      </w:r>
      <w:r w:rsidRPr="00A4029B">
        <w:rPr>
          <w:rFonts w:ascii="Arial" w:hAnsi="Arial" w:cs="Arial"/>
          <w:lang w:eastAsia="es-CR"/>
        </w:rPr>
        <w:t xml:space="preserve">baja en virtud de que conforme ingresan los casos son atendidos, </w:t>
      </w:r>
      <w:r w:rsidR="008A2054" w:rsidRPr="00A4029B">
        <w:rPr>
          <w:rFonts w:ascii="Arial" w:hAnsi="Arial" w:cs="Arial"/>
          <w:lang w:eastAsia="es-CR"/>
        </w:rPr>
        <w:t xml:space="preserve">al finalizar el </w:t>
      </w:r>
      <w:r w:rsidR="00D96340" w:rsidRPr="00A4029B">
        <w:rPr>
          <w:rFonts w:ascii="Arial" w:hAnsi="Arial" w:cs="Arial"/>
          <w:lang w:eastAsia="es-CR"/>
        </w:rPr>
        <w:t xml:space="preserve">2022 la </w:t>
      </w:r>
      <w:r w:rsidRPr="00A4029B">
        <w:rPr>
          <w:rFonts w:ascii="Arial" w:hAnsi="Arial" w:cs="Arial"/>
          <w:lang w:eastAsia="es-CR"/>
        </w:rPr>
        <w:t>Unidad de Video Forense</w:t>
      </w:r>
      <w:r w:rsidR="00D96340" w:rsidRPr="00A4029B">
        <w:rPr>
          <w:rFonts w:ascii="Arial" w:hAnsi="Arial" w:cs="Arial"/>
          <w:lang w:eastAsia="es-CR"/>
        </w:rPr>
        <w:t xml:space="preserve"> solamente tenía pendiente 14 asuntos; mientras que </w:t>
      </w:r>
      <w:r w:rsidRPr="00A4029B">
        <w:rPr>
          <w:rFonts w:ascii="Arial" w:hAnsi="Arial" w:cs="Arial"/>
          <w:lang w:eastAsia="es-CR"/>
        </w:rPr>
        <w:t>la Unidad de Fotografía Forense</w:t>
      </w:r>
      <w:r w:rsidR="00D96340" w:rsidRPr="00A4029B">
        <w:rPr>
          <w:rFonts w:ascii="Arial" w:hAnsi="Arial" w:cs="Arial"/>
          <w:lang w:eastAsia="es-CR"/>
        </w:rPr>
        <w:t xml:space="preserve"> tenía 15 asuntos</w:t>
      </w:r>
      <w:r w:rsidRPr="00A4029B">
        <w:rPr>
          <w:rFonts w:ascii="Arial" w:hAnsi="Arial" w:cs="Arial"/>
          <w:lang w:eastAsia="es-CR"/>
        </w:rPr>
        <w:t>.</w:t>
      </w:r>
    </w:p>
    <w:p w14:paraId="46589B53" w14:textId="3FA12C7C"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Se concluyó que las cargas de trabajo entre peritos y técnicos no es comparable</w:t>
      </w:r>
      <w:r w:rsidR="00860534" w:rsidRPr="00A4029B">
        <w:rPr>
          <w:rFonts w:ascii="Arial" w:hAnsi="Arial" w:cs="Arial"/>
          <w:lang w:eastAsia="es-CR"/>
        </w:rPr>
        <w:t>,</w:t>
      </w:r>
      <w:r w:rsidRPr="00A4029B">
        <w:rPr>
          <w:rFonts w:ascii="Arial" w:hAnsi="Arial" w:cs="Arial"/>
          <w:lang w:eastAsia="es-CR"/>
        </w:rPr>
        <w:t xml:space="preserve"> ya que el trabajo es muy diferente entre sí; sin embargo, se debe resaltar que un Técnico Especializado 5 de la </w:t>
      </w:r>
      <w:r w:rsidR="00860534" w:rsidRPr="00A4029B">
        <w:rPr>
          <w:rFonts w:ascii="Arial" w:hAnsi="Arial" w:cs="Arial"/>
          <w:lang w:eastAsia="es-CR"/>
        </w:rPr>
        <w:t>U</w:t>
      </w:r>
      <w:r w:rsidRPr="00A4029B">
        <w:rPr>
          <w:rFonts w:ascii="Arial" w:hAnsi="Arial" w:cs="Arial"/>
          <w:lang w:eastAsia="es-CR"/>
        </w:rPr>
        <w:t>nidad de Fotografía Forense en promedio atiende 11,</w:t>
      </w:r>
      <w:r w:rsidR="00A65E41" w:rsidRPr="00A4029B">
        <w:rPr>
          <w:rFonts w:ascii="Arial" w:hAnsi="Arial" w:cs="Arial"/>
          <w:lang w:eastAsia="es-CR"/>
        </w:rPr>
        <w:t xml:space="preserve">6 </w:t>
      </w:r>
      <w:r w:rsidRPr="00A4029B">
        <w:rPr>
          <w:rFonts w:ascii="Arial" w:hAnsi="Arial" w:cs="Arial"/>
          <w:lang w:eastAsia="es-CR"/>
        </w:rPr>
        <w:t xml:space="preserve">casos mensuales, mientras que un Técnico Especializado 6 atiende en promedio mensual </w:t>
      </w:r>
      <w:r w:rsidR="00A65E41" w:rsidRPr="00A4029B">
        <w:rPr>
          <w:rFonts w:ascii="Arial" w:hAnsi="Arial" w:cs="Arial"/>
          <w:lang w:eastAsia="es-CR"/>
        </w:rPr>
        <w:t>5,7</w:t>
      </w:r>
      <w:r w:rsidRPr="00A4029B">
        <w:rPr>
          <w:rFonts w:ascii="Arial" w:hAnsi="Arial" w:cs="Arial"/>
          <w:lang w:eastAsia="es-CR"/>
        </w:rPr>
        <w:t xml:space="preserve"> casos (puestos en estudio).</w:t>
      </w:r>
    </w:p>
    <w:p w14:paraId="5DA988C8" w14:textId="0D6D9E47"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Se determinó que prácticamente los técnicos de las unidades analizadas concluyen en promedio mensual 5,</w:t>
      </w:r>
      <w:r w:rsidR="00063FA9" w:rsidRPr="00A4029B">
        <w:rPr>
          <w:rFonts w:ascii="Arial" w:hAnsi="Arial" w:cs="Arial"/>
          <w:lang w:eastAsia="es-CR"/>
        </w:rPr>
        <w:t xml:space="preserve">69 </w:t>
      </w:r>
      <w:r w:rsidRPr="00A4029B">
        <w:rPr>
          <w:rFonts w:ascii="Arial" w:hAnsi="Arial" w:cs="Arial"/>
          <w:lang w:eastAsia="es-CR"/>
        </w:rPr>
        <w:t>casos para la Unidad de Video Forense y 11,</w:t>
      </w:r>
      <w:r w:rsidR="00063FA9" w:rsidRPr="00A4029B">
        <w:rPr>
          <w:rFonts w:ascii="Arial" w:hAnsi="Arial" w:cs="Arial"/>
          <w:lang w:eastAsia="es-CR"/>
        </w:rPr>
        <w:t>08</w:t>
      </w:r>
      <w:r w:rsidRPr="00A4029B">
        <w:rPr>
          <w:rFonts w:ascii="Arial" w:hAnsi="Arial" w:cs="Arial"/>
          <w:lang w:eastAsia="es-CR"/>
        </w:rPr>
        <w:t xml:space="preserve"> casos para la Unidad de Fotografía Forense. </w:t>
      </w:r>
    </w:p>
    <w:p w14:paraId="0474F00E" w14:textId="0D86FB2D"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Al analizar los casos entrados versus los casos terminados se determinó que al concluir prácticamente lo que ingresa la cantidad de casos pendientes para el próximo per</w:t>
      </w:r>
      <w:r w:rsidR="00085702">
        <w:rPr>
          <w:rFonts w:ascii="Arial" w:hAnsi="Arial" w:cs="Arial"/>
          <w:lang w:eastAsia="es-CR"/>
        </w:rPr>
        <w:t>í</w:t>
      </w:r>
      <w:r w:rsidRPr="00A4029B">
        <w:rPr>
          <w:rFonts w:ascii="Arial" w:hAnsi="Arial" w:cs="Arial"/>
          <w:lang w:eastAsia="es-CR"/>
        </w:rPr>
        <w:t xml:space="preserve">odo es relativamente bajo, o en algunos casos nulo, </w:t>
      </w:r>
      <w:r w:rsidR="00414203" w:rsidRPr="00A4029B">
        <w:rPr>
          <w:rFonts w:ascii="Arial" w:hAnsi="Arial" w:cs="Arial"/>
          <w:lang w:eastAsia="es-CR"/>
        </w:rPr>
        <w:t xml:space="preserve">lo que permite </w:t>
      </w:r>
      <w:r w:rsidRPr="00A4029B">
        <w:rPr>
          <w:rFonts w:ascii="Arial" w:hAnsi="Arial" w:cs="Arial"/>
          <w:lang w:eastAsia="es-CR"/>
        </w:rPr>
        <w:t>que la sección se encuentra al día con la carga de trabajo.</w:t>
      </w:r>
    </w:p>
    <w:p w14:paraId="4C11BA74" w14:textId="77777777"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Se determinó que tanto los Técnicos Especializados 5 como los Técnicos Especializados 6 cuentan con la capacidad de atender la demanda de casos ingresados, lo que evidencia que estas unidades de trabajo no requieren de recurso humano adicional.</w:t>
      </w:r>
    </w:p>
    <w:p w14:paraId="32479A8F" w14:textId="5E275D84"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Para el per</w:t>
      </w:r>
      <w:r w:rsidR="00085702">
        <w:rPr>
          <w:rFonts w:ascii="Arial" w:hAnsi="Arial" w:cs="Arial"/>
          <w:lang w:eastAsia="es-CR"/>
        </w:rPr>
        <w:t>í</w:t>
      </w:r>
      <w:r w:rsidRPr="00A4029B">
        <w:rPr>
          <w:rFonts w:ascii="Arial" w:hAnsi="Arial" w:cs="Arial"/>
          <w:lang w:eastAsia="es-CR"/>
        </w:rPr>
        <w:t>odo 2011-2022, el comportamiento de pago de horas extra ha presentado variaciones de aumentos del 2014 al 2018, posteriormente ha disminuido generando para el 2022 un ahorro de ¢819.756,23 en pago de horas extra.</w:t>
      </w:r>
    </w:p>
    <w:p w14:paraId="159018F6" w14:textId="77777777"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El personal técnico cobra horas extra para la atención de casos en horario inhábil, feriados, fines de semana y si al concluir su jornada ordinaria no han concluido con la diligencia, además que se brinda apoyo a las secciones del Departamento de Ciencias Forenses y del Departamento de Investigaciones Criminales a nivel nacional.</w:t>
      </w:r>
    </w:p>
    <w:p w14:paraId="2748C49E" w14:textId="1B1DBA7E"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Durante el 2020</w:t>
      </w:r>
      <w:r w:rsidR="00EF6107" w:rsidRPr="00A4029B">
        <w:rPr>
          <w:rFonts w:ascii="Arial" w:hAnsi="Arial" w:cs="Arial"/>
          <w:lang w:eastAsia="es-CR"/>
        </w:rPr>
        <w:t xml:space="preserve"> al </w:t>
      </w:r>
      <w:r w:rsidRPr="00A4029B">
        <w:rPr>
          <w:rFonts w:ascii="Arial" w:hAnsi="Arial" w:cs="Arial"/>
          <w:lang w:eastAsia="es-CR"/>
        </w:rPr>
        <w:t xml:space="preserve">15 diciembre </w:t>
      </w:r>
      <w:r w:rsidR="00FF4B51" w:rsidRPr="00A4029B">
        <w:rPr>
          <w:rFonts w:ascii="Arial" w:hAnsi="Arial" w:cs="Arial"/>
          <w:lang w:eastAsia="es-CR"/>
        </w:rPr>
        <w:t xml:space="preserve">del </w:t>
      </w:r>
      <w:r w:rsidRPr="00A4029B">
        <w:rPr>
          <w:rFonts w:ascii="Arial" w:hAnsi="Arial" w:cs="Arial"/>
          <w:lang w:eastAsia="es-CR"/>
        </w:rPr>
        <w:t>2022 se registraron 481 eventos que cobraron 1601 horas, las cuales se concentran en la franja horaria de 16:00</w:t>
      </w:r>
      <w:r w:rsidR="00FF4B51" w:rsidRPr="00A4029B">
        <w:rPr>
          <w:rFonts w:ascii="Arial" w:hAnsi="Arial" w:cs="Arial"/>
          <w:lang w:eastAsia="es-CR"/>
        </w:rPr>
        <w:t xml:space="preserve"> horas</w:t>
      </w:r>
      <w:r w:rsidRPr="00A4029B">
        <w:rPr>
          <w:rFonts w:ascii="Arial" w:hAnsi="Arial" w:cs="Arial"/>
          <w:lang w:eastAsia="es-CR"/>
        </w:rPr>
        <w:t>; en virtud de que a estas horas se concluyen la mayoría de las jornadas laborales, por lo que de no concluir con la atención de la solicitud (caso) se deben mantener en el sitio hasta el momento que termine la diligencia, tiempo que es reportado como tiempo extraordinario.</w:t>
      </w:r>
    </w:p>
    <w:p w14:paraId="3803D3E9" w14:textId="77777777" w:rsidR="00255736"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Se determinó que en promedio de horas extra canceladas por mes por técnico son 4,50 horas mensuales, sea 0,15 horas diarias.</w:t>
      </w:r>
    </w:p>
    <w:p w14:paraId="5F31AD85" w14:textId="77777777" w:rsidR="00130E79" w:rsidRPr="00A4029B" w:rsidRDefault="00B16641" w:rsidP="00255736">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Llama la atención que se inicien eventos a las 6:00 horas y se cobren extra cuando en teoría se tiene un recurso tanto en la unidad de Fotografía Forense como en Video Forense que en tiempo normal tienen un horario de 6:00 a las 15:00 horas.</w:t>
      </w:r>
    </w:p>
    <w:p w14:paraId="57AF802F" w14:textId="7B44796B" w:rsidR="00130E79" w:rsidRPr="00A4029B" w:rsidRDefault="00B16641" w:rsidP="00130E79">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 xml:space="preserve">Se concluyó que de los 481 eventos que se presentaron para cobro de hora extra en el rango </w:t>
      </w:r>
      <w:r w:rsidR="007C39CF" w:rsidRPr="00A4029B">
        <w:rPr>
          <w:rFonts w:ascii="Arial" w:hAnsi="Arial" w:cs="Arial"/>
          <w:lang w:eastAsia="es-CR"/>
        </w:rPr>
        <w:t xml:space="preserve">de </w:t>
      </w:r>
      <w:r w:rsidRPr="00A4029B">
        <w:rPr>
          <w:rFonts w:ascii="Arial" w:hAnsi="Arial" w:cs="Arial"/>
          <w:lang w:eastAsia="es-CR"/>
        </w:rPr>
        <w:t xml:space="preserve">enero 2020 </w:t>
      </w:r>
      <w:r w:rsidR="007C39CF" w:rsidRPr="00A4029B">
        <w:rPr>
          <w:rFonts w:ascii="Arial" w:hAnsi="Arial" w:cs="Arial"/>
          <w:lang w:eastAsia="es-CR"/>
        </w:rPr>
        <w:t xml:space="preserve">al </w:t>
      </w:r>
      <w:r w:rsidRPr="00A4029B">
        <w:rPr>
          <w:rFonts w:ascii="Arial" w:hAnsi="Arial" w:cs="Arial"/>
          <w:lang w:eastAsia="es-CR"/>
        </w:rPr>
        <w:t>15 diciembre 2022, solamente el 22% (105 eventos) finalizó en el rango de horario de las 20:30 a las 7:30 horas, siendo aproximadamente 3 eventos mensuales</w:t>
      </w:r>
      <w:r w:rsidR="007C39CF" w:rsidRPr="00A4029B">
        <w:rPr>
          <w:rFonts w:ascii="Arial" w:hAnsi="Arial" w:cs="Arial"/>
          <w:lang w:eastAsia="es-CR"/>
        </w:rPr>
        <w:t>.</w:t>
      </w:r>
    </w:p>
    <w:p w14:paraId="056C5B7C" w14:textId="2F993DB8" w:rsidR="00130E79" w:rsidRPr="00A4029B" w:rsidRDefault="00B16641" w:rsidP="00130E79">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La Dirección considera</w:t>
      </w:r>
      <w:r w:rsidR="00860534" w:rsidRPr="00A4029B">
        <w:rPr>
          <w:rFonts w:ascii="Arial" w:hAnsi="Arial" w:cs="Arial"/>
          <w:lang w:eastAsia="es-CR"/>
        </w:rPr>
        <w:t>ba</w:t>
      </w:r>
      <w:r w:rsidRPr="00A4029B">
        <w:rPr>
          <w:rFonts w:ascii="Arial" w:hAnsi="Arial" w:cs="Arial"/>
          <w:lang w:eastAsia="es-CR"/>
        </w:rPr>
        <w:t xml:space="preserve"> prudente revisar el costo que implica el reconocimiento de variación de jornada</w:t>
      </w:r>
      <w:r w:rsidR="00860534" w:rsidRPr="00A4029B">
        <w:rPr>
          <w:rFonts w:ascii="Arial" w:hAnsi="Arial" w:cs="Arial"/>
          <w:lang w:eastAsia="es-CR"/>
        </w:rPr>
        <w:t>,</w:t>
      </w:r>
      <w:r w:rsidRPr="00A4029B">
        <w:rPr>
          <w:rFonts w:ascii="Arial" w:hAnsi="Arial" w:cs="Arial"/>
          <w:lang w:eastAsia="es-CR"/>
        </w:rPr>
        <w:t xml:space="preserve"> ya que es poco porcentaje de casos en los que eventualmente se debe realizar cambio de jornada por parte de la jefatura, labor que fue realizada por la Dirección de Gestión Humana.</w:t>
      </w:r>
    </w:p>
    <w:p w14:paraId="0A7B496D" w14:textId="65F74807" w:rsidR="00B16641" w:rsidRPr="00A4029B" w:rsidRDefault="00B16641" w:rsidP="00130E79">
      <w:pPr>
        <w:pStyle w:val="Prrafodelista"/>
        <w:numPr>
          <w:ilvl w:val="2"/>
          <w:numId w:val="71"/>
        </w:numPr>
        <w:spacing w:line="360" w:lineRule="auto"/>
        <w:jc w:val="both"/>
        <w:rPr>
          <w:rFonts w:ascii="Arial" w:hAnsi="Arial" w:cs="Arial"/>
          <w:lang w:eastAsia="es-CR"/>
        </w:rPr>
      </w:pPr>
      <w:r w:rsidRPr="00A4029B">
        <w:rPr>
          <w:rFonts w:ascii="Arial" w:hAnsi="Arial" w:cs="Arial"/>
          <w:lang w:eastAsia="es-CR"/>
        </w:rPr>
        <w:t>La Dirección de Planificación mediante oficio 1134-PLA-MI-2021 presentó tres propuesta</w:t>
      </w:r>
      <w:r w:rsidR="007C39CF" w:rsidRPr="00A4029B">
        <w:rPr>
          <w:rFonts w:ascii="Arial" w:hAnsi="Arial" w:cs="Arial"/>
          <w:lang w:eastAsia="es-CR"/>
        </w:rPr>
        <w:t>s</w:t>
      </w:r>
      <w:r w:rsidRPr="00A4029B">
        <w:rPr>
          <w:rFonts w:ascii="Arial" w:hAnsi="Arial" w:cs="Arial"/>
          <w:lang w:eastAsia="es-CR"/>
        </w:rPr>
        <w:t xml:space="preserve"> de roles o jornadas laborales</w:t>
      </w:r>
      <w:r w:rsidR="004A18D8">
        <w:rPr>
          <w:rFonts w:ascii="Arial" w:hAnsi="Arial" w:cs="Arial"/>
          <w:lang w:eastAsia="es-CR"/>
        </w:rPr>
        <w:t xml:space="preserve">; asimismo, en el presente informe se incluyó </w:t>
      </w:r>
      <w:r w:rsidR="0085173C">
        <w:rPr>
          <w:rFonts w:ascii="Arial" w:hAnsi="Arial" w:cs="Arial"/>
          <w:lang w:eastAsia="es-CR"/>
        </w:rPr>
        <w:t xml:space="preserve">una cuarta </w:t>
      </w:r>
      <w:r w:rsidR="004A18D8">
        <w:rPr>
          <w:rFonts w:ascii="Arial" w:hAnsi="Arial" w:cs="Arial"/>
          <w:lang w:eastAsia="es-CR"/>
        </w:rPr>
        <w:t>propuesta</w:t>
      </w:r>
      <w:r w:rsidRPr="00A4029B">
        <w:rPr>
          <w:rFonts w:ascii="Arial" w:hAnsi="Arial" w:cs="Arial"/>
          <w:lang w:eastAsia="es-CR"/>
        </w:rPr>
        <w:t xml:space="preserve">; sin embargo, </w:t>
      </w:r>
      <w:r w:rsidR="004F34F2">
        <w:rPr>
          <w:rFonts w:ascii="Arial" w:hAnsi="Arial" w:cs="Arial"/>
          <w:lang w:eastAsia="es-CR"/>
        </w:rPr>
        <w:t>según</w:t>
      </w:r>
      <w:r w:rsidR="004F34F2" w:rsidRPr="00A4029B">
        <w:rPr>
          <w:rFonts w:ascii="Arial" w:hAnsi="Arial" w:cs="Arial"/>
          <w:lang w:eastAsia="es-CR"/>
        </w:rPr>
        <w:t xml:space="preserve"> </w:t>
      </w:r>
      <w:r w:rsidRPr="00A4029B">
        <w:rPr>
          <w:rFonts w:ascii="Arial" w:hAnsi="Arial" w:cs="Arial"/>
          <w:lang w:eastAsia="es-CR"/>
        </w:rPr>
        <w:t>lo indicado por la Dirección Jurídica no son viables implementar</w:t>
      </w:r>
      <w:r w:rsidR="004F34F2">
        <w:rPr>
          <w:rFonts w:ascii="Arial" w:hAnsi="Arial" w:cs="Arial"/>
          <w:lang w:eastAsia="es-CR"/>
        </w:rPr>
        <w:t xml:space="preserve"> la</w:t>
      </w:r>
      <w:r w:rsidR="006F6485">
        <w:rPr>
          <w:rFonts w:ascii="Arial" w:hAnsi="Arial" w:cs="Arial"/>
          <w:lang w:eastAsia="es-CR"/>
        </w:rPr>
        <w:t>s</w:t>
      </w:r>
      <w:r w:rsidR="004F34F2">
        <w:rPr>
          <w:rFonts w:ascii="Arial" w:hAnsi="Arial" w:cs="Arial"/>
          <w:lang w:eastAsia="es-CR"/>
        </w:rPr>
        <w:t xml:space="preserve"> propuesta</w:t>
      </w:r>
      <w:r w:rsidR="006F6485">
        <w:rPr>
          <w:rFonts w:ascii="Arial" w:hAnsi="Arial" w:cs="Arial"/>
          <w:lang w:eastAsia="es-CR"/>
        </w:rPr>
        <w:t>s</w:t>
      </w:r>
      <w:r w:rsidR="004F34F2">
        <w:rPr>
          <w:rFonts w:ascii="Arial" w:hAnsi="Arial" w:cs="Arial"/>
          <w:lang w:eastAsia="es-CR"/>
        </w:rPr>
        <w:t xml:space="preserve"> 2 y 3</w:t>
      </w:r>
      <w:r w:rsidRPr="00A4029B">
        <w:rPr>
          <w:rFonts w:ascii="Arial" w:hAnsi="Arial" w:cs="Arial"/>
          <w:lang w:eastAsia="es-CR"/>
        </w:rPr>
        <w:t xml:space="preserve">, en virtud de que cambian las condiciones bajo las cuales </w:t>
      </w:r>
      <w:r w:rsidR="004A76DA">
        <w:rPr>
          <w:rFonts w:ascii="Arial" w:hAnsi="Arial" w:cs="Arial"/>
          <w:lang w:eastAsia="es-CR"/>
        </w:rPr>
        <w:t xml:space="preserve">fueron </w:t>
      </w:r>
      <w:r w:rsidRPr="00A4029B">
        <w:rPr>
          <w:rFonts w:ascii="Arial" w:hAnsi="Arial" w:cs="Arial"/>
          <w:lang w:eastAsia="es-CR"/>
        </w:rPr>
        <w:t>contrata</w:t>
      </w:r>
      <w:r w:rsidR="004A76DA">
        <w:rPr>
          <w:rFonts w:ascii="Arial" w:hAnsi="Arial" w:cs="Arial"/>
          <w:lang w:eastAsia="es-CR"/>
        </w:rPr>
        <w:t>das</w:t>
      </w:r>
      <w:r w:rsidRPr="00A4029B">
        <w:rPr>
          <w:rFonts w:ascii="Arial" w:hAnsi="Arial" w:cs="Arial"/>
          <w:lang w:eastAsia="es-CR"/>
        </w:rPr>
        <w:t xml:space="preserve"> algunas de las personas técnicas; por lo tanto, </w:t>
      </w:r>
      <w:r w:rsidR="008C48DB" w:rsidRPr="00A4029B">
        <w:rPr>
          <w:rFonts w:ascii="Arial" w:hAnsi="Arial" w:cs="Arial"/>
          <w:lang w:eastAsia="es-CR"/>
        </w:rPr>
        <w:t xml:space="preserve">no </w:t>
      </w:r>
      <w:r w:rsidR="009A3A1D">
        <w:rPr>
          <w:rFonts w:ascii="Arial" w:hAnsi="Arial" w:cs="Arial"/>
          <w:lang w:eastAsia="es-CR"/>
        </w:rPr>
        <w:t xml:space="preserve">se </w:t>
      </w:r>
      <w:r w:rsidR="008C48DB" w:rsidRPr="00A4029B">
        <w:rPr>
          <w:rFonts w:ascii="Arial" w:hAnsi="Arial" w:cs="Arial"/>
          <w:lang w:eastAsia="es-CR"/>
        </w:rPr>
        <w:t xml:space="preserve">podría </w:t>
      </w:r>
      <w:r w:rsidR="006E6424">
        <w:rPr>
          <w:rFonts w:ascii="Arial" w:hAnsi="Arial" w:cs="Arial"/>
          <w:lang w:eastAsia="es-CR"/>
        </w:rPr>
        <w:t xml:space="preserve">aplicar </w:t>
      </w:r>
      <w:r w:rsidR="006E6424" w:rsidRPr="00A4029B">
        <w:rPr>
          <w:rFonts w:ascii="Arial" w:hAnsi="Arial" w:cs="Arial"/>
          <w:lang w:eastAsia="es-CR"/>
        </w:rPr>
        <w:t xml:space="preserve">cualquier variación </w:t>
      </w:r>
      <w:r w:rsidR="009A3A1D">
        <w:rPr>
          <w:rFonts w:ascii="Arial" w:hAnsi="Arial" w:cs="Arial"/>
          <w:lang w:eastAsia="es-CR"/>
        </w:rPr>
        <w:t>en</w:t>
      </w:r>
      <w:r w:rsidR="006E6424" w:rsidRPr="00A4029B">
        <w:rPr>
          <w:rFonts w:ascii="Arial" w:hAnsi="Arial" w:cs="Arial"/>
          <w:lang w:eastAsia="es-CR"/>
        </w:rPr>
        <w:t xml:space="preserve"> la jornada laboral </w:t>
      </w:r>
      <w:r w:rsidR="009A3A1D">
        <w:rPr>
          <w:rFonts w:ascii="Arial" w:hAnsi="Arial" w:cs="Arial"/>
          <w:lang w:eastAsia="es-CR"/>
        </w:rPr>
        <w:t>de este</w:t>
      </w:r>
      <w:r w:rsidR="006E6424" w:rsidRPr="00A4029B">
        <w:rPr>
          <w:rFonts w:ascii="Arial" w:hAnsi="Arial" w:cs="Arial"/>
          <w:lang w:eastAsia="es-CR"/>
        </w:rPr>
        <w:t xml:space="preserve"> personal</w:t>
      </w:r>
      <w:r w:rsidR="009A3A1D">
        <w:rPr>
          <w:rFonts w:ascii="Arial" w:hAnsi="Arial" w:cs="Arial"/>
          <w:lang w:eastAsia="es-CR"/>
        </w:rPr>
        <w:t xml:space="preserve">. </w:t>
      </w:r>
    </w:p>
    <w:p w14:paraId="36BC8BE7" w14:textId="77777777" w:rsidR="00B16641" w:rsidRPr="00A4029B" w:rsidRDefault="00B16641" w:rsidP="00B16641">
      <w:pPr>
        <w:pStyle w:val="Prrafodelista"/>
        <w:ind w:left="1080"/>
        <w:jc w:val="both"/>
        <w:rPr>
          <w:rFonts w:ascii="Arial" w:hAnsi="Arial" w:cs="Arial"/>
        </w:rPr>
      </w:pPr>
    </w:p>
    <w:p w14:paraId="7A4FE452" w14:textId="77777777" w:rsidR="00B16641" w:rsidRPr="00A4029B" w:rsidRDefault="00B16641" w:rsidP="00B16641">
      <w:pPr>
        <w:widowControl w:val="0"/>
        <w:suppressAutoHyphens/>
        <w:autoSpaceDE w:val="0"/>
        <w:autoSpaceDN w:val="0"/>
        <w:adjustRightInd w:val="0"/>
        <w:spacing w:after="0" w:line="360" w:lineRule="auto"/>
        <w:contextualSpacing/>
        <w:jc w:val="both"/>
        <w:rPr>
          <w:rFonts w:ascii="Arial" w:hAnsi="Arial" w:cs="Arial"/>
          <w:lang w:eastAsia="ar-SA"/>
        </w:rPr>
      </w:pPr>
    </w:p>
    <w:p w14:paraId="49790A68" w14:textId="37C911D3" w:rsidR="00124316" w:rsidRPr="00A4029B" w:rsidRDefault="00124316" w:rsidP="00130E79">
      <w:pPr>
        <w:pStyle w:val="Ttulo2"/>
        <w:keepLines/>
        <w:numPr>
          <w:ilvl w:val="1"/>
          <w:numId w:val="71"/>
        </w:numPr>
        <w:suppressAutoHyphens w:val="0"/>
        <w:spacing w:before="40" w:after="0" w:line="360" w:lineRule="auto"/>
        <w:jc w:val="both"/>
        <w:rPr>
          <w:rFonts w:eastAsia="Arial"/>
          <w:i w:val="0"/>
          <w:sz w:val="24"/>
          <w:szCs w:val="26"/>
          <w:lang w:val="es-CR" w:eastAsia="es-CR"/>
        </w:rPr>
      </w:pPr>
      <w:r w:rsidRPr="00A4029B">
        <w:rPr>
          <w:rFonts w:eastAsia="Arial"/>
          <w:i w:val="0"/>
          <w:sz w:val="24"/>
          <w:szCs w:val="26"/>
          <w:lang w:val="es-CR" w:eastAsia="es-CR"/>
        </w:rPr>
        <w:t>Dirección de Gestión Humana</w:t>
      </w:r>
    </w:p>
    <w:p w14:paraId="439104E2" w14:textId="77777777" w:rsidR="00124316" w:rsidRPr="00A4029B" w:rsidRDefault="00124316" w:rsidP="00124316">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2D75286C" w14:textId="55F541CB" w:rsidR="00124316" w:rsidRPr="00A4029B" w:rsidRDefault="00860534" w:rsidP="0056367E">
      <w:pPr>
        <w:pStyle w:val="Prrafodelista"/>
        <w:widowControl w:val="0"/>
        <w:numPr>
          <w:ilvl w:val="2"/>
          <w:numId w:val="71"/>
        </w:numPr>
        <w:autoSpaceDE w:val="0"/>
        <w:autoSpaceDN w:val="0"/>
        <w:adjustRightInd w:val="0"/>
        <w:spacing w:line="360" w:lineRule="auto"/>
        <w:jc w:val="both"/>
        <w:rPr>
          <w:rFonts w:ascii="Arial" w:eastAsia="Arial" w:hAnsi="Arial" w:cs="Arial"/>
        </w:rPr>
      </w:pPr>
      <w:r w:rsidRPr="2C3A5F02">
        <w:rPr>
          <w:rFonts w:ascii="Arial" w:eastAsia="Arial" w:hAnsi="Arial" w:cs="Arial"/>
        </w:rPr>
        <w:t>El Poder Judicial</w:t>
      </w:r>
      <w:r w:rsidR="00124316" w:rsidRPr="2C3A5F02">
        <w:rPr>
          <w:rFonts w:ascii="Arial" w:eastAsia="Arial" w:hAnsi="Arial" w:cs="Arial"/>
        </w:rPr>
        <w:t xml:space="preserve"> a</w:t>
      </w:r>
      <w:r w:rsidRPr="2C3A5F02">
        <w:rPr>
          <w:rFonts w:ascii="Arial" w:eastAsia="Arial" w:hAnsi="Arial" w:cs="Arial"/>
        </w:rPr>
        <w:t xml:space="preserve"> través de los </w:t>
      </w:r>
      <w:r w:rsidR="00124316" w:rsidRPr="2C3A5F02">
        <w:rPr>
          <w:rFonts w:ascii="Arial" w:eastAsia="Arial" w:hAnsi="Arial" w:cs="Arial"/>
        </w:rPr>
        <w:t xml:space="preserve">años ha </w:t>
      </w:r>
      <w:r w:rsidRPr="2C3A5F02">
        <w:rPr>
          <w:rFonts w:ascii="Arial" w:eastAsia="Arial" w:hAnsi="Arial" w:cs="Arial"/>
        </w:rPr>
        <w:t xml:space="preserve">procurado mantener salarios competitivos, acordes con la naturaleza de los puestos </w:t>
      </w:r>
      <w:r w:rsidR="0056367E" w:rsidRPr="2C3A5F02">
        <w:rPr>
          <w:rFonts w:ascii="Arial" w:eastAsia="Arial" w:hAnsi="Arial" w:cs="Arial"/>
        </w:rPr>
        <w:t xml:space="preserve">y de </w:t>
      </w:r>
      <w:r w:rsidR="00124316" w:rsidRPr="2C3A5F02">
        <w:rPr>
          <w:rFonts w:ascii="Arial" w:eastAsia="Arial" w:hAnsi="Arial" w:cs="Arial"/>
        </w:rPr>
        <w:t xml:space="preserve">conformidad con los </w:t>
      </w:r>
      <w:r w:rsidR="0056367E" w:rsidRPr="2C3A5F02">
        <w:rPr>
          <w:rFonts w:ascii="Arial" w:eastAsia="Arial" w:hAnsi="Arial" w:cs="Arial"/>
        </w:rPr>
        <w:t xml:space="preserve">lineamientos vigentes en </w:t>
      </w:r>
      <w:r w:rsidR="00124316" w:rsidRPr="2C3A5F02">
        <w:rPr>
          <w:rFonts w:ascii="Arial" w:eastAsia="Arial" w:hAnsi="Arial" w:cs="Arial"/>
        </w:rPr>
        <w:t>materia de clasificación y valoración de puestos</w:t>
      </w:r>
      <w:r w:rsidR="02C94F88" w:rsidRPr="2C3A5F02">
        <w:rPr>
          <w:rFonts w:ascii="Arial" w:eastAsia="Arial" w:hAnsi="Arial" w:cs="Arial"/>
        </w:rPr>
        <w:t xml:space="preserve">, así como de las </w:t>
      </w:r>
      <w:r w:rsidR="1C08E7CC" w:rsidRPr="2C3A5F02">
        <w:rPr>
          <w:rFonts w:ascii="Arial" w:eastAsia="Arial" w:hAnsi="Arial" w:cs="Arial"/>
        </w:rPr>
        <w:t>normas que resguardan las relaciones lab</w:t>
      </w:r>
      <w:r w:rsidR="7B1B2DFE" w:rsidRPr="2C3A5F02">
        <w:rPr>
          <w:rFonts w:ascii="Arial" w:eastAsia="Arial" w:hAnsi="Arial" w:cs="Arial"/>
        </w:rPr>
        <w:t>orales entre los empleados y el Poder Judicial</w:t>
      </w:r>
      <w:r w:rsidR="00124316" w:rsidRPr="2C3A5F02">
        <w:rPr>
          <w:rFonts w:ascii="Arial" w:eastAsia="Arial" w:hAnsi="Arial" w:cs="Arial"/>
        </w:rPr>
        <w:t>.</w:t>
      </w:r>
    </w:p>
    <w:p w14:paraId="029C744E" w14:textId="77777777" w:rsidR="00124316" w:rsidRPr="00A4029B" w:rsidRDefault="00124316" w:rsidP="00124316">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750BAEA6" w14:textId="3C7FE37F" w:rsidR="0056367E" w:rsidRPr="00A4029B" w:rsidRDefault="0056367E" w:rsidP="00124316">
      <w:pPr>
        <w:pStyle w:val="Prrafodelista"/>
        <w:widowControl w:val="0"/>
        <w:numPr>
          <w:ilvl w:val="2"/>
          <w:numId w:val="71"/>
        </w:numPr>
        <w:autoSpaceDE w:val="0"/>
        <w:autoSpaceDN w:val="0"/>
        <w:adjustRightInd w:val="0"/>
        <w:spacing w:line="360" w:lineRule="auto"/>
        <w:jc w:val="both"/>
        <w:rPr>
          <w:rFonts w:ascii="Arial" w:eastAsia="Arial" w:hAnsi="Arial" w:cs="Arial"/>
        </w:rPr>
      </w:pPr>
      <w:r w:rsidRPr="2C3A5F02">
        <w:rPr>
          <w:rFonts w:ascii="Arial" w:eastAsia="Arial" w:hAnsi="Arial" w:cs="Arial"/>
        </w:rPr>
        <w:t xml:space="preserve">De la información recabada, es importante mencionar que </w:t>
      </w:r>
      <w:r w:rsidR="00124316" w:rsidRPr="2C3A5F02">
        <w:rPr>
          <w:rFonts w:ascii="Arial" w:eastAsia="Arial" w:hAnsi="Arial" w:cs="Arial"/>
        </w:rPr>
        <w:t xml:space="preserve">el personal que labora en la Sección de Imagen y Sonido </w:t>
      </w:r>
      <w:r w:rsidR="00F43E44" w:rsidRPr="2C3A5F02">
        <w:rPr>
          <w:rFonts w:ascii="Arial" w:eastAsia="Arial" w:hAnsi="Arial" w:cs="Arial"/>
        </w:rPr>
        <w:t>Forense</w:t>
      </w:r>
      <w:r w:rsidR="00124316" w:rsidRPr="2C3A5F02">
        <w:rPr>
          <w:rFonts w:ascii="Arial" w:eastAsia="Arial" w:hAnsi="Arial" w:cs="Arial"/>
        </w:rPr>
        <w:t xml:space="preserve"> devenga desde el 17 de setiembre del 2013</w:t>
      </w:r>
      <w:r w:rsidR="4EC90A0A" w:rsidRPr="2C3A5F02">
        <w:rPr>
          <w:rFonts w:ascii="Arial" w:eastAsia="Arial" w:hAnsi="Arial" w:cs="Arial"/>
        </w:rPr>
        <w:t>,</w:t>
      </w:r>
      <w:r w:rsidR="00124316" w:rsidRPr="2C3A5F02">
        <w:rPr>
          <w:rFonts w:ascii="Arial" w:eastAsia="Arial" w:hAnsi="Arial" w:cs="Arial"/>
        </w:rPr>
        <w:t xml:space="preserve"> un 1% por concepto de disponibilidad sobre el salario base, según el acuerdo del Consejo Superior de sesión N° 89-13 celebrada el 17 de setiembre del </w:t>
      </w:r>
      <w:r w:rsidR="00017D69" w:rsidRPr="2C3A5F02">
        <w:rPr>
          <w:rFonts w:ascii="Arial" w:eastAsia="Arial" w:hAnsi="Arial" w:cs="Arial"/>
        </w:rPr>
        <w:t>2013</w:t>
      </w:r>
      <w:r w:rsidR="00124316" w:rsidRPr="2C3A5F02">
        <w:rPr>
          <w:rFonts w:ascii="Arial" w:eastAsia="Arial" w:hAnsi="Arial" w:cs="Arial"/>
        </w:rPr>
        <w:t>, artículo XXIX.</w:t>
      </w:r>
      <w:r w:rsidR="099EE3BC" w:rsidRPr="2C3A5F02">
        <w:rPr>
          <w:rFonts w:ascii="Arial" w:eastAsia="Arial" w:hAnsi="Arial" w:cs="Arial"/>
        </w:rPr>
        <w:t xml:space="preserve"> Que les faculta para el cobro de horas </w:t>
      </w:r>
      <w:r w:rsidR="1EF67149" w:rsidRPr="2C3A5F02">
        <w:rPr>
          <w:rFonts w:ascii="Arial" w:eastAsia="Arial" w:hAnsi="Arial" w:cs="Arial"/>
        </w:rPr>
        <w:t xml:space="preserve">extra      </w:t>
      </w:r>
      <w:r w:rsidRPr="2C3A5F02">
        <w:rPr>
          <w:rFonts w:ascii="Arial" w:eastAsia="Arial" w:hAnsi="Arial" w:cs="Arial"/>
        </w:rPr>
        <w:t>Con respecto al cuestionario aplicado, h</w:t>
      </w:r>
      <w:r w:rsidR="00124316" w:rsidRPr="2C3A5F02">
        <w:rPr>
          <w:rFonts w:ascii="Arial" w:eastAsia="Arial" w:hAnsi="Arial" w:cs="Arial"/>
        </w:rPr>
        <w:t xml:space="preserve">abiendo analizado las respuestas de las personas servidoras judiciales, de las once consultadas, diez </w:t>
      </w:r>
      <w:r w:rsidR="13A16B64" w:rsidRPr="2C3A5F02">
        <w:rPr>
          <w:rFonts w:ascii="Arial" w:eastAsia="Arial" w:hAnsi="Arial" w:cs="Arial"/>
        </w:rPr>
        <w:t>manifestaron no estar conformes con la variación de la jornada laboral</w:t>
      </w:r>
      <w:r w:rsidR="00124316" w:rsidRPr="2C3A5F02">
        <w:rPr>
          <w:rFonts w:ascii="Arial" w:eastAsia="Arial" w:hAnsi="Arial" w:cs="Arial"/>
        </w:rPr>
        <w:t>, y solamente de una no se puede inferir su postura.</w:t>
      </w:r>
    </w:p>
    <w:p w14:paraId="37629E26" w14:textId="77777777" w:rsidR="0056367E" w:rsidRPr="00A4029B" w:rsidRDefault="0056367E" w:rsidP="0056367E">
      <w:pPr>
        <w:pStyle w:val="Prrafodelista"/>
        <w:rPr>
          <w:rFonts w:ascii="Arial" w:eastAsia="Arial" w:hAnsi="Arial" w:cs="Arial"/>
          <w:lang w:val="es"/>
        </w:rPr>
      </w:pPr>
    </w:p>
    <w:p w14:paraId="51BF8654" w14:textId="275C8A2E" w:rsidR="0056367E" w:rsidRPr="00A4029B" w:rsidRDefault="00124316" w:rsidP="0056367E">
      <w:pPr>
        <w:pStyle w:val="Prrafodelista"/>
        <w:widowControl w:val="0"/>
        <w:autoSpaceDE w:val="0"/>
        <w:autoSpaceDN w:val="0"/>
        <w:adjustRightInd w:val="0"/>
        <w:spacing w:line="360" w:lineRule="auto"/>
        <w:jc w:val="both"/>
        <w:rPr>
          <w:rFonts w:ascii="Arial" w:eastAsia="Arial" w:hAnsi="Arial" w:cs="Arial"/>
          <w:lang w:val="es"/>
        </w:rPr>
      </w:pPr>
      <w:r w:rsidRPr="00A4029B">
        <w:rPr>
          <w:rFonts w:ascii="Arial" w:eastAsia="Arial" w:hAnsi="Arial" w:cs="Arial"/>
          <w:lang w:val="es"/>
        </w:rPr>
        <w:t xml:space="preserve">La intención de la Dirección de Gestión Humana al aplicar el </w:t>
      </w:r>
      <w:r w:rsidR="00422E0C" w:rsidRPr="00A4029B">
        <w:rPr>
          <w:rFonts w:ascii="Arial" w:eastAsia="Arial" w:hAnsi="Arial" w:cs="Arial"/>
          <w:lang w:val="es"/>
        </w:rPr>
        <w:t>cuestionario</w:t>
      </w:r>
      <w:r w:rsidRPr="00A4029B">
        <w:rPr>
          <w:rFonts w:ascii="Arial" w:eastAsia="Arial" w:hAnsi="Arial" w:cs="Arial"/>
          <w:lang w:val="es"/>
        </w:rPr>
        <w:t xml:space="preserve"> es conocer la disposición de las personas para ajustarse a la</w:t>
      </w:r>
      <w:r w:rsidR="0056367E" w:rsidRPr="00A4029B">
        <w:rPr>
          <w:rFonts w:ascii="Arial" w:eastAsia="Arial" w:hAnsi="Arial" w:cs="Arial"/>
          <w:lang w:val="es"/>
        </w:rPr>
        <w:t xml:space="preserve"> variación de jornada</w:t>
      </w:r>
      <w:r w:rsidRPr="00A4029B">
        <w:rPr>
          <w:rFonts w:ascii="Arial" w:eastAsia="Arial" w:hAnsi="Arial" w:cs="Arial"/>
          <w:lang w:val="es"/>
        </w:rPr>
        <w:t>, con el objetivo de anticipar diferencias laborales que comprometan la estabilidad de la oficina y del servicio. Sin embargo, al haberse aplicado posterior al análisis jurídico y técnico de la Dirección de Planificación, se sugiere a quien corresponda, valorar las condiciones expuestas por el personal durante el proceso de la toma de decisiones.</w:t>
      </w:r>
    </w:p>
    <w:p w14:paraId="5C380EF0" w14:textId="77777777" w:rsidR="0067032B" w:rsidRPr="0067032B" w:rsidRDefault="0067032B" w:rsidP="0056367E">
      <w:pPr>
        <w:pStyle w:val="Prrafodelista"/>
        <w:widowControl w:val="0"/>
        <w:autoSpaceDE w:val="0"/>
        <w:autoSpaceDN w:val="0"/>
        <w:adjustRightInd w:val="0"/>
        <w:spacing w:line="360" w:lineRule="auto"/>
        <w:jc w:val="both"/>
        <w:rPr>
          <w:rFonts w:ascii="Arial" w:eastAsia="Arial" w:hAnsi="Arial" w:cs="Arial"/>
          <w:lang w:val="es"/>
        </w:rPr>
      </w:pPr>
    </w:p>
    <w:p w14:paraId="4694CED0" w14:textId="75D75C25" w:rsidR="00124316" w:rsidRPr="00152066" w:rsidRDefault="00124316" w:rsidP="00152066">
      <w:pPr>
        <w:widowControl w:val="0"/>
        <w:autoSpaceDE w:val="0"/>
        <w:autoSpaceDN w:val="0"/>
        <w:adjustRightInd w:val="0"/>
        <w:spacing w:line="360" w:lineRule="auto"/>
        <w:jc w:val="both"/>
        <w:rPr>
          <w:rFonts w:ascii="Arial" w:eastAsia="Arial" w:hAnsi="Arial" w:cs="Arial"/>
        </w:rPr>
      </w:pPr>
      <w:r w:rsidRPr="00152066">
        <w:rPr>
          <w:rFonts w:ascii="Arial" w:eastAsia="Arial" w:hAnsi="Arial" w:cs="Arial"/>
          <w:sz w:val="24"/>
          <w:szCs w:val="24"/>
        </w:rPr>
        <w:t xml:space="preserve">Conforme a los documentos aportados por </w:t>
      </w:r>
      <w:r w:rsidR="0056367E" w:rsidRPr="00152066">
        <w:rPr>
          <w:rFonts w:ascii="Arial" w:eastAsia="Arial" w:hAnsi="Arial" w:cs="Arial"/>
          <w:sz w:val="24"/>
          <w:szCs w:val="24"/>
        </w:rPr>
        <w:t>el Subproceso</w:t>
      </w:r>
      <w:r w:rsidRPr="00152066">
        <w:rPr>
          <w:rFonts w:ascii="Arial" w:eastAsia="Arial" w:hAnsi="Arial" w:cs="Arial"/>
          <w:sz w:val="24"/>
          <w:szCs w:val="24"/>
        </w:rPr>
        <w:t xml:space="preserve"> de Reclutamiento y Selección en lo que respecta a los carteles de los concursos para el llenado de plazas vacantes en la Sección de Imagen y Sonido Forense, en el sentido de que se haga referencia a las condiciones laborales, únicamente se menciona lo siguiente:</w:t>
      </w:r>
    </w:p>
    <w:p w14:paraId="55CED7F4" w14:textId="1BBCEE10" w:rsidR="00124316" w:rsidRDefault="00124316" w:rsidP="00124316">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r w:rsidRPr="00A4029B">
        <w:rPr>
          <w:rFonts w:ascii="Arial" w:eastAsia="Arial" w:hAnsi="Arial" w:cs="Arial"/>
          <w:sz w:val="24"/>
          <w:szCs w:val="24"/>
          <w:lang w:val="es-ES"/>
        </w:rPr>
        <w:t xml:space="preserve"> </w:t>
      </w:r>
    </w:p>
    <w:p w14:paraId="3A05A10C" w14:textId="05001CE9" w:rsidR="0067032B" w:rsidRDefault="0067032B" w:rsidP="00124316">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7061B80F" w14:textId="77777777" w:rsidR="0067032B" w:rsidRPr="00A4029B" w:rsidRDefault="0067032B" w:rsidP="00124316">
      <w:pPr>
        <w:widowControl w:val="0"/>
        <w:suppressAutoHyphens/>
        <w:autoSpaceDE w:val="0"/>
        <w:autoSpaceDN w:val="0"/>
        <w:adjustRightInd w:val="0"/>
        <w:spacing w:after="0" w:line="360" w:lineRule="auto"/>
        <w:contextualSpacing/>
        <w:jc w:val="both"/>
        <w:rPr>
          <w:rFonts w:ascii="Arial" w:eastAsia="Arial" w:hAnsi="Arial" w:cs="Arial"/>
          <w:sz w:val="24"/>
          <w:szCs w:val="24"/>
          <w:lang w:val="es-ES"/>
        </w:rPr>
      </w:pPr>
    </w:p>
    <w:p w14:paraId="7B3F9609" w14:textId="77777777" w:rsidR="00124316" w:rsidRPr="00A4029B" w:rsidRDefault="00124316" w:rsidP="0056367E">
      <w:pPr>
        <w:widowControl w:val="0"/>
        <w:suppressAutoHyphens/>
        <w:autoSpaceDE w:val="0"/>
        <w:autoSpaceDN w:val="0"/>
        <w:adjustRightInd w:val="0"/>
        <w:spacing w:after="0" w:line="257" w:lineRule="auto"/>
        <w:ind w:left="1418" w:right="850"/>
        <w:contextualSpacing/>
        <w:jc w:val="both"/>
        <w:rPr>
          <w:rFonts w:ascii="Arial" w:eastAsia="Arial" w:hAnsi="Arial" w:cs="Arial"/>
          <w:b/>
          <w:bCs/>
          <w:i/>
          <w:iCs/>
          <w:u w:val="single"/>
          <w:lang w:val="es-ES"/>
        </w:rPr>
      </w:pPr>
      <w:r w:rsidRPr="00A4029B">
        <w:rPr>
          <w:rFonts w:ascii="Arial" w:eastAsia="Arial" w:hAnsi="Arial" w:cs="Arial"/>
          <w:b/>
          <w:bCs/>
          <w:i/>
          <w:iCs/>
          <w:u w:val="single"/>
          <w:lang w:val="es-ES"/>
        </w:rPr>
        <w:t>Disponibilidad para laborar horarios alternos, según los roles de trabajo que defina el Consejo Superior y las jefaturas respectivas. Así como disponibilidad de horarios para laborar, días feriados y fines de semana.</w:t>
      </w:r>
    </w:p>
    <w:p w14:paraId="516BD4C6" w14:textId="77777777" w:rsidR="00124316" w:rsidRPr="00A4029B" w:rsidRDefault="00124316" w:rsidP="0056367E">
      <w:pPr>
        <w:widowControl w:val="0"/>
        <w:suppressAutoHyphens/>
        <w:autoSpaceDE w:val="0"/>
        <w:autoSpaceDN w:val="0"/>
        <w:adjustRightInd w:val="0"/>
        <w:spacing w:after="0" w:line="257" w:lineRule="auto"/>
        <w:ind w:left="1418" w:right="850"/>
        <w:contextualSpacing/>
        <w:jc w:val="both"/>
        <w:rPr>
          <w:rFonts w:ascii="Arial" w:eastAsia="Arial" w:hAnsi="Arial" w:cs="Arial"/>
          <w:b/>
          <w:bCs/>
          <w:i/>
          <w:iCs/>
          <w:u w:val="single"/>
          <w:lang w:val="es-ES"/>
        </w:rPr>
      </w:pPr>
      <w:r w:rsidRPr="00A4029B">
        <w:rPr>
          <w:rFonts w:ascii="Arial" w:eastAsia="Arial" w:hAnsi="Arial" w:cs="Arial"/>
          <w:b/>
          <w:bCs/>
          <w:i/>
          <w:iCs/>
          <w:u w:val="single"/>
          <w:lang w:val="es-ES"/>
        </w:rPr>
        <w:t xml:space="preserve">Disponibilidad para trabajar jornadas extraordinarias y trasladarse a diferentes partes del país en caso necesario.    </w:t>
      </w:r>
    </w:p>
    <w:p w14:paraId="5CAC72A3" w14:textId="77777777" w:rsidR="0067032B" w:rsidRDefault="0067032B" w:rsidP="2C3A5F02">
      <w:pPr>
        <w:widowControl w:val="0"/>
        <w:autoSpaceDE w:val="0"/>
        <w:autoSpaceDN w:val="0"/>
        <w:adjustRightInd w:val="0"/>
        <w:spacing w:line="360" w:lineRule="auto"/>
        <w:jc w:val="both"/>
        <w:rPr>
          <w:rFonts w:ascii="Arial" w:eastAsia="Arial" w:hAnsi="Arial" w:cs="Arial"/>
          <w:sz w:val="24"/>
          <w:szCs w:val="24"/>
          <w:lang w:val="es-ES"/>
        </w:rPr>
      </w:pPr>
    </w:p>
    <w:p w14:paraId="6DA1F81C" w14:textId="7E810284" w:rsidR="00124316" w:rsidRDefault="00124316" w:rsidP="2C3A5F02">
      <w:pPr>
        <w:widowControl w:val="0"/>
        <w:autoSpaceDE w:val="0"/>
        <w:autoSpaceDN w:val="0"/>
        <w:adjustRightInd w:val="0"/>
        <w:spacing w:line="360" w:lineRule="auto"/>
        <w:jc w:val="both"/>
        <w:rPr>
          <w:rFonts w:ascii="Arial" w:eastAsia="Arial" w:hAnsi="Arial" w:cs="Arial"/>
          <w:sz w:val="24"/>
          <w:szCs w:val="24"/>
        </w:rPr>
      </w:pPr>
      <w:r w:rsidRPr="2C3A5F02">
        <w:rPr>
          <w:rFonts w:ascii="Arial" w:eastAsia="Arial" w:hAnsi="Arial" w:cs="Arial"/>
          <w:sz w:val="24"/>
          <w:szCs w:val="24"/>
          <w:lang w:val="es-ES"/>
        </w:rPr>
        <w:t xml:space="preserve"> </w:t>
      </w:r>
      <w:r w:rsidRPr="00152066">
        <w:rPr>
          <w:rFonts w:ascii="Arial" w:eastAsia="Arial" w:hAnsi="Arial" w:cs="Arial"/>
          <w:sz w:val="24"/>
          <w:szCs w:val="24"/>
        </w:rPr>
        <w:t xml:space="preserve">De la revisión de los expedientes electrónicos de las personas servidoras activas pertenecientes a la Sección de Imagen y Sonido Forense, no se evidencia la existencia de Contratos que hagan referencia a las condiciones laborales sobre las que fueron contratadas.  No obstante, sí se pueden leer las proposiciones de nombramiento en propiedad que se comunicaron en su momento </w:t>
      </w:r>
      <w:r w:rsidR="00645DBE" w:rsidRPr="00152066">
        <w:rPr>
          <w:rFonts w:ascii="Arial" w:eastAsia="Arial" w:hAnsi="Arial" w:cs="Arial"/>
          <w:sz w:val="24"/>
          <w:szCs w:val="24"/>
        </w:rPr>
        <w:t>al Subproceso</w:t>
      </w:r>
      <w:r w:rsidRPr="00152066">
        <w:rPr>
          <w:rFonts w:ascii="Arial" w:eastAsia="Arial" w:hAnsi="Arial" w:cs="Arial"/>
          <w:sz w:val="24"/>
          <w:szCs w:val="24"/>
        </w:rPr>
        <w:t xml:space="preserve"> de Reclutamiento y Selección, de cinco (5) personas que ostentan puestos en propiedad.  En el cuadro adjunto se pueden leer los documentos referidos:</w:t>
      </w:r>
    </w:p>
    <w:p w14:paraId="364A8381" w14:textId="77777777" w:rsidR="00AE2E01" w:rsidRPr="00152066" w:rsidRDefault="00AE2E01" w:rsidP="2C3A5F02">
      <w:pPr>
        <w:widowControl w:val="0"/>
        <w:autoSpaceDE w:val="0"/>
        <w:autoSpaceDN w:val="0"/>
        <w:adjustRightInd w:val="0"/>
        <w:spacing w:line="360" w:lineRule="auto"/>
        <w:jc w:val="both"/>
        <w:rPr>
          <w:rFonts w:ascii="Arial" w:eastAsia="Arial" w:hAnsi="Arial" w:cs="Arial"/>
          <w:sz w:val="24"/>
          <w:szCs w:val="24"/>
        </w:rPr>
      </w:pPr>
    </w:p>
    <w:tbl>
      <w:tblPr>
        <w:tblStyle w:val="Tablaconcuadrcula"/>
        <w:tblW w:w="10290" w:type="dxa"/>
        <w:tblInd w:w="-577" w:type="dxa"/>
        <w:tblLayout w:type="fixed"/>
        <w:tblLook w:val="04A0" w:firstRow="1" w:lastRow="0" w:firstColumn="1" w:lastColumn="0" w:noHBand="0" w:noVBand="1"/>
      </w:tblPr>
      <w:tblGrid>
        <w:gridCol w:w="1245"/>
        <w:gridCol w:w="1320"/>
        <w:gridCol w:w="1560"/>
        <w:gridCol w:w="825"/>
        <w:gridCol w:w="1110"/>
        <w:gridCol w:w="1440"/>
        <w:gridCol w:w="1154"/>
        <w:gridCol w:w="1636"/>
      </w:tblGrid>
      <w:tr w:rsidR="00645DBE" w:rsidRPr="00A4029B" w14:paraId="1177DD24" w14:textId="77777777" w:rsidTr="003C1C47">
        <w:trPr>
          <w:trHeight w:val="300"/>
        </w:trPr>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55EEE7B" w14:textId="1CD6F4F4" w:rsidR="00124316" w:rsidRPr="003C1C47" w:rsidRDefault="00124316">
            <w:pPr>
              <w:jc w:val="center"/>
              <w:rPr>
                <w:rFonts w:ascii="Arial" w:hAnsi="Arial" w:cs="Arial"/>
                <w:b/>
                <w:sz w:val="18"/>
                <w:szCs w:val="18"/>
              </w:rPr>
            </w:pPr>
            <w:r w:rsidRPr="00A4029B">
              <w:rPr>
                <w:rFonts w:ascii="Arial" w:eastAsia="Arial" w:hAnsi="Arial" w:cs="Arial"/>
                <w:sz w:val="24"/>
                <w:szCs w:val="24"/>
              </w:rPr>
              <w:t xml:space="preserve"> </w:t>
            </w:r>
            <w:r w:rsidRPr="003C1C47">
              <w:rPr>
                <w:rFonts w:ascii="Arial" w:hAnsi="Arial" w:cs="Arial"/>
                <w:b/>
                <w:sz w:val="18"/>
                <w:szCs w:val="18"/>
              </w:rPr>
              <w:t>Cédula</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5EF9AA1" w14:textId="77777777" w:rsidR="00124316" w:rsidRPr="003C1C47" w:rsidRDefault="00124316">
            <w:pPr>
              <w:jc w:val="center"/>
              <w:rPr>
                <w:rFonts w:ascii="Arial" w:hAnsi="Arial" w:cs="Arial"/>
                <w:b/>
                <w:sz w:val="18"/>
                <w:szCs w:val="18"/>
              </w:rPr>
            </w:pPr>
            <w:r w:rsidRPr="003C1C47">
              <w:rPr>
                <w:rFonts w:ascii="Arial" w:hAnsi="Arial" w:cs="Arial"/>
                <w:b/>
                <w:sz w:val="18"/>
                <w:szCs w:val="18"/>
              </w:rPr>
              <w:t>Nombre</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40C0A4D" w14:textId="77777777" w:rsidR="00124316" w:rsidRPr="003C1C47" w:rsidRDefault="00124316">
            <w:pPr>
              <w:jc w:val="center"/>
              <w:rPr>
                <w:rFonts w:ascii="Arial" w:hAnsi="Arial" w:cs="Arial"/>
                <w:b/>
                <w:sz w:val="18"/>
                <w:szCs w:val="18"/>
              </w:rPr>
            </w:pPr>
            <w:r w:rsidRPr="003C1C47">
              <w:rPr>
                <w:rFonts w:ascii="Arial" w:hAnsi="Arial" w:cs="Arial"/>
                <w:b/>
                <w:sz w:val="18"/>
                <w:szCs w:val="18"/>
              </w:rPr>
              <w:t>Clase Puesto</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5CF3F088" w14:textId="77777777" w:rsidR="00124316" w:rsidRPr="003C1C47" w:rsidRDefault="00124316">
            <w:pPr>
              <w:jc w:val="center"/>
              <w:rPr>
                <w:rFonts w:ascii="Arial" w:hAnsi="Arial" w:cs="Arial"/>
                <w:b/>
                <w:sz w:val="18"/>
                <w:szCs w:val="18"/>
              </w:rPr>
            </w:pPr>
            <w:r w:rsidRPr="003C1C47">
              <w:rPr>
                <w:rFonts w:ascii="Arial" w:hAnsi="Arial" w:cs="Arial"/>
                <w:b/>
                <w:sz w:val="18"/>
                <w:szCs w:val="18"/>
              </w:rPr>
              <w:t>Número Puesto</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155F72F7" w14:textId="77777777" w:rsidR="00124316" w:rsidRPr="003C1C47" w:rsidRDefault="00124316">
            <w:pPr>
              <w:jc w:val="center"/>
              <w:rPr>
                <w:rFonts w:ascii="Arial" w:hAnsi="Arial" w:cs="Arial"/>
                <w:b/>
                <w:sz w:val="18"/>
                <w:szCs w:val="18"/>
              </w:rPr>
            </w:pPr>
            <w:r w:rsidRPr="003C1C47">
              <w:rPr>
                <w:rFonts w:ascii="Arial" w:hAnsi="Arial" w:cs="Arial"/>
                <w:b/>
                <w:sz w:val="18"/>
                <w:szCs w:val="18"/>
              </w:rPr>
              <w:t>Propiedad</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09CA343E" w14:textId="77777777" w:rsidR="00124316" w:rsidRPr="003C1C47" w:rsidRDefault="00124316">
            <w:pPr>
              <w:jc w:val="center"/>
              <w:rPr>
                <w:rFonts w:ascii="Arial" w:hAnsi="Arial" w:cs="Arial"/>
                <w:b/>
                <w:sz w:val="18"/>
                <w:szCs w:val="18"/>
              </w:rPr>
            </w:pPr>
            <w:r w:rsidRPr="003C1C47">
              <w:rPr>
                <w:rFonts w:ascii="Arial" w:hAnsi="Arial" w:cs="Arial"/>
                <w:b/>
                <w:sz w:val="18"/>
                <w:szCs w:val="18"/>
              </w:rPr>
              <w:t>Observaciones</w:t>
            </w:r>
          </w:p>
        </w:tc>
        <w:tc>
          <w:tcPr>
            <w:tcW w:w="1154" w:type="dxa"/>
            <w:tcBorders>
              <w:top w:val="single" w:sz="8" w:space="0" w:color="auto"/>
              <w:left w:val="single" w:sz="8" w:space="0" w:color="auto"/>
              <w:bottom w:val="single" w:sz="8" w:space="0" w:color="auto"/>
              <w:right w:val="single" w:sz="8" w:space="0" w:color="auto"/>
            </w:tcBorders>
            <w:tcMar>
              <w:left w:w="108" w:type="dxa"/>
              <w:right w:w="108" w:type="dxa"/>
            </w:tcMar>
          </w:tcPr>
          <w:p w14:paraId="2D42DF14" w14:textId="77777777" w:rsidR="00124316" w:rsidRPr="003C1C47" w:rsidRDefault="00124316">
            <w:pPr>
              <w:jc w:val="center"/>
              <w:rPr>
                <w:rFonts w:ascii="Arial" w:hAnsi="Arial" w:cs="Arial"/>
                <w:b/>
                <w:sz w:val="18"/>
                <w:szCs w:val="18"/>
              </w:rPr>
            </w:pPr>
            <w:r w:rsidRPr="003C1C47">
              <w:rPr>
                <w:rFonts w:ascii="Arial" w:hAnsi="Arial" w:cs="Arial"/>
                <w:b/>
                <w:sz w:val="18"/>
                <w:szCs w:val="18"/>
              </w:rPr>
              <w:t>Concurso</w:t>
            </w:r>
          </w:p>
        </w:tc>
        <w:tc>
          <w:tcPr>
            <w:tcW w:w="1636" w:type="dxa"/>
            <w:tcBorders>
              <w:top w:val="single" w:sz="8" w:space="0" w:color="auto"/>
              <w:left w:val="single" w:sz="8" w:space="0" w:color="auto"/>
              <w:bottom w:val="single" w:sz="8" w:space="0" w:color="auto"/>
              <w:right w:val="single" w:sz="8" w:space="0" w:color="auto"/>
            </w:tcBorders>
            <w:tcMar>
              <w:left w:w="108" w:type="dxa"/>
              <w:right w:w="108" w:type="dxa"/>
            </w:tcMar>
          </w:tcPr>
          <w:p w14:paraId="7974D0B6" w14:textId="77777777" w:rsidR="00124316" w:rsidRPr="003C1C47" w:rsidRDefault="00124316">
            <w:pPr>
              <w:jc w:val="center"/>
              <w:rPr>
                <w:rFonts w:ascii="Arial" w:hAnsi="Arial" w:cs="Arial"/>
                <w:b/>
                <w:sz w:val="18"/>
                <w:szCs w:val="18"/>
              </w:rPr>
            </w:pPr>
            <w:r w:rsidRPr="003C1C47">
              <w:rPr>
                <w:rFonts w:ascii="Arial" w:hAnsi="Arial" w:cs="Arial"/>
                <w:b/>
                <w:sz w:val="18"/>
                <w:szCs w:val="18"/>
              </w:rPr>
              <w:t>Proposición Nombramiento en propiedad</w:t>
            </w:r>
          </w:p>
        </w:tc>
      </w:tr>
      <w:tr w:rsidR="00645DBE" w:rsidRPr="00A4029B" w14:paraId="01C42594" w14:textId="77777777" w:rsidTr="003C1C47">
        <w:trPr>
          <w:trHeight w:val="300"/>
        </w:trPr>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E6B6DD8" w14:textId="77777777" w:rsidR="00124316" w:rsidRPr="003C1C47" w:rsidRDefault="00124316">
            <w:pPr>
              <w:rPr>
                <w:rFonts w:ascii="Arial" w:hAnsi="Arial" w:cs="Arial"/>
                <w:sz w:val="18"/>
                <w:szCs w:val="18"/>
              </w:rPr>
            </w:pPr>
            <w:r w:rsidRPr="003C1C47">
              <w:rPr>
                <w:rFonts w:ascii="Arial" w:hAnsi="Arial" w:cs="Arial"/>
                <w:sz w:val="18"/>
                <w:szCs w:val="18"/>
              </w:rPr>
              <w:t>107700516</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3A61C10D" w14:textId="77777777" w:rsidR="00124316" w:rsidRPr="003C1C47" w:rsidRDefault="00124316">
            <w:pPr>
              <w:rPr>
                <w:rFonts w:ascii="Arial" w:hAnsi="Arial" w:cs="Arial"/>
                <w:sz w:val="18"/>
                <w:szCs w:val="18"/>
              </w:rPr>
            </w:pPr>
            <w:r w:rsidRPr="003C1C47">
              <w:rPr>
                <w:rFonts w:ascii="Arial" w:hAnsi="Arial" w:cs="Arial"/>
                <w:sz w:val="18"/>
                <w:szCs w:val="18"/>
              </w:rPr>
              <w:t>Germán Fonseca Chaves</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337D16F" w14:textId="77777777" w:rsidR="00124316" w:rsidRPr="003C1C47" w:rsidRDefault="00124316">
            <w:pPr>
              <w:rPr>
                <w:rFonts w:ascii="Arial" w:hAnsi="Arial" w:cs="Arial"/>
                <w:sz w:val="18"/>
                <w:szCs w:val="18"/>
              </w:rPr>
            </w:pPr>
            <w:r w:rsidRPr="003C1C47">
              <w:rPr>
                <w:rFonts w:ascii="Arial" w:hAnsi="Arial" w:cs="Arial"/>
                <w:sz w:val="18"/>
                <w:szCs w:val="18"/>
              </w:rPr>
              <w:t>Técnico Especializado 6</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1F6A74A1" w14:textId="77777777" w:rsidR="00124316" w:rsidRPr="003C1C47" w:rsidRDefault="00124316">
            <w:pPr>
              <w:rPr>
                <w:rFonts w:ascii="Arial" w:hAnsi="Arial" w:cs="Arial"/>
                <w:sz w:val="18"/>
                <w:szCs w:val="18"/>
              </w:rPr>
            </w:pPr>
            <w:r w:rsidRPr="003C1C47">
              <w:rPr>
                <w:rFonts w:ascii="Arial" w:hAnsi="Arial" w:cs="Arial"/>
                <w:sz w:val="18"/>
                <w:szCs w:val="18"/>
              </w:rPr>
              <w:t>367991</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52090E24" w14:textId="77777777" w:rsidR="00124316" w:rsidRPr="003C1C47" w:rsidRDefault="00124316">
            <w:pPr>
              <w:rPr>
                <w:rFonts w:ascii="Arial" w:hAnsi="Arial" w:cs="Arial"/>
                <w:sz w:val="18"/>
                <w:szCs w:val="18"/>
              </w:rPr>
            </w:pPr>
            <w:r w:rsidRPr="003C1C47">
              <w:rPr>
                <w:rFonts w:ascii="Arial" w:hAnsi="Arial" w:cs="Arial"/>
                <w:sz w:val="18"/>
                <w:szCs w:val="18"/>
              </w:rPr>
              <w:t>1/2/2015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40706A1F" w14:textId="77777777" w:rsidR="00124316" w:rsidRPr="003C1C47" w:rsidRDefault="00124316">
            <w:pPr>
              <w:rPr>
                <w:rFonts w:ascii="Arial" w:hAnsi="Arial" w:cs="Arial"/>
                <w:sz w:val="18"/>
                <w:szCs w:val="18"/>
              </w:rPr>
            </w:pPr>
            <w:r w:rsidRPr="003C1C47">
              <w:rPr>
                <w:rFonts w:ascii="Arial" w:hAnsi="Arial" w:cs="Arial"/>
                <w:sz w:val="18"/>
                <w:szCs w:val="18"/>
              </w:rPr>
              <w:t>Sesión 04-15 del 15/01/2015, artículo XXXVIII</w:t>
            </w:r>
          </w:p>
        </w:tc>
        <w:tc>
          <w:tcPr>
            <w:tcW w:w="1154" w:type="dxa"/>
            <w:tcBorders>
              <w:top w:val="single" w:sz="8" w:space="0" w:color="auto"/>
              <w:left w:val="single" w:sz="8" w:space="0" w:color="auto"/>
              <w:bottom w:val="single" w:sz="8" w:space="0" w:color="auto"/>
              <w:right w:val="single" w:sz="8" w:space="0" w:color="auto"/>
            </w:tcBorders>
            <w:tcMar>
              <w:left w:w="108" w:type="dxa"/>
              <w:right w:w="108" w:type="dxa"/>
            </w:tcMar>
          </w:tcPr>
          <w:p w14:paraId="33A40872" w14:textId="77777777" w:rsidR="00124316" w:rsidRPr="003C1C47" w:rsidRDefault="00124316">
            <w:pPr>
              <w:rPr>
                <w:rFonts w:ascii="Arial" w:hAnsi="Arial" w:cs="Arial"/>
                <w:sz w:val="18"/>
                <w:szCs w:val="18"/>
              </w:rPr>
            </w:pPr>
            <w:r w:rsidRPr="003C1C47">
              <w:rPr>
                <w:rFonts w:ascii="Arial" w:hAnsi="Arial" w:cs="Arial"/>
                <w:sz w:val="18"/>
                <w:szCs w:val="18"/>
              </w:rPr>
              <w:t>027-2014</w:t>
            </w:r>
          </w:p>
        </w:tc>
        <w:tc>
          <w:tcPr>
            <w:tcW w:w="1636" w:type="dxa"/>
            <w:tcBorders>
              <w:top w:val="single" w:sz="8" w:space="0" w:color="auto"/>
              <w:left w:val="single" w:sz="8" w:space="0" w:color="auto"/>
              <w:bottom w:val="single" w:sz="8" w:space="0" w:color="auto"/>
              <w:right w:val="single" w:sz="8" w:space="0" w:color="auto"/>
            </w:tcBorders>
            <w:tcMar>
              <w:left w:w="108" w:type="dxa"/>
              <w:right w:w="108" w:type="dxa"/>
            </w:tcMar>
          </w:tcPr>
          <w:p w14:paraId="36E4C772" w14:textId="77777777" w:rsidR="00124316" w:rsidRPr="003C1C47" w:rsidRDefault="00124316">
            <w:pPr>
              <w:rPr>
                <w:rFonts w:ascii="Arial" w:hAnsi="Arial" w:cs="Arial"/>
                <w:sz w:val="18"/>
                <w:szCs w:val="18"/>
              </w:rPr>
            </w:pPr>
          </w:p>
        </w:tc>
      </w:tr>
      <w:tr w:rsidR="00645DBE" w:rsidRPr="00A4029B" w14:paraId="71609D86" w14:textId="77777777" w:rsidTr="003C1C47">
        <w:trPr>
          <w:trHeight w:val="300"/>
        </w:trPr>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CE244FA" w14:textId="77777777" w:rsidR="00124316" w:rsidRPr="003C1C47" w:rsidRDefault="00124316">
            <w:pPr>
              <w:rPr>
                <w:rFonts w:ascii="Arial" w:hAnsi="Arial" w:cs="Arial"/>
                <w:sz w:val="18"/>
                <w:szCs w:val="18"/>
              </w:rPr>
            </w:pPr>
            <w:r w:rsidRPr="003C1C47">
              <w:rPr>
                <w:rFonts w:ascii="Arial" w:hAnsi="Arial" w:cs="Arial"/>
                <w:sz w:val="18"/>
                <w:szCs w:val="18"/>
              </w:rPr>
              <w:t>109250943</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F7D1D16" w14:textId="77777777" w:rsidR="00124316" w:rsidRPr="003C1C47" w:rsidRDefault="00124316">
            <w:pPr>
              <w:rPr>
                <w:rFonts w:ascii="Arial" w:hAnsi="Arial" w:cs="Arial"/>
                <w:sz w:val="18"/>
                <w:szCs w:val="18"/>
              </w:rPr>
            </w:pPr>
            <w:r w:rsidRPr="003C1C47">
              <w:rPr>
                <w:rFonts w:ascii="Arial" w:hAnsi="Arial" w:cs="Arial"/>
                <w:sz w:val="18"/>
                <w:szCs w:val="18"/>
              </w:rPr>
              <w:t>Laura Guerra Vargas</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DD1C5E9" w14:textId="77777777" w:rsidR="00124316" w:rsidRPr="003C1C47" w:rsidRDefault="00124316">
            <w:pPr>
              <w:rPr>
                <w:rFonts w:ascii="Arial" w:hAnsi="Arial" w:cs="Arial"/>
                <w:sz w:val="18"/>
                <w:szCs w:val="18"/>
              </w:rPr>
            </w:pPr>
            <w:r w:rsidRPr="003C1C47">
              <w:rPr>
                <w:rFonts w:ascii="Arial" w:hAnsi="Arial" w:cs="Arial"/>
                <w:sz w:val="18"/>
                <w:szCs w:val="18"/>
              </w:rPr>
              <w:t>Técnico Especializado 6</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63A24B4B" w14:textId="77777777" w:rsidR="00124316" w:rsidRPr="003C1C47" w:rsidRDefault="00124316">
            <w:pPr>
              <w:rPr>
                <w:rFonts w:ascii="Arial" w:hAnsi="Arial" w:cs="Arial"/>
                <w:sz w:val="18"/>
                <w:szCs w:val="18"/>
              </w:rPr>
            </w:pPr>
            <w:r w:rsidRPr="003C1C47">
              <w:rPr>
                <w:rFonts w:ascii="Arial" w:hAnsi="Arial" w:cs="Arial"/>
                <w:sz w:val="18"/>
                <w:szCs w:val="18"/>
              </w:rPr>
              <w:t>92679</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42F594E" w14:textId="77777777" w:rsidR="00124316" w:rsidRPr="003C1C47" w:rsidRDefault="00124316">
            <w:pPr>
              <w:rPr>
                <w:rFonts w:ascii="Arial" w:hAnsi="Arial" w:cs="Arial"/>
                <w:sz w:val="18"/>
                <w:szCs w:val="18"/>
              </w:rPr>
            </w:pPr>
            <w:r w:rsidRPr="003C1C47">
              <w:rPr>
                <w:rFonts w:ascii="Arial" w:hAnsi="Arial" w:cs="Arial"/>
                <w:sz w:val="18"/>
                <w:szCs w:val="18"/>
              </w:rPr>
              <w:t>1/3/2010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0781F61B" w14:textId="77777777" w:rsidR="00124316" w:rsidRPr="003C1C47" w:rsidRDefault="00124316">
            <w:pPr>
              <w:rPr>
                <w:rFonts w:ascii="Arial" w:hAnsi="Arial" w:cs="Arial"/>
                <w:sz w:val="18"/>
                <w:szCs w:val="18"/>
              </w:rPr>
            </w:pPr>
            <w:r w:rsidRPr="003C1C47">
              <w:rPr>
                <w:rFonts w:ascii="Arial" w:hAnsi="Arial" w:cs="Arial"/>
                <w:sz w:val="18"/>
                <w:szCs w:val="18"/>
              </w:rPr>
              <w:t>Sesión 15-10 del 18/02/2010, artículo IX</w:t>
            </w:r>
          </w:p>
        </w:tc>
        <w:tc>
          <w:tcPr>
            <w:tcW w:w="1154" w:type="dxa"/>
            <w:tcBorders>
              <w:top w:val="single" w:sz="8" w:space="0" w:color="auto"/>
              <w:left w:val="single" w:sz="8" w:space="0" w:color="auto"/>
              <w:bottom w:val="single" w:sz="8" w:space="0" w:color="auto"/>
              <w:right w:val="single" w:sz="8" w:space="0" w:color="auto"/>
            </w:tcBorders>
            <w:tcMar>
              <w:left w:w="108" w:type="dxa"/>
              <w:right w:w="108" w:type="dxa"/>
            </w:tcMar>
          </w:tcPr>
          <w:p w14:paraId="1FCB2B73" w14:textId="77777777" w:rsidR="00124316" w:rsidRPr="003C1C47" w:rsidRDefault="00124316">
            <w:pPr>
              <w:rPr>
                <w:rFonts w:ascii="Arial" w:hAnsi="Arial" w:cs="Arial"/>
                <w:sz w:val="18"/>
                <w:szCs w:val="18"/>
              </w:rPr>
            </w:pPr>
            <w:r w:rsidRPr="003C1C47">
              <w:rPr>
                <w:rFonts w:ascii="Arial" w:hAnsi="Arial" w:cs="Arial"/>
                <w:sz w:val="18"/>
                <w:szCs w:val="18"/>
              </w:rPr>
              <w:t>022-2009</w:t>
            </w:r>
          </w:p>
        </w:tc>
        <w:tc>
          <w:tcPr>
            <w:tcW w:w="1636" w:type="dxa"/>
            <w:tcBorders>
              <w:top w:val="single" w:sz="8" w:space="0" w:color="auto"/>
              <w:left w:val="single" w:sz="8" w:space="0" w:color="auto"/>
              <w:bottom w:val="single" w:sz="8" w:space="0" w:color="auto"/>
              <w:right w:val="single" w:sz="8" w:space="0" w:color="auto"/>
            </w:tcBorders>
            <w:tcMar>
              <w:left w:w="108" w:type="dxa"/>
              <w:right w:w="108" w:type="dxa"/>
            </w:tcMar>
          </w:tcPr>
          <w:p w14:paraId="504E92C0" w14:textId="77777777" w:rsidR="00124316" w:rsidRPr="003C1C47" w:rsidRDefault="00124316">
            <w:pPr>
              <w:rPr>
                <w:rFonts w:ascii="Arial" w:hAnsi="Arial" w:cs="Arial"/>
                <w:sz w:val="18"/>
                <w:szCs w:val="18"/>
              </w:rPr>
            </w:pPr>
          </w:p>
        </w:tc>
      </w:tr>
      <w:tr w:rsidR="00645DBE" w:rsidRPr="00A4029B" w14:paraId="4D2C8031" w14:textId="77777777" w:rsidTr="003C1C47">
        <w:trPr>
          <w:trHeight w:val="300"/>
        </w:trPr>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2880C5A" w14:textId="77777777" w:rsidR="00124316" w:rsidRPr="003C1C47" w:rsidRDefault="00124316">
            <w:pPr>
              <w:rPr>
                <w:rFonts w:ascii="Arial" w:hAnsi="Arial" w:cs="Arial"/>
                <w:sz w:val="18"/>
                <w:szCs w:val="18"/>
              </w:rPr>
            </w:pPr>
            <w:r w:rsidRPr="003C1C47">
              <w:rPr>
                <w:rFonts w:ascii="Arial" w:hAnsi="Arial" w:cs="Arial"/>
                <w:sz w:val="18"/>
                <w:szCs w:val="18"/>
              </w:rPr>
              <w:t>109590747</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584E971C" w14:textId="77777777" w:rsidR="00124316" w:rsidRPr="003C1C47" w:rsidRDefault="00124316">
            <w:pPr>
              <w:rPr>
                <w:rFonts w:ascii="Arial" w:hAnsi="Arial" w:cs="Arial"/>
                <w:sz w:val="18"/>
                <w:szCs w:val="18"/>
              </w:rPr>
            </w:pPr>
            <w:r w:rsidRPr="003C1C47">
              <w:rPr>
                <w:rFonts w:ascii="Arial" w:hAnsi="Arial" w:cs="Arial"/>
                <w:sz w:val="18"/>
                <w:szCs w:val="18"/>
              </w:rPr>
              <w:t>M.ª Fernanda Rojas Marchena</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A07F2C6" w14:textId="77777777" w:rsidR="00124316" w:rsidRPr="003C1C47" w:rsidRDefault="00124316">
            <w:pPr>
              <w:rPr>
                <w:rFonts w:ascii="Arial" w:hAnsi="Arial" w:cs="Arial"/>
                <w:sz w:val="18"/>
                <w:szCs w:val="18"/>
              </w:rPr>
            </w:pPr>
            <w:r w:rsidRPr="003C1C47">
              <w:rPr>
                <w:rFonts w:ascii="Arial" w:hAnsi="Arial" w:cs="Arial"/>
                <w:sz w:val="18"/>
                <w:szCs w:val="18"/>
              </w:rPr>
              <w:t>Técnico Especializado 6</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7DF97B74" w14:textId="77777777" w:rsidR="00124316" w:rsidRPr="003C1C47" w:rsidRDefault="00124316">
            <w:pPr>
              <w:rPr>
                <w:rFonts w:ascii="Arial" w:hAnsi="Arial" w:cs="Arial"/>
                <w:sz w:val="18"/>
                <w:szCs w:val="18"/>
              </w:rPr>
            </w:pPr>
            <w:r w:rsidRPr="003C1C47">
              <w:rPr>
                <w:rFonts w:ascii="Arial" w:hAnsi="Arial" w:cs="Arial"/>
                <w:sz w:val="18"/>
                <w:szCs w:val="18"/>
              </w:rPr>
              <w:t>359365</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7021610" w14:textId="77777777" w:rsidR="00124316" w:rsidRPr="003C1C47" w:rsidRDefault="00124316">
            <w:pPr>
              <w:rPr>
                <w:rFonts w:ascii="Arial" w:hAnsi="Arial" w:cs="Arial"/>
                <w:sz w:val="18"/>
                <w:szCs w:val="18"/>
              </w:rPr>
            </w:pPr>
            <w:r w:rsidRPr="003C1C47">
              <w:rPr>
                <w:rFonts w:ascii="Arial" w:hAnsi="Arial" w:cs="Arial"/>
                <w:sz w:val="18"/>
                <w:szCs w:val="18"/>
              </w:rPr>
              <w:t>1/2/2011</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561546A4" w14:textId="77777777" w:rsidR="00124316" w:rsidRPr="003C1C47" w:rsidRDefault="00124316">
            <w:pPr>
              <w:rPr>
                <w:rFonts w:ascii="Arial" w:hAnsi="Arial" w:cs="Arial"/>
                <w:sz w:val="18"/>
                <w:szCs w:val="18"/>
              </w:rPr>
            </w:pPr>
            <w:r w:rsidRPr="003C1C47">
              <w:rPr>
                <w:rFonts w:ascii="Arial" w:hAnsi="Arial" w:cs="Arial"/>
                <w:sz w:val="18"/>
                <w:szCs w:val="18"/>
              </w:rPr>
              <w:t>Sesión 04-11 del 20/01/2011, artículo V</w:t>
            </w:r>
          </w:p>
        </w:tc>
        <w:tc>
          <w:tcPr>
            <w:tcW w:w="1154" w:type="dxa"/>
            <w:tcBorders>
              <w:top w:val="single" w:sz="8" w:space="0" w:color="auto"/>
              <w:left w:val="single" w:sz="8" w:space="0" w:color="auto"/>
              <w:bottom w:val="single" w:sz="8" w:space="0" w:color="auto"/>
              <w:right w:val="single" w:sz="8" w:space="0" w:color="auto"/>
            </w:tcBorders>
            <w:tcMar>
              <w:left w:w="108" w:type="dxa"/>
              <w:right w:w="108" w:type="dxa"/>
            </w:tcMar>
          </w:tcPr>
          <w:p w14:paraId="0943F1D3" w14:textId="5A83EA44" w:rsidR="00124316" w:rsidRPr="003C1C47" w:rsidRDefault="60589A01" w:rsidP="003C1C47">
            <w:pPr>
              <w:spacing w:line="259" w:lineRule="auto"/>
              <w:rPr>
                <w:rFonts w:ascii="Arial" w:hAnsi="Arial" w:cs="Arial"/>
                <w:sz w:val="18"/>
                <w:szCs w:val="18"/>
              </w:rPr>
            </w:pPr>
            <w:r w:rsidRPr="13FFDF67">
              <w:rPr>
                <w:rFonts w:ascii="Arial" w:hAnsi="Arial" w:cs="Arial"/>
                <w:sz w:val="18"/>
                <w:szCs w:val="18"/>
              </w:rPr>
              <w:t>039-2010</w:t>
            </w:r>
          </w:p>
        </w:tc>
        <w:tc>
          <w:tcPr>
            <w:tcW w:w="1636" w:type="dxa"/>
            <w:tcBorders>
              <w:top w:val="single" w:sz="8" w:space="0" w:color="auto"/>
              <w:left w:val="single" w:sz="8" w:space="0" w:color="auto"/>
              <w:bottom w:val="single" w:sz="8" w:space="0" w:color="auto"/>
              <w:right w:val="single" w:sz="8" w:space="0" w:color="auto"/>
            </w:tcBorders>
            <w:tcMar>
              <w:left w:w="108" w:type="dxa"/>
              <w:right w:w="108" w:type="dxa"/>
            </w:tcMar>
          </w:tcPr>
          <w:p w14:paraId="0EA0E2E1" w14:textId="77777777" w:rsidR="00124316" w:rsidRPr="003C1C47" w:rsidRDefault="00124316">
            <w:pPr>
              <w:rPr>
                <w:rFonts w:ascii="Arial" w:hAnsi="Arial" w:cs="Arial"/>
                <w:sz w:val="18"/>
                <w:szCs w:val="18"/>
              </w:rPr>
            </w:pPr>
          </w:p>
        </w:tc>
      </w:tr>
      <w:tr w:rsidR="00645DBE" w:rsidRPr="00A4029B" w14:paraId="4B0A84AE" w14:textId="77777777" w:rsidTr="003C1C47">
        <w:trPr>
          <w:trHeight w:val="300"/>
        </w:trPr>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F3EC951" w14:textId="77777777" w:rsidR="00124316" w:rsidRPr="003C1C47" w:rsidRDefault="00124316">
            <w:pPr>
              <w:rPr>
                <w:rFonts w:ascii="Arial" w:hAnsi="Arial" w:cs="Arial"/>
                <w:sz w:val="18"/>
                <w:szCs w:val="18"/>
              </w:rPr>
            </w:pPr>
            <w:r w:rsidRPr="003C1C47">
              <w:rPr>
                <w:rFonts w:ascii="Arial" w:hAnsi="Arial" w:cs="Arial"/>
                <w:sz w:val="18"/>
                <w:szCs w:val="18"/>
              </w:rPr>
              <w:t>401910657</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6BE0962" w14:textId="77777777" w:rsidR="00124316" w:rsidRPr="003C1C47" w:rsidRDefault="00124316">
            <w:pPr>
              <w:rPr>
                <w:rFonts w:ascii="Arial" w:hAnsi="Arial" w:cs="Arial"/>
                <w:sz w:val="18"/>
                <w:szCs w:val="18"/>
              </w:rPr>
            </w:pPr>
            <w:r w:rsidRPr="003C1C47">
              <w:rPr>
                <w:rFonts w:ascii="Arial" w:hAnsi="Arial" w:cs="Arial"/>
                <w:sz w:val="18"/>
                <w:szCs w:val="18"/>
              </w:rPr>
              <w:t>Mariela Quirós Villegas</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37AD017" w14:textId="77777777" w:rsidR="00124316" w:rsidRPr="003C1C47" w:rsidRDefault="00124316">
            <w:pPr>
              <w:rPr>
                <w:rFonts w:ascii="Arial" w:hAnsi="Arial" w:cs="Arial"/>
                <w:sz w:val="18"/>
                <w:szCs w:val="18"/>
              </w:rPr>
            </w:pPr>
            <w:r w:rsidRPr="003C1C47">
              <w:rPr>
                <w:rFonts w:ascii="Arial" w:hAnsi="Arial" w:cs="Arial"/>
                <w:sz w:val="18"/>
                <w:szCs w:val="18"/>
              </w:rPr>
              <w:t>Técnico Especializado 5</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398DD3E1" w14:textId="77777777" w:rsidR="00124316" w:rsidRPr="003C1C47" w:rsidRDefault="00124316">
            <w:pPr>
              <w:rPr>
                <w:rFonts w:ascii="Arial" w:hAnsi="Arial" w:cs="Arial"/>
                <w:sz w:val="18"/>
                <w:szCs w:val="18"/>
              </w:rPr>
            </w:pPr>
            <w:r w:rsidRPr="003C1C47">
              <w:rPr>
                <w:rFonts w:ascii="Arial" w:hAnsi="Arial" w:cs="Arial"/>
                <w:sz w:val="18"/>
                <w:szCs w:val="18"/>
              </w:rPr>
              <w:t>60166</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11062A32" w14:textId="77777777" w:rsidR="00124316" w:rsidRPr="003C1C47" w:rsidRDefault="00124316">
            <w:pPr>
              <w:rPr>
                <w:rFonts w:ascii="Arial" w:hAnsi="Arial" w:cs="Arial"/>
                <w:sz w:val="18"/>
                <w:szCs w:val="18"/>
              </w:rPr>
            </w:pPr>
            <w:r w:rsidRPr="003C1C47">
              <w:rPr>
                <w:rFonts w:ascii="Arial" w:hAnsi="Arial" w:cs="Arial"/>
                <w:sz w:val="18"/>
                <w:szCs w:val="18"/>
              </w:rPr>
              <w:t>1/3/2010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348D7045" w14:textId="77777777" w:rsidR="00124316" w:rsidRPr="003C1C47" w:rsidRDefault="00124316">
            <w:pPr>
              <w:rPr>
                <w:rFonts w:ascii="Arial" w:hAnsi="Arial" w:cs="Arial"/>
                <w:sz w:val="18"/>
                <w:szCs w:val="18"/>
              </w:rPr>
            </w:pPr>
            <w:r w:rsidRPr="003C1C47">
              <w:rPr>
                <w:rFonts w:ascii="Arial" w:hAnsi="Arial" w:cs="Arial"/>
                <w:sz w:val="18"/>
                <w:szCs w:val="18"/>
              </w:rPr>
              <w:t>Sesión 15-10 del 18/02/2010, artículo IX</w:t>
            </w:r>
          </w:p>
        </w:tc>
        <w:tc>
          <w:tcPr>
            <w:tcW w:w="1154" w:type="dxa"/>
            <w:tcBorders>
              <w:top w:val="single" w:sz="8" w:space="0" w:color="auto"/>
              <w:left w:val="single" w:sz="8" w:space="0" w:color="auto"/>
              <w:bottom w:val="single" w:sz="8" w:space="0" w:color="auto"/>
              <w:right w:val="single" w:sz="8" w:space="0" w:color="auto"/>
            </w:tcBorders>
            <w:tcMar>
              <w:left w:w="108" w:type="dxa"/>
              <w:right w:w="108" w:type="dxa"/>
            </w:tcMar>
          </w:tcPr>
          <w:p w14:paraId="3118D212" w14:textId="77777777" w:rsidR="00124316" w:rsidRPr="003C1C47" w:rsidRDefault="00124316">
            <w:pPr>
              <w:rPr>
                <w:rFonts w:ascii="Arial" w:hAnsi="Arial" w:cs="Arial"/>
                <w:sz w:val="18"/>
                <w:szCs w:val="18"/>
              </w:rPr>
            </w:pPr>
            <w:r w:rsidRPr="003C1C47">
              <w:rPr>
                <w:rFonts w:ascii="Arial" w:hAnsi="Arial" w:cs="Arial"/>
                <w:sz w:val="18"/>
                <w:szCs w:val="18"/>
              </w:rPr>
              <w:t>022-2009</w:t>
            </w:r>
          </w:p>
        </w:tc>
        <w:tc>
          <w:tcPr>
            <w:tcW w:w="1636" w:type="dxa"/>
            <w:tcBorders>
              <w:top w:val="single" w:sz="8" w:space="0" w:color="auto"/>
              <w:left w:val="single" w:sz="8" w:space="0" w:color="auto"/>
              <w:bottom w:val="single" w:sz="8" w:space="0" w:color="auto"/>
              <w:right w:val="single" w:sz="8" w:space="0" w:color="auto"/>
            </w:tcBorders>
            <w:tcMar>
              <w:left w:w="108" w:type="dxa"/>
              <w:right w:w="108" w:type="dxa"/>
            </w:tcMar>
          </w:tcPr>
          <w:p w14:paraId="203FCF90" w14:textId="77777777" w:rsidR="00124316" w:rsidRPr="003C1C47" w:rsidRDefault="00124316">
            <w:pPr>
              <w:rPr>
                <w:rFonts w:ascii="Arial" w:hAnsi="Arial" w:cs="Arial"/>
                <w:sz w:val="18"/>
                <w:szCs w:val="18"/>
              </w:rPr>
            </w:pPr>
          </w:p>
        </w:tc>
      </w:tr>
      <w:tr w:rsidR="00645DBE" w:rsidRPr="00A4029B" w14:paraId="5BBC6837" w14:textId="77777777" w:rsidTr="003C1C47">
        <w:trPr>
          <w:trHeight w:val="300"/>
        </w:trPr>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D90D7FB" w14:textId="77777777" w:rsidR="00124316" w:rsidRPr="003C1C47" w:rsidRDefault="00124316">
            <w:pPr>
              <w:rPr>
                <w:rFonts w:ascii="Arial" w:hAnsi="Arial" w:cs="Arial"/>
                <w:sz w:val="18"/>
                <w:szCs w:val="18"/>
              </w:rPr>
            </w:pPr>
            <w:r w:rsidRPr="003C1C47">
              <w:rPr>
                <w:rFonts w:ascii="Arial" w:hAnsi="Arial" w:cs="Arial"/>
                <w:sz w:val="18"/>
                <w:szCs w:val="18"/>
              </w:rPr>
              <w:t>303860100</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8BAB10A" w14:textId="77777777" w:rsidR="00124316" w:rsidRPr="003C1C47" w:rsidRDefault="00124316">
            <w:pPr>
              <w:rPr>
                <w:rFonts w:ascii="Arial" w:hAnsi="Arial" w:cs="Arial"/>
                <w:sz w:val="18"/>
                <w:szCs w:val="18"/>
              </w:rPr>
            </w:pPr>
            <w:r w:rsidRPr="003C1C47">
              <w:rPr>
                <w:rFonts w:ascii="Arial" w:hAnsi="Arial" w:cs="Arial"/>
                <w:sz w:val="18"/>
                <w:szCs w:val="18"/>
              </w:rPr>
              <w:t>Maureen Rojas Brenes</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D26CC62" w14:textId="77777777" w:rsidR="00124316" w:rsidRPr="003C1C47" w:rsidRDefault="00124316">
            <w:pPr>
              <w:rPr>
                <w:rFonts w:ascii="Arial" w:hAnsi="Arial" w:cs="Arial"/>
                <w:sz w:val="18"/>
                <w:szCs w:val="18"/>
              </w:rPr>
            </w:pPr>
            <w:r w:rsidRPr="003C1C47">
              <w:rPr>
                <w:rFonts w:ascii="Arial" w:hAnsi="Arial" w:cs="Arial"/>
                <w:sz w:val="18"/>
                <w:szCs w:val="18"/>
              </w:rPr>
              <w:t>Técnico Especializado 5</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347BC031" w14:textId="77777777" w:rsidR="00124316" w:rsidRPr="003C1C47" w:rsidRDefault="00124316">
            <w:pPr>
              <w:rPr>
                <w:rFonts w:ascii="Arial" w:hAnsi="Arial" w:cs="Arial"/>
                <w:sz w:val="18"/>
                <w:szCs w:val="18"/>
              </w:rPr>
            </w:pPr>
            <w:r w:rsidRPr="003C1C47">
              <w:rPr>
                <w:rFonts w:ascii="Arial" w:hAnsi="Arial" w:cs="Arial"/>
                <w:sz w:val="18"/>
                <w:szCs w:val="18"/>
              </w:rPr>
              <w:t>43469</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0A88E38F" w14:textId="77777777" w:rsidR="00124316" w:rsidRPr="003C1C47" w:rsidRDefault="00124316">
            <w:pPr>
              <w:rPr>
                <w:rFonts w:ascii="Arial" w:hAnsi="Arial" w:cs="Arial"/>
                <w:sz w:val="18"/>
                <w:szCs w:val="18"/>
              </w:rPr>
            </w:pPr>
            <w:r w:rsidRPr="003C1C47">
              <w:rPr>
                <w:rFonts w:ascii="Arial" w:hAnsi="Arial" w:cs="Arial"/>
                <w:sz w:val="18"/>
                <w:szCs w:val="18"/>
              </w:rPr>
              <w:t>1/11/2011</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408E8A90" w14:textId="77777777" w:rsidR="00124316" w:rsidRPr="003C1C47" w:rsidRDefault="00124316">
            <w:pPr>
              <w:rPr>
                <w:rFonts w:ascii="Arial" w:hAnsi="Arial" w:cs="Arial"/>
                <w:sz w:val="18"/>
                <w:szCs w:val="18"/>
              </w:rPr>
            </w:pPr>
            <w:r w:rsidRPr="003C1C47">
              <w:rPr>
                <w:rFonts w:ascii="Arial" w:hAnsi="Arial" w:cs="Arial"/>
                <w:sz w:val="18"/>
                <w:szCs w:val="18"/>
              </w:rPr>
              <w:t>Sesión 85-11 del 06/10/2011, artículo X</w:t>
            </w:r>
          </w:p>
        </w:tc>
        <w:tc>
          <w:tcPr>
            <w:tcW w:w="1154" w:type="dxa"/>
            <w:tcBorders>
              <w:top w:val="single" w:sz="8" w:space="0" w:color="auto"/>
              <w:left w:val="single" w:sz="8" w:space="0" w:color="auto"/>
              <w:bottom w:val="single" w:sz="8" w:space="0" w:color="auto"/>
              <w:right w:val="single" w:sz="8" w:space="0" w:color="auto"/>
            </w:tcBorders>
            <w:tcMar>
              <w:left w:w="108" w:type="dxa"/>
              <w:right w:w="108" w:type="dxa"/>
            </w:tcMar>
          </w:tcPr>
          <w:p w14:paraId="37669732" w14:textId="77777777" w:rsidR="00124316" w:rsidRPr="003C1C47" w:rsidRDefault="00124316">
            <w:pPr>
              <w:rPr>
                <w:rFonts w:ascii="Arial" w:hAnsi="Arial" w:cs="Arial"/>
                <w:sz w:val="18"/>
                <w:szCs w:val="18"/>
              </w:rPr>
            </w:pPr>
            <w:r w:rsidRPr="003C1C47">
              <w:rPr>
                <w:rFonts w:ascii="Arial" w:hAnsi="Arial" w:cs="Arial"/>
                <w:sz w:val="18"/>
                <w:szCs w:val="18"/>
              </w:rPr>
              <w:t>016-2011</w:t>
            </w:r>
          </w:p>
        </w:tc>
        <w:tc>
          <w:tcPr>
            <w:tcW w:w="1636" w:type="dxa"/>
            <w:tcBorders>
              <w:top w:val="single" w:sz="8" w:space="0" w:color="auto"/>
              <w:left w:val="single" w:sz="8" w:space="0" w:color="auto"/>
              <w:bottom w:val="single" w:sz="8" w:space="0" w:color="auto"/>
              <w:right w:val="single" w:sz="8" w:space="0" w:color="auto"/>
            </w:tcBorders>
            <w:tcMar>
              <w:left w:w="108" w:type="dxa"/>
              <w:right w:w="108" w:type="dxa"/>
            </w:tcMar>
          </w:tcPr>
          <w:p w14:paraId="75C32DAE" w14:textId="77777777" w:rsidR="00124316" w:rsidRPr="003C1C47" w:rsidRDefault="00124316">
            <w:pPr>
              <w:rPr>
                <w:rFonts w:ascii="Arial" w:hAnsi="Arial" w:cs="Arial"/>
                <w:sz w:val="18"/>
                <w:szCs w:val="18"/>
              </w:rPr>
            </w:pPr>
          </w:p>
        </w:tc>
      </w:tr>
    </w:tbl>
    <w:p w14:paraId="21F9946A" w14:textId="59E0917D" w:rsidR="005C4CF7" w:rsidRPr="00152066" w:rsidRDefault="005C4CF7" w:rsidP="00152066">
      <w:pPr>
        <w:widowControl w:val="0"/>
        <w:autoSpaceDE w:val="0"/>
        <w:autoSpaceDN w:val="0"/>
        <w:adjustRightInd w:val="0"/>
        <w:spacing w:line="360" w:lineRule="auto"/>
        <w:jc w:val="both"/>
        <w:rPr>
          <w:rFonts w:eastAsia="Arial"/>
          <w:b/>
          <w:bCs/>
          <w:i/>
          <w:iCs/>
        </w:rPr>
      </w:pPr>
      <w:r w:rsidRPr="00152066">
        <w:rPr>
          <w:rFonts w:ascii="Arial" w:eastAsia="Arial" w:hAnsi="Arial" w:cs="Arial"/>
          <w:sz w:val="24"/>
          <w:szCs w:val="24"/>
        </w:rPr>
        <w:t xml:space="preserve">En lo que se refiere a la asignación del componente de variación de jornada, los costos </w:t>
      </w:r>
      <w:r w:rsidR="00CD012A" w:rsidRPr="00152066">
        <w:rPr>
          <w:rFonts w:ascii="Arial" w:eastAsia="Arial" w:hAnsi="Arial" w:cs="Arial"/>
          <w:sz w:val="24"/>
          <w:szCs w:val="24"/>
        </w:rPr>
        <w:t xml:space="preserve">mensuales </w:t>
      </w:r>
      <w:r w:rsidRPr="00152066">
        <w:rPr>
          <w:rFonts w:ascii="Arial" w:eastAsia="Arial" w:hAnsi="Arial" w:cs="Arial"/>
          <w:sz w:val="24"/>
          <w:szCs w:val="24"/>
        </w:rPr>
        <w:t xml:space="preserve">asociados </w:t>
      </w:r>
      <w:r w:rsidR="00CD012A" w:rsidRPr="00152066">
        <w:rPr>
          <w:rFonts w:ascii="Arial" w:eastAsia="Arial" w:hAnsi="Arial" w:cs="Arial"/>
          <w:sz w:val="24"/>
          <w:szCs w:val="24"/>
        </w:rPr>
        <w:t>a las clases de puestos d</w:t>
      </w:r>
      <w:r w:rsidRPr="00152066">
        <w:rPr>
          <w:rFonts w:ascii="Arial" w:eastAsia="Arial" w:hAnsi="Arial" w:cs="Arial"/>
          <w:sz w:val="24"/>
          <w:szCs w:val="24"/>
        </w:rPr>
        <w:t xml:space="preserve">e Técnico Especializado 5 y Técnico Especializado 6 </w:t>
      </w:r>
      <w:r w:rsidR="00CD012A" w:rsidRPr="00152066">
        <w:rPr>
          <w:rFonts w:ascii="Arial" w:eastAsia="Arial" w:hAnsi="Arial" w:cs="Arial"/>
          <w:sz w:val="24"/>
          <w:szCs w:val="24"/>
        </w:rPr>
        <w:t xml:space="preserve">de la Sección de Imagen </w:t>
      </w:r>
      <w:r w:rsidRPr="00152066">
        <w:rPr>
          <w:rFonts w:ascii="Arial" w:eastAsia="Arial" w:hAnsi="Arial" w:cs="Arial"/>
          <w:sz w:val="24"/>
          <w:szCs w:val="24"/>
        </w:rPr>
        <w:t>y Sonido Forense</w:t>
      </w:r>
      <w:r w:rsidR="00CD012A" w:rsidRPr="00152066">
        <w:rPr>
          <w:rFonts w:ascii="Arial" w:eastAsia="Arial" w:hAnsi="Arial" w:cs="Arial"/>
          <w:sz w:val="24"/>
          <w:szCs w:val="24"/>
        </w:rPr>
        <w:t>, considerando tres posibles porcentajes a reconocer sobre el salario base vigente son:</w:t>
      </w:r>
    </w:p>
    <w:p w14:paraId="29726B98" w14:textId="77777777" w:rsidR="003A574F" w:rsidRPr="00A4029B" w:rsidRDefault="003A574F" w:rsidP="00CD012A">
      <w:pPr>
        <w:rPr>
          <w:rFonts w:ascii="Arial" w:hAnsi="Arial" w:cs="Arial"/>
          <w:lang w:eastAsia="es-CR"/>
        </w:rPr>
      </w:pPr>
    </w:p>
    <w:p w14:paraId="259664C9" w14:textId="77777777" w:rsidR="00CD012A" w:rsidRPr="00D306DE" w:rsidRDefault="00CD012A" w:rsidP="00CD012A">
      <w:pPr>
        <w:widowControl w:val="0"/>
        <w:suppressAutoHyphens/>
        <w:autoSpaceDE w:val="0"/>
        <w:autoSpaceDN w:val="0"/>
        <w:adjustRightInd w:val="0"/>
        <w:spacing w:after="0" w:line="360" w:lineRule="auto"/>
        <w:contextualSpacing/>
        <w:jc w:val="both"/>
        <w:rPr>
          <w:rFonts w:ascii="Arial" w:eastAsia="Arial" w:hAnsi="Arial" w:cs="Arial"/>
          <w:b/>
          <w:bCs/>
          <w:sz w:val="24"/>
          <w:szCs w:val="24"/>
          <w:u w:val="single"/>
          <w:lang w:val="es-ES"/>
        </w:rPr>
      </w:pPr>
      <w:r w:rsidRPr="00D306DE">
        <w:rPr>
          <w:rFonts w:ascii="Arial" w:eastAsia="Arial" w:hAnsi="Arial" w:cs="Arial"/>
          <w:b/>
          <w:bCs/>
          <w:sz w:val="24"/>
          <w:szCs w:val="24"/>
          <w:u w:val="single"/>
          <w:lang w:val="es-ES"/>
        </w:rPr>
        <w:t>Variación de jornada de 10%</w:t>
      </w:r>
    </w:p>
    <w:p w14:paraId="3036890F" w14:textId="77777777" w:rsidR="003A574F" w:rsidRPr="00D306DE" w:rsidRDefault="003A574F" w:rsidP="003A574F">
      <w:pPr>
        <w:widowControl w:val="0"/>
        <w:suppressAutoHyphens/>
        <w:autoSpaceDE w:val="0"/>
        <w:autoSpaceDN w:val="0"/>
        <w:adjustRightInd w:val="0"/>
        <w:spacing w:after="0" w:line="360" w:lineRule="auto"/>
        <w:contextualSpacing/>
        <w:rPr>
          <w:rFonts w:ascii="Arial" w:eastAsia="Calibri" w:hAnsi="Arial" w:cs="Arial"/>
          <w:b/>
          <w:bCs/>
          <w:sz w:val="24"/>
          <w:szCs w:val="24"/>
        </w:rPr>
      </w:pPr>
    </w:p>
    <w:p w14:paraId="176866C7" w14:textId="0432CCBA" w:rsidR="00CD012A" w:rsidRPr="00D306DE" w:rsidRDefault="003A574F" w:rsidP="00152066">
      <w:pPr>
        <w:widowControl w:val="0"/>
        <w:suppressAutoHyphens/>
        <w:autoSpaceDE w:val="0"/>
        <w:autoSpaceDN w:val="0"/>
        <w:adjustRightInd w:val="0"/>
        <w:spacing w:after="0" w:line="360" w:lineRule="auto"/>
        <w:contextualSpacing/>
        <w:rPr>
          <w:rFonts w:ascii="Arial" w:eastAsia="Arial" w:hAnsi="Arial" w:cs="Arial"/>
          <w:b/>
          <w:bCs/>
          <w:sz w:val="24"/>
          <w:szCs w:val="24"/>
          <w:u w:val="single"/>
          <w:lang w:val="es-ES"/>
        </w:rPr>
      </w:pPr>
      <w:r w:rsidRPr="00D306DE">
        <w:rPr>
          <w:rFonts w:ascii="Arial" w:eastAsia="Calibri" w:hAnsi="Arial" w:cs="Arial"/>
          <w:b/>
          <w:bCs/>
          <w:sz w:val="24"/>
          <w:szCs w:val="24"/>
        </w:rPr>
        <w:t>Técnico Especializado 5</w:t>
      </w:r>
    </w:p>
    <w:tbl>
      <w:tblPr>
        <w:tblW w:w="10763" w:type="dxa"/>
        <w:jc w:val="center"/>
        <w:tblLayout w:type="fixed"/>
        <w:tblCellMar>
          <w:left w:w="70" w:type="dxa"/>
          <w:right w:w="70" w:type="dxa"/>
        </w:tblCellMar>
        <w:tblLook w:val="04A0" w:firstRow="1" w:lastRow="0" w:firstColumn="1" w:lastColumn="0" w:noHBand="0" w:noVBand="1"/>
      </w:tblPr>
      <w:tblGrid>
        <w:gridCol w:w="1560"/>
        <w:gridCol w:w="1417"/>
        <w:gridCol w:w="1559"/>
        <w:gridCol w:w="1276"/>
        <w:gridCol w:w="1418"/>
        <w:gridCol w:w="1984"/>
        <w:gridCol w:w="1549"/>
      </w:tblGrid>
      <w:tr w:rsidR="00152066" w:rsidRPr="002D1FCA" w14:paraId="6B6871BB" w14:textId="77777777" w:rsidTr="002D1FCA">
        <w:trPr>
          <w:trHeight w:val="1250"/>
          <w:jc w:val="center"/>
        </w:trPr>
        <w:tc>
          <w:tcPr>
            <w:tcW w:w="1560" w:type="dxa"/>
            <w:tcBorders>
              <w:top w:val="single" w:sz="8" w:space="0" w:color="auto"/>
              <w:left w:val="single" w:sz="8" w:space="0" w:color="auto"/>
              <w:bottom w:val="nil"/>
              <w:right w:val="single" w:sz="8" w:space="0" w:color="auto"/>
            </w:tcBorders>
            <w:shd w:val="clear" w:color="000000" w:fill="D9E1F2"/>
            <w:vAlign w:val="center"/>
            <w:hideMark/>
          </w:tcPr>
          <w:p w14:paraId="4055A859" w14:textId="77777777"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Salario Base II Semestre 2018</w:t>
            </w:r>
          </w:p>
        </w:tc>
        <w:tc>
          <w:tcPr>
            <w:tcW w:w="1417" w:type="dxa"/>
            <w:tcBorders>
              <w:top w:val="single" w:sz="8" w:space="0" w:color="auto"/>
              <w:left w:val="nil"/>
              <w:bottom w:val="nil"/>
              <w:right w:val="single" w:sz="8" w:space="0" w:color="auto"/>
            </w:tcBorders>
            <w:shd w:val="clear" w:color="000000" w:fill="D9E1F2"/>
            <w:vAlign w:val="center"/>
            <w:hideMark/>
          </w:tcPr>
          <w:p w14:paraId="28F67121" w14:textId="77777777"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 xml:space="preserve">Variación de jornada  </w:t>
            </w:r>
          </w:p>
        </w:tc>
        <w:tc>
          <w:tcPr>
            <w:tcW w:w="1559" w:type="dxa"/>
            <w:tcBorders>
              <w:top w:val="single" w:sz="8" w:space="0" w:color="auto"/>
              <w:left w:val="nil"/>
              <w:bottom w:val="nil"/>
              <w:right w:val="single" w:sz="8" w:space="0" w:color="auto"/>
            </w:tcBorders>
            <w:shd w:val="clear" w:color="000000" w:fill="D9E1F2"/>
            <w:vAlign w:val="center"/>
            <w:hideMark/>
          </w:tcPr>
          <w:p w14:paraId="115EB6D0" w14:textId="77777777"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Salario escolar (8.33%)</w:t>
            </w:r>
          </w:p>
        </w:tc>
        <w:tc>
          <w:tcPr>
            <w:tcW w:w="1276" w:type="dxa"/>
            <w:tcBorders>
              <w:top w:val="single" w:sz="8" w:space="0" w:color="auto"/>
              <w:left w:val="nil"/>
              <w:bottom w:val="nil"/>
              <w:right w:val="single" w:sz="8" w:space="0" w:color="auto"/>
            </w:tcBorders>
            <w:shd w:val="clear" w:color="000000" w:fill="D9E1F2"/>
            <w:vAlign w:val="center"/>
            <w:hideMark/>
          </w:tcPr>
          <w:p w14:paraId="79980966" w14:textId="77777777"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Aguinaldo</w:t>
            </w:r>
            <w:r w:rsidRPr="002D1FCA">
              <w:rPr>
                <w:rFonts w:ascii="Arial" w:hAnsi="Arial" w:cs="Arial"/>
                <w:b/>
                <w:bCs/>
                <w:color w:val="000000"/>
                <w:sz w:val="20"/>
                <w:szCs w:val="20"/>
              </w:rPr>
              <w:br/>
              <w:t>(SE+8.3333%)</w:t>
            </w:r>
          </w:p>
        </w:tc>
        <w:tc>
          <w:tcPr>
            <w:tcW w:w="1418" w:type="dxa"/>
            <w:tcBorders>
              <w:top w:val="single" w:sz="8" w:space="0" w:color="auto"/>
              <w:left w:val="nil"/>
              <w:bottom w:val="nil"/>
              <w:right w:val="single" w:sz="8" w:space="0" w:color="auto"/>
            </w:tcBorders>
            <w:shd w:val="clear" w:color="000000" w:fill="D9E1F2"/>
            <w:vAlign w:val="center"/>
            <w:hideMark/>
          </w:tcPr>
          <w:p w14:paraId="58AD84F7" w14:textId="77777777"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Costo base por persona</w:t>
            </w:r>
          </w:p>
        </w:tc>
        <w:tc>
          <w:tcPr>
            <w:tcW w:w="1984" w:type="dxa"/>
            <w:tcBorders>
              <w:top w:val="single" w:sz="8" w:space="0" w:color="auto"/>
              <w:left w:val="nil"/>
              <w:bottom w:val="nil"/>
              <w:right w:val="single" w:sz="8" w:space="0" w:color="auto"/>
            </w:tcBorders>
            <w:shd w:val="clear" w:color="000000" w:fill="D9E1F2"/>
            <w:vAlign w:val="center"/>
            <w:hideMark/>
          </w:tcPr>
          <w:p w14:paraId="13D2DBC3" w14:textId="77777777"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Cargas Patronales-Estatales 30.27%</w:t>
            </w:r>
          </w:p>
        </w:tc>
        <w:tc>
          <w:tcPr>
            <w:tcW w:w="1549" w:type="dxa"/>
            <w:tcBorders>
              <w:top w:val="single" w:sz="8" w:space="0" w:color="auto"/>
              <w:left w:val="nil"/>
              <w:bottom w:val="nil"/>
              <w:right w:val="single" w:sz="8" w:space="0" w:color="auto"/>
            </w:tcBorders>
            <w:shd w:val="clear" w:color="000000" w:fill="D9E1F2"/>
            <w:vAlign w:val="center"/>
            <w:hideMark/>
          </w:tcPr>
          <w:p w14:paraId="1B458E20" w14:textId="77777777"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Costo Total 5 personas</w:t>
            </w:r>
          </w:p>
        </w:tc>
      </w:tr>
      <w:tr w:rsidR="001C0469" w:rsidRPr="002D1FCA" w14:paraId="3D2203F4" w14:textId="77777777" w:rsidTr="002D1FCA">
        <w:trPr>
          <w:trHeight w:val="300"/>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E5FF07" w14:textId="1A35252A"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 526,200.00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52758F13" w14:textId="2B713D0A"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 52,620.00</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2FEBC73" w14:textId="48551AF3"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 4,383.25</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1903484" w14:textId="51600B14"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 4,750.25</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143B49EE" w14:textId="4C11AFA9"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 61,753.50</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418FECBF" w14:textId="7C9D851F"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 15,928.07</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14:paraId="497A386E" w14:textId="6968ED11" w:rsidR="002E0EF3" w:rsidRPr="002D1FCA" w:rsidRDefault="002E0EF3" w:rsidP="002D1FCA">
            <w:pPr>
              <w:spacing w:line="240" w:lineRule="auto"/>
              <w:jc w:val="center"/>
              <w:rPr>
                <w:rFonts w:ascii="Arial" w:hAnsi="Arial" w:cs="Arial"/>
                <w:b/>
                <w:bCs/>
                <w:color w:val="000000"/>
                <w:sz w:val="20"/>
                <w:szCs w:val="20"/>
              </w:rPr>
            </w:pPr>
            <w:r w:rsidRPr="002D1FCA">
              <w:rPr>
                <w:rFonts w:ascii="Arial" w:hAnsi="Arial" w:cs="Arial"/>
                <w:b/>
                <w:bCs/>
                <w:color w:val="000000"/>
                <w:sz w:val="20"/>
                <w:szCs w:val="20"/>
              </w:rPr>
              <w:t>₡ 388,407.86</w:t>
            </w:r>
          </w:p>
        </w:tc>
      </w:tr>
    </w:tbl>
    <w:p w14:paraId="03894CED" w14:textId="77777777" w:rsidR="003A574F" w:rsidRDefault="003A574F" w:rsidP="00CD012A">
      <w:pPr>
        <w:widowControl w:val="0"/>
        <w:suppressAutoHyphens/>
        <w:autoSpaceDE w:val="0"/>
        <w:autoSpaceDN w:val="0"/>
        <w:adjustRightInd w:val="0"/>
        <w:spacing w:after="0" w:line="360" w:lineRule="auto"/>
        <w:contextualSpacing/>
        <w:jc w:val="both"/>
        <w:rPr>
          <w:rFonts w:ascii="Arial" w:eastAsia="Calibri" w:hAnsi="Arial" w:cs="Arial"/>
          <w:b/>
          <w:bCs/>
        </w:rPr>
      </w:pPr>
    </w:p>
    <w:p w14:paraId="6F45DA36" w14:textId="77777777" w:rsidR="003A574F" w:rsidRPr="00D306DE" w:rsidRDefault="003A574F" w:rsidP="00CD012A">
      <w:pPr>
        <w:widowControl w:val="0"/>
        <w:suppressAutoHyphens/>
        <w:autoSpaceDE w:val="0"/>
        <w:autoSpaceDN w:val="0"/>
        <w:adjustRightInd w:val="0"/>
        <w:spacing w:after="0" w:line="360" w:lineRule="auto"/>
        <w:contextualSpacing/>
        <w:jc w:val="both"/>
        <w:rPr>
          <w:rFonts w:ascii="Arial" w:eastAsia="Calibri" w:hAnsi="Arial" w:cs="Arial"/>
          <w:b/>
          <w:bCs/>
          <w:sz w:val="24"/>
          <w:szCs w:val="24"/>
        </w:rPr>
      </w:pPr>
    </w:p>
    <w:p w14:paraId="28B821F4" w14:textId="05281F4F" w:rsidR="00232CB9" w:rsidRPr="00D306DE" w:rsidRDefault="003A574F" w:rsidP="00CD012A">
      <w:pPr>
        <w:widowControl w:val="0"/>
        <w:suppressAutoHyphens/>
        <w:autoSpaceDE w:val="0"/>
        <w:autoSpaceDN w:val="0"/>
        <w:adjustRightInd w:val="0"/>
        <w:spacing w:after="0" w:line="360" w:lineRule="auto"/>
        <w:contextualSpacing/>
        <w:jc w:val="both"/>
        <w:rPr>
          <w:sz w:val="24"/>
          <w:szCs w:val="24"/>
        </w:rPr>
      </w:pPr>
      <w:r w:rsidRPr="00D306DE">
        <w:rPr>
          <w:rFonts w:ascii="Arial" w:eastAsia="Calibri" w:hAnsi="Arial" w:cs="Arial"/>
          <w:b/>
          <w:bCs/>
          <w:sz w:val="24"/>
          <w:szCs w:val="24"/>
        </w:rPr>
        <w:t>Técnico Especializado 6</w:t>
      </w:r>
      <w:r w:rsidR="00232CB9" w:rsidRPr="00D306DE">
        <w:rPr>
          <w:sz w:val="24"/>
          <w:szCs w:val="24"/>
          <w:lang w:val="es-ES"/>
        </w:rPr>
        <w:fldChar w:fldCharType="begin"/>
      </w:r>
      <w:r w:rsidR="00232CB9" w:rsidRPr="00D306DE">
        <w:rPr>
          <w:sz w:val="24"/>
          <w:szCs w:val="24"/>
          <w:lang w:val="es-ES"/>
        </w:rPr>
        <w:instrText xml:space="preserve"> LINK Excel.Sheet.12 "D:\\FOTOGRAFÍA FORENSE\\resumen de porcentajes de variación de jornada.xlsx" "Hoja1!F9C1:F10C7" \a \f 4 \h  \* MERGEFORMAT </w:instrText>
      </w:r>
      <w:r w:rsidR="00232CB9" w:rsidRPr="00D306DE">
        <w:rPr>
          <w:sz w:val="24"/>
          <w:szCs w:val="24"/>
          <w:lang w:val="es-ES"/>
        </w:rPr>
        <w:fldChar w:fldCharType="separate"/>
      </w:r>
    </w:p>
    <w:tbl>
      <w:tblPr>
        <w:tblW w:w="10200" w:type="dxa"/>
        <w:jc w:val="center"/>
        <w:tblCellMar>
          <w:left w:w="70" w:type="dxa"/>
          <w:right w:w="70" w:type="dxa"/>
        </w:tblCellMar>
        <w:tblLook w:val="04A0" w:firstRow="1" w:lastRow="0" w:firstColumn="1" w:lastColumn="0" w:noHBand="0" w:noVBand="1"/>
      </w:tblPr>
      <w:tblGrid>
        <w:gridCol w:w="1559"/>
        <w:gridCol w:w="1417"/>
        <w:gridCol w:w="1417"/>
        <w:gridCol w:w="1487"/>
        <w:gridCol w:w="1400"/>
        <w:gridCol w:w="1500"/>
        <w:gridCol w:w="1420"/>
      </w:tblGrid>
      <w:tr w:rsidR="002D1FCA" w:rsidRPr="00D306DE" w14:paraId="62802E1C" w14:textId="77777777" w:rsidTr="002D1FCA">
        <w:trPr>
          <w:trHeight w:val="1290"/>
          <w:jc w:val="center"/>
        </w:trPr>
        <w:tc>
          <w:tcPr>
            <w:tcW w:w="1560" w:type="dxa"/>
            <w:tcBorders>
              <w:top w:val="single" w:sz="8" w:space="0" w:color="auto"/>
              <w:left w:val="single" w:sz="8" w:space="0" w:color="auto"/>
              <w:bottom w:val="nil"/>
              <w:right w:val="single" w:sz="8" w:space="0" w:color="auto"/>
            </w:tcBorders>
            <w:shd w:val="clear" w:color="000000" w:fill="D9E1F2"/>
            <w:vAlign w:val="center"/>
            <w:hideMark/>
          </w:tcPr>
          <w:p w14:paraId="51A0D018" w14:textId="556BEEE1" w:rsidR="00232CB9" w:rsidRPr="00D306DE" w:rsidRDefault="00232CB9" w:rsidP="00152066">
            <w:pPr>
              <w:spacing w:after="0" w:line="240" w:lineRule="auto"/>
              <w:jc w:val="center"/>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Salario Base II Semestre 2018</w:t>
            </w:r>
          </w:p>
        </w:tc>
        <w:tc>
          <w:tcPr>
            <w:tcW w:w="1417" w:type="dxa"/>
            <w:tcBorders>
              <w:top w:val="single" w:sz="8" w:space="0" w:color="auto"/>
              <w:left w:val="nil"/>
              <w:bottom w:val="nil"/>
              <w:right w:val="single" w:sz="8" w:space="0" w:color="auto"/>
            </w:tcBorders>
            <w:shd w:val="clear" w:color="000000" w:fill="D9E1F2"/>
            <w:vAlign w:val="center"/>
            <w:hideMark/>
          </w:tcPr>
          <w:p w14:paraId="215C0CC0" w14:textId="77777777" w:rsidR="00232CB9" w:rsidRPr="00D306DE" w:rsidRDefault="00232CB9" w:rsidP="00152066">
            <w:pPr>
              <w:spacing w:after="0" w:line="240" w:lineRule="auto"/>
              <w:jc w:val="center"/>
              <w:rPr>
                <w:rFonts w:ascii="Arial" w:eastAsia="Times New Roman" w:hAnsi="Arial" w:cs="Arial"/>
                <w:b/>
                <w:bCs/>
                <w:color w:val="000000"/>
                <w:sz w:val="24"/>
                <w:szCs w:val="24"/>
                <w:lang w:eastAsia="es-CR"/>
              </w:rPr>
            </w:pPr>
            <w:r w:rsidRPr="00D306DE">
              <w:rPr>
                <w:rFonts w:ascii="Arial" w:eastAsia="Times New Roman" w:hAnsi="Arial" w:cs="Arial"/>
                <w:b/>
                <w:bCs/>
                <w:color w:val="000000"/>
                <w:sz w:val="24"/>
                <w:szCs w:val="24"/>
                <w:lang w:eastAsia="es-CR"/>
              </w:rPr>
              <w:t xml:space="preserve">Variación de jornada  </w:t>
            </w:r>
          </w:p>
        </w:tc>
        <w:tc>
          <w:tcPr>
            <w:tcW w:w="1418" w:type="dxa"/>
            <w:tcBorders>
              <w:top w:val="single" w:sz="8" w:space="0" w:color="auto"/>
              <w:left w:val="nil"/>
              <w:bottom w:val="nil"/>
              <w:right w:val="single" w:sz="8" w:space="0" w:color="auto"/>
            </w:tcBorders>
            <w:shd w:val="clear" w:color="000000" w:fill="D9E1F2"/>
            <w:vAlign w:val="center"/>
            <w:hideMark/>
          </w:tcPr>
          <w:p w14:paraId="6361E808" w14:textId="77777777" w:rsidR="00232CB9" w:rsidRPr="00D306DE" w:rsidRDefault="00232CB9" w:rsidP="00152066">
            <w:pPr>
              <w:spacing w:after="0" w:line="240" w:lineRule="auto"/>
              <w:jc w:val="center"/>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Salario escolar (8.33%)</w:t>
            </w:r>
          </w:p>
        </w:tc>
        <w:tc>
          <w:tcPr>
            <w:tcW w:w="1485" w:type="dxa"/>
            <w:tcBorders>
              <w:top w:val="single" w:sz="8" w:space="0" w:color="auto"/>
              <w:left w:val="nil"/>
              <w:bottom w:val="nil"/>
              <w:right w:val="single" w:sz="8" w:space="0" w:color="auto"/>
            </w:tcBorders>
            <w:shd w:val="clear" w:color="000000" w:fill="D9E1F2"/>
            <w:vAlign w:val="center"/>
            <w:hideMark/>
          </w:tcPr>
          <w:p w14:paraId="3E0F6348" w14:textId="77777777" w:rsidR="00232CB9" w:rsidRPr="00D306DE" w:rsidRDefault="00232CB9" w:rsidP="00152066">
            <w:pPr>
              <w:spacing w:after="0" w:line="240" w:lineRule="auto"/>
              <w:jc w:val="center"/>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Aguinaldo</w:t>
            </w:r>
            <w:r w:rsidRPr="00D306DE">
              <w:rPr>
                <w:rFonts w:ascii="Calibri" w:eastAsia="Times New Roman" w:hAnsi="Calibri" w:cs="Calibri"/>
                <w:b/>
                <w:bCs/>
                <w:color w:val="000000"/>
                <w:sz w:val="24"/>
                <w:szCs w:val="24"/>
                <w:lang w:eastAsia="es-CR"/>
              </w:rPr>
              <w:br/>
              <w:t>(SE+8.3333%)</w:t>
            </w:r>
          </w:p>
        </w:tc>
        <w:tc>
          <w:tcPr>
            <w:tcW w:w="1400" w:type="dxa"/>
            <w:tcBorders>
              <w:top w:val="single" w:sz="8" w:space="0" w:color="auto"/>
              <w:left w:val="nil"/>
              <w:bottom w:val="nil"/>
              <w:right w:val="single" w:sz="8" w:space="0" w:color="auto"/>
            </w:tcBorders>
            <w:shd w:val="clear" w:color="000000" w:fill="D9E1F2"/>
            <w:vAlign w:val="center"/>
            <w:hideMark/>
          </w:tcPr>
          <w:p w14:paraId="6F609BF7" w14:textId="77777777" w:rsidR="00232CB9" w:rsidRPr="00D306DE" w:rsidRDefault="00232CB9" w:rsidP="00152066">
            <w:pPr>
              <w:spacing w:after="0" w:line="240" w:lineRule="auto"/>
              <w:jc w:val="center"/>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Costo base por persona</w:t>
            </w:r>
          </w:p>
        </w:tc>
        <w:tc>
          <w:tcPr>
            <w:tcW w:w="1500" w:type="dxa"/>
            <w:tcBorders>
              <w:top w:val="single" w:sz="8" w:space="0" w:color="auto"/>
              <w:left w:val="nil"/>
              <w:bottom w:val="nil"/>
              <w:right w:val="single" w:sz="8" w:space="0" w:color="auto"/>
            </w:tcBorders>
            <w:shd w:val="clear" w:color="000000" w:fill="D9E1F2"/>
            <w:vAlign w:val="center"/>
            <w:hideMark/>
          </w:tcPr>
          <w:p w14:paraId="684C58A0" w14:textId="77777777" w:rsidR="00232CB9" w:rsidRPr="00D306DE" w:rsidRDefault="00232CB9" w:rsidP="00152066">
            <w:pPr>
              <w:spacing w:after="0" w:line="240" w:lineRule="auto"/>
              <w:jc w:val="center"/>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Cargas Patronales-Estatales 30.27%</w:t>
            </w:r>
          </w:p>
        </w:tc>
        <w:tc>
          <w:tcPr>
            <w:tcW w:w="1420" w:type="dxa"/>
            <w:tcBorders>
              <w:top w:val="single" w:sz="8" w:space="0" w:color="auto"/>
              <w:left w:val="nil"/>
              <w:bottom w:val="nil"/>
              <w:right w:val="single" w:sz="8" w:space="0" w:color="auto"/>
            </w:tcBorders>
            <w:shd w:val="clear" w:color="000000" w:fill="D9E1F2"/>
            <w:vAlign w:val="center"/>
            <w:hideMark/>
          </w:tcPr>
          <w:p w14:paraId="53F0E2BE" w14:textId="77777777" w:rsidR="00232CB9" w:rsidRPr="00D306DE" w:rsidRDefault="00232CB9" w:rsidP="00152066">
            <w:pPr>
              <w:spacing w:after="0" w:line="240" w:lineRule="auto"/>
              <w:jc w:val="center"/>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Costo Total 5 personas</w:t>
            </w:r>
          </w:p>
        </w:tc>
      </w:tr>
      <w:tr w:rsidR="00232CB9" w:rsidRPr="00D306DE" w14:paraId="6F7C1299" w14:textId="77777777" w:rsidTr="002D1FCA">
        <w:trPr>
          <w:trHeight w:val="300"/>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60CB91" w14:textId="40BBA8AB" w:rsidR="00232CB9" w:rsidRPr="00D306DE" w:rsidRDefault="00232CB9" w:rsidP="00152066">
            <w:pPr>
              <w:spacing w:after="0" w:line="240" w:lineRule="auto"/>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 xml:space="preserve"> ₡ 550,200.00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46E6D11" w14:textId="7226C849" w:rsidR="00232CB9" w:rsidRPr="00D306DE" w:rsidRDefault="00232CB9" w:rsidP="00152066">
            <w:pPr>
              <w:spacing w:after="0" w:line="240" w:lineRule="auto"/>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 xml:space="preserve"> ₡ 55,020.00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B5AF487" w14:textId="3C3E4C85" w:rsidR="00232CB9" w:rsidRPr="00D306DE" w:rsidRDefault="00232CB9" w:rsidP="00152066">
            <w:pPr>
              <w:spacing w:after="0" w:line="240" w:lineRule="auto"/>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 xml:space="preserve"> ₡ 4,583.17 </w:t>
            </w:r>
          </w:p>
        </w:tc>
        <w:tc>
          <w:tcPr>
            <w:tcW w:w="1485" w:type="dxa"/>
            <w:tcBorders>
              <w:top w:val="single" w:sz="8" w:space="0" w:color="auto"/>
              <w:left w:val="nil"/>
              <w:bottom w:val="single" w:sz="8" w:space="0" w:color="auto"/>
              <w:right w:val="single" w:sz="8" w:space="0" w:color="auto"/>
            </w:tcBorders>
            <w:shd w:val="clear" w:color="auto" w:fill="auto"/>
            <w:vAlign w:val="center"/>
            <w:hideMark/>
          </w:tcPr>
          <w:p w14:paraId="3B63A03B" w14:textId="1344D2F7" w:rsidR="00232CB9" w:rsidRPr="00D306DE" w:rsidRDefault="00232CB9" w:rsidP="00152066">
            <w:pPr>
              <w:spacing w:after="0" w:line="240" w:lineRule="auto"/>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 xml:space="preserve"> ₡ 4,966.91 </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7806D252" w14:textId="6FEFD2CC" w:rsidR="00232CB9" w:rsidRPr="00D306DE" w:rsidRDefault="00232CB9" w:rsidP="00152066">
            <w:pPr>
              <w:spacing w:after="0" w:line="240" w:lineRule="auto"/>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 xml:space="preserve"> ₡ 64,570.08 </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38BF7A4B" w14:textId="72860F06" w:rsidR="00232CB9" w:rsidRPr="00D306DE" w:rsidRDefault="00232CB9" w:rsidP="00152066">
            <w:pPr>
              <w:spacing w:after="0" w:line="240" w:lineRule="auto"/>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 xml:space="preserve"> ₡ 16,654.55 </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24C3554E" w14:textId="66168687" w:rsidR="00232CB9" w:rsidRPr="00D306DE" w:rsidRDefault="00232CB9" w:rsidP="00152066">
            <w:pPr>
              <w:spacing w:after="0" w:line="240" w:lineRule="auto"/>
              <w:rPr>
                <w:rFonts w:ascii="Calibri" w:eastAsia="Times New Roman" w:hAnsi="Calibri" w:cs="Calibri"/>
                <w:b/>
                <w:bCs/>
                <w:color w:val="000000"/>
                <w:sz w:val="24"/>
                <w:szCs w:val="24"/>
                <w:lang w:eastAsia="es-CR"/>
              </w:rPr>
            </w:pPr>
            <w:r w:rsidRPr="00D306DE">
              <w:rPr>
                <w:rFonts w:ascii="Calibri" w:eastAsia="Times New Roman" w:hAnsi="Calibri" w:cs="Calibri"/>
                <w:b/>
                <w:bCs/>
                <w:color w:val="000000"/>
                <w:sz w:val="24"/>
                <w:szCs w:val="24"/>
                <w:lang w:eastAsia="es-CR"/>
              </w:rPr>
              <w:t xml:space="preserve"> ₡ 406,123.15 </w:t>
            </w:r>
          </w:p>
        </w:tc>
      </w:tr>
    </w:tbl>
    <w:p w14:paraId="3BA82694" w14:textId="7DB7BDDC" w:rsidR="001E34C1" w:rsidRDefault="00232CB9" w:rsidP="00CD012A">
      <w:pPr>
        <w:widowControl w:val="0"/>
        <w:suppressAutoHyphens/>
        <w:autoSpaceDE w:val="0"/>
        <w:autoSpaceDN w:val="0"/>
        <w:adjustRightInd w:val="0"/>
        <w:spacing w:after="0" w:line="360" w:lineRule="auto"/>
        <w:contextualSpacing/>
        <w:jc w:val="both"/>
        <w:rPr>
          <w:rFonts w:ascii="Arial" w:eastAsia="Arial" w:hAnsi="Arial" w:cs="Arial"/>
          <w:lang w:val="es-ES"/>
        </w:rPr>
      </w:pPr>
      <w:r w:rsidRPr="00D306DE">
        <w:rPr>
          <w:rFonts w:ascii="Arial" w:eastAsia="Arial" w:hAnsi="Arial" w:cs="Arial"/>
          <w:sz w:val="24"/>
          <w:szCs w:val="24"/>
          <w:lang w:val="es-ES"/>
        </w:rPr>
        <w:fldChar w:fldCharType="end"/>
      </w:r>
    </w:p>
    <w:p w14:paraId="540DD332" w14:textId="1D525ECD" w:rsidR="00CD012A" w:rsidRDefault="00CD012A" w:rsidP="00CD012A">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7C0BA38E" w14:textId="61476272" w:rsidR="00D306DE" w:rsidRDefault="00D306DE" w:rsidP="00CD012A">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0A989D90" w14:textId="12D56750" w:rsidR="00D306DE" w:rsidRDefault="00D306DE" w:rsidP="00CD012A">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1FE9195E" w14:textId="32E79D3E" w:rsidR="00D306DE" w:rsidRDefault="00D306DE" w:rsidP="00CD012A">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7A881D2D" w14:textId="2654F503" w:rsidR="00D306DE" w:rsidRDefault="00D306DE" w:rsidP="00CD012A">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24483DE5" w14:textId="28EA0C99" w:rsidR="00D306DE" w:rsidRDefault="00D306DE" w:rsidP="00CD012A">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35F20A9F" w14:textId="77777777" w:rsidR="00D306DE" w:rsidRPr="00A4029B" w:rsidRDefault="00D306DE" w:rsidP="00CD012A">
      <w:pPr>
        <w:widowControl w:val="0"/>
        <w:suppressAutoHyphens/>
        <w:autoSpaceDE w:val="0"/>
        <w:autoSpaceDN w:val="0"/>
        <w:adjustRightInd w:val="0"/>
        <w:spacing w:after="0" w:line="360" w:lineRule="auto"/>
        <w:contextualSpacing/>
        <w:jc w:val="both"/>
        <w:rPr>
          <w:rFonts w:ascii="Arial" w:eastAsia="Arial" w:hAnsi="Arial" w:cs="Arial"/>
          <w:lang w:val="es-ES"/>
        </w:rPr>
      </w:pPr>
    </w:p>
    <w:p w14:paraId="200CD997" w14:textId="26A2DD5E" w:rsidR="00CD012A" w:rsidRPr="00D306DE" w:rsidRDefault="00CD012A" w:rsidP="00CD012A">
      <w:pPr>
        <w:widowControl w:val="0"/>
        <w:suppressAutoHyphens/>
        <w:autoSpaceDE w:val="0"/>
        <w:autoSpaceDN w:val="0"/>
        <w:adjustRightInd w:val="0"/>
        <w:spacing w:after="0" w:line="360" w:lineRule="auto"/>
        <w:contextualSpacing/>
        <w:jc w:val="both"/>
        <w:rPr>
          <w:rFonts w:ascii="Arial" w:eastAsia="Arial" w:hAnsi="Arial" w:cs="Arial"/>
          <w:b/>
          <w:bCs/>
          <w:sz w:val="24"/>
          <w:szCs w:val="24"/>
          <w:u w:val="single"/>
          <w:lang w:val="es-ES"/>
        </w:rPr>
      </w:pPr>
      <w:r w:rsidRPr="00A4029B">
        <w:rPr>
          <w:rFonts w:ascii="Arial" w:eastAsia="Arial" w:hAnsi="Arial" w:cs="Arial"/>
          <w:lang w:val="es-ES"/>
        </w:rPr>
        <w:t xml:space="preserve"> </w:t>
      </w:r>
      <w:r w:rsidRPr="00D306DE">
        <w:rPr>
          <w:rFonts w:ascii="Arial" w:eastAsia="Arial" w:hAnsi="Arial" w:cs="Arial"/>
          <w:b/>
          <w:bCs/>
          <w:sz w:val="24"/>
          <w:szCs w:val="24"/>
          <w:u w:val="single"/>
          <w:lang w:val="es-ES"/>
        </w:rPr>
        <w:t>Variación de jornada de 15%</w:t>
      </w:r>
    </w:p>
    <w:p w14:paraId="51131A91" w14:textId="64EF0816" w:rsidR="003A574F" w:rsidRPr="00D306DE" w:rsidRDefault="003A574F" w:rsidP="00CD012A">
      <w:pPr>
        <w:widowControl w:val="0"/>
        <w:suppressAutoHyphens/>
        <w:autoSpaceDE w:val="0"/>
        <w:autoSpaceDN w:val="0"/>
        <w:adjustRightInd w:val="0"/>
        <w:spacing w:after="0" w:line="360" w:lineRule="auto"/>
        <w:contextualSpacing/>
        <w:jc w:val="both"/>
        <w:rPr>
          <w:rFonts w:ascii="Arial" w:eastAsia="Arial" w:hAnsi="Arial" w:cs="Arial"/>
          <w:b/>
          <w:bCs/>
          <w:sz w:val="24"/>
          <w:szCs w:val="24"/>
          <w:u w:val="single"/>
          <w:lang w:val="es-ES"/>
        </w:rPr>
      </w:pPr>
    </w:p>
    <w:p w14:paraId="36051A07" w14:textId="490951A5" w:rsidR="0087474F" w:rsidRPr="00D306DE" w:rsidRDefault="003A574F" w:rsidP="00CD012A">
      <w:pPr>
        <w:widowControl w:val="0"/>
        <w:suppressAutoHyphens/>
        <w:autoSpaceDE w:val="0"/>
        <w:autoSpaceDN w:val="0"/>
        <w:adjustRightInd w:val="0"/>
        <w:spacing w:after="0" w:line="360" w:lineRule="auto"/>
        <w:contextualSpacing/>
        <w:jc w:val="both"/>
        <w:rPr>
          <w:rFonts w:ascii="Arial" w:eastAsia="Calibri" w:hAnsi="Arial" w:cs="Arial"/>
          <w:b/>
          <w:bCs/>
          <w:sz w:val="24"/>
          <w:szCs w:val="24"/>
        </w:rPr>
      </w:pPr>
      <w:r w:rsidRPr="00D306DE">
        <w:rPr>
          <w:rFonts w:ascii="Arial" w:eastAsia="Calibri" w:hAnsi="Arial" w:cs="Arial"/>
          <w:b/>
          <w:bCs/>
          <w:sz w:val="24"/>
          <w:szCs w:val="24"/>
        </w:rPr>
        <w:t>Técnico Especializado 5</w:t>
      </w:r>
    </w:p>
    <w:tbl>
      <w:tblPr>
        <w:tblW w:w="10491" w:type="dxa"/>
        <w:jc w:val="center"/>
        <w:tblLayout w:type="fixed"/>
        <w:tblCellMar>
          <w:left w:w="70" w:type="dxa"/>
          <w:right w:w="70" w:type="dxa"/>
        </w:tblCellMar>
        <w:tblLook w:val="04A0" w:firstRow="1" w:lastRow="0" w:firstColumn="1" w:lastColumn="0" w:noHBand="0" w:noVBand="1"/>
      </w:tblPr>
      <w:tblGrid>
        <w:gridCol w:w="1560"/>
        <w:gridCol w:w="1560"/>
        <w:gridCol w:w="1236"/>
        <w:gridCol w:w="1443"/>
        <w:gridCol w:w="1347"/>
        <w:gridCol w:w="1644"/>
        <w:gridCol w:w="1701"/>
      </w:tblGrid>
      <w:tr w:rsidR="00AC2C7F" w:rsidRPr="002D1FCA" w14:paraId="507B49EE" w14:textId="77777777" w:rsidTr="00152066">
        <w:trPr>
          <w:trHeight w:val="1170"/>
          <w:jc w:val="center"/>
        </w:trPr>
        <w:tc>
          <w:tcPr>
            <w:tcW w:w="1560" w:type="dxa"/>
            <w:tcBorders>
              <w:top w:val="single" w:sz="8" w:space="0" w:color="auto"/>
              <w:left w:val="single" w:sz="8" w:space="0" w:color="auto"/>
              <w:bottom w:val="nil"/>
              <w:right w:val="single" w:sz="8" w:space="0" w:color="auto"/>
            </w:tcBorders>
            <w:shd w:val="clear" w:color="000000" w:fill="D9E1F2"/>
            <w:vAlign w:val="center"/>
            <w:hideMark/>
          </w:tcPr>
          <w:p w14:paraId="61347132" w14:textId="77777777" w:rsidR="00A12033" w:rsidRPr="002D1FCA" w:rsidRDefault="00A12033">
            <w:pPr>
              <w:jc w:val="center"/>
              <w:rPr>
                <w:rFonts w:ascii="Arial" w:hAnsi="Arial" w:cs="Arial"/>
                <w:b/>
                <w:bCs/>
                <w:color w:val="000000"/>
                <w:sz w:val="20"/>
                <w:szCs w:val="20"/>
              </w:rPr>
            </w:pPr>
            <w:r w:rsidRPr="002D1FCA">
              <w:rPr>
                <w:rFonts w:ascii="Arial" w:hAnsi="Arial" w:cs="Arial"/>
                <w:b/>
                <w:bCs/>
                <w:color w:val="000000"/>
                <w:sz w:val="20"/>
                <w:szCs w:val="20"/>
              </w:rPr>
              <w:t>Salario Base II Semestre 2018</w:t>
            </w:r>
          </w:p>
        </w:tc>
        <w:tc>
          <w:tcPr>
            <w:tcW w:w="1560" w:type="dxa"/>
            <w:tcBorders>
              <w:top w:val="single" w:sz="8" w:space="0" w:color="auto"/>
              <w:left w:val="nil"/>
              <w:bottom w:val="nil"/>
              <w:right w:val="single" w:sz="8" w:space="0" w:color="auto"/>
            </w:tcBorders>
            <w:shd w:val="clear" w:color="000000" w:fill="D9E1F2"/>
            <w:vAlign w:val="center"/>
            <w:hideMark/>
          </w:tcPr>
          <w:p w14:paraId="33E77929" w14:textId="77777777" w:rsidR="00A12033" w:rsidRPr="002D1FCA" w:rsidRDefault="00A12033">
            <w:pPr>
              <w:jc w:val="center"/>
              <w:rPr>
                <w:rFonts w:ascii="Arial" w:hAnsi="Arial" w:cs="Arial"/>
                <w:b/>
                <w:bCs/>
                <w:color w:val="000000"/>
                <w:sz w:val="20"/>
                <w:szCs w:val="20"/>
              </w:rPr>
            </w:pPr>
            <w:r w:rsidRPr="002D1FCA">
              <w:rPr>
                <w:rFonts w:ascii="Arial" w:hAnsi="Arial" w:cs="Arial"/>
                <w:b/>
                <w:bCs/>
                <w:color w:val="000000"/>
                <w:sz w:val="20"/>
                <w:szCs w:val="20"/>
              </w:rPr>
              <w:t>Variación de jornada</w:t>
            </w:r>
          </w:p>
        </w:tc>
        <w:tc>
          <w:tcPr>
            <w:tcW w:w="1236" w:type="dxa"/>
            <w:tcBorders>
              <w:top w:val="single" w:sz="8" w:space="0" w:color="auto"/>
              <w:left w:val="nil"/>
              <w:bottom w:val="nil"/>
              <w:right w:val="single" w:sz="8" w:space="0" w:color="auto"/>
            </w:tcBorders>
            <w:shd w:val="clear" w:color="000000" w:fill="D9E1F2"/>
            <w:vAlign w:val="center"/>
            <w:hideMark/>
          </w:tcPr>
          <w:p w14:paraId="521FE63F" w14:textId="77777777" w:rsidR="00A12033" w:rsidRPr="002D1FCA" w:rsidRDefault="00A12033">
            <w:pPr>
              <w:jc w:val="center"/>
              <w:rPr>
                <w:rFonts w:ascii="Arial" w:hAnsi="Arial" w:cs="Arial"/>
                <w:b/>
                <w:bCs/>
                <w:color w:val="000000"/>
                <w:sz w:val="20"/>
                <w:szCs w:val="20"/>
              </w:rPr>
            </w:pPr>
            <w:r w:rsidRPr="002D1FCA">
              <w:rPr>
                <w:rFonts w:ascii="Arial" w:hAnsi="Arial" w:cs="Arial"/>
                <w:b/>
                <w:bCs/>
                <w:color w:val="000000"/>
                <w:sz w:val="20"/>
                <w:szCs w:val="20"/>
              </w:rPr>
              <w:t>Salario escolar (8.33%)</w:t>
            </w:r>
          </w:p>
        </w:tc>
        <w:tc>
          <w:tcPr>
            <w:tcW w:w="1443" w:type="dxa"/>
            <w:tcBorders>
              <w:top w:val="single" w:sz="8" w:space="0" w:color="auto"/>
              <w:left w:val="nil"/>
              <w:bottom w:val="nil"/>
              <w:right w:val="single" w:sz="8" w:space="0" w:color="auto"/>
            </w:tcBorders>
            <w:shd w:val="clear" w:color="000000" w:fill="D9E1F2"/>
            <w:vAlign w:val="center"/>
            <w:hideMark/>
          </w:tcPr>
          <w:p w14:paraId="2CD0DC40" w14:textId="77777777" w:rsidR="00A12033" w:rsidRPr="002D1FCA" w:rsidRDefault="00A12033">
            <w:pPr>
              <w:jc w:val="center"/>
              <w:rPr>
                <w:rFonts w:ascii="Arial" w:hAnsi="Arial" w:cs="Arial"/>
                <w:b/>
                <w:bCs/>
                <w:color w:val="000000"/>
                <w:sz w:val="20"/>
                <w:szCs w:val="20"/>
              </w:rPr>
            </w:pPr>
            <w:r w:rsidRPr="002D1FCA">
              <w:rPr>
                <w:rFonts w:ascii="Arial" w:hAnsi="Arial" w:cs="Arial"/>
                <w:b/>
                <w:bCs/>
                <w:color w:val="000000"/>
                <w:sz w:val="20"/>
                <w:szCs w:val="20"/>
              </w:rPr>
              <w:t>Aguinaldo</w:t>
            </w:r>
            <w:r w:rsidRPr="002D1FCA">
              <w:rPr>
                <w:rFonts w:ascii="Arial" w:hAnsi="Arial" w:cs="Arial"/>
                <w:b/>
                <w:bCs/>
                <w:color w:val="000000"/>
                <w:sz w:val="20"/>
                <w:szCs w:val="20"/>
              </w:rPr>
              <w:br/>
              <w:t>(SE+8.3333%)</w:t>
            </w:r>
          </w:p>
        </w:tc>
        <w:tc>
          <w:tcPr>
            <w:tcW w:w="1347" w:type="dxa"/>
            <w:tcBorders>
              <w:top w:val="single" w:sz="8" w:space="0" w:color="auto"/>
              <w:left w:val="nil"/>
              <w:bottom w:val="nil"/>
              <w:right w:val="single" w:sz="8" w:space="0" w:color="auto"/>
            </w:tcBorders>
            <w:shd w:val="clear" w:color="000000" w:fill="D9E1F2"/>
            <w:vAlign w:val="center"/>
            <w:hideMark/>
          </w:tcPr>
          <w:p w14:paraId="639E4329" w14:textId="77777777" w:rsidR="00A12033" w:rsidRPr="002D1FCA" w:rsidRDefault="00A12033">
            <w:pPr>
              <w:jc w:val="center"/>
              <w:rPr>
                <w:rFonts w:ascii="Arial" w:hAnsi="Arial" w:cs="Arial"/>
                <w:b/>
                <w:bCs/>
                <w:color w:val="000000"/>
                <w:sz w:val="20"/>
                <w:szCs w:val="20"/>
              </w:rPr>
            </w:pPr>
            <w:r w:rsidRPr="002D1FCA">
              <w:rPr>
                <w:rFonts w:ascii="Arial" w:hAnsi="Arial" w:cs="Arial"/>
                <w:b/>
                <w:bCs/>
                <w:color w:val="000000"/>
                <w:sz w:val="20"/>
                <w:szCs w:val="20"/>
              </w:rPr>
              <w:t>Costo base por persona</w:t>
            </w:r>
          </w:p>
        </w:tc>
        <w:tc>
          <w:tcPr>
            <w:tcW w:w="1644" w:type="dxa"/>
            <w:tcBorders>
              <w:top w:val="single" w:sz="8" w:space="0" w:color="auto"/>
              <w:left w:val="nil"/>
              <w:bottom w:val="nil"/>
              <w:right w:val="single" w:sz="8" w:space="0" w:color="auto"/>
            </w:tcBorders>
            <w:shd w:val="clear" w:color="000000" w:fill="D9E1F2"/>
            <w:vAlign w:val="center"/>
            <w:hideMark/>
          </w:tcPr>
          <w:p w14:paraId="498379C6" w14:textId="77777777" w:rsidR="00A12033" w:rsidRPr="002D1FCA" w:rsidRDefault="00A12033">
            <w:pPr>
              <w:jc w:val="center"/>
              <w:rPr>
                <w:rFonts w:ascii="Arial" w:hAnsi="Arial" w:cs="Arial"/>
                <w:b/>
                <w:bCs/>
                <w:color w:val="000000"/>
                <w:sz w:val="20"/>
                <w:szCs w:val="20"/>
              </w:rPr>
            </w:pPr>
            <w:r w:rsidRPr="002D1FCA">
              <w:rPr>
                <w:rFonts w:ascii="Arial" w:hAnsi="Arial" w:cs="Arial"/>
                <w:b/>
                <w:bCs/>
                <w:color w:val="000000"/>
                <w:sz w:val="20"/>
                <w:szCs w:val="20"/>
              </w:rPr>
              <w:t>Cargas Patronales-Estatales 30.27%</w:t>
            </w:r>
          </w:p>
        </w:tc>
        <w:tc>
          <w:tcPr>
            <w:tcW w:w="1701" w:type="dxa"/>
            <w:tcBorders>
              <w:top w:val="single" w:sz="8" w:space="0" w:color="auto"/>
              <w:left w:val="nil"/>
              <w:bottom w:val="nil"/>
              <w:right w:val="single" w:sz="8" w:space="0" w:color="auto"/>
            </w:tcBorders>
            <w:shd w:val="clear" w:color="000000" w:fill="D9E1F2"/>
            <w:vAlign w:val="center"/>
            <w:hideMark/>
          </w:tcPr>
          <w:p w14:paraId="53E380C3" w14:textId="77777777" w:rsidR="00A12033" w:rsidRPr="002D1FCA" w:rsidRDefault="00A12033">
            <w:pPr>
              <w:jc w:val="center"/>
              <w:rPr>
                <w:rFonts w:ascii="Arial" w:hAnsi="Arial" w:cs="Arial"/>
                <w:b/>
                <w:bCs/>
                <w:color w:val="000000"/>
                <w:sz w:val="20"/>
                <w:szCs w:val="20"/>
              </w:rPr>
            </w:pPr>
            <w:r w:rsidRPr="002D1FCA">
              <w:rPr>
                <w:rFonts w:ascii="Arial" w:hAnsi="Arial" w:cs="Arial"/>
                <w:b/>
                <w:bCs/>
                <w:color w:val="000000"/>
                <w:sz w:val="20"/>
                <w:szCs w:val="20"/>
              </w:rPr>
              <w:t>Costo Total 5 personas</w:t>
            </w:r>
          </w:p>
        </w:tc>
      </w:tr>
      <w:tr w:rsidR="00AC2C7F" w:rsidRPr="002D1FCA" w14:paraId="38865BC0" w14:textId="77777777" w:rsidTr="00152066">
        <w:trPr>
          <w:trHeight w:val="300"/>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0F79CE" w14:textId="6750A2E1" w:rsidR="00A12033" w:rsidRPr="002D1FCA" w:rsidRDefault="00A12033" w:rsidP="00152066">
            <w:pPr>
              <w:jc w:val="center"/>
              <w:rPr>
                <w:rFonts w:ascii="Arial" w:hAnsi="Arial" w:cs="Arial"/>
                <w:b/>
                <w:bCs/>
                <w:color w:val="000000"/>
                <w:sz w:val="20"/>
                <w:szCs w:val="20"/>
              </w:rPr>
            </w:pPr>
            <w:r w:rsidRPr="002D1FCA">
              <w:rPr>
                <w:rFonts w:ascii="Arial" w:hAnsi="Arial" w:cs="Arial"/>
                <w:b/>
                <w:bCs/>
                <w:color w:val="000000"/>
                <w:sz w:val="20"/>
                <w:szCs w:val="20"/>
              </w:rPr>
              <w:t>₡ 526,200.00</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25C099AC" w14:textId="1B858A00" w:rsidR="00A12033" w:rsidRPr="002D1FCA" w:rsidRDefault="00A12033" w:rsidP="00152066">
            <w:pPr>
              <w:jc w:val="center"/>
              <w:rPr>
                <w:rFonts w:ascii="Arial" w:hAnsi="Arial" w:cs="Arial"/>
                <w:b/>
                <w:bCs/>
                <w:color w:val="000000"/>
                <w:sz w:val="20"/>
                <w:szCs w:val="20"/>
              </w:rPr>
            </w:pPr>
            <w:r w:rsidRPr="002D1FCA">
              <w:rPr>
                <w:rFonts w:ascii="Arial" w:hAnsi="Arial" w:cs="Arial"/>
                <w:b/>
                <w:bCs/>
                <w:color w:val="000000"/>
                <w:sz w:val="20"/>
                <w:szCs w:val="20"/>
              </w:rPr>
              <w:t>₡ 78,930.00</w:t>
            </w:r>
          </w:p>
        </w:tc>
        <w:tc>
          <w:tcPr>
            <w:tcW w:w="1236" w:type="dxa"/>
            <w:tcBorders>
              <w:top w:val="single" w:sz="8" w:space="0" w:color="auto"/>
              <w:left w:val="nil"/>
              <w:bottom w:val="single" w:sz="8" w:space="0" w:color="auto"/>
              <w:right w:val="single" w:sz="8" w:space="0" w:color="auto"/>
            </w:tcBorders>
            <w:shd w:val="clear" w:color="auto" w:fill="auto"/>
            <w:vAlign w:val="center"/>
            <w:hideMark/>
          </w:tcPr>
          <w:p w14:paraId="68D41A0C" w14:textId="6D0BE9EE" w:rsidR="00A12033" w:rsidRPr="002D1FCA" w:rsidRDefault="00A12033" w:rsidP="00152066">
            <w:pPr>
              <w:jc w:val="center"/>
              <w:rPr>
                <w:rFonts w:ascii="Arial" w:hAnsi="Arial" w:cs="Arial"/>
                <w:b/>
                <w:bCs/>
                <w:color w:val="000000"/>
                <w:sz w:val="20"/>
                <w:szCs w:val="20"/>
              </w:rPr>
            </w:pPr>
            <w:r w:rsidRPr="002D1FCA">
              <w:rPr>
                <w:rFonts w:ascii="Arial" w:hAnsi="Arial" w:cs="Arial"/>
                <w:b/>
                <w:bCs/>
                <w:color w:val="000000"/>
                <w:sz w:val="20"/>
                <w:szCs w:val="20"/>
              </w:rPr>
              <w:t>₡ 6,574.87</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14:paraId="2BF831E6" w14:textId="7D1A37AF" w:rsidR="00A12033" w:rsidRPr="002D1FCA" w:rsidRDefault="00A12033" w:rsidP="00152066">
            <w:pPr>
              <w:jc w:val="center"/>
              <w:rPr>
                <w:rFonts w:ascii="Arial" w:hAnsi="Arial" w:cs="Arial"/>
                <w:b/>
                <w:bCs/>
                <w:color w:val="000000"/>
                <w:sz w:val="20"/>
                <w:szCs w:val="20"/>
              </w:rPr>
            </w:pPr>
            <w:r w:rsidRPr="002D1FCA">
              <w:rPr>
                <w:rFonts w:ascii="Arial" w:hAnsi="Arial" w:cs="Arial"/>
                <w:b/>
                <w:bCs/>
                <w:color w:val="000000"/>
                <w:sz w:val="20"/>
                <w:szCs w:val="20"/>
              </w:rPr>
              <w:t>₡ 7,125.38</w:t>
            </w:r>
          </w:p>
        </w:tc>
        <w:tc>
          <w:tcPr>
            <w:tcW w:w="1347" w:type="dxa"/>
            <w:tcBorders>
              <w:top w:val="single" w:sz="8" w:space="0" w:color="auto"/>
              <w:left w:val="nil"/>
              <w:bottom w:val="single" w:sz="8" w:space="0" w:color="auto"/>
              <w:right w:val="single" w:sz="8" w:space="0" w:color="auto"/>
            </w:tcBorders>
            <w:shd w:val="clear" w:color="auto" w:fill="auto"/>
            <w:vAlign w:val="center"/>
            <w:hideMark/>
          </w:tcPr>
          <w:p w14:paraId="6B9F21D7" w14:textId="71D727E3" w:rsidR="00A12033" w:rsidRPr="002D1FCA" w:rsidRDefault="00A12033" w:rsidP="00152066">
            <w:pPr>
              <w:jc w:val="center"/>
              <w:rPr>
                <w:rFonts w:ascii="Arial" w:hAnsi="Arial" w:cs="Arial"/>
                <w:b/>
                <w:bCs/>
                <w:color w:val="000000"/>
                <w:sz w:val="20"/>
                <w:szCs w:val="20"/>
              </w:rPr>
            </w:pPr>
            <w:r w:rsidRPr="002D1FCA">
              <w:rPr>
                <w:rFonts w:ascii="Arial" w:hAnsi="Arial" w:cs="Arial"/>
                <w:b/>
                <w:bCs/>
                <w:color w:val="000000"/>
                <w:sz w:val="20"/>
                <w:szCs w:val="20"/>
              </w:rPr>
              <w:t>₡ 92,630.25</w:t>
            </w:r>
          </w:p>
        </w:tc>
        <w:tc>
          <w:tcPr>
            <w:tcW w:w="1644" w:type="dxa"/>
            <w:tcBorders>
              <w:top w:val="single" w:sz="8" w:space="0" w:color="auto"/>
              <w:left w:val="nil"/>
              <w:bottom w:val="single" w:sz="8" w:space="0" w:color="auto"/>
              <w:right w:val="single" w:sz="8" w:space="0" w:color="auto"/>
            </w:tcBorders>
            <w:shd w:val="clear" w:color="auto" w:fill="auto"/>
            <w:vAlign w:val="center"/>
            <w:hideMark/>
          </w:tcPr>
          <w:p w14:paraId="52E2146A" w14:textId="66221E48" w:rsidR="00A12033" w:rsidRPr="002D1FCA" w:rsidRDefault="00A12033" w:rsidP="00152066">
            <w:pPr>
              <w:jc w:val="center"/>
              <w:rPr>
                <w:rFonts w:ascii="Arial" w:hAnsi="Arial" w:cs="Arial"/>
                <w:b/>
                <w:bCs/>
                <w:color w:val="000000"/>
                <w:sz w:val="20"/>
                <w:szCs w:val="20"/>
              </w:rPr>
            </w:pPr>
            <w:r w:rsidRPr="002D1FCA">
              <w:rPr>
                <w:rFonts w:ascii="Arial" w:hAnsi="Arial" w:cs="Arial"/>
                <w:b/>
                <w:bCs/>
                <w:color w:val="000000"/>
                <w:sz w:val="20"/>
                <w:szCs w:val="20"/>
              </w:rPr>
              <w:t>₡ 23,892.11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6360225" w14:textId="45F0A2DF" w:rsidR="00A12033" w:rsidRPr="002D1FCA" w:rsidRDefault="00A12033" w:rsidP="00152066">
            <w:pPr>
              <w:jc w:val="center"/>
              <w:rPr>
                <w:rFonts w:ascii="Arial" w:hAnsi="Arial" w:cs="Arial"/>
                <w:b/>
                <w:bCs/>
                <w:color w:val="000000"/>
                <w:sz w:val="20"/>
                <w:szCs w:val="20"/>
              </w:rPr>
            </w:pPr>
            <w:r w:rsidRPr="002D1FCA">
              <w:rPr>
                <w:rFonts w:ascii="Arial" w:hAnsi="Arial" w:cs="Arial"/>
                <w:b/>
                <w:bCs/>
                <w:color w:val="000000"/>
                <w:sz w:val="20"/>
                <w:szCs w:val="20"/>
              </w:rPr>
              <w:t>₡ 582,611.79</w:t>
            </w:r>
          </w:p>
        </w:tc>
      </w:tr>
    </w:tbl>
    <w:p w14:paraId="5A1BFCD3" w14:textId="7EBF0324" w:rsidR="003A574F" w:rsidRDefault="003A574F" w:rsidP="00CD012A">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p>
    <w:p w14:paraId="00E869C7" w14:textId="6F2EA7C5" w:rsidR="003A574F" w:rsidRPr="00D306DE" w:rsidRDefault="003A574F" w:rsidP="00CD012A">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r w:rsidRPr="00D306DE">
        <w:rPr>
          <w:rFonts w:ascii="Arial" w:eastAsia="Calibri" w:hAnsi="Arial" w:cs="Arial"/>
          <w:b/>
          <w:bCs/>
          <w:sz w:val="24"/>
          <w:szCs w:val="24"/>
        </w:rPr>
        <w:t>Técnico Especializado 6</w:t>
      </w:r>
    </w:p>
    <w:tbl>
      <w:tblPr>
        <w:tblW w:w="10200" w:type="dxa"/>
        <w:jc w:val="center"/>
        <w:tblCellMar>
          <w:left w:w="70" w:type="dxa"/>
          <w:right w:w="70" w:type="dxa"/>
        </w:tblCellMar>
        <w:tblLook w:val="04A0" w:firstRow="1" w:lastRow="0" w:firstColumn="1" w:lastColumn="0" w:noHBand="0" w:noVBand="1"/>
      </w:tblPr>
      <w:tblGrid>
        <w:gridCol w:w="1550"/>
        <w:gridCol w:w="1417"/>
        <w:gridCol w:w="1276"/>
        <w:gridCol w:w="1559"/>
        <w:gridCol w:w="1418"/>
        <w:gridCol w:w="1417"/>
        <w:gridCol w:w="1563"/>
      </w:tblGrid>
      <w:tr w:rsidR="008D1CD1" w:rsidRPr="002D1FCA" w14:paraId="249A1AA8" w14:textId="77777777" w:rsidTr="00152066">
        <w:trPr>
          <w:trHeight w:val="1170"/>
          <w:jc w:val="center"/>
        </w:trPr>
        <w:tc>
          <w:tcPr>
            <w:tcW w:w="1550" w:type="dxa"/>
            <w:tcBorders>
              <w:top w:val="single" w:sz="8" w:space="0" w:color="auto"/>
              <w:left w:val="single" w:sz="8" w:space="0" w:color="auto"/>
              <w:bottom w:val="nil"/>
              <w:right w:val="single" w:sz="8" w:space="0" w:color="auto"/>
            </w:tcBorders>
            <w:shd w:val="clear" w:color="000000" w:fill="D9E1F2"/>
            <w:vAlign w:val="center"/>
            <w:hideMark/>
          </w:tcPr>
          <w:p w14:paraId="4A82166D" w14:textId="77777777"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Salario Base II Semestre 2018</w:t>
            </w:r>
          </w:p>
        </w:tc>
        <w:tc>
          <w:tcPr>
            <w:tcW w:w="1417" w:type="dxa"/>
            <w:tcBorders>
              <w:top w:val="single" w:sz="8" w:space="0" w:color="auto"/>
              <w:left w:val="nil"/>
              <w:bottom w:val="nil"/>
              <w:right w:val="single" w:sz="8" w:space="0" w:color="auto"/>
            </w:tcBorders>
            <w:shd w:val="clear" w:color="000000" w:fill="D9E1F2"/>
            <w:vAlign w:val="center"/>
            <w:hideMark/>
          </w:tcPr>
          <w:p w14:paraId="7BA33D78" w14:textId="77777777"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 xml:space="preserve">Variación de jornada </w:t>
            </w:r>
          </w:p>
        </w:tc>
        <w:tc>
          <w:tcPr>
            <w:tcW w:w="1276" w:type="dxa"/>
            <w:tcBorders>
              <w:top w:val="single" w:sz="8" w:space="0" w:color="auto"/>
              <w:left w:val="nil"/>
              <w:bottom w:val="nil"/>
              <w:right w:val="single" w:sz="8" w:space="0" w:color="auto"/>
            </w:tcBorders>
            <w:shd w:val="clear" w:color="000000" w:fill="D9E1F2"/>
            <w:vAlign w:val="center"/>
            <w:hideMark/>
          </w:tcPr>
          <w:p w14:paraId="407A17AF" w14:textId="77777777"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Salario escolar (8.33%)</w:t>
            </w:r>
          </w:p>
        </w:tc>
        <w:tc>
          <w:tcPr>
            <w:tcW w:w="1559" w:type="dxa"/>
            <w:tcBorders>
              <w:top w:val="single" w:sz="8" w:space="0" w:color="auto"/>
              <w:left w:val="nil"/>
              <w:bottom w:val="nil"/>
              <w:right w:val="single" w:sz="8" w:space="0" w:color="auto"/>
            </w:tcBorders>
            <w:shd w:val="clear" w:color="000000" w:fill="D9E1F2"/>
            <w:vAlign w:val="center"/>
            <w:hideMark/>
          </w:tcPr>
          <w:p w14:paraId="26EB6E6A" w14:textId="77777777"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Aguinaldo</w:t>
            </w:r>
            <w:r w:rsidRPr="002D1FCA">
              <w:rPr>
                <w:rFonts w:ascii="Arial" w:eastAsia="Times New Roman" w:hAnsi="Arial" w:cs="Arial"/>
                <w:b/>
                <w:bCs/>
                <w:color w:val="000000"/>
                <w:sz w:val="20"/>
                <w:szCs w:val="20"/>
                <w:lang w:eastAsia="es-CR"/>
              </w:rPr>
              <w:br/>
              <w:t>(SE+8.3333%)</w:t>
            </w:r>
          </w:p>
        </w:tc>
        <w:tc>
          <w:tcPr>
            <w:tcW w:w="1418" w:type="dxa"/>
            <w:tcBorders>
              <w:top w:val="single" w:sz="8" w:space="0" w:color="auto"/>
              <w:left w:val="nil"/>
              <w:bottom w:val="nil"/>
              <w:right w:val="single" w:sz="8" w:space="0" w:color="auto"/>
            </w:tcBorders>
            <w:shd w:val="clear" w:color="000000" w:fill="D9E1F2"/>
            <w:vAlign w:val="center"/>
            <w:hideMark/>
          </w:tcPr>
          <w:p w14:paraId="30F7AA2E" w14:textId="77777777"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Costo base por persona</w:t>
            </w:r>
          </w:p>
        </w:tc>
        <w:tc>
          <w:tcPr>
            <w:tcW w:w="1417" w:type="dxa"/>
            <w:tcBorders>
              <w:top w:val="single" w:sz="8" w:space="0" w:color="auto"/>
              <w:left w:val="nil"/>
              <w:bottom w:val="nil"/>
              <w:right w:val="single" w:sz="8" w:space="0" w:color="auto"/>
            </w:tcBorders>
            <w:shd w:val="clear" w:color="000000" w:fill="D9E1F2"/>
            <w:vAlign w:val="center"/>
            <w:hideMark/>
          </w:tcPr>
          <w:p w14:paraId="2848801A" w14:textId="77777777"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Cargas Patronales-Estatales 30.27%</w:t>
            </w:r>
          </w:p>
        </w:tc>
        <w:tc>
          <w:tcPr>
            <w:tcW w:w="1563" w:type="dxa"/>
            <w:tcBorders>
              <w:top w:val="single" w:sz="8" w:space="0" w:color="auto"/>
              <w:left w:val="nil"/>
              <w:bottom w:val="nil"/>
              <w:right w:val="single" w:sz="8" w:space="0" w:color="auto"/>
            </w:tcBorders>
            <w:shd w:val="clear" w:color="000000" w:fill="D9E1F2"/>
            <w:vAlign w:val="center"/>
            <w:hideMark/>
          </w:tcPr>
          <w:p w14:paraId="006733AD" w14:textId="77777777"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Costo Total 5 personas</w:t>
            </w:r>
          </w:p>
        </w:tc>
      </w:tr>
      <w:tr w:rsidR="008D1CD1" w:rsidRPr="002D1FCA" w14:paraId="50A7D801" w14:textId="77777777" w:rsidTr="00152066">
        <w:trPr>
          <w:trHeight w:val="300"/>
          <w:jc w:val="center"/>
        </w:trPr>
        <w:tc>
          <w:tcPr>
            <w:tcW w:w="15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730524" w14:textId="037D2570"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 xml:space="preserve">₡ 550,200.00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1798FEF8" w14:textId="1D1E274B"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 xml:space="preserve">₡ 82,530.00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37A2152" w14:textId="2C6FC8C2"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 xml:space="preserve">₡ 6,874.75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F5D2D97" w14:textId="6F1F85D4"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 xml:space="preserve">₡ 7,450.37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14AADBCA" w14:textId="4765AF42"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 xml:space="preserve">₡ 96,855.11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79BE975E" w14:textId="668D44A5"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 xml:space="preserve">₡ 24,981.83 </w:t>
            </w:r>
          </w:p>
        </w:tc>
        <w:tc>
          <w:tcPr>
            <w:tcW w:w="1563" w:type="dxa"/>
            <w:tcBorders>
              <w:top w:val="single" w:sz="8" w:space="0" w:color="auto"/>
              <w:left w:val="nil"/>
              <w:bottom w:val="single" w:sz="8" w:space="0" w:color="auto"/>
              <w:right w:val="single" w:sz="8" w:space="0" w:color="auto"/>
            </w:tcBorders>
            <w:shd w:val="clear" w:color="auto" w:fill="auto"/>
            <w:vAlign w:val="center"/>
            <w:hideMark/>
          </w:tcPr>
          <w:p w14:paraId="1FC1D9D3" w14:textId="525E94AE" w:rsidR="00A46040" w:rsidRPr="002D1FCA" w:rsidRDefault="00A46040" w:rsidP="00A46040">
            <w:pPr>
              <w:spacing w:after="0" w:line="240" w:lineRule="auto"/>
              <w:jc w:val="center"/>
              <w:rPr>
                <w:rFonts w:ascii="Arial" w:eastAsia="Times New Roman" w:hAnsi="Arial" w:cs="Arial"/>
                <w:b/>
                <w:bCs/>
                <w:color w:val="000000"/>
                <w:sz w:val="20"/>
                <w:szCs w:val="20"/>
                <w:lang w:eastAsia="es-CR"/>
              </w:rPr>
            </w:pPr>
            <w:r w:rsidRPr="002D1FCA">
              <w:rPr>
                <w:rFonts w:ascii="Arial" w:eastAsia="Times New Roman" w:hAnsi="Arial" w:cs="Arial"/>
                <w:b/>
                <w:bCs/>
                <w:color w:val="000000"/>
                <w:sz w:val="20"/>
                <w:szCs w:val="20"/>
                <w:lang w:eastAsia="es-CR"/>
              </w:rPr>
              <w:t xml:space="preserve">₡ 609,184.73 </w:t>
            </w:r>
          </w:p>
        </w:tc>
      </w:tr>
    </w:tbl>
    <w:p w14:paraId="1B042593" w14:textId="77777777" w:rsidR="002A64D7" w:rsidRDefault="002A64D7" w:rsidP="00CD012A">
      <w:pPr>
        <w:widowControl w:val="0"/>
        <w:suppressAutoHyphens/>
        <w:autoSpaceDE w:val="0"/>
        <w:autoSpaceDN w:val="0"/>
        <w:adjustRightInd w:val="0"/>
        <w:spacing w:after="0" w:line="360" w:lineRule="auto"/>
        <w:contextualSpacing/>
        <w:jc w:val="both"/>
        <w:rPr>
          <w:rFonts w:ascii="Arial" w:eastAsia="Arial" w:hAnsi="Arial" w:cs="Arial"/>
          <w:b/>
          <w:bCs/>
          <w:sz w:val="24"/>
          <w:szCs w:val="24"/>
          <w:lang w:val="es-ES"/>
        </w:rPr>
      </w:pPr>
    </w:p>
    <w:p w14:paraId="145DCD47" w14:textId="77777777" w:rsidR="00CD012A" w:rsidRPr="00D306DE" w:rsidRDefault="00CD012A" w:rsidP="00CD012A">
      <w:pPr>
        <w:widowControl w:val="0"/>
        <w:suppressAutoHyphens/>
        <w:autoSpaceDE w:val="0"/>
        <w:autoSpaceDN w:val="0"/>
        <w:adjustRightInd w:val="0"/>
        <w:spacing w:after="0" w:line="360" w:lineRule="auto"/>
        <w:contextualSpacing/>
        <w:jc w:val="both"/>
        <w:rPr>
          <w:rFonts w:ascii="Arial" w:eastAsia="Arial" w:hAnsi="Arial" w:cs="Arial"/>
          <w:b/>
          <w:bCs/>
          <w:sz w:val="24"/>
          <w:szCs w:val="24"/>
          <w:u w:val="single"/>
          <w:lang w:val="es-ES"/>
        </w:rPr>
      </w:pPr>
      <w:r w:rsidRPr="00A4029B">
        <w:rPr>
          <w:rFonts w:ascii="Arial" w:eastAsia="Arial" w:hAnsi="Arial" w:cs="Arial"/>
          <w:b/>
          <w:bCs/>
          <w:sz w:val="24"/>
          <w:szCs w:val="24"/>
          <w:lang w:val="es-ES"/>
        </w:rPr>
        <w:t xml:space="preserve"> </w:t>
      </w:r>
      <w:r w:rsidRPr="00D306DE">
        <w:rPr>
          <w:rFonts w:ascii="Arial" w:eastAsia="Arial" w:hAnsi="Arial" w:cs="Arial"/>
          <w:b/>
          <w:bCs/>
          <w:sz w:val="24"/>
          <w:szCs w:val="24"/>
          <w:u w:val="single"/>
          <w:lang w:val="es-ES"/>
        </w:rPr>
        <w:t>Variación de jornada de 20%</w:t>
      </w:r>
    </w:p>
    <w:p w14:paraId="672C8004" w14:textId="77777777" w:rsidR="0087474F" w:rsidRPr="00D306DE" w:rsidRDefault="0087474F" w:rsidP="00CD012A">
      <w:pPr>
        <w:widowControl w:val="0"/>
        <w:suppressAutoHyphens/>
        <w:autoSpaceDE w:val="0"/>
        <w:autoSpaceDN w:val="0"/>
        <w:adjustRightInd w:val="0"/>
        <w:spacing w:after="0" w:line="360" w:lineRule="auto"/>
        <w:contextualSpacing/>
        <w:jc w:val="both"/>
        <w:rPr>
          <w:rFonts w:ascii="Arial" w:eastAsia="Arial" w:hAnsi="Arial" w:cs="Arial"/>
          <w:b/>
          <w:bCs/>
          <w:sz w:val="24"/>
          <w:szCs w:val="24"/>
          <w:u w:val="single"/>
          <w:lang w:val="es-ES"/>
        </w:rPr>
      </w:pPr>
    </w:p>
    <w:p w14:paraId="2522338A" w14:textId="4C254E44" w:rsidR="00CD012A" w:rsidRPr="00D306DE" w:rsidRDefault="0087474F" w:rsidP="00CD012A">
      <w:pPr>
        <w:widowControl w:val="0"/>
        <w:suppressAutoHyphens/>
        <w:autoSpaceDE w:val="0"/>
        <w:autoSpaceDN w:val="0"/>
        <w:adjustRightInd w:val="0"/>
        <w:spacing w:after="0" w:line="360" w:lineRule="auto"/>
        <w:contextualSpacing/>
        <w:jc w:val="both"/>
        <w:rPr>
          <w:rFonts w:ascii="Arial" w:eastAsia="Arial" w:hAnsi="Arial" w:cs="Arial"/>
          <w:b/>
          <w:bCs/>
          <w:sz w:val="24"/>
          <w:szCs w:val="24"/>
          <w:u w:val="single"/>
          <w:lang w:val="es-ES"/>
        </w:rPr>
      </w:pPr>
      <w:r w:rsidRPr="00D306DE">
        <w:rPr>
          <w:rFonts w:ascii="Arial" w:eastAsia="Calibri" w:hAnsi="Arial" w:cs="Arial"/>
          <w:b/>
          <w:bCs/>
          <w:sz w:val="24"/>
          <w:szCs w:val="24"/>
        </w:rPr>
        <w:t>Técnico Especializado 5</w:t>
      </w:r>
    </w:p>
    <w:tbl>
      <w:tblPr>
        <w:tblW w:w="10207" w:type="dxa"/>
        <w:jc w:val="center"/>
        <w:tblLayout w:type="fixed"/>
        <w:tblCellMar>
          <w:left w:w="70" w:type="dxa"/>
          <w:right w:w="70" w:type="dxa"/>
        </w:tblCellMar>
        <w:tblLook w:val="04A0" w:firstRow="1" w:lastRow="0" w:firstColumn="1" w:lastColumn="0" w:noHBand="0" w:noVBand="1"/>
      </w:tblPr>
      <w:tblGrid>
        <w:gridCol w:w="1418"/>
        <w:gridCol w:w="1515"/>
        <w:gridCol w:w="1202"/>
        <w:gridCol w:w="1467"/>
        <w:gridCol w:w="1486"/>
        <w:gridCol w:w="1418"/>
        <w:gridCol w:w="1701"/>
      </w:tblGrid>
      <w:tr w:rsidR="00152066" w:rsidRPr="002D1FCA" w14:paraId="1DCB3135" w14:textId="77777777" w:rsidTr="002D1FCA">
        <w:trPr>
          <w:trHeight w:val="1230"/>
          <w:jc w:val="center"/>
        </w:trPr>
        <w:tc>
          <w:tcPr>
            <w:tcW w:w="1418" w:type="dxa"/>
            <w:tcBorders>
              <w:top w:val="single" w:sz="8" w:space="0" w:color="auto"/>
              <w:left w:val="single" w:sz="8" w:space="0" w:color="auto"/>
              <w:bottom w:val="nil"/>
              <w:right w:val="single" w:sz="8" w:space="0" w:color="auto"/>
            </w:tcBorders>
            <w:shd w:val="clear" w:color="000000" w:fill="D9E1F2"/>
            <w:vAlign w:val="center"/>
            <w:hideMark/>
          </w:tcPr>
          <w:p w14:paraId="18013E42" w14:textId="77777777"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Salario Base II Semestre 2018</w:t>
            </w:r>
          </w:p>
        </w:tc>
        <w:tc>
          <w:tcPr>
            <w:tcW w:w="1515" w:type="dxa"/>
            <w:tcBorders>
              <w:top w:val="single" w:sz="8" w:space="0" w:color="auto"/>
              <w:left w:val="nil"/>
              <w:bottom w:val="nil"/>
              <w:right w:val="single" w:sz="8" w:space="0" w:color="auto"/>
            </w:tcBorders>
            <w:shd w:val="clear" w:color="000000" w:fill="D9E1F2"/>
            <w:vAlign w:val="center"/>
            <w:hideMark/>
          </w:tcPr>
          <w:p w14:paraId="02BE37E8" w14:textId="77777777"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Variación de jornada</w:t>
            </w:r>
          </w:p>
        </w:tc>
        <w:tc>
          <w:tcPr>
            <w:tcW w:w="1202" w:type="dxa"/>
            <w:tcBorders>
              <w:top w:val="single" w:sz="8" w:space="0" w:color="auto"/>
              <w:left w:val="nil"/>
              <w:bottom w:val="nil"/>
              <w:right w:val="single" w:sz="8" w:space="0" w:color="auto"/>
            </w:tcBorders>
            <w:shd w:val="clear" w:color="000000" w:fill="D9E1F2"/>
            <w:vAlign w:val="center"/>
            <w:hideMark/>
          </w:tcPr>
          <w:p w14:paraId="56736F29" w14:textId="77777777"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Salario escolar (8.33%)</w:t>
            </w:r>
          </w:p>
        </w:tc>
        <w:tc>
          <w:tcPr>
            <w:tcW w:w="1467" w:type="dxa"/>
            <w:tcBorders>
              <w:top w:val="single" w:sz="8" w:space="0" w:color="auto"/>
              <w:left w:val="nil"/>
              <w:bottom w:val="nil"/>
              <w:right w:val="single" w:sz="8" w:space="0" w:color="auto"/>
            </w:tcBorders>
            <w:shd w:val="clear" w:color="000000" w:fill="D9E1F2"/>
            <w:vAlign w:val="center"/>
            <w:hideMark/>
          </w:tcPr>
          <w:p w14:paraId="257C545C" w14:textId="77777777"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Aguinaldo</w:t>
            </w:r>
            <w:r w:rsidRPr="002D1FCA">
              <w:rPr>
                <w:rFonts w:ascii="Arial" w:hAnsi="Arial" w:cs="Arial"/>
                <w:b/>
                <w:bCs/>
                <w:color w:val="000000"/>
                <w:sz w:val="20"/>
                <w:szCs w:val="20"/>
              </w:rPr>
              <w:br/>
              <w:t>(SE+8.3333%)</w:t>
            </w:r>
          </w:p>
        </w:tc>
        <w:tc>
          <w:tcPr>
            <w:tcW w:w="1486" w:type="dxa"/>
            <w:tcBorders>
              <w:top w:val="single" w:sz="8" w:space="0" w:color="auto"/>
              <w:left w:val="nil"/>
              <w:bottom w:val="nil"/>
              <w:right w:val="single" w:sz="8" w:space="0" w:color="auto"/>
            </w:tcBorders>
            <w:shd w:val="clear" w:color="000000" w:fill="D9E1F2"/>
            <w:vAlign w:val="center"/>
            <w:hideMark/>
          </w:tcPr>
          <w:p w14:paraId="2DBD1D72" w14:textId="77777777"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Costo base por persona</w:t>
            </w:r>
          </w:p>
        </w:tc>
        <w:tc>
          <w:tcPr>
            <w:tcW w:w="1418" w:type="dxa"/>
            <w:tcBorders>
              <w:top w:val="single" w:sz="8" w:space="0" w:color="auto"/>
              <w:left w:val="nil"/>
              <w:bottom w:val="nil"/>
              <w:right w:val="single" w:sz="8" w:space="0" w:color="auto"/>
            </w:tcBorders>
            <w:shd w:val="clear" w:color="000000" w:fill="D9E1F2"/>
            <w:vAlign w:val="center"/>
            <w:hideMark/>
          </w:tcPr>
          <w:p w14:paraId="4B1F77F4" w14:textId="77777777"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Cargas Patronales-Estatales 30.27%</w:t>
            </w:r>
          </w:p>
        </w:tc>
        <w:tc>
          <w:tcPr>
            <w:tcW w:w="1701" w:type="dxa"/>
            <w:tcBorders>
              <w:top w:val="single" w:sz="8" w:space="0" w:color="auto"/>
              <w:left w:val="nil"/>
              <w:bottom w:val="nil"/>
              <w:right w:val="single" w:sz="8" w:space="0" w:color="auto"/>
            </w:tcBorders>
            <w:shd w:val="clear" w:color="000000" w:fill="D9E1F2"/>
            <w:vAlign w:val="center"/>
            <w:hideMark/>
          </w:tcPr>
          <w:p w14:paraId="1149A7CE" w14:textId="77777777"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Costo Total 5 personas</w:t>
            </w:r>
          </w:p>
        </w:tc>
      </w:tr>
      <w:tr w:rsidR="002D1FCA" w:rsidRPr="002D1FCA" w14:paraId="5E44165D" w14:textId="77777777" w:rsidTr="002D1FCA">
        <w:trPr>
          <w:trHeight w:val="300"/>
          <w:jc w:val="center"/>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1F1C10" w14:textId="6C1E0971"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 xml:space="preserve">₡526,200.00 </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14:paraId="4484454A" w14:textId="3BDC4B5C"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 xml:space="preserve">₡105,240.00 </w:t>
            </w:r>
          </w:p>
        </w:tc>
        <w:tc>
          <w:tcPr>
            <w:tcW w:w="1202" w:type="dxa"/>
            <w:tcBorders>
              <w:top w:val="single" w:sz="8" w:space="0" w:color="auto"/>
              <w:left w:val="nil"/>
              <w:bottom w:val="single" w:sz="8" w:space="0" w:color="auto"/>
              <w:right w:val="single" w:sz="8" w:space="0" w:color="auto"/>
            </w:tcBorders>
            <w:shd w:val="clear" w:color="auto" w:fill="auto"/>
            <w:vAlign w:val="center"/>
            <w:hideMark/>
          </w:tcPr>
          <w:p w14:paraId="2162F98F" w14:textId="7F015F66"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 xml:space="preserve">₡8,766.49 </w:t>
            </w:r>
          </w:p>
        </w:tc>
        <w:tc>
          <w:tcPr>
            <w:tcW w:w="1467" w:type="dxa"/>
            <w:tcBorders>
              <w:top w:val="single" w:sz="8" w:space="0" w:color="auto"/>
              <w:left w:val="nil"/>
              <w:bottom w:val="single" w:sz="8" w:space="0" w:color="auto"/>
              <w:right w:val="single" w:sz="8" w:space="0" w:color="auto"/>
            </w:tcBorders>
            <w:shd w:val="clear" w:color="auto" w:fill="auto"/>
            <w:vAlign w:val="center"/>
            <w:hideMark/>
          </w:tcPr>
          <w:p w14:paraId="6D0CA45C" w14:textId="3AF61EFC"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 xml:space="preserve">₡ 9,500.50 </w:t>
            </w:r>
          </w:p>
        </w:tc>
        <w:tc>
          <w:tcPr>
            <w:tcW w:w="1486" w:type="dxa"/>
            <w:tcBorders>
              <w:top w:val="single" w:sz="8" w:space="0" w:color="auto"/>
              <w:left w:val="nil"/>
              <w:bottom w:val="single" w:sz="8" w:space="0" w:color="auto"/>
              <w:right w:val="single" w:sz="8" w:space="0" w:color="auto"/>
            </w:tcBorders>
            <w:shd w:val="clear" w:color="auto" w:fill="auto"/>
            <w:vAlign w:val="center"/>
            <w:hideMark/>
          </w:tcPr>
          <w:p w14:paraId="190A4D38" w14:textId="6D692D4A"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 xml:space="preserve">₡123,506.99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3B41111F" w14:textId="0F5B01DB"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 xml:space="preserve">₡ 31,856.15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A3A9971" w14:textId="14029259" w:rsidR="00947378" w:rsidRPr="002D1FCA" w:rsidRDefault="00947378">
            <w:pPr>
              <w:jc w:val="center"/>
              <w:rPr>
                <w:rFonts w:ascii="Arial" w:hAnsi="Arial" w:cs="Arial"/>
                <w:b/>
                <w:bCs/>
                <w:color w:val="000000"/>
                <w:sz w:val="20"/>
                <w:szCs w:val="20"/>
              </w:rPr>
            </w:pPr>
            <w:r w:rsidRPr="002D1FCA">
              <w:rPr>
                <w:rFonts w:ascii="Arial" w:hAnsi="Arial" w:cs="Arial"/>
                <w:b/>
                <w:bCs/>
                <w:color w:val="000000"/>
                <w:sz w:val="20"/>
                <w:szCs w:val="20"/>
              </w:rPr>
              <w:t xml:space="preserve">₡ 776,815.71 </w:t>
            </w:r>
          </w:p>
        </w:tc>
      </w:tr>
    </w:tbl>
    <w:p w14:paraId="1C12E660" w14:textId="77777777" w:rsidR="0087474F" w:rsidRPr="00D306DE" w:rsidRDefault="0087474F" w:rsidP="00CD012A">
      <w:pPr>
        <w:rPr>
          <w:rFonts w:ascii="Arial" w:eastAsia="Calibri" w:hAnsi="Arial" w:cs="Arial"/>
          <w:b/>
          <w:bCs/>
          <w:sz w:val="24"/>
          <w:szCs w:val="24"/>
        </w:rPr>
      </w:pPr>
    </w:p>
    <w:p w14:paraId="184EB16F" w14:textId="6821491D" w:rsidR="00CD012A" w:rsidRPr="00D306DE" w:rsidRDefault="0087474F" w:rsidP="00CD012A">
      <w:pPr>
        <w:rPr>
          <w:rFonts w:ascii="Arial" w:eastAsia="Calibri" w:hAnsi="Arial" w:cs="Arial"/>
          <w:b/>
          <w:bCs/>
          <w:sz w:val="24"/>
          <w:szCs w:val="24"/>
        </w:rPr>
      </w:pPr>
      <w:r w:rsidRPr="00D306DE">
        <w:rPr>
          <w:rFonts w:ascii="Arial" w:eastAsia="Calibri" w:hAnsi="Arial" w:cs="Arial"/>
          <w:b/>
          <w:bCs/>
          <w:sz w:val="24"/>
          <w:szCs w:val="24"/>
        </w:rPr>
        <w:t>Técnico Especializado 6</w:t>
      </w:r>
    </w:p>
    <w:tbl>
      <w:tblPr>
        <w:tblStyle w:val="Tablaconcuadrcula"/>
        <w:tblW w:w="10480" w:type="dxa"/>
        <w:jc w:val="center"/>
        <w:tblLook w:val="04A0" w:firstRow="1" w:lastRow="0" w:firstColumn="1" w:lastColumn="0" w:noHBand="0" w:noVBand="1"/>
      </w:tblPr>
      <w:tblGrid>
        <w:gridCol w:w="1550"/>
        <w:gridCol w:w="1559"/>
        <w:gridCol w:w="1276"/>
        <w:gridCol w:w="1559"/>
        <w:gridCol w:w="1559"/>
        <w:gridCol w:w="1418"/>
        <w:gridCol w:w="1559"/>
      </w:tblGrid>
      <w:tr w:rsidR="004C659B" w:rsidRPr="002D1FCA" w14:paraId="59A23FCE" w14:textId="77777777" w:rsidTr="00152066">
        <w:trPr>
          <w:trHeight w:val="1170"/>
          <w:jc w:val="center"/>
        </w:trPr>
        <w:tc>
          <w:tcPr>
            <w:tcW w:w="1550" w:type="dxa"/>
            <w:shd w:val="clear" w:color="auto" w:fill="D9E2F3" w:themeFill="accent1" w:themeFillTint="33"/>
            <w:hideMark/>
          </w:tcPr>
          <w:p w14:paraId="17CA8448" w14:textId="77777777" w:rsidR="00DC4028" w:rsidRPr="002D1FCA" w:rsidRDefault="00DC4028" w:rsidP="00152066">
            <w:pPr>
              <w:jc w:val="center"/>
              <w:rPr>
                <w:rFonts w:ascii="Arial" w:hAnsi="Arial" w:cs="Arial"/>
                <w:b/>
                <w:bCs/>
                <w:sz w:val="20"/>
                <w:szCs w:val="20"/>
                <w:lang w:eastAsia="es-CR"/>
              </w:rPr>
            </w:pPr>
            <w:r w:rsidRPr="002D1FCA">
              <w:rPr>
                <w:rFonts w:ascii="Arial" w:hAnsi="Arial" w:cs="Arial"/>
                <w:b/>
                <w:bCs/>
                <w:sz w:val="20"/>
                <w:szCs w:val="20"/>
                <w:lang w:eastAsia="es-CR"/>
              </w:rPr>
              <w:t>Salario Base II Semestre 2018</w:t>
            </w:r>
          </w:p>
        </w:tc>
        <w:tc>
          <w:tcPr>
            <w:tcW w:w="1559" w:type="dxa"/>
            <w:shd w:val="clear" w:color="auto" w:fill="D9E2F3" w:themeFill="accent1" w:themeFillTint="33"/>
            <w:hideMark/>
          </w:tcPr>
          <w:p w14:paraId="4F416A10" w14:textId="77777777" w:rsidR="00DC4028" w:rsidRPr="002D1FCA" w:rsidRDefault="00DC4028" w:rsidP="00152066">
            <w:pPr>
              <w:jc w:val="center"/>
              <w:rPr>
                <w:rFonts w:ascii="Arial" w:hAnsi="Arial" w:cs="Arial"/>
                <w:b/>
                <w:bCs/>
                <w:sz w:val="20"/>
                <w:szCs w:val="20"/>
                <w:lang w:eastAsia="es-CR"/>
              </w:rPr>
            </w:pPr>
            <w:r w:rsidRPr="002D1FCA">
              <w:rPr>
                <w:rFonts w:ascii="Arial" w:hAnsi="Arial" w:cs="Arial"/>
                <w:b/>
                <w:bCs/>
                <w:sz w:val="20"/>
                <w:szCs w:val="20"/>
                <w:lang w:eastAsia="es-CR"/>
              </w:rPr>
              <w:t>Variación de jornada</w:t>
            </w:r>
          </w:p>
        </w:tc>
        <w:tc>
          <w:tcPr>
            <w:tcW w:w="1276" w:type="dxa"/>
            <w:shd w:val="clear" w:color="auto" w:fill="D9E2F3" w:themeFill="accent1" w:themeFillTint="33"/>
            <w:hideMark/>
          </w:tcPr>
          <w:p w14:paraId="1B8ED296" w14:textId="77777777" w:rsidR="00DC4028" w:rsidRPr="002D1FCA" w:rsidRDefault="00DC4028" w:rsidP="00152066">
            <w:pPr>
              <w:jc w:val="center"/>
              <w:rPr>
                <w:rFonts w:ascii="Arial" w:hAnsi="Arial" w:cs="Arial"/>
                <w:b/>
                <w:bCs/>
                <w:sz w:val="20"/>
                <w:szCs w:val="20"/>
                <w:lang w:eastAsia="es-CR"/>
              </w:rPr>
            </w:pPr>
            <w:r w:rsidRPr="002D1FCA">
              <w:rPr>
                <w:rFonts w:ascii="Arial" w:hAnsi="Arial" w:cs="Arial"/>
                <w:b/>
                <w:bCs/>
                <w:sz w:val="20"/>
                <w:szCs w:val="20"/>
                <w:lang w:eastAsia="es-CR"/>
              </w:rPr>
              <w:t>Salario escolar (8.33%)</w:t>
            </w:r>
          </w:p>
        </w:tc>
        <w:tc>
          <w:tcPr>
            <w:tcW w:w="1559" w:type="dxa"/>
            <w:shd w:val="clear" w:color="auto" w:fill="D9E2F3" w:themeFill="accent1" w:themeFillTint="33"/>
            <w:hideMark/>
          </w:tcPr>
          <w:p w14:paraId="5131981D" w14:textId="77777777" w:rsidR="00DC4028" w:rsidRPr="002D1FCA" w:rsidRDefault="00DC4028" w:rsidP="00152066">
            <w:pPr>
              <w:jc w:val="center"/>
              <w:rPr>
                <w:rFonts w:ascii="Arial" w:hAnsi="Arial" w:cs="Arial"/>
                <w:b/>
                <w:bCs/>
                <w:sz w:val="20"/>
                <w:szCs w:val="20"/>
                <w:lang w:eastAsia="es-CR"/>
              </w:rPr>
            </w:pPr>
            <w:r w:rsidRPr="002D1FCA">
              <w:rPr>
                <w:rFonts w:ascii="Arial" w:hAnsi="Arial" w:cs="Arial"/>
                <w:b/>
                <w:bCs/>
                <w:sz w:val="20"/>
                <w:szCs w:val="20"/>
                <w:lang w:eastAsia="es-CR"/>
              </w:rPr>
              <w:t>Aguinaldo</w:t>
            </w:r>
            <w:r w:rsidRPr="002D1FCA">
              <w:rPr>
                <w:rFonts w:ascii="Arial" w:hAnsi="Arial" w:cs="Arial"/>
                <w:b/>
                <w:bCs/>
                <w:sz w:val="20"/>
                <w:szCs w:val="20"/>
                <w:lang w:eastAsia="es-CR"/>
              </w:rPr>
              <w:br/>
              <w:t>(SE+8.3333%)</w:t>
            </w:r>
          </w:p>
        </w:tc>
        <w:tc>
          <w:tcPr>
            <w:tcW w:w="1559" w:type="dxa"/>
            <w:shd w:val="clear" w:color="auto" w:fill="D9E2F3" w:themeFill="accent1" w:themeFillTint="33"/>
            <w:hideMark/>
          </w:tcPr>
          <w:p w14:paraId="76A55F48" w14:textId="77777777" w:rsidR="00DC4028" w:rsidRPr="002D1FCA" w:rsidRDefault="00DC4028" w:rsidP="00152066">
            <w:pPr>
              <w:jc w:val="center"/>
              <w:rPr>
                <w:rFonts w:ascii="Arial" w:hAnsi="Arial" w:cs="Arial"/>
                <w:b/>
                <w:bCs/>
                <w:sz w:val="20"/>
                <w:szCs w:val="20"/>
                <w:lang w:eastAsia="es-CR"/>
              </w:rPr>
            </w:pPr>
            <w:r w:rsidRPr="002D1FCA">
              <w:rPr>
                <w:rFonts w:ascii="Arial" w:hAnsi="Arial" w:cs="Arial"/>
                <w:b/>
                <w:bCs/>
                <w:sz w:val="20"/>
                <w:szCs w:val="20"/>
                <w:lang w:eastAsia="es-CR"/>
              </w:rPr>
              <w:t>Costo base por persona</w:t>
            </w:r>
          </w:p>
        </w:tc>
        <w:tc>
          <w:tcPr>
            <w:tcW w:w="1418" w:type="dxa"/>
            <w:shd w:val="clear" w:color="auto" w:fill="D9E2F3" w:themeFill="accent1" w:themeFillTint="33"/>
            <w:hideMark/>
          </w:tcPr>
          <w:p w14:paraId="414549B0" w14:textId="77777777" w:rsidR="00DC4028" w:rsidRPr="002D1FCA" w:rsidRDefault="00DC4028" w:rsidP="00152066">
            <w:pPr>
              <w:jc w:val="center"/>
              <w:rPr>
                <w:rFonts w:ascii="Arial" w:hAnsi="Arial" w:cs="Arial"/>
                <w:b/>
                <w:bCs/>
                <w:sz w:val="20"/>
                <w:szCs w:val="20"/>
                <w:lang w:eastAsia="es-CR"/>
              </w:rPr>
            </w:pPr>
            <w:r w:rsidRPr="002D1FCA">
              <w:rPr>
                <w:rFonts w:ascii="Arial" w:hAnsi="Arial" w:cs="Arial"/>
                <w:b/>
                <w:bCs/>
                <w:sz w:val="20"/>
                <w:szCs w:val="20"/>
                <w:lang w:eastAsia="es-CR"/>
              </w:rPr>
              <w:t>Cargas Patronales-Estatales 30.27%</w:t>
            </w:r>
          </w:p>
        </w:tc>
        <w:tc>
          <w:tcPr>
            <w:tcW w:w="1559" w:type="dxa"/>
            <w:shd w:val="clear" w:color="auto" w:fill="D9E2F3" w:themeFill="accent1" w:themeFillTint="33"/>
            <w:hideMark/>
          </w:tcPr>
          <w:p w14:paraId="1A28BA95" w14:textId="77777777" w:rsidR="00DC4028" w:rsidRPr="002D1FCA" w:rsidRDefault="00DC4028" w:rsidP="00152066">
            <w:pPr>
              <w:jc w:val="center"/>
              <w:rPr>
                <w:rFonts w:ascii="Arial" w:hAnsi="Arial" w:cs="Arial"/>
                <w:b/>
                <w:bCs/>
                <w:sz w:val="20"/>
                <w:szCs w:val="20"/>
                <w:lang w:eastAsia="es-CR"/>
              </w:rPr>
            </w:pPr>
            <w:r w:rsidRPr="002D1FCA">
              <w:rPr>
                <w:rFonts w:ascii="Arial" w:hAnsi="Arial" w:cs="Arial"/>
                <w:b/>
                <w:bCs/>
                <w:sz w:val="20"/>
                <w:szCs w:val="20"/>
                <w:lang w:eastAsia="es-CR"/>
              </w:rPr>
              <w:t>Costo Total 5 personas</w:t>
            </w:r>
          </w:p>
        </w:tc>
      </w:tr>
      <w:tr w:rsidR="00103577" w:rsidRPr="002D1FCA" w14:paraId="13CE302A" w14:textId="77777777" w:rsidTr="00152066">
        <w:trPr>
          <w:trHeight w:val="300"/>
          <w:jc w:val="center"/>
        </w:trPr>
        <w:tc>
          <w:tcPr>
            <w:tcW w:w="1550" w:type="dxa"/>
            <w:hideMark/>
          </w:tcPr>
          <w:p w14:paraId="0EBD183F" w14:textId="557C689B" w:rsidR="00DC4028" w:rsidRPr="002D1FCA" w:rsidRDefault="00DC4028" w:rsidP="00DC4028">
            <w:pPr>
              <w:rPr>
                <w:rFonts w:ascii="Arial" w:hAnsi="Arial" w:cs="Arial"/>
                <w:b/>
                <w:bCs/>
                <w:sz w:val="20"/>
                <w:szCs w:val="20"/>
                <w:lang w:eastAsia="es-CR"/>
              </w:rPr>
            </w:pPr>
            <w:r w:rsidRPr="002D1FCA">
              <w:rPr>
                <w:rFonts w:ascii="Arial" w:hAnsi="Arial" w:cs="Arial"/>
                <w:b/>
                <w:bCs/>
                <w:sz w:val="20"/>
                <w:szCs w:val="20"/>
                <w:lang w:eastAsia="es-CR"/>
              </w:rPr>
              <w:t xml:space="preserve">₡550,200.00 </w:t>
            </w:r>
          </w:p>
        </w:tc>
        <w:tc>
          <w:tcPr>
            <w:tcW w:w="1559" w:type="dxa"/>
            <w:hideMark/>
          </w:tcPr>
          <w:p w14:paraId="0757E223" w14:textId="3D8CDC8C" w:rsidR="00DC4028" w:rsidRPr="002D1FCA" w:rsidRDefault="00DC4028" w:rsidP="00152066">
            <w:pPr>
              <w:jc w:val="center"/>
              <w:rPr>
                <w:rFonts w:ascii="Arial" w:hAnsi="Arial" w:cs="Arial"/>
                <w:b/>
                <w:bCs/>
                <w:sz w:val="20"/>
                <w:szCs w:val="20"/>
                <w:lang w:eastAsia="es-CR"/>
              </w:rPr>
            </w:pPr>
            <w:r w:rsidRPr="002D1FCA">
              <w:rPr>
                <w:rFonts w:ascii="Arial" w:hAnsi="Arial" w:cs="Arial"/>
                <w:b/>
                <w:bCs/>
                <w:sz w:val="20"/>
                <w:szCs w:val="20"/>
                <w:lang w:eastAsia="es-CR"/>
              </w:rPr>
              <w:t>₡110,040.00</w:t>
            </w:r>
          </w:p>
        </w:tc>
        <w:tc>
          <w:tcPr>
            <w:tcW w:w="1276" w:type="dxa"/>
            <w:hideMark/>
          </w:tcPr>
          <w:p w14:paraId="518B0380" w14:textId="0CE2708C" w:rsidR="00DC4028" w:rsidRPr="002D1FCA" w:rsidRDefault="00DC4028" w:rsidP="00DC4028">
            <w:pPr>
              <w:rPr>
                <w:rFonts w:ascii="Arial" w:hAnsi="Arial" w:cs="Arial"/>
                <w:b/>
                <w:bCs/>
                <w:sz w:val="20"/>
                <w:szCs w:val="20"/>
                <w:lang w:eastAsia="es-CR"/>
              </w:rPr>
            </w:pPr>
            <w:r w:rsidRPr="002D1FCA">
              <w:rPr>
                <w:rFonts w:ascii="Arial" w:hAnsi="Arial" w:cs="Arial"/>
                <w:b/>
                <w:bCs/>
                <w:sz w:val="20"/>
                <w:szCs w:val="20"/>
                <w:lang w:eastAsia="es-CR"/>
              </w:rPr>
              <w:t xml:space="preserve">₡9,166.33 </w:t>
            </w:r>
          </w:p>
        </w:tc>
        <w:tc>
          <w:tcPr>
            <w:tcW w:w="1559" w:type="dxa"/>
            <w:hideMark/>
          </w:tcPr>
          <w:p w14:paraId="5D121479" w14:textId="732A3F35" w:rsidR="00DC4028" w:rsidRPr="002D1FCA" w:rsidRDefault="00DC4028" w:rsidP="00DC4028">
            <w:pPr>
              <w:rPr>
                <w:rFonts w:ascii="Arial" w:hAnsi="Arial" w:cs="Arial"/>
                <w:b/>
                <w:bCs/>
                <w:sz w:val="20"/>
                <w:szCs w:val="20"/>
                <w:lang w:eastAsia="es-CR"/>
              </w:rPr>
            </w:pPr>
            <w:r w:rsidRPr="002D1FCA">
              <w:rPr>
                <w:rFonts w:ascii="Arial" w:hAnsi="Arial" w:cs="Arial"/>
                <w:b/>
                <w:bCs/>
                <w:sz w:val="20"/>
                <w:szCs w:val="20"/>
                <w:lang w:eastAsia="es-CR"/>
              </w:rPr>
              <w:t xml:space="preserve">₡ 9,933.82 </w:t>
            </w:r>
          </w:p>
        </w:tc>
        <w:tc>
          <w:tcPr>
            <w:tcW w:w="1559" w:type="dxa"/>
            <w:hideMark/>
          </w:tcPr>
          <w:p w14:paraId="19A85108" w14:textId="58010A4F" w:rsidR="00DC4028" w:rsidRPr="002D1FCA" w:rsidRDefault="00DC4028" w:rsidP="00DC4028">
            <w:pPr>
              <w:rPr>
                <w:rFonts w:ascii="Arial" w:hAnsi="Arial" w:cs="Arial"/>
                <w:b/>
                <w:bCs/>
                <w:sz w:val="20"/>
                <w:szCs w:val="20"/>
                <w:lang w:eastAsia="es-CR"/>
              </w:rPr>
            </w:pPr>
            <w:r w:rsidRPr="002D1FCA">
              <w:rPr>
                <w:rFonts w:ascii="Arial" w:hAnsi="Arial" w:cs="Arial"/>
                <w:b/>
                <w:bCs/>
                <w:sz w:val="20"/>
                <w:szCs w:val="20"/>
                <w:lang w:eastAsia="es-CR"/>
              </w:rPr>
              <w:t xml:space="preserve">₡129,140.15 </w:t>
            </w:r>
          </w:p>
        </w:tc>
        <w:tc>
          <w:tcPr>
            <w:tcW w:w="1418" w:type="dxa"/>
            <w:hideMark/>
          </w:tcPr>
          <w:p w14:paraId="69396909" w14:textId="50F0DF7E" w:rsidR="00DC4028" w:rsidRPr="002D1FCA" w:rsidRDefault="00DC4028" w:rsidP="00DC4028">
            <w:pPr>
              <w:rPr>
                <w:rFonts w:ascii="Arial" w:hAnsi="Arial" w:cs="Arial"/>
                <w:b/>
                <w:bCs/>
                <w:sz w:val="20"/>
                <w:szCs w:val="20"/>
                <w:lang w:eastAsia="es-CR"/>
              </w:rPr>
            </w:pPr>
            <w:r w:rsidRPr="002D1FCA">
              <w:rPr>
                <w:rFonts w:ascii="Arial" w:hAnsi="Arial" w:cs="Arial"/>
                <w:b/>
                <w:bCs/>
                <w:sz w:val="20"/>
                <w:szCs w:val="20"/>
                <w:lang w:eastAsia="es-CR"/>
              </w:rPr>
              <w:t>₡</w:t>
            </w:r>
            <w:r w:rsidR="004C659B" w:rsidRPr="002D1FCA">
              <w:rPr>
                <w:rFonts w:ascii="Arial" w:hAnsi="Arial" w:cs="Arial"/>
                <w:b/>
                <w:bCs/>
                <w:sz w:val="20"/>
                <w:szCs w:val="20"/>
                <w:lang w:eastAsia="es-CR"/>
              </w:rPr>
              <w:t xml:space="preserve"> </w:t>
            </w:r>
            <w:r w:rsidRPr="002D1FCA">
              <w:rPr>
                <w:rFonts w:ascii="Arial" w:hAnsi="Arial" w:cs="Arial"/>
                <w:b/>
                <w:bCs/>
                <w:sz w:val="20"/>
                <w:szCs w:val="20"/>
                <w:lang w:eastAsia="es-CR"/>
              </w:rPr>
              <w:t xml:space="preserve">33,309.11 </w:t>
            </w:r>
          </w:p>
        </w:tc>
        <w:tc>
          <w:tcPr>
            <w:tcW w:w="1559" w:type="dxa"/>
            <w:hideMark/>
          </w:tcPr>
          <w:p w14:paraId="5A7F62E6" w14:textId="6FBAE194" w:rsidR="00DC4028" w:rsidRPr="002D1FCA" w:rsidRDefault="00DC4028" w:rsidP="00DC4028">
            <w:pPr>
              <w:rPr>
                <w:rFonts w:ascii="Arial" w:hAnsi="Arial" w:cs="Arial"/>
                <w:b/>
                <w:bCs/>
                <w:sz w:val="20"/>
                <w:szCs w:val="20"/>
                <w:lang w:eastAsia="es-CR"/>
              </w:rPr>
            </w:pPr>
            <w:r w:rsidRPr="002D1FCA">
              <w:rPr>
                <w:rFonts w:ascii="Arial" w:hAnsi="Arial" w:cs="Arial"/>
                <w:b/>
                <w:bCs/>
                <w:sz w:val="20"/>
                <w:szCs w:val="20"/>
                <w:lang w:eastAsia="es-CR"/>
              </w:rPr>
              <w:t>₡</w:t>
            </w:r>
            <w:r w:rsidR="004C659B" w:rsidRPr="002D1FCA">
              <w:rPr>
                <w:rFonts w:ascii="Arial" w:hAnsi="Arial" w:cs="Arial"/>
                <w:b/>
                <w:bCs/>
                <w:sz w:val="20"/>
                <w:szCs w:val="20"/>
                <w:lang w:eastAsia="es-CR"/>
              </w:rPr>
              <w:t xml:space="preserve"> </w:t>
            </w:r>
            <w:r w:rsidRPr="002D1FCA">
              <w:rPr>
                <w:rFonts w:ascii="Arial" w:hAnsi="Arial" w:cs="Arial"/>
                <w:b/>
                <w:bCs/>
                <w:sz w:val="20"/>
                <w:szCs w:val="20"/>
                <w:lang w:eastAsia="es-CR"/>
              </w:rPr>
              <w:t xml:space="preserve">812,246.31 </w:t>
            </w:r>
          </w:p>
        </w:tc>
      </w:tr>
    </w:tbl>
    <w:p w14:paraId="10188EAD" w14:textId="41257819" w:rsidR="00947378" w:rsidRDefault="00947378" w:rsidP="00CD012A">
      <w:pPr>
        <w:rPr>
          <w:rFonts w:ascii="Arial" w:hAnsi="Arial" w:cs="Arial"/>
          <w:lang w:eastAsia="es-CR"/>
        </w:rPr>
      </w:pPr>
    </w:p>
    <w:p w14:paraId="43D19C21" w14:textId="77A931F3" w:rsidR="0093409B" w:rsidRPr="00152066" w:rsidRDefault="0093409B" w:rsidP="00152066">
      <w:pPr>
        <w:spacing w:line="276" w:lineRule="auto"/>
        <w:jc w:val="both"/>
        <w:rPr>
          <w:rFonts w:ascii="Arial" w:hAnsi="Arial" w:cs="Arial"/>
          <w:color w:val="000000" w:themeColor="text1"/>
          <w:lang w:eastAsia="es-CR"/>
        </w:rPr>
      </w:pPr>
      <w:r w:rsidRPr="00152066">
        <w:rPr>
          <w:rFonts w:ascii="Arial" w:hAnsi="Arial" w:cs="Arial"/>
          <w:b/>
          <w:bCs/>
          <w:color w:val="000000" w:themeColor="text1"/>
          <w:sz w:val="24"/>
          <w:szCs w:val="24"/>
          <w:lang w:eastAsia="es-CR"/>
        </w:rPr>
        <w:t>7.2.</w:t>
      </w:r>
      <w:r w:rsidR="00E6572A" w:rsidRPr="00152066">
        <w:rPr>
          <w:rFonts w:ascii="Arial" w:hAnsi="Arial" w:cs="Arial"/>
          <w:b/>
          <w:bCs/>
          <w:color w:val="000000" w:themeColor="text1"/>
          <w:sz w:val="24"/>
          <w:szCs w:val="24"/>
          <w:lang w:eastAsia="es-CR"/>
        </w:rPr>
        <w:t>3</w:t>
      </w:r>
      <w:r w:rsidRPr="00152066">
        <w:rPr>
          <w:rFonts w:ascii="Arial" w:hAnsi="Arial" w:cs="Arial"/>
          <w:color w:val="000000" w:themeColor="text1"/>
          <w:sz w:val="24"/>
          <w:szCs w:val="24"/>
          <w:lang w:eastAsia="es-CR"/>
        </w:rPr>
        <w:t xml:space="preserve"> De la información señalada en el punto anterior, se logra determinar que, de asignarse la variación de jornada </w:t>
      </w:r>
      <w:r w:rsidR="00A4399C" w:rsidRPr="00152066">
        <w:rPr>
          <w:rFonts w:ascii="Arial" w:hAnsi="Arial" w:cs="Arial"/>
          <w:color w:val="000000" w:themeColor="text1"/>
          <w:sz w:val="24"/>
          <w:szCs w:val="24"/>
          <w:lang w:eastAsia="es-CR"/>
        </w:rPr>
        <w:t>con</w:t>
      </w:r>
      <w:r w:rsidRPr="00152066">
        <w:rPr>
          <w:rFonts w:ascii="Arial" w:hAnsi="Arial" w:cs="Arial"/>
          <w:color w:val="000000" w:themeColor="text1"/>
          <w:sz w:val="24"/>
          <w:szCs w:val="24"/>
          <w:lang w:eastAsia="es-CR"/>
        </w:rPr>
        <w:t xml:space="preserve"> cualquiera de los porcentajes propuestos, </w:t>
      </w:r>
      <w:r w:rsidR="00A4399C" w:rsidRPr="00152066">
        <w:rPr>
          <w:rFonts w:ascii="Arial" w:hAnsi="Arial" w:cs="Arial"/>
          <w:color w:val="000000" w:themeColor="text1"/>
          <w:sz w:val="24"/>
          <w:szCs w:val="24"/>
          <w:lang w:eastAsia="es-CR"/>
        </w:rPr>
        <w:t>se estará viendo afectado el presupuesto institucional</w:t>
      </w:r>
      <w:r w:rsidRPr="00152066">
        <w:rPr>
          <w:rFonts w:ascii="Arial" w:hAnsi="Arial" w:cs="Arial"/>
          <w:color w:val="000000" w:themeColor="text1"/>
          <w:sz w:val="24"/>
          <w:szCs w:val="24"/>
          <w:lang w:eastAsia="es-CR"/>
        </w:rPr>
        <w:t>.</w:t>
      </w:r>
      <w:r w:rsidR="5EA7A336" w:rsidRPr="00152066">
        <w:rPr>
          <w:rFonts w:ascii="Arial" w:hAnsi="Arial" w:cs="Arial"/>
          <w:color w:val="000000" w:themeColor="text1"/>
          <w:sz w:val="24"/>
          <w:szCs w:val="24"/>
          <w:lang w:eastAsia="es-CR"/>
        </w:rPr>
        <w:t xml:space="preserve">  El resumen de los costos totales anuales asociados a la asignación del componente de variación de jornada es el siguiente:</w:t>
      </w:r>
    </w:p>
    <w:p w14:paraId="7EAB1217" w14:textId="77777777" w:rsidR="00D306DE" w:rsidRDefault="00D306DE" w:rsidP="3A063BA1">
      <w:pPr>
        <w:jc w:val="both"/>
        <w:rPr>
          <w:rFonts w:ascii="Arial" w:hAnsi="Arial" w:cs="Arial"/>
          <w:color w:val="70AD47" w:themeColor="accent6"/>
          <w:lang w:eastAsia="es-CR"/>
        </w:rPr>
      </w:pPr>
    </w:p>
    <w:p w14:paraId="21FE9BFD" w14:textId="41257819" w:rsidR="5EA7A336" w:rsidRPr="00D306DE" w:rsidRDefault="5EA7A336" w:rsidP="00D306DE">
      <w:pPr>
        <w:widowControl w:val="0"/>
        <w:spacing w:after="0" w:line="360" w:lineRule="auto"/>
        <w:contextualSpacing/>
        <w:jc w:val="center"/>
        <w:rPr>
          <w:rFonts w:ascii="Arial" w:eastAsia="Arial" w:hAnsi="Arial" w:cs="Arial"/>
          <w:b/>
          <w:bCs/>
          <w:sz w:val="24"/>
          <w:szCs w:val="24"/>
          <w:lang w:val="es-ES"/>
        </w:rPr>
      </w:pPr>
      <w:r w:rsidRPr="00D306DE">
        <w:rPr>
          <w:rFonts w:ascii="Arial" w:eastAsia="Arial" w:hAnsi="Arial" w:cs="Arial"/>
          <w:b/>
          <w:bCs/>
          <w:sz w:val="24"/>
          <w:szCs w:val="24"/>
          <w:lang w:val="es-ES"/>
        </w:rPr>
        <w:t>Costo total anual del pago de la diferencia por el 10% de variación de jornada</w:t>
      </w:r>
    </w:p>
    <w:p w14:paraId="13E4180C" w14:textId="41257819" w:rsidR="5EA7A336" w:rsidRDefault="5EA7A336" w:rsidP="3A063BA1">
      <w:pPr>
        <w:widowControl w:val="0"/>
        <w:spacing w:after="0" w:line="360" w:lineRule="auto"/>
        <w:contextualSpacing/>
        <w:jc w:val="both"/>
        <w:rPr>
          <w:rFonts w:ascii="Arial" w:eastAsia="Arial" w:hAnsi="Arial" w:cs="Arial"/>
          <w:lang w:val="es-ES"/>
        </w:rPr>
      </w:pPr>
      <w:r w:rsidRPr="3A063BA1">
        <w:rPr>
          <w:rFonts w:ascii="Arial" w:eastAsia="Arial" w:hAnsi="Arial" w:cs="Arial"/>
          <w:lang w:val="es-ES"/>
        </w:rPr>
        <w:t xml:space="preserve"> </w:t>
      </w:r>
    </w:p>
    <w:tbl>
      <w:tblPr>
        <w:tblW w:w="0" w:type="auto"/>
        <w:jc w:val="center"/>
        <w:tblLook w:val="06A0" w:firstRow="1" w:lastRow="0" w:firstColumn="1" w:lastColumn="0" w:noHBand="1" w:noVBand="1"/>
      </w:tblPr>
      <w:tblGrid>
        <w:gridCol w:w="2685"/>
        <w:gridCol w:w="1845"/>
        <w:gridCol w:w="1725"/>
      </w:tblGrid>
      <w:tr w:rsidR="3A063BA1" w:rsidRPr="00D306DE" w14:paraId="0004BBCE" w14:textId="77777777" w:rsidTr="00152066">
        <w:trPr>
          <w:trHeight w:val="585"/>
          <w:jc w:val="center"/>
        </w:trPr>
        <w:tc>
          <w:tcPr>
            <w:tcW w:w="268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4A1BEE80" w14:textId="3905882F" w:rsidR="3A063BA1" w:rsidRPr="00D306DE" w:rsidRDefault="3A063BA1" w:rsidP="3A063BA1">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Clase Puesto</w:t>
            </w:r>
          </w:p>
        </w:tc>
        <w:tc>
          <w:tcPr>
            <w:tcW w:w="1845"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474902E7" w14:textId="042D3DB8" w:rsidR="3A063BA1" w:rsidRPr="00D306DE" w:rsidRDefault="3A063BA1" w:rsidP="3A063BA1">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 xml:space="preserve">Costo total mensual </w:t>
            </w:r>
          </w:p>
        </w:tc>
        <w:tc>
          <w:tcPr>
            <w:tcW w:w="1725"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43BE056F" w14:textId="426FACBC" w:rsidR="3A063BA1" w:rsidRPr="00D306DE" w:rsidRDefault="3A063BA1" w:rsidP="3A063BA1">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Costo total anual</w:t>
            </w:r>
          </w:p>
        </w:tc>
      </w:tr>
      <w:tr w:rsidR="3A063BA1" w:rsidRPr="00D306DE" w14:paraId="6C8C04B7" w14:textId="77777777" w:rsidTr="00152066">
        <w:trPr>
          <w:trHeight w:val="300"/>
          <w:jc w:val="center"/>
        </w:trPr>
        <w:tc>
          <w:tcPr>
            <w:tcW w:w="26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9B4C5F7" w14:textId="4DF4FAD1" w:rsidR="3A063BA1" w:rsidRPr="00D306DE" w:rsidRDefault="3A063BA1" w:rsidP="3A063BA1">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5 Técnicos Especializados 5</w:t>
            </w:r>
          </w:p>
        </w:tc>
        <w:tc>
          <w:tcPr>
            <w:tcW w:w="18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61B3318" w14:textId="758FF817" w:rsidR="3A063BA1" w:rsidRPr="00D306DE" w:rsidRDefault="3A063BA1" w:rsidP="3A063BA1">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388,407.86 </w:t>
            </w:r>
          </w:p>
        </w:tc>
        <w:tc>
          <w:tcPr>
            <w:tcW w:w="17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B7D6F83" w14:textId="4F3524DC" w:rsidR="3A063BA1" w:rsidRPr="00D306DE" w:rsidRDefault="3A063BA1" w:rsidP="3A063BA1">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4,660,894.29</w:t>
            </w:r>
          </w:p>
        </w:tc>
      </w:tr>
      <w:tr w:rsidR="3A063BA1" w:rsidRPr="00D306DE" w14:paraId="2C4A26A3" w14:textId="77777777" w:rsidTr="00152066">
        <w:trPr>
          <w:trHeight w:val="300"/>
          <w:jc w:val="center"/>
        </w:trPr>
        <w:tc>
          <w:tcPr>
            <w:tcW w:w="26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FD8B7F2" w14:textId="2D827F69" w:rsidR="3A063BA1" w:rsidRPr="00D306DE" w:rsidRDefault="3A063BA1" w:rsidP="3A063BA1">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5 Técnicos Especializados 6</w:t>
            </w:r>
          </w:p>
        </w:tc>
        <w:tc>
          <w:tcPr>
            <w:tcW w:w="18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DBFE435" w14:textId="79DD85C7" w:rsidR="3A063BA1" w:rsidRPr="00D306DE" w:rsidRDefault="3A063BA1" w:rsidP="3A063BA1">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406,123.15 </w:t>
            </w:r>
          </w:p>
        </w:tc>
        <w:tc>
          <w:tcPr>
            <w:tcW w:w="17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A245D05" w14:textId="47423587" w:rsidR="3A063BA1" w:rsidRPr="00D306DE" w:rsidRDefault="3A063BA1" w:rsidP="3A063BA1">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4,873,477.84</w:t>
            </w:r>
          </w:p>
        </w:tc>
      </w:tr>
      <w:tr w:rsidR="3A063BA1" w:rsidRPr="00D306DE" w14:paraId="385B7F22" w14:textId="77777777" w:rsidTr="00152066">
        <w:trPr>
          <w:trHeight w:val="300"/>
          <w:jc w:val="center"/>
        </w:trPr>
        <w:tc>
          <w:tcPr>
            <w:tcW w:w="2685" w:type="dxa"/>
            <w:tcBorders>
              <w:top w:val="single" w:sz="8" w:space="0" w:color="auto"/>
              <w:left w:val="nil"/>
              <w:bottom w:val="nil"/>
              <w:right w:val="nil"/>
            </w:tcBorders>
            <w:tcMar>
              <w:top w:w="15" w:type="dxa"/>
              <w:left w:w="15" w:type="dxa"/>
              <w:right w:w="15" w:type="dxa"/>
            </w:tcMar>
            <w:vAlign w:val="bottom"/>
          </w:tcPr>
          <w:p w14:paraId="4090B433" w14:textId="4EF0568B" w:rsidR="3A063BA1" w:rsidRPr="00D306DE" w:rsidRDefault="3A063BA1" w:rsidP="3A063BA1">
            <w:pPr>
              <w:spacing w:after="0"/>
              <w:rPr>
                <w:rFonts w:ascii="Arial" w:eastAsia="Calibri" w:hAnsi="Arial" w:cs="Arial"/>
                <w:b/>
                <w:bCs/>
                <w:color w:val="000000" w:themeColor="text1"/>
                <w:sz w:val="20"/>
                <w:szCs w:val="20"/>
              </w:rPr>
            </w:pPr>
          </w:p>
        </w:tc>
        <w:tc>
          <w:tcPr>
            <w:tcW w:w="184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644227F5" w14:textId="57E1937D" w:rsidR="3A063BA1" w:rsidRPr="00D306DE" w:rsidRDefault="3A063BA1" w:rsidP="3A063BA1">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Total general</w:t>
            </w:r>
          </w:p>
        </w:tc>
        <w:tc>
          <w:tcPr>
            <w:tcW w:w="172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5F6E6585" w14:textId="6BEA104B" w:rsidR="3A063BA1" w:rsidRPr="00D306DE" w:rsidRDefault="3A063BA1" w:rsidP="3A063BA1">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 xml:space="preserve"> ₡ 9,534,372.13</w:t>
            </w:r>
          </w:p>
        </w:tc>
      </w:tr>
    </w:tbl>
    <w:p w14:paraId="3B1FDAD8" w14:textId="77777777" w:rsidR="00D306DE" w:rsidRDefault="00D306DE" w:rsidP="09833D13">
      <w:pPr>
        <w:widowControl w:val="0"/>
        <w:spacing w:after="0" w:line="360" w:lineRule="auto"/>
        <w:contextualSpacing/>
        <w:jc w:val="both"/>
        <w:rPr>
          <w:rFonts w:ascii="Arial" w:eastAsia="Arial" w:hAnsi="Arial" w:cs="Arial"/>
          <w:b/>
          <w:bCs/>
          <w:sz w:val="24"/>
          <w:szCs w:val="24"/>
          <w:lang w:val="es-ES"/>
        </w:rPr>
      </w:pPr>
    </w:p>
    <w:p w14:paraId="7C999FF5" w14:textId="63CFEF65" w:rsidR="3A063BA1" w:rsidRDefault="2533F8F0" w:rsidP="00D306DE">
      <w:pPr>
        <w:widowControl w:val="0"/>
        <w:spacing w:after="0" w:line="276" w:lineRule="auto"/>
        <w:contextualSpacing/>
        <w:jc w:val="center"/>
        <w:rPr>
          <w:rFonts w:ascii="Arial" w:eastAsia="Arial" w:hAnsi="Arial" w:cs="Arial"/>
          <w:b/>
          <w:bCs/>
          <w:sz w:val="24"/>
          <w:szCs w:val="24"/>
          <w:lang w:val="es-ES"/>
        </w:rPr>
      </w:pPr>
      <w:r w:rsidRPr="09833D13">
        <w:rPr>
          <w:rFonts w:ascii="Arial" w:eastAsia="Arial" w:hAnsi="Arial" w:cs="Arial"/>
          <w:b/>
          <w:bCs/>
          <w:sz w:val="24"/>
          <w:szCs w:val="24"/>
          <w:lang w:val="es-ES"/>
        </w:rPr>
        <w:t>Costo total anual del pago de la diferencia por el 15% de variación de jornada</w:t>
      </w:r>
    </w:p>
    <w:p w14:paraId="4B5BFD87" w14:textId="12C8854D" w:rsidR="3A063BA1" w:rsidRDefault="3A063BA1" w:rsidP="00D306DE">
      <w:pPr>
        <w:spacing w:after="0"/>
        <w:jc w:val="center"/>
        <w:rPr>
          <w:rFonts w:ascii="Arial" w:eastAsia="Arial" w:hAnsi="Arial" w:cs="Arial"/>
          <w:b/>
          <w:bCs/>
          <w:sz w:val="24"/>
          <w:szCs w:val="24"/>
          <w:lang w:val="es-ES"/>
        </w:rPr>
      </w:pPr>
    </w:p>
    <w:tbl>
      <w:tblPr>
        <w:tblW w:w="0" w:type="auto"/>
        <w:jc w:val="center"/>
        <w:tblLook w:val="06A0" w:firstRow="1" w:lastRow="0" w:firstColumn="1" w:lastColumn="0" w:noHBand="1" w:noVBand="1"/>
      </w:tblPr>
      <w:tblGrid>
        <w:gridCol w:w="2685"/>
        <w:gridCol w:w="1845"/>
        <w:gridCol w:w="1725"/>
      </w:tblGrid>
      <w:tr w:rsidR="09833D13" w:rsidRPr="00D306DE" w14:paraId="4928779F" w14:textId="77777777" w:rsidTr="00152066">
        <w:trPr>
          <w:trHeight w:val="585"/>
          <w:jc w:val="center"/>
        </w:trPr>
        <w:tc>
          <w:tcPr>
            <w:tcW w:w="268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30709739" w14:textId="0EFD4342" w:rsidR="09833D13" w:rsidRPr="00D306DE" w:rsidRDefault="09833D13" w:rsidP="00D306DE">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Clase Puesto</w:t>
            </w:r>
          </w:p>
        </w:tc>
        <w:tc>
          <w:tcPr>
            <w:tcW w:w="1845"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6D9212F8" w14:textId="09766FA2" w:rsidR="09833D13" w:rsidRPr="00D306DE" w:rsidRDefault="09833D13" w:rsidP="09833D13">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 xml:space="preserve">Costo total mensual </w:t>
            </w:r>
          </w:p>
        </w:tc>
        <w:tc>
          <w:tcPr>
            <w:tcW w:w="1725"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1CD2AC5B" w14:textId="6976D0E0" w:rsidR="09833D13" w:rsidRPr="00D306DE" w:rsidRDefault="09833D13" w:rsidP="09833D13">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Costo total anual</w:t>
            </w:r>
          </w:p>
        </w:tc>
      </w:tr>
      <w:tr w:rsidR="09833D13" w:rsidRPr="00D306DE" w14:paraId="36A1BF80" w14:textId="77777777" w:rsidTr="00152066">
        <w:trPr>
          <w:trHeight w:val="300"/>
          <w:jc w:val="center"/>
        </w:trPr>
        <w:tc>
          <w:tcPr>
            <w:tcW w:w="26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C027E83" w14:textId="367CF9F8" w:rsidR="09833D13" w:rsidRPr="00D306DE" w:rsidRDefault="09833D13" w:rsidP="00D306DE">
            <w:pPr>
              <w:spacing w:after="0"/>
              <w:jc w:val="center"/>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5 Técnicos Especializados 5</w:t>
            </w:r>
          </w:p>
        </w:tc>
        <w:tc>
          <w:tcPr>
            <w:tcW w:w="18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BF552C9" w14:textId="1439DE73" w:rsidR="09833D13" w:rsidRPr="00D306DE" w:rsidRDefault="09833D13" w:rsidP="00D306DE">
            <w:pPr>
              <w:spacing w:after="0"/>
              <w:jc w:val="center"/>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582,611.79 </w:t>
            </w:r>
          </w:p>
        </w:tc>
        <w:tc>
          <w:tcPr>
            <w:tcW w:w="17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E499D77" w14:textId="5CD568A5" w:rsidR="09833D13" w:rsidRPr="00D306DE" w:rsidRDefault="09833D13" w:rsidP="00D306DE">
            <w:pPr>
              <w:spacing w:after="0"/>
              <w:jc w:val="center"/>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6,991,341.43 </w:t>
            </w:r>
          </w:p>
        </w:tc>
      </w:tr>
      <w:tr w:rsidR="09833D13" w:rsidRPr="00D306DE" w14:paraId="255942D5" w14:textId="77777777" w:rsidTr="00152066">
        <w:trPr>
          <w:trHeight w:val="300"/>
          <w:jc w:val="center"/>
        </w:trPr>
        <w:tc>
          <w:tcPr>
            <w:tcW w:w="26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79FC4B2" w14:textId="456EF626" w:rsidR="09833D13" w:rsidRPr="00D306DE" w:rsidRDefault="09833D13" w:rsidP="00D306DE">
            <w:pPr>
              <w:spacing w:after="0"/>
              <w:jc w:val="center"/>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5 Técnicos Especializados 6</w:t>
            </w:r>
          </w:p>
        </w:tc>
        <w:tc>
          <w:tcPr>
            <w:tcW w:w="18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6EC9220" w14:textId="207E4533" w:rsidR="09833D13" w:rsidRPr="00D306DE" w:rsidRDefault="09833D13" w:rsidP="00D306DE">
            <w:pPr>
              <w:spacing w:after="0"/>
              <w:jc w:val="center"/>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609,184.73 </w:t>
            </w:r>
          </w:p>
        </w:tc>
        <w:tc>
          <w:tcPr>
            <w:tcW w:w="17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1923EFD" w14:textId="5DB88489" w:rsidR="09833D13" w:rsidRPr="00D306DE" w:rsidRDefault="09833D13" w:rsidP="00D306DE">
            <w:pPr>
              <w:spacing w:after="0"/>
              <w:jc w:val="center"/>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7,310,216.76 </w:t>
            </w:r>
          </w:p>
        </w:tc>
      </w:tr>
      <w:tr w:rsidR="09833D13" w:rsidRPr="00D306DE" w14:paraId="0D5E4C4F" w14:textId="77777777" w:rsidTr="00152066">
        <w:trPr>
          <w:trHeight w:val="300"/>
          <w:jc w:val="center"/>
        </w:trPr>
        <w:tc>
          <w:tcPr>
            <w:tcW w:w="2685" w:type="dxa"/>
            <w:tcBorders>
              <w:top w:val="single" w:sz="8" w:space="0" w:color="auto"/>
              <w:left w:val="nil"/>
              <w:bottom w:val="nil"/>
              <w:right w:val="nil"/>
            </w:tcBorders>
            <w:tcMar>
              <w:top w:w="15" w:type="dxa"/>
              <w:left w:w="15" w:type="dxa"/>
              <w:right w:w="15" w:type="dxa"/>
            </w:tcMar>
            <w:vAlign w:val="bottom"/>
          </w:tcPr>
          <w:p w14:paraId="1D550674" w14:textId="5F68B8AC" w:rsidR="09833D13" w:rsidRPr="00D306DE" w:rsidRDefault="09833D13" w:rsidP="00D306DE">
            <w:pPr>
              <w:spacing w:after="0"/>
              <w:jc w:val="center"/>
              <w:rPr>
                <w:rFonts w:ascii="Arial" w:eastAsia="Calibri" w:hAnsi="Arial" w:cs="Arial"/>
                <w:b/>
                <w:bCs/>
                <w:color w:val="000000" w:themeColor="text1"/>
                <w:sz w:val="20"/>
                <w:szCs w:val="20"/>
              </w:rPr>
            </w:pPr>
          </w:p>
        </w:tc>
        <w:tc>
          <w:tcPr>
            <w:tcW w:w="184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71BF7709" w14:textId="06DDFBC6" w:rsidR="09833D13" w:rsidRPr="00D306DE" w:rsidRDefault="09833D13" w:rsidP="00D306DE">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Total general</w:t>
            </w:r>
          </w:p>
        </w:tc>
        <w:tc>
          <w:tcPr>
            <w:tcW w:w="172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319C5E50" w14:textId="3B407FDF" w:rsidR="09833D13" w:rsidRPr="00D306DE" w:rsidRDefault="09833D13" w:rsidP="00D306DE">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 xml:space="preserve"> ₡  14,301,558.19</w:t>
            </w:r>
          </w:p>
        </w:tc>
      </w:tr>
    </w:tbl>
    <w:p w14:paraId="421D0587" w14:textId="3ABADA14" w:rsidR="3A063BA1" w:rsidRDefault="3A063BA1" w:rsidP="09833D13">
      <w:pPr>
        <w:jc w:val="both"/>
        <w:rPr>
          <w:rFonts w:ascii="Arial" w:hAnsi="Arial" w:cs="Arial"/>
          <w:color w:val="70AD47" w:themeColor="accent6"/>
          <w:lang w:eastAsia="es-CR"/>
        </w:rPr>
      </w:pPr>
    </w:p>
    <w:p w14:paraId="5A6987DD" w14:textId="480A3A6B" w:rsidR="04866B89" w:rsidRPr="00D306DE" w:rsidRDefault="04866B89" w:rsidP="00D306DE">
      <w:pPr>
        <w:widowControl w:val="0"/>
        <w:spacing w:after="0" w:line="360" w:lineRule="auto"/>
        <w:contextualSpacing/>
        <w:jc w:val="center"/>
        <w:rPr>
          <w:rFonts w:ascii="Arial" w:eastAsia="Arial" w:hAnsi="Arial" w:cs="Arial"/>
          <w:b/>
          <w:bCs/>
          <w:sz w:val="24"/>
          <w:szCs w:val="24"/>
          <w:lang w:val="es-ES"/>
        </w:rPr>
      </w:pPr>
      <w:r w:rsidRPr="00D306DE">
        <w:rPr>
          <w:rFonts w:ascii="Arial" w:eastAsia="Arial" w:hAnsi="Arial" w:cs="Arial"/>
          <w:b/>
          <w:bCs/>
          <w:sz w:val="24"/>
          <w:szCs w:val="24"/>
          <w:lang w:val="es-ES"/>
        </w:rPr>
        <w:t>Costo total anual del pago de la diferencia por el 20% de variación de jornada</w:t>
      </w:r>
    </w:p>
    <w:p w14:paraId="2C43B14B" w14:textId="77777777" w:rsidR="09833D13" w:rsidRDefault="09833D13" w:rsidP="09833D13">
      <w:pPr>
        <w:widowControl w:val="0"/>
        <w:spacing w:after="0" w:line="360" w:lineRule="auto"/>
        <w:contextualSpacing/>
        <w:jc w:val="both"/>
        <w:rPr>
          <w:rFonts w:ascii="Arial" w:eastAsia="Arial" w:hAnsi="Arial" w:cs="Arial"/>
          <w:sz w:val="24"/>
          <w:szCs w:val="24"/>
          <w:lang w:val="es-ES"/>
        </w:rPr>
      </w:pPr>
    </w:p>
    <w:tbl>
      <w:tblPr>
        <w:tblW w:w="0" w:type="auto"/>
        <w:jc w:val="center"/>
        <w:tblLook w:val="06A0" w:firstRow="1" w:lastRow="0" w:firstColumn="1" w:lastColumn="0" w:noHBand="1" w:noVBand="1"/>
      </w:tblPr>
      <w:tblGrid>
        <w:gridCol w:w="2685"/>
        <w:gridCol w:w="1845"/>
        <w:gridCol w:w="1725"/>
      </w:tblGrid>
      <w:tr w:rsidR="09833D13" w14:paraId="546989AD" w14:textId="77777777" w:rsidTr="00152066">
        <w:trPr>
          <w:trHeight w:val="585"/>
          <w:jc w:val="center"/>
        </w:trPr>
        <w:tc>
          <w:tcPr>
            <w:tcW w:w="268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786BA106" w14:textId="34C6412E" w:rsidR="09833D13" w:rsidRPr="00D306DE" w:rsidRDefault="09833D13" w:rsidP="09833D13">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Clase Puesto</w:t>
            </w:r>
          </w:p>
        </w:tc>
        <w:tc>
          <w:tcPr>
            <w:tcW w:w="1845"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6F3DAA52" w14:textId="723853F3" w:rsidR="09833D13" w:rsidRDefault="09833D13" w:rsidP="09833D13">
            <w:pPr>
              <w:spacing w:after="0"/>
              <w:jc w:val="center"/>
              <w:rPr>
                <w:rFonts w:ascii="Calibri" w:eastAsia="Calibri" w:hAnsi="Calibri" w:cs="Calibri"/>
                <w:b/>
                <w:bCs/>
                <w:color w:val="000000" w:themeColor="text1"/>
              </w:rPr>
            </w:pPr>
            <w:r w:rsidRPr="00D306DE">
              <w:rPr>
                <w:rFonts w:ascii="Arial" w:eastAsia="Calibri" w:hAnsi="Arial" w:cs="Arial"/>
                <w:b/>
                <w:bCs/>
                <w:color w:val="000000" w:themeColor="text1"/>
                <w:sz w:val="20"/>
                <w:szCs w:val="20"/>
              </w:rPr>
              <w:t>Costo total mensual</w:t>
            </w:r>
            <w:r w:rsidRPr="09833D13">
              <w:rPr>
                <w:rFonts w:ascii="Calibri" w:eastAsia="Calibri" w:hAnsi="Calibri" w:cs="Calibri"/>
                <w:b/>
                <w:bCs/>
                <w:color w:val="000000" w:themeColor="text1"/>
              </w:rPr>
              <w:t xml:space="preserve"> </w:t>
            </w:r>
          </w:p>
        </w:tc>
        <w:tc>
          <w:tcPr>
            <w:tcW w:w="1725" w:type="dxa"/>
            <w:tcBorders>
              <w:top w:val="single" w:sz="8" w:space="0" w:color="auto"/>
              <w:left w:val="single" w:sz="8" w:space="0" w:color="auto"/>
              <w:bottom w:val="nil"/>
              <w:right w:val="single" w:sz="8" w:space="0" w:color="auto"/>
            </w:tcBorders>
            <w:shd w:val="clear" w:color="auto" w:fill="D9E1F2"/>
            <w:tcMar>
              <w:top w:w="15" w:type="dxa"/>
              <w:left w:w="15" w:type="dxa"/>
              <w:right w:w="15" w:type="dxa"/>
            </w:tcMar>
            <w:vAlign w:val="center"/>
          </w:tcPr>
          <w:p w14:paraId="641E2BE9" w14:textId="61A298E9" w:rsidR="09833D13" w:rsidRDefault="09833D13" w:rsidP="09833D13">
            <w:pPr>
              <w:spacing w:after="0"/>
              <w:jc w:val="center"/>
              <w:rPr>
                <w:rFonts w:ascii="Calibri" w:eastAsia="Calibri" w:hAnsi="Calibri" w:cs="Calibri"/>
                <w:b/>
                <w:bCs/>
                <w:color w:val="000000" w:themeColor="text1"/>
              </w:rPr>
            </w:pPr>
            <w:r w:rsidRPr="00D306DE">
              <w:rPr>
                <w:rFonts w:ascii="Arial" w:eastAsia="Calibri" w:hAnsi="Arial" w:cs="Arial"/>
                <w:b/>
                <w:bCs/>
                <w:color w:val="000000" w:themeColor="text1"/>
                <w:sz w:val="20"/>
                <w:szCs w:val="20"/>
              </w:rPr>
              <w:t>Costo total anual</w:t>
            </w:r>
          </w:p>
        </w:tc>
      </w:tr>
      <w:tr w:rsidR="09833D13" w14:paraId="1C45CF0C" w14:textId="77777777" w:rsidTr="00152066">
        <w:trPr>
          <w:trHeight w:val="300"/>
          <w:jc w:val="center"/>
        </w:trPr>
        <w:tc>
          <w:tcPr>
            <w:tcW w:w="26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4FF2036" w14:textId="30E0964C" w:rsidR="09833D13" w:rsidRPr="00D306DE" w:rsidRDefault="09833D13" w:rsidP="09833D13">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5 Técnicos Especializados 5</w:t>
            </w:r>
          </w:p>
        </w:tc>
        <w:tc>
          <w:tcPr>
            <w:tcW w:w="18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C97DC93" w14:textId="4821466F" w:rsidR="09833D13" w:rsidRPr="00D306DE" w:rsidRDefault="09833D13" w:rsidP="09833D13">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776,815.71 </w:t>
            </w:r>
          </w:p>
        </w:tc>
        <w:tc>
          <w:tcPr>
            <w:tcW w:w="17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7111001" w14:textId="34E95F3E" w:rsidR="09833D13" w:rsidRPr="00D306DE" w:rsidRDefault="09833D13" w:rsidP="09833D13">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9,321,788.58 </w:t>
            </w:r>
          </w:p>
        </w:tc>
      </w:tr>
      <w:tr w:rsidR="09833D13" w14:paraId="37E4D59F" w14:textId="77777777" w:rsidTr="00152066">
        <w:trPr>
          <w:trHeight w:val="300"/>
          <w:jc w:val="center"/>
        </w:trPr>
        <w:tc>
          <w:tcPr>
            <w:tcW w:w="26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B575427" w14:textId="0B4FB607" w:rsidR="09833D13" w:rsidRPr="00D306DE" w:rsidRDefault="09833D13" w:rsidP="09833D13">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5 Técnicos Especializados 6</w:t>
            </w:r>
          </w:p>
        </w:tc>
        <w:tc>
          <w:tcPr>
            <w:tcW w:w="18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DA64345" w14:textId="4EBCEE00" w:rsidR="09833D13" w:rsidRPr="00D306DE" w:rsidRDefault="09833D13" w:rsidP="09833D13">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812,246.31 </w:t>
            </w:r>
          </w:p>
        </w:tc>
        <w:tc>
          <w:tcPr>
            <w:tcW w:w="172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2F00D5C" w14:textId="3B5B76A0" w:rsidR="09833D13" w:rsidRPr="00D306DE" w:rsidRDefault="09833D13" w:rsidP="09833D13">
            <w:pPr>
              <w:spacing w:after="0"/>
              <w:rPr>
                <w:rFonts w:ascii="Arial" w:eastAsia="Calibri" w:hAnsi="Arial" w:cs="Arial"/>
                <w:color w:val="000000" w:themeColor="text1"/>
                <w:sz w:val="20"/>
                <w:szCs w:val="20"/>
              </w:rPr>
            </w:pPr>
            <w:r w:rsidRPr="00D306DE">
              <w:rPr>
                <w:rFonts w:ascii="Arial" w:eastAsia="Calibri" w:hAnsi="Arial" w:cs="Arial"/>
                <w:color w:val="000000" w:themeColor="text1"/>
                <w:sz w:val="20"/>
                <w:szCs w:val="20"/>
              </w:rPr>
              <w:t xml:space="preserve"> ₡     9,746,955.68 </w:t>
            </w:r>
          </w:p>
        </w:tc>
      </w:tr>
      <w:tr w:rsidR="09833D13" w14:paraId="1BEF7794" w14:textId="77777777" w:rsidTr="00152066">
        <w:trPr>
          <w:trHeight w:val="300"/>
          <w:jc w:val="center"/>
        </w:trPr>
        <w:tc>
          <w:tcPr>
            <w:tcW w:w="2685" w:type="dxa"/>
            <w:tcBorders>
              <w:top w:val="single" w:sz="8" w:space="0" w:color="auto"/>
              <w:left w:val="nil"/>
              <w:bottom w:val="nil"/>
              <w:right w:val="nil"/>
            </w:tcBorders>
            <w:tcMar>
              <w:top w:w="15" w:type="dxa"/>
              <w:left w:w="15" w:type="dxa"/>
              <w:right w:w="15" w:type="dxa"/>
            </w:tcMar>
            <w:vAlign w:val="bottom"/>
          </w:tcPr>
          <w:p w14:paraId="0475F383" w14:textId="5E1C85AB" w:rsidR="09833D13" w:rsidRPr="00D306DE" w:rsidRDefault="09833D13">
            <w:pPr>
              <w:rPr>
                <w:rFonts w:ascii="Arial" w:eastAsia="Calibri" w:hAnsi="Arial" w:cs="Arial"/>
                <w:color w:val="000000" w:themeColor="text1"/>
                <w:sz w:val="20"/>
                <w:szCs w:val="20"/>
              </w:rPr>
            </w:pPr>
          </w:p>
        </w:tc>
        <w:tc>
          <w:tcPr>
            <w:tcW w:w="184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6FC49431" w14:textId="693897BF" w:rsidR="09833D13" w:rsidRPr="00D306DE" w:rsidRDefault="09833D13" w:rsidP="09833D13">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Total general</w:t>
            </w:r>
          </w:p>
        </w:tc>
        <w:tc>
          <w:tcPr>
            <w:tcW w:w="1725"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right w:w="15" w:type="dxa"/>
            </w:tcMar>
            <w:vAlign w:val="center"/>
          </w:tcPr>
          <w:p w14:paraId="2E8CF1C4" w14:textId="05F14E18" w:rsidR="09833D13" w:rsidRPr="00D306DE" w:rsidRDefault="09833D13" w:rsidP="09833D13">
            <w:pPr>
              <w:spacing w:after="0"/>
              <w:jc w:val="center"/>
              <w:rPr>
                <w:rFonts w:ascii="Arial" w:eastAsia="Calibri" w:hAnsi="Arial" w:cs="Arial"/>
                <w:b/>
                <w:bCs/>
                <w:color w:val="000000" w:themeColor="text1"/>
                <w:sz w:val="20"/>
                <w:szCs w:val="20"/>
              </w:rPr>
            </w:pPr>
            <w:r w:rsidRPr="00D306DE">
              <w:rPr>
                <w:rFonts w:ascii="Arial" w:eastAsia="Calibri" w:hAnsi="Arial" w:cs="Arial"/>
                <w:b/>
                <w:bCs/>
                <w:color w:val="000000" w:themeColor="text1"/>
                <w:sz w:val="20"/>
                <w:szCs w:val="20"/>
              </w:rPr>
              <w:t xml:space="preserve"> ₡  19,068,744.26</w:t>
            </w:r>
          </w:p>
        </w:tc>
      </w:tr>
    </w:tbl>
    <w:p w14:paraId="31DF5E07" w14:textId="1364342A" w:rsidR="09833D13" w:rsidRDefault="09833D13" w:rsidP="09833D13">
      <w:pPr>
        <w:jc w:val="both"/>
        <w:rPr>
          <w:rFonts w:ascii="Arial" w:hAnsi="Arial" w:cs="Arial"/>
          <w:color w:val="6FAC47"/>
          <w:lang w:eastAsia="es-CR"/>
        </w:rPr>
      </w:pPr>
    </w:p>
    <w:p w14:paraId="4C3F9F36" w14:textId="41257819" w:rsidR="3A063BA1" w:rsidRPr="00152066" w:rsidRDefault="3A063BA1" w:rsidP="3A063BA1">
      <w:pPr>
        <w:jc w:val="both"/>
        <w:rPr>
          <w:rFonts w:ascii="Arial" w:hAnsi="Arial" w:cs="Arial"/>
          <w:color w:val="70AD47" w:themeColor="accent6"/>
          <w:lang w:eastAsia="es-CR"/>
        </w:rPr>
      </w:pPr>
    </w:p>
    <w:p w14:paraId="1612B1BE" w14:textId="30EE23ED" w:rsidR="7CE10AD1" w:rsidRPr="00152066" w:rsidRDefault="1D3B3603" w:rsidP="00152066">
      <w:pPr>
        <w:spacing w:line="276" w:lineRule="auto"/>
        <w:jc w:val="both"/>
        <w:rPr>
          <w:rFonts w:ascii="Arial" w:eastAsia="Arial" w:hAnsi="Arial" w:cs="Arial"/>
          <w:sz w:val="24"/>
          <w:szCs w:val="24"/>
          <w:lang w:val="es-419"/>
        </w:rPr>
      </w:pPr>
      <w:r w:rsidRPr="00152066">
        <w:rPr>
          <w:rFonts w:ascii="Arial" w:hAnsi="Arial" w:cs="Arial"/>
          <w:b/>
          <w:bCs/>
          <w:sz w:val="24"/>
          <w:szCs w:val="24"/>
          <w:lang w:eastAsia="es-CR"/>
        </w:rPr>
        <w:t>7.2.</w:t>
      </w:r>
      <w:r w:rsidR="00E6572A" w:rsidRPr="00152066">
        <w:rPr>
          <w:rFonts w:ascii="Arial" w:hAnsi="Arial" w:cs="Arial"/>
          <w:b/>
          <w:bCs/>
          <w:sz w:val="24"/>
          <w:szCs w:val="24"/>
          <w:lang w:eastAsia="es-CR"/>
        </w:rPr>
        <w:t>4</w:t>
      </w:r>
      <w:r w:rsidRPr="00152066">
        <w:rPr>
          <w:rFonts w:ascii="Arial" w:hAnsi="Arial" w:cs="Arial"/>
          <w:b/>
          <w:bCs/>
          <w:sz w:val="24"/>
          <w:szCs w:val="24"/>
          <w:lang w:eastAsia="es-CR"/>
        </w:rPr>
        <w:t>.</w:t>
      </w:r>
      <w:r w:rsidRPr="00152066">
        <w:rPr>
          <w:rFonts w:ascii="Arial" w:hAnsi="Arial" w:cs="Arial"/>
          <w:sz w:val="24"/>
          <w:szCs w:val="24"/>
          <w:lang w:eastAsia="es-CR"/>
        </w:rPr>
        <w:t xml:space="preserve"> </w:t>
      </w:r>
      <w:r w:rsidR="0A93AFD4" w:rsidRPr="00152066">
        <w:rPr>
          <w:rFonts w:ascii="Arial" w:hAnsi="Arial" w:cs="Arial"/>
          <w:sz w:val="24"/>
          <w:szCs w:val="24"/>
          <w:lang w:eastAsia="es-CR"/>
        </w:rPr>
        <w:t xml:space="preserve">Sobre la </w:t>
      </w:r>
      <w:r w:rsidR="74721080" w:rsidRPr="00152066">
        <w:rPr>
          <w:rFonts w:ascii="Arial" w:hAnsi="Arial" w:cs="Arial"/>
          <w:sz w:val="24"/>
          <w:szCs w:val="24"/>
          <w:lang w:eastAsia="es-CR"/>
        </w:rPr>
        <w:t xml:space="preserve">cobertura de la </w:t>
      </w:r>
      <w:r w:rsidR="0A93AFD4" w:rsidRPr="00152066">
        <w:rPr>
          <w:rFonts w:ascii="Arial" w:hAnsi="Arial" w:cs="Arial"/>
          <w:sz w:val="24"/>
          <w:szCs w:val="24"/>
          <w:lang w:eastAsia="es-CR"/>
        </w:rPr>
        <w:t>póliza de riesgos del trabajo</w:t>
      </w:r>
      <w:r w:rsidR="3AC4A130" w:rsidRPr="00152066">
        <w:rPr>
          <w:rFonts w:ascii="Arial" w:hAnsi="Arial" w:cs="Arial"/>
          <w:sz w:val="24"/>
          <w:szCs w:val="24"/>
          <w:lang w:eastAsia="es-CR"/>
        </w:rPr>
        <w:t>,</w:t>
      </w:r>
      <w:r w:rsidR="16284C1B" w:rsidRPr="00152066">
        <w:rPr>
          <w:rFonts w:ascii="Arial" w:hAnsi="Arial" w:cs="Arial"/>
          <w:sz w:val="24"/>
          <w:szCs w:val="24"/>
          <w:lang w:eastAsia="es-CR"/>
        </w:rPr>
        <w:t xml:space="preserve"> se tiene que </w:t>
      </w:r>
      <w:r w:rsidR="6BA652F5" w:rsidRPr="00152066">
        <w:rPr>
          <w:rFonts w:ascii="Arial" w:hAnsi="Arial" w:cs="Arial"/>
          <w:sz w:val="24"/>
          <w:szCs w:val="24"/>
          <w:lang w:eastAsia="es-CR"/>
        </w:rPr>
        <w:t xml:space="preserve">se debe </w:t>
      </w:r>
      <w:r w:rsidR="6BA652F5" w:rsidRPr="00152066">
        <w:rPr>
          <w:rFonts w:ascii="Arial" w:eastAsia="Arial" w:hAnsi="Arial" w:cs="Arial"/>
          <w:sz w:val="24"/>
          <w:szCs w:val="24"/>
          <w:lang w:eastAsia="es-CR"/>
        </w:rPr>
        <w:t>considerar</w:t>
      </w:r>
      <w:r w:rsidR="6BA652F5" w:rsidRPr="00152066">
        <w:rPr>
          <w:rFonts w:ascii="Arial" w:hAnsi="Arial" w:cs="Arial"/>
          <w:sz w:val="24"/>
          <w:szCs w:val="24"/>
          <w:lang w:eastAsia="es-CR"/>
        </w:rPr>
        <w:t xml:space="preserve"> </w:t>
      </w:r>
      <w:r w:rsidR="16284C1B" w:rsidRPr="00152066">
        <w:rPr>
          <w:rFonts w:ascii="Arial" w:eastAsia="Calibri" w:hAnsi="Arial" w:cs="Arial"/>
          <w:sz w:val="24"/>
          <w:szCs w:val="24"/>
          <w:lang w:val="es-419"/>
        </w:rPr>
        <w:t>t</w:t>
      </w:r>
      <w:r w:rsidR="16284C1B" w:rsidRPr="00152066">
        <w:rPr>
          <w:rFonts w:ascii="Arial" w:eastAsia="Arial" w:hAnsi="Arial" w:cs="Arial"/>
          <w:sz w:val="24"/>
          <w:szCs w:val="24"/>
          <w:lang w:val="es-419"/>
        </w:rPr>
        <w:t>odo accidente o enfermedad que ocurra a las personas trabajadoras, con ocasión o por consecuencia del trabajo que desempeña en forma subordinada y remunerada, así como la agravación o reagravación que resulte como consecuencia directa, inmediata e indudable de estos accidentes o enfermedades</w:t>
      </w:r>
    </w:p>
    <w:p w14:paraId="5B14CD19" w14:textId="2D4CE71B" w:rsidR="7CE10AD1" w:rsidRDefault="7CE10AD1" w:rsidP="13FFDF67">
      <w:pPr>
        <w:rPr>
          <w:rFonts w:ascii="Arial" w:hAnsi="Arial" w:cs="Arial"/>
          <w:lang w:eastAsia="es-CR"/>
        </w:rPr>
      </w:pPr>
    </w:p>
    <w:p w14:paraId="187AD933" w14:textId="36CAF2BC" w:rsidR="13FFDF67" w:rsidRDefault="13FFDF67" w:rsidP="13FFDF67">
      <w:pPr>
        <w:rPr>
          <w:rFonts w:ascii="Arial" w:hAnsi="Arial" w:cs="Arial"/>
          <w:lang w:eastAsia="es-CR"/>
        </w:rPr>
      </w:pPr>
    </w:p>
    <w:p w14:paraId="7F76AFB7" w14:textId="70A055FD" w:rsidR="00547EAD" w:rsidRPr="007B3064" w:rsidRDefault="73D2EC8D" w:rsidP="0063665C">
      <w:pPr>
        <w:pStyle w:val="Ttulo2"/>
        <w:keepLines/>
        <w:numPr>
          <w:ilvl w:val="1"/>
          <w:numId w:val="71"/>
        </w:numPr>
        <w:suppressAutoHyphens w:val="0"/>
        <w:spacing w:before="40" w:after="0" w:line="360" w:lineRule="auto"/>
        <w:jc w:val="both"/>
      </w:pPr>
      <w:r w:rsidRPr="007B3064">
        <w:rPr>
          <w:rFonts w:eastAsia="Arial"/>
          <w:i w:val="0"/>
          <w:iCs w:val="0"/>
          <w:sz w:val="24"/>
          <w:szCs w:val="24"/>
          <w:lang w:val="es-CR" w:eastAsia="es-CR"/>
        </w:rPr>
        <w:t>Dirección Jurídica</w:t>
      </w:r>
      <w:r w:rsidR="0063665C" w:rsidRPr="007B3064">
        <w:rPr>
          <w:rFonts w:eastAsia="Arial"/>
          <w:i w:val="0"/>
          <w:iCs w:val="0"/>
          <w:sz w:val="24"/>
          <w:szCs w:val="24"/>
          <w:lang w:val="es-CR" w:eastAsia="es-CR"/>
        </w:rPr>
        <w:t>.</w:t>
      </w:r>
      <w:r w:rsidR="003772C4">
        <w:rPr>
          <w:rFonts w:eastAsia="Arial"/>
          <w:i w:val="0"/>
          <w:iCs w:val="0"/>
          <w:sz w:val="24"/>
          <w:szCs w:val="24"/>
          <w:lang w:val="es-CR" w:eastAsia="es-CR"/>
        </w:rPr>
        <w:t xml:space="preserve"> </w:t>
      </w:r>
    </w:p>
    <w:p w14:paraId="43BF4C1C" w14:textId="77777777" w:rsidR="00B5185C" w:rsidRPr="00A4029B" w:rsidRDefault="00B5185C" w:rsidP="00B5185C">
      <w:pPr>
        <w:pStyle w:val="Prrafodelista"/>
        <w:rPr>
          <w:rFonts w:ascii="Arial" w:eastAsia="Arial" w:hAnsi="Arial" w:cs="Arial"/>
        </w:rPr>
      </w:pPr>
    </w:p>
    <w:p w14:paraId="3E08E082" w14:textId="77777777" w:rsidR="00CC78B1" w:rsidRDefault="00CC78B1" w:rsidP="00B5185C">
      <w:pPr>
        <w:pStyle w:val="Prrafodelista"/>
        <w:rPr>
          <w:rFonts w:ascii="Arial" w:eastAsia="Arial" w:hAnsi="Arial" w:cs="Arial"/>
        </w:rPr>
      </w:pPr>
    </w:p>
    <w:p w14:paraId="0D63FC0F"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Por todo lo antes señalado, así como los razonamiento jurídicos expuestos y con fundamento en los artículos 11, 33, 34, 39, 58, 59, 191 y 192 de la Constitución Política, el artículo 7 del Pacto Internacional de Derechos Económicos, Sociales y Culturales del 16 de diciembre de 1966, los artículos 4, 5, 11, 13, 112, 194 inciso 1, 196 de la Ley General de la Administración Pública, así como los artículos 136, 137, 138, 139, 140, 152 del Código de Trabajo, artículo 59 inciso 20 Ley Orgánica de Poder Judicial,  55 de la Ley de Fortalecimiento de las Finanzas Públicas, la Dirección Jurídica concluye lo siguiente:</w:t>
      </w:r>
    </w:p>
    <w:p w14:paraId="4FC974F5" w14:textId="77777777" w:rsidR="009A733B" w:rsidRPr="007242A2" w:rsidRDefault="009A733B" w:rsidP="009A733B">
      <w:pPr>
        <w:spacing w:after="0" w:line="360" w:lineRule="auto"/>
        <w:jc w:val="both"/>
        <w:rPr>
          <w:rFonts w:ascii="Arial" w:hAnsi="Arial" w:cs="Arial"/>
          <w:b/>
          <w:sz w:val="24"/>
          <w:szCs w:val="24"/>
        </w:rPr>
      </w:pPr>
    </w:p>
    <w:p w14:paraId="7E98CCF7" w14:textId="576775C6" w:rsidR="009A733B" w:rsidRPr="007242A2" w:rsidRDefault="009A733B" w:rsidP="009A733B">
      <w:pPr>
        <w:spacing w:after="0" w:line="360" w:lineRule="auto"/>
        <w:jc w:val="both"/>
        <w:rPr>
          <w:rFonts w:ascii="Arial" w:hAnsi="Arial" w:cs="Arial"/>
          <w:sz w:val="24"/>
          <w:szCs w:val="24"/>
        </w:rPr>
      </w:pPr>
      <w:r w:rsidRPr="0DF67CB4">
        <w:rPr>
          <w:rFonts w:ascii="Arial" w:hAnsi="Arial" w:cs="Arial"/>
          <w:b/>
          <w:bCs/>
          <w:sz w:val="24"/>
          <w:szCs w:val="24"/>
        </w:rPr>
        <w:t>7.3.1</w:t>
      </w:r>
      <w:r>
        <w:tab/>
      </w:r>
      <w:r w:rsidRPr="0DF67CB4">
        <w:rPr>
          <w:rFonts w:ascii="Arial" w:hAnsi="Arial" w:cs="Arial"/>
          <w:sz w:val="24"/>
          <w:szCs w:val="24"/>
        </w:rPr>
        <w:t xml:space="preserve">Conforme a lo solicitado por el </w:t>
      </w:r>
      <w:r w:rsidRPr="0DF67CB4">
        <w:rPr>
          <w:rFonts w:ascii="Arial" w:hAnsi="Arial" w:cs="Arial"/>
          <w:b/>
          <w:bCs/>
          <w:sz w:val="24"/>
          <w:szCs w:val="24"/>
        </w:rPr>
        <w:t>Consejo Superior</w:t>
      </w:r>
      <w:r w:rsidRPr="0DF67CB4">
        <w:rPr>
          <w:rFonts w:ascii="Arial" w:hAnsi="Arial" w:cs="Arial"/>
          <w:sz w:val="24"/>
          <w:szCs w:val="24"/>
        </w:rPr>
        <w:t xml:space="preserve"> en la sesión N° 105-2020 del 3 de noviembre del 2020, artículo XXXVIII, </w:t>
      </w:r>
      <w:r w:rsidRPr="0DF67CB4">
        <w:rPr>
          <w:rFonts w:ascii="Arial" w:hAnsi="Arial" w:cs="Arial"/>
          <w:sz w:val="24"/>
          <w:szCs w:val="24"/>
          <w:u w:val="single"/>
        </w:rPr>
        <w:t>la Dirección Jurídica realizó el análisis Jurídico sobre la posible afectación a los derechos laborales de las personas Técnicas en Video Forense y Técnicas en Fotografía Forense</w:t>
      </w:r>
      <w:r w:rsidRPr="0DF67CB4">
        <w:rPr>
          <w:rFonts w:ascii="Arial" w:hAnsi="Arial" w:cs="Arial"/>
          <w:sz w:val="24"/>
          <w:szCs w:val="24"/>
        </w:rPr>
        <w:t>.  La Dirección Jurídica recuerda la obligación de respetar el Principio de Legalidad Administrativa, así como al bloque de constitucionalidad y de legalidad que rige la actuación del Poder Judicial.</w:t>
      </w:r>
    </w:p>
    <w:p w14:paraId="46FC2A7F" w14:textId="77777777" w:rsidR="009A733B" w:rsidRPr="007242A2" w:rsidRDefault="009A733B" w:rsidP="009A733B">
      <w:pPr>
        <w:spacing w:after="0" w:line="360" w:lineRule="auto"/>
        <w:jc w:val="both"/>
        <w:rPr>
          <w:rFonts w:ascii="Arial" w:hAnsi="Arial" w:cs="Arial"/>
          <w:sz w:val="24"/>
          <w:szCs w:val="24"/>
        </w:rPr>
      </w:pPr>
    </w:p>
    <w:p w14:paraId="52F73343" w14:textId="77777777" w:rsidR="009A733B" w:rsidRPr="007242A2" w:rsidRDefault="009A733B" w:rsidP="009A733B">
      <w:pPr>
        <w:spacing w:line="360" w:lineRule="auto"/>
        <w:jc w:val="both"/>
        <w:rPr>
          <w:rFonts w:ascii="Arial" w:hAnsi="Arial" w:cs="Arial"/>
          <w:sz w:val="24"/>
          <w:szCs w:val="24"/>
        </w:rPr>
      </w:pPr>
      <w:r w:rsidRPr="007242A2">
        <w:rPr>
          <w:rFonts w:ascii="Arial" w:hAnsi="Arial" w:cs="Arial"/>
          <w:b/>
          <w:sz w:val="24"/>
          <w:szCs w:val="24"/>
        </w:rPr>
        <w:t>7.3.2.-</w:t>
      </w:r>
      <w:r w:rsidRPr="007242A2">
        <w:rPr>
          <w:rFonts w:ascii="Arial" w:hAnsi="Arial" w:cs="Arial"/>
          <w:sz w:val="24"/>
          <w:szCs w:val="24"/>
        </w:rPr>
        <w:t xml:space="preserve"> La Dirección de Gestión Humana diseñó y aplicó una encuesta para conocer la opinión de las personas servidoras de la Sección de Imagen y Sonido Forense, en relación a </w:t>
      </w:r>
      <w:r w:rsidRPr="007242A2">
        <w:rPr>
          <w:rFonts w:ascii="Arial" w:hAnsi="Arial" w:cs="Arial"/>
          <w:b/>
          <w:sz w:val="24"/>
          <w:szCs w:val="24"/>
        </w:rPr>
        <w:t>si el cambio en el horario y la disminución en la jornada de trabajo</w:t>
      </w:r>
      <w:r w:rsidRPr="007242A2">
        <w:rPr>
          <w:rFonts w:ascii="Arial" w:hAnsi="Arial" w:cs="Arial"/>
          <w:sz w:val="24"/>
          <w:szCs w:val="24"/>
        </w:rPr>
        <w:t xml:space="preserve"> les causa o no una afectación grave y directa. Lo anterior con el objetivo de respetar la garantía constitucional y legal del debido proceso. </w:t>
      </w:r>
    </w:p>
    <w:p w14:paraId="7076651B" w14:textId="77777777" w:rsidR="009A733B" w:rsidRPr="007242A2" w:rsidRDefault="009A733B" w:rsidP="009A733B">
      <w:pPr>
        <w:spacing w:line="360" w:lineRule="auto"/>
        <w:jc w:val="both"/>
        <w:rPr>
          <w:rFonts w:ascii="Arial" w:hAnsi="Arial" w:cs="Arial"/>
          <w:sz w:val="24"/>
          <w:szCs w:val="24"/>
        </w:rPr>
      </w:pPr>
      <w:r w:rsidRPr="007242A2">
        <w:rPr>
          <w:rFonts w:ascii="Arial" w:hAnsi="Arial" w:cs="Arial"/>
          <w:sz w:val="24"/>
          <w:szCs w:val="24"/>
        </w:rPr>
        <w:t xml:space="preserve">Al respecto, se analizaron un total de once (11) respuestas, de las cuales, </w:t>
      </w:r>
      <w:r w:rsidRPr="007242A2">
        <w:rPr>
          <w:rFonts w:ascii="Arial" w:hAnsi="Arial" w:cs="Arial"/>
          <w:sz w:val="24"/>
          <w:szCs w:val="24"/>
          <w:u w:val="single"/>
        </w:rPr>
        <w:t>diez (10) de las personas consultadas respondieron que, no están de acuerdo</w:t>
      </w:r>
      <w:r w:rsidRPr="007242A2">
        <w:rPr>
          <w:rFonts w:ascii="Arial" w:hAnsi="Arial" w:cs="Arial"/>
          <w:sz w:val="24"/>
          <w:szCs w:val="24"/>
        </w:rPr>
        <w:t xml:space="preserve"> con ajustar su labor en el rol de trabajo que se le asigne de acuerdo con las propuestas planteadas por la Dirección de Planificación mediante el oficio 1134-PLA-MI-2021 y una (1) persona no manifestó su opinión (se abstuvo de responder el cuestionario).</w:t>
      </w:r>
    </w:p>
    <w:p w14:paraId="0911BFDD" w14:textId="77777777" w:rsidR="009A733B" w:rsidRPr="007242A2" w:rsidRDefault="009A733B" w:rsidP="009A733B">
      <w:pPr>
        <w:autoSpaceDE w:val="0"/>
        <w:autoSpaceDN w:val="0"/>
        <w:adjustRightInd w:val="0"/>
        <w:spacing w:line="360" w:lineRule="auto"/>
        <w:jc w:val="both"/>
        <w:rPr>
          <w:rFonts w:ascii="Arial" w:eastAsia="Arial" w:hAnsi="Arial" w:cs="Arial"/>
          <w:sz w:val="24"/>
          <w:szCs w:val="24"/>
        </w:rPr>
      </w:pPr>
      <w:r w:rsidRPr="007242A2">
        <w:rPr>
          <w:rFonts w:ascii="Arial" w:eastAsia="Arial" w:hAnsi="Arial" w:cs="Arial"/>
          <w:sz w:val="24"/>
          <w:szCs w:val="24"/>
          <w:lang w:val="es"/>
        </w:rPr>
        <w:t xml:space="preserve">Mediante las encuestas se logró observar que hay personas servidoras que </w:t>
      </w:r>
      <w:r w:rsidRPr="007242A2">
        <w:rPr>
          <w:rFonts w:ascii="Arial" w:eastAsia="Arial" w:hAnsi="Arial" w:cs="Arial"/>
          <w:sz w:val="24"/>
          <w:szCs w:val="24"/>
          <w:u w:val="single"/>
          <w:lang w:val="es"/>
        </w:rPr>
        <w:t>señalaron que el cambio les causaría un</w:t>
      </w:r>
      <w:r w:rsidRPr="007242A2">
        <w:rPr>
          <w:rFonts w:ascii="Arial" w:eastAsia="Arial" w:hAnsi="Arial" w:cs="Arial"/>
          <w:b/>
          <w:sz w:val="24"/>
          <w:szCs w:val="24"/>
          <w:u w:val="single"/>
          <w:lang w:val="es"/>
        </w:rPr>
        <w:t xml:space="preserve"> </w:t>
      </w:r>
      <w:r w:rsidRPr="007242A2">
        <w:rPr>
          <w:rFonts w:ascii="Arial" w:eastAsia="Arial" w:hAnsi="Arial" w:cs="Arial"/>
          <w:sz w:val="24"/>
          <w:szCs w:val="24"/>
          <w:u w:val="single"/>
          <w:lang w:val="es"/>
        </w:rPr>
        <w:t>perjuicio grave</w:t>
      </w:r>
      <w:r w:rsidRPr="007242A2">
        <w:rPr>
          <w:rFonts w:ascii="Arial" w:eastAsia="Arial" w:hAnsi="Arial" w:cs="Arial"/>
          <w:sz w:val="24"/>
          <w:szCs w:val="24"/>
          <w:lang w:val="es"/>
        </w:rPr>
        <w:t xml:space="preserve"> y directo, lo que </w:t>
      </w:r>
      <w:r w:rsidRPr="007242A2">
        <w:rPr>
          <w:rFonts w:ascii="Arial" w:hAnsi="Arial" w:cs="Arial"/>
          <w:sz w:val="24"/>
          <w:szCs w:val="24"/>
        </w:rPr>
        <w:t>podría generar el riesgo de que la Institución tenga que pagar indemnizaciones (daños y perjuicios) porque se causaría una afectación grave a esas personas (artículo 5 de la Ley General de la Administración Pública).</w:t>
      </w:r>
    </w:p>
    <w:p w14:paraId="08FA28ED" w14:textId="77777777" w:rsidR="009A733B" w:rsidRPr="007242A2" w:rsidRDefault="009A733B" w:rsidP="009A733B">
      <w:pPr>
        <w:spacing w:line="360" w:lineRule="auto"/>
        <w:jc w:val="both"/>
        <w:rPr>
          <w:rFonts w:ascii="Arial" w:hAnsi="Arial" w:cs="Arial"/>
          <w:sz w:val="24"/>
          <w:szCs w:val="24"/>
          <w:lang w:val="es" w:eastAsia="ar-SA"/>
        </w:rPr>
      </w:pPr>
      <w:r w:rsidRPr="007242A2">
        <w:rPr>
          <w:rFonts w:ascii="Arial" w:hAnsi="Arial" w:cs="Arial"/>
          <w:sz w:val="24"/>
          <w:szCs w:val="24"/>
          <w:lang w:val="es" w:eastAsia="ar-SA"/>
        </w:rPr>
        <w:t xml:space="preserve">La aplicación de la encuesta tiene la finalidad de garantizar el debido proceso y conocer la situación concreta de cada persona sujeto a estudio, por lo que resulta importante que la Administración conserve un respaldo de esta encuesta y de las respuestas dadas por cada persona servidora judicial que la llenaron. </w:t>
      </w:r>
    </w:p>
    <w:p w14:paraId="0000C2F3" w14:textId="77777777" w:rsidR="009A733B" w:rsidRPr="007242A2" w:rsidRDefault="009A733B" w:rsidP="009A733B">
      <w:pPr>
        <w:spacing w:after="0" w:line="360" w:lineRule="auto"/>
        <w:jc w:val="both"/>
        <w:rPr>
          <w:rFonts w:ascii="Arial" w:hAnsi="Arial" w:cs="Arial"/>
          <w:sz w:val="24"/>
          <w:szCs w:val="24"/>
        </w:rPr>
      </w:pPr>
    </w:p>
    <w:p w14:paraId="38439641"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b/>
          <w:sz w:val="24"/>
          <w:szCs w:val="24"/>
        </w:rPr>
        <w:t>7.3.3</w:t>
      </w:r>
      <w:r w:rsidRPr="007242A2">
        <w:rPr>
          <w:rFonts w:ascii="Arial" w:hAnsi="Arial" w:cs="Arial"/>
          <w:sz w:val="24"/>
          <w:szCs w:val="24"/>
        </w:rPr>
        <w:tab/>
        <w:t xml:space="preserve">Del estudio de los Concursos realizados por la Dirección de Gestión Humana, la investigación del </w:t>
      </w:r>
      <w:r w:rsidRPr="007242A2">
        <w:rPr>
          <w:rFonts w:ascii="Arial" w:hAnsi="Arial" w:cs="Arial"/>
          <w:b/>
          <w:i/>
          <w:sz w:val="24"/>
          <w:szCs w:val="24"/>
        </w:rPr>
        <w:t>Manual descriptivo de las Clases de Puesto del Poder Judicial</w:t>
      </w:r>
      <w:r w:rsidRPr="007242A2">
        <w:rPr>
          <w:rFonts w:ascii="Arial" w:hAnsi="Arial" w:cs="Arial"/>
          <w:sz w:val="24"/>
          <w:szCs w:val="24"/>
        </w:rPr>
        <w:t xml:space="preserve"> y del análisis de las condiciones laborales en las que fueron contratadas las personas Técnicas Especializadas 5 (Fotografía) y Técnicas Especializadas 6 (Video) de la Sección de Imagen y Sonido Forense, se logró obtener la siguiente información: </w:t>
      </w:r>
    </w:p>
    <w:p w14:paraId="13E81B60" w14:textId="77777777" w:rsidR="009A733B" w:rsidRPr="007242A2" w:rsidRDefault="009A733B" w:rsidP="009A733B">
      <w:pPr>
        <w:spacing w:line="360" w:lineRule="auto"/>
        <w:jc w:val="both"/>
        <w:rPr>
          <w:rFonts w:ascii="Arial" w:hAnsi="Arial" w:cs="Arial"/>
          <w:sz w:val="24"/>
          <w:szCs w:val="24"/>
        </w:rPr>
      </w:pPr>
    </w:p>
    <w:p w14:paraId="4A6EF862" w14:textId="77777777" w:rsidR="009A733B" w:rsidRPr="007242A2" w:rsidRDefault="009A733B" w:rsidP="009A733B">
      <w:pPr>
        <w:spacing w:line="360" w:lineRule="auto"/>
        <w:ind w:left="567" w:right="567"/>
        <w:jc w:val="both"/>
        <w:rPr>
          <w:rFonts w:ascii="Arial" w:hAnsi="Arial" w:cs="Arial"/>
          <w:sz w:val="24"/>
          <w:szCs w:val="24"/>
        </w:rPr>
      </w:pPr>
      <w:r w:rsidRPr="007242A2">
        <w:rPr>
          <w:rFonts w:ascii="Arial" w:hAnsi="Arial" w:cs="Arial"/>
          <w:b/>
          <w:sz w:val="24"/>
          <w:szCs w:val="24"/>
        </w:rPr>
        <w:t>a)</w:t>
      </w:r>
      <w:r w:rsidRPr="007242A2">
        <w:rPr>
          <w:rFonts w:ascii="Arial" w:hAnsi="Arial" w:cs="Arial"/>
          <w:sz w:val="24"/>
          <w:szCs w:val="24"/>
        </w:rPr>
        <w:t xml:space="preserve"> Los Concursos N° 22-2009, N° 39-2010 y N° 16-2011, señalan que, las personas Técnicas Especializadas 5 (Fotografía Forense) y Técnicas Especializadas 6 (Video Forense) tendrán disponibilidad de trabajar en jornada vespertina y la asignación de días libres y feriados distintos al sábado y domingo. Además, en los Concursos se indica que el horario será de las 7:30 a las 12:00 horas y de las 13:00 a las 16:30 horas o de las 15:00 horas a las 22:00 horas.</w:t>
      </w:r>
    </w:p>
    <w:p w14:paraId="1E3B9E85" w14:textId="77777777" w:rsidR="009A733B" w:rsidRPr="007242A2" w:rsidRDefault="009A733B" w:rsidP="009A733B">
      <w:pPr>
        <w:spacing w:line="360" w:lineRule="auto"/>
        <w:ind w:left="567" w:right="567"/>
        <w:jc w:val="both"/>
        <w:rPr>
          <w:rFonts w:ascii="Arial" w:hAnsi="Arial" w:cs="Arial"/>
          <w:sz w:val="24"/>
          <w:szCs w:val="24"/>
        </w:rPr>
      </w:pPr>
      <w:r w:rsidRPr="007242A2">
        <w:rPr>
          <w:rFonts w:ascii="Arial" w:hAnsi="Arial" w:cs="Arial"/>
          <w:b/>
          <w:sz w:val="24"/>
          <w:szCs w:val="24"/>
        </w:rPr>
        <w:t>b)</w:t>
      </w:r>
      <w:r w:rsidRPr="007242A2">
        <w:rPr>
          <w:rFonts w:ascii="Arial" w:hAnsi="Arial" w:cs="Arial"/>
          <w:sz w:val="24"/>
          <w:szCs w:val="24"/>
        </w:rPr>
        <w:t xml:space="preserve"> En relación con el Concurso N°27-2014, no hace referencia a un horario especifico, sino que indica que, la persona debe tener “disponibilidad para laborar horarios alternos, según los roles de trabajo que defina el Consejo Superior y las jefaturas respectivas”. Así como disponibilidad de horarios para laborar, días feriados, fines de semana y para trabajar jornadas extraordinarias.</w:t>
      </w:r>
    </w:p>
    <w:p w14:paraId="703D22C4" w14:textId="77777777" w:rsidR="009A733B" w:rsidRPr="007242A2" w:rsidRDefault="009A733B" w:rsidP="009A733B">
      <w:pPr>
        <w:spacing w:line="360" w:lineRule="auto"/>
        <w:ind w:left="567" w:right="567"/>
        <w:jc w:val="both"/>
        <w:rPr>
          <w:rFonts w:ascii="Arial" w:hAnsi="Arial" w:cs="Arial"/>
          <w:sz w:val="24"/>
          <w:szCs w:val="24"/>
        </w:rPr>
      </w:pPr>
      <w:r w:rsidRPr="007242A2">
        <w:rPr>
          <w:rFonts w:ascii="Arial" w:hAnsi="Arial" w:cs="Arial"/>
          <w:b/>
          <w:sz w:val="24"/>
          <w:szCs w:val="24"/>
        </w:rPr>
        <w:t>c)</w:t>
      </w:r>
      <w:r w:rsidRPr="007242A2">
        <w:rPr>
          <w:rFonts w:ascii="Arial" w:hAnsi="Arial" w:cs="Arial"/>
          <w:sz w:val="24"/>
          <w:szCs w:val="24"/>
        </w:rPr>
        <w:t xml:space="preserve"> El Consejo Superior en la sesión N° 39-2020, artículo XXVII del 21 de abril del 2020, acogió de manera permanente el informe N° 074-DCF-2020 del 2 de abril de 2020, suscrito por el máster Mauricio Chacón Hernández, Jefe del Departamento de Ciencias Forenses, relacionado con la implementación  del horario de las 6:00 a las 15:00 horas, para las servidoras judiciales de la Sección de Imagen y Sonido, Maureen Rojas Brenes, Técnica Especializado 5, nombrada en el puesto N° 043469 y María Fernanda Rojas Marchena, Técnica especializado 6, nombrada en el puesto N°359365. </w:t>
      </w:r>
    </w:p>
    <w:p w14:paraId="746B99DC" w14:textId="77777777" w:rsidR="009A733B" w:rsidRPr="007242A2" w:rsidRDefault="009A733B" w:rsidP="009A733B">
      <w:pPr>
        <w:spacing w:line="360" w:lineRule="auto"/>
        <w:ind w:left="567" w:right="567"/>
        <w:jc w:val="both"/>
        <w:rPr>
          <w:rFonts w:ascii="Arial" w:hAnsi="Arial" w:cs="Arial"/>
          <w:sz w:val="24"/>
          <w:szCs w:val="24"/>
        </w:rPr>
      </w:pPr>
      <w:r w:rsidRPr="007242A2">
        <w:rPr>
          <w:rFonts w:ascii="Arial" w:hAnsi="Arial" w:cs="Arial"/>
          <w:b/>
          <w:sz w:val="24"/>
          <w:szCs w:val="24"/>
        </w:rPr>
        <w:t>d)</w:t>
      </w:r>
      <w:r w:rsidRPr="007242A2">
        <w:rPr>
          <w:rFonts w:ascii="Arial" w:hAnsi="Arial" w:cs="Arial"/>
          <w:sz w:val="24"/>
          <w:szCs w:val="24"/>
        </w:rPr>
        <w:t xml:space="preserve">  Del Manual descriptivo de las Clases de Puestos y los Concursos realizados para nombrar en propiedad a las personas Técnicas Especializadas 5 (Video Forense) y Técnicas Especializadas 6 (Fotografía Forense), se desprende que </w:t>
      </w:r>
      <w:r w:rsidRPr="007242A2">
        <w:rPr>
          <w:rFonts w:ascii="Arial" w:hAnsi="Arial" w:cs="Arial"/>
          <w:sz w:val="24"/>
          <w:szCs w:val="24"/>
          <w:u w:val="single"/>
        </w:rPr>
        <w:t>estos puestos (Fotógrafos Forenses y Video Forense), deben tener disponibilidad de trabajar en jornada vespertina, así como disponibilidad para trabajar jornadas extraordinarias</w:t>
      </w:r>
      <w:r w:rsidRPr="007242A2">
        <w:rPr>
          <w:rFonts w:ascii="Arial" w:hAnsi="Arial" w:cs="Arial"/>
          <w:sz w:val="24"/>
          <w:szCs w:val="24"/>
        </w:rPr>
        <w:t>.</w:t>
      </w:r>
    </w:p>
    <w:p w14:paraId="5EFA730C" w14:textId="77777777" w:rsidR="009A733B" w:rsidRPr="007242A2" w:rsidRDefault="009A733B" w:rsidP="009A733B">
      <w:pPr>
        <w:spacing w:line="360" w:lineRule="auto"/>
        <w:jc w:val="both"/>
        <w:rPr>
          <w:rFonts w:ascii="Arial" w:hAnsi="Arial" w:cs="Arial"/>
          <w:sz w:val="24"/>
          <w:szCs w:val="24"/>
        </w:rPr>
      </w:pPr>
    </w:p>
    <w:p w14:paraId="491C8360" w14:textId="77777777" w:rsidR="009A733B" w:rsidRPr="007242A2" w:rsidRDefault="009A733B" w:rsidP="009A733B">
      <w:pPr>
        <w:spacing w:line="360" w:lineRule="auto"/>
        <w:jc w:val="both"/>
        <w:rPr>
          <w:rFonts w:ascii="Arial" w:hAnsi="Arial" w:cs="Arial"/>
          <w:sz w:val="24"/>
          <w:szCs w:val="24"/>
        </w:rPr>
      </w:pPr>
      <w:r w:rsidRPr="007242A2">
        <w:rPr>
          <w:rFonts w:ascii="Arial" w:hAnsi="Arial" w:cs="Arial"/>
          <w:b/>
          <w:sz w:val="24"/>
          <w:szCs w:val="24"/>
        </w:rPr>
        <w:t>7.3.4.</w:t>
      </w:r>
      <w:r w:rsidRPr="007242A2">
        <w:rPr>
          <w:rFonts w:ascii="Arial" w:hAnsi="Arial" w:cs="Arial"/>
          <w:sz w:val="24"/>
          <w:szCs w:val="24"/>
        </w:rPr>
        <w:t xml:space="preserve"> De acuerdo con las políticas institucionales, establecidas por la </w:t>
      </w:r>
      <w:r w:rsidRPr="007242A2">
        <w:rPr>
          <w:rFonts w:ascii="Arial" w:hAnsi="Arial" w:cs="Arial"/>
          <w:b/>
          <w:sz w:val="24"/>
          <w:szCs w:val="24"/>
        </w:rPr>
        <w:t>Corte Plena</w:t>
      </w:r>
      <w:r w:rsidRPr="007242A2">
        <w:rPr>
          <w:rFonts w:ascii="Arial" w:hAnsi="Arial" w:cs="Arial"/>
          <w:sz w:val="24"/>
          <w:szCs w:val="24"/>
        </w:rPr>
        <w:t xml:space="preserve"> en las sesiones Nº 18-2001 del 4 de junio del 2021, artículo XIX y Nº 19-2021 del 18 de junio del 2001, artículo XLI, la “</w:t>
      </w:r>
      <w:r w:rsidRPr="007242A2">
        <w:rPr>
          <w:rFonts w:ascii="Arial" w:hAnsi="Arial" w:cs="Arial"/>
          <w:b/>
          <w:sz w:val="24"/>
          <w:szCs w:val="24"/>
        </w:rPr>
        <w:t>variación de la jornada</w:t>
      </w:r>
      <w:r w:rsidRPr="007242A2">
        <w:rPr>
          <w:rFonts w:ascii="Arial" w:hAnsi="Arial" w:cs="Arial"/>
          <w:sz w:val="24"/>
          <w:szCs w:val="24"/>
        </w:rPr>
        <w:t xml:space="preserve">” es otorgada al sector policial del O.I.J., la cual consiste en el pago del 20% (variación de jornada), dicho plus está orientado a compensar la naturaleza de las condiciones bajo las cuales se </w:t>
      </w:r>
      <w:r w:rsidRPr="007242A2">
        <w:rPr>
          <w:rFonts w:ascii="Arial" w:hAnsi="Arial" w:cs="Arial"/>
          <w:b/>
          <w:sz w:val="24"/>
          <w:szCs w:val="24"/>
        </w:rPr>
        <w:t>cumple la labor policial e investigativa</w:t>
      </w:r>
      <w:r w:rsidRPr="007242A2">
        <w:rPr>
          <w:rFonts w:ascii="Arial" w:hAnsi="Arial" w:cs="Arial"/>
          <w:sz w:val="24"/>
          <w:szCs w:val="24"/>
        </w:rPr>
        <w:t>, dadas las particulares en las que se desarrolla dicha actividad y con la finalidad de asegurar la continuidad del servicio.</w:t>
      </w:r>
    </w:p>
    <w:p w14:paraId="65E8E8EB" w14:textId="77777777" w:rsidR="009A733B" w:rsidRPr="007242A2" w:rsidRDefault="009A733B" w:rsidP="009A733B">
      <w:pPr>
        <w:spacing w:line="360" w:lineRule="auto"/>
        <w:jc w:val="both"/>
        <w:rPr>
          <w:rFonts w:ascii="Arial" w:hAnsi="Arial" w:cs="Arial"/>
          <w:sz w:val="24"/>
          <w:szCs w:val="24"/>
        </w:rPr>
      </w:pPr>
      <w:r w:rsidRPr="007242A2">
        <w:rPr>
          <w:rFonts w:ascii="Arial" w:hAnsi="Arial" w:cs="Arial"/>
          <w:sz w:val="24"/>
          <w:szCs w:val="24"/>
        </w:rPr>
        <w:t xml:space="preserve">En virtud de la naturaleza del puesto que desempeñan las </w:t>
      </w:r>
      <w:r w:rsidRPr="007242A2">
        <w:rPr>
          <w:rFonts w:ascii="Arial" w:hAnsi="Arial" w:cs="Arial"/>
          <w:b/>
          <w:sz w:val="24"/>
          <w:szCs w:val="24"/>
        </w:rPr>
        <w:t>personas Técnicas Especializadas 5 (Fotografía Forense) y las Técnicas Especializadas 6 (Video Forense),</w:t>
      </w:r>
      <w:r w:rsidRPr="007242A2">
        <w:rPr>
          <w:rFonts w:ascii="Arial" w:hAnsi="Arial" w:cs="Arial"/>
          <w:sz w:val="24"/>
          <w:szCs w:val="24"/>
        </w:rPr>
        <w:t xml:space="preserve"> </w:t>
      </w:r>
      <w:r w:rsidRPr="007242A2">
        <w:rPr>
          <w:rFonts w:ascii="Arial" w:hAnsi="Arial" w:cs="Arial"/>
          <w:sz w:val="24"/>
          <w:szCs w:val="24"/>
          <w:u w:val="single"/>
        </w:rPr>
        <w:t>pertenecen a una categoría de puesto distinta a los investigadores</w:t>
      </w:r>
      <w:r w:rsidRPr="007242A2">
        <w:rPr>
          <w:rFonts w:ascii="Arial" w:hAnsi="Arial" w:cs="Arial"/>
          <w:sz w:val="24"/>
          <w:szCs w:val="24"/>
        </w:rPr>
        <w:t xml:space="preserve">, además las personas Técnicas en Fotografía y Video Forense no realizan una labor investigativa. </w:t>
      </w:r>
    </w:p>
    <w:p w14:paraId="333C608E" w14:textId="77777777" w:rsidR="009A733B" w:rsidRPr="007242A2" w:rsidRDefault="009A733B" w:rsidP="009A733B">
      <w:pPr>
        <w:spacing w:line="360" w:lineRule="auto"/>
        <w:jc w:val="both"/>
        <w:rPr>
          <w:rFonts w:ascii="Arial" w:hAnsi="Arial" w:cs="Arial"/>
          <w:sz w:val="24"/>
          <w:szCs w:val="24"/>
          <w:lang w:val="es" w:eastAsia="ar-SA"/>
        </w:rPr>
      </w:pPr>
      <w:r w:rsidRPr="007242A2">
        <w:rPr>
          <w:rFonts w:ascii="Arial" w:hAnsi="Arial" w:cs="Arial"/>
          <w:sz w:val="24"/>
          <w:szCs w:val="24"/>
          <w:lang w:val="es" w:eastAsia="ar-SA"/>
        </w:rPr>
        <w:t xml:space="preserve">Las labores técnicas establecidas en el Manual descriptivo de las Clases de puestos, las personas Técnicas en Fotografía Forense y Video Forense </w:t>
      </w:r>
      <w:r w:rsidRPr="007242A2">
        <w:rPr>
          <w:rFonts w:ascii="Arial" w:hAnsi="Arial" w:cs="Arial"/>
          <w:sz w:val="24"/>
          <w:szCs w:val="24"/>
          <w:u w:val="single"/>
          <w:lang w:val="es" w:eastAsia="ar-SA"/>
        </w:rPr>
        <w:t>no realizan una labor investigativa</w:t>
      </w:r>
      <w:r w:rsidRPr="007242A2">
        <w:rPr>
          <w:rFonts w:ascii="Arial" w:hAnsi="Arial" w:cs="Arial"/>
          <w:sz w:val="24"/>
          <w:szCs w:val="24"/>
          <w:lang w:val="es" w:eastAsia="ar-SA"/>
        </w:rPr>
        <w:t xml:space="preserve">. De manera que, </w:t>
      </w:r>
      <w:r w:rsidRPr="007242A2">
        <w:rPr>
          <w:rFonts w:ascii="Arial" w:hAnsi="Arial" w:cs="Arial"/>
          <w:b/>
          <w:sz w:val="24"/>
          <w:szCs w:val="24"/>
          <w:lang w:val="es" w:eastAsia="ar-SA"/>
        </w:rPr>
        <w:t>es inadmisible otorgar vía administrativa el plus de variación de jornada a un grupo de trabajadores distinto a los investigadores,</w:t>
      </w:r>
      <w:r w:rsidRPr="007242A2">
        <w:rPr>
          <w:rFonts w:ascii="Arial" w:hAnsi="Arial" w:cs="Arial"/>
          <w:sz w:val="24"/>
          <w:szCs w:val="24"/>
          <w:lang w:val="es" w:eastAsia="ar-SA"/>
        </w:rPr>
        <w:t xml:space="preserve"> como se mencionó las políticas institucionales, señalan que, la “variación de la jornada” es un plus que se aplica únicamente a las personas servidoras que se encuentran ocupando cargos  policiales del O.I.J., dicho plus está orientado a compensar la naturaleza de las condiciones bajo las cuales se cumple la </w:t>
      </w:r>
      <w:r w:rsidRPr="007242A2">
        <w:rPr>
          <w:rFonts w:ascii="Arial" w:hAnsi="Arial" w:cs="Arial"/>
          <w:b/>
          <w:sz w:val="24"/>
          <w:szCs w:val="24"/>
          <w:u w:val="single"/>
          <w:lang w:val="es" w:eastAsia="ar-SA"/>
        </w:rPr>
        <w:t>labor policial e investigativa</w:t>
      </w:r>
      <w:r w:rsidRPr="007242A2">
        <w:rPr>
          <w:rFonts w:ascii="Arial" w:hAnsi="Arial" w:cs="Arial"/>
          <w:sz w:val="24"/>
          <w:szCs w:val="24"/>
          <w:lang w:val="es" w:eastAsia="ar-SA"/>
        </w:rPr>
        <w:t>, dadas las particulares en las que se desarrolla dicha actividad y con la finalidad de asegurar la continuidad del servicio.</w:t>
      </w:r>
    </w:p>
    <w:p w14:paraId="2E50F19E" w14:textId="77777777" w:rsidR="009A733B" w:rsidRPr="007242A2" w:rsidRDefault="009A733B" w:rsidP="009A733B">
      <w:pPr>
        <w:suppressAutoHyphens/>
        <w:autoSpaceDE w:val="0"/>
        <w:autoSpaceDN w:val="0"/>
        <w:adjustRightInd w:val="0"/>
        <w:spacing w:after="0" w:line="360" w:lineRule="auto"/>
        <w:ind w:firstLine="709"/>
        <w:jc w:val="both"/>
        <w:rPr>
          <w:rFonts w:ascii="Arial" w:hAnsi="Arial" w:cs="Arial"/>
          <w:sz w:val="24"/>
          <w:szCs w:val="24"/>
        </w:rPr>
      </w:pPr>
    </w:p>
    <w:p w14:paraId="7251FF8E" w14:textId="77777777" w:rsidR="009A733B" w:rsidRPr="007242A2" w:rsidRDefault="009A733B" w:rsidP="009A733B">
      <w:pPr>
        <w:suppressAutoHyphens/>
        <w:autoSpaceDE w:val="0"/>
        <w:autoSpaceDN w:val="0"/>
        <w:adjustRightInd w:val="0"/>
        <w:spacing w:after="0" w:line="360" w:lineRule="auto"/>
        <w:jc w:val="both"/>
        <w:rPr>
          <w:rFonts w:ascii="Arial" w:hAnsi="Arial" w:cs="Arial"/>
          <w:sz w:val="24"/>
          <w:szCs w:val="24"/>
        </w:rPr>
      </w:pPr>
      <w:r w:rsidRPr="007242A2">
        <w:rPr>
          <w:rFonts w:ascii="Arial" w:eastAsia="Arial" w:hAnsi="Arial" w:cs="Arial"/>
          <w:b/>
          <w:sz w:val="24"/>
          <w:szCs w:val="24"/>
          <w:lang w:val="es-ES"/>
        </w:rPr>
        <w:t xml:space="preserve">7.3.5. </w:t>
      </w:r>
      <w:r w:rsidRPr="007242A2">
        <w:rPr>
          <w:rFonts w:ascii="Arial" w:eastAsia="Arial" w:hAnsi="Arial" w:cs="Arial"/>
          <w:sz w:val="24"/>
          <w:szCs w:val="24"/>
          <w:lang w:val="es-ES"/>
        </w:rPr>
        <w:t xml:space="preserve">También debe señalarse que antes de la aprobación de la </w:t>
      </w:r>
      <w:r w:rsidRPr="007242A2">
        <w:rPr>
          <w:rFonts w:ascii="Arial" w:eastAsia="Arial" w:hAnsi="Arial" w:cs="Arial"/>
          <w:b/>
          <w:i/>
          <w:sz w:val="24"/>
          <w:szCs w:val="24"/>
          <w:lang w:val="es-ES"/>
        </w:rPr>
        <w:t>Ley de Fortalecimiento de las Finanzas Públicas</w:t>
      </w:r>
      <w:r w:rsidRPr="007242A2">
        <w:rPr>
          <w:rFonts w:ascii="Arial" w:eastAsia="Arial" w:hAnsi="Arial" w:cs="Arial"/>
          <w:sz w:val="24"/>
          <w:szCs w:val="24"/>
          <w:lang w:val="es-ES"/>
        </w:rPr>
        <w:t xml:space="preserve">, si era posible aprobar este tipo de sobresueldo (variación de jornada) a través de un acuerdo administrativo.  Actualmente, ya no es posible, porque </w:t>
      </w:r>
      <w:r w:rsidRPr="007242A2">
        <w:rPr>
          <w:rFonts w:ascii="Arial" w:eastAsia="Arial" w:hAnsi="Arial" w:cs="Arial"/>
          <w:sz w:val="24"/>
          <w:szCs w:val="24"/>
          <w:u w:val="single"/>
          <w:lang w:val="es-ES"/>
        </w:rPr>
        <w:t xml:space="preserve">el legislador señaló en el artículo 55 de la citada Ley, que la creación de pluses </w:t>
      </w:r>
      <w:r w:rsidRPr="003C1C47">
        <w:rPr>
          <w:rFonts w:ascii="Arial" w:eastAsia="Arial" w:hAnsi="Arial" w:cs="Arial"/>
          <w:b/>
          <w:sz w:val="24"/>
          <w:szCs w:val="24"/>
          <w:u w:val="single"/>
          <w:lang w:val="es-ES"/>
        </w:rPr>
        <w:t>es reserva de ley</w:t>
      </w:r>
      <w:r w:rsidRPr="003C1C47">
        <w:rPr>
          <w:rFonts w:ascii="Arial" w:eastAsia="Arial" w:hAnsi="Arial" w:cs="Arial"/>
          <w:b/>
          <w:sz w:val="24"/>
          <w:szCs w:val="24"/>
          <w:lang w:val="es-ES"/>
        </w:rPr>
        <w:t>,</w:t>
      </w:r>
      <w:r w:rsidRPr="007242A2">
        <w:rPr>
          <w:rFonts w:ascii="Arial" w:eastAsia="Arial" w:hAnsi="Arial" w:cs="Arial"/>
          <w:sz w:val="24"/>
          <w:szCs w:val="24"/>
          <w:lang w:val="es-ES"/>
        </w:rPr>
        <w:t xml:space="preserve"> lo que comprende también la ampliación del ámbito de cobertura de estos a una población nueva, como lo sería incluir otra categoría de puestos adicional a la que señaló la Corte Plena en el año 1992, cuando creó el plus para los puestos de investigación en el OIJ mientras se mantengan como tales (realizando funciones de investigación). </w:t>
      </w:r>
    </w:p>
    <w:p w14:paraId="4EC5DD86" w14:textId="77777777" w:rsidR="009A733B" w:rsidRPr="007242A2" w:rsidRDefault="009A733B" w:rsidP="009A733B">
      <w:pPr>
        <w:spacing w:after="0" w:line="360" w:lineRule="auto"/>
        <w:jc w:val="both"/>
        <w:rPr>
          <w:rFonts w:ascii="Arial" w:hAnsi="Arial" w:cs="Arial"/>
          <w:sz w:val="24"/>
          <w:szCs w:val="24"/>
        </w:rPr>
      </w:pPr>
    </w:p>
    <w:p w14:paraId="17D05019"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 xml:space="preserve"> </w:t>
      </w:r>
      <w:r w:rsidRPr="007242A2">
        <w:rPr>
          <w:rFonts w:ascii="Arial" w:hAnsi="Arial" w:cs="Arial"/>
          <w:b/>
          <w:sz w:val="24"/>
          <w:szCs w:val="24"/>
        </w:rPr>
        <w:t>7.3.6.</w:t>
      </w:r>
      <w:r w:rsidRPr="007242A2">
        <w:rPr>
          <w:rFonts w:ascii="Arial" w:hAnsi="Arial" w:cs="Arial"/>
          <w:sz w:val="24"/>
          <w:szCs w:val="24"/>
        </w:rPr>
        <w:t xml:space="preserve"> La Dirección Jurídica analizó las cuatro propuestas que planteo la Dirección de Planificación en el oficio N° 1134-PLA-MI-2021 y en la actualización de dicho oficio.   Esto con la finalidad de precisar si las propuestas lesionan o no el derecho a la estabilidad laboral de las personas Técnicas Especializadas 5 y Técnicos Especializados 6 de la Sección de Imagen y Sonido Forense, el análisis realizado concluye lo siguiente:</w:t>
      </w:r>
    </w:p>
    <w:p w14:paraId="2D9D9092" w14:textId="77777777" w:rsidR="009A733B" w:rsidRPr="007242A2" w:rsidRDefault="009A733B" w:rsidP="009A733B">
      <w:pPr>
        <w:spacing w:line="360" w:lineRule="auto"/>
        <w:jc w:val="both"/>
        <w:rPr>
          <w:rFonts w:ascii="Arial" w:hAnsi="Arial" w:cs="Arial"/>
          <w:sz w:val="24"/>
          <w:szCs w:val="24"/>
        </w:rPr>
      </w:pPr>
    </w:p>
    <w:p w14:paraId="10C00171" w14:textId="77777777" w:rsidR="009A733B" w:rsidRPr="007242A2" w:rsidRDefault="009A733B" w:rsidP="009A733B">
      <w:pPr>
        <w:spacing w:line="360" w:lineRule="auto"/>
        <w:ind w:firstLine="567"/>
        <w:jc w:val="both"/>
        <w:rPr>
          <w:rFonts w:ascii="Arial" w:hAnsi="Arial" w:cs="Arial"/>
          <w:sz w:val="24"/>
          <w:szCs w:val="24"/>
        </w:rPr>
      </w:pPr>
      <w:r w:rsidRPr="007242A2">
        <w:rPr>
          <w:rFonts w:ascii="Arial" w:hAnsi="Arial" w:cs="Arial"/>
          <w:b/>
          <w:sz w:val="24"/>
          <w:szCs w:val="24"/>
        </w:rPr>
        <w:t>a)</w:t>
      </w:r>
      <w:r w:rsidRPr="007242A2">
        <w:rPr>
          <w:rFonts w:ascii="Arial" w:hAnsi="Arial" w:cs="Arial"/>
          <w:sz w:val="24"/>
          <w:szCs w:val="24"/>
        </w:rPr>
        <w:t xml:space="preserve"> La </w:t>
      </w:r>
      <w:r w:rsidRPr="007242A2">
        <w:rPr>
          <w:rFonts w:ascii="Arial" w:hAnsi="Arial" w:cs="Arial"/>
          <w:b/>
          <w:sz w:val="24"/>
          <w:szCs w:val="24"/>
        </w:rPr>
        <w:t>propuesta N° 1</w:t>
      </w:r>
      <w:r w:rsidRPr="007242A2">
        <w:rPr>
          <w:rFonts w:ascii="Arial" w:hAnsi="Arial" w:cs="Arial"/>
          <w:sz w:val="24"/>
          <w:szCs w:val="24"/>
        </w:rPr>
        <w:t xml:space="preserve">, </w:t>
      </w:r>
      <w:r w:rsidRPr="007242A2">
        <w:rPr>
          <w:rFonts w:ascii="Arial" w:hAnsi="Arial" w:cs="Arial"/>
          <w:b/>
          <w:sz w:val="24"/>
          <w:szCs w:val="24"/>
        </w:rPr>
        <w:t>sí es jurídicamente viable</w:t>
      </w:r>
      <w:r w:rsidRPr="007242A2">
        <w:rPr>
          <w:rFonts w:ascii="Arial" w:hAnsi="Arial" w:cs="Arial"/>
          <w:sz w:val="24"/>
          <w:szCs w:val="24"/>
        </w:rPr>
        <w:t>, por las siguientes razones:</w:t>
      </w:r>
    </w:p>
    <w:p w14:paraId="3103FBB5" w14:textId="77777777" w:rsidR="009A733B" w:rsidRPr="007242A2" w:rsidRDefault="009A733B" w:rsidP="009A733B">
      <w:pPr>
        <w:spacing w:line="360" w:lineRule="auto"/>
        <w:jc w:val="both"/>
        <w:rPr>
          <w:rFonts w:ascii="Arial" w:hAnsi="Arial" w:cs="Arial"/>
          <w:sz w:val="24"/>
          <w:szCs w:val="24"/>
        </w:rPr>
      </w:pPr>
      <w:r w:rsidRPr="007242A2">
        <w:rPr>
          <w:rFonts w:ascii="Arial" w:hAnsi="Arial" w:cs="Arial"/>
          <w:sz w:val="24"/>
          <w:szCs w:val="24"/>
        </w:rPr>
        <w:t xml:space="preserve"> </w:t>
      </w:r>
    </w:p>
    <w:p w14:paraId="00DC1651"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 xml:space="preserve">Los tres diferentes horarios que se plantean para las Unidades de Fotografía Forense y de Video Forense, son similares al </w:t>
      </w:r>
      <w:r w:rsidRPr="007242A2">
        <w:rPr>
          <w:rFonts w:ascii="Arial" w:hAnsi="Arial" w:cs="Arial"/>
          <w:u w:val="single"/>
        </w:rPr>
        <w:t>rol utilizado</w:t>
      </w:r>
      <w:r w:rsidRPr="007242A2">
        <w:rPr>
          <w:rFonts w:ascii="Arial" w:hAnsi="Arial" w:cs="Arial"/>
        </w:rPr>
        <w:t xml:space="preserve"> en condiciones normales, </w:t>
      </w:r>
      <w:r w:rsidRPr="007242A2">
        <w:rPr>
          <w:rFonts w:ascii="Arial" w:hAnsi="Arial" w:cs="Arial"/>
          <w:u w:val="single"/>
        </w:rPr>
        <w:t>antes de la pandemia</w:t>
      </w:r>
      <w:r w:rsidRPr="007242A2">
        <w:rPr>
          <w:rFonts w:ascii="Arial" w:hAnsi="Arial" w:cs="Arial"/>
        </w:rPr>
        <w:t>.</w:t>
      </w:r>
    </w:p>
    <w:p w14:paraId="1650C073" w14:textId="77777777" w:rsidR="009A733B" w:rsidRPr="007242A2" w:rsidRDefault="009A733B" w:rsidP="009A733B">
      <w:pPr>
        <w:spacing w:after="0" w:line="360" w:lineRule="auto"/>
        <w:ind w:left="567" w:right="567"/>
        <w:jc w:val="both"/>
        <w:rPr>
          <w:rFonts w:ascii="Arial" w:hAnsi="Arial" w:cs="Arial"/>
          <w:sz w:val="24"/>
          <w:szCs w:val="24"/>
        </w:rPr>
      </w:pPr>
    </w:p>
    <w:p w14:paraId="32F3B6E6"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Tal y como se puede observar, los horarios establecidos en la propuesta N° 1, son acordes con la forma de trabajo aceptada por las personas Técnicas en Fotografía Forense y Técnicas en Video Forense, al momento de asumir su cargo en el Poder Judicial.</w:t>
      </w:r>
    </w:p>
    <w:p w14:paraId="4ABC6098" w14:textId="77777777" w:rsidR="009A733B" w:rsidRPr="007242A2" w:rsidRDefault="009A733B" w:rsidP="009A733B">
      <w:pPr>
        <w:spacing w:after="0" w:line="360" w:lineRule="auto"/>
        <w:ind w:left="567" w:right="567"/>
        <w:jc w:val="both"/>
        <w:rPr>
          <w:rFonts w:ascii="Arial" w:hAnsi="Arial" w:cs="Arial"/>
          <w:sz w:val="24"/>
          <w:szCs w:val="24"/>
        </w:rPr>
      </w:pPr>
    </w:p>
    <w:p w14:paraId="37D290E8"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 xml:space="preserve">El horario habitual institucional de las 7:30 a las 12:00 horas y de las 13:00 a las 16:30 horas, es jornada ordinaria de 8 horas fraccionada al medio día (tiempo libre para descansar o para almorzar). </w:t>
      </w:r>
    </w:p>
    <w:p w14:paraId="240DE2CF" w14:textId="77777777" w:rsidR="009A733B" w:rsidRPr="007242A2" w:rsidRDefault="009A733B" w:rsidP="009A733B">
      <w:pPr>
        <w:spacing w:after="0" w:line="360" w:lineRule="auto"/>
        <w:ind w:left="567" w:right="567"/>
        <w:jc w:val="both"/>
        <w:rPr>
          <w:rFonts w:ascii="Arial" w:hAnsi="Arial" w:cs="Arial"/>
          <w:sz w:val="24"/>
          <w:szCs w:val="24"/>
        </w:rPr>
      </w:pPr>
    </w:p>
    <w:p w14:paraId="43C2E076"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 xml:space="preserve">En el horario de las 6:00 a las 15:00 horas, este es el horario acordado por el Consejo Superior en la sesión N° 39-2020, artículo XXVII del 21 de abril del 2020, para las servidoras judiciales de la Sección de Imagen y Sonido Forense, Maureen Rojas Brenes (puesto N° 043469) y María Fernanda Rojas Marchena (puesto N° 359365). </w:t>
      </w:r>
    </w:p>
    <w:p w14:paraId="2629F0BA" w14:textId="77777777" w:rsidR="009A733B" w:rsidRPr="007242A2" w:rsidRDefault="009A733B" w:rsidP="009A733B">
      <w:pPr>
        <w:pStyle w:val="Prrafodelista"/>
        <w:spacing w:line="360" w:lineRule="auto"/>
        <w:ind w:left="927" w:right="567"/>
        <w:jc w:val="both"/>
        <w:rPr>
          <w:rFonts w:ascii="Arial" w:hAnsi="Arial" w:cs="Arial"/>
        </w:rPr>
      </w:pPr>
    </w:p>
    <w:p w14:paraId="3204CB97"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El horario de las 15:00 a las 22:00 horas, es el horario contemplado en los concursos N° 22-2009, N° 16-2011 y N° 16-2011 realizados por la Dirección de Gestión Humana. La jornada de trabajo establecida en los concursos, es una jornada mixta de 7 horas con media hora para ingerir alimentos.</w:t>
      </w:r>
    </w:p>
    <w:p w14:paraId="7D032649" w14:textId="77777777" w:rsidR="009A733B" w:rsidRPr="007242A2" w:rsidRDefault="009A733B" w:rsidP="009A733B">
      <w:pPr>
        <w:pStyle w:val="Prrafodelista"/>
        <w:spacing w:line="360" w:lineRule="auto"/>
        <w:ind w:left="927" w:right="567"/>
        <w:jc w:val="both"/>
        <w:rPr>
          <w:rFonts w:ascii="Arial" w:hAnsi="Arial" w:cs="Arial"/>
        </w:rPr>
      </w:pPr>
    </w:p>
    <w:p w14:paraId="7CE0B4D4"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La propuesta N°1 también plantea la modalidad de disponibilidad en el horario de las 22:00 a las 6:00 horas, así como el cobro de las horas extra.</w:t>
      </w:r>
    </w:p>
    <w:p w14:paraId="53862206" w14:textId="77777777" w:rsidR="009A733B" w:rsidRPr="007242A2" w:rsidRDefault="009A733B" w:rsidP="009A733B">
      <w:pPr>
        <w:spacing w:line="360" w:lineRule="auto"/>
        <w:jc w:val="both"/>
        <w:rPr>
          <w:rFonts w:ascii="Arial" w:hAnsi="Arial" w:cs="Arial"/>
          <w:sz w:val="24"/>
          <w:szCs w:val="24"/>
        </w:rPr>
      </w:pPr>
    </w:p>
    <w:p w14:paraId="5BD42781" w14:textId="77777777" w:rsidR="009A733B" w:rsidRPr="007242A2" w:rsidRDefault="009A733B" w:rsidP="009A733B">
      <w:pPr>
        <w:spacing w:line="360" w:lineRule="auto"/>
        <w:jc w:val="both"/>
        <w:rPr>
          <w:rFonts w:ascii="Arial" w:hAnsi="Arial" w:cs="Arial"/>
          <w:sz w:val="24"/>
          <w:szCs w:val="24"/>
        </w:rPr>
      </w:pPr>
      <w:bookmarkStart w:id="52" w:name="_Hlk137019255"/>
      <w:r w:rsidRPr="007242A2">
        <w:rPr>
          <w:rFonts w:ascii="Arial" w:hAnsi="Arial" w:cs="Arial"/>
          <w:sz w:val="24"/>
          <w:szCs w:val="24"/>
        </w:rPr>
        <w:t xml:space="preserve">De acuerdo con el Manual descriptivo de las Clases de Puestos y los Concursos realizados por la Dirección de Gestión Humana, las personas Técnicas en Video Forense y Técnicas en Fotografía Forense deben prestar los servicios cuando sean requeridos (disponibilidad), además del horario ordinario del Poder Judicial (7:30 a las 12:00 horas y de las 13:00 a las 16:30 horas),  de trabajar en jornada vespertina, así como disponibilidad para trabajar jornadas extraordinarias, condiciones que fueron aceptadas por las personas Técnicas en Fotografía Forense y Técnicas en Video Forense, cuando aceptaron y asumieron el nombramiento. </w:t>
      </w:r>
    </w:p>
    <w:bookmarkEnd w:id="52"/>
    <w:p w14:paraId="74FC6C35" w14:textId="77777777" w:rsidR="009A733B" w:rsidRPr="007242A2" w:rsidRDefault="009A733B" w:rsidP="009A733B">
      <w:pPr>
        <w:spacing w:line="360" w:lineRule="auto"/>
        <w:jc w:val="both"/>
        <w:rPr>
          <w:rFonts w:ascii="Arial" w:eastAsia="Times New Roman" w:hAnsi="Arial" w:cs="Arial"/>
          <w:sz w:val="24"/>
          <w:szCs w:val="24"/>
          <w:lang w:eastAsia="es-CR"/>
        </w:rPr>
      </w:pPr>
    </w:p>
    <w:p w14:paraId="12D0201F" w14:textId="77777777" w:rsidR="009A733B" w:rsidRPr="007242A2" w:rsidRDefault="009A733B" w:rsidP="009A733B">
      <w:pPr>
        <w:spacing w:line="360" w:lineRule="auto"/>
        <w:jc w:val="both"/>
        <w:rPr>
          <w:rFonts w:ascii="Arial" w:eastAsia="Times New Roman" w:hAnsi="Arial" w:cs="Arial"/>
          <w:sz w:val="24"/>
          <w:szCs w:val="24"/>
          <w:lang w:eastAsia="es-CR"/>
        </w:rPr>
      </w:pPr>
      <w:r w:rsidRPr="007242A2">
        <w:rPr>
          <w:rFonts w:ascii="Arial" w:eastAsia="Times New Roman" w:hAnsi="Arial" w:cs="Arial"/>
          <w:sz w:val="24"/>
          <w:szCs w:val="24"/>
          <w:lang w:eastAsia="es-CR"/>
        </w:rPr>
        <w:t>Este órgano asesor jurídico observa que, la propuesta N° 1 es similar al rol que utiliza la Sección de Imagen y Sonido Forense en condiciones normales, es decir, el horario y Jornada propuesta es similar a la que se utilizaba antes de la pandemia por Covid-19.</w:t>
      </w:r>
    </w:p>
    <w:p w14:paraId="556D0A45" w14:textId="77777777" w:rsidR="009A733B" w:rsidRPr="007242A2" w:rsidRDefault="009A733B" w:rsidP="009A733B">
      <w:pPr>
        <w:spacing w:line="360" w:lineRule="auto"/>
        <w:jc w:val="both"/>
        <w:rPr>
          <w:rFonts w:ascii="Arial" w:hAnsi="Arial" w:cs="Arial"/>
          <w:sz w:val="24"/>
          <w:szCs w:val="24"/>
        </w:rPr>
      </w:pPr>
    </w:p>
    <w:p w14:paraId="532FDE12" w14:textId="77777777" w:rsidR="009A733B" w:rsidRPr="007242A2" w:rsidRDefault="009A733B" w:rsidP="00043D7E">
      <w:pPr>
        <w:spacing w:after="0" w:line="360" w:lineRule="auto"/>
        <w:jc w:val="both"/>
        <w:rPr>
          <w:rFonts w:ascii="Arial" w:hAnsi="Arial" w:cs="Arial"/>
          <w:sz w:val="24"/>
          <w:szCs w:val="24"/>
        </w:rPr>
      </w:pPr>
      <w:r w:rsidRPr="007242A2">
        <w:rPr>
          <w:rFonts w:ascii="Arial" w:hAnsi="Arial" w:cs="Arial"/>
          <w:b/>
          <w:sz w:val="24"/>
          <w:szCs w:val="24"/>
        </w:rPr>
        <w:t>b)</w:t>
      </w:r>
      <w:r w:rsidRPr="007242A2">
        <w:rPr>
          <w:rFonts w:ascii="Arial" w:hAnsi="Arial" w:cs="Arial"/>
          <w:sz w:val="24"/>
          <w:szCs w:val="24"/>
        </w:rPr>
        <w:t xml:space="preserve"> La Dirección Jurídica concluye que las </w:t>
      </w:r>
      <w:r w:rsidRPr="007242A2">
        <w:rPr>
          <w:rFonts w:ascii="Arial" w:hAnsi="Arial" w:cs="Arial"/>
          <w:b/>
          <w:sz w:val="24"/>
          <w:szCs w:val="24"/>
        </w:rPr>
        <w:t>propuestas N° 2 y N° 3</w:t>
      </w:r>
      <w:r w:rsidRPr="007242A2">
        <w:rPr>
          <w:rFonts w:ascii="Arial" w:hAnsi="Arial" w:cs="Arial"/>
          <w:sz w:val="24"/>
          <w:szCs w:val="24"/>
        </w:rPr>
        <w:t xml:space="preserve">, </w:t>
      </w:r>
      <w:r w:rsidRPr="007242A2">
        <w:rPr>
          <w:rFonts w:ascii="Arial" w:hAnsi="Arial" w:cs="Arial"/>
          <w:b/>
          <w:sz w:val="24"/>
          <w:szCs w:val="24"/>
        </w:rPr>
        <w:t>no son Jurídicamente viables</w:t>
      </w:r>
      <w:r w:rsidRPr="007242A2">
        <w:rPr>
          <w:rFonts w:ascii="Arial" w:hAnsi="Arial" w:cs="Arial"/>
          <w:sz w:val="24"/>
          <w:szCs w:val="24"/>
        </w:rPr>
        <w:t>, por las siguientes razones:</w:t>
      </w:r>
    </w:p>
    <w:p w14:paraId="6E672CAE" w14:textId="77777777" w:rsidR="009A733B" w:rsidRPr="007242A2" w:rsidRDefault="009A733B" w:rsidP="009A733B">
      <w:pPr>
        <w:pStyle w:val="Prrafodelista"/>
        <w:spacing w:line="360" w:lineRule="auto"/>
        <w:ind w:left="0" w:firstLine="709"/>
        <w:jc w:val="both"/>
        <w:rPr>
          <w:rFonts w:ascii="Arial" w:hAnsi="Arial" w:cs="Arial"/>
        </w:rPr>
      </w:pPr>
    </w:p>
    <w:p w14:paraId="072A0EBE"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Las propuestas N° 2 y N° 3, plantean 4 diferentes horarios y jornadas de trabajo, tanto para la Unidad de Fotografía Forense como para la Unidad de Video Forense.</w:t>
      </w:r>
    </w:p>
    <w:p w14:paraId="7384487E" w14:textId="77777777" w:rsidR="009A733B" w:rsidRPr="007242A2" w:rsidRDefault="009A733B" w:rsidP="009A733B">
      <w:pPr>
        <w:pStyle w:val="Prrafodelista"/>
        <w:spacing w:line="360" w:lineRule="auto"/>
        <w:ind w:left="927" w:right="567"/>
        <w:jc w:val="both"/>
        <w:rPr>
          <w:rFonts w:ascii="Arial" w:hAnsi="Arial" w:cs="Arial"/>
        </w:rPr>
      </w:pPr>
    </w:p>
    <w:p w14:paraId="34DDEFD4"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En cuanto al horario que va de las 4:00 a las 10:00 horas, se encuentra dentro de la jornada nocturna (</w:t>
      </w:r>
      <w:r w:rsidRPr="007242A2">
        <w:rPr>
          <w:rFonts w:ascii="Arial" w:hAnsi="Arial" w:cs="Arial"/>
          <w:u w:val="single"/>
        </w:rPr>
        <w:t>6 horas</w:t>
      </w:r>
      <w:r w:rsidRPr="007242A2">
        <w:rPr>
          <w:rFonts w:ascii="Arial" w:hAnsi="Arial" w:cs="Arial"/>
        </w:rPr>
        <w:t xml:space="preserve">) en modalidad continua.  </w:t>
      </w:r>
    </w:p>
    <w:p w14:paraId="41465AC7" w14:textId="77777777" w:rsidR="009A733B" w:rsidRPr="007242A2" w:rsidRDefault="009A733B" w:rsidP="009A733B">
      <w:pPr>
        <w:spacing w:after="0" w:line="360" w:lineRule="auto"/>
        <w:ind w:right="567"/>
        <w:jc w:val="both"/>
        <w:rPr>
          <w:rFonts w:ascii="Arial" w:hAnsi="Arial" w:cs="Arial"/>
          <w:sz w:val="24"/>
          <w:szCs w:val="24"/>
        </w:rPr>
      </w:pPr>
    </w:p>
    <w:p w14:paraId="43155810"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 xml:space="preserve">En relación con el horario que va de las 10:00 a las 16: 00 horas, se encuentra dentro de la jornada diurna en modalidad continua, pero se trabaja </w:t>
      </w:r>
      <w:r w:rsidRPr="007242A2">
        <w:rPr>
          <w:rFonts w:ascii="Arial" w:hAnsi="Arial" w:cs="Arial"/>
          <w:u w:val="single"/>
        </w:rPr>
        <w:t>6 horas</w:t>
      </w:r>
      <w:r w:rsidRPr="007242A2">
        <w:rPr>
          <w:rFonts w:ascii="Arial" w:hAnsi="Arial" w:cs="Arial"/>
        </w:rPr>
        <w:t>.</w:t>
      </w:r>
    </w:p>
    <w:p w14:paraId="24E03A80" w14:textId="77777777" w:rsidR="009A733B" w:rsidRPr="007242A2" w:rsidRDefault="009A733B" w:rsidP="009A733B">
      <w:pPr>
        <w:spacing w:after="0" w:line="360" w:lineRule="auto"/>
        <w:ind w:right="567"/>
        <w:jc w:val="both"/>
        <w:rPr>
          <w:rFonts w:ascii="Arial" w:hAnsi="Arial" w:cs="Arial"/>
          <w:sz w:val="24"/>
          <w:szCs w:val="24"/>
        </w:rPr>
      </w:pPr>
    </w:p>
    <w:p w14:paraId="49310E6D"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 xml:space="preserve">Respecto al horario que va de las 16:00 a las 22:00 horas, se debe indicar que se encuentra dentro de lo jornada mixta en modalidad continua. En cuanto a la jornada mixta en ningún caso excederá de siete horas. (Artículo 138 del Código de Trabajo).  Concretamente, se trabajan </w:t>
      </w:r>
      <w:r w:rsidRPr="007242A2">
        <w:rPr>
          <w:rFonts w:ascii="Arial" w:hAnsi="Arial" w:cs="Arial"/>
          <w:u w:val="single"/>
        </w:rPr>
        <w:t>6 horas</w:t>
      </w:r>
      <w:r w:rsidRPr="007242A2">
        <w:rPr>
          <w:rFonts w:ascii="Arial" w:hAnsi="Arial" w:cs="Arial"/>
        </w:rPr>
        <w:t>.</w:t>
      </w:r>
    </w:p>
    <w:p w14:paraId="7A0341D6" w14:textId="77777777" w:rsidR="009A733B" w:rsidRPr="007242A2" w:rsidRDefault="009A733B" w:rsidP="009A733B">
      <w:pPr>
        <w:spacing w:after="0" w:line="360" w:lineRule="auto"/>
        <w:ind w:right="567"/>
        <w:jc w:val="both"/>
        <w:rPr>
          <w:rFonts w:ascii="Arial" w:hAnsi="Arial" w:cs="Arial"/>
          <w:sz w:val="24"/>
          <w:szCs w:val="24"/>
        </w:rPr>
      </w:pPr>
    </w:p>
    <w:p w14:paraId="6A01B191" w14:textId="77777777" w:rsidR="009A733B" w:rsidRPr="007242A2" w:rsidRDefault="009A733B" w:rsidP="009A733B">
      <w:pPr>
        <w:pStyle w:val="Prrafodelista"/>
        <w:numPr>
          <w:ilvl w:val="0"/>
          <w:numId w:val="92"/>
        </w:numPr>
        <w:spacing w:line="360" w:lineRule="auto"/>
        <w:ind w:right="567"/>
        <w:jc w:val="both"/>
        <w:rPr>
          <w:rFonts w:ascii="Arial" w:hAnsi="Arial" w:cs="Arial"/>
        </w:rPr>
      </w:pPr>
      <w:r w:rsidRPr="007242A2">
        <w:rPr>
          <w:rFonts w:ascii="Arial" w:hAnsi="Arial" w:cs="Arial"/>
        </w:rPr>
        <w:t xml:space="preserve">El horario que va de las 22:00 a las 4:00 horas, la cual es una jornada nocturna en modalidad continua.  Se trabajan </w:t>
      </w:r>
      <w:r w:rsidRPr="007242A2">
        <w:rPr>
          <w:rFonts w:ascii="Arial" w:hAnsi="Arial" w:cs="Arial"/>
          <w:u w:val="single"/>
        </w:rPr>
        <w:t>6 horas</w:t>
      </w:r>
      <w:r w:rsidRPr="007242A2">
        <w:rPr>
          <w:rFonts w:ascii="Arial" w:hAnsi="Arial" w:cs="Arial"/>
        </w:rPr>
        <w:t>.</w:t>
      </w:r>
    </w:p>
    <w:p w14:paraId="5E05E735" w14:textId="77777777" w:rsidR="009A733B" w:rsidRPr="007242A2" w:rsidRDefault="009A733B" w:rsidP="009A733B">
      <w:pPr>
        <w:spacing w:line="360" w:lineRule="auto"/>
        <w:jc w:val="both"/>
        <w:rPr>
          <w:rFonts w:ascii="Arial" w:hAnsi="Arial" w:cs="Arial"/>
          <w:sz w:val="24"/>
          <w:szCs w:val="24"/>
        </w:rPr>
      </w:pPr>
    </w:p>
    <w:p w14:paraId="2383CCCC"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 xml:space="preserve">Los cambios en la jornada de trabajo planteados en las propuestas N° 2 y N°3 representan un </w:t>
      </w:r>
      <w:r w:rsidRPr="007242A2">
        <w:rPr>
          <w:rFonts w:ascii="Arial" w:hAnsi="Arial" w:cs="Arial"/>
          <w:b/>
          <w:sz w:val="24"/>
          <w:szCs w:val="24"/>
          <w:u w:val="single"/>
        </w:rPr>
        <w:t>ius variandi abusivo</w:t>
      </w:r>
      <w:r w:rsidRPr="007242A2">
        <w:rPr>
          <w:rFonts w:ascii="Arial" w:hAnsi="Arial" w:cs="Arial"/>
          <w:sz w:val="24"/>
          <w:szCs w:val="24"/>
        </w:rPr>
        <w:t xml:space="preserve">, por lo que, </w:t>
      </w:r>
      <w:r w:rsidRPr="007242A2">
        <w:rPr>
          <w:rFonts w:ascii="Arial" w:hAnsi="Arial" w:cs="Arial"/>
          <w:b/>
          <w:sz w:val="24"/>
          <w:szCs w:val="24"/>
        </w:rPr>
        <w:t>violenta los elementos esenciales del contrato de trabajo</w:t>
      </w:r>
      <w:r w:rsidRPr="007242A2">
        <w:rPr>
          <w:rFonts w:ascii="Arial" w:hAnsi="Arial" w:cs="Arial"/>
          <w:sz w:val="24"/>
          <w:szCs w:val="24"/>
        </w:rPr>
        <w:t>.</w:t>
      </w:r>
    </w:p>
    <w:p w14:paraId="12548135"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 xml:space="preserve"> </w:t>
      </w:r>
      <w:r w:rsidRPr="007242A2">
        <w:rPr>
          <w:rFonts w:ascii="Arial" w:hAnsi="Arial" w:cs="Arial"/>
          <w:sz w:val="24"/>
          <w:szCs w:val="24"/>
        </w:rPr>
        <w:tab/>
      </w:r>
    </w:p>
    <w:p w14:paraId="4EED9297"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Debe recordarse que no puede establecerse diferencias de trato que no estén fundamentadas en condiciones objetivas, que no sean proporcionales a la finalidad que se persigue al establecer la diferencia de trato; lo anterior, con la finalidad de no violentar el Principio de Igualdad.</w:t>
      </w:r>
    </w:p>
    <w:p w14:paraId="0B1D7783"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 xml:space="preserve"> </w:t>
      </w:r>
    </w:p>
    <w:p w14:paraId="047E891A"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 xml:space="preserve">Otro punto que debe ser tomando en consideración es que en las propuestas N° 2 y N° 3 se pretende que todo el personal  participe en las cuatro jornadas, el problema que observa la Dirección Jurídica es que existe un acto administrativo adoptado por el Consejo Superior en la sesión N° 39-2020, artículo XXVII del 21 de abril del 2020, en el que generó una situación jurídica consolidada a favor de las servidoras Maureen Rojas Brenes, Técnica especializada 5 nombrada en la plaza N° 043469 y María Fernanda Rojas Marchena, Técnica especializada 6 nombrada en la  plaza N° 359365. Dicho acto tiene efecto inmediato, por cuanto se da la aprobación de la </w:t>
      </w:r>
      <w:r w:rsidRPr="007242A2">
        <w:rPr>
          <w:rFonts w:ascii="Arial" w:hAnsi="Arial" w:cs="Arial"/>
          <w:sz w:val="24"/>
          <w:szCs w:val="24"/>
          <w:u w:val="single"/>
        </w:rPr>
        <w:t>implementación del horario escalonado</w:t>
      </w:r>
      <w:r w:rsidRPr="007242A2">
        <w:rPr>
          <w:rFonts w:ascii="Arial" w:hAnsi="Arial" w:cs="Arial"/>
          <w:sz w:val="24"/>
          <w:szCs w:val="24"/>
        </w:rPr>
        <w:t>, es decir, a partir de la aprobación del acto, ambas servidoras tienen permanentemente el horario de las 6:00 a las 15:00 horas.</w:t>
      </w:r>
    </w:p>
    <w:p w14:paraId="055E59E1"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 xml:space="preserve"> </w:t>
      </w:r>
    </w:p>
    <w:p w14:paraId="0FAABF65"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 xml:space="preserve">Adicionalmente debe tenerse presente que, en las propuestas N° 2 y N° 3, </w:t>
      </w:r>
      <w:r w:rsidRPr="007242A2">
        <w:rPr>
          <w:rFonts w:ascii="Arial" w:hAnsi="Arial" w:cs="Arial"/>
          <w:b/>
          <w:sz w:val="24"/>
          <w:szCs w:val="24"/>
        </w:rPr>
        <w:t>no se elimina la disponibilidad</w:t>
      </w:r>
      <w:r w:rsidRPr="007242A2">
        <w:rPr>
          <w:rFonts w:ascii="Arial" w:hAnsi="Arial" w:cs="Arial"/>
          <w:sz w:val="24"/>
          <w:szCs w:val="24"/>
        </w:rPr>
        <w:t xml:space="preserve"> con la finalidad de prever que, en caso de que se presente más de un evento en horas inhábiles se pueda contar con personal técnico.  </w:t>
      </w:r>
    </w:p>
    <w:p w14:paraId="247D3114" w14:textId="77777777" w:rsidR="009A733B" w:rsidRPr="007242A2" w:rsidRDefault="009A733B" w:rsidP="009A733B">
      <w:pPr>
        <w:spacing w:line="360" w:lineRule="auto"/>
        <w:jc w:val="both"/>
        <w:rPr>
          <w:rFonts w:ascii="Arial" w:hAnsi="Arial" w:cs="Arial"/>
          <w:sz w:val="24"/>
          <w:szCs w:val="24"/>
        </w:rPr>
      </w:pPr>
    </w:p>
    <w:p w14:paraId="71D08642" w14:textId="77777777" w:rsidR="009A733B" w:rsidRPr="007242A2" w:rsidRDefault="009A733B" w:rsidP="009A733B">
      <w:pPr>
        <w:spacing w:line="360" w:lineRule="auto"/>
        <w:jc w:val="both"/>
        <w:rPr>
          <w:rFonts w:ascii="Arial" w:hAnsi="Arial" w:cs="Arial"/>
          <w:sz w:val="24"/>
          <w:szCs w:val="24"/>
        </w:rPr>
      </w:pPr>
      <w:r w:rsidRPr="007242A2">
        <w:rPr>
          <w:rFonts w:ascii="Arial" w:hAnsi="Arial" w:cs="Arial"/>
          <w:b/>
          <w:sz w:val="24"/>
          <w:szCs w:val="24"/>
        </w:rPr>
        <w:t>c)</w:t>
      </w:r>
      <w:r w:rsidRPr="007242A2">
        <w:rPr>
          <w:rFonts w:ascii="Arial" w:hAnsi="Arial" w:cs="Arial"/>
          <w:sz w:val="24"/>
          <w:szCs w:val="24"/>
        </w:rPr>
        <w:t xml:space="preserve"> La </w:t>
      </w:r>
      <w:r w:rsidRPr="007242A2">
        <w:rPr>
          <w:rFonts w:ascii="Arial" w:hAnsi="Arial" w:cs="Arial"/>
          <w:b/>
          <w:sz w:val="24"/>
          <w:szCs w:val="24"/>
        </w:rPr>
        <w:t>propuesta N° 4, sí es jurídicamente viable</w:t>
      </w:r>
      <w:r w:rsidRPr="007242A2">
        <w:rPr>
          <w:rFonts w:ascii="Arial" w:hAnsi="Arial" w:cs="Arial"/>
          <w:sz w:val="24"/>
          <w:szCs w:val="24"/>
        </w:rPr>
        <w:t>, por las siguientes razones:</w:t>
      </w:r>
    </w:p>
    <w:p w14:paraId="67BB8271" w14:textId="77777777" w:rsidR="009A733B" w:rsidRPr="007242A2" w:rsidRDefault="009A733B" w:rsidP="009A733B">
      <w:pPr>
        <w:spacing w:line="360" w:lineRule="auto"/>
        <w:jc w:val="both"/>
        <w:rPr>
          <w:rFonts w:ascii="Arial" w:hAnsi="Arial" w:cs="Arial"/>
          <w:sz w:val="24"/>
          <w:szCs w:val="24"/>
        </w:rPr>
      </w:pPr>
      <w:r w:rsidRPr="007242A2">
        <w:rPr>
          <w:rFonts w:ascii="Arial" w:hAnsi="Arial" w:cs="Arial"/>
          <w:sz w:val="24"/>
          <w:szCs w:val="24"/>
        </w:rPr>
        <w:t xml:space="preserve"> </w:t>
      </w:r>
    </w:p>
    <w:p w14:paraId="1F881B9E" w14:textId="77777777" w:rsidR="009A733B" w:rsidRPr="007242A2" w:rsidRDefault="009A733B" w:rsidP="009A733B">
      <w:pPr>
        <w:pStyle w:val="Prrafodelista"/>
        <w:numPr>
          <w:ilvl w:val="0"/>
          <w:numId w:val="92"/>
        </w:numPr>
        <w:spacing w:line="360" w:lineRule="auto"/>
        <w:ind w:left="924" w:right="567"/>
        <w:jc w:val="both"/>
        <w:rPr>
          <w:rFonts w:ascii="Arial" w:hAnsi="Arial" w:cs="Arial"/>
        </w:rPr>
      </w:pPr>
      <w:r w:rsidRPr="007242A2">
        <w:rPr>
          <w:rFonts w:ascii="Arial" w:hAnsi="Arial" w:cs="Arial"/>
          <w:u w:val="single"/>
        </w:rPr>
        <w:t>Los tres diferentes horarios</w:t>
      </w:r>
      <w:r w:rsidRPr="007242A2">
        <w:rPr>
          <w:rFonts w:ascii="Arial" w:hAnsi="Arial" w:cs="Arial"/>
        </w:rPr>
        <w:t xml:space="preserve"> que se plantean para las Unidades de Fotografía Forense y de Video Forense, consisten en el </w:t>
      </w:r>
      <w:r w:rsidRPr="007242A2">
        <w:rPr>
          <w:rFonts w:ascii="Arial" w:hAnsi="Arial" w:cs="Arial"/>
          <w:u w:val="single"/>
        </w:rPr>
        <w:t>horario habitual</w:t>
      </w:r>
      <w:r w:rsidRPr="007242A2">
        <w:rPr>
          <w:rFonts w:ascii="Arial" w:hAnsi="Arial" w:cs="Arial"/>
        </w:rPr>
        <w:t xml:space="preserve"> al rol utilizado en condiciones normales, es decir, </w:t>
      </w:r>
      <w:r w:rsidRPr="007242A2">
        <w:rPr>
          <w:rFonts w:ascii="Arial" w:hAnsi="Arial" w:cs="Arial"/>
          <w:u w:val="single"/>
        </w:rPr>
        <w:t>antes de la pandemia</w:t>
      </w:r>
      <w:r w:rsidRPr="007242A2">
        <w:rPr>
          <w:rFonts w:ascii="Arial" w:hAnsi="Arial" w:cs="Arial"/>
        </w:rPr>
        <w:t>.</w:t>
      </w:r>
    </w:p>
    <w:p w14:paraId="43984BD3" w14:textId="77777777" w:rsidR="009A733B" w:rsidRPr="007242A2" w:rsidRDefault="009A733B" w:rsidP="009A733B">
      <w:pPr>
        <w:pStyle w:val="Prrafodelista"/>
        <w:spacing w:line="360" w:lineRule="auto"/>
        <w:ind w:left="924" w:right="567"/>
        <w:jc w:val="both"/>
        <w:rPr>
          <w:rFonts w:ascii="Arial" w:hAnsi="Arial" w:cs="Arial"/>
        </w:rPr>
      </w:pPr>
    </w:p>
    <w:p w14:paraId="44A1A5CF" w14:textId="77777777" w:rsidR="009A733B" w:rsidRPr="007242A2" w:rsidRDefault="009A733B" w:rsidP="009A733B">
      <w:pPr>
        <w:pStyle w:val="Prrafodelista"/>
        <w:numPr>
          <w:ilvl w:val="0"/>
          <w:numId w:val="92"/>
        </w:numPr>
        <w:spacing w:line="360" w:lineRule="auto"/>
        <w:ind w:left="924" w:right="567"/>
        <w:jc w:val="both"/>
        <w:rPr>
          <w:rFonts w:ascii="Arial" w:hAnsi="Arial" w:cs="Arial"/>
        </w:rPr>
      </w:pPr>
      <w:r w:rsidRPr="007242A2">
        <w:rPr>
          <w:rFonts w:ascii="Arial" w:hAnsi="Arial" w:cs="Arial"/>
        </w:rPr>
        <w:t xml:space="preserve">Nótese que los horarios establecidos en la propuesta N° 4, son acordes con el </w:t>
      </w:r>
      <w:r w:rsidRPr="007242A2">
        <w:rPr>
          <w:rFonts w:ascii="Arial" w:hAnsi="Arial" w:cs="Arial"/>
          <w:b/>
        </w:rPr>
        <w:t>Manual descriptivo de las Clases de Puesto</w:t>
      </w:r>
      <w:r w:rsidRPr="007242A2">
        <w:rPr>
          <w:rFonts w:ascii="Arial" w:hAnsi="Arial" w:cs="Arial"/>
        </w:rPr>
        <w:t xml:space="preserve"> y los </w:t>
      </w:r>
      <w:r w:rsidRPr="007242A2">
        <w:rPr>
          <w:rFonts w:ascii="Arial" w:hAnsi="Arial" w:cs="Arial"/>
          <w:b/>
        </w:rPr>
        <w:t xml:space="preserve">Concursos </w:t>
      </w:r>
      <w:r w:rsidRPr="007242A2">
        <w:rPr>
          <w:rFonts w:ascii="Arial" w:hAnsi="Arial" w:cs="Arial"/>
        </w:rPr>
        <w:t>realizados por la Dirección de Gestión Humana, y que fue aceptado al momento del nombramiento por las personas Técnicas en Fotografía Forense y Técnicas en Video Forense, al momento de asumir su cargo en el Poder Judicial.</w:t>
      </w:r>
    </w:p>
    <w:p w14:paraId="0862CCF8" w14:textId="77777777" w:rsidR="009A733B" w:rsidRPr="007242A2" w:rsidRDefault="009A733B" w:rsidP="009A733B">
      <w:pPr>
        <w:pStyle w:val="Prrafodelista"/>
        <w:spacing w:line="360" w:lineRule="auto"/>
        <w:ind w:left="924" w:right="567"/>
        <w:jc w:val="both"/>
        <w:rPr>
          <w:rFonts w:ascii="Arial" w:hAnsi="Arial" w:cs="Arial"/>
        </w:rPr>
      </w:pPr>
    </w:p>
    <w:p w14:paraId="515E069B" w14:textId="77777777" w:rsidR="009A733B" w:rsidRPr="007242A2" w:rsidRDefault="009A733B" w:rsidP="009A733B">
      <w:pPr>
        <w:pStyle w:val="Prrafodelista"/>
        <w:numPr>
          <w:ilvl w:val="0"/>
          <w:numId w:val="92"/>
        </w:numPr>
        <w:spacing w:line="360" w:lineRule="auto"/>
        <w:ind w:left="924" w:right="567"/>
        <w:jc w:val="both"/>
        <w:rPr>
          <w:rFonts w:ascii="Arial" w:hAnsi="Arial" w:cs="Arial"/>
        </w:rPr>
      </w:pPr>
      <w:r w:rsidRPr="007242A2">
        <w:rPr>
          <w:rFonts w:ascii="Arial" w:hAnsi="Arial" w:cs="Arial"/>
        </w:rPr>
        <w:t xml:space="preserve">El horario de las 6:00 a las 15:00 horas, es el horario acordado por el Consejo Superior en la sesión N° 39-2020, artículo XXVII del 21 de abril del 2020, para las servidoras judiciales de la Sección de Imagen y Sonido Forense, Maureen Rojas Brenes (puesto N° 043469) y María Fernanda Rojas Marchena (puesto N° 359365). </w:t>
      </w:r>
    </w:p>
    <w:p w14:paraId="1F305136" w14:textId="77777777" w:rsidR="009A733B" w:rsidRPr="007242A2" w:rsidRDefault="009A733B" w:rsidP="009A733B">
      <w:pPr>
        <w:pStyle w:val="Prrafodelista"/>
        <w:spacing w:line="360" w:lineRule="auto"/>
        <w:ind w:left="924" w:right="567"/>
        <w:jc w:val="both"/>
        <w:rPr>
          <w:rFonts w:ascii="Arial" w:hAnsi="Arial" w:cs="Arial"/>
        </w:rPr>
      </w:pPr>
    </w:p>
    <w:p w14:paraId="1BA8437C" w14:textId="77777777" w:rsidR="009A733B" w:rsidRPr="007242A2" w:rsidRDefault="009A733B" w:rsidP="009A733B">
      <w:pPr>
        <w:pStyle w:val="Prrafodelista"/>
        <w:numPr>
          <w:ilvl w:val="0"/>
          <w:numId w:val="92"/>
        </w:numPr>
        <w:spacing w:line="360" w:lineRule="auto"/>
        <w:ind w:left="924" w:right="567"/>
        <w:jc w:val="both"/>
        <w:rPr>
          <w:rFonts w:ascii="Arial" w:hAnsi="Arial" w:cs="Arial"/>
        </w:rPr>
      </w:pPr>
      <w:r w:rsidRPr="007242A2">
        <w:rPr>
          <w:rFonts w:ascii="Arial" w:hAnsi="Arial" w:cs="Arial"/>
        </w:rPr>
        <w:t xml:space="preserve">El horario habitual institucional de las 7:30 a las 12:00 horas y de las 13:00 a las 16:30 horas, es jornada ordinaria diurna de 8 horas fraccionada al medio día (tiempo libre para descansar o para almorzar). </w:t>
      </w:r>
    </w:p>
    <w:p w14:paraId="2131AEBC" w14:textId="77777777" w:rsidR="009A733B" w:rsidRPr="007242A2" w:rsidRDefault="009A733B" w:rsidP="009A733B">
      <w:pPr>
        <w:pStyle w:val="Prrafodelista"/>
        <w:spacing w:line="360" w:lineRule="auto"/>
        <w:ind w:left="924" w:right="567"/>
        <w:jc w:val="both"/>
        <w:rPr>
          <w:rFonts w:ascii="Arial" w:hAnsi="Arial" w:cs="Arial"/>
        </w:rPr>
      </w:pPr>
    </w:p>
    <w:p w14:paraId="0A092F1A" w14:textId="77777777" w:rsidR="009A733B" w:rsidRPr="007242A2" w:rsidRDefault="009A733B" w:rsidP="009A733B">
      <w:pPr>
        <w:pStyle w:val="Prrafodelista"/>
        <w:numPr>
          <w:ilvl w:val="0"/>
          <w:numId w:val="92"/>
        </w:numPr>
        <w:spacing w:line="360" w:lineRule="auto"/>
        <w:ind w:left="924" w:right="567"/>
        <w:jc w:val="both"/>
        <w:rPr>
          <w:rFonts w:ascii="Arial" w:hAnsi="Arial" w:cs="Arial"/>
        </w:rPr>
      </w:pPr>
      <w:r w:rsidRPr="007242A2">
        <w:rPr>
          <w:rFonts w:ascii="Arial" w:hAnsi="Arial" w:cs="Arial"/>
        </w:rPr>
        <w:t>El horario de las 15:00 a las 22:00 horas, es el horario contemplado en los Concursos N° 22-2009, N° 16-2011 y N° 16-2011 realizados por la Dirección de Gestión Humana. La jornada de trabajo establecida en los concursos, es una jornada mixta de 7 horas con media hora para ingerir alimentos.</w:t>
      </w:r>
    </w:p>
    <w:p w14:paraId="1D60B2E4" w14:textId="77777777" w:rsidR="009A733B" w:rsidRPr="007242A2" w:rsidRDefault="009A733B" w:rsidP="009A733B">
      <w:pPr>
        <w:pStyle w:val="Prrafodelista"/>
        <w:spacing w:line="360" w:lineRule="auto"/>
        <w:ind w:left="924" w:right="567"/>
        <w:jc w:val="both"/>
        <w:rPr>
          <w:rFonts w:ascii="Arial" w:hAnsi="Arial" w:cs="Arial"/>
        </w:rPr>
      </w:pPr>
      <w:r w:rsidRPr="007242A2">
        <w:rPr>
          <w:rFonts w:ascii="Arial" w:hAnsi="Arial" w:cs="Arial"/>
        </w:rPr>
        <w:t xml:space="preserve"> </w:t>
      </w:r>
    </w:p>
    <w:p w14:paraId="21BBA262" w14:textId="77777777" w:rsidR="009A733B" w:rsidRPr="007242A2" w:rsidRDefault="009A733B" w:rsidP="009A733B">
      <w:pPr>
        <w:pStyle w:val="Prrafodelista"/>
        <w:numPr>
          <w:ilvl w:val="0"/>
          <w:numId w:val="92"/>
        </w:numPr>
        <w:spacing w:line="360" w:lineRule="auto"/>
        <w:ind w:left="924" w:right="567"/>
        <w:jc w:val="both"/>
        <w:rPr>
          <w:rFonts w:ascii="Arial" w:hAnsi="Arial" w:cs="Arial"/>
        </w:rPr>
      </w:pPr>
      <w:r w:rsidRPr="007242A2">
        <w:rPr>
          <w:rFonts w:ascii="Arial" w:hAnsi="Arial" w:cs="Arial"/>
        </w:rPr>
        <w:t xml:space="preserve">Además, propone mantener una persona Técnica Especializada 5 (Fotografía Forense) y una persona Técnica Especializada 6 (Video Forense), en la </w:t>
      </w:r>
      <w:r w:rsidRPr="007242A2">
        <w:rPr>
          <w:rFonts w:ascii="Arial" w:hAnsi="Arial" w:cs="Arial"/>
          <w:b/>
        </w:rPr>
        <w:t>modalidad de disponibilidad</w:t>
      </w:r>
      <w:r w:rsidRPr="007242A2">
        <w:rPr>
          <w:rFonts w:ascii="Arial" w:hAnsi="Arial" w:cs="Arial"/>
        </w:rPr>
        <w:t>, para que atienda la carga de trabajo que ingresa de las 22:00 a las 7:30 horas.</w:t>
      </w:r>
    </w:p>
    <w:p w14:paraId="36513D01" w14:textId="77777777" w:rsidR="009A733B" w:rsidRPr="007242A2" w:rsidRDefault="009A733B" w:rsidP="009A733B">
      <w:pPr>
        <w:spacing w:after="0" w:line="360" w:lineRule="auto"/>
        <w:jc w:val="both"/>
        <w:rPr>
          <w:rFonts w:ascii="Arial" w:hAnsi="Arial" w:cs="Arial"/>
          <w:sz w:val="24"/>
          <w:szCs w:val="24"/>
        </w:rPr>
      </w:pPr>
    </w:p>
    <w:p w14:paraId="659E1A11" w14:textId="77777777" w:rsidR="009A733B" w:rsidRPr="007242A2" w:rsidRDefault="009A733B" w:rsidP="009A733B">
      <w:pPr>
        <w:spacing w:after="0" w:line="360" w:lineRule="auto"/>
        <w:jc w:val="both"/>
        <w:rPr>
          <w:rFonts w:ascii="Arial" w:hAnsi="Arial" w:cs="Arial"/>
          <w:sz w:val="24"/>
          <w:szCs w:val="24"/>
          <w:u w:val="single"/>
        </w:rPr>
      </w:pPr>
      <w:r w:rsidRPr="007242A2">
        <w:rPr>
          <w:rFonts w:ascii="Arial" w:hAnsi="Arial" w:cs="Arial"/>
          <w:sz w:val="24"/>
          <w:szCs w:val="24"/>
        </w:rPr>
        <w:t xml:space="preserve">La propuesta N°4 contiene los horarios que se establecen en el </w:t>
      </w:r>
      <w:r w:rsidRPr="007242A2">
        <w:rPr>
          <w:rFonts w:ascii="Arial" w:hAnsi="Arial" w:cs="Arial"/>
          <w:b/>
          <w:i/>
          <w:sz w:val="24"/>
          <w:szCs w:val="24"/>
        </w:rPr>
        <w:t>Manual descriptivo de las Clases de Puesto</w:t>
      </w:r>
      <w:r w:rsidRPr="007242A2">
        <w:rPr>
          <w:rFonts w:ascii="Arial" w:hAnsi="Arial" w:cs="Arial"/>
          <w:sz w:val="24"/>
          <w:szCs w:val="24"/>
        </w:rPr>
        <w:t xml:space="preserve"> y los Concursos realizados por la Dirección de Gestión Humana. Por lo que, las personas Técnicas en Video Forense y Técnicas en Fotografía Forense deben prestar los servicios cuando sean requeridos; además, </w:t>
      </w:r>
      <w:r w:rsidRPr="007242A2">
        <w:rPr>
          <w:rFonts w:ascii="Arial" w:hAnsi="Arial" w:cs="Arial"/>
          <w:sz w:val="24"/>
          <w:szCs w:val="24"/>
          <w:u w:val="single"/>
        </w:rPr>
        <w:t>deben tener disponibilidad de trabajar en jornada vespertina, así como disponibilidad para trabajar jornadas extraordinarias.</w:t>
      </w:r>
    </w:p>
    <w:p w14:paraId="7D5ADBAF" w14:textId="77777777" w:rsidR="009A733B" w:rsidRPr="007242A2" w:rsidRDefault="009A733B" w:rsidP="009A733B">
      <w:pPr>
        <w:spacing w:after="0" w:line="360" w:lineRule="auto"/>
        <w:jc w:val="both"/>
        <w:rPr>
          <w:rFonts w:ascii="Arial" w:hAnsi="Arial" w:cs="Arial"/>
          <w:sz w:val="24"/>
          <w:szCs w:val="24"/>
        </w:rPr>
      </w:pPr>
    </w:p>
    <w:p w14:paraId="21AABCCA" w14:textId="77777777" w:rsidR="009A733B" w:rsidRPr="007242A2" w:rsidRDefault="009A733B" w:rsidP="009A733B">
      <w:pPr>
        <w:keepNext/>
        <w:keepLines/>
        <w:spacing w:after="0" w:line="360" w:lineRule="auto"/>
        <w:jc w:val="both"/>
        <w:rPr>
          <w:rFonts w:ascii="Arial" w:eastAsia="Times New Roman" w:hAnsi="Arial" w:cs="Arial"/>
          <w:sz w:val="24"/>
          <w:szCs w:val="24"/>
          <w:lang w:eastAsia="es-CR"/>
        </w:rPr>
      </w:pPr>
      <w:r w:rsidRPr="007242A2">
        <w:rPr>
          <w:rFonts w:ascii="Arial" w:hAnsi="Arial" w:cs="Arial"/>
          <w:sz w:val="24"/>
          <w:szCs w:val="24"/>
        </w:rPr>
        <w:t xml:space="preserve">En síntesis, de las cuatro propuestas analizadas se concluye que </w:t>
      </w:r>
      <w:r w:rsidRPr="007242A2">
        <w:rPr>
          <w:rFonts w:ascii="Arial" w:hAnsi="Arial" w:cs="Arial"/>
          <w:b/>
          <w:sz w:val="24"/>
          <w:szCs w:val="24"/>
        </w:rPr>
        <w:t>las propuestas N° 2 y N° 3</w:t>
      </w:r>
      <w:r w:rsidRPr="007242A2">
        <w:rPr>
          <w:rFonts w:ascii="Arial" w:eastAsia="Times New Roman" w:hAnsi="Arial" w:cs="Arial"/>
          <w:b/>
          <w:sz w:val="24"/>
          <w:szCs w:val="24"/>
          <w:lang w:eastAsia="es-CR"/>
        </w:rPr>
        <w:t>,</w:t>
      </w:r>
      <w:r w:rsidRPr="007242A2">
        <w:rPr>
          <w:rFonts w:ascii="Arial" w:eastAsia="Times New Roman" w:hAnsi="Arial" w:cs="Arial"/>
          <w:sz w:val="24"/>
          <w:szCs w:val="24"/>
          <w:lang w:eastAsia="es-CR"/>
        </w:rPr>
        <w:t xml:space="preserve"> </w:t>
      </w:r>
      <w:r w:rsidRPr="007242A2">
        <w:rPr>
          <w:rFonts w:ascii="Arial" w:eastAsia="Times New Roman" w:hAnsi="Arial" w:cs="Arial"/>
          <w:b/>
          <w:sz w:val="24"/>
          <w:szCs w:val="24"/>
          <w:u w:val="single"/>
          <w:lang w:eastAsia="es-CR"/>
        </w:rPr>
        <w:t>no son jurídicamente viables</w:t>
      </w:r>
      <w:r w:rsidRPr="007242A2">
        <w:rPr>
          <w:rFonts w:ascii="Arial" w:eastAsia="Times New Roman" w:hAnsi="Arial" w:cs="Arial"/>
          <w:sz w:val="24"/>
          <w:szCs w:val="24"/>
          <w:lang w:eastAsia="es-CR"/>
        </w:rPr>
        <w:t xml:space="preserve">, ya que plantean modificaciones que pueden perjudicar en forma grave los elementos esenciales del contrato de trabajo de las personas servidoras </w:t>
      </w:r>
      <w:r w:rsidRPr="007242A2">
        <w:rPr>
          <w:rFonts w:ascii="Arial" w:hAnsi="Arial" w:cs="Arial"/>
          <w:sz w:val="24"/>
          <w:szCs w:val="24"/>
        </w:rPr>
        <w:t>Técnicas Especializadas 5 y Técnicas Especializadas 6 de las Sección de Imagen y Sonido.</w:t>
      </w:r>
    </w:p>
    <w:p w14:paraId="2E1960BC" w14:textId="77777777" w:rsidR="009A733B" w:rsidRPr="007242A2" w:rsidRDefault="009A733B" w:rsidP="009A733B">
      <w:pPr>
        <w:spacing w:after="0" w:line="360" w:lineRule="auto"/>
        <w:jc w:val="both"/>
        <w:rPr>
          <w:rFonts w:ascii="Arial" w:hAnsi="Arial" w:cs="Arial"/>
          <w:sz w:val="24"/>
          <w:szCs w:val="24"/>
        </w:rPr>
      </w:pPr>
    </w:p>
    <w:p w14:paraId="1EA0CD7D"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 xml:space="preserve">En consecuencia, las </w:t>
      </w:r>
      <w:r w:rsidRPr="007242A2">
        <w:rPr>
          <w:rFonts w:ascii="Arial" w:hAnsi="Arial" w:cs="Arial"/>
          <w:b/>
          <w:sz w:val="24"/>
          <w:szCs w:val="24"/>
        </w:rPr>
        <w:t>Propuestas N° 1 y N° 4</w:t>
      </w:r>
      <w:r w:rsidRPr="007242A2">
        <w:rPr>
          <w:rFonts w:ascii="Arial" w:hAnsi="Arial" w:cs="Arial"/>
          <w:sz w:val="24"/>
          <w:szCs w:val="24"/>
        </w:rPr>
        <w:t xml:space="preserve"> </w:t>
      </w:r>
      <w:r w:rsidRPr="007242A2">
        <w:rPr>
          <w:rFonts w:ascii="Arial" w:hAnsi="Arial" w:cs="Arial"/>
          <w:b/>
          <w:sz w:val="24"/>
          <w:szCs w:val="24"/>
          <w:u w:val="single"/>
        </w:rPr>
        <w:t>si son</w:t>
      </w:r>
      <w:r w:rsidRPr="007242A2">
        <w:rPr>
          <w:rFonts w:ascii="Arial" w:hAnsi="Arial" w:cs="Arial"/>
          <w:sz w:val="24"/>
          <w:szCs w:val="24"/>
          <w:u w:val="single"/>
        </w:rPr>
        <w:t xml:space="preserve"> </w:t>
      </w:r>
      <w:r w:rsidRPr="007242A2">
        <w:rPr>
          <w:rFonts w:ascii="Arial" w:hAnsi="Arial" w:cs="Arial"/>
          <w:b/>
          <w:sz w:val="24"/>
          <w:szCs w:val="24"/>
          <w:u w:val="single"/>
        </w:rPr>
        <w:t>jurídicamente viables</w:t>
      </w:r>
      <w:r w:rsidRPr="007242A2">
        <w:rPr>
          <w:rFonts w:ascii="Arial" w:hAnsi="Arial" w:cs="Arial"/>
          <w:sz w:val="24"/>
          <w:szCs w:val="24"/>
        </w:rPr>
        <w:t xml:space="preserve">, debido a que ambas propuestas respetan lo establecido en el Código de Trabajo y se ajustan al principio de Legalidad Administrativa. Al analizar los roles de trabajo contenidos en las Propuestas N° 1 y N° 4 se puede observar que incluye los horarios que se establecen en el Manual descriptivo de las Clases de Puesto y los Concursos realizados por la Dirección de Gestión Humana, </w:t>
      </w:r>
      <w:r w:rsidRPr="007242A2">
        <w:rPr>
          <w:rFonts w:ascii="Arial" w:hAnsi="Arial" w:cs="Arial"/>
          <w:sz w:val="24"/>
          <w:szCs w:val="24"/>
          <w:u w:val="single"/>
        </w:rPr>
        <w:t>lo que permite mantener las condiciones laborales de las personas al momento que asumieron el nombramiento</w:t>
      </w:r>
      <w:r w:rsidRPr="007242A2">
        <w:rPr>
          <w:rFonts w:ascii="Arial" w:hAnsi="Arial" w:cs="Arial"/>
          <w:sz w:val="24"/>
          <w:szCs w:val="24"/>
        </w:rPr>
        <w:t xml:space="preserve"> como Técnicas en Fotografía Forense y Técnicas en Video Forense. </w:t>
      </w:r>
    </w:p>
    <w:p w14:paraId="19F7E8F0" w14:textId="77777777" w:rsidR="009A733B" w:rsidRPr="007242A2" w:rsidRDefault="009A733B" w:rsidP="009A733B">
      <w:pPr>
        <w:spacing w:after="0" w:line="360" w:lineRule="auto"/>
        <w:jc w:val="both"/>
        <w:rPr>
          <w:rFonts w:ascii="Arial" w:hAnsi="Arial" w:cs="Arial"/>
          <w:sz w:val="24"/>
          <w:szCs w:val="24"/>
        </w:rPr>
      </w:pPr>
    </w:p>
    <w:p w14:paraId="56AFFF53" w14:textId="77777777" w:rsidR="009A733B" w:rsidRPr="007242A2" w:rsidRDefault="009A733B" w:rsidP="00232331">
      <w:pPr>
        <w:spacing w:line="360" w:lineRule="auto"/>
        <w:jc w:val="both"/>
        <w:rPr>
          <w:rFonts w:ascii="Arial" w:eastAsia="Arial" w:hAnsi="Arial" w:cs="Arial"/>
          <w:sz w:val="24"/>
          <w:szCs w:val="24"/>
          <w:lang w:val="es"/>
        </w:rPr>
      </w:pPr>
      <w:r w:rsidRPr="007242A2">
        <w:rPr>
          <w:rFonts w:ascii="Arial" w:hAnsi="Arial" w:cs="Arial"/>
          <w:b/>
          <w:sz w:val="24"/>
          <w:szCs w:val="24"/>
        </w:rPr>
        <w:t>7.3.7.-</w:t>
      </w:r>
      <w:r w:rsidRPr="007242A2">
        <w:rPr>
          <w:rFonts w:ascii="Arial" w:hAnsi="Arial" w:cs="Arial"/>
          <w:sz w:val="24"/>
          <w:szCs w:val="24"/>
          <w:lang w:val="es" w:eastAsia="ar-SA"/>
        </w:rPr>
        <w:t xml:space="preserve"> </w:t>
      </w:r>
      <w:r w:rsidRPr="007242A2">
        <w:rPr>
          <w:rFonts w:ascii="Arial" w:hAnsi="Arial" w:cs="Arial"/>
          <w:sz w:val="24"/>
          <w:szCs w:val="24"/>
        </w:rPr>
        <w:t xml:space="preserve">En cuanto a la condición en que fueron contratadas las personas Técnicas en Fotografía Forense y Técnicas en Video Forense, debe mencionarse que estas personas deben trabajar en la modalidad de </w:t>
      </w:r>
      <w:r w:rsidRPr="007242A2">
        <w:rPr>
          <w:rFonts w:ascii="Arial" w:hAnsi="Arial" w:cs="Arial"/>
          <w:b/>
          <w:sz w:val="24"/>
          <w:szCs w:val="24"/>
        </w:rPr>
        <w:t>disponibilidad</w:t>
      </w:r>
      <w:r w:rsidRPr="007242A2">
        <w:rPr>
          <w:rFonts w:ascii="Arial" w:hAnsi="Arial" w:cs="Arial"/>
          <w:sz w:val="24"/>
          <w:szCs w:val="24"/>
        </w:rPr>
        <w:t>, es decir, laborar cuando fuere requerido fuera de su jornada y horario normal, condición que fue aceptada desde el momento en que aceptaron el nombramiento en la Sección de Imagen y Sonido Forense.</w:t>
      </w:r>
      <w:r w:rsidRPr="007242A2">
        <w:rPr>
          <w:rFonts w:ascii="Arial" w:eastAsia="Arial" w:hAnsi="Arial" w:cs="Arial"/>
          <w:sz w:val="24"/>
          <w:szCs w:val="24"/>
          <w:lang w:val="es"/>
        </w:rPr>
        <w:t xml:space="preserve"> </w:t>
      </w:r>
    </w:p>
    <w:p w14:paraId="38E2FF93" w14:textId="0FA951A1" w:rsidR="009A733B" w:rsidRPr="007242A2" w:rsidRDefault="009A733B" w:rsidP="00232331">
      <w:pPr>
        <w:spacing w:line="360" w:lineRule="auto"/>
        <w:jc w:val="both"/>
        <w:rPr>
          <w:rFonts w:ascii="Arial" w:eastAsia="Arial" w:hAnsi="Arial" w:cs="Arial"/>
          <w:sz w:val="24"/>
          <w:szCs w:val="24"/>
        </w:rPr>
      </w:pPr>
      <w:r w:rsidRPr="007242A2">
        <w:rPr>
          <w:rFonts w:ascii="Arial" w:eastAsia="Arial" w:hAnsi="Arial" w:cs="Arial"/>
          <w:sz w:val="24"/>
          <w:szCs w:val="24"/>
          <w:lang w:val="es"/>
        </w:rPr>
        <w:t>Las personas servidoras Técnicas en Especializadas 5 y Técnica Especializadas 6 rotan</w:t>
      </w:r>
      <w:r w:rsidRPr="007242A2">
        <w:rPr>
          <w:rFonts w:ascii="Arial" w:eastAsia="Arial" w:hAnsi="Arial" w:cs="Arial"/>
          <w:sz w:val="24"/>
          <w:szCs w:val="24"/>
          <w:u w:val="single"/>
        </w:rPr>
        <w:t xml:space="preserve"> semanalmente</w:t>
      </w:r>
      <w:r w:rsidRPr="007242A2">
        <w:rPr>
          <w:rFonts w:ascii="Arial" w:eastAsia="Arial" w:hAnsi="Arial" w:cs="Arial"/>
          <w:sz w:val="24"/>
          <w:szCs w:val="24"/>
        </w:rPr>
        <w:t xml:space="preserve"> entre el rol de guardia (en la guardia se va a atender todo lo que entre de 7:30. horas a 16:30 horas) y el rol de disponibilidad (</w:t>
      </w:r>
      <w:r w:rsidRPr="007242A2">
        <w:rPr>
          <w:rFonts w:ascii="Arial" w:eastAsia="Arial" w:hAnsi="Arial" w:cs="Arial"/>
          <w:sz w:val="24"/>
          <w:szCs w:val="24"/>
          <w:lang w:val="es"/>
        </w:rPr>
        <w:t>de esta manera se atiende la carga de trabajo que i</w:t>
      </w:r>
      <w:r w:rsidRPr="007242A2">
        <w:rPr>
          <w:rFonts w:ascii="Arial" w:eastAsia="Arial" w:hAnsi="Arial" w:cs="Arial"/>
          <w:sz w:val="24"/>
          <w:szCs w:val="24"/>
          <w:u w:val="single"/>
          <w:lang w:val="es"/>
        </w:rPr>
        <w:t>ngresa de las 22:00 a las 7:30 horas</w:t>
      </w:r>
      <w:r w:rsidRPr="007242A2">
        <w:rPr>
          <w:rFonts w:ascii="Arial" w:eastAsia="Arial" w:hAnsi="Arial" w:cs="Arial"/>
          <w:sz w:val="24"/>
          <w:szCs w:val="24"/>
          <w:lang w:val="es"/>
        </w:rPr>
        <w:t xml:space="preserve"> y la carga de trabajo que entre </w:t>
      </w:r>
      <w:r w:rsidRPr="007242A2">
        <w:rPr>
          <w:rFonts w:ascii="Arial" w:eastAsia="Arial" w:hAnsi="Arial" w:cs="Arial"/>
          <w:sz w:val="24"/>
          <w:szCs w:val="24"/>
        </w:rPr>
        <w:t xml:space="preserve">durante el fin de semana). </w:t>
      </w:r>
      <w:r w:rsidRPr="007242A2">
        <w:rPr>
          <w:rFonts w:ascii="Arial" w:eastAsia="Arial" w:hAnsi="Arial" w:cs="Arial"/>
          <w:sz w:val="24"/>
          <w:szCs w:val="24"/>
          <w:lang w:val="es"/>
        </w:rPr>
        <w:t xml:space="preserve"> </w:t>
      </w:r>
      <w:r w:rsidRPr="007242A2">
        <w:rPr>
          <w:rFonts w:ascii="Arial" w:eastAsia="Arial" w:hAnsi="Arial" w:cs="Arial"/>
          <w:sz w:val="24"/>
          <w:szCs w:val="24"/>
        </w:rPr>
        <w:t xml:space="preserve"> </w:t>
      </w:r>
      <w:r w:rsidRPr="007242A2">
        <w:rPr>
          <w:rFonts w:ascii="Arial" w:eastAsia="Arial" w:hAnsi="Arial" w:cs="Arial"/>
          <w:b/>
          <w:sz w:val="24"/>
          <w:szCs w:val="24"/>
        </w:rPr>
        <w:t xml:space="preserve">El rol de disponibilidad </w:t>
      </w:r>
      <w:r w:rsidRPr="007242A2">
        <w:rPr>
          <w:rFonts w:ascii="Arial" w:eastAsia="Arial" w:hAnsi="Arial" w:cs="Arial"/>
          <w:sz w:val="24"/>
          <w:szCs w:val="24"/>
        </w:rPr>
        <w:t xml:space="preserve">establecido para la Sección de Imagen y Sonido es </w:t>
      </w:r>
      <w:r w:rsidRPr="007242A2">
        <w:rPr>
          <w:rFonts w:ascii="Arial" w:eastAsia="Arial" w:hAnsi="Arial" w:cs="Arial"/>
          <w:b/>
          <w:sz w:val="24"/>
          <w:szCs w:val="24"/>
          <w:u w:val="single"/>
        </w:rPr>
        <w:t>semanal</w:t>
      </w:r>
      <w:r w:rsidRPr="007242A2">
        <w:rPr>
          <w:rFonts w:ascii="Arial" w:eastAsia="Arial" w:hAnsi="Arial" w:cs="Arial"/>
          <w:sz w:val="24"/>
          <w:szCs w:val="24"/>
        </w:rPr>
        <w:t xml:space="preserve">, de acuerdo con lo dicho por el licenciado Marco, las mismas personas servidoras eligieron que el rol de disponibilidad sea de rotación semanal. </w:t>
      </w:r>
    </w:p>
    <w:p w14:paraId="77737DDF" w14:textId="77777777" w:rsidR="009A733B" w:rsidRPr="007242A2" w:rsidRDefault="009A733B" w:rsidP="009A733B">
      <w:pPr>
        <w:spacing w:after="0" w:line="360" w:lineRule="auto"/>
        <w:jc w:val="both"/>
        <w:rPr>
          <w:rFonts w:ascii="Arial" w:hAnsi="Arial" w:cs="Arial"/>
          <w:sz w:val="24"/>
          <w:szCs w:val="24"/>
        </w:rPr>
      </w:pPr>
    </w:p>
    <w:p w14:paraId="24B0BB31" w14:textId="77777777" w:rsidR="009A733B" w:rsidRPr="007242A2" w:rsidRDefault="009A733B" w:rsidP="009A733B">
      <w:pPr>
        <w:spacing w:after="0" w:line="360" w:lineRule="auto"/>
        <w:jc w:val="both"/>
        <w:rPr>
          <w:rFonts w:ascii="Arial" w:hAnsi="Arial" w:cs="Arial"/>
          <w:b/>
          <w:sz w:val="24"/>
          <w:szCs w:val="24"/>
        </w:rPr>
      </w:pPr>
      <w:r w:rsidRPr="007242A2">
        <w:rPr>
          <w:rFonts w:ascii="Arial" w:hAnsi="Arial" w:cs="Arial"/>
          <w:b/>
          <w:sz w:val="24"/>
          <w:szCs w:val="24"/>
        </w:rPr>
        <w:t>7.3.8</w:t>
      </w:r>
      <w:r w:rsidRPr="007242A2">
        <w:rPr>
          <w:rFonts w:ascii="Arial" w:hAnsi="Arial" w:cs="Arial"/>
          <w:sz w:val="24"/>
          <w:szCs w:val="24"/>
        </w:rPr>
        <w:t xml:space="preserve"> Respecto a las horas extra, esta unidad asesora legal observa que, las investigaciones realizadas por la Dirección de Planificación (sobre las horas extra laboradas por las personas Técnicas Especializadas 5-Fotografía Forense y las personas que Técnicas Especializadas 6 Video Forense), reflejaron que, del año 2018 al 2022, </w:t>
      </w:r>
      <w:r w:rsidRPr="007242A2">
        <w:rPr>
          <w:rFonts w:ascii="Arial" w:hAnsi="Arial" w:cs="Arial"/>
          <w:b/>
          <w:sz w:val="24"/>
          <w:szCs w:val="24"/>
        </w:rPr>
        <w:t>las horas extra</w:t>
      </w:r>
      <w:r w:rsidRPr="007242A2">
        <w:rPr>
          <w:rFonts w:ascii="Arial" w:hAnsi="Arial" w:cs="Arial"/>
          <w:sz w:val="24"/>
          <w:szCs w:val="24"/>
        </w:rPr>
        <w:t xml:space="preserve"> trabajadas por las personas Técnicas Especializadas en Fotografía y Video Forense </w:t>
      </w:r>
      <w:r w:rsidRPr="007242A2">
        <w:rPr>
          <w:rFonts w:ascii="Arial" w:hAnsi="Arial" w:cs="Arial"/>
          <w:b/>
          <w:sz w:val="24"/>
          <w:szCs w:val="24"/>
          <w:u w:val="single"/>
        </w:rPr>
        <w:t>han disminuido</w:t>
      </w:r>
      <w:r w:rsidRPr="007242A2">
        <w:rPr>
          <w:rFonts w:ascii="Arial" w:hAnsi="Arial" w:cs="Arial"/>
          <w:b/>
          <w:sz w:val="24"/>
          <w:szCs w:val="24"/>
        </w:rPr>
        <w:t>.</w:t>
      </w:r>
    </w:p>
    <w:p w14:paraId="2B09FEEC" w14:textId="77777777" w:rsidR="009A733B" w:rsidRPr="007242A2" w:rsidRDefault="009A733B" w:rsidP="009A733B">
      <w:pPr>
        <w:spacing w:after="0" w:line="360" w:lineRule="auto"/>
        <w:jc w:val="both"/>
        <w:rPr>
          <w:rFonts w:ascii="Arial" w:hAnsi="Arial" w:cs="Arial"/>
          <w:sz w:val="24"/>
          <w:szCs w:val="24"/>
        </w:rPr>
      </w:pPr>
    </w:p>
    <w:p w14:paraId="39857F73" w14:textId="0BE25AD6" w:rsidR="009A733B" w:rsidRPr="007242A2" w:rsidRDefault="009A733B" w:rsidP="009A733B">
      <w:pPr>
        <w:spacing w:after="0" w:line="360" w:lineRule="auto"/>
        <w:jc w:val="both"/>
        <w:rPr>
          <w:rFonts w:ascii="Arial" w:hAnsi="Arial" w:cs="Arial"/>
          <w:sz w:val="24"/>
          <w:szCs w:val="24"/>
          <w:shd w:val="clear" w:color="auto" w:fill="FFFFFF"/>
        </w:rPr>
      </w:pPr>
      <w:r w:rsidRPr="007242A2">
        <w:rPr>
          <w:rFonts w:ascii="Arial" w:hAnsi="Arial" w:cs="Arial"/>
          <w:sz w:val="24"/>
          <w:szCs w:val="24"/>
        </w:rPr>
        <w:t xml:space="preserve">Por su parte, de la información remitida por el </w:t>
      </w:r>
      <w:r w:rsidRPr="007242A2">
        <w:rPr>
          <w:rFonts w:ascii="Arial" w:hAnsi="Arial" w:cs="Arial"/>
          <w:sz w:val="24"/>
          <w:szCs w:val="24"/>
          <w:shd w:val="clear" w:color="auto" w:fill="FFFFFF"/>
        </w:rPr>
        <w:t>licenciado Marco Herrera Charraun (sobre los registros de las horas extras</w:t>
      </w:r>
      <w:r w:rsidRPr="007242A2">
        <w:rPr>
          <w:rFonts w:ascii="Arial" w:hAnsi="Arial" w:cs="Arial"/>
          <w:sz w:val="24"/>
          <w:szCs w:val="24"/>
        </w:rPr>
        <w:t xml:space="preserve"> o las bitácoras que llevan las personas Técnicas de los casos o asuntos que llevan en horas inhábiles de los años 2021 y 2022</w:t>
      </w:r>
      <w:r w:rsidRPr="007242A2">
        <w:rPr>
          <w:rFonts w:ascii="Arial" w:hAnsi="Arial" w:cs="Arial"/>
          <w:sz w:val="24"/>
          <w:szCs w:val="24"/>
          <w:shd w:val="clear" w:color="auto" w:fill="FFFFFF"/>
        </w:rPr>
        <w:t xml:space="preserve">), se observan las </w:t>
      </w:r>
      <w:r w:rsidRPr="007242A2">
        <w:rPr>
          <w:rFonts w:ascii="Arial" w:hAnsi="Arial" w:cs="Arial"/>
          <w:b/>
          <w:sz w:val="24"/>
          <w:szCs w:val="24"/>
          <w:shd w:val="clear" w:color="auto" w:fill="FFFFFF"/>
        </w:rPr>
        <w:t>horas extras trabajadas</w:t>
      </w:r>
      <w:r w:rsidRPr="007242A2">
        <w:rPr>
          <w:rFonts w:ascii="Arial" w:hAnsi="Arial" w:cs="Arial"/>
          <w:sz w:val="24"/>
          <w:szCs w:val="24"/>
          <w:shd w:val="clear" w:color="auto" w:fill="FFFFFF"/>
        </w:rPr>
        <w:t xml:space="preserve"> como </w:t>
      </w:r>
      <w:r w:rsidRPr="007242A2">
        <w:rPr>
          <w:rFonts w:ascii="Arial" w:hAnsi="Arial" w:cs="Arial"/>
          <w:b/>
          <w:sz w:val="24"/>
          <w:szCs w:val="24"/>
          <w:u w:val="single"/>
          <w:shd w:val="clear" w:color="auto" w:fill="FFFFFF"/>
        </w:rPr>
        <w:t>dato mensual</w:t>
      </w:r>
      <w:r w:rsidRPr="007242A2">
        <w:rPr>
          <w:rFonts w:ascii="Arial" w:hAnsi="Arial" w:cs="Arial"/>
          <w:sz w:val="24"/>
          <w:szCs w:val="24"/>
          <w:shd w:val="clear" w:color="auto" w:fill="FFFFFF"/>
        </w:rPr>
        <w:t xml:space="preserve">, siendo que, hay meses en los que se trabajan 20 o 26 horas extra, pero como se mencionó esa cantidad de horas sería la suma de horas extra trabajadas durante todo un mes. Es por ello que, se hace necesario recordar la </w:t>
      </w:r>
      <w:r w:rsidRPr="007242A2">
        <w:rPr>
          <w:rFonts w:ascii="Arial" w:hAnsi="Arial" w:cs="Arial"/>
          <w:sz w:val="24"/>
          <w:szCs w:val="24"/>
          <w:u w:val="single"/>
          <w:shd w:val="clear" w:color="auto" w:fill="FFFFFF"/>
        </w:rPr>
        <w:t>importancia de llevar registros que contengan más información</w:t>
      </w:r>
      <w:r w:rsidRPr="007242A2">
        <w:rPr>
          <w:rFonts w:ascii="Arial" w:hAnsi="Arial" w:cs="Arial"/>
          <w:sz w:val="24"/>
          <w:szCs w:val="24"/>
          <w:shd w:val="clear" w:color="auto" w:fill="FFFFFF"/>
        </w:rPr>
        <w:t xml:space="preserve">, que permitan dar un mayor seguimiento. De manera que, </w:t>
      </w:r>
      <w:r w:rsidRPr="007242A2">
        <w:rPr>
          <w:rFonts w:ascii="Arial" w:hAnsi="Arial" w:cs="Arial"/>
          <w:b/>
          <w:sz w:val="24"/>
          <w:szCs w:val="24"/>
          <w:u w:val="single"/>
          <w:shd w:val="clear" w:color="auto" w:fill="FFFFFF"/>
        </w:rPr>
        <w:t>se recomienda</w:t>
      </w:r>
      <w:r w:rsidRPr="007242A2">
        <w:rPr>
          <w:rFonts w:ascii="Arial" w:hAnsi="Arial" w:cs="Arial"/>
          <w:sz w:val="24"/>
          <w:szCs w:val="24"/>
          <w:shd w:val="clear" w:color="auto" w:fill="FFFFFF"/>
        </w:rPr>
        <w:t xml:space="preserve"> a la Sección de Imagen y Sonido Forense, incluir en los controles la siguiente información:</w:t>
      </w:r>
    </w:p>
    <w:p w14:paraId="51771ED7" w14:textId="77777777" w:rsidR="009A733B" w:rsidRPr="007242A2" w:rsidRDefault="009A733B" w:rsidP="009A733B">
      <w:pPr>
        <w:spacing w:after="0" w:line="360" w:lineRule="auto"/>
        <w:ind w:firstLine="709"/>
        <w:jc w:val="both"/>
        <w:rPr>
          <w:rFonts w:ascii="Arial" w:hAnsi="Arial" w:cs="Arial"/>
          <w:sz w:val="24"/>
          <w:szCs w:val="24"/>
        </w:rPr>
      </w:pPr>
    </w:p>
    <w:p w14:paraId="61E7038E"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Fecha en que se llevó a cabo el trabajo:</w:t>
      </w:r>
    </w:p>
    <w:p w14:paraId="76805C8A"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Nombre y número de cédula de la persona servidora que realizó las horas extras:</w:t>
      </w:r>
    </w:p>
    <w:p w14:paraId="356B00EF"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Tipo de labor que se realizó:</w:t>
      </w:r>
    </w:p>
    <w:p w14:paraId="650FB2C1"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Número del expediente del caso:</w:t>
      </w:r>
    </w:p>
    <w:p w14:paraId="26497F77"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Trabajo que se realizó en ese caso:</w:t>
      </w:r>
    </w:p>
    <w:p w14:paraId="6CABBA8A"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Lugar al que tuvo que trasladarse:</w:t>
      </w:r>
    </w:p>
    <w:p w14:paraId="132036D3"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Hora de inicio.</w:t>
      </w:r>
    </w:p>
    <w:p w14:paraId="55E3E556"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Hora de finalización.</w:t>
      </w:r>
    </w:p>
    <w:p w14:paraId="22E20649"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Si las horas extras se realizaron cuando se encontraba en Disponibilidad o en jornada ordinaria de trabajo.</w:t>
      </w:r>
    </w:p>
    <w:p w14:paraId="5417E387" w14:textId="77777777" w:rsidR="009A733B" w:rsidRPr="007242A2" w:rsidRDefault="009A733B" w:rsidP="009A733B">
      <w:pPr>
        <w:numPr>
          <w:ilvl w:val="0"/>
          <w:numId w:val="91"/>
        </w:numPr>
        <w:suppressAutoHyphens/>
        <w:spacing w:after="0" w:line="360" w:lineRule="auto"/>
        <w:contextualSpacing/>
        <w:jc w:val="both"/>
        <w:rPr>
          <w:rFonts w:ascii="Arial" w:eastAsia="Arial" w:hAnsi="Arial" w:cs="Arial"/>
          <w:sz w:val="24"/>
          <w:szCs w:val="24"/>
          <w:lang w:val="es" w:eastAsia="ar-SA"/>
        </w:rPr>
      </w:pPr>
      <w:r w:rsidRPr="007242A2">
        <w:rPr>
          <w:rFonts w:ascii="Arial" w:eastAsia="Arial" w:hAnsi="Arial" w:cs="Arial"/>
          <w:sz w:val="24"/>
          <w:szCs w:val="24"/>
          <w:lang w:val="es" w:eastAsia="ar-SA"/>
        </w:rPr>
        <w:t>En los casos en los que deba trasladarse se recomienda indicar la hora que inició el traslado y la hora en la que llegó al destino y viceversa.</w:t>
      </w:r>
    </w:p>
    <w:p w14:paraId="3380970C" w14:textId="77777777" w:rsidR="009A733B" w:rsidRPr="007242A2" w:rsidRDefault="009A733B" w:rsidP="009A733B">
      <w:pPr>
        <w:spacing w:after="0" w:line="360" w:lineRule="auto"/>
        <w:jc w:val="both"/>
        <w:rPr>
          <w:rFonts w:ascii="Arial" w:hAnsi="Arial" w:cs="Arial"/>
          <w:sz w:val="24"/>
          <w:szCs w:val="24"/>
        </w:rPr>
      </w:pPr>
    </w:p>
    <w:p w14:paraId="672F7B80" w14:textId="77777777" w:rsidR="009A733B" w:rsidRPr="007242A2" w:rsidRDefault="009A733B" w:rsidP="009A733B">
      <w:pPr>
        <w:spacing w:after="0" w:line="360" w:lineRule="auto"/>
        <w:jc w:val="both"/>
        <w:rPr>
          <w:rFonts w:ascii="Arial" w:hAnsi="Arial" w:cs="Arial"/>
          <w:sz w:val="24"/>
          <w:szCs w:val="24"/>
        </w:rPr>
      </w:pPr>
    </w:p>
    <w:p w14:paraId="23A1DD08"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b/>
          <w:sz w:val="24"/>
          <w:szCs w:val="24"/>
        </w:rPr>
        <w:t>7.3.9.-</w:t>
      </w:r>
      <w:r w:rsidRPr="007242A2">
        <w:rPr>
          <w:rFonts w:ascii="Arial" w:hAnsi="Arial" w:cs="Arial"/>
          <w:sz w:val="24"/>
          <w:szCs w:val="24"/>
        </w:rPr>
        <w:t xml:space="preserve"> Basada en las anteriores investigaciones, observa la Dirección Jurídica que, que las horas extra se están realizando de forma excepcional, conforme lo establece el Código de Trabajo. Sin embargo, </w:t>
      </w:r>
      <w:r w:rsidRPr="007242A2">
        <w:rPr>
          <w:rFonts w:ascii="Arial" w:hAnsi="Arial" w:cs="Arial"/>
          <w:sz w:val="24"/>
          <w:szCs w:val="24"/>
          <w:u w:val="single"/>
        </w:rPr>
        <w:t>la Administración debe velar por que se garantice a las personas servidoras su derecho al tiempo de descanso</w:t>
      </w:r>
      <w:r w:rsidRPr="007242A2">
        <w:rPr>
          <w:rFonts w:ascii="Arial" w:hAnsi="Arial" w:cs="Arial"/>
          <w:sz w:val="24"/>
          <w:szCs w:val="24"/>
        </w:rPr>
        <w:t xml:space="preserve">, derecho a la vida en familia, a la vida individual.  El Poder Judicial debe velar y garantizar para que las personas trabajadoras disfruten del tiempo de descanso correspondiente (entre jornada y jornada, durante la jornada diaria, semanal -descanso absoluto después de 5 días de trabajo continuo- y el descanso anual). </w:t>
      </w:r>
    </w:p>
    <w:p w14:paraId="13A9353B" w14:textId="77777777" w:rsidR="009A733B" w:rsidRPr="007242A2" w:rsidRDefault="009A733B" w:rsidP="009A733B">
      <w:pPr>
        <w:spacing w:after="0" w:line="360" w:lineRule="auto"/>
        <w:jc w:val="both"/>
        <w:rPr>
          <w:rFonts w:ascii="Arial" w:hAnsi="Arial" w:cs="Arial"/>
          <w:sz w:val="24"/>
          <w:szCs w:val="24"/>
        </w:rPr>
      </w:pPr>
    </w:p>
    <w:p w14:paraId="5D6BCA2F" w14:textId="77777777" w:rsidR="009A733B" w:rsidRPr="007242A2" w:rsidRDefault="009A733B" w:rsidP="009A733B">
      <w:pPr>
        <w:spacing w:after="0" w:line="360" w:lineRule="auto"/>
        <w:jc w:val="both"/>
        <w:rPr>
          <w:rFonts w:ascii="Arial" w:hAnsi="Arial" w:cs="Arial"/>
          <w:sz w:val="24"/>
          <w:szCs w:val="24"/>
        </w:rPr>
      </w:pPr>
      <w:r w:rsidRPr="007242A2">
        <w:rPr>
          <w:rFonts w:ascii="Arial" w:hAnsi="Arial" w:cs="Arial"/>
          <w:sz w:val="24"/>
          <w:szCs w:val="24"/>
        </w:rPr>
        <w:t xml:space="preserve">Recuérdese que, la Administración tiene el deber de actuar conforme al Principio de Legalidad Administrativa, respetar los derechos legales y constitucionales de las personas servidoras judiciales, </w:t>
      </w:r>
      <w:r w:rsidRPr="007242A2">
        <w:rPr>
          <w:rFonts w:ascii="Arial" w:eastAsia="Arial" w:hAnsi="Arial" w:cs="Arial"/>
          <w:sz w:val="24"/>
          <w:szCs w:val="24"/>
          <w:lang w:val="es"/>
        </w:rPr>
        <w:t>lo anterior con fundamento en los artículos 11, 59, 191 y 192 de la Constitución Política, los artículos 11 y 112.1 de la Ley General de la Administración Pública, y el artículo 152 del Código de Trabajo.</w:t>
      </w:r>
    </w:p>
    <w:p w14:paraId="0B385E4B" w14:textId="77777777" w:rsidR="009A733B" w:rsidRPr="007242A2" w:rsidRDefault="009A733B" w:rsidP="009A733B">
      <w:pPr>
        <w:spacing w:after="0" w:line="360" w:lineRule="auto"/>
        <w:jc w:val="both"/>
        <w:rPr>
          <w:rFonts w:ascii="Arial" w:hAnsi="Arial" w:cs="Arial"/>
          <w:sz w:val="24"/>
          <w:szCs w:val="24"/>
        </w:rPr>
      </w:pPr>
    </w:p>
    <w:p w14:paraId="0C862855" w14:textId="77777777" w:rsidR="009A733B" w:rsidRPr="007242A2" w:rsidRDefault="009A733B" w:rsidP="009A733B">
      <w:pPr>
        <w:spacing w:after="0" w:line="360" w:lineRule="auto"/>
        <w:jc w:val="both"/>
        <w:rPr>
          <w:rFonts w:ascii="Arial" w:eastAsia="Arial" w:hAnsi="Arial" w:cs="Arial"/>
          <w:sz w:val="24"/>
          <w:szCs w:val="24"/>
          <w:lang w:val="es"/>
        </w:rPr>
      </w:pPr>
      <w:r w:rsidRPr="007242A2">
        <w:rPr>
          <w:rFonts w:ascii="Arial" w:eastAsia="Arial" w:hAnsi="Arial" w:cs="Arial"/>
          <w:b/>
          <w:sz w:val="24"/>
          <w:szCs w:val="24"/>
          <w:lang w:val="es"/>
        </w:rPr>
        <w:t>7.3.10.</w:t>
      </w:r>
      <w:r w:rsidRPr="007242A2">
        <w:rPr>
          <w:rFonts w:ascii="Arial" w:eastAsia="Arial" w:hAnsi="Arial" w:cs="Arial"/>
          <w:sz w:val="24"/>
          <w:szCs w:val="24"/>
          <w:lang w:val="es"/>
        </w:rPr>
        <w:t xml:space="preserve"> </w:t>
      </w:r>
      <w:r w:rsidRPr="007242A2">
        <w:rPr>
          <w:rFonts w:ascii="Arial" w:eastAsia="Arial" w:hAnsi="Arial" w:cs="Arial"/>
          <w:b/>
          <w:sz w:val="24"/>
          <w:szCs w:val="24"/>
          <w:u w:val="single"/>
          <w:lang w:val="es"/>
        </w:rPr>
        <w:t>Se recomienda</w:t>
      </w:r>
      <w:r w:rsidRPr="007242A2">
        <w:rPr>
          <w:rFonts w:ascii="Arial" w:eastAsia="Arial" w:hAnsi="Arial" w:cs="Arial"/>
          <w:sz w:val="24"/>
          <w:szCs w:val="24"/>
          <w:lang w:val="es"/>
        </w:rPr>
        <w:t xml:space="preserve"> que la jefatura esté constantemente observando y analizando las necesidades del servicio, para determinar aquellos momentos en que la demanda del servicio se incrementa durante la disponibilidad. De esta forma, se buscará una organización de los roles de la disponibilidad que ofrezcan las mejores condiciones para atender el servicio público (continuo) y para cuidar la salud de las personas trabajadoras.  </w:t>
      </w:r>
    </w:p>
    <w:p w14:paraId="11C60A7E" w14:textId="77777777" w:rsidR="009A733B" w:rsidRPr="007242A2" w:rsidRDefault="009A733B" w:rsidP="009A733B">
      <w:pPr>
        <w:spacing w:after="0" w:line="360" w:lineRule="auto"/>
        <w:ind w:firstLine="708"/>
        <w:jc w:val="both"/>
        <w:rPr>
          <w:rFonts w:ascii="Arial" w:eastAsia="Arial" w:hAnsi="Arial" w:cs="Arial"/>
          <w:sz w:val="24"/>
          <w:szCs w:val="24"/>
          <w:lang w:val="es"/>
        </w:rPr>
      </w:pPr>
    </w:p>
    <w:p w14:paraId="758D2D6E" w14:textId="77777777" w:rsidR="009A733B" w:rsidRPr="007242A2" w:rsidRDefault="009A733B" w:rsidP="009A733B">
      <w:pPr>
        <w:spacing w:after="0" w:line="360" w:lineRule="auto"/>
        <w:jc w:val="both"/>
        <w:rPr>
          <w:rFonts w:ascii="Arial" w:eastAsia="Arial" w:hAnsi="Arial" w:cs="Arial"/>
          <w:sz w:val="24"/>
          <w:szCs w:val="24"/>
          <w:lang w:val="es"/>
        </w:rPr>
      </w:pPr>
      <w:r w:rsidRPr="007242A2">
        <w:rPr>
          <w:rFonts w:ascii="Arial" w:eastAsia="Arial" w:hAnsi="Arial" w:cs="Arial"/>
          <w:sz w:val="24"/>
          <w:szCs w:val="24"/>
          <w:lang w:val="es"/>
        </w:rPr>
        <w:t xml:space="preserve">Esto se señala por cuanto, habrá momentos en que el rol semanal es una buena opción para lograr los objetivos; sin embargo, podría suceder que, si la demanda del servicio aumenta en el horario de la disponibilidad, habrá que buscar nuevas formas de atender la disponibilidad, para de esta forma, no comprometer -a largo plazo- la salud de las personas servidoras que laboran en esta Sección y que actualmente realizan el rol de la disponibilidad en forma semanal.  </w:t>
      </w:r>
    </w:p>
    <w:p w14:paraId="4414D4DD" w14:textId="77777777" w:rsidR="009A733B" w:rsidRPr="007242A2" w:rsidRDefault="009A733B" w:rsidP="009A733B">
      <w:pPr>
        <w:spacing w:after="0" w:line="360" w:lineRule="auto"/>
        <w:ind w:firstLine="708"/>
        <w:jc w:val="both"/>
        <w:rPr>
          <w:rFonts w:ascii="Arial" w:eastAsia="Arial" w:hAnsi="Arial" w:cs="Arial"/>
          <w:sz w:val="24"/>
          <w:szCs w:val="24"/>
          <w:lang w:val="es"/>
        </w:rPr>
      </w:pPr>
    </w:p>
    <w:p w14:paraId="6E36FE85" w14:textId="1B09984D" w:rsidR="009A733B" w:rsidRPr="007242A2" w:rsidRDefault="009A733B" w:rsidP="009A733B">
      <w:pPr>
        <w:spacing w:after="0" w:line="360" w:lineRule="auto"/>
        <w:jc w:val="both"/>
        <w:rPr>
          <w:rFonts w:ascii="Arial" w:eastAsia="Arial" w:hAnsi="Arial" w:cs="Arial"/>
          <w:sz w:val="24"/>
          <w:szCs w:val="24"/>
          <w:lang w:val="es"/>
        </w:rPr>
      </w:pPr>
      <w:r w:rsidRPr="007242A2">
        <w:rPr>
          <w:rFonts w:ascii="Arial" w:eastAsia="Arial" w:hAnsi="Arial" w:cs="Arial"/>
          <w:sz w:val="24"/>
          <w:szCs w:val="24"/>
          <w:lang w:val="es"/>
        </w:rPr>
        <w:t xml:space="preserve">En otras palabras, </w:t>
      </w:r>
      <w:r w:rsidRPr="007242A2">
        <w:rPr>
          <w:rFonts w:ascii="Arial" w:eastAsia="Arial" w:hAnsi="Arial" w:cs="Arial"/>
          <w:sz w:val="24"/>
          <w:szCs w:val="24"/>
          <w:u w:val="single"/>
          <w:lang w:val="es"/>
        </w:rPr>
        <w:t xml:space="preserve">es deber de todas las personas que laboran en dicha Sección, velar por el </w:t>
      </w:r>
      <w:r w:rsidRPr="007242A2">
        <w:rPr>
          <w:rFonts w:ascii="Arial" w:eastAsia="Arial" w:hAnsi="Arial" w:cs="Arial"/>
          <w:b/>
          <w:sz w:val="24"/>
          <w:szCs w:val="24"/>
          <w:u w:val="single"/>
          <w:lang w:val="es"/>
        </w:rPr>
        <w:t>auto cuidado de su salud</w:t>
      </w:r>
      <w:r w:rsidRPr="007242A2">
        <w:rPr>
          <w:rFonts w:ascii="Arial" w:eastAsia="Arial" w:hAnsi="Arial" w:cs="Arial"/>
          <w:sz w:val="24"/>
          <w:szCs w:val="24"/>
          <w:lang w:val="es"/>
        </w:rPr>
        <w:t xml:space="preserve">.   Esto se señala, debido a que, si fuera el caso, podría suceder que lleguen momentos en que haya que ajustar el rol de la disponibilidad a las necesidades del servicio y al respeto de los derechos de las personas trabajadoras.  Para esto, lo primero es, </w:t>
      </w:r>
      <w:r w:rsidRPr="007242A2">
        <w:rPr>
          <w:rFonts w:ascii="Arial" w:eastAsia="Arial" w:hAnsi="Arial" w:cs="Arial"/>
          <w:b/>
          <w:sz w:val="24"/>
          <w:szCs w:val="24"/>
          <w:lang w:val="es"/>
        </w:rPr>
        <w:t>llevar registros</w:t>
      </w:r>
      <w:r w:rsidRPr="007242A2">
        <w:rPr>
          <w:rFonts w:ascii="Arial" w:eastAsia="Arial" w:hAnsi="Arial" w:cs="Arial"/>
          <w:sz w:val="24"/>
          <w:szCs w:val="24"/>
          <w:lang w:val="es"/>
        </w:rPr>
        <w:t xml:space="preserve"> </w:t>
      </w:r>
      <w:r w:rsidRPr="007242A2">
        <w:rPr>
          <w:rFonts w:ascii="Arial" w:eastAsia="Arial" w:hAnsi="Arial" w:cs="Arial"/>
          <w:sz w:val="24"/>
          <w:szCs w:val="24"/>
          <w:u w:val="single"/>
          <w:lang w:val="es"/>
        </w:rPr>
        <w:t>para ir observando cuál es la necesidad del servicio y si hay cambios que ameriten una mejor organización para el rol de la disponibilidad</w:t>
      </w:r>
      <w:r w:rsidRPr="007242A2">
        <w:rPr>
          <w:rFonts w:ascii="Arial" w:eastAsia="Arial" w:hAnsi="Arial" w:cs="Arial"/>
          <w:sz w:val="24"/>
          <w:szCs w:val="24"/>
          <w:lang w:val="es"/>
        </w:rPr>
        <w:t>, esto se dice, por cuanto, habrá semanas que podría ser muy pesado para una sola persona atender todas las disponibilidades que surjan, además de haber atendido la “guardia” (jornada ordinaria entre semana).  La idea es conocer y respetar las necesidades de la salud humana para no autoexigirle mucho al organismo en una semana y luego en las demás semanas se regresa a la guardia (jornada ordinaria únicamente).</w:t>
      </w:r>
      <w:r w:rsidRPr="007242A2">
        <w:rPr>
          <w:rFonts w:ascii="Arial" w:eastAsia="Arial" w:hAnsi="Arial" w:cs="Arial"/>
          <w:sz w:val="24"/>
          <w:szCs w:val="24"/>
        </w:rPr>
        <w:t xml:space="preserve">  A estas consideraciones debe agregarse que, </w:t>
      </w:r>
      <w:r w:rsidRPr="007242A2">
        <w:rPr>
          <w:rFonts w:ascii="Arial" w:eastAsia="Arial" w:hAnsi="Arial" w:cs="Arial"/>
          <w:sz w:val="24"/>
          <w:szCs w:val="24"/>
          <w:lang w:val="es"/>
        </w:rPr>
        <w:t>todo dependerá de la cantidad de llamadas que haya que atender y la duración de tiempo que tome atender la disponibilidad cada semana.  Hay que recordar que es útil repartir el grado de esfuerzo entre todas las personas que laboran en esa Sección.  De esta forma, se logra un mayor y mejor cuidado de la salud de las personas servidoras de esta Sección (para que no “se quemen” de cansancio). Todas estas consideraciones son importantes sobre todo si se considera que debe respetarse el derecho al descanso diario, semanal y anual.</w:t>
      </w:r>
    </w:p>
    <w:p w14:paraId="69F471A8" w14:textId="77777777" w:rsidR="00CC78B1" w:rsidRDefault="00CC78B1" w:rsidP="00B5185C">
      <w:pPr>
        <w:pStyle w:val="Prrafodelista"/>
        <w:rPr>
          <w:rFonts w:ascii="Arial" w:eastAsia="Arial" w:hAnsi="Arial" w:cs="Arial"/>
        </w:rPr>
      </w:pPr>
    </w:p>
    <w:p w14:paraId="563D9078" w14:textId="25676175" w:rsidR="00F611F5" w:rsidRPr="00A4029B" w:rsidRDefault="00F611F5" w:rsidP="00F611F5">
      <w:pPr>
        <w:pStyle w:val="Ttulo"/>
        <w:ind w:left="720" w:hanging="360"/>
        <w:rPr>
          <w:rFonts w:eastAsia="Arial" w:cs="Arial"/>
        </w:rPr>
      </w:pPr>
      <w:r w:rsidRPr="00A4029B">
        <w:rPr>
          <w:rFonts w:eastAsia="Arial" w:cs="Arial"/>
        </w:rPr>
        <w:t xml:space="preserve">VIII. </w:t>
      </w:r>
      <w:r w:rsidR="00B877FC" w:rsidRPr="00A4029B">
        <w:rPr>
          <w:rFonts w:eastAsia="Arial" w:cs="Arial"/>
        </w:rPr>
        <w:t>RECOMENDACIONES</w:t>
      </w:r>
    </w:p>
    <w:p w14:paraId="033655A9" w14:textId="223EE20B" w:rsidR="00B877FC" w:rsidRPr="00A4029B" w:rsidRDefault="00B877FC" w:rsidP="00B877FC">
      <w:pPr>
        <w:rPr>
          <w:rFonts w:ascii="Arial" w:hAnsi="Arial" w:cs="Arial"/>
          <w:b/>
          <w:bCs/>
          <w:i/>
          <w:iCs/>
          <w:sz w:val="24"/>
          <w:szCs w:val="24"/>
          <w:lang w:val="es-ES" w:eastAsia="es-ES"/>
        </w:rPr>
      </w:pPr>
      <w:r w:rsidRPr="00A4029B">
        <w:rPr>
          <w:rFonts w:ascii="Arial" w:hAnsi="Arial" w:cs="Arial"/>
          <w:b/>
          <w:bCs/>
          <w:i/>
          <w:iCs/>
          <w:sz w:val="24"/>
          <w:szCs w:val="24"/>
          <w:lang w:val="es-ES" w:eastAsia="es-ES"/>
        </w:rPr>
        <w:t>Al Consejo Superior</w:t>
      </w:r>
    </w:p>
    <w:p w14:paraId="20786648" w14:textId="1965AFCB" w:rsidR="00736189" w:rsidRPr="00A4029B" w:rsidRDefault="0062549C" w:rsidP="00562DD8">
      <w:pPr>
        <w:spacing w:after="0" w:line="360" w:lineRule="auto"/>
        <w:jc w:val="both"/>
        <w:rPr>
          <w:rFonts w:ascii="Arial" w:hAnsi="Arial" w:cs="Arial"/>
          <w:sz w:val="24"/>
          <w:szCs w:val="24"/>
        </w:rPr>
      </w:pPr>
      <w:r w:rsidRPr="00A4029B">
        <w:rPr>
          <w:rFonts w:ascii="Arial" w:hAnsi="Arial" w:cs="Arial"/>
          <w:b/>
          <w:bCs/>
          <w:sz w:val="24"/>
          <w:szCs w:val="24"/>
          <w:lang w:val="es-ES" w:eastAsia="es-ES"/>
        </w:rPr>
        <w:t>8.1.</w:t>
      </w:r>
      <w:r w:rsidRPr="00A4029B">
        <w:rPr>
          <w:rFonts w:ascii="Arial" w:hAnsi="Arial" w:cs="Arial"/>
          <w:sz w:val="24"/>
          <w:szCs w:val="24"/>
          <w:lang w:val="es-ES" w:eastAsia="es-ES"/>
        </w:rPr>
        <w:t xml:space="preserve"> </w:t>
      </w:r>
      <w:r w:rsidR="00736189" w:rsidRPr="00A4029B">
        <w:rPr>
          <w:rFonts w:ascii="Arial" w:eastAsia="Arial" w:hAnsi="Arial" w:cs="Arial"/>
          <w:sz w:val="24"/>
          <w:szCs w:val="24"/>
          <w:lang w:val="es"/>
        </w:rPr>
        <w:t>Conforme lo expuesto se deja rendido el informe solicitado a efecto de que el Consejo Superior en el ejercicio de las competencias que tiene asignadas, decida lo que corresponda, en atención al bloque de legalidad que rige en el Poder Judicial, así como a la conveniencia institucional.</w:t>
      </w:r>
    </w:p>
    <w:p w14:paraId="3A4DDC7F" w14:textId="3DD1233C" w:rsidR="00547EAD" w:rsidRPr="00A4029B" w:rsidRDefault="005F44FA" w:rsidP="005F44FA">
      <w:pPr>
        <w:pStyle w:val="Ttulo"/>
        <w:ind w:left="720" w:hanging="360"/>
        <w:rPr>
          <w:rFonts w:cs="Arial"/>
        </w:rPr>
      </w:pPr>
      <w:r w:rsidRPr="00A4029B">
        <w:rPr>
          <w:rFonts w:eastAsia="Arial" w:cs="Arial"/>
        </w:rPr>
        <w:t xml:space="preserve">IX. </w:t>
      </w:r>
      <w:r w:rsidR="1F46BF99" w:rsidRPr="00A4029B">
        <w:rPr>
          <w:rFonts w:eastAsia="Arial" w:cs="Arial"/>
        </w:rPr>
        <w:t>ANEXOS</w:t>
      </w:r>
    </w:p>
    <w:p w14:paraId="2AD01A21" w14:textId="0A0F8826" w:rsidR="00A00B9D" w:rsidRPr="00A4029B" w:rsidRDefault="1F46BF99" w:rsidP="4A9D5F44">
      <w:pPr>
        <w:suppressAutoHyphens/>
        <w:autoSpaceDE w:val="0"/>
        <w:autoSpaceDN w:val="0"/>
        <w:adjustRightInd w:val="0"/>
        <w:spacing w:after="0" w:line="360" w:lineRule="auto"/>
        <w:jc w:val="both"/>
        <w:rPr>
          <w:rFonts w:ascii="Arial" w:hAnsi="Arial" w:cs="Arial"/>
        </w:rPr>
      </w:pPr>
      <w:r w:rsidRPr="00A4029B">
        <w:rPr>
          <w:rFonts w:ascii="Arial" w:eastAsia="Arial" w:hAnsi="Arial" w:cs="Arial"/>
          <w:sz w:val="24"/>
          <w:szCs w:val="24"/>
          <w:lang w:val="es"/>
        </w:rPr>
        <w:t xml:space="preserve"> </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4620"/>
        <w:gridCol w:w="3685"/>
      </w:tblGrid>
      <w:tr w:rsidR="00A00B9D" w:rsidRPr="00A4029B" w14:paraId="3145F548" w14:textId="77777777" w:rsidTr="00DA5713">
        <w:tc>
          <w:tcPr>
            <w:tcW w:w="625" w:type="dxa"/>
            <w:shd w:val="clear" w:color="auto" w:fill="auto"/>
          </w:tcPr>
          <w:p w14:paraId="35612BE1" w14:textId="1B176BFD" w:rsidR="00A00B9D" w:rsidRPr="00A4029B" w:rsidRDefault="00702F3B" w:rsidP="00702F3B">
            <w:pPr>
              <w:suppressAutoHyphens/>
              <w:spacing w:after="0" w:line="240" w:lineRule="auto"/>
              <w:jc w:val="center"/>
              <w:rPr>
                <w:rFonts w:ascii="Arial" w:eastAsia="Calibri" w:hAnsi="Arial" w:cs="Arial"/>
                <w:lang w:val="es-ES" w:eastAsia="ar-SA"/>
              </w:rPr>
            </w:pPr>
            <w:r>
              <w:rPr>
                <w:rFonts w:ascii="Arial" w:eastAsia="Calibri" w:hAnsi="Arial" w:cs="Arial"/>
                <w:lang w:val="es-ES" w:eastAsia="ar-SA"/>
              </w:rPr>
              <w:t>1</w:t>
            </w:r>
          </w:p>
        </w:tc>
        <w:tc>
          <w:tcPr>
            <w:tcW w:w="4620" w:type="dxa"/>
            <w:shd w:val="clear" w:color="auto" w:fill="auto"/>
          </w:tcPr>
          <w:p w14:paraId="6BDD2017" w14:textId="77777777" w:rsidR="00A00B9D" w:rsidRPr="00A4029B" w:rsidRDefault="00A00B9D" w:rsidP="00A00B9D">
            <w:pPr>
              <w:suppressAutoHyphens/>
              <w:spacing w:after="0" w:line="240" w:lineRule="auto"/>
              <w:rPr>
                <w:rFonts w:ascii="Arial" w:eastAsia="Calibri" w:hAnsi="Arial" w:cs="Arial"/>
                <w:lang w:val="es-ES" w:eastAsia="ar-SA"/>
              </w:rPr>
            </w:pPr>
            <w:r w:rsidRPr="00A4029B">
              <w:rPr>
                <w:rFonts w:ascii="Arial" w:eastAsia="Calibri" w:hAnsi="Arial" w:cs="Arial"/>
                <w:lang w:val="es-ES" w:eastAsia="ar-SA"/>
              </w:rPr>
              <w:t>Clases de puestos de la persona Técnica en Fotografía Forense y Técnico en Video Forense.</w:t>
            </w:r>
          </w:p>
        </w:tc>
        <w:tc>
          <w:tcPr>
            <w:tcW w:w="3685" w:type="dxa"/>
            <w:shd w:val="clear" w:color="auto" w:fill="auto"/>
          </w:tcPr>
          <w:p w14:paraId="1D250BE4" w14:textId="29DE77BF" w:rsidR="00A00B9D" w:rsidRPr="00A4029B" w:rsidRDefault="00271B7D" w:rsidP="00A00B9D">
            <w:pPr>
              <w:suppressAutoHyphens/>
              <w:spacing w:after="0" w:line="240" w:lineRule="auto"/>
              <w:rPr>
                <w:rFonts w:ascii="Arial" w:eastAsia="Calibri" w:hAnsi="Arial" w:cs="Arial"/>
                <w:lang w:val="es-ES" w:eastAsia="ar-SA"/>
              </w:rPr>
            </w:pPr>
            <w:r>
              <w:rPr>
                <w:rFonts w:ascii="Arial" w:eastAsia="Calibri" w:hAnsi="Arial" w:cs="Arial"/>
                <w:lang w:val="es-ES" w:eastAsia="ar-SA"/>
              </w:rPr>
              <w:fldChar w:fldCharType="begin"/>
            </w:r>
            <w:r>
              <w:rPr>
                <w:rFonts w:ascii="Arial" w:eastAsia="Calibri" w:hAnsi="Arial" w:cs="Arial"/>
                <w:lang w:val="es-ES" w:eastAsia="ar-SA"/>
              </w:rPr>
              <w:instrText xml:space="preserve"> LINK Word.Document.8 "D:\\Hazel Montero 2022\\Criterios 2022\\Ref.1775-2020 fotografos forenses - horas extra\\Manual de puestos\\TECNICO EN FOTOGRAFIA FORENSE Técnico Especializado 5.doc" "" \a \p \f 0 \* MERGEFORMAT </w:instrText>
            </w:r>
            <w:r>
              <w:rPr>
                <w:rFonts w:ascii="Arial" w:eastAsia="Calibri" w:hAnsi="Arial" w:cs="Arial"/>
                <w:lang w:val="es-ES" w:eastAsia="ar-SA"/>
              </w:rPr>
              <w:fldChar w:fldCharType="separate"/>
            </w:r>
            <w:r>
              <w:rPr>
                <w:rFonts w:ascii="Arial" w:eastAsia="Calibri" w:hAnsi="Arial" w:cs="Arial"/>
                <w:lang w:val="es-ES" w:eastAsia="ar-SA"/>
              </w:rPr>
              <w:object w:dxaOrig="9508" w:dyaOrig="12597" w14:anchorId="0C872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31" o:title=""/>
                </v:shape>
              </w:object>
            </w:r>
            <w:r>
              <w:rPr>
                <w:rFonts w:ascii="Arial" w:eastAsia="Calibri" w:hAnsi="Arial" w:cs="Arial"/>
                <w:lang w:val="es-ES" w:eastAsia="ar-SA"/>
              </w:rPr>
              <w:fldChar w:fldCharType="end"/>
            </w:r>
            <w:r>
              <w:rPr>
                <w:rFonts w:ascii="Arial" w:eastAsia="Calibri" w:hAnsi="Arial" w:cs="Arial"/>
                <w:lang w:val="es-ES" w:eastAsia="ar-SA"/>
              </w:rPr>
              <w:fldChar w:fldCharType="begin"/>
            </w:r>
            <w:r>
              <w:rPr>
                <w:rFonts w:ascii="Arial" w:eastAsia="Calibri" w:hAnsi="Arial" w:cs="Arial"/>
                <w:lang w:val="es-ES" w:eastAsia="ar-SA"/>
              </w:rPr>
              <w:instrText xml:space="preserve"> LINK Word.Document.8 "D:\\Hazel Montero 2022\\Criterios 2022\\Ref.1775-2020 fotografos forenses - horas extra\\Manual de puestos\\TECNICO EN VIDEO FORENSE técnico 6.doc" "" \a \p \f 0 \* MERGEFORMAT </w:instrText>
            </w:r>
            <w:r>
              <w:rPr>
                <w:rFonts w:ascii="Arial" w:eastAsia="Calibri" w:hAnsi="Arial" w:cs="Arial"/>
                <w:lang w:val="es-ES" w:eastAsia="ar-SA"/>
              </w:rPr>
              <w:fldChar w:fldCharType="separate"/>
            </w:r>
            <w:r>
              <w:rPr>
                <w:rFonts w:ascii="Arial" w:eastAsia="Calibri" w:hAnsi="Arial" w:cs="Arial"/>
                <w:lang w:val="es-ES" w:eastAsia="ar-SA"/>
              </w:rPr>
              <w:object w:dxaOrig="9546" w:dyaOrig="12557" w14:anchorId="392B38E8">
                <v:shape id="_x0000_i1026" type="#_x0000_t75" style="width:79.5pt;height:50.25pt" o:ole="">
                  <v:imagedata r:id="rId32" o:title=""/>
                </v:shape>
              </w:object>
            </w:r>
            <w:r>
              <w:rPr>
                <w:rFonts w:ascii="Arial" w:eastAsia="Calibri" w:hAnsi="Arial" w:cs="Arial"/>
                <w:lang w:val="es-ES" w:eastAsia="ar-SA"/>
              </w:rPr>
              <w:fldChar w:fldCharType="end"/>
            </w:r>
          </w:p>
        </w:tc>
      </w:tr>
      <w:tr w:rsidR="00A00B9D" w:rsidRPr="00A4029B" w14:paraId="33F218CA" w14:textId="77777777" w:rsidTr="00DA5713">
        <w:tc>
          <w:tcPr>
            <w:tcW w:w="625" w:type="dxa"/>
            <w:shd w:val="clear" w:color="auto" w:fill="auto"/>
          </w:tcPr>
          <w:p w14:paraId="63DFA19F" w14:textId="6C96879F" w:rsidR="00A00B9D" w:rsidRPr="00A4029B" w:rsidRDefault="00702F3B" w:rsidP="00702F3B">
            <w:pPr>
              <w:suppressAutoHyphens/>
              <w:spacing w:after="0" w:line="240" w:lineRule="auto"/>
              <w:jc w:val="center"/>
              <w:rPr>
                <w:rFonts w:ascii="Arial" w:eastAsia="Calibri" w:hAnsi="Arial" w:cs="Arial"/>
                <w:lang w:val="es-ES" w:eastAsia="ar-SA"/>
              </w:rPr>
            </w:pPr>
            <w:r>
              <w:rPr>
                <w:rFonts w:ascii="Arial" w:eastAsia="Calibri" w:hAnsi="Arial" w:cs="Arial"/>
                <w:lang w:val="es-ES" w:eastAsia="ar-SA"/>
              </w:rPr>
              <w:t>2</w:t>
            </w:r>
          </w:p>
        </w:tc>
        <w:tc>
          <w:tcPr>
            <w:tcW w:w="4620" w:type="dxa"/>
            <w:shd w:val="clear" w:color="auto" w:fill="auto"/>
          </w:tcPr>
          <w:p w14:paraId="15484222" w14:textId="77777777" w:rsidR="00A00B9D" w:rsidRPr="00A4029B" w:rsidRDefault="00A00B9D" w:rsidP="00A00B9D">
            <w:pPr>
              <w:suppressAutoHyphens/>
              <w:spacing w:after="0" w:line="240" w:lineRule="auto"/>
              <w:jc w:val="both"/>
              <w:rPr>
                <w:rFonts w:ascii="Arial" w:eastAsia="Calibri" w:hAnsi="Arial" w:cs="Arial"/>
                <w:lang w:val="es-ES" w:eastAsia="ar-SA"/>
              </w:rPr>
            </w:pPr>
            <w:r w:rsidRPr="00A4029B">
              <w:rPr>
                <w:rFonts w:ascii="Arial" w:eastAsia="Calibri" w:hAnsi="Arial" w:cs="Arial"/>
                <w:lang w:val="es-ES" w:eastAsia="ar-SA"/>
              </w:rPr>
              <w:t>Encuestas realizadas por la Dirección de Gestión Humana.</w:t>
            </w:r>
          </w:p>
          <w:p w14:paraId="101DBF03" w14:textId="77777777" w:rsidR="00A00B9D" w:rsidRPr="00A4029B" w:rsidRDefault="00A00B9D" w:rsidP="00A00B9D">
            <w:pPr>
              <w:suppressAutoHyphens/>
              <w:spacing w:after="0" w:line="240" w:lineRule="auto"/>
              <w:jc w:val="both"/>
              <w:rPr>
                <w:rFonts w:ascii="Arial" w:eastAsia="Calibri" w:hAnsi="Arial" w:cs="Arial"/>
                <w:lang w:val="es-ES" w:eastAsia="ar-SA"/>
              </w:rPr>
            </w:pPr>
          </w:p>
          <w:p w14:paraId="60359374" w14:textId="77777777" w:rsidR="00A00B9D" w:rsidRPr="00A4029B" w:rsidRDefault="00A00B9D" w:rsidP="00A00B9D">
            <w:pPr>
              <w:suppressAutoHyphens/>
              <w:spacing w:after="0" w:line="240" w:lineRule="auto"/>
              <w:jc w:val="both"/>
              <w:rPr>
                <w:rFonts w:ascii="Arial" w:eastAsia="Calibri" w:hAnsi="Arial" w:cs="Arial"/>
                <w:lang w:val="es-ES" w:eastAsia="ar-SA"/>
              </w:rPr>
            </w:pPr>
            <w:r w:rsidRPr="00A4029B">
              <w:rPr>
                <w:rFonts w:ascii="Arial" w:eastAsia="Calibri" w:hAnsi="Arial" w:cs="Arial"/>
                <w:lang w:val="es-ES" w:eastAsia="ar-SA"/>
              </w:rPr>
              <w:t>Encuesta para las personas Técnica Especializada 5 y Técnica Especializada 6 de la Sección de Imagen y Sonido Forense.</w:t>
            </w:r>
          </w:p>
          <w:p w14:paraId="0266C048" w14:textId="77777777" w:rsidR="00A00B9D" w:rsidRPr="00A4029B" w:rsidRDefault="00A00B9D" w:rsidP="00A00B9D">
            <w:pPr>
              <w:suppressAutoHyphens/>
              <w:spacing w:after="0" w:line="240" w:lineRule="auto"/>
              <w:rPr>
                <w:rFonts w:ascii="Arial" w:eastAsia="Calibri" w:hAnsi="Arial" w:cs="Arial"/>
                <w:lang w:val="es-ES" w:eastAsia="ar-SA"/>
              </w:rPr>
            </w:pPr>
          </w:p>
        </w:tc>
        <w:tc>
          <w:tcPr>
            <w:tcW w:w="3685" w:type="dxa"/>
            <w:shd w:val="clear" w:color="auto" w:fill="auto"/>
          </w:tcPr>
          <w:p w14:paraId="3AEB364A" w14:textId="77777777" w:rsidR="00A00B9D" w:rsidRPr="00A4029B" w:rsidRDefault="00A00B9D" w:rsidP="00A00B9D">
            <w:pPr>
              <w:suppressAutoHyphens/>
              <w:spacing w:after="0" w:line="240" w:lineRule="auto"/>
              <w:rPr>
                <w:rFonts w:ascii="Arial" w:eastAsia="Times New Roman" w:hAnsi="Arial" w:cs="Arial"/>
                <w:lang w:val="es-ES" w:eastAsia="ar-SA"/>
              </w:rPr>
            </w:pPr>
          </w:p>
          <w:p w14:paraId="6C8E8E33" w14:textId="5A739530" w:rsidR="00A00B9D" w:rsidRPr="00A4029B" w:rsidRDefault="00310CA7" w:rsidP="00A00B9D">
            <w:pPr>
              <w:suppressAutoHyphens/>
              <w:spacing w:after="0" w:line="240" w:lineRule="auto"/>
              <w:rPr>
                <w:rFonts w:ascii="Arial" w:eastAsia="Times New Roman" w:hAnsi="Arial" w:cs="Arial"/>
                <w:lang w:val="es-ES" w:eastAsia="ar-SA"/>
              </w:rPr>
            </w:pPr>
            <w:r w:rsidRPr="00A4029B">
              <w:rPr>
                <w:rFonts w:ascii="Arial" w:eastAsia="Times New Roman" w:hAnsi="Arial" w:cs="Arial"/>
                <w:lang w:val="es-ES" w:eastAsia="ar-SA"/>
              </w:rPr>
              <w:object w:dxaOrig="1537" w:dyaOrig="997" w14:anchorId="4A32F3A6">
                <v:shape id="_x0000_i1027" type="#_x0000_t75" style="width:78.75pt;height:51pt" o:ole="">
                  <v:imagedata r:id="rId33" o:title=""/>
                </v:shape>
                <o:OLEObject Type="Embed" ProgID="Acrobat.Document.DC" ShapeID="_x0000_i1027" DrawAspect="Icon" ObjectID="_1749281693" r:id="rId34"/>
              </w:object>
            </w:r>
            <w:r w:rsidR="00A00B9D" w:rsidRPr="00A4029B">
              <w:rPr>
                <w:rFonts w:ascii="Arial" w:eastAsia="Times New Roman" w:hAnsi="Arial" w:cs="Arial"/>
                <w:lang w:val="es-ES" w:eastAsia="ar-SA"/>
              </w:rPr>
              <w:object w:dxaOrig="1537" w:dyaOrig="997" w14:anchorId="1FB9F934">
                <v:shape id="_x0000_i1028" type="#_x0000_t75" style="width:78.75pt;height:51pt" o:ole="">
                  <v:imagedata r:id="rId35" o:title=""/>
                </v:shape>
                <o:OLEObject Type="Embed" ProgID="Acrobat.Document.DC" ShapeID="_x0000_i1028" DrawAspect="Icon" ObjectID="_1749281694" r:id="rId36"/>
              </w:object>
            </w:r>
            <w:r w:rsidR="00A00B9D" w:rsidRPr="00A4029B">
              <w:rPr>
                <w:rFonts w:ascii="Arial" w:eastAsia="Times New Roman" w:hAnsi="Arial" w:cs="Arial"/>
                <w:lang w:val="es-ES" w:eastAsia="ar-SA"/>
              </w:rPr>
              <w:object w:dxaOrig="1537" w:dyaOrig="997" w14:anchorId="3C9A07D3">
                <v:shape id="_x0000_i1029" type="#_x0000_t75" style="width:78.75pt;height:51pt" o:ole="">
                  <v:imagedata r:id="rId37" o:title=""/>
                </v:shape>
                <o:OLEObject Type="Embed" ProgID="Acrobat.Document.DC" ShapeID="_x0000_i1029" DrawAspect="Icon" ObjectID="_1749281695" r:id="rId38"/>
              </w:object>
            </w:r>
            <w:r w:rsidR="00A00B9D" w:rsidRPr="00A4029B">
              <w:rPr>
                <w:rFonts w:ascii="Arial" w:eastAsia="Times New Roman" w:hAnsi="Arial" w:cs="Arial"/>
                <w:lang w:val="es-ES" w:eastAsia="ar-SA"/>
              </w:rPr>
              <w:object w:dxaOrig="1537" w:dyaOrig="997" w14:anchorId="7C2AEB83">
                <v:shape id="_x0000_i1030" type="#_x0000_t75" style="width:78.75pt;height:51pt" o:ole="">
                  <v:imagedata r:id="rId39" o:title=""/>
                </v:shape>
                <o:OLEObject Type="Embed" ProgID="Word.Document.12" ShapeID="_x0000_i1030" DrawAspect="Icon" ObjectID="_1749281696" r:id="rId40">
                  <o:FieldCodes>\s</o:FieldCodes>
                </o:OLEObject>
              </w:object>
            </w:r>
            <w:r w:rsidR="00A00B9D" w:rsidRPr="00A4029B">
              <w:rPr>
                <w:rFonts w:ascii="Arial" w:eastAsia="Times New Roman" w:hAnsi="Arial" w:cs="Arial"/>
                <w:lang w:val="es-ES" w:eastAsia="ar-SA"/>
              </w:rPr>
              <w:object w:dxaOrig="1537" w:dyaOrig="997" w14:anchorId="1599F3D5">
                <v:shape id="_x0000_i1031" type="#_x0000_t75" style="width:78.75pt;height:51pt" o:ole="">
                  <v:imagedata r:id="rId41" o:title=""/>
                </v:shape>
                <o:OLEObject Type="Embed" ProgID="Acrobat.Document.DC" ShapeID="_x0000_i1031" DrawAspect="Icon" ObjectID="_1749281697" r:id="rId42"/>
              </w:object>
            </w:r>
            <w:r w:rsidR="00A00B9D" w:rsidRPr="00A4029B">
              <w:rPr>
                <w:rFonts w:ascii="Arial" w:eastAsia="Times New Roman" w:hAnsi="Arial" w:cs="Arial"/>
                <w:lang w:val="es-ES" w:eastAsia="ar-SA"/>
              </w:rPr>
              <w:object w:dxaOrig="1537" w:dyaOrig="997" w14:anchorId="4E2BF3F1">
                <v:shape id="_x0000_i1032" type="#_x0000_t75" style="width:78.75pt;height:51pt" o:ole="">
                  <v:imagedata r:id="rId43" o:title=""/>
                </v:shape>
                <o:OLEObject Type="Embed" ProgID="Acrobat.Document.DC" ShapeID="_x0000_i1032" DrawAspect="Icon" ObjectID="_1749281698" r:id="rId44"/>
              </w:object>
            </w:r>
            <w:r w:rsidR="00A00B9D" w:rsidRPr="00A4029B">
              <w:rPr>
                <w:rFonts w:ascii="Arial" w:eastAsia="Times New Roman" w:hAnsi="Arial" w:cs="Arial"/>
                <w:lang w:val="es-ES" w:eastAsia="ar-SA"/>
              </w:rPr>
              <w:object w:dxaOrig="1537" w:dyaOrig="997" w14:anchorId="073A3BEC">
                <v:shape id="_x0000_i1033" type="#_x0000_t75" style="width:78.75pt;height:51pt" o:ole="">
                  <v:imagedata r:id="rId45" o:title=""/>
                </v:shape>
                <o:OLEObject Type="Embed" ProgID="Acrobat.Document.DC" ShapeID="_x0000_i1033" DrawAspect="Icon" ObjectID="_1749281699" r:id="rId46"/>
              </w:object>
            </w:r>
            <w:r w:rsidR="00A00B9D" w:rsidRPr="00A4029B">
              <w:rPr>
                <w:rFonts w:ascii="Arial" w:eastAsia="Times New Roman" w:hAnsi="Arial" w:cs="Arial"/>
                <w:lang w:val="es-ES" w:eastAsia="ar-SA"/>
              </w:rPr>
              <w:object w:dxaOrig="1537" w:dyaOrig="997" w14:anchorId="60197844">
                <v:shape id="_x0000_i1034" type="#_x0000_t75" style="width:78.75pt;height:51pt" o:ole="">
                  <v:imagedata r:id="rId47" o:title=""/>
                </v:shape>
                <o:OLEObject Type="Embed" ProgID="Acrobat.Document.DC" ShapeID="_x0000_i1034" DrawAspect="Icon" ObjectID="_1749281700" r:id="rId48"/>
              </w:object>
            </w:r>
            <w:r w:rsidR="00A00B9D" w:rsidRPr="00A4029B">
              <w:rPr>
                <w:rFonts w:ascii="Arial" w:eastAsia="Times New Roman" w:hAnsi="Arial" w:cs="Arial"/>
                <w:lang w:val="es-ES" w:eastAsia="ar-SA"/>
              </w:rPr>
              <w:object w:dxaOrig="1537" w:dyaOrig="997" w14:anchorId="4C27B6FF">
                <v:shape id="_x0000_i1035" type="#_x0000_t75" style="width:78.75pt;height:51pt" o:ole="">
                  <v:imagedata r:id="rId49" o:title=""/>
                </v:shape>
                <o:OLEObject Type="Embed" ProgID="Acrobat.Document.DC" ShapeID="_x0000_i1035" DrawAspect="Icon" ObjectID="_1749281701" r:id="rId50"/>
              </w:object>
            </w:r>
            <w:r w:rsidR="00A00B9D" w:rsidRPr="00A4029B">
              <w:rPr>
                <w:rFonts w:ascii="Arial" w:eastAsia="Times New Roman" w:hAnsi="Arial" w:cs="Arial"/>
                <w:lang w:val="es-ES" w:eastAsia="ar-SA"/>
              </w:rPr>
              <w:object w:dxaOrig="1537" w:dyaOrig="997" w14:anchorId="2AA43CDD">
                <v:shape id="_x0000_i1036" type="#_x0000_t75" style="width:78.75pt;height:51pt" o:ole="">
                  <v:imagedata r:id="rId51" o:title=""/>
                </v:shape>
                <o:OLEObject Type="Embed" ProgID="Acrobat.Document.DC" ShapeID="_x0000_i1036" DrawAspect="Icon" ObjectID="_1749281702" r:id="rId52"/>
              </w:object>
            </w:r>
            <w:r w:rsidR="00A00B9D" w:rsidRPr="00A4029B">
              <w:rPr>
                <w:rFonts w:ascii="Arial" w:eastAsia="Times New Roman" w:hAnsi="Arial" w:cs="Arial"/>
                <w:lang w:val="es-ES" w:eastAsia="ar-SA"/>
              </w:rPr>
              <w:object w:dxaOrig="1537" w:dyaOrig="997" w14:anchorId="79BFB729">
                <v:shape id="_x0000_i1037" type="#_x0000_t75" style="width:78.75pt;height:51pt" o:ole="">
                  <v:imagedata r:id="rId53" o:title=""/>
                </v:shape>
                <o:OLEObject Type="Embed" ProgID="Acrobat.Document.DC" ShapeID="_x0000_i1037" DrawAspect="Icon" ObjectID="_1749281703" r:id="rId54"/>
              </w:object>
            </w:r>
          </w:p>
        </w:tc>
      </w:tr>
      <w:tr w:rsidR="00A00B9D" w:rsidRPr="00A4029B" w14:paraId="5A6E345A" w14:textId="77777777" w:rsidTr="00DA5713">
        <w:trPr>
          <w:trHeight w:val="3039"/>
        </w:trPr>
        <w:tc>
          <w:tcPr>
            <w:tcW w:w="625" w:type="dxa"/>
            <w:shd w:val="clear" w:color="auto" w:fill="auto"/>
          </w:tcPr>
          <w:p w14:paraId="69ADC456" w14:textId="65DDE03C" w:rsidR="00A00B9D" w:rsidRPr="00A4029B" w:rsidRDefault="00702F3B" w:rsidP="00702F3B">
            <w:pPr>
              <w:suppressAutoHyphens/>
              <w:spacing w:after="0" w:line="240" w:lineRule="auto"/>
              <w:jc w:val="center"/>
              <w:rPr>
                <w:rFonts w:ascii="Arial" w:eastAsia="Calibri" w:hAnsi="Arial" w:cs="Arial"/>
                <w:lang w:val="es-ES" w:eastAsia="ar-SA"/>
              </w:rPr>
            </w:pPr>
            <w:r>
              <w:rPr>
                <w:rFonts w:ascii="Arial" w:eastAsia="Calibri" w:hAnsi="Arial" w:cs="Arial"/>
                <w:lang w:val="es-ES" w:eastAsia="ar-SA"/>
              </w:rPr>
              <w:t>3</w:t>
            </w:r>
          </w:p>
        </w:tc>
        <w:tc>
          <w:tcPr>
            <w:tcW w:w="4620" w:type="dxa"/>
            <w:shd w:val="clear" w:color="auto" w:fill="auto"/>
          </w:tcPr>
          <w:p w14:paraId="4A5217F8" w14:textId="77777777" w:rsidR="00A00B9D" w:rsidRPr="00A4029B" w:rsidRDefault="00A00B9D" w:rsidP="00A00B9D">
            <w:pPr>
              <w:suppressAutoHyphens/>
              <w:spacing w:after="0" w:line="240" w:lineRule="auto"/>
              <w:jc w:val="both"/>
              <w:rPr>
                <w:rFonts w:ascii="Arial" w:eastAsia="Calibri" w:hAnsi="Arial" w:cs="Arial"/>
                <w:lang w:val="es-ES" w:eastAsia="ar-SA"/>
              </w:rPr>
            </w:pPr>
            <w:r w:rsidRPr="00A4029B">
              <w:rPr>
                <w:rFonts w:ascii="Arial" w:eastAsia="Times New Roman" w:hAnsi="Arial" w:cs="Arial"/>
                <w:lang w:val="es-ES" w:eastAsia="ar-SA"/>
              </w:rPr>
              <w:t>Concursos para el nombramiento en propiedad de las plazas N° 367991, 43469, 92679, 351909, 60166, 107834.</w:t>
            </w:r>
          </w:p>
        </w:tc>
        <w:tc>
          <w:tcPr>
            <w:tcW w:w="3685" w:type="dxa"/>
            <w:shd w:val="clear" w:color="auto" w:fill="auto"/>
          </w:tcPr>
          <w:p w14:paraId="4A6E612E" w14:textId="77777777" w:rsidR="00A00B9D" w:rsidRPr="00A4029B" w:rsidRDefault="00A00B9D" w:rsidP="00A00B9D">
            <w:pPr>
              <w:suppressAutoHyphens/>
              <w:spacing w:after="0" w:line="240" w:lineRule="auto"/>
              <w:rPr>
                <w:rFonts w:ascii="Arial" w:eastAsia="Times New Roman" w:hAnsi="Arial" w:cs="Arial"/>
                <w:lang w:val="es-ES" w:eastAsia="ar-SA"/>
              </w:rPr>
            </w:pPr>
            <w:r w:rsidRPr="00A4029B">
              <w:rPr>
                <w:rFonts w:ascii="Arial" w:eastAsia="Times New Roman" w:hAnsi="Arial" w:cs="Arial"/>
                <w:lang w:val="es-ES" w:eastAsia="ar-SA"/>
              </w:rPr>
              <w:object w:dxaOrig="1537" w:dyaOrig="997" w14:anchorId="4AE287AB">
                <v:shape id="_x0000_i1038" type="#_x0000_t75" style="width:78.75pt;height:51pt" o:ole="">
                  <v:imagedata r:id="rId55" o:title=""/>
                </v:shape>
                <o:OLEObject Type="Embed" ProgID="Word.Document.8" ShapeID="_x0000_i1038" DrawAspect="Icon" ObjectID="_1749281704" r:id="rId56">
                  <o:FieldCodes>\s</o:FieldCodes>
                </o:OLEObject>
              </w:object>
            </w:r>
          </w:p>
          <w:p w14:paraId="0793049F" w14:textId="1F2F2DC7" w:rsidR="00A00B9D" w:rsidRPr="00A4029B" w:rsidRDefault="00A00B9D" w:rsidP="00A00B9D">
            <w:pPr>
              <w:suppressAutoHyphens/>
              <w:spacing w:after="0" w:line="240" w:lineRule="auto"/>
              <w:rPr>
                <w:rFonts w:ascii="Arial" w:eastAsia="Times New Roman" w:hAnsi="Arial" w:cs="Arial"/>
                <w:lang w:val="es-ES" w:eastAsia="ar-SA"/>
              </w:rPr>
            </w:pPr>
            <w:r w:rsidRPr="00A4029B">
              <w:rPr>
                <w:rFonts w:ascii="Arial" w:eastAsia="Times New Roman" w:hAnsi="Arial" w:cs="Arial"/>
                <w:lang w:val="es-ES" w:eastAsia="ar-SA"/>
              </w:rPr>
              <w:object w:dxaOrig="1537" w:dyaOrig="997" w14:anchorId="6F7B9AFD">
                <v:shape id="_x0000_i1039" type="#_x0000_t75" style="width:78.75pt;height:51pt" o:ole="">
                  <v:imagedata r:id="rId57" o:title=""/>
                </v:shape>
                <o:OLEObject Type="Embed" ProgID="Acrobat.Document.DC" ShapeID="_x0000_i1039" DrawAspect="Icon" ObjectID="_1749281705" r:id="rId58"/>
              </w:object>
            </w:r>
          </w:p>
          <w:p w14:paraId="2E24F23F" w14:textId="77777777" w:rsidR="00A00B9D" w:rsidRPr="00A4029B" w:rsidRDefault="00A00B9D" w:rsidP="00A00B9D">
            <w:pPr>
              <w:suppressAutoHyphens/>
              <w:spacing w:after="0" w:line="240" w:lineRule="auto"/>
              <w:rPr>
                <w:rFonts w:ascii="Arial" w:eastAsia="Times New Roman" w:hAnsi="Arial" w:cs="Arial"/>
                <w:lang w:val="es-ES" w:eastAsia="ar-SA"/>
              </w:rPr>
            </w:pPr>
            <w:r w:rsidRPr="00A4029B">
              <w:rPr>
                <w:rFonts w:ascii="Arial" w:eastAsia="Times New Roman" w:hAnsi="Arial" w:cs="Arial"/>
                <w:lang w:val="es-ES" w:eastAsia="ar-SA"/>
              </w:rPr>
              <w:object w:dxaOrig="1537" w:dyaOrig="997" w14:anchorId="73F5BD04">
                <v:shape id="_x0000_i1040" type="#_x0000_t75" style="width:78.75pt;height:51pt" o:ole="">
                  <v:imagedata r:id="rId59" o:title=""/>
                </v:shape>
                <o:OLEObject Type="Embed" ProgID="Word.Document.8" ShapeID="_x0000_i1040" DrawAspect="Icon" ObjectID="_1749281706" r:id="rId60">
                  <o:FieldCodes>\s</o:FieldCodes>
                </o:OLEObject>
              </w:object>
            </w:r>
          </w:p>
        </w:tc>
      </w:tr>
      <w:tr w:rsidR="005F44FA" w:rsidRPr="00A4029B" w14:paraId="168335FA" w14:textId="77777777" w:rsidTr="00DA5713">
        <w:trPr>
          <w:trHeight w:val="60"/>
        </w:trPr>
        <w:tc>
          <w:tcPr>
            <w:tcW w:w="625" w:type="dxa"/>
            <w:shd w:val="clear" w:color="auto" w:fill="auto"/>
          </w:tcPr>
          <w:p w14:paraId="453B9D85" w14:textId="0BF05935" w:rsidR="005F44FA" w:rsidRPr="00A4029B" w:rsidRDefault="00702F3B" w:rsidP="00702F3B">
            <w:pPr>
              <w:suppressAutoHyphens/>
              <w:spacing w:after="0" w:line="240" w:lineRule="auto"/>
              <w:jc w:val="center"/>
              <w:rPr>
                <w:rFonts w:ascii="Arial" w:eastAsia="Calibri" w:hAnsi="Arial" w:cs="Arial"/>
                <w:lang w:val="es-ES" w:eastAsia="ar-SA"/>
              </w:rPr>
            </w:pPr>
            <w:r>
              <w:rPr>
                <w:rFonts w:ascii="Arial" w:eastAsia="Calibri" w:hAnsi="Arial" w:cs="Arial"/>
                <w:lang w:val="es-ES" w:eastAsia="ar-SA"/>
              </w:rPr>
              <w:t>4</w:t>
            </w:r>
          </w:p>
        </w:tc>
        <w:tc>
          <w:tcPr>
            <w:tcW w:w="4620" w:type="dxa"/>
            <w:shd w:val="clear" w:color="auto" w:fill="auto"/>
          </w:tcPr>
          <w:p w14:paraId="1B16DBA6" w14:textId="604D9CA5" w:rsidR="005F44FA" w:rsidRPr="00A4029B" w:rsidRDefault="005F44FA" w:rsidP="00917A5B">
            <w:pPr>
              <w:spacing w:line="240" w:lineRule="auto"/>
              <w:jc w:val="center"/>
              <w:rPr>
                <w:rFonts w:ascii="Arial" w:eastAsia="Times New Roman" w:hAnsi="Arial" w:cs="Arial"/>
                <w:b/>
                <w:bCs/>
                <w:i/>
                <w:iCs/>
                <w:lang w:val="es-ES" w:eastAsia="ar-SA"/>
              </w:rPr>
            </w:pPr>
            <w:r w:rsidRPr="00A4029B">
              <w:rPr>
                <w:rFonts w:ascii="Arial" w:eastAsia="Times New Roman" w:hAnsi="Arial" w:cs="Arial"/>
                <w:lang w:val="es-ES" w:eastAsia="ar-SA"/>
              </w:rPr>
              <w:t>Informe 1134-PLA-MI-2021</w:t>
            </w:r>
            <w:r w:rsidR="00CF5612" w:rsidRPr="00A4029B">
              <w:rPr>
                <w:rFonts w:ascii="Arial" w:eastAsia="Times New Roman" w:hAnsi="Arial" w:cs="Arial"/>
                <w:lang w:val="es-ES" w:eastAsia="ar-SA"/>
              </w:rPr>
              <w:t xml:space="preserve"> “</w:t>
            </w:r>
            <w:r w:rsidR="00CF5612" w:rsidRPr="00A4029B">
              <w:rPr>
                <w:rFonts w:ascii="Arial" w:eastAsia="Times New Roman" w:hAnsi="Arial" w:cs="Arial"/>
                <w:b/>
                <w:bCs/>
                <w:i/>
                <w:iCs/>
                <w:lang w:val="es-ES" w:eastAsia="ar-SA"/>
              </w:rPr>
              <w:t xml:space="preserve">Informe sobre variación de jornada de la </w:t>
            </w:r>
            <w:r w:rsidR="00917A5B" w:rsidRPr="00A4029B">
              <w:rPr>
                <w:rFonts w:ascii="Arial" w:eastAsia="Times New Roman" w:hAnsi="Arial" w:cs="Arial"/>
                <w:b/>
                <w:bCs/>
                <w:i/>
                <w:iCs/>
                <w:lang w:val="es-ES" w:eastAsia="ar-SA"/>
              </w:rPr>
              <w:t>S</w:t>
            </w:r>
            <w:r w:rsidR="00CF5612" w:rsidRPr="00A4029B">
              <w:rPr>
                <w:rFonts w:ascii="Arial" w:eastAsia="Times New Roman" w:hAnsi="Arial" w:cs="Arial"/>
                <w:b/>
                <w:bCs/>
                <w:i/>
                <w:iCs/>
                <w:lang w:val="es-ES" w:eastAsia="ar-SA"/>
              </w:rPr>
              <w:t>ección de Imagen y Sonido Forense del Departamento de Laboratorio de Ciencias Forenses”</w:t>
            </w:r>
          </w:p>
        </w:tc>
        <w:tc>
          <w:tcPr>
            <w:tcW w:w="3685" w:type="dxa"/>
            <w:shd w:val="clear" w:color="auto" w:fill="auto"/>
          </w:tcPr>
          <w:p w14:paraId="56F52B19" w14:textId="5FE8F4A4" w:rsidR="005F44FA" w:rsidRPr="00A4029B" w:rsidRDefault="005F44FA" w:rsidP="00A00B9D">
            <w:pPr>
              <w:suppressAutoHyphens/>
              <w:spacing w:after="0" w:line="240" w:lineRule="auto"/>
              <w:rPr>
                <w:rFonts w:ascii="Arial" w:eastAsia="Times New Roman" w:hAnsi="Arial" w:cs="Arial"/>
                <w:lang w:val="es-ES" w:eastAsia="ar-SA"/>
              </w:rPr>
            </w:pPr>
            <w:r w:rsidRPr="00A4029B">
              <w:rPr>
                <w:rFonts w:ascii="Arial" w:eastAsia="Times New Roman" w:hAnsi="Arial" w:cs="Arial"/>
                <w:lang w:val="es-ES" w:eastAsia="ar-SA"/>
              </w:rPr>
              <w:object w:dxaOrig="1508" w:dyaOrig="984" w14:anchorId="06FE1DDC">
                <v:shape id="_x0000_i1041" type="#_x0000_t75" style="width:78.75pt;height:51pt" o:ole="">
                  <v:imagedata r:id="rId61" o:title=""/>
                </v:shape>
                <o:OLEObject Type="Embed" ProgID="Acrobat.Document.DC" ShapeID="_x0000_i1041" DrawAspect="Icon" ObjectID="_1749281707" r:id="rId62"/>
              </w:object>
            </w:r>
          </w:p>
        </w:tc>
      </w:tr>
    </w:tbl>
    <w:p w14:paraId="26BBF3B0" w14:textId="534F788A" w:rsidR="00547EAD" w:rsidRPr="00A4029B" w:rsidRDefault="00547EAD" w:rsidP="4A9D5F44">
      <w:pPr>
        <w:suppressAutoHyphens/>
        <w:autoSpaceDE w:val="0"/>
        <w:autoSpaceDN w:val="0"/>
        <w:adjustRightInd w:val="0"/>
        <w:spacing w:after="0" w:line="360" w:lineRule="auto"/>
        <w:jc w:val="both"/>
        <w:rPr>
          <w:rFonts w:ascii="Arial" w:hAnsi="Arial" w:cs="Arial"/>
        </w:rPr>
      </w:pPr>
    </w:p>
    <w:p w14:paraId="2D21CD70" w14:textId="1D6481E5" w:rsidR="00547EAD" w:rsidRPr="00A4029B" w:rsidRDefault="1F46BF99" w:rsidP="4A9D5F44">
      <w:pPr>
        <w:suppressAutoHyphens/>
        <w:autoSpaceDE w:val="0"/>
        <w:autoSpaceDN w:val="0"/>
        <w:adjustRightInd w:val="0"/>
        <w:spacing w:after="0" w:line="360" w:lineRule="auto"/>
        <w:jc w:val="both"/>
        <w:rPr>
          <w:rFonts w:ascii="Arial" w:hAnsi="Arial" w:cs="Arial"/>
        </w:rPr>
      </w:pPr>
      <w:r w:rsidRPr="00A4029B">
        <w:rPr>
          <w:rFonts w:ascii="Arial" w:eastAsia="Arial" w:hAnsi="Arial" w:cs="Arial"/>
          <w:sz w:val="24"/>
          <w:szCs w:val="24"/>
          <w:lang w:val="es"/>
        </w:rPr>
        <w:t xml:space="preserve">  </w:t>
      </w:r>
    </w:p>
    <w:p w14:paraId="5D2C722D" w14:textId="7194DDD2" w:rsidR="00547EAD" w:rsidRPr="00A4029B" w:rsidRDefault="1F46BF99" w:rsidP="4A9D5F44">
      <w:pPr>
        <w:suppressAutoHyphens/>
        <w:autoSpaceDE w:val="0"/>
        <w:autoSpaceDN w:val="0"/>
        <w:adjustRightInd w:val="0"/>
        <w:spacing w:after="0" w:line="360" w:lineRule="auto"/>
        <w:ind w:left="340" w:hanging="340"/>
        <w:jc w:val="both"/>
        <w:rPr>
          <w:rFonts w:ascii="Arial" w:hAnsi="Arial" w:cs="Arial"/>
        </w:rPr>
      </w:pPr>
      <w:r w:rsidRPr="00A4029B">
        <w:rPr>
          <w:rFonts w:ascii="Arial" w:eastAsia="Arial" w:hAnsi="Arial" w:cs="Arial"/>
          <w:b/>
          <w:bCs/>
          <w:lang w:val="es"/>
        </w:rPr>
        <w:t>Advertencias:</w:t>
      </w:r>
    </w:p>
    <w:p w14:paraId="6251763D" w14:textId="42A80D2D" w:rsidR="00547EAD" w:rsidRPr="00A4029B" w:rsidRDefault="1F46BF99" w:rsidP="4A9D5F44">
      <w:pPr>
        <w:suppressAutoHyphens/>
        <w:autoSpaceDE w:val="0"/>
        <w:autoSpaceDN w:val="0"/>
        <w:adjustRightInd w:val="0"/>
        <w:spacing w:after="0" w:line="360" w:lineRule="auto"/>
        <w:ind w:left="340" w:hanging="340"/>
        <w:jc w:val="both"/>
        <w:rPr>
          <w:rFonts w:ascii="Arial" w:hAnsi="Arial" w:cs="Arial"/>
        </w:rPr>
      </w:pPr>
      <w:r w:rsidRPr="00A4029B">
        <w:rPr>
          <w:rFonts w:ascii="Arial" w:eastAsia="Arial" w:hAnsi="Arial" w:cs="Arial"/>
          <w:b/>
          <w:bCs/>
          <w:lang w:val="es"/>
        </w:rPr>
        <w:t xml:space="preserve"> </w:t>
      </w:r>
    </w:p>
    <w:p w14:paraId="3CA721FF" w14:textId="77329057" w:rsidR="00547EAD" w:rsidRPr="00A4029B" w:rsidRDefault="1F46BF99" w:rsidP="002E08BA">
      <w:pPr>
        <w:pStyle w:val="Prrafodelista"/>
        <w:numPr>
          <w:ilvl w:val="0"/>
          <w:numId w:val="10"/>
        </w:numPr>
        <w:autoSpaceDE w:val="0"/>
        <w:autoSpaceDN w:val="0"/>
        <w:adjustRightInd w:val="0"/>
        <w:spacing w:line="360" w:lineRule="auto"/>
        <w:jc w:val="both"/>
        <w:rPr>
          <w:rFonts w:ascii="Arial" w:eastAsia="Arial" w:hAnsi="Arial" w:cs="Arial"/>
          <w:lang w:val="es"/>
        </w:rPr>
      </w:pPr>
      <w:r w:rsidRPr="00A4029B">
        <w:rPr>
          <w:rFonts w:ascii="Arial" w:eastAsia="Arial" w:hAnsi="Arial" w:cs="Arial"/>
          <w:lang w:val="es"/>
        </w:rPr>
        <w:t xml:space="preserve">Se les recuerda a los requirentes que los criterios de la Dirección Jurídica </w:t>
      </w:r>
      <w:r w:rsidRPr="00A4029B">
        <w:rPr>
          <w:rFonts w:ascii="Arial" w:eastAsia="Arial" w:hAnsi="Arial" w:cs="Arial"/>
          <w:b/>
          <w:bCs/>
          <w:u w:val="single"/>
          <w:lang w:val="es"/>
        </w:rPr>
        <w:t>no son vinculantes</w:t>
      </w:r>
      <w:r w:rsidRPr="00A4029B">
        <w:rPr>
          <w:rFonts w:ascii="Arial" w:eastAsia="Arial" w:hAnsi="Arial" w:cs="Arial"/>
          <w:lang w:val="es"/>
        </w:rPr>
        <w:t>.</w:t>
      </w:r>
    </w:p>
    <w:p w14:paraId="46E91A1E" w14:textId="6C6DA0EA" w:rsidR="00547EAD" w:rsidRPr="00A4029B" w:rsidRDefault="1F46BF99" w:rsidP="4A9D5F44">
      <w:pPr>
        <w:suppressAutoHyphens/>
        <w:autoSpaceDE w:val="0"/>
        <w:autoSpaceDN w:val="0"/>
        <w:adjustRightInd w:val="0"/>
        <w:spacing w:after="0" w:line="360" w:lineRule="auto"/>
        <w:ind w:left="340" w:hanging="340"/>
        <w:jc w:val="both"/>
        <w:rPr>
          <w:rFonts w:ascii="Arial" w:hAnsi="Arial" w:cs="Arial"/>
        </w:rPr>
      </w:pPr>
      <w:r w:rsidRPr="00A4029B">
        <w:rPr>
          <w:rFonts w:ascii="Arial" w:eastAsia="Arial" w:hAnsi="Arial" w:cs="Arial"/>
          <w:lang w:val="es"/>
        </w:rPr>
        <w:t xml:space="preserve"> </w:t>
      </w:r>
    </w:p>
    <w:p w14:paraId="02CD534C" w14:textId="39A182A0" w:rsidR="00547EAD" w:rsidRPr="00A4029B" w:rsidRDefault="1F46BF99" w:rsidP="002E08BA">
      <w:pPr>
        <w:pStyle w:val="Prrafodelista"/>
        <w:numPr>
          <w:ilvl w:val="0"/>
          <w:numId w:val="10"/>
        </w:numPr>
        <w:autoSpaceDE w:val="0"/>
        <w:autoSpaceDN w:val="0"/>
        <w:adjustRightInd w:val="0"/>
        <w:spacing w:line="360" w:lineRule="auto"/>
        <w:jc w:val="both"/>
        <w:rPr>
          <w:rFonts w:ascii="Arial" w:eastAsia="Arial" w:hAnsi="Arial" w:cs="Arial"/>
          <w:lang w:val="es"/>
        </w:rPr>
      </w:pPr>
      <w:r w:rsidRPr="00A4029B">
        <w:rPr>
          <w:rFonts w:ascii="Arial" w:eastAsia="Arial" w:hAnsi="Arial" w:cs="Arial"/>
          <w:lang w:val="es"/>
        </w:rPr>
        <w:t xml:space="preserve">El presente criterio se funda en un razonamiento técnico jurídico con base en la aplicación del ordenamiento jurídico administrativo y el supletorio aplicable a la materia, cualquier valoración de oportunidad y conveniencia que sea necesario realizar, es competencia de las unidades decisoras y ejecutoras correspondientes.   </w:t>
      </w:r>
    </w:p>
    <w:p w14:paraId="58C897B6" w14:textId="55B8DAA7" w:rsidR="00547EAD" w:rsidRPr="00A4029B" w:rsidRDefault="1F46BF99" w:rsidP="4A9D5F44">
      <w:pPr>
        <w:suppressAutoHyphens/>
        <w:autoSpaceDE w:val="0"/>
        <w:autoSpaceDN w:val="0"/>
        <w:adjustRightInd w:val="0"/>
        <w:spacing w:after="0" w:line="360" w:lineRule="auto"/>
        <w:ind w:left="340" w:hanging="340"/>
        <w:jc w:val="both"/>
        <w:rPr>
          <w:rFonts w:ascii="Arial" w:hAnsi="Arial" w:cs="Arial"/>
        </w:rPr>
      </w:pPr>
      <w:r w:rsidRPr="00A4029B">
        <w:rPr>
          <w:rFonts w:ascii="Arial" w:eastAsia="Arial" w:hAnsi="Arial" w:cs="Arial"/>
          <w:lang w:val="es"/>
        </w:rPr>
        <w:t xml:space="preserve"> </w:t>
      </w:r>
    </w:p>
    <w:p w14:paraId="408A9875" w14:textId="62459E50" w:rsidR="00547EAD" w:rsidRPr="00A4029B" w:rsidRDefault="1F46BF99" w:rsidP="002E08BA">
      <w:pPr>
        <w:pStyle w:val="Prrafodelista"/>
        <w:numPr>
          <w:ilvl w:val="0"/>
          <w:numId w:val="10"/>
        </w:numPr>
        <w:autoSpaceDE w:val="0"/>
        <w:autoSpaceDN w:val="0"/>
        <w:adjustRightInd w:val="0"/>
        <w:spacing w:line="360" w:lineRule="auto"/>
        <w:jc w:val="both"/>
        <w:rPr>
          <w:rFonts w:ascii="Arial" w:eastAsia="Arial" w:hAnsi="Arial" w:cs="Arial"/>
          <w:lang w:val="es"/>
        </w:rPr>
      </w:pPr>
      <w:r w:rsidRPr="00A4029B">
        <w:rPr>
          <w:rFonts w:ascii="Arial" w:eastAsia="Arial" w:hAnsi="Arial" w:cs="Arial"/>
          <w:lang w:val="es"/>
        </w:rPr>
        <w:t xml:space="preserve">El presente criterio se emite con base en la información suministrada por la Secretaria General de la Corte mediante el oficio </w:t>
      </w:r>
      <w:r w:rsidRPr="00A4029B">
        <w:rPr>
          <w:rFonts w:ascii="Arial" w:eastAsia="Arial" w:hAnsi="Arial" w:cs="Arial"/>
          <w:b/>
          <w:bCs/>
          <w:lang w:val="es"/>
        </w:rPr>
        <w:t xml:space="preserve">N° </w:t>
      </w:r>
      <w:r w:rsidRPr="00A4029B">
        <w:rPr>
          <w:rFonts w:ascii="Arial" w:eastAsia="Arial" w:hAnsi="Arial" w:cs="Arial"/>
          <w:b/>
          <w:bCs/>
        </w:rPr>
        <w:t>10906-2020</w:t>
      </w:r>
      <w:r w:rsidRPr="00A4029B">
        <w:rPr>
          <w:rFonts w:ascii="Arial" w:eastAsia="Arial" w:hAnsi="Arial" w:cs="Arial"/>
        </w:rPr>
        <w:t xml:space="preserve"> </w:t>
      </w:r>
      <w:r w:rsidRPr="00A4029B">
        <w:rPr>
          <w:rFonts w:ascii="Arial" w:eastAsia="Arial" w:hAnsi="Arial" w:cs="Arial"/>
          <w:lang w:val="es"/>
        </w:rPr>
        <w:t>del 19 de noviembre</w:t>
      </w:r>
      <w:r w:rsidRPr="00A4029B">
        <w:rPr>
          <w:rFonts w:ascii="Arial" w:eastAsia="Arial" w:hAnsi="Arial" w:cs="Arial"/>
        </w:rPr>
        <w:t xml:space="preserve"> de 2020</w:t>
      </w:r>
      <w:r w:rsidRPr="00A4029B">
        <w:rPr>
          <w:rFonts w:ascii="Arial" w:eastAsia="Arial" w:hAnsi="Arial" w:cs="Arial"/>
          <w:lang w:val="es"/>
        </w:rPr>
        <w:t xml:space="preserve"> y el oficio </w:t>
      </w:r>
      <w:r w:rsidRPr="00A4029B">
        <w:rPr>
          <w:rFonts w:ascii="Arial" w:eastAsia="Arial" w:hAnsi="Arial" w:cs="Arial"/>
          <w:b/>
          <w:bCs/>
          <w:lang w:val="es"/>
        </w:rPr>
        <w:t>N°1134-PLA-MI-2021</w:t>
      </w:r>
      <w:r w:rsidRPr="00A4029B">
        <w:rPr>
          <w:rFonts w:ascii="Arial" w:eastAsia="Arial" w:hAnsi="Arial" w:cs="Arial"/>
          <w:lang w:val="es"/>
        </w:rPr>
        <w:t xml:space="preserve">del 5 de octubre del 2019 Por lo anterior, no le corresponde a esta unidad asesora la responsabilidad por la veracidad de dicha información.  </w:t>
      </w:r>
    </w:p>
    <w:p w14:paraId="724895EB" w14:textId="77777777" w:rsidR="00E84E24" w:rsidRDefault="1F46BF99" w:rsidP="00906EF7">
      <w:pPr>
        <w:widowControl w:val="0"/>
        <w:spacing w:after="0" w:line="240" w:lineRule="auto"/>
        <w:rPr>
          <w:rFonts w:ascii="Arial" w:eastAsia="Arial" w:hAnsi="Arial" w:cs="Arial"/>
          <w:lang w:val="es"/>
        </w:rPr>
      </w:pPr>
      <w:r w:rsidRPr="00A4029B">
        <w:rPr>
          <w:rFonts w:ascii="Arial" w:eastAsia="Arial" w:hAnsi="Arial" w:cs="Arial"/>
          <w:lang w:val="es"/>
        </w:rPr>
        <w:t xml:space="preserve"> </w:t>
      </w:r>
    </w:p>
    <w:p w14:paraId="71FF5C68" w14:textId="77777777" w:rsidR="00E84E24" w:rsidRDefault="00E84E24" w:rsidP="00906EF7">
      <w:pPr>
        <w:widowControl w:val="0"/>
        <w:spacing w:after="0" w:line="240" w:lineRule="auto"/>
        <w:rPr>
          <w:rFonts w:ascii="Arial" w:eastAsia="Arial" w:hAnsi="Arial" w:cs="Arial"/>
          <w:lang w:val="es"/>
        </w:rPr>
      </w:pPr>
    </w:p>
    <w:p w14:paraId="2B34E821" w14:textId="343F0DC0" w:rsidR="00906EF7" w:rsidRPr="003C1C47" w:rsidRDefault="00906EF7" w:rsidP="00906EF7">
      <w:pPr>
        <w:widowControl w:val="0"/>
        <w:spacing w:after="0" w:line="240" w:lineRule="auto"/>
        <w:rPr>
          <w:rFonts w:ascii="Arial" w:eastAsia="Arial" w:hAnsi="Arial" w:cs="Arial"/>
          <w:sz w:val="24"/>
          <w:szCs w:val="24"/>
          <w:lang w:val="es" w:eastAsia="ar-SA"/>
        </w:rPr>
      </w:pPr>
      <w:r w:rsidRPr="003C1C47">
        <w:rPr>
          <w:rFonts w:ascii="Arial" w:eastAsia="Arial" w:hAnsi="Arial" w:cs="Arial"/>
          <w:sz w:val="24"/>
          <w:szCs w:val="24"/>
          <w:lang w:val="es" w:eastAsia="ar-SA"/>
        </w:rPr>
        <w:t>Atentamente,</w:t>
      </w:r>
    </w:p>
    <w:p w14:paraId="27BA037F" w14:textId="77777777" w:rsidR="00906EF7" w:rsidRPr="003C1C47" w:rsidRDefault="00906EF7" w:rsidP="00906EF7">
      <w:pPr>
        <w:widowControl w:val="0"/>
        <w:tabs>
          <w:tab w:val="left" w:pos="1478"/>
        </w:tabs>
        <w:spacing w:after="0" w:line="240" w:lineRule="auto"/>
        <w:rPr>
          <w:rFonts w:ascii="Arial" w:eastAsia="Arial" w:hAnsi="Arial" w:cs="Arial"/>
          <w:sz w:val="24"/>
          <w:szCs w:val="24"/>
          <w:lang w:val="es" w:eastAsia="ar-SA"/>
        </w:rPr>
      </w:pPr>
      <w:r w:rsidRPr="003C1C47">
        <w:rPr>
          <w:rFonts w:ascii="Arial" w:eastAsia="Arial" w:hAnsi="Arial" w:cs="Arial"/>
          <w:sz w:val="24"/>
          <w:szCs w:val="24"/>
          <w:lang w:val="es" w:eastAsia="ar-SA"/>
        </w:rPr>
        <w:tab/>
      </w:r>
    </w:p>
    <w:p w14:paraId="2624D9E2" w14:textId="77777777" w:rsidR="00906EF7" w:rsidRPr="003C1C47" w:rsidRDefault="00906EF7" w:rsidP="00906EF7">
      <w:pPr>
        <w:widowControl w:val="0"/>
        <w:tabs>
          <w:tab w:val="left" w:pos="1478"/>
        </w:tabs>
        <w:spacing w:after="0" w:line="240" w:lineRule="auto"/>
        <w:rPr>
          <w:rFonts w:ascii="Arial" w:eastAsia="Arial" w:hAnsi="Arial" w:cs="Arial"/>
          <w:sz w:val="24"/>
          <w:szCs w:val="24"/>
          <w:lang w:val="es" w:eastAsia="ar-SA"/>
        </w:rPr>
      </w:pPr>
    </w:p>
    <w:p w14:paraId="0CE8FFDC" w14:textId="67E1D549" w:rsidR="00A40CB2" w:rsidRPr="003C1C47" w:rsidRDefault="00A40CB2" w:rsidP="00906EF7">
      <w:pPr>
        <w:widowControl w:val="0"/>
        <w:tabs>
          <w:tab w:val="left" w:pos="1478"/>
        </w:tabs>
        <w:spacing w:after="0" w:line="240" w:lineRule="auto"/>
        <w:rPr>
          <w:rFonts w:ascii="Arial" w:eastAsia="Arial" w:hAnsi="Arial" w:cs="Arial"/>
          <w:sz w:val="24"/>
          <w:szCs w:val="24"/>
          <w:lang w:val="es" w:eastAsia="ar-SA"/>
        </w:rPr>
      </w:pPr>
      <w:r w:rsidRPr="003C1C47">
        <w:rPr>
          <w:rFonts w:ascii="Arial" w:eastAsia="Arial" w:hAnsi="Arial" w:cs="Arial"/>
          <w:sz w:val="24"/>
          <w:szCs w:val="24"/>
          <w:lang w:val="es" w:eastAsia="ar-SA"/>
        </w:rPr>
        <w:t>Licda. Silvia Calvo Solano</w:t>
      </w:r>
      <w:r w:rsidR="00E84E24" w:rsidRPr="00685024">
        <w:rPr>
          <w:rFonts w:ascii="Arial" w:eastAsia="Arial" w:hAnsi="Arial" w:cs="Arial"/>
          <w:sz w:val="24"/>
          <w:szCs w:val="24"/>
          <w:lang w:val="es" w:eastAsia="ar-SA"/>
        </w:rPr>
        <w:t>,</w:t>
      </w:r>
    </w:p>
    <w:p w14:paraId="67400658" w14:textId="77488C56" w:rsidR="00A40CB2" w:rsidRPr="003C1C47" w:rsidRDefault="00A40CB2" w:rsidP="00906EF7">
      <w:pPr>
        <w:widowControl w:val="0"/>
        <w:tabs>
          <w:tab w:val="left" w:pos="1478"/>
        </w:tabs>
        <w:spacing w:after="0" w:line="240" w:lineRule="auto"/>
        <w:rPr>
          <w:rFonts w:ascii="Arial" w:eastAsia="Arial" w:hAnsi="Arial" w:cs="Arial"/>
          <w:sz w:val="24"/>
          <w:szCs w:val="24"/>
          <w:lang w:val="es" w:eastAsia="ar-SA"/>
        </w:rPr>
      </w:pPr>
      <w:r w:rsidRPr="003C1C47">
        <w:rPr>
          <w:rFonts w:ascii="Arial" w:eastAsia="Arial" w:hAnsi="Arial" w:cs="Arial"/>
          <w:sz w:val="24"/>
          <w:szCs w:val="24"/>
          <w:lang w:val="es" w:eastAsia="ar-SA"/>
        </w:rPr>
        <w:t>Jefa Área Análisis Jurídico a. í</w:t>
      </w:r>
      <w:r w:rsidR="00E84E24" w:rsidRPr="00685024">
        <w:rPr>
          <w:rFonts w:ascii="Arial" w:eastAsia="Arial" w:hAnsi="Arial" w:cs="Arial"/>
          <w:sz w:val="24"/>
          <w:szCs w:val="24"/>
          <w:lang w:val="es" w:eastAsia="ar-SA"/>
        </w:rPr>
        <w:t>.</w:t>
      </w:r>
    </w:p>
    <w:p w14:paraId="26BE545E" w14:textId="77777777" w:rsidR="00A40CB2" w:rsidRPr="003C1C47" w:rsidRDefault="00A40CB2" w:rsidP="00906EF7">
      <w:pPr>
        <w:widowControl w:val="0"/>
        <w:tabs>
          <w:tab w:val="left" w:pos="1478"/>
        </w:tabs>
        <w:spacing w:after="0" w:line="240" w:lineRule="auto"/>
        <w:rPr>
          <w:rFonts w:ascii="Arial" w:eastAsia="Arial" w:hAnsi="Arial" w:cs="Arial"/>
          <w:sz w:val="24"/>
          <w:szCs w:val="24"/>
          <w:lang w:val="es" w:eastAsia="ar-SA"/>
        </w:rPr>
      </w:pPr>
    </w:p>
    <w:p w14:paraId="37B0C82D" w14:textId="6982E42B" w:rsidR="00A40CB2" w:rsidRPr="003C1C47" w:rsidRDefault="00A40CB2" w:rsidP="00906EF7">
      <w:pPr>
        <w:widowControl w:val="0"/>
        <w:tabs>
          <w:tab w:val="left" w:pos="1478"/>
        </w:tabs>
        <w:spacing w:after="0" w:line="240" w:lineRule="auto"/>
        <w:rPr>
          <w:rFonts w:ascii="Arial" w:eastAsia="Arial" w:hAnsi="Arial" w:cs="Arial"/>
          <w:sz w:val="24"/>
          <w:szCs w:val="24"/>
          <w:lang w:val="es" w:eastAsia="ar-SA"/>
        </w:rPr>
      </w:pPr>
      <w:r w:rsidRPr="003C1C47">
        <w:rPr>
          <w:rFonts w:ascii="Arial" w:eastAsia="Arial" w:hAnsi="Arial" w:cs="Arial"/>
          <w:sz w:val="24"/>
          <w:szCs w:val="24"/>
          <w:lang w:val="es" w:eastAsia="ar-SA"/>
        </w:rPr>
        <w:t>Licda. Maureen Siles Mata</w:t>
      </w:r>
      <w:r w:rsidR="00E84E24" w:rsidRPr="00685024">
        <w:rPr>
          <w:rFonts w:ascii="Arial" w:eastAsia="Arial" w:hAnsi="Arial" w:cs="Arial"/>
          <w:sz w:val="24"/>
          <w:szCs w:val="24"/>
          <w:lang w:val="es" w:eastAsia="ar-SA"/>
        </w:rPr>
        <w:t>,</w:t>
      </w:r>
    </w:p>
    <w:p w14:paraId="0BDE30B0" w14:textId="719EC4BA" w:rsidR="00A40CB2" w:rsidRPr="003C1C47" w:rsidRDefault="00A40CB2" w:rsidP="00906EF7">
      <w:pPr>
        <w:widowControl w:val="0"/>
        <w:tabs>
          <w:tab w:val="left" w:pos="1478"/>
        </w:tabs>
        <w:spacing w:after="0" w:line="240" w:lineRule="auto"/>
        <w:rPr>
          <w:rFonts w:ascii="Arial" w:eastAsia="Arial" w:hAnsi="Arial" w:cs="Arial"/>
          <w:sz w:val="24"/>
          <w:szCs w:val="24"/>
          <w:lang w:val="es" w:eastAsia="ar-SA"/>
        </w:rPr>
      </w:pPr>
      <w:r w:rsidRPr="003C1C47">
        <w:rPr>
          <w:rFonts w:ascii="Arial" w:eastAsia="Arial" w:hAnsi="Arial" w:cs="Arial"/>
          <w:sz w:val="24"/>
          <w:szCs w:val="24"/>
          <w:lang w:val="es" w:eastAsia="ar-SA"/>
        </w:rPr>
        <w:t>Jefa Sección Administración Salarial</w:t>
      </w:r>
      <w:r w:rsidR="00E84E24" w:rsidRPr="00685024">
        <w:rPr>
          <w:rFonts w:ascii="Arial" w:eastAsia="Arial" w:hAnsi="Arial" w:cs="Arial"/>
          <w:sz w:val="24"/>
          <w:szCs w:val="24"/>
          <w:lang w:val="es" w:eastAsia="ar-SA"/>
        </w:rPr>
        <w:t>.</w:t>
      </w:r>
    </w:p>
    <w:p w14:paraId="3F629B99" w14:textId="77777777" w:rsidR="00A40CB2" w:rsidRPr="003C1C47" w:rsidRDefault="00A40CB2" w:rsidP="00906EF7">
      <w:pPr>
        <w:widowControl w:val="0"/>
        <w:tabs>
          <w:tab w:val="left" w:pos="1478"/>
        </w:tabs>
        <w:spacing w:after="0" w:line="240" w:lineRule="auto"/>
        <w:rPr>
          <w:rFonts w:ascii="Arial" w:eastAsia="Arial" w:hAnsi="Arial" w:cs="Arial"/>
          <w:sz w:val="24"/>
          <w:szCs w:val="24"/>
          <w:lang w:val="es" w:eastAsia="ar-SA"/>
        </w:rPr>
      </w:pPr>
    </w:p>
    <w:p w14:paraId="6EC77629" w14:textId="22E61C00" w:rsidR="00906EF7" w:rsidRPr="003C1C47" w:rsidRDefault="00906EF7" w:rsidP="00906EF7">
      <w:pPr>
        <w:spacing w:after="0" w:line="240" w:lineRule="auto"/>
        <w:rPr>
          <w:rFonts w:ascii="Arial" w:eastAsia="Arial" w:hAnsi="Arial" w:cs="Arial"/>
          <w:sz w:val="24"/>
          <w:szCs w:val="24"/>
          <w:lang w:val="es" w:eastAsia="ar-SA"/>
        </w:rPr>
      </w:pPr>
      <w:r w:rsidRPr="003C1C47">
        <w:rPr>
          <w:rFonts w:ascii="Arial" w:eastAsia="Arial" w:hAnsi="Arial" w:cs="Arial"/>
          <w:sz w:val="24"/>
          <w:szCs w:val="24"/>
          <w:lang w:val="es" w:eastAsia="ar-SA"/>
        </w:rPr>
        <w:t>Máster Yesenia Salazar Guzmán</w:t>
      </w:r>
      <w:r w:rsidRPr="003C1C47" w:rsidDel="00F8067D">
        <w:rPr>
          <w:rFonts w:ascii="Arial" w:eastAsia="Arial" w:hAnsi="Arial" w:cs="Arial"/>
          <w:sz w:val="24"/>
          <w:szCs w:val="24"/>
          <w:lang w:val="es" w:eastAsia="ar-SA"/>
        </w:rPr>
        <w:t>,</w:t>
      </w:r>
      <w:r w:rsidRPr="003C1C47">
        <w:rPr>
          <w:rFonts w:ascii="Arial" w:eastAsia="Arial" w:hAnsi="Arial" w:cs="Arial"/>
          <w:sz w:val="24"/>
          <w:szCs w:val="24"/>
          <w:lang w:val="es" w:eastAsia="ar-SA"/>
        </w:rPr>
        <w:t xml:space="preserve"> Jefa a.</w:t>
      </w:r>
      <w:r w:rsidR="00DA4111">
        <w:rPr>
          <w:rFonts w:ascii="Arial" w:eastAsia="Arial" w:hAnsi="Arial" w:cs="Arial"/>
          <w:sz w:val="24"/>
          <w:szCs w:val="24"/>
          <w:lang w:val="es" w:eastAsia="ar-SA"/>
        </w:rPr>
        <w:t xml:space="preserve"> </w:t>
      </w:r>
      <w:r w:rsidR="00A31DB7">
        <w:rPr>
          <w:rFonts w:ascii="Arial" w:eastAsia="Arial" w:hAnsi="Arial" w:cs="Arial"/>
          <w:sz w:val="24"/>
          <w:szCs w:val="24"/>
          <w:lang w:val="es" w:eastAsia="ar-SA"/>
        </w:rPr>
        <w:t>í</w:t>
      </w:r>
      <w:r w:rsidRPr="003C1C47">
        <w:rPr>
          <w:rFonts w:ascii="Arial" w:eastAsia="Arial" w:hAnsi="Arial" w:cs="Arial"/>
          <w:sz w:val="24"/>
          <w:szCs w:val="24"/>
          <w:lang w:val="es" w:eastAsia="ar-SA"/>
        </w:rPr>
        <w:t>.</w:t>
      </w:r>
      <w:r w:rsidR="00F35E44" w:rsidRPr="00685024">
        <w:rPr>
          <w:rFonts w:ascii="Arial" w:eastAsia="Arial" w:hAnsi="Arial" w:cs="Arial"/>
          <w:sz w:val="24"/>
          <w:szCs w:val="24"/>
          <w:lang w:val="es" w:eastAsia="ar-SA"/>
        </w:rPr>
        <w:t>,</w:t>
      </w:r>
    </w:p>
    <w:p w14:paraId="750CF289" w14:textId="663E68FE" w:rsidR="00906EF7" w:rsidRPr="003C1C47" w:rsidRDefault="00906EF7" w:rsidP="00906EF7">
      <w:pPr>
        <w:spacing w:after="0" w:line="240" w:lineRule="auto"/>
        <w:rPr>
          <w:rFonts w:ascii="Arial" w:eastAsia="Arial" w:hAnsi="Arial" w:cs="Arial"/>
          <w:sz w:val="24"/>
          <w:szCs w:val="24"/>
          <w:lang w:val="es" w:eastAsia="ar-SA"/>
        </w:rPr>
      </w:pPr>
      <w:r w:rsidRPr="003C1C47">
        <w:rPr>
          <w:rFonts w:ascii="Arial" w:eastAsia="Arial" w:hAnsi="Arial" w:cs="Arial"/>
          <w:sz w:val="24"/>
          <w:szCs w:val="24"/>
          <w:lang w:val="es" w:eastAsia="ar-SA"/>
        </w:rPr>
        <w:t>Subproceso de Modernización Institucional-No Penal</w:t>
      </w:r>
      <w:r w:rsidR="00F35E44" w:rsidRPr="00685024">
        <w:rPr>
          <w:rFonts w:ascii="Arial" w:eastAsia="Arial" w:hAnsi="Arial" w:cs="Arial"/>
          <w:sz w:val="24"/>
          <w:szCs w:val="24"/>
          <w:lang w:val="es" w:eastAsia="ar-SA"/>
        </w:rPr>
        <w:t>.</w:t>
      </w:r>
    </w:p>
    <w:p w14:paraId="0CC1647D" w14:textId="77777777" w:rsidR="00906EF7" w:rsidRDefault="00906EF7" w:rsidP="00906EF7">
      <w:pPr>
        <w:spacing w:after="0" w:line="240" w:lineRule="auto"/>
        <w:rPr>
          <w:rFonts w:cs="Book Antiqua"/>
          <w:i/>
          <w:iCs/>
          <w:sz w:val="24"/>
          <w:szCs w:val="24"/>
          <w:lang w:val="es-ES" w:eastAsia="ar-SA"/>
        </w:rPr>
      </w:pPr>
    </w:p>
    <w:p w14:paraId="7238C67B" w14:textId="77777777" w:rsidR="00906EF7" w:rsidRDefault="00906EF7" w:rsidP="00906EF7">
      <w:pPr>
        <w:spacing w:after="0" w:line="240" w:lineRule="auto"/>
        <w:rPr>
          <w:rFonts w:cs="Book Antiqua"/>
          <w:i/>
          <w:iCs/>
          <w:sz w:val="24"/>
          <w:szCs w:val="24"/>
          <w:lang w:val="es-ES" w:eastAsia="ar-SA"/>
        </w:rPr>
      </w:pPr>
    </w:p>
    <w:p w14:paraId="072349EF" w14:textId="77777777" w:rsidR="00906EF7" w:rsidRPr="00074862" w:rsidRDefault="00906EF7" w:rsidP="003C1C47">
      <w:pPr>
        <w:spacing w:after="0" w:line="240" w:lineRule="auto"/>
        <w:ind w:right="-567"/>
        <w:jc w:val="both"/>
        <w:rPr>
          <w:rFonts w:ascii="Arial" w:hAnsi="Arial" w:cs="Arial"/>
          <w:lang w:val="es-ES" w:eastAsia="ar-SA"/>
        </w:rPr>
      </w:pPr>
      <w:r w:rsidRPr="00074862">
        <w:rPr>
          <w:rFonts w:ascii="Arial" w:hAnsi="Arial" w:cs="Arial"/>
          <w:i/>
          <w:iCs/>
          <w:lang w:val="es-ES" w:eastAsia="ar-SA"/>
        </w:rPr>
        <w:t>Este informe cuenta con las revisiones y ajustes correspondientes de las jefaturas indicadas</w:t>
      </w:r>
      <w:r w:rsidRPr="00074862">
        <w:rPr>
          <w:rFonts w:ascii="Arial" w:hAnsi="Arial" w:cs="Arial"/>
          <w:lang w:val="es-ES" w:eastAsia="ar-SA"/>
        </w:rPr>
        <w:t>.</w:t>
      </w:r>
    </w:p>
    <w:tbl>
      <w:tblPr>
        <w:tblW w:w="5000" w:type="pct"/>
        <w:tblCellMar>
          <w:left w:w="70" w:type="dxa"/>
          <w:right w:w="70" w:type="dxa"/>
        </w:tblCellMar>
        <w:tblLook w:val="04A0" w:firstRow="1" w:lastRow="0" w:firstColumn="1" w:lastColumn="0" w:noHBand="0" w:noVBand="1"/>
      </w:tblPr>
      <w:tblGrid>
        <w:gridCol w:w="1248"/>
        <w:gridCol w:w="2174"/>
        <w:gridCol w:w="1526"/>
        <w:gridCol w:w="3537"/>
      </w:tblGrid>
      <w:tr w:rsidR="00955F1C" w:rsidRPr="00A4029B" w14:paraId="35360374" w14:textId="77777777" w:rsidTr="00955F1C">
        <w:trPr>
          <w:trHeight w:val="290"/>
        </w:trPr>
        <w:tc>
          <w:tcPr>
            <w:tcW w:w="736" w:type="pct"/>
            <w:tcBorders>
              <w:top w:val="single" w:sz="8" w:space="0" w:color="auto"/>
              <w:left w:val="single" w:sz="8" w:space="0" w:color="auto"/>
              <w:bottom w:val="nil"/>
              <w:right w:val="nil"/>
            </w:tcBorders>
            <w:shd w:val="clear" w:color="auto" w:fill="auto"/>
            <w:vAlign w:val="center"/>
            <w:hideMark/>
          </w:tcPr>
          <w:p w14:paraId="33233EA2" w14:textId="77777777" w:rsidR="00955F1C" w:rsidRPr="00A4029B" w:rsidRDefault="00955F1C" w:rsidP="00955F1C">
            <w:pPr>
              <w:spacing w:after="0" w:line="240" w:lineRule="auto"/>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 xml:space="preserve">   </w:t>
            </w:r>
          </w:p>
        </w:tc>
        <w:tc>
          <w:tcPr>
            <w:tcW w:w="1281" w:type="pct"/>
            <w:tcBorders>
              <w:top w:val="single" w:sz="8" w:space="0" w:color="auto"/>
              <w:left w:val="single" w:sz="8" w:space="0" w:color="auto"/>
              <w:bottom w:val="nil"/>
              <w:right w:val="single" w:sz="8" w:space="0" w:color="auto"/>
            </w:tcBorders>
            <w:shd w:val="clear" w:color="000000" w:fill="1F497D"/>
            <w:vAlign w:val="center"/>
            <w:hideMark/>
          </w:tcPr>
          <w:p w14:paraId="6A26AC02"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Dirección</w:t>
            </w:r>
          </w:p>
        </w:tc>
        <w:tc>
          <w:tcPr>
            <w:tcW w:w="899" w:type="pct"/>
            <w:tcBorders>
              <w:top w:val="single" w:sz="8" w:space="0" w:color="auto"/>
              <w:left w:val="nil"/>
              <w:bottom w:val="nil"/>
              <w:right w:val="nil"/>
            </w:tcBorders>
            <w:shd w:val="clear" w:color="000000" w:fill="1F497D"/>
            <w:vAlign w:val="center"/>
            <w:hideMark/>
          </w:tcPr>
          <w:p w14:paraId="68A1BCCA"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Nombre</w:t>
            </w:r>
          </w:p>
        </w:tc>
        <w:tc>
          <w:tcPr>
            <w:tcW w:w="2084" w:type="pct"/>
            <w:tcBorders>
              <w:top w:val="single" w:sz="8" w:space="0" w:color="auto"/>
              <w:left w:val="single" w:sz="8" w:space="0" w:color="auto"/>
              <w:bottom w:val="nil"/>
              <w:right w:val="single" w:sz="8" w:space="0" w:color="auto"/>
            </w:tcBorders>
            <w:shd w:val="clear" w:color="000000" w:fill="1F497D"/>
            <w:vAlign w:val="center"/>
            <w:hideMark/>
          </w:tcPr>
          <w:p w14:paraId="1FD47916"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Puesto</w:t>
            </w:r>
          </w:p>
        </w:tc>
      </w:tr>
      <w:tr w:rsidR="00955F1C" w:rsidRPr="00A4029B" w14:paraId="5F921747" w14:textId="77777777" w:rsidTr="00955F1C">
        <w:trPr>
          <w:trHeight w:val="500"/>
        </w:trPr>
        <w:tc>
          <w:tcPr>
            <w:tcW w:w="736" w:type="pct"/>
            <w:vMerge w:val="restart"/>
            <w:tcBorders>
              <w:top w:val="nil"/>
              <w:left w:val="single" w:sz="8" w:space="0" w:color="auto"/>
              <w:bottom w:val="single" w:sz="8" w:space="0" w:color="000000"/>
              <w:right w:val="nil"/>
            </w:tcBorders>
            <w:shd w:val="clear" w:color="000000" w:fill="F2F2F2"/>
            <w:vAlign w:val="center"/>
            <w:hideMark/>
          </w:tcPr>
          <w:p w14:paraId="742F5766"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Elaborado por:</w:t>
            </w:r>
          </w:p>
        </w:tc>
        <w:tc>
          <w:tcPr>
            <w:tcW w:w="1281" w:type="pct"/>
            <w:tcBorders>
              <w:top w:val="nil"/>
              <w:left w:val="single" w:sz="8" w:space="0" w:color="auto"/>
              <w:bottom w:val="single" w:sz="4" w:space="0" w:color="auto"/>
              <w:right w:val="single" w:sz="8" w:space="0" w:color="auto"/>
            </w:tcBorders>
            <w:shd w:val="clear" w:color="000000" w:fill="F2F2F2"/>
            <w:vAlign w:val="center"/>
            <w:hideMark/>
          </w:tcPr>
          <w:p w14:paraId="5738D139"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 xml:space="preserve">Dirección de Planificación </w:t>
            </w:r>
          </w:p>
        </w:tc>
        <w:tc>
          <w:tcPr>
            <w:tcW w:w="899" w:type="pct"/>
            <w:tcBorders>
              <w:top w:val="nil"/>
              <w:left w:val="nil"/>
              <w:bottom w:val="single" w:sz="4" w:space="0" w:color="auto"/>
              <w:right w:val="nil"/>
            </w:tcBorders>
            <w:shd w:val="clear" w:color="auto" w:fill="auto"/>
            <w:vAlign w:val="center"/>
            <w:hideMark/>
          </w:tcPr>
          <w:p w14:paraId="39BF6A93"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 xml:space="preserve"> Licda. Mónica Hernández Chacón</w:t>
            </w:r>
          </w:p>
        </w:tc>
        <w:tc>
          <w:tcPr>
            <w:tcW w:w="2084" w:type="pct"/>
            <w:tcBorders>
              <w:top w:val="nil"/>
              <w:left w:val="single" w:sz="8" w:space="0" w:color="auto"/>
              <w:bottom w:val="single" w:sz="4" w:space="0" w:color="auto"/>
              <w:right w:val="single" w:sz="8" w:space="0" w:color="auto"/>
            </w:tcBorders>
            <w:shd w:val="clear" w:color="auto" w:fill="auto"/>
            <w:vAlign w:val="center"/>
            <w:hideMark/>
          </w:tcPr>
          <w:p w14:paraId="7F684E55"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Profesional 2</w:t>
            </w:r>
          </w:p>
        </w:tc>
      </w:tr>
      <w:tr w:rsidR="00955F1C" w:rsidRPr="00A4029B" w14:paraId="4B52FDDF" w14:textId="77777777" w:rsidTr="00955F1C">
        <w:trPr>
          <w:trHeight w:val="460"/>
        </w:trPr>
        <w:tc>
          <w:tcPr>
            <w:tcW w:w="736" w:type="pct"/>
            <w:vMerge/>
            <w:tcBorders>
              <w:top w:val="nil"/>
              <w:left w:val="single" w:sz="8" w:space="0" w:color="auto"/>
              <w:bottom w:val="single" w:sz="8" w:space="0" w:color="000000"/>
              <w:right w:val="nil"/>
            </w:tcBorders>
            <w:vAlign w:val="center"/>
            <w:hideMark/>
          </w:tcPr>
          <w:p w14:paraId="0293D723" w14:textId="77777777" w:rsidR="00955F1C" w:rsidRPr="00A4029B" w:rsidRDefault="00955F1C" w:rsidP="00955F1C">
            <w:pPr>
              <w:spacing w:after="0" w:line="240" w:lineRule="auto"/>
              <w:rPr>
                <w:rFonts w:ascii="Arial" w:eastAsia="Times New Roman" w:hAnsi="Arial" w:cs="Arial"/>
                <w:b/>
                <w:bCs/>
                <w:sz w:val="20"/>
                <w:szCs w:val="20"/>
                <w:lang w:eastAsia="es-CR"/>
              </w:rPr>
            </w:pPr>
          </w:p>
        </w:tc>
        <w:tc>
          <w:tcPr>
            <w:tcW w:w="1281" w:type="pct"/>
            <w:tcBorders>
              <w:top w:val="nil"/>
              <w:left w:val="single" w:sz="8" w:space="0" w:color="auto"/>
              <w:bottom w:val="single" w:sz="8" w:space="0" w:color="auto"/>
              <w:right w:val="single" w:sz="8" w:space="0" w:color="auto"/>
            </w:tcBorders>
            <w:shd w:val="clear" w:color="000000" w:fill="F2F2F2"/>
            <w:vAlign w:val="center"/>
            <w:hideMark/>
          </w:tcPr>
          <w:p w14:paraId="7CB1131B"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Dirección Jurídica</w:t>
            </w:r>
          </w:p>
        </w:tc>
        <w:tc>
          <w:tcPr>
            <w:tcW w:w="899" w:type="pct"/>
            <w:tcBorders>
              <w:top w:val="nil"/>
              <w:left w:val="nil"/>
              <w:bottom w:val="single" w:sz="8" w:space="0" w:color="auto"/>
              <w:right w:val="nil"/>
            </w:tcBorders>
            <w:shd w:val="clear" w:color="auto" w:fill="auto"/>
            <w:vAlign w:val="center"/>
            <w:hideMark/>
          </w:tcPr>
          <w:p w14:paraId="3036F842"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Licda. Hazel Montero Rodríguez</w:t>
            </w:r>
          </w:p>
        </w:tc>
        <w:tc>
          <w:tcPr>
            <w:tcW w:w="2084" w:type="pct"/>
            <w:tcBorders>
              <w:top w:val="nil"/>
              <w:left w:val="single" w:sz="8" w:space="0" w:color="auto"/>
              <w:bottom w:val="single" w:sz="8" w:space="0" w:color="auto"/>
              <w:right w:val="single" w:sz="8" w:space="0" w:color="auto"/>
            </w:tcBorders>
            <w:shd w:val="clear" w:color="auto" w:fill="auto"/>
            <w:vAlign w:val="center"/>
            <w:hideMark/>
          </w:tcPr>
          <w:p w14:paraId="47DED9B6" w14:textId="649F2449"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 xml:space="preserve">Asesora </w:t>
            </w:r>
            <w:r w:rsidR="00B73C4C" w:rsidRPr="00A4029B">
              <w:rPr>
                <w:rFonts w:ascii="Arial" w:eastAsia="Times New Roman" w:hAnsi="Arial" w:cs="Arial"/>
                <w:sz w:val="20"/>
                <w:szCs w:val="20"/>
                <w:lang w:eastAsia="es-CR"/>
              </w:rPr>
              <w:t>jurídica</w:t>
            </w:r>
            <w:r w:rsidR="00D45501">
              <w:rPr>
                <w:rFonts w:ascii="Arial" w:eastAsia="Times New Roman" w:hAnsi="Arial" w:cs="Arial"/>
                <w:sz w:val="20"/>
                <w:szCs w:val="20"/>
                <w:lang w:eastAsia="es-CR"/>
              </w:rPr>
              <w:t>.</w:t>
            </w:r>
            <w:r w:rsidRPr="00A4029B">
              <w:rPr>
                <w:rFonts w:ascii="Arial" w:eastAsia="Times New Roman" w:hAnsi="Arial" w:cs="Arial"/>
                <w:sz w:val="20"/>
                <w:szCs w:val="20"/>
                <w:lang w:eastAsia="es-CR"/>
              </w:rPr>
              <w:t xml:space="preserve"> </w:t>
            </w:r>
          </w:p>
        </w:tc>
      </w:tr>
      <w:tr w:rsidR="00955F1C" w:rsidRPr="00A4029B" w14:paraId="601BC1B0" w14:textId="77777777" w:rsidTr="00955F1C">
        <w:trPr>
          <w:trHeight w:val="520"/>
        </w:trPr>
        <w:tc>
          <w:tcPr>
            <w:tcW w:w="736" w:type="pct"/>
            <w:vMerge w:val="restart"/>
            <w:tcBorders>
              <w:top w:val="nil"/>
              <w:left w:val="single" w:sz="8" w:space="0" w:color="auto"/>
              <w:bottom w:val="single" w:sz="8" w:space="0" w:color="000000"/>
              <w:right w:val="nil"/>
            </w:tcBorders>
            <w:shd w:val="clear" w:color="000000" w:fill="F2F2F2"/>
            <w:vAlign w:val="center"/>
            <w:hideMark/>
          </w:tcPr>
          <w:p w14:paraId="49E23D49"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Revisado por:</w:t>
            </w:r>
          </w:p>
        </w:tc>
        <w:tc>
          <w:tcPr>
            <w:tcW w:w="1281" w:type="pct"/>
            <w:tcBorders>
              <w:top w:val="nil"/>
              <w:left w:val="single" w:sz="8" w:space="0" w:color="auto"/>
              <w:bottom w:val="single" w:sz="4" w:space="0" w:color="auto"/>
              <w:right w:val="single" w:sz="8" w:space="0" w:color="auto"/>
            </w:tcBorders>
            <w:shd w:val="clear" w:color="000000" w:fill="F2F2F2"/>
            <w:vAlign w:val="center"/>
            <w:hideMark/>
          </w:tcPr>
          <w:p w14:paraId="0755FB3B"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 xml:space="preserve">Dirección de Planificación </w:t>
            </w:r>
          </w:p>
        </w:tc>
        <w:tc>
          <w:tcPr>
            <w:tcW w:w="899" w:type="pct"/>
            <w:tcBorders>
              <w:top w:val="nil"/>
              <w:left w:val="nil"/>
              <w:bottom w:val="single" w:sz="4" w:space="0" w:color="auto"/>
              <w:right w:val="nil"/>
            </w:tcBorders>
            <w:shd w:val="clear" w:color="auto" w:fill="auto"/>
            <w:vAlign w:val="center"/>
            <w:hideMark/>
          </w:tcPr>
          <w:p w14:paraId="0893B485"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Máster Melissa Durán Gamboa</w:t>
            </w:r>
          </w:p>
        </w:tc>
        <w:tc>
          <w:tcPr>
            <w:tcW w:w="2084" w:type="pct"/>
            <w:tcBorders>
              <w:top w:val="nil"/>
              <w:left w:val="single" w:sz="8" w:space="0" w:color="auto"/>
              <w:bottom w:val="single" w:sz="4" w:space="0" w:color="auto"/>
              <w:right w:val="single" w:sz="8" w:space="0" w:color="auto"/>
            </w:tcBorders>
            <w:shd w:val="clear" w:color="auto" w:fill="auto"/>
            <w:vAlign w:val="center"/>
            <w:hideMark/>
          </w:tcPr>
          <w:p w14:paraId="2580FAA1"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Coordinadora de Unidad 3</w:t>
            </w:r>
          </w:p>
        </w:tc>
      </w:tr>
      <w:tr w:rsidR="00955F1C" w:rsidRPr="00A4029B" w14:paraId="4D84B221" w14:textId="77777777" w:rsidTr="00955F1C">
        <w:trPr>
          <w:trHeight w:val="530"/>
        </w:trPr>
        <w:tc>
          <w:tcPr>
            <w:tcW w:w="736" w:type="pct"/>
            <w:vMerge/>
            <w:tcBorders>
              <w:top w:val="nil"/>
              <w:left w:val="single" w:sz="8" w:space="0" w:color="auto"/>
              <w:bottom w:val="single" w:sz="8" w:space="0" w:color="000000"/>
              <w:right w:val="nil"/>
            </w:tcBorders>
            <w:vAlign w:val="center"/>
            <w:hideMark/>
          </w:tcPr>
          <w:p w14:paraId="23E2568E" w14:textId="77777777" w:rsidR="00955F1C" w:rsidRPr="00A4029B" w:rsidRDefault="00955F1C" w:rsidP="00955F1C">
            <w:pPr>
              <w:spacing w:after="0" w:line="240" w:lineRule="auto"/>
              <w:rPr>
                <w:rFonts w:ascii="Arial" w:eastAsia="Times New Roman" w:hAnsi="Arial" w:cs="Arial"/>
                <w:b/>
                <w:bCs/>
                <w:sz w:val="20"/>
                <w:szCs w:val="20"/>
                <w:lang w:eastAsia="es-CR"/>
              </w:rPr>
            </w:pPr>
          </w:p>
        </w:tc>
        <w:tc>
          <w:tcPr>
            <w:tcW w:w="1281" w:type="pct"/>
            <w:tcBorders>
              <w:top w:val="nil"/>
              <w:left w:val="single" w:sz="8" w:space="0" w:color="auto"/>
              <w:bottom w:val="single" w:sz="8" w:space="0" w:color="auto"/>
              <w:right w:val="single" w:sz="8" w:space="0" w:color="auto"/>
            </w:tcBorders>
            <w:shd w:val="clear" w:color="000000" w:fill="F2F2F2"/>
            <w:vAlign w:val="center"/>
            <w:hideMark/>
          </w:tcPr>
          <w:p w14:paraId="3D1F425A"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Dirección de Gestión Humana</w:t>
            </w:r>
          </w:p>
        </w:tc>
        <w:tc>
          <w:tcPr>
            <w:tcW w:w="899" w:type="pct"/>
            <w:tcBorders>
              <w:top w:val="nil"/>
              <w:left w:val="nil"/>
              <w:bottom w:val="single" w:sz="8" w:space="0" w:color="auto"/>
              <w:right w:val="nil"/>
            </w:tcBorders>
            <w:shd w:val="clear" w:color="auto" w:fill="auto"/>
            <w:vAlign w:val="center"/>
            <w:hideMark/>
          </w:tcPr>
          <w:p w14:paraId="73415C72"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Licda. Rosibel Brenes Alvarado</w:t>
            </w:r>
          </w:p>
        </w:tc>
        <w:tc>
          <w:tcPr>
            <w:tcW w:w="2084" w:type="pct"/>
            <w:tcBorders>
              <w:top w:val="nil"/>
              <w:left w:val="single" w:sz="8" w:space="0" w:color="auto"/>
              <w:bottom w:val="single" w:sz="8" w:space="0" w:color="auto"/>
              <w:right w:val="single" w:sz="8" w:space="0" w:color="auto"/>
            </w:tcBorders>
            <w:shd w:val="clear" w:color="auto" w:fill="auto"/>
            <w:vAlign w:val="center"/>
            <w:hideMark/>
          </w:tcPr>
          <w:p w14:paraId="2D8474E1" w14:textId="2496C8AE"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 xml:space="preserve">Coordinadora de Unidad </w:t>
            </w:r>
            <w:r w:rsidR="001D5208" w:rsidRPr="00A4029B">
              <w:rPr>
                <w:rFonts w:ascii="Arial" w:eastAsia="Times New Roman" w:hAnsi="Arial" w:cs="Arial"/>
                <w:sz w:val="20"/>
                <w:szCs w:val="20"/>
                <w:lang w:eastAsia="es-CR"/>
              </w:rPr>
              <w:t xml:space="preserve">de Pagos de </w:t>
            </w:r>
            <w:r w:rsidRPr="00A4029B">
              <w:rPr>
                <w:rFonts w:ascii="Arial" w:eastAsia="Times New Roman" w:hAnsi="Arial" w:cs="Arial"/>
                <w:sz w:val="20"/>
                <w:szCs w:val="20"/>
                <w:lang w:eastAsia="es-CR"/>
              </w:rPr>
              <w:t>Administración Salarial</w:t>
            </w:r>
          </w:p>
        </w:tc>
      </w:tr>
      <w:tr w:rsidR="00955F1C" w:rsidRPr="00A4029B" w14:paraId="010F2338" w14:textId="77777777" w:rsidTr="00955F1C">
        <w:trPr>
          <w:trHeight w:val="460"/>
        </w:trPr>
        <w:tc>
          <w:tcPr>
            <w:tcW w:w="736" w:type="pct"/>
            <w:vMerge w:val="restart"/>
            <w:tcBorders>
              <w:top w:val="nil"/>
              <w:left w:val="single" w:sz="8" w:space="0" w:color="auto"/>
              <w:bottom w:val="single" w:sz="8" w:space="0" w:color="000000"/>
              <w:right w:val="nil"/>
            </w:tcBorders>
            <w:shd w:val="clear" w:color="000000" w:fill="F2F2F2"/>
            <w:vAlign w:val="center"/>
            <w:hideMark/>
          </w:tcPr>
          <w:p w14:paraId="76B28662"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 xml:space="preserve"> Aprobado por:</w:t>
            </w:r>
          </w:p>
        </w:tc>
        <w:tc>
          <w:tcPr>
            <w:tcW w:w="1281" w:type="pct"/>
            <w:tcBorders>
              <w:top w:val="nil"/>
              <w:left w:val="single" w:sz="8" w:space="0" w:color="auto"/>
              <w:bottom w:val="single" w:sz="4" w:space="0" w:color="auto"/>
              <w:right w:val="single" w:sz="8" w:space="0" w:color="auto"/>
            </w:tcBorders>
            <w:shd w:val="clear" w:color="000000" w:fill="F2F2F2"/>
            <w:vAlign w:val="center"/>
            <w:hideMark/>
          </w:tcPr>
          <w:p w14:paraId="39DA5B1B"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 xml:space="preserve">Dirección de Planificación </w:t>
            </w:r>
          </w:p>
        </w:tc>
        <w:tc>
          <w:tcPr>
            <w:tcW w:w="899" w:type="pct"/>
            <w:tcBorders>
              <w:top w:val="nil"/>
              <w:left w:val="nil"/>
              <w:bottom w:val="single" w:sz="4" w:space="0" w:color="auto"/>
              <w:right w:val="nil"/>
            </w:tcBorders>
            <w:shd w:val="clear" w:color="auto" w:fill="auto"/>
            <w:vAlign w:val="center"/>
            <w:hideMark/>
          </w:tcPr>
          <w:p w14:paraId="08E5FE3E" w14:textId="66969BCB" w:rsidR="00955F1C" w:rsidRPr="00A4029B" w:rsidRDefault="00CF2BB6" w:rsidP="00955F1C">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Máster</w:t>
            </w:r>
            <w:r w:rsidR="00955F1C" w:rsidRPr="00A4029B">
              <w:rPr>
                <w:rFonts w:ascii="Arial" w:eastAsia="Times New Roman" w:hAnsi="Arial" w:cs="Arial"/>
                <w:sz w:val="20"/>
                <w:szCs w:val="20"/>
                <w:lang w:eastAsia="es-CR"/>
              </w:rPr>
              <w:t xml:space="preserve"> Yesenia Salazar Guzmán</w:t>
            </w:r>
          </w:p>
        </w:tc>
        <w:tc>
          <w:tcPr>
            <w:tcW w:w="2084" w:type="pct"/>
            <w:tcBorders>
              <w:top w:val="nil"/>
              <w:left w:val="single" w:sz="8" w:space="0" w:color="auto"/>
              <w:bottom w:val="single" w:sz="4" w:space="0" w:color="auto"/>
              <w:right w:val="single" w:sz="8" w:space="0" w:color="auto"/>
            </w:tcBorders>
            <w:shd w:val="clear" w:color="auto" w:fill="auto"/>
            <w:vAlign w:val="center"/>
            <w:hideMark/>
          </w:tcPr>
          <w:p w14:paraId="7A57456B" w14:textId="34745FA0"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Jefa a.</w:t>
            </w:r>
            <w:r w:rsidR="00C40D66" w:rsidRPr="00A4029B">
              <w:rPr>
                <w:rFonts w:ascii="Arial" w:eastAsia="Times New Roman" w:hAnsi="Arial" w:cs="Arial"/>
                <w:sz w:val="20"/>
                <w:szCs w:val="20"/>
                <w:lang w:eastAsia="es-CR"/>
              </w:rPr>
              <w:t xml:space="preserve"> </w:t>
            </w:r>
            <w:r w:rsidRPr="00A4029B">
              <w:rPr>
                <w:rFonts w:ascii="Arial" w:eastAsia="Times New Roman" w:hAnsi="Arial" w:cs="Arial"/>
                <w:sz w:val="20"/>
                <w:szCs w:val="20"/>
                <w:lang w:eastAsia="es-CR"/>
              </w:rPr>
              <w:t xml:space="preserve">í. Subproceso de Modernización Institucional-no penal </w:t>
            </w:r>
          </w:p>
        </w:tc>
      </w:tr>
      <w:tr w:rsidR="00955F1C" w:rsidRPr="00A4029B" w14:paraId="6AD90FD2" w14:textId="77777777" w:rsidTr="00955F1C">
        <w:trPr>
          <w:trHeight w:val="520"/>
        </w:trPr>
        <w:tc>
          <w:tcPr>
            <w:tcW w:w="736" w:type="pct"/>
            <w:vMerge/>
            <w:tcBorders>
              <w:top w:val="nil"/>
              <w:left w:val="single" w:sz="8" w:space="0" w:color="auto"/>
              <w:bottom w:val="single" w:sz="8" w:space="0" w:color="000000"/>
              <w:right w:val="nil"/>
            </w:tcBorders>
            <w:vAlign w:val="center"/>
            <w:hideMark/>
          </w:tcPr>
          <w:p w14:paraId="3CC6CCDF" w14:textId="77777777" w:rsidR="00955F1C" w:rsidRPr="00A4029B" w:rsidRDefault="00955F1C" w:rsidP="00955F1C">
            <w:pPr>
              <w:spacing w:after="0" w:line="240" w:lineRule="auto"/>
              <w:rPr>
                <w:rFonts w:ascii="Arial" w:eastAsia="Times New Roman" w:hAnsi="Arial" w:cs="Arial"/>
                <w:b/>
                <w:bCs/>
                <w:sz w:val="20"/>
                <w:szCs w:val="20"/>
                <w:lang w:eastAsia="es-CR"/>
              </w:rPr>
            </w:pPr>
          </w:p>
        </w:tc>
        <w:tc>
          <w:tcPr>
            <w:tcW w:w="1281" w:type="pct"/>
            <w:tcBorders>
              <w:top w:val="nil"/>
              <w:left w:val="single" w:sz="8" w:space="0" w:color="auto"/>
              <w:bottom w:val="single" w:sz="4" w:space="0" w:color="auto"/>
              <w:right w:val="single" w:sz="8" w:space="0" w:color="auto"/>
            </w:tcBorders>
            <w:shd w:val="clear" w:color="000000" w:fill="F2F2F2"/>
            <w:vAlign w:val="center"/>
            <w:hideMark/>
          </w:tcPr>
          <w:p w14:paraId="31AE6353"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Dirección de Gestión Humana</w:t>
            </w:r>
          </w:p>
        </w:tc>
        <w:tc>
          <w:tcPr>
            <w:tcW w:w="899" w:type="pct"/>
            <w:tcBorders>
              <w:top w:val="nil"/>
              <w:left w:val="nil"/>
              <w:bottom w:val="single" w:sz="4" w:space="0" w:color="auto"/>
              <w:right w:val="nil"/>
            </w:tcBorders>
            <w:shd w:val="clear" w:color="auto" w:fill="auto"/>
            <w:vAlign w:val="center"/>
            <w:hideMark/>
          </w:tcPr>
          <w:p w14:paraId="0A254411"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Licda. Maureen Siles Mata</w:t>
            </w:r>
          </w:p>
        </w:tc>
        <w:tc>
          <w:tcPr>
            <w:tcW w:w="2084" w:type="pct"/>
            <w:tcBorders>
              <w:top w:val="nil"/>
              <w:left w:val="single" w:sz="8" w:space="0" w:color="auto"/>
              <w:bottom w:val="single" w:sz="4" w:space="0" w:color="auto"/>
              <w:right w:val="single" w:sz="8" w:space="0" w:color="auto"/>
            </w:tcBorders>
            <w:shd w:val="clear" w:color="auto" w:fill="auto"/>
            <w:vAlign w:val="center"/>
            <w:hideMark/>
          </w:tcPr>
          <w:p w14:paraId="52B0FCA4"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Jefa Sección Administración Salarial</w:t>
            </w:r>
          </w:p>
        </w:tc>
      </w:tr>
      <w:tr w:rsidR="00955F1C" w:rsidRPr="00A4029B" w14:paraId="63DBE64A" w14:textId="77777777" w:rsidTr="00955F1C">
        <w:trPr>
          <w:trHeight w:val="480"/>
        </w:trPr>
        <w:tc>
          <w:tcPr>
            <w:tcW w:w="736" w:type="pct"/>
            <w:vMerge/>
            <w:tcBorders>
              <w:top w:val="nil"/>
              <w:left w:val="single" w:sz="8" w:space="0" w:color="auto"/>
              <w:bottom w:val="single" w:sz="8" w:space="0" w:color="000000"/>
              <w:right w:val="nil"/>
            </w:tcBorders>
            <w:vAlign w:val="center"/>
            <w:hideMark/>
          </w:tcPr>
          <w:p w14:paraId="2440C8E0" w14:textId="77777777" w:rsidR="00955F1C" w:rsidRPr="00A4029B" w:rsidRDefault="00955F1C" w:rsidP="00955F1C">
            <w:pPr>
              <w:spacing w:after="0" w:line="240" w:lineRule="auto"/>
              <w:rPr>
                <w:rFonts w:ascii="Arial" w:eastAsia="Times New Roman" w:hAnsi="Arial" w:cs="Arial"/>
                <w:b/>
                <w:bCs/>
                <w:sz w:val="20"/>
                <w:szCs w:val="20"/>
                <w:lang w:eastAsia="es-CR"/>
              </w:rPr>
            </w:pPr>
          </w:p>
        </w:tc>
        <w:tc>
          <w:tcPr>
            <w:tcW w:w="1281" w:type="pct"/>
            <w:tcBorders>
              <w:top w:val="nil"/>
              <w:left w:val="single" w:sz="8" w:space="0" w:color="auto"/>
              <w:bottom w:val="single" w:sz="8" w:space="0" w:color="auto"/>
              <w:right w:val="single" w:sz="8" w:space="0" w:color="auto"/>
            </w:tcBorders>
            <w:shd w:val="clear" w:color="000000" w:fill="F2F2F2"/>
            <w:vAlign w:val="center"/>
            <w:hideMark/>
          </w:tcPr>
          <w:p w14:paraId="64670E44"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Dirección Jurídica</w:t>
            </w:r>
          </w:p>
        </w:tc>
        <w:tc>
          <w:tcPr>
            <w:tcW w:w="899" w:type="pct"/>
            <w:tcBorders>
              <w:top w:val="nil"/>
              <w:left w:val="nil"/>
              <w:bottom w:val="single" w:sz="8" w:space="0" w:color="auto"/>
              <w:right w:val="nil"/>
            </w:tcBorders>
            <w:shd w:val="clear" w:color="auto" w:fill="auto"/>
            <w:vAlign w:val="center"/>
            <w:hideMark/>
          </w:tcPr>
          <w:p w14:paraId="609B3F30"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Licda. Silvia Calvo Solano</w:t>
            </w:r>
          </w:p>
        </w:tc>
        <w:tc>
          <w:tcPr>
            <w:tcW w:w="2084" w:type="pct"/>
            <w:tcBorders>
              <w:top w:val="nil"/>
              <w:left w:val="single" w:sz="8" w:space="0" w:color="auto"/>
              <w:bottom w:val="single" w:sz="8" w:space="0" w:color="auto"/>
              <w:right w:val="single" w:sz="8" w:space="0" w:color="auto"/>
            </w:tcBorders>
            <w:shd w:val="clear" w:color="auto" w:fill="auto"/>
            <w:vAlign w:val="center"/>
            <w:hideMark/>
          </w:tcPr>
          <w:p w14:paraId="3ED3F146" w14:textId="6F853EAF"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Jefa Área Análisis Jurídico</w:t>
            </w:r>
            <w:r w:rsidR="00C25B2B" w:rsidRPr="00A4029B">
              <w:rPr>
                <w:rFonts w:ascii="Arial" w:eastAsia="Times New Roman" w:hAnsi="Arial" w:cs="Arial"/>
                <w:sz w:val="20"/>
                <w:szCs w:val="20"/>
                <w:lang w:eastAsia="es-CR"/>
              </w:rPr>
              <w:t xml:space="preserve"> a.</w:t>
            </w:r>
            <w:r w:rsidR="00C40D66" w:rsidRPr="00A4029B">
              <w:rPr>
                <w:rFonts w:ascii="Arial" w:eastAsia="Times New Roman" w:hAnsi="Arial" w:cs="Arial"/>
                <w:sz w:val="20"/>
                <w:szCs w:val="20"/>
                <w:lang w:eastAsia="es-CR"/>
              </w:rPr>
              <w:t xml:space="preserve"> </w:t>
            </w:r>
            <w:r w:rsidR="00C25B2B" w:rsidRPr="00A4029B">
              <w:rPr>
                <w:rFonts w:ascii="Arial" w:eastAsia="Times New Roman" w:hAnsi="Arial" w:cs="Arial"/>
                <w:sz w:val="20"/>
                <w:szCs w:val="20"/>
                <w:lang w:eastAsia="es-CR"/>
              </w:rPr>
              <w:t>í</w:t>
            </w:r>
          </w:p>
        </w:tc>
      </w:tr>
      <w:tr w:rsidR="00955F1C" w:rsidRPr="00A4029B" w14:paraId="1A40035C" w14:textId="77777777" w:rsidTr="00955F1C">
        <w:trPr>
          <w:trHeight w:val="520"/>
        </w:trPr>
        <w:tc>
          <w:tcPr>
            <w:tcW w:w="736" w:type="pct"/>
            <w:vMerge w:val="restart"/>
            <w:tcBorders>
              <w:top w:val="nil"/>
              <w:left w:val="single" w:sz="8" w:space="0" w:color="auto"/>
              <w:bottom w:val="single" w:sz="8" w:space="0" w:color="000000"/>
              <w:right w:val="nil"/>
            </w:tcBorders>
            <w:shd w:val="clear" w:color="000000" w:fill="F2F2F2"/>
            <w:vAlign w:val="center"/>
            <w:hideMark/>
          </w:tcPr>
          <w:p w14:paraId="061E9940"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Visto bueno:</w:t>
            </w:r>
          </w:p>
        </w:tc>
        <w:tc>
          <w:tcPr>
            <w:tcW w:w="1281" w:type="pct"/>
            <w:tcBorders>
              <w:top w:val="nil"/>
              <w:left w:val="single" w:sz="8" w:space="0" w:color="auto"/>
              <w:bottom w:val="single" w:sz="4" w:space="0" w:color="auto"/>
              <w:right w:val="single" w:sz="8" w:space="0" w:color="auto"/>
            </w:tcBorders>
            <w:shd w:val="clear" w:color="000000" w:fill="F2F2F2"/>
            <w:vAlign w:val="center"/>
            <w:hideMark/>
          </w:tcPr>
          <w:p w14:paraId="5EE9E319"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 xml:space="preserve">Dirección de Planificación </w:t>
            </w:r>
          </w:p>
        </w:tc>
        <w:tc>
          <w:tcPr>
            <w:tcW w:w="899" w:type="pct"/>
            <w:tcBorders>
              <w:top w:val="nil"/>
              <w:left w:val="nil"/>
              <w:bottom w:val="single" w:sz="4" w:space="0" w:color="auto"/>
              <w:right w:val="nil"/>
            </w:tcBorders>
            <w:shd w:val="clear" w:color="auto" w:fill="auto"/>
            <w:vAlign w:val="center"/>
            <w:hideMark/>
          </w:tcPr>
          <w:p w14:paraId="4DBA0E6C"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Licda. Nacira Valverde Bermúdez</w:t>
            </w:r>
          </w:p>
        </w:tc>
        <w:tc>
          <w:tcPr>
            <w:tcW w:w="2084" w:type="pct"/>
            <w:tcBorders>
              <w:top w:val="nil"/>
              <w:left w:val="single" w:sz="8" w:space="0" w:color="auto"/>
              <w:bottom w:val="single" w:sz="4" w:space="0" w:color="auto"/>
              <w:right w:val="single" w:sz="8" w:space="0" w:color="auto"/>
            </w:tcBorders>
            <w:shd w:val="clear" w:color="auto" w:fill="auto"/>
            <w:vAlign w:val="center"/>
            <w:hideMark/>
          </w:tcPr>
          <w:p w14:paraId="75C824FD"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Directora de Planificación</w:t>
            </w:r>
          </w:p>
        </w:tc>
      </w:tr>
      <w:tr w:rsidR="00955F1C" w:rsidRPr="00A4029B" w14:paraId="1084B037" w14:textId="77777777" w:rsidTr="00955F1C">
        <w:trPr>
          <w:trHeight w:val="520"/>
        </w:trPr>
        <w:tc>
          <w:tcPr>
            <w:tcW w:w="736" w:type="pct"/>
            <w:vMerge/>
            <w:tcBorders>
              <w:top w:val="nil"/>
              <w:left w:val="single" w:sz="8" w:space="0" w:color="auto"/>
              <w:bottom w:val="single" w:sz="8" w:space="0" w:color="000000"/>
              <w:right w:val="nil"/>
            </w:tcBorders>
            <w:vAlign w:val="center"/>
            <w:hideMark/>
          </w:tcPr>
          <w:p w14:paraId="24CDA73B" w14:textId="77777777" w:rsidR="00955F1C" w:rsidRPr="00A4029B" w:rsidRDefault="00955F1C" w:rsidP="00955F1C">
            <w:pPr>
              <w:spacing w:after="0" w:line="240" w:lineRule="auto"/>
              <w:rPr>
                <w:rFonts w:ascii="Arial" w:eastAsia="Times New Roman" w:hAnsi="Arial" w:cs="Arial"/>
                <w:b/>
                <w:bCs/>
                <w:sz w:val="20"/>
                <w:szCs w:val="20"/>
                <w:lang w:eastAsia="es-CR"/>
              </w:rPr>
            </w:pPr>
          </w:p>
        </w:tc>
        <w:tc>
          <w:tcPr>
            <w:tcW w:w="1281" w:type="pct"/>
            <w:tcBorders>
              <w:top w:val="nil"/>
              <w:left w:val="single" w:sz="8" w:space="0" w:color="auto"/>
              <w:bottom w:val="single" w:sz="4" w:space="0" w:color="auto"/>
              <w:right w:val="single" w:sz="8" w:space="0" w:color="auto"/>
            </w:tcBorders>
            <w:shd w:val="clear" w:color="000000" w:fill="F2F2F2"/>
            <w:vAlign w:val="center"/>
            <w:hideMark/>
          </w:tcPr>
          <w:p w14:paraId="00954EDD"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Dirección de Gestión Humana</w:t>
            </w:r>
          </w:p>
        </w:tc>
        <w:tc>
          <w:tcPr>
            <w:tcW w:w="899" w:type="pct"/>
            <w:tcBorders>
              <w:top w:val="nil"/>
              <w:left w:val="nil"/>
              <w:bottom w:val="single" w:sz="4" w:space="0" w:color="auto"/>
              <w:right w:val="nil"/>
            </w:tcBorders>
            <w:shd w:val="clear" w:color="auto" w:fill="auto"/>
            <w:vAlign w:val="center"/>
            <w:hideMark/>
          </w:tcPr>
          <w:p w14:paraId="7AFF323F" w14:textId="5E2E6F06"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Licda. Roxana Arrieta</w:t>
            </w:r>
            <w:r w:rsidR="001A5661" w:rsidRPr="00A4029B">
              <w:rPr>
                <w:rFonts w:ascii="Arial" w:eastAsia="Times New Roman" w:hAnsi="Arial" w:cs="Arial"/>
                <w:sz w:val="20"/>
                <w:szCs w:val="20"/>
                <w:lang w:eastAsia="es-CR"/>
              </w:rPr>
              <w:t xml:space="preserve"> Meléndez</w:t>
            </w:r>
          </w:p>
        </w:tc>
        <w:tc>
          <w:tcPr>
            <w:tcW w:w="2084" w:type="pct"/>
            <w:tcBorders>
              <w:top w:val="nil"/>
              <w:left w:val="single" w:sz="8" w:space="0" w:color="auto"/>
              <w:bottom w:val="single" w:sz="4" w:space="0" w:color="auto"/>
              <w:right w:val="single" w:sz="8" w:space="0" w:color="auto"/>
            </w:tcBorders>
            <w:shd w:val="clear" w:color="auto" w:fill="auto"/>
            <w:vAlign w:val="center"/>
            <w:hideMark/>
          </w:tcPr>
          <w:p w14:paraId="2B37A369"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Directora de Gestión Humana</w:t>
            </w:r>
          </w:p>
        </w:tc>
      </w:tr>
      <w:tr w:rsidR="00955F1C" w:rsidRPr="00A4029B" w14:paraId="64BA6E3A" w14:textId="77777777" w:rsidTr="00955F1C">
        <w:trPr>
          <w:trHeight w:val="560"/>
        </w:trPr>
        <w:tc>
          <w:tcPr>
            <w:tcW w:w="736" w:type="pct"/>
            <w:vMerge/>
            <w:tcBorders>
              <w:top w:val="nil"/>
              <w:left w:val="single" w:sz="8" w:space="0" w:color="auto"/>
              <w:bottom w:val="single" w:sz="8" w:space="0" w:color="000000"/>
              <w:right w:val="nil"/>
            </w:tcBorders>
            <w:vAlign w:val="center"/>
            <w:hideMark/>
          </w:tcPr>
          <w:p w14:paraId="4D68E2E1" w14:textId="77777777" w:rsidR="00955F1C" w:rsidRPr="00A4029B" w:rsidRDefault="00955F1C" w:rsidP="00955F1C">
            <w:pPr>
              <w:spacing w:after="0" w:line="240" w:lineRule="auto"/>
              <w:rPr>
                <w:rFonts w:ascii="Arial" w:eastAsia="Times New Roman" w:hAnsi="Arial" w:cs="Arial"/>
                <w:b/>
                <w:bCs/>
                <w:sz w:val="20"/>
                <w:szCs w:val="20"/>
                <w:lang w:eastAsia="es-CR"/>
              </w:rPr>
            </w:pPr>
          </w:p>
        </w:tc>
        <w:tc>
          <w:tcPr>
            <w:tcW w:w="1281" w:type="pct"/>
            <w:tcBorders>
              <w:top w:val="nil"/>
              <w:left w:val="single" w:sz="8" w:space="0" w:color="auto"/>
              <w:bottom w:val="single" w:sz="8" w:space="0" w:color="auto"/>
              <w:right w:val="single" w:sz="8" w:space="0" w:color="auto"/>
            </w:tcBorders>
            <w:shd w:val="clear" w:color="000000" w:fill="F2F2F2"/>
            <w:vAlign w:val="center"/>
            <w:hideMark/>
          </w:tcPr>
          <w:p w14:paraId="4BD4B4B8" w14:textId="77777777" w:rsidR="00955F1C" w:rsidRPr="00A4029B" w:rsidRDefault="00955F1C" w:rsidP="00955F1C">
            <w:pPr>
              <w:spacing w:after="0" w:line="240" w:lineRule="auto"/>
              <w:jc w:val="center"/>
              <w:rPr>
                <w:rFonts w:ascii="Arial" w:eastAsia="Times New Roman" w:hAnsi="Arial" w:cs="Arial"/>
                <w:b/>
                <w:bCs/>
                <w:sz w:val="20"/>
                <w:szCs w:val="20"/>
                <w:lang w:eastAsia="es-CR"/>
              </w:rPr>
            </w:pPr>
            <w:r w:rsidRPr="00A4029B">
              <w:rPr>
                <w:rFonts w:ascii="Arial" w:eastAsia="Times New Roman" w:hAnsi="Arial" w:cs="Arial"/>
                <w:b/>
                <w:bCs/>
                <w:sz w:val="20"/>
                <w:szCs w:val="20"/>
                <w:lang w:eastAsia="es-CR"/>
              </w:rPr>
              <w:t>Dirección Jurídica</w:t>
            </w:r>
          </w:p>
        </w:tc>
        <w:tc>
          <w:tcPr>
            <w:tcW w:w="899" w:type="pct"/>
            <w:tcBorders>
              <w:top w:val="nil"/>
              <w:left w:val="nil"/>
              <w:bottom w:val="single" w:sz="8" w:space="0" w:color="auto"/>
              <w:right w:val="nil"/>
            </w:tcBorders>
            <w:shd w:val="clear" w:color="auto" w:fill="auto"/>
            <w:vAlign w:val="center"/>
            <w:hideMark/>
          </w:tcPr>
          <w:p w14:paraId="3A25CEA9" w14:textId="77777777"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M.S.c. Rodrigo A. Campos Hidalgo</w:t>
            </w:r>
          </w:p>
        </w:tc>
        <w:tc>
          <w:tcPr>
            <w:tcW w:w="2084" w:type="pct"/>
            <w:tcBorders>
              <w:top w:val="nil"/>
              <w:left w:val="single" w:sz="8" w:space="0" w:color="auto"/>
              <w:bottom w:val="single" w:sz="8" w:space="0" w:color="auto"/>
              <w:right w:val="single" w:sz="8" w:space="0" w:color="auto"/>
            </w:tcBorders>
            <w:shd w:val="clear" w:color="auto" w:fill="auto"/>
            <w:vAlign w:val="center"/>
            <w:hideMark/>
          </w:tcPr>
          <w:p w14:paraId="5775FEBD" w14:textId="65C2BD4D" w:rsidR="00955F1C" w:rsidRPr="00A4029B" w:rsidRDefault="00955F1C" w:rsidP="00955F1C">
            <w:pPr>
              <w:spacing w:after="0" w:line="240" w:lineRule="auto"/>
              <w:rPr>
                <w:rFonts w:ascii="Arial" w:eastAsia="Times New Roman" w:hAnsi="Arial" w:cs="Arial"/>
                <w:sz w:val="20"/>
                <w:szCs w:val="20"/>
                <w:lang w:eastAsia="es-CR"/>
              </w:rPr>
            </w:pPr>
            <w:r w:rsidRPr="00A4029B">
              <w:rPr>
                <w:rFonts w:ascii="Arial" w:eastAsia="Times New Roman" w:hAnsi="Arial" w:cs="Arial"/>
                <w:sz w:val="20"/>
                <w:szCs w:val="20"/>
                <w:lang w:eastAsia="es-CR"/>
              </w:rPr>
              <w:t>Director Jurídico</w:t>
            </w:r>
            <w:r w:rsidR="00C25B2B" w:rsidRPr="00A4029B">
              <w:rPr>
                <w:rFonts w:ascii="Arial" w:eastAsia="Times New Roman" w:hAnsi="Arial" w:cs="Arial"/>
                <w:sz w:val="20"/>
                <w:szCs w:val="20"/>
                <w:lang w:eastAsia="es-CR"/>
              </w:rPr>
              <w:t xml:space="preserve"> a.</w:t>
            </w:r>
            <w:r w:rsidR="00C40D66" w:rsidRPr="00A4029B">
              <w:rPr>
                <w:rFonts w:ascii="Arial" w:eastAsia="Times New Roman" w:hAnsi="Arial" w:cs="Arial"/>
                <w:sz w:val="20"/>
                <w:szCs w:val="20"/>
                <w:lang w:eastAsia="es-CR"/>
              </w:rPr>
              <w:t xml:space="preserve"> </w:t>
            </w:r>
            <w:r w:rsidR="00C25B2B" w:rsidRPr="00A4029B">
              <w:rPr>
                <w:rFonts w:ascii="Arial" w:eastAsia="Times New Roman" w:hAnsi="Arial" w:cs="Arial"/>
                <w:sz w:val="20"/>
                <w:szCs w:val="20"/>
                <w:lang w:eastAsia="es-CR"/>
              </w:rPr>
              <w:t>í</w:t>
            </w:r>
          </w:p>
        </w:tc>
      </w:tr>
      <w:bookmarkEnd w:id="51"/>
    </w:tbl>
    <w:p w14:paraId="47B0FF5A" w14:textId="3AE3A78B" w:rsidR="00552307" w:rsidRPr="00584B0F" w:rsidRDefault="00552307" w:rsidP="00584B0F">
      <w:pPr>
        <w:suppressAutoHyphens/>
        <w:autoSpaceDE w:val="0"/>
        <w:autoSpaceDN w:val="0"/>
        <w:adjustRightInd w:val="0"/>
        <w:spacing w:after="0" w:line="360" w:lineRule="auto"/>
        <w:jc w:val="both"/>
        <w:rPr>
          <w:rFonts w:ascii="Arial" w:hAnsi="Arial" w:cs="Arial"/>
        </w:rPr>
      </w:pPr>
    </w:p>
    <w:p w14:paraId="0B6F43D7" w14:textId="77777777" w:rsidR="008536D9" w:rsidRPr="00A4029B" w:rsidRDefault="008536D9">
      <w:pPr>
        <w:rPr>
          <w:rFonts w:ascii="Arial" w:hAnsi="Arial" w:cs="Arial"/>
        </w:rPr>
      </w:pPr>
    </w:p>
    <w:sectPr w:rsidR="008536D9" w:rsidRPr="00A4029B" w:rsidSect="0091370B">
      <w:headerReference w:type="even" r:id="rId63"/>
      <w:headerReference w:type="default" r:id="rId64"/>
      <w:footerReference w:type="even" r:id="rId65"/>
      <w:footerReference w:type="default" r:id="rId66"/>
      <w:headerReference w:type="first" r:id="rId67"/>
      <w:footerReference w:type="first" r:id="rId68"/>
      <w:pgSz w:w="12240" w:h="15840"/>
      <w:pgMar w:top="1417" w:right="20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5BAA3" w14:textId="77777777" w:rsidR="00135F56" w:rsidRDefault="00135F56" w:rsidP="00552307">
      <w:pPr>
        <w:spacing w:after="0" w:line="240" w:lineRule="auto"/>
      </w:pPr>
      <w:r>
        <w:separator/>
      </w:r>
    </w:p>
  </w:endnote>
  <w:endnote w:type="continuationSeparator" w:id="0">
    <w:p w14:paraId="505E4352" w14:textId="77777777" w:rsidR="00135F56" w:rsidRDefault="00135F56" w:rsidP="00552307">
      <w:pPr>
        <w:spacing w:after="0" w:line="240" w:lineRule="auto"/>
      </w:pPr>
      <w:r>
        <w:continuationSeparator/>
      </w:r>
    </w:p>
  </w:endnote>
  <w:endnote w:type="continuationNotice" w:id="1">
    <w:p w14:paraId="5FFD411C" w14:textId="77777777" w:rsidR="00135F56" w:rsidRDefault="00135F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C31C" w14:textId="77777777" w:rsidR="00FE44FA" w:rsidRDefault="00FE44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B2B61" w14:textId="77777777" w:rsidR="00990BB8" w:rsidRDefault="00990BB8" w:rsidP="00582ABD">
    <w:pPr>
      <w:pStyle w:val="Piedepgina"/>
      <w:tabs>
        <w:tab w:val="center" w:pos="4252"/>
        <w:tab w:val="right" w:pos="8504"/>
      </w:tabs>
      <w:rPr>
        <w:rFonts w:ascii="Times New Roman" w:hAnsi="Times New Roman" w:cs="Times New Roman"/>
        <w:b/>
        <w:sz w:val="16"/>
        <w:szCs w:val="16"/>
        <w:lang w:val="es-ES_tradnl"/>
      </w:rPr>
    </w:pPr>
    <w:bookmarkStart w:id="53" w:name="_Hlk41559400"/>
    <w:bookmarkStart w:id="54" w:name="_Hlk102973834"/>
  </w:p>
  <w:p w14:paraId="378BEAED" w14:textId="6D883D83" w:rsidR="00990BB8" w:rsidRPr="00BC3580" w:rsidRDefault="00990BB8" w:rsidP="00582ABD">
    <w:pPr>
      <w:pStyle w:val="Piedepgina"/>
      <w:tabs>
        <w:tab w:val="center" w:pos="4252"/>
        <w:tab w:val="right" w:pos="8504"/>
      </w:tabs>
      <w:spacing w:line="360" w:lineRule="auto"/>
      <w:jc w:val="center"/>
      <w:rPr>
        <w:rFonts w:ascii="Times New Roman" w:hAnsi="Times New Roman" w:cs="Times New Roman"/>
        <w:b/>
        <w:sz w:val="16"/>
        <w:szCs w:val="16"/>
        <w:lang w:val="es-ES_tradnl"/>
      </w:rPr>
    </w:pPr>
    <w:r w:rsidRPr="00BC3580">
      <w:rPr>
        <w:rFonts w:ascii="Times New Roman" w:hAnsi="Times New Roman" w:cs="Times New Roman"/>
        <w:b/>
        <w:sz w:val="16"/>
        <w:szCs w:val="16"/>
        <w:lang w:val="es-ES_tradnl"/>
      </w:rPr>
      <w:t>Teléfonos: 22</w:t>
    </w:r>
    <w:r>
      <w:rPr>
        <w:rFonts w:ascii="Times New Roman" w:hAnsi="Times New Roman" w:cs="Times New Roman"/>
        <w:b/>
        <w:sz w:val="16"/>
        <w:szCs w:val="16"/>
        <w:lang w:val="es-ES_tradnl"/>
      </w:rPr>
      <w:t>95-4660</w:t>
    </w:r>
    <w:r w:rsidRPr="00BC3580">
      <w:rPr>
        <w:rFonts w:ascii="Times New Roman" w:hAnsi="Times New Roman" w:cs="Times New Roman"/>
        <w:b/>
        <w:sz w:val="16"/>
        <w:szCs w:val="16"/>
        <w:lang w:val="es-ES_tradnl"/>
      </w:rPr>
      <w:t xml:space="preserve"> y 22</w:t>
    </w:r>
    <w:r>
      <w:rPr>
        <w:rFonts w:ascii="Times New Roman" w:hAnsi="Times New Roman" w:cs="Times New Roman"/>
        <w:b/>
        <w:sz w:val="16"/>
        <w:szCs w:val="16"/>
        <w:lang w:val="es-ES_tradnl"/>
      </w:rPr>
      <w:t>95-4661</w:t>
    </w:r>
    <w:r w:rsidRPr="00BC3580">
      <w:rPr>
        <w:rFonts w:ascii="Times New Roman" w:hAnsi="Times New Roman" w:cs="Times New Roman"/>
        <w:b/>
        <w:sz w:val="16"/>
        <w:szCs w:val="16"/>
        <w:lang w:val="es-ES_tradnl"/>
      </w:rPr>
      <w:t xml:space="preserve">  </w:t>
    </w:r>
    <w:r>
      <w:rPr>
        <w:rFonts w:ascii="Times New Roman" w:hAnsi="Times New Roman" w:cs="Times New Roman"/>
        <w:b/>
        <w:sz w:val="16"/>
        <w:szCs w:val="16"/>
        <w:lang w:val="es-ES_tradnl"/>
      </w:rPr>
      <w:t xml:space="preserve">       </w:t>
    </w:r>
    <w:r w:rsidRPr="00BC3580">
      <w:rPr>
        <w:rFonts w:ascii="Times New Roman" w:hAnsi="Times New Roman" w:cs="Times New Roman"/>
        <w:b/>
        <w:sz w:val="16"/>
        <w:szCs w:val="16"/>
        <w:lang w:val="es-ES_tradnl"/>
      </w:rPr>
      <w:t xml:space="preserve">Correo: </w:t>
    </w:r>
    <w:hyperlink r:id="rId1" w:history="1">
      <w:r w:rsidRPr="00BC3580">
        <w:rPr>
          <w:rStyle w:val="Hipervnculo"/>
          <w:rFonts w:ascii="Times New Roman" w:hAnsi="Times New Roman"/>
          <w:sz w:val="16"/>
          <w:szCs w:val="16"/>
        </w:rPr>
        <w:t>direccion_juridica@poder-judicial.go.cr</w:t>
      </w:r>
    </w:hyperlink>
    <w:r w:rsidRPr="00BC3580">
      <w:rPr>
        <w:rFonts w:ascii="Times New Roman" w:hAnsi="Times New Roman" w:cs="Times New Roman"/>
        <w:b/>
        <w:sz w:val="16"/>
        <w:szCs w:val="16"/>
      </w:rPr>
      <w:t xml:space="preserve"> </w:t>
    </w:r>
    <w:r w:rsidRPr="00BC3580">
      <w:rPr>
        <w:rFonts w:ascii="Times New Roman" w:hAnsi="Times New Roman" w:cs="Times New Roman"/>
        <w:b/>
        <w:sz w:val="16"/>
        <w:szCs w:val="16"/>
        <w:lang w:val="es-ES_tradnl"/>
      </w:rPr>
      <w:t xml:space="preserve">  </w:t>
    </w:r>
    <w:r>
      <w:rPr>
        <w:rFonts w:ascii="Times New Roman" w:hAnsi="Times New Roman" w:cs="Times New Roman"/>
        <w:b/>
        <w:sz w:val="16"/>
        <w:szCs w:val="16"/>
        <w:lang w:val="es-ES_tradnl"/>
      </w:rPr>
      <w:t xml:space="preserve">          </w:t>
    </w:r>
    <w:r w:rsidRPr="00BC3580">
      <w:rPr>
        <w:rFonts w:ascii="Times New Roman" w:hAnsi="Times New Roman" w:cs="Times New Roman"/>
        <w:b/>
        <w:sz w:val="16"/>
        <w:szCs w:val="16"/>
        <w:lang w:val="es-ES_tradnl"/>
      </w:rPr>
      <w:t>Fax: 22</w:t>
    </w:r>
    <w:r>
      <w:rPr>
        <w:rFonts w:ascii="Times New Roman" w:hAnsi="Times New Roman" w:cs="Times New Roman"/>
        <w:b/>
        <w:sz w:val="16"/>
        <w:szCs w:val="16"/>
        <w:lang w:val="es-ES_tradnl"/>
      </w:rPr>
      <w:t>95-4686</w:t>
    </w:r>
  </w:p>
  <w:bookmarkEnd w:id="53"/>
  <w:p w14:paraId="0DC052E7" w14:textId="77777777" w:rsidR="00990BB8" w:rsidRDefault="00990BB8" w:rsidP="00582ABD">
    <w:pPr>
      <w:pStyle w:val="Piedepgina"/>
      <w:tabs>
        <w:tab w:val="center" w:pos="4252"/>
        <w:tab w:val="right" w:pos="8504"/>
      </w:tabs>
      <w:spacing w:line="360" w:lineRule="auto"/>
      <w:jc w:val="center"/>
      <w:rPr>
        <w:rFonts w:ascii="Times New Roman" w:hAnsi="Times New Roman" w:cs="Times New Roman"/>
        <w:b/>
        <w:sz w:val="16"/>
        <w:szCs w:val="16"/>
        <w:lang w:val="es-ES_tradnl"/>
      </w:rPr>
    </w:pPr>
  </w:p>
  <w:bookmarkEnd w:id="54"/>
  <w:p w14:paraId="2639225D" w14:textId="77777777" w:rsidR="00990BB8" w:rsidRDefault="00990BB8" w:rsidP="00582ABD">
    <w:pPr>
      <w:spacing w:after="0" w:line="360" w:lineRule="auto"/>
      <w:jc w:val="center"/>
      <w:rPr>
        <w:b/>
        <w:sz w:val="16"/>
        <w:szCs w:val="16"/>
      </w:rPr>
    </w:pPr>
    <w:r w:rsidRPr="00BC3580">
      <w:rPr>
        <w:b/>
        <w:sz w:val="16"/>
        <w:szCs w:val="16"/>
      </w:rPr>
      <w:fldChar w:fldCharType="begin"/>
    </w:r>
    <w:r w:rsidRPr="00BC3580">
      <w:rPr>
        <w:b/>
        <w:sz w:val="16"/>
        <w:szCs w:val="16"/>
      </w:rPr>
      <w:instrText xml:space="preserve"> PAGE </w:instrText>
    </w:r>
    <w:r w:rsidRPr="00BC3580">
      <w:rPr>
        <w:b/>
        <w:sz w:val="16"/>
        <w:szCs w:val="16"/>
      </w:rPr>
      <w:fldChar w:fldCharType="separate"/>
    </w:r>
    <w:r>
      <w:rPr>
        <w:b/>
        <w:noProof/>
        <w:sz w:val="16"/>
        <w:szCs w:val="16"/>
      </w:rPr>
      <w:t>60</w:t>
    </w:r>
    <w:r w:rsidRPr="00BC3580">
      <w:rPr>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49A5" w14:textId="77777777" w:rsidR="00FE44FA" w:rsidRDefault="00FE44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9ECBF" w14:textId="77777777" w:rsidR="00135F56" w:rsidRDefault="00135F56" w:rsidP="00552307">
      <w:pPr>
        <w:spacing w:after="0" w:line="240" w:lineRule="auto"/>
      </w:pPr>
      <w:r>
        <w:separator/>
      </w:r>
    </w:p>
  </w:footnote>
  <w:footnote w:type="continuationSeparator" w:id="0">
    <w:p w14:paraId="1750E2C8" w14:textId="77777777" w:rsidR="00135F56" w:rsidRDefault="00135F56" w:rsidP="00552307">
      <w:pPr>
        <w:spacing w:after="0" w:line="240" w:lineRule="auto"/>
      </w:pPr>
      <w:r>
        <w:continuationSeparator/>
      </w:r>
    </w:p>
  </w:footnote>
  <w:footnote w:type="continuationNotice" w:id="1">
    <w:p w14:paraId="76E824CF" w14:textId="77777777" w:rsidR="00135F56" w:rsidRDefault="00135F56">
      <w:pPr>
        <w:spacing w:after="0" w:line="240" w:lineRule="auto"/>
      </w:pPr>
    </w:p>
  </w:footnote>
  <w:footnote w:id="2">
    <w:p w14:paraId="32203495" w14:textId="77777777" w:rsidR="000F52C7" w:rsidRPr="003C1C47" w:rsidRDefault="000F52C7" w:rsidP="00B05AFD">
      <w:pPr>
        <w:spacing w:after="0" w:line="276" w:lineRule="auto"/>
        <w:jc w:val="both"/>
        <w:rPr>
          <w:rFonts w:ascii="Arial" w:hAnsi="Arial" w:cs="Arial"/>
          <w:sz w:val="20"/>
          <w:szCs w:val="20"/>
        </w:rPr>
      </w:pPr>
      <w:r w:rsidRPr="003C1C47">
        <w:rPr>
          <w:rStyle w:val="Refdenotaalpie"/>
          <w:rFonts w:ascii="Arial" w:hAnsi="Arial" w:cs="Arial"/>
          <w:sz w:val="20"/>
          <w:szCs w:val="20"/>
        </w:rPr>
        <w:footnoteRef/>
      </w:r>
      <w:r w:rsidRPr="003C1C47">
        <w:rPr>
          <w:rFonts w:ascii="Arial" w:hAnsi="Arial" w:cs="Arial"/>
          <w:sz w:val="20"/>
          <w:szCs w:val="20"/>
        </w:rPr>
        <w:t xml:space="preserve"> Información tomada del oficio </w:t>
      </w:r>
      <w:r w:rsidRPr="003C1C47">
        <w:rPr>
          <w:rFonts w:ascii="Arial" w:hAnsi="Arial" w:cs="Arial"/>
          <w:b/>
          <w:bCs/>
          <w:sz w:val="20"/>
          <w:szCs w:val="20"/>
          <w:lang w:eastAsia="es-CR"/>
        </w:rPr>
        <w:t>N° 10906</w:t>
      </w:r>
      <w:r w:rsidRPr="003C1C47">
        <w:rPr>
          <w:rFonts w:ascii="Arial" w:eastAsia="Arial" w:hAnsi="Arial" w:cs="Arial"/>
          <w:b/>
          <w:bCs/>
          <w:sz w:val="20"/>
          <w:szCs w:val="20"/>
          <w:lang w:val="es-ES_tradnl"/>
        </w:rPr>
        <w:t>-2020</w:t>
      </w:r>
      <w:r w:rsidRPr="003C1C47">
        <w:rPr>
          <w:rFonts w:ascii="Arial" w:eastAsia="Arial" w:hAnsi="Arial" w:cs="Arial"/>
          <w:sz w:val="20"/>
          <w:szCs w:val="20"/>
          <w:lang w:val="es-ES_tradnl"/>
        </w:rPr>
        <w:t xml:space="preserve"> </w:t>
      </w:r>
      <w:r w:rsidRPr="003C1C47">
        <w:rPr>
          <w:rFonts w:ascii="Arial" w:eastAsia="Arial" w:hAnsi="Arial" w:cs="Arial"/>
          <w:sz w:val="20"/>
          <w:szCs w:val="20"/>
        </w:rPr>
        <w:t>del 19 de noviembre</w:t>
      </w:r>
      <w:r w:rsidRPr="003C1C47">
        <w:rPr>
          <w:rFonts w:ascii="Arial" w:eastAsia="Arial" w:hAnsi="Arial" w:cs="Arial"/>
          <w:sz w:val="20"/>
          <w:szCs w:val="20"/>
          <w:lang w:val="es-ES_tradnl"/>
        </w:rPr>
        <w:t xml:space="preserve"> de 2020</w:t>
      </w:r>
      <w:r w:rsidRPr="003C1C47">
        <w:rPr>
          <w:rFonts w:ascii="Arial" w:hAnsi="Arial" w:cs="Arial"/>
          <w:sz w:val="20"/>
          <w:szCs w:val="20"/>
          <w:lang w:eastAsia="es-CR"/>
        </w:rPr>
        <w:t xml:space="preserve">, </w:t>
      </w:r>
      <w:r w:rsidRPr="003C1C47">
        <w:rPr>
          <w:rFonts w:ascii="Arial" w:hAnsi="Arial" w:cs="Arial"/>
          <w:sz w:val="20"/>
          <w:szCs w:val="20"/>
        </w:rPr>
        <w:t xml:space="preserve">la </w:t>
      </w:r>
      <w:r w:rsidRPr="003C1C47">
        <w:rPr>
          <w:rFonts w:ascii="Arial" w:hAnsi="Arial" w:cs="Arial"/>
          <w:b/>
          <w:bCs/>
          <w:sz w:val="20"/>
          <w:szCs w:val="20"/>
        </w:rPr>
        <w:t>Secretaría General de la Corte</w:t>
      </w:r>
      <w:r w:rsidRPr="003C1C47">
        <w:rPr>
          <w:rFonts w:ascii="Arial" w:hAnsi="Arial" w:cs="Arial"/>
          <w:sz w:val="20"/>
          <w:szCs w:val="20"/>
        </w:rPr>
        <w:t>, y d</w:t>
      </w:r>
      <w:r w:rsidRPr="003C1C47">
        <w:rPr>
          <w:rFonts w:ascii="Arial" w:hAnsi="Arial" w:cs="Arial"/>
          <w:sz w:val="20"/>
          <w:szCs w:val="20"/>
          <w:lang w:eastAsia="es-CR"/>
        </w:rPr>
        <w:t xml:space="preserve">el acuerdo tomado por el </w:t>
      </w:r>
      <w:r w:rsidRPr="003C1C47">
        <w:rPr>
          <w:rFonts w:ascii="Arial" w:hAnsi="Arial" w:cs="Arial"/>
          <w:b/>
          <w:bCs/>
          <w:sz w:val="20"/>
          <w:szCs w:val="20"/>
          <w:lang w:eastAsia="es-CR"/>
        </w:rPr>
        <w:t>Consejo Superior</w:t>
      </w:r>
      <w:r w:rsidRPr="003C1C47">
        <w:rPr>
          <w:rFonts w:ascii="Arial" w:hAnsi="Arial" w:cs="Arial"/>
          <w:sz w:val="20"/>
          <w:szCs w:val="20"/>
          <w:lang w:eastAsia="es-CR"/>
        </w:rPr>
        <w:t xml:space="preserve"> </w:t>
      </w:r>
      <w:r w:rsidRPr="003C1C47">
        <w:rPr>
          <w:rFonts w:ascii="Arial" w:hAnsi="Arial" w:cs="Arial"/>
          <w:sz w:val="20"/>
          <w:szCs w:val="20"/>
        </w:rPr>
        <w:t xml:space="preserve">en la sesión </w:t>
      </w:r>
      <w:r w:rsidRPr="003C1C47">
        <w:rPr>
          <w:rFonts w:ascii="Arial" w:hAnsi="Arial" w:cs="Arial"/>
          <w:b/>
          <w:bCs/>
          <w:sz w:val="20"/>
          <w:szCs w:val="20"/>
        </w:rPr>
        <w:t>5-2020</w:t>
      </w:r>
      <w:r w:rsidRPr="003C1C47">
        <w:rPr>
          <w:rFonts w:ascii="Arial" w:hAnsi="Arial" w:cs="Arial"/>
          <w:sz w:val="20"/>
          <w:szCs w:val="20"/>
        </w:rPr>
        <w:t xml:space="preserve"> del 3 de noviembre del 2020, artículo XXXVIII. </w:t>
      </w:r>
    </w:p>
  </w:footnote>
  <w:footnote w:id="3">
    <w:p w14:paraId="188DFA98" w14:textId="77777777" w:rsidR="000F52C7" w:rsidRPr="003C1C47" w:rsidRDefault="000F52C7" w:rsidP="00B05AFD">
      <w:pPr>
        <w:pStyle w:val="Textonotapie"/>
        <w:spacing w:line="276" w:lineRule="auto"/>
        <w:jc w:val="both"/>
        <w:rPr>
          <w:rFonts w:ascii="Arial" w:hAnsi="Arial" w:cs="Arial"/>
        </w:rPr>
      </w:pPr>
      <w:r w:rsidRPr="003C1C47">
        <w:rPr>
          <w:rStyle w:val="Refdenotaalpie"/>
          <w:rFonts w:ascii="Arial" w:hAnsi="Arial" w:cs="Arial"/>
        </w:rPr>
        <w:footnoteRef/>
      </w:r>
      <w:r w:rsidRPr="003C1C47">
        <w:rPr>
          <w:rFonts w:ascii="Arial" w:hAnsi="Arial" w:cs="Arial"/>
        </w:rPr>
        <w:t xml:space="preserve"> </w:t>
      </w:r>
      <w:r w:rsidRPr="003C1C47">
        <w:rPr>
          <w:rFonts w:ascii="Arial" w:hAnsi="Arial" w:cs="Arial"/>
          <w:lang w:val="es-CR" w:eastAsia="es-CR"/>
        </w:rPr>
        <w:t xml:space="preserve">El artículo 49 inciso d) del </w:t>
      </w:r>
      <w:r w:rsidRPr="003C1C47">
        <w:rPr>
          <w:rFonts w:ascii="Arial" w:hAnsi="Arial" w:cs="Arial"/>
          <w:b/>
          <w:bCs/>
          <w:lang w:val="es-CR" w:eastAsia="es-CR"/>
        </w:rPr>
        <w:t>Estatuto de Servicio Judicial</w:t>
      </w:r>
      <w:r w:rsidRPr="003C1C47">
        <w:rPr>
          <w:rFonts w:ascii="Arial" w:hAnsi="Arial" w:cs="Arial"/>
          <w:lang w:val="es-CR" w:eastAsia="es-CR"/>
        </w:rPr>
        <w:t xml:space="preserve"> establece que, además de los deberes específicos que establece la Ley Orgánica del Poder Judicial, los </w:t>
      </w:r>
      <w:r w:rsidRPr="003C1C47">
        <w:rPr>
          <w:rFonts w:ascii="Arial" w:hAnsi="Arial" w:cs="Arial"/>
          <w:u w:val="single"/>
          <w:lang w:val="es-CR" w:eastAsia="es-CR"/>
        </w:rPr>
        <w:t>servidores judiciales tendrán</w:t>
      </w:r>
      <w:r w:rsidRPr="003C1C47">
        <w:rPr>
          <w:rFonts w:ascii="Arial" w:hAnsi="Arial" w:cs="Arial"/>
          <w:lang w:val="es-CR" w:eastAsia="es-CR"/>
        </w:rPr>
        <w:t xml:space="preserve"> que “asistir a la Oficina no sólo durante las horas fijadas por la Corte Plena sino también por </w:t>
      </w:r>
      <w:r w:rsidRPr="003C1C47">
        <w:rPr>
          <w:rFonts w:ascii="Arial" w:hAnsi="Arial" w:cs="Arial"/>
          <w:u w:val="single"/>
          <w:lang w:val="es-CR" w:eastAsia="es-CR"/>
        </w:rPr>
        <w:t>todo el tiempo que para ello sean requeridos</w:t>
      </w:r>
      <w:r w:rsidRPr="003C1C47">
        <w:rPr>
          <w:rFonts w:ascii="Arial" w:hAnsi="Arial" w:cs="Arial"/>
          <w:lang w:val="es-CR" w:eastAsia="es-CR"/>
        </w:rPr>
        <w:t xml:space="preserve"> por sus superiores, cuando así lo exija el buen servicio, sin perjuicio del pago de las horas extra correspondientes” (Énfasis agregado).</w:t>
      </w:r>
    </w:p>
  </w:footnote>
  <w:footnote w:id="4">
    <w:p w14:paraId="19D3511E" w14:textId="77777777" w:rsidR="000F52C7" w:rsidRPr="003C1C47" w:rsidRDefault="000F52C7" w:rsidP="00B05AFD">
      <w:pPr>
        <w:pStyle w:val="Textonotapie"/>
        <w:spacing w:line="276" w:lineRule="auto"/>
        <w:jc w:val="both"/>
        <w:rPr>
          <w:rFonts w:ascii="Arial" w:hAnsi="Arial" w:cs="Arial"/>
        </w:rPr>
      </w:pPr>
      <w:r w:rsidRPr="003C1C47">
        <w:rPr>
          <w:rStyle w:val="Refdenotaalpie"/>
          <w:rFonts w:ascii="Arial" w:hAnsi="Arial" w:cs="Arial"/>
        </w:rPr>
        <w:footnoteRef/>
      </w:r>
      <w:r w:rsidRPr="003C1C47">
        <w:rPr>
          <w:rFonts w:ascii="Arial" w:hAnsi="Arial" w:cs="Arial"/>
        </w:rPr>
        <w:t xml:space="preserve"> Sesión N° 3-2021 del 12 de enero del 2021.</w:t>
      </w:r>
    </w:p>
  </w:footnote>
  <w:footnote w:id="5">
    <w:p w14:paraId="5ADBB2B4" w14:textId="77777777" w:rsidR="000F52C7" w:rsidRPr="003C1C47" w:rsidRDefault="000F52C7" w:rsidP="00B05AFD">
      <w:pPr>
        <w:pStyle w:val="Textonotapie"/>
        <w:spacing w:line="276" w:lineRule="auto"/>
        <w:jc w:val="both"/>
        <w:rPr>
          <w:rFonts w:ascii="Arial" w:hAnsi="Arial" w:cs="Arial"/>
          <w:lang w:val="es-CR"/>
        </w:rPr>
      </w:pPr>
      <w:r w:rsidRPr="003C1C47">
        <w:rPr>
          <w:rStyle w:val="Refdenotaalpie"/>
          <w:rFonts w:ascii="Arial" w:hAnsi="Arial" w:cs="Arial"/>
        </w:rPr>
        <w:footnoteRef/>
      </w:r>
      <w:r w:rsidRPr="003C1C47">
        <w:rPr>
          <w:rFonts w:ascii="Arial" w:hAnsi="Arial" w:cs="Arial"/>
        </w:rPr>
        <w:t xml:space="preserve"> Información tomada del oficio </w:t>
      </w:r>
      <w:r w:rsidRPr="003C1C47">
        <w:rPr>
          <w:rFonts w:ascii="Arial" w:hAnsi="Arial" w:cs="Arial"/>
          <w:b/>
          <w:bCs/>
          <w:lang w:val="es-CR" w:eastAsia="es-CR"/>
        </w:rPr>
        <w:t>N° 10906</w:t>
      </w:r>
      <w:r w:rsidRPr="003C1C47">
        <w:rPr>
          <w:rFonts w:ascii="Arial" w:eastAsia="Arial" w:hAnsi="Arial" w:cs="Arial"/>
          <w:b/>
          <w:bCs/>
          <w:lang w:val="es-ES_tradnl"/>
        </w:rPr>
        <w:t>-2020</w:t>
      </w:r>
      <w:r w:rsidRPr="003C1C47">
        <w:rPr>
          <w:rFonts w:ascii="Arial" w:eastAsia="Arial" w:hAnsi="Arial" w:cs="Arial"/>
          <w:lang w:val="es-ES_tradnl"/>
        </w:rPr>
        <w:t xml:space="preserve"> </w:t>
      </w:r>
      <w:r w:rsidRPr="003C1C47">
        <w:rPr>
          <w:rFonts w:ascii="Arial" w:eastAsia="Arial" w:hAnsi="Arial" w:cs="Arial"/>
        </w:rPr>
        <w:t>del 19 de noviembre</w:t>
      </w:r>
      <w:r w:rsidRPr="003C1C47">
        <w:rPr>
          <w:rFonts w:ascii="Arial" w:eastAsia="Arial" w:hAnsi="Arial" w:cs="Arial"/>
          <w:lang w:val="es-ES_tradnl"/>
        </w:rPr>
        <w:t xml:space="preserve"> de 2020</w:t>
      </w:r>
      <w:r w:rsidRPr="003C1C47">
        <w:rPr>
          <w:rFonts w:ascii="Arial" w:hAnsi="Arial" w:cs="Arial"/>
          <w:lang w:val="es-CR" w:eastAsia="es-CR"/>
        </w:rPr>
        <w:t>.</w:t>
      </w:r>
    </w:p>
  </w:footnote>
  <w:footnote w:id="6">
    <w:p w14:paraId="252B4E15" w14:textId="77777777" w:rsidR="00B10811" w:rsidRPr="003C1C47" w:rsidRDefault="00B10811" w:rsidP="00B05AFD">
      <w:pPr>
        <w:pStyle w:val="Textonotapie"/>
        <w:spacing w:line="276" w:lineRule="auto"/>
        <w:jc w:val="both"/>
        <w:rPr>
          <w:rFonts w:ascii="Arial" w:hAnsi="Arial" w:cs="Arial"/>
          <w:lang w:val="es-MX"/>
        </w:rPr>
      </w:pPr>
      <w:r w:rsidRPr="003C1C47">
        <w:rPr>
          <w:rStyle w:val="Refdenotaalpie"/>
          <w:rFonts w:ascii="Arial" w:hAnsi="Arial" w:cs="Arial"/>
        </w:rPr>
        <w:footnoteRef/>
      </w:r>
      <w:r w:rsidRPr="003C1C47">
        <w:rPr>
          <w:rFonts w:ascii="Arial" w:hAnsi="Arial" w:cs="Arial"/>
        </w:rPr>
        <w:t xml:space="preserve"> </w:t>
      </w:r>
      <w:r w:rsidRPr="003C1C47">
        <w:rPr>
          <w:rFonts w:ascii="Arial" w:hAnsi="Arial" w:cs="Arial"/>
          <w:lang w:val="es-MX"/>
        </w:rPr>
        <w:t>Según lo conversado con la Sra. Maureen Rojas Brenes, Técnica Especializada 5 de la Unidad de Fotografía Forense.</w:t>
      </w:r>
    </w:p>
  </w:footnote>
  <w:footnote w:id="7">
    <w:p w14:paraId="7EEC0ECC" w14:textId="66DBC46C" w:rsidR="00CA44AC" w:rsidRPr="003C1C47" w:rsidRDefault="00CA44AC" w:rsidP="003C1C47">
      <w:pPr>
        <w:pStyle w:val="Textonotapie"/>
        <w:spacing w:line="276" w:lineRule="auto"/>
        <w:jc w:val="both"/>
        <w:rPr>
          <w:rFonts w:ascii="Arial" w:hAnsi="Arial" w:cs="Arial"/>
        </w:rPr>
      </w:pPr>
      <w:r w:rsidRPr="003C1C47">
        <w:rPr>
          <w:rStyle w:val="Refdenotaalpie"/>
          <w:rFonts w:ascii="Arial" w:hAnsi="Arial" w:cs="Arial"/>
        </w:rPr>
        <w:footnoteRef/>
      </w:r>
      <w:r w:rsidRPr="003C1C47">
        <w:rPr>
          <w:rFonts w:ascii="Arial" w:hAnsi="Arial" w:cs="Arial"/>
        </w:rPr>
        <w:t xml:space="preserve"> </w:t>
      </w:r>
      <w:r w:rsidR="00EA723C" w:rsidRPr="003C1C47">
        <w:rPr>
          <w:rFonts w:ascii="Arial" w:hAnsi="Arial" w:cs="Arial"/>
        </w:rPr>
        <w:t>Sería: 1601 horas entre 35,50 meses entre 10 técnicos especializados igual 4,50 horas mensuales por técnico.</w:t>
      </w:r>
    </w:p>
  </w:footnote>
  <w:footnote w:id="8">
    <w:p w14:paraId="2D71338F" w14:textId="0EF9D359" w:rsidR="00592398" w:rsidRPr="003C1C47" w:rsidRDefault="00592398" w:rsidP="003C1C47">
      <w:pPr>
        <w:pStyle w:val="Textonotapie"/>
        <w:spacing w:line="276" w:lineRule="auto"/>
        <w:jc w:val="both"/>
        <w:rPr>
          <w:rFonts w:ascii="Arial" w:hAnsi="Arial" w:cs="Arial"/>
        </w:rPr>
      </w:pPr>
      <w:r w:rsidRPr="003C1C47">
        <w:rPr>
          <w:rStyle w:val="Refdenotaalpie"/>
          <w:rFonts w:ascii="Arial" w:hAnsi="Arial" w:cs="Arial"/>
        </w:rPr>
        <w:footnoteRef/>
      </w:r>
      <w:r w:rsidRPr="003C1C47">
        <w:rPr>
          <w:rFonts w:ascii="Arial" w:hAnsi="Arial" w:cs="Arial"/>
        </w:rPr>
        <w:t xml:space="preserve"> Sería: 1601 horas entre 35,50 meses entre 10 técnicos especializados</w:t>
      </w:r>
      <w:r w:rsidR="000D718C" w:rsidRPr="003C1C47">
        <w:rPr>
          <w:rFonts w:ascii="Arial" w:hAnsi="Arial" w:cs="Arial"/>
        </w:rPr>
        <w:t xml:space="preserve"> entre 30 días laborables</w:t>
      </w:r>
      <w:r w:rsidRPr="003C1C47">
        <w:rPr>
          <w:rFonts w:ascii="Arial" w:hAnsi="Arial" w:cs="Arial"/>
        </w:rPr>
        <w:t xml:space="preserve">, igual </w:t>
      </w:r>
      <w:r w:rsidR="000D718C" w:rsidRPr="003C1C47">
        <w:rPr>
          <w:rFonts w:ascii="Arial" w:hAnsi="Arial" w:cs="Arial"/>
        </w:rPr>
        <w:t>1,15</w:t>
      </w:r>
      <w:r w:rsidRPr="003C1C47">
        <w:rPr>
          <w:rFonts w:ascii="Arial" w:hAnsi="Arial" w:cs="Arial"/>
        </w:rPr>
        <w:t xml:space="preserve"> horas </w:t>
      </w:r>
      <w:r w:rsidR="000D718C" w:rsidRPr="003C1C47">
        <w:rPr>
          <w:rFonts w:ascii="Arial" w:hAnsi="Arial" w:cs="Arial"/>
        </w:rPr>
        <w:t xml:space="preserve">diarias </w:t>
      </w:r>
      <w:r w:rsidRPr="003C1C47">
        <w:rPr>
          <w:rFonts w:ascii="Arial" w:hAnsi="Arial" w:cs="Arial"/>
        </w:rPr>
        <w:t>por técnico.</w:t>
      </w:r>
    </w:p>
    <w:p w14:paraId="42DB8DE8" w14:textId="6AD3C904" w:rsidR="00592398" w:rsidRPr="00B76781" w:rsidRDefault="00592398" w:rsidP="00B05AFD">
      <w:pPr>
        <w:pStyle w:val="Textonotapie"/>
        <w:spacing w:line="276" w:lineRule="auto"/>
        <w:rPr>
          <w:rFonts w:asciiTheme="minorHAnsi" w:hAnsiTheme="minorHAnsi" w:cstheme="minorHAnsi"/>
        </w:rPr>
      </w:pPr>
    </w:p>
  </w:footnote>
  <w:footnote w:id="9">
    <w:p w14:paraId="4296D13A" w14:textId="77777777" w:rsidR="00FA51DC" w:rsidRPr="003C1C47" w:rsidRDefault="00FA51DC" w:rsidP="00FA51DC">
      <w:pPr>
        <w:pStyle w:val="Textonotapie"/>
        <w:spacing w:line="276" w:lineRule="auto"/>
        <w:rPr>
          <w:rFonts w:ascii="Arial" w:hAnsi="Arial" w:cs="Arial"/>
          <w:lang w:val="es-CR"/>
        </w:rPr>
      </w:pPr>
      <w:r w:rsidRPr="003C1C47">
        <w:rPr>
          <w:rStyle w:val="Refdenotaalpie"/>
          <w:rFonts w:ascii="Arial" w:hAnsi="Arial" w:cs="Arial"/>
        </w:rPr>
        <w:footnoteRef/>
      </w:r>
      <w:r w:rsidRPr="003C1C47">
        <w:rPr>
          <w:rFonts w:ascii="Arial" w:hAnsi="Arial" w:cs="Arial"/>
        </w:rPr>
        <w:t xml:space="preserve"> Acuerdo del Consejo Superior tomado en la sesión N° 105-2020 del 3 de noviembre del 2020, artículo XXXVIII.</w:t>
      </w:r>
    </w:p>
  </w:footnote>
  <w:footnote w:id="10">
    <w:p w14:paraId="2EE57A75" w14:textId="77CECFBA"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0DF67CB4" w:rsidRPr="00320AB4">
        <w:rPr>
          <w:rFonts w:ascii="Arial" w:hAnsi="Arial" w:cs="Arial"/>
        </w:rPr>
        <w:t xml:space="preserve"> Información proporcionada por la Licenciada Maureen Siles Mata, jefa de Administración Salarial de la Dirección de Gestión Humana.</w:t>
      </w:r>
    </w:p>
  </w:footnote>
  <w:footnote w:id="11">
    <w:p w14:paraId="3497B2EC"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La Licda. Hazel Montero Rodríguez, Asesora Jurídica del Área de Análisis Jurídico, consultó vía correo electrónico del 12 de octubre del 2021 a la servidora Judicial Maureen Siles Mata.</w:t>
      </w:r>
    </w:p>
  </w:footnote>
  <w:footnote w:id="12">
    <w:p w14:paraId="3AB7C819" w14:textId="120C1856"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0DF67CB4" w:rsidRPr="00320AB4">
        <w:rPr>
          <w:rFonts w:ascii="Arial" w:hAnsi="Arial" w:cs="Arial"/>
        </w:rPr>
        <w:t>Información proporcionada por correo electrónico del 6 de enero del 2022, remitido por la Licenciada Maureen Siles Mata, jefa de Administración Salarial de la Dirección de Gestión Humana.</w:t>
      </w:r>
    </w:p>
  </w:footnote>
  <w:footnote w:id="13">
    <w:p w14:paraId="3784420C"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Este concurso inició el lunes 7 de julio de 2014 y finalizó el viernes 18 de julio de 2014.</w:t>
      </w:r>
    </w:p>
  </w:footnote>
  <w:footnote w:id="14">
    <w:p w14:paraId="67E68D77"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Este concurso inició el 8 de setiembre del 2011 y finalizó el 16 de setiembre del 2011.</w:t>
      </w:r>
    </w:p>
  </w:footnote>
  <w:footnote w:id="15">
    <w:p w14:paraId="12CDF689"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Este concurso inició el viernes 16 de octubre de 2009 y Finalizó el viernes 30 de octubre de 2009.</w:t>
      </w:r>
    </w:p>
  </w:footnote>
  <w:footnote w:id="16">
    <w:p w14:paraId="02779341"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Este concurso inició el viernes 16 de octubre de 2009 y Finalizó el viernes 30 de octubre de 2009.</w:t>
      </w:r>
    </w:p>
  </w:footnote>
  <w:footnote w:id="17">
    <w:p w14:paraId="4058E1E8"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Este concurso inició el viernes 16 de octubre de 2009 y Finalizó el viernes 30 de octubre de 2009.</w:t>
      </w:r>
    </w:p>
  </w:footnote>
  <w:footnote w:id="18">
    <w:p w14:paraId="2CDF4B17"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Este concurso inició el viernes 16 de octubre de 2009 y Finalizó el viernes 30 de octubre de 2009.</w:t>
      </w:r>
    </w:p>
  </w:footnote>
  <w:footnote w:id="19">
    <w:p w14:paraId="0D50789E" w14:textId="77777777" w:rsidR="00FA51DC" w:rsidRPr="003C1C47" w:rsidRDefault="00FA51DC" w:rsidP="00FA51DC">
      <w:pPr>
        <w:pStyle w:val="Textonotapie"/>
        <w:rPr>
          <w:rFonts w:ascii="Arial" w:hAnsi="Arial" w:cs="Arial"/>
          <w:lang w:val="es-CR"/>
        </w:rPr>
      </w:pPr>
      <w:r w:rsidRPr="00320AB4">
        <w:rPr>
          <w:rStyle w:val="Refdenotaalpie"/>
          <w:rFonts w:ascii="Arial" w:hAnsi="Arial" w:cs="Arial"/>
        </w:rPr>
        <w:footnoteRef/>
      </w:r>
      <w:r w:rsidRPr="00320AB4">
        <w:rPr>
          <w:rFonts w:ascii="Arial" w:hAnsi="Arial" w:cs="Arial"/>
        </w:rPr>
        <w:t xml:space="preserve"> </w:t>
      </w:r>
      <w:r w:rsidRPr="003C1C47">
        <w:rPr>
          <w:rFonts w:ascii="Arial" w:hAnsi="Arial" w:cs="Arial"/>
        </w:rPr>
        <w:t>Este concurso inició el 26 de octubre del 2010 y finalizó el 2 de noviembre del 2010.</w:t>
      </w:r>
    </w:p>
  </w:footnote>
  <w:footnote w:id="20">
    <w:p w14:paraId="632FEEE8" w14:textId="78B76C99"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0DF67CB4" w:rsidRPr="00320AB4">
        <w:rPr>
          <w:rFonts w:ascii="Arial" w:hAnsi="Arial" w:cs="Arial"/>
        </w:rPr>
        <w:t xml:space="preserve"> Es importante señalar que, de acuerdo con lo indicado por la Licenciada Maureen Siles Mata, jefa de Administración Salarial de la Dirección de Gestión Humana, las plazas aquí mencionadas, son plazas interinas al 17 de marzo del 2022.</w:t>
      </w:r>
    </w:p>
  </w:footnote>
  <w:footnote w:id="21">
    <w:p w14:paraId="40ED2C3F"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Documento mediante el cual salió a concurso las plazas N°92679, 351909, 60166, 107834.</w:t>
      </w:r>
    </w:p>
  </w:footnote>
  <w:footnote w:id="22">
    <w:p w14:paraId="65C7514A" w14:textId="77777777" w:rsidR="00FA51DC" w:rsidRPr="00320AB4" w:rsidRDefault="00FA51DC" w:rsidP="00FA51DC">
      <w:pPr>
        <w:pStyle w:val="Textonotapie"/>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w:t>
      </w:r>
      <w:r w:rsidRPr="00320AB4">
        <w:rPr>
          <w:rFonts w:ascii="Arial" w:hAnsi="Arial" w:cs="Arial"/>
          <w:lang w:val="es-CR"/>
        </w:rPr>
        <w:t>Este concurso inició el 26 de octubre del 2010 y finalizó el 2 de noviembre del 2010.</w:t>
      </w:r>
    </w:p>
  </w:footnote>
  <w:footnote w:id="23">
    <w:p w14:paraId="2A866D02"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Documento mediante el cual salió a concurso la plaza N° 43469.</w:t>
      </w:r>
    </w:p>
  </w:footnote>
  <w:footnote w:id="24">
    <w:p w14:paraId="0210B980"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Documento mediante el cual salió a concurso la plaza N° 367991.</w:t>
      </w:r>
    </w:p>
  </w:footnote>
  <w:footnote w:id="25">
    <w:p w14:paraId="56A919D2"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Información tomada del oficio N° </w:t>
      </w:r>
      <w:r w:rsidRPr="00320AB4">
        <w:rPr>
          <w:rFonts w:ascii="Arial" w:hAnsi="Arial" w:cs="Arial"/>
          <w:lang w:eastAsia="es-CR"/>
        </w:rPr>
        <w:t xml:space="preserve">1134-PLA-MI-2021 de la Dirección de Planificación.                                                                                             </w:t>
      </w:r>
    </w:p>
  </w:footnote>
  <w:footnote w:id="26">
    <w:p w14:paraId="30508195"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Acuerdo tomado por el </w:t>
      </w:r>
      <w:r w:rsidRPr="00320AB4">
        <w:rPr>
          <w:rFonts w:ascii="Arial" w:hAnsi="Arial" w:cs="Arial"/>
          <w:b/>
          <w:bCs/>
        </w:rPr>
        <w:t>Consejo Superior</w:t>
      </w:r>
      <w:r w:rsidRPr="00320AB4">
        <w:rPr>
          <w:rFonts w:ascii="Arial" w:hAnsi="Arial" w:cs="Arial"/>
        </w:rPr>
        <w:t xml:space="preserve"> en la sesión N° </w:t>
      </w:r>
      <w:r w:rsidRPr="00320AB4">
        <w:rPr>
          <w:rFonts w:ascii="Arial" w:hAnsi="Arial" w:cs="Arial"/>
          <w:b/>
          <w:bCs/>
        </w:rPr>
        <w:t>16-2020</w:t>
      </w:r>
      <w:r w:rsidRPr="00320AB4">
        <w:rPr>
          <w:rFonts w:ascii="Arial" w:hAnsi="Arial" w:cs="Arial"/>
        </w:rPr>
        <w:t xml:space="preserve"> del 27 de febrero del 2020, artículo LII, mediante el cual acordó: “1.) Devolver el informe N° 31-DCF-2020 al máster Mauricio Chacón Hernández, Jefe del Departamento de Ciencias Forenses del Organismo de Investigación Judicial, para que </w:t>
      </w:r>
      <w:r w:rsidRPr="00320AB4">
        <w:rPr>
          <w:rFonts w:ascii="Arial" w:hAnsi="Arial" w:cs="Arial"/>
          <w:u w:val="single"/>
        </w:rPr>
        <w:t>remita el plan piloto en horario alterno en el Departamento de Ciencias Forenses</w:t>
      </w:r>
      <w:r w:rsidRPr="00320AB4">
        <w:rPr>
          <w:rFonts w:ascii="Arial" w:hAnsi="Arial" w:cs="Arial"/>
        </w:rPr>
        <w:t xml:space="preserve">, donde se explique de manera detallada cómo va a impactar positivamente al servicio público la implementación del </w:t>
      </w:r>
      <w:r w:rsidRPr="00320AB4">
        <w:rPr>
          <w:rFonts w:ascii="Arial" w:hAnsi="Arial" w:cs="Arial"/>
          <w:b/>
          <w:bCs/>
        </w:rPr>
        <w:t>horario escalonado</w:t>
      </w:r>
      <w:r w:rsidRPr="00320AB4">
        <w:rPr>
          <w:rFonts w:ascii="Arial" w:hAnsi="Arial" w:cs="Arial"/>
        </w:rPr>
        <w:t xml:space="preserve">, asimismo, enunciar cuáles secciones y personal del citado Departamento </w:t>
      </w:r>
      <w:r w:rsidRPr="00320AB4">
        <w:rPr>
          <w:rFonts w:ascii="Arial" w:hAnsi="Arial" w:cs="Arial"/>
          <w:u w:val="single"/>
        </w:rPr>
        <w:t>van a formar parte dentro del 25% de la planilla asignada para ese horario</w:t>
      </w:r>
      <w:r w:rsidRPr="00320AB4">
        <w:rPr>
          <w:rFonts w:ascii="Arial" w:hAnsi="Arial" w:cs="Arial"/>
        </w:rPr>
        <w:t>. Además, de cómo van se va a distribuir los horarios de atención.</w:t>
      </w:r>
    </w:p>
  </w:footnote>
  <w:footnote w:id="27">
    <w:p w14:paraId="1B87F803" w14:textId="77777777" w:rsidR="00FA51DC" w:rsidRPr="00320AB4" w:rsidRDefault="00FA51DC" w:rsidP="00FA51DC">
      <w:pPr>
        <w:widowControl w:val="0"/>
        <w:autoSpaceDE w:val="0"/>
        <w:autoSpaceDN w:val="0"/>
        <w:adjustRightInd w:val="0"/>
        <w:spacing w:after="0" w:line="276" w:lineRule="auto"/>
        <w:jc w:val="both"/>
        <w:rPr>
          <w:rFonts w:ascii="Arial" w:hAnsi="Arial" w:cs="Arial"/>
          <w:b/>
          <w:bCs/>
          <w:sz w:val="20"/>
          <w:szCs w:val="20"/>
          <w:lang w:eastAsia="es-CR"/>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Style w:val="app-page-detaildocumentanyCharacter"/>
          <w:noProof/>
          <w:color w:val="auto"/>
          <w:sz w:val="20"/>
          <w:szCs w:val="20"/>
          <w:lang w:eastAsia="es-CR"/>
        </w:rPr>
        <w:t xml:space="preserve">En esa oportunidad se mencionó que el beneficio de ese horario para el servicio público, es “tener tiempos de respuesta más cortos y eficiente ante llamados emergentes.” Además que no se debe de pagar horas extra cuando la salida de las giras está programada antes de la hora de entrada. </w:t>
      </w:r>
    </w:p>
  </w:footnote>
  <w:footnote w:id="28">
    <w:p w14:paraId="4A425E7C" w14:textId="77777777" w:rsidR="00FA51DC" w:rsidRPr="00320AB4" w:rsidRDefault="00FA51DC" w:rsidP="00FA51DC">
      <w:pPr>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hAnsi="Arial" w:cs="Arial"/>
          <w:bCs/>
          <w:sz w:val="20"/>
          <w:szCs w:val="20"/>
        </w:rPr>
        <w:t>Técnico Especializado 5</w:t>
      </w:r>
      <w:r w:rsidRPr="00320AB4">
        <w:rPr>
          <w:rFonts w:ascii="Arial" w:hAnsi="Arial" w:cs="Arial"/>
          <w:sz w:val="20"/>
          <w:szCs w:val="20"/>
        </w:rPr>
        <w:t>, aprobado por el Consejo Superior, en la sesión N° 108-2010, del 9 de diciembre del 2010, artículo LXIX.</w:t>
      </w:r>
    </w:p>
    <w:p w14:paraId="6F2F9B41" w14:textId="77777777" w:rsidR="00FA51DC" w:rsidRPr="00320AB4" w:rsidRDefault="00FA51DC" w:rsidP="00FA51DC">
      <w:pPr>
        <w:spacing w:after="0" w:line="276" w:lineRule="auto"/>
        <w:jc w:val="both"/>
        <w:rPr>
          <w:rFonts w:ascii="Arial" w:hAnsi="Arial" w:cs="Arial"/>
          <w:sz w:val="20"/>
          <w:szCs w:val="20"/>
        </w:rPr>
      </w:pPr>
      <w:r w:rsidRPr="00320AB4">
        <w:rPr>
          <w:rFonts w:ascii="Arial" w:hAnsi="Arial" w:cs="Arial"/>
          <w:bCs/>
          <w:sz w:val="20"/>
          <w:szCs w:val="20"/>
        </w:rPr>
        <w:t>Técnico Especializado 6 (</w:t>
      </w:r>
      <w:r w:rsidRPr="00320AB4">
        <w:rPr>
          <w:rFonts w:ascii="Arial" w:hAnsi="Arial" w:cs="Arial"/>
          <w:bCs/>
          <w:sz w:val="20"/>
          <w:szCs w:val="20"/>
          <w:u w:val="single"/>
        </w:rPr>
        <w:t>Técnico en Video Forense</w:t>
      </w:r>
      <w:r w:rsidRPr="00320AB4">
        <w:rPr>
          <w:rFonts w:ascii="Arial" w:hAnsi="Arial" w:cs="Arial"/>
          <w:sz w:val="20"/>
          <w:szCs w:val="20"/>
        </w:rPr>
        <w:t>)</w:t>
      </w:r>
      <w:r w:rsidRPr="00320AB4">
        <w:rPr>
          <w:rFonts w:ascii="Arial" w:hAnsi="Arial" w:cs="Arial"/>
          <w:bCs/>
          <w:sz w:val="20"/>
          <w:szCs w:val="20"/>
        </w:rPr>
        <w:t xml:space="preserve">, modificado por el Consejo Superior, en la sesión N° 82-2019, del 19 de setiembre del 2019, artículo XXVIII.  </w:t>
      </w:r>
    </w:p>
    <w:p w14:paraId="1063EF26" w14:textId="77777777" w:rsidR="00FA51DC" w:rsidRPr="00320AB4" w:rsidRDefault="00FA51DC" w:rsidP="00FA51DC">
      <w:pPr>
        <w:spacing w:after="0" w:line="276" w:lineRule="auto"/>
        <w:jc w:val="both"/>
        <w:rPr>
          <w:rFonts w:ascii="Arial" w:hAnsi="Arial" w:cs="Arial"/>
          <w:sz w:val="20"/>
          <w:szCs w:val="20"/>
        </w:rPr>
      </w:pPr>
      <w:r w:rsidRPr="00320AB4">
        <w:rPr>
          <w:rFonts w:ascii="Arial" w:hAnsi="Arial" w:cs="Arial"/>
          <w:bCs/>
          <w:sz w:val="20"/>
          <w:szCs w:val="20"/>
        </w:rPr>
        <w:t>Técnico Especializado 6</w:t>
      </w:r>
      <w:r w:rsidRPr="00320AB4">
        <w:rPr>
          <w:rFonts w:ascii="Arial" w:hAnsi="Arial" w:cs="Arial"/>
          <w:sz w:val="20"/>
          <w:szCs w:val="20"/>
        </w:rPr>
        <w:t xml:space="preserve"> </w:t>
      </w:r>
      <w:r w:rsidRPr="00320AB4">
        <w:rPr>
          <w:rFonts w:ascii="Arial" w:hAnsi="Arial" w:cs="Arial"/>
          <w:bCs/>
          <w:sz w:val="20"/>
          <w:szCs w:val="20"/>
        </w:rPr>
        <w:t>(Técnico en Producción Audiovisuales), modificado por el Consejo Superior en la sesión N° 7-20108 del 25 de enero del 2018, artículo XXII.</w:t>
      </w:r>
    </w:p>
    <w:p w14:paraId="64DA32E2" w14:textId="77777777" w:rsidR="00FA51DC" w:rsidRPr="00320AB4" w:rsidRDefault="00FA51DC" w:rsidP="00FA51DC">
      <w:pPr>
        <w:pStyle w:val="Textonotapie"/>
        <w:spacing w:line="276" w:lineRule="auto"/>
        <w:jc w:val="both"/>
        <w:rPr>
          <w:rFonts w:ascii="Arial" w:hAnsi="Arial" w:cs="Arial"/>
        </w:rPr>
      </w:pPr>
    </w:p>
  </w:footnote>
  <w:footnote w:id="29">
    <w:p w14:paraId="21DEFD24"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w:t>
      </w:r>
      <w:r w:rsidRPr="00320AB4">
        <w:rPr>
          <w:rFonts w:ascii="Arial" w:hAnsi="Arial" w:cs="Arial"/>
          <w:bCs/>
          <w:lang w:val="es-ES_tradnl" w:eastAsia="es-CR"/>
        </w:rPr>
        <w:t>Art. 2 del Reglamento de Compensación por Disponibilidad en el Poder Judicial, circular 29-2002</w:t>
      </w:r>
    </w:p>
  </w:footnote>
  <w:footnote w:id="30">
    <w:p w14:paraId="02A21D48" w14:textId="77777777" w:rsidR="00FA51DC" w:rsidRPr="00320AB4" w:rsidRDefault="00FA51DC" w:rsidP="00FA51DC">
      <w:pPr>
        <w:widowControl w:val="0"/>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La disponibilidad se regula de acuerdo con lo establecido en el </w:t>
      </w:r>
      <w:r w:rsidRPr="00320AB4">
        <w:rPr>
          <w:rFonts w:ascii="Arial" w:hAnsi="Arial" w:cs="Arial"/>
          <w:b/>
          <w:i/>
          <w:sz w:val="20"/>
          <w:szCs w:val="20"/>
        </w:rPr>
        <w:t>Reglamento de Compensación por Disponibilidad en el Poder Judicial,</w:t>
      </w:r>
      <w:r w:rsidRPr="00320AB4">
        <w:rPr>
          <w:rFonts w:ascii="Arial" w:hAnsi="Arial" w:cs="Arial"/>
          <w:sz w:val="20"/>
          <w:szCs w:val="20"/>
        </w:rPr>
        <w:t xml:space="preserve"> aprobado por Corte Plena en la sesión Nº 09-02, celebrada el 25 de febrero de 2002, artículo XXXI, comunicado mediante circular Nº 29-2002 (publicada en el Boletín Judicial Nº 74 del 18 de abril de 2002).  </w:t>
      </w:r>
    </w:p>
    <w:p w14:paraId="204A0669" w14:textId="77777777" w:rsidR="00FA51DC" w:rsidRPr="00320AB4" w:rsidRDefault="00FA51DC" w:rsidP="00FA51DC">
      <w:pPr>
        <w:pStyle w:val="Textonotapie"/>
        <w:spacing w:line="276" w:lineRule="auto"/>
        <w:jc w:val="both"/>
        <w:rPr>
          <w:rFonts w:ascii="Arial" w:hAnsi="Arial" w:cs="Arial"/>
          <w:lang w:val="es-CR"/>
        </w:rPr>
      </w:pPr>
    </w:p>
  </w:footnote>
  <w:footnote w:id="31">
    <w:p w14:paraId="52E4A6EA"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 xml:space="preserve">Información tomada del </w:t>
      </w:r>
      <w:r w:rsidRPr="00320AB4">
        <w:rPr>
          <w:rFonts w:ascii="Arial" w:eastAsia="Calibri" w:hAnsi="Arial" w:cs="Arial"/>
          <w:b/>
          <w:bCs/>
          <w:sz w:val="20"/>
          <w:szCs w:val="20"/>
          <w:lang w:val="es-ES"/>
        </w:rPr>
        <w:t xml:space="preserve">oficio N° </w:t>
      </w:r>
      <w:r w:rsidRPr="00320AB4">
        <w:rPr>
          <w:rFonts w:ascii="Arial" w:eastAsia="Calibri" w:hAnsi="Arial" w:cs="Arial"/>
          <w:b/>
          <w:bCs/>
          <w:sz w:val="20"/>
          <w:szCs w:val="20"/>
          <w:lang w:val="es"/>
        </w:rPr>
        <w:t>1134-PLA-MI-2021</w:t>
      </w:r>
      <w:r w:rsidRPr="00320AB4">
        <w:rPr>
          <w:rFonts w:ascii="Arial" w:eastAsia="Calibri" w:hAnsi="Arial" w:cs="Arial"/>
          <w:sz w:val="20"/>
          <w:szCs w:val="20"/>
          <w:lang w:val="es"/>
        </w:rPr>
        <w:t xml:space="preserve"> del 5 de octubre del 2021.</w:t>
      </w:r>
    </w:p>
  </w:footnote>
  <w:footnote w:id="32">
    <w:p w14:paraId="28E43567" w14:textId="77777777" w:rsidR="00FA51DC" w:rsidRPr="003C1C47" w:rsidRDefault="00FA51DC" w:rsidP="003C1C47">
      <w:pPr>
        <w:pStyle w:val="Textonotapie"/>
        <w:jc w:val="both"/>
        <w:rPr>
          <w:rFonts w:ascii="Arial" w:hAnsi="Arial" w:cs="Arial"/>
        </w:rPr>
      </w:pPr>
      <w:r w:rsidRPr="003C1C47">
        <w:rPr>
          <w:rStyle w:val="Refdenotaalpie"/>
          <w:rFonts w:ascii="Arial" w:hAnsi="Arial" w:cs="Arial"/>
        </w:rPr>
        <w:footnoteRef/>
      </w:r>
      <w:r w:rsidRPr="003C1C47">
        <w:rPr>
          <w:rFonts w:ascii="Arial" w:hAnsi="Arial" w:cs="Arial"/>
        </w:rPr>
        <w:t xml:space="preserve"> </w:t>
      </w:r>
      <w:r w:rsidRPr="00320AB4">
        <w:rPr>
          <w:rFonts w:ascii="Arial" w:hAnsi="Arial" w:cs="Arial"/>
        </w:rPr>
        <w:t xml:space="preserve">Información suministrada vía correo electrónico del </w:t>
      </w:r>
      <w:r w:rsidRPr="00320AB4">
        <w:rPr>
          <w:rFonts w:ascii="Arial" w:hAnsi="Arial" w:cs="Arial"/>
          <w:lang w:eastAsia="es-CR"/>
        </w:rPr>
        <w:t xml:space="preserve">15 de octubre de 2021 </w:t>
      </w:r>
      <w:r w:rsidRPr="00320AB4">
        <w:rPr>
          <w:rFonts w:ascii="Arial" w:hAnsi="Arial" w:cs="Arial"/>
        </w:rPr>
        <w:t>por la servidora Judicial Mónica Hernández Chacón, profesional 2 de Subproceso y Modernización Institucional de la Dirección de Planificación</w:t>
      </w:r>
    </w:p>
  </w:footnote>
  <w:footnote w:id="33">
    <w:p w14:paraId="55E17474" w14:textId="3F3EBDE4"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0DF67CB4" w:rsidRPr="00320AB4">
        <w:rPr>
          <w:rFonts w:ascii="Arial" w:hAnsi="Arial" w:cs="Arial"/>
        </w:rPr>
        <w:t xml:space="preserve"> La </w:t>
      </w:r>
      <w:r w:rsidR="0DF67CB4" w:rsidRPr="00320AB4">
        <w:rPr>
          <w:rFonts w:ascii="Arial" w:hAnsi="Arial" w:cs="Arial"/>
          <w:b/>
          <w:bCs/>
        </w:rPr>
        <w:t>Sala Segunda</w:t>
      </w:r>
      <w:r w:rsidR="0DF67CB4" w:rsidRPr="00320AB4">
        <w:rPr>
          <w:rFonts w:ascii="Arial" w:hAnsi="Arial" w:cs="Arial"/>
        </w:rPr>
        <w:t xml:space="preserve">, mediante resolución N° 89-1997 del 9 de mayo del 1997, explica que la </w:t>
      </w:r>
      <w:r w:rsidR="0DF67CB4" w:rsidRPr="00320AB4">
        <w:rPr>
          <w:rFonts w:ascii="Arial" w:hAnsi="Arial" w:cs="Arial"/>
          <w:b/>
          <w:bCs/>
        </w:rPr>
        <w:t>jornada fraccionada</w:t>
      </w:r>
      <w:r w:rsidR="0DF67CB4" w:rsidRPr="00320AB4">
        <w:rPr>
          <w:rFonts w:ascii="Arial" w:hAnsi="Arial" w:cs="Arial"/>
        </w:rPr>
        <w:t>, “es aquella, en la que el trabajo diario se distribuye en dos medias jornadas, frecuentemente iguales, las que se encuentran divididas por un descanso intermedio, en el cual se interrumpen las labores diarias, a fin de tomar alimentos dentro o fuera del lugar de trabajo y descansar durante el mismo; intermedio éste que no se computa en la jornada como tiempo de trabajo efectivo. De ahí que, el descanso entre las dos sesiones de trabajo o medias jornadas puede ser de una o de más horas, según la índole de la actividad que se ejecuta y las necesidades de ésta. El descanso cotidiano intermedio, interrumpe la prestación de servicios de la jornada, sólo en el período de tiempo comprendido entre sesión y sesión de trabajo, por lo que finalizado el intermedio se debe continuar, con la prestación que corresponda para el resto de la jornada diaria.”</w:t>
      </w:r>
    </w:p>
  </w:footnote>
  <w:footnote w:id="34">
    <w:p w14:paraId="453D5D48"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Documento mediante el cual salió a concurso las plazas N°92679, 351909, 60166, 107834.</w:t>
      </w:r>
    </w:p>
  </w:footnote>
  <w:footnote w:id="35">
    <w:p w14:paraId="5E307682" w14:textId="77777777" w:rsidR="00FA51DC" w:rsidRPr="00320AB4" w:rsidRDefault="00FA51DC" w:rsidP="00FA51DC">
      <w:pPr>
        <w:pStyle w:val="Textonotapie"/>
        <w:rPr>
          <w:rFonts w:ascii="Arial" w:hAnsi="Arial" w:cs="Arial"/>
          <w:lang w:val="es-CR"/>
        </w:rPr>
      </w:pPr>
      <w:r w:rsidRPr="00320AB4">
        <w:rPr>
          <w:rStyle w:val="Refdenotaalpie"/>
          <w:rFonts w:ascii="Arial" w:hAnsi="Arial" w:cs="Arial"/>
        </w:rPr>
        <w:footnoteRef/>
      </w:r>
      <w:r w:rsidRPr="00320AB4">
        <w:rPr>
          <w:rFonts w:ascii="Arial" w:hAnsi="Arial" w:cs="Arial"/>
        </w:rPr>
        <w:t xml:space="preserve"> Este concurso inició el 26 de octubre del 2010 y finalizó el 2 de noviembre del 2010.</w:t>
      </w:r>
    </w:p>
  </w:footnote>
  <w:footnote w:id="36">
    <w:p w14:paraId="043F53E3"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Documento mediante el cual salió a concurso la plaza N° 43469.</w:t>
      </w:r>
    </w:p>
    <w:p w14:paraId="0C81EC35" w14:textId="77777777" w:rsidR="00FA51DC" w:rsidRPr="00320AB4" w:rsidRDefault="00FA51DC" w:rsidP="00FA51DC">
      <w:pPr>
        <w:pStyle w:val="Textonotapie"/>
        <w:spacing w:line="276" w:lineRule="auto"/>
        <w:jc w:val="both"/>
        <w:rPr>
          <w:rFonts w:ascii="Arial" w:hAnsi="Arial" w:cs="Arial"/>
        </w:rPr>
      </w:pPr>
    </w:p>
  </w:footnote>
  <w:footnote w:id="37">
    <w:p w14:paraId="6F4F5E54"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Información tomada del oficio N° 1134-PLA-MI-2021 del 5 de octubre del 2021 de la Dirección de Planificación.</w:t>
      </w:r>
    </w:p>
  </w:footnote>
  <w:footnote w:id="38">
    <w:p w14:paraId="52E2BBBE"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Aplica para una persona Técnica Especializada 5 y una persona Técnica Especializada 6.</w:t>
      </w:r>
    </w:p>
  </w:footnote>
  <w:footnote w:id="39">
    <w:p w14:paraId="5F495258"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Aplica para dos personas Técnica Especializada 5 y dos personas Técnica Especializada 6.</w:t>
      </w:r>
    </w:p>
  </w:footnote>
  <w:footnote w:id="40">
    <w:p w14:paraId="1AE8F082"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Aplica para dos personas Técnica Especializada 5 y dos personas Técnica Especializada 6.</w:t>
      </w:r>
    </w:p>
  </w:footnote>
  <w:footnote w:id="41">
    <w:p w14:paraId="755F6C56"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Aplica para una persona Técnica Especializada 5 y una persona Técnica Especializada 6.</w:t>
      </w:r>
    </w:p>
  </w:footnote>
  <w:footnote w:id="42">
    <w:p w14:paraId="68CC1986"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Aplica para dos personas Técnica Especializada 5 y dos personas Técnica Especializada 6.</w:t>
      </w:r>
    </w:p>
  </w:footnote>
  <w:footnote w:id="43">
    <w:p w14:paraId="78FC144D"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Aplica para dos personas Técnica Especializada 5 y dos personas Técnica Especializada 6.</w:t>
      </w:r>
    </w:p>
  </w:footnote>
  <w:footnote w:id="44">
    <w:p w14:paraId="79A3BA04"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Documento mediante el cual salió a concurso las plazas N°92679, 351909, 60166, 107834.</w:t>
      </w:r>
    </w:p>
  </w:footnote>
  <w:footnote w:id="45">
    <w:p w14:paraId="192428F6" w14:textId="77777777" w:rsidR="00FA51DC" w:rsidRPr="00320AB4" w:rsidRDefault="00FA51DC" w:rsidP="00FA51DC">
      <w:pPr>
        <w:pStyle w:val="Textonotapie"/>
        <w:rPr>
          <w:rFonts w:ascii="Arial" w:hAnsi="Arial" w:cs="Arial"/>
          <w:lang w:val="es-CR"/>
        </w:rPr>
      </w:pPr>
      <w:r w:rsidRPr="00320AB4">
        <w:rPr>
          <w:rStyle w:val="Refdenotaalpie"/>
          <w:rFonts w:ascii="Arial" w:hAnsi="Arial" w:cs="Arial"/>
        </w:rPr>
        <w:footnoteRef/>
      </w:r>
      <w:r w:rsidRPr="00320AB4">
        <w:rPr>
          <w:rFonts w:ascii="Arial" w:hAnsi="Arial" w:cs="Arial"/>
        </w:rPr>
        <w:t xml:space="preserve"> Documento mediante el cual salió a concurso la plaza N° 359365. Este concurso inició el 26 de octubre del 2010 y finalizó el 2 de noviembre del 2010.</w:t>
      </w:r>
    </w:p>
  </w:footnote>
  <w:footnote w:id="46">
    <w:p w14:paraId="1B442270"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Documento mediante el cual salió a concurso la plaza N° 43469.</w:t>
      </w:r>
    </w:p>
    <w:p w14:paraId="1FE9D797" w14:textId="77777777" w:rsidR="00FA51DC" w:rsidRPr="00320AB4" w:rsidRDefault="00FA51DC" w:rsidP="00FA51DC">
      <w:pPr>
        <w:pStyle w:val="Textonotapie"/>
        <w:spacing w:line="276" w:lineRule="auto"/>
        <w:rPr>
          <w:rFonts w:ascii="Arial" w:hAnsi="Arial" w:cs="Arial"/>
        </w:rPr>
      </w:pPr>
    </w:p>
  </w:footnote>
  <w:footnote w:id="47">
    <w:p w14:paraId="69007878"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w:t>
      </w:r>
      <w:r w:rsidRPr="00320AB4">
        <w:rPr>
          <w:rFonts w:ascii="Arial" w:hAnsi="Arial" w:cs="Arial"/>
          <w:lang w:val="es-CR"/>
        </w:rPr>
        <w:t xml:space="preserve">Cuadro realizado por la Dirección Jurídica. Nota: la información fue tomada del informe </w:t>
      </w:r>
      <w:r w:rsidRPr="00320AB4">
        <w:rPr>
          <w:rFonts w:ascii="Arial" w:hAnsi="Arial" w:cs="Arial"/>
          <w:snapToGrid w:val="0"/>
        </w:rPr>
        <w:t xml:space="preserve">1134-PLA-MI-2021 de la Dirección de Planificación. </w:t>
      </w:r>
    </w:p>
  </w:footnote>
  <w:footnote w:id="48">
    <w:p w14:paraId="521A91C6" w14:textId="77777777" w:rsidR="00FA51DC" w:rsidRPr="00320AB4" w:rsidRDefault="00FA51DC" w:rsidP="00FA51DC">
      <w:pPr>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L</w:t>
      </w:r>
      <w:r w:rsidRPr="00320AB4">
        <w:rPr>
          <w:rFonts w:ascii="Arial" w:hAnsi="Arial" w:cs="Arial"/>
          <w:sz w:val="20"/>
          <w:szCs w:val="20"/>
          <w:lang w:eastAsia="es-CR"/>
        </w:rPr>
        <w:t xml:space="preserve">a Dirección de Planificación </w:t>
      </w:r>
      <w:r w:rsidRPr="00320AB4">
        <w:rPr>
          <w:rFonts w:ascii="Arial" w:hAnsi="Arial" w:cs="Arial"/>
          <w:sz w:val="20"/>
          <w:szCs w:val="20"/>
        </w:rPr>
        <w:t>plantea esta propuesta para que se analice que es más económico y factible para la institución, si pagar las horas extra por eventualidades o bien disponer de recurso humano las 24 horas los 365 días al año, para que atiendan los casos urgentes en horas inhábiles.</w:t>
      </w:r>
    </w:p>
  </w:footnote>
  <w:footnote w:id="49">
    <w:p w14:paraId="60572E45"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w:t>
      </w:r>
      <w:r w:rsidRPr="00320AB4">
        <w:rPr>
          <w:rFonts w:ascii="Arial" w:hAnsi="Arial" w:cs="Arial"/>
          <w:lang w:val="es-CR"/>
        </w:rPr>
        <w:t xml:space="preserve">Cuadro realizado por la Dirección Jurídica. Nota: la información fue tomada del informe </w:t>
      </w:r>
      <w:r w:rsidRPr="00320AB4">
        <w:rPr>
          <w:rFonts w:ascii="Arial" w:hAnsi="Arial" w:cs="Arial"/>
          <w:snapToGrid w:val="0"/>
        </w:rPr>
        <w:t xml:space="preserve">1134-PLA-MI-2021 de la Dirección de Planificación. </w:t>
      </w:r>
    </w:p>
  </w:footnote>
  <w:footnote w:id="50">
    <w:p w14:paraId="0B970900"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La </w:t>
      </w:r>
      <w:r w:rsidRPr="00320AB4">
        <w:rPr>
          <w:rFonts w:ascii="Arial" w:hAnsi="Arial" w:cs="Arial"/>
          <w:b/>
          <w:bCs/>
        </w:rPr>
        <w:t>Jornada Continua</w:t>
      </w:r>
      <w:r w:rsidRPr="00320AB4">
        <w:rPr>
          <w:rFonts w:ascii="Arial" w:hAnsi="Arial" w:cs="Arial"/>
        </w:rPr>
        <w:t xml:space="preserve"> es aquella en la cual el descanso que se otorga no puede ser inferior a media hora, establecida en el artículo 137- del Código de Trabajo. En este descanso, la persona trabajadora, permanece bajo la dirección y órdenes del patrono, razón por la cual se considera tiempo efectivo de trabajo y es remunerado. (Fuente: Dirección de Asuntos Jurídicos del Ministerio de Trabajo, oficio N° DAJ-AE-198-09 del 14 de diciembre de 2009). Véase los artículos 137 y 138 del Código de Trabajo. Esta jornada tiene un límite de 7 horas diarias.</w:t>
      </w:r>
    </w:p>
  </w:footnote>
  <w:footnote w:id="51">
    <w:p w14:paraId="3C41091C" w14:textId="77777777" w:rsidR="00FA51DC" w:rsidRPr="00320AB4" w:rsidRDefault="00FA51DC" w:rsidP="00FA51DC">
      <w:pPr>
        <w:tabs>
          <w:tab w:val="center" w:pos="4680"/>
        </w:tabs>
        <w:overflowPunct w:val="0"/>
        <w:autoSpaceDE w:val="0"/>
        <w:autoSpaceDN w:val="0"/>
        <w:adjustRightInd w:val="0"/>
        <w:spacing w:after="0" w:line="276" w:lineRule="auto"/>
        <w:jc w:val="both"/>
        <w:textAlignment w:val="baseline"/>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La </w:t>
      </w:r>
      <w:r w:rsidRPr="00320AB4">
        <w:rPr>
          <w:rFonts w:ascii="Arial" w:hAnsi="Arial" w:cs="Arial"/>
          <w:b/>
          <w:bCs/>
          <w:sz w:val="20"/>
          <w:szCs w:val="20"/>
        </w:rPr>
        <w:t>jornada ordinaria de trabajo nocturna</w:t>
      </w:r>
      <w:r w:rsidRPr="00320AB4">
        <w:rPr>
          <w:rFonts w:ascii="Arial" w:hAnsi="Arial" w:cs="Arial"/>
          <w:sz w:val="20"/>
          <w:szCs w:val="20"/>
        </w:rPr>
        <w:t xml:space="preserve"> no puede exceder de 6 horas diarias y 36 semanales. Se realiza entre las 19:00 y las 5:00 horas. (Artículo 58 de la </w:t>
      </w:r>
      <w:r w:rsidRPr="00320AB4">
        <w:rPr>
          <w:rFonts w:ascii="Arial" w:hAnsi="Arial" w:cs="Arial"/>
          <w:b/>
          <w:sz w:val="20"/>
          <w:szCs w:val="20"/>
        </w:rPr>
        <w:t xml:space="preserve">Constitución Política </w:t>
      </w:r>
      <w:r w:rsidRPr="00320AB4">
        <w:rPr>
          <w:rFonts w:ascii="Arial" w:hAnsi="Arial" w:cs="Arial"/>
          <w:bCs/>
          <w:sz w:val="20"/>
          <w:szCs w:val="20"/>
        </w:rPr>
        <w:t>y 135 del</w:t>
      </w:r>
      <w:r w:rsidRPr="00320AB4">
        <w:rPr>
          <w:rFonts w:ascii="Arial" w:hAnsi="Arial" w:cs="Arial"/>
          <w:b/>
          <w:sz w:val="20"/>
          <w:szCs w:val="20"/>
        </w:rPr>
        <w:t xml:space="preserve"> Código de Trabajo</w:t>
      </w:r>
      <w:r w:rsidRPr="00320AB4">
        <w:rPr>
          <w:rFonts w:ascii="Arial" w:hAnsi="Arial" w:cs="Arial"/>
          <w:sz w:val="20"/>
          <w:szCs w:val="20"/>
        </w:rPr>
        <w:t>).</w:t>
      </w:r>
    </w:p>
    <w:p w14:paraId="26075549" w14:textId="77777777" w:rsidR="00FA51DC" w:rsidRPr="00320AB4" w:rsidRDefault="00FA51DC" w:rsidP="00FA51DC">
      <w:pPr>
        <w:pStyle w:val="Textonotapie"/>
        <w:spacing w:line="276" w:lineRule="auto"/>
        <w:jc w:val="both"/>
        <w:rPr>
          <w:rFonts w:ascii="Arial" w:hAnsi="Arial" w:cs="Arial"/>
        </w:rPr>
      </w:pPr>
    </w:p>
  </w:footnote>
  <w:footnote w:id="52">
    <w:p w14:paraId="025F8A65"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Documento mediante el cual salió a concurso las plazas N°92679, 351909, 60166, 107834.</w:t>
      </w:r>
    </w:p>
  </w:footnote>
  <w:footnote w:id="53">
    <w:p w14:paraId="264CF300" w14:textId="77777777" w:rsidR="00FA51DC" w:rsidRPr="00320AB4" w:rsidRDefault="00FA51DC" w:rsidP="00FA51DC">
      <w:pPr>
        <w:pStyle w:val="Textonotapie"/>
        <w:rPr>
          <w:rFonts w:ascii="Arial" w:hAnsi="Arial" w:cs="Arial"/>
          <w:lang w:val="es-CR"/>
        </w:rPr>
      </w:pPr>
      <w:r w:rsidRPr="00320AB4">
        <w:rPr>
          <w:rStyle w:val="Refdenotaalpie"/>
          <w:rFonts w:ascii="Arial" w:hAnsi="Arial" w:cs="Arial"/>
        </w:rPr>
        <w:footnoteRef/>
      </w:r>
      <w:r w:rsidRPr="00320AB4">
        <w:rPr>
          <w:rFonts w:ascii="Arial" w:hAnsi="Arial" w:cs="Arial"/>
        </w:rPr>
        <w:t xml:space="preserve"> Documento mediante el cual salió a concurso la plaza N° 359365. Este concurso inició el 26 de octubre del 2010 y finalizó el 2 de noviembre del 2010.</w:t>
      </w:r>
    </w:p>
  </w:footnote>
  <w:footnote w:id="54">
    <w:p w14:paraId="71130437"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Documento mediante el cual salió a concurso la plaza N° 43469.</w:t>
      </w:r>
    </w:p>
  </w:footnote>
  <w:footnote w:id="55">
    <w:p w14:paraId="0195B230"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En sentido similar puede verse la sentencia de la Sala Segunda </w:t>
      </w:r>
      <w:r w:rsidRPr="00320AB4">
        <w:rPr>
          <w:rFonts w:ascii="Arial" w:hAnsi="Arial" w:cs="Arial"/>
          <w:lang w:val="es-CR" w:eastAsia="es-CR"/>
        </w:rPr>
        <w:t>N° 924-2008 del 29 de octubre del 2008.</w:t>
      </w:r>
    </w:p>
  </w:footnote>
  <w:footnote w:id="56">
    <w:p w14:paraId="66E186D2"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La fecha de la sentencia es el 28 de setiembre del 2001.</w:t>
      </w:r>
    </w:p>
  </w:footnote>
  <w:footnote w:id="57">
    <w:p w14:paraId="74FE06A5" w14:textId="77777777" w:rsidR="00FA51DC" w:rsidRPr="00320AB4" w:rsidRDefault="00FA51DC" w:rsidP="00FA51DC">
      <w:pPr>
        <w:pStyle w:val="subtitulo-documento"/>
        <w:spacing w:before="0" w:beforeAutospacing="0" w:after="0" w:afterAutospacing="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Resolución Nº 08556 – 2021 del 30 de abril del 2021.</w:t>
      </w:r>
    </w:p>
    <w:p w14:paraId="5051E3DF" w14:textId="77777777" w:rsidR="00FA51DC" w:rsidRPr="00320AB4" w:rsidRDefault="00FA51DC" w:rsidP="00FA51DC">
      <w:pPr>
        <w:pStyle w:val="Textonotapie"/>
        <w:spacing w:line="276" w:lineRule="auto"/>
        <w:jc w:val="both"/>
        <w:rPr>
          <w:rFonts w:ascii="Arial" w:hAnsi="Arial" w:cs="Arial"/>
          <w:lang w:val="es-CR"/>
        </w:rPr>
      </w:pPr>
    </w:p>
  </w:footnote>
  <w:footnote w:id="58">
    <w:p w14:paraId="43882405" w14:textId="77777777" w:rsidR="00FA51DC" w:rsidRPr="003C1C47" w:rsidRDefault="00FA51DC" w:rsidP="003C1C47">
      <w:pPr>
        <w:pStyle w:val="Textonotapie"/>
        <w:jc w:val="both"/>
        <w:rPr>
          <w:rFonts w:ascii="Arial" w:hAnsi="Arial" w:cs="Arial"/>
          <w:vanish/>
          <w:specVanish/>
        </w:rPr>
      </w:pPr>
      <w:r w:rsidRPr="003C1C47">
        <w:rPr>
          <w:rStyle w:val="Refdenotaalpie"/>
          <w:rFonts w:ascii="Arial" w:hAnsi="Arial" w:cs="Arial"/>
        </w:rPr>
        <w:footnoteRef/>
      </w:r>
      <w:r w:rsidRPr="003C1C47">
        <w:rPr>
          <w:rFonts w:ascii="Arial" w:hAnsi="Arial" w:cs="Arial"/>
        </w:rPr>
        <w:t xml:space="preserve"> </w:t>
      </w:r>
      <w:r w:rsidRPr="00320AB4">
        <w:rPr>
          <w:rFonts w:ascii="Arial" w:hAnsi="Arial" w:cs="Arial"/>
        </w:rPr>
        <w:t>Información tomada de los concursos N° 22-2009, N° 16-2011 y N°27-2014 realizados por la Dirección de Gestión Humana, se contempla que, en los requisitos básicos, la “Disponibilidad de trabajar jornada vespertina y la asignación de días libres y feriados distintos al sábado y domingo.</w:t>
      </w:r>
    </w:p>
  </w:footnote>
  <w:footnote w:id="59">
    <w:p w14:paraId="58DAA81C"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t xml:space="preserve"> </w:t>
      </w:r>
      <w:r w:rsidRPr="00320AB4">
        <w:rPr>
          <w:rStyle w:val="Refdenotaalpie"/>
          <w:rFonts w:ascii="Arial" w:hAnsi="Arial" w:cs="Arial"/>
        </w:rPr>
        <w:footnoteRef/>
      </w:r>
      <w:r w:rsidRPr="00320AB4">
        <w:rPr>
          <w:rFonts w:ascii="Arial" w:hAnsi="Arial" w:cs="Arial"/>
        </w:rPr>
        <w:t xml:space="preserve"> Resolución N° 2007-2412 del 21 de febrero del 2007.</w:t>
      </w:r>
    </w:p>
  </w:footnote>
  <w:footnote w:id="60">
    <w:p w14:paraId="57702146"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w:t>
      </w:r>
      <w:r w:rsidRPr="00320AB4">
        <w:rPr>
          <w:rFonts w:ascii="Arial" w:hAnsi="Arial" w:cs="Arial"/>
          <w:lang w:val="es-CR"/>
        </w:rPr>
        <w:t>Resolución N° 115 -1995 del 11 de enero del 1995.</w:t>
      </w:r>
    </w:p>
  </w:footnote>
  <w:footnote w:id="61">
    <w:p w14:paraId="03B951E0"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w:t>
      </w:r>
      <w:r w:rsidRPr="00320AB4">
        <w:rPr>
          <w:rFonts w:ascii="Arial" w:eastAsia="Calibri" w:hAnsi="Arial" w:cs="Arial"/>
        </w:rPr>
        <w:t>Artículo 2 de la Ley General de Control Interno,</w:t>
      </w:r>
      <w:r w:rsidRPr="00320AB4">
        <w:rPr>
          <w:rFonts w:ascii="Arial" w:hAnsi="Arial" w:cs="Arial"/>
          <w:lang w:eastAsia="es-ES"/>
        </w:rPr>
        <w:t xml:space="preserve"> N° 8292.</w:t>
      </w:r>
    </w:p>
  </w:footnote>
  <w:footnote w:id="62">
    <w:p w14:paraId="7786B0E0"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w:t>
      </w:r>
      <w:r w:rsidRPr="00320AB4">
        <w:rPr>
          <w:rFonts w:ascii="Arial" w:hAnsi="Arial" w:cs="Arial"/>
          <w:lang w:eastAsia="es-CR"/>
        </w:rPr>
        <w:t>Artículo 8 de la Ley de Control Interno.</w:t>
      </w:r>
    </w:p>
  </w:footnote>
  <w:footnote w:id="63">
    <w:p w14:paraId="053C6B8D"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Inciso</w:t>
      </w:r>
      <w:r w:rsidRPr="00320AB4">
        <w:rPr>
          <w:rFonts w:ascii="Arial" w:hAnsi="Arial" w:cs="Arial"/>
          <w:lang w:val="es-MX" w:eastAsia="es-CR"/>
        </w:rPr>
        <w:t xml:space="preserve"> e) del artículo 13 de la </w:t>
      </w:r>
      <w:r w:rsidRPr="00320AB4">
        <w:rPr>
          <w:rFonts w:ascii="Arial" w:hAnsi="Arial" w:cs="Arial"/>
          <w:b/>
          <w:bCs/>
          <w:lang w:val="es-MX" w:eastAsia="es-CR"/>
        </w:rPr>
        <w:t>Ley General de Control Interno</w:t>
      </w:r>
      <w:r w:rsidRPr="00320AB4">
        <w:rPr>
          <w:rFonts w:ascii="Arial" w:hAnsi="Arial" w:cs="Arial"/>
          <w:lang w:val="es-MX" w:eastAsia="es-CR"/>
        </w:rPr>
        <w:t>.</w:t>
      </w:r>
    </w:p>
  </w:footnote>
  <w:footnote w:id="64">
    <w:p w14:paraId="79F6C288"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Corte Plena en las sesiones N° 27-2017, del 21 de agosto de 2017, artículo XVI, N° 28-2017 del 28 de agosto de 2017, artículo XV y N° 29-2017 del 4 setiembre de 2017, artículo XVI.</w:t>
      </w:r>
    </w:p>
  </w:footnote>
  <w:footnote w:id="65">
    <w:p w14:paraId="0A91D219" w14:textId="77777777" w:rsidR="00FA51DC" w:rsidRPr="00320AB4" w:rsidRDefault="00FA51DC" w:rsidP="00FA51DC">
      <w:pPr>
        <w:pStyle w:val="Textonotapie"/>
        <w:spacing w:line="276" w:lineRule="auto"/>
        <w:jc w:val="both"/>
        <w:rPr>
          <w:rFonts w:ascii="Arial" w:hAnsi="Arial" w:cs="Arial"/>
        </w:rPr>
      </w:pPr>
      <w:r w:rsidRPr="003C1C47">
        <w:rPr>
          <w:rStyle w:val="Refdenotaalpie"/>
          <w:rFonts w:ascii="Arial" w:hAnsi="Arial" w:cs="Arial"/>
        </w:rPr>
        <w:footnoteRef/>
      </w:r>
      <w:r w:rsidRPr="003C1C47">
        <w:rPr>
          <w:rFonts w:ascii="Arial" w:hAnsi="Arial" w:cs="Arial"/>
        </w:rPr>
        <w:t xml:space="preserve"> </w:t>
      </w:r>
      <w:r w:rsidRPr="003C1C47">
        <w:rPr>
          <w:rFonts w:ascii="Arial" w:hAnsi="Arial" w:cs="Arial"/>
          <w:b/>
          <w:bCs/>
        </w:rPr>
        <w:t>“</w:t>
      </w:r>
      <w:r w:rsidRPr="003C1C47">
        <w:rPr>
          <w:rStyle w:val="ui-provider"/>
          <w:rFonts w:ascii="Arial" w:hAnsi="Arial" w:cs="Arial"/>
          <w:b/>
          <w:bCs/>
        </w:rPr>
        <w:t>Artículo 4º.-</w:t>
      </w:r>
      <w:r w:rsidRPr="003C1C47">
        <w:rPr>
          <w:rStyle w:val="ui-provider"/>
          <w:rFonts w:ascii="Arial" w:hAnsi="Arial" w:cs="Arial"/>
        </w:rPr>
        <w:t xml:space="preserve">La actividad de los entes públicos deberá estar sujeta en su conjunto a los </w:t>
      </w:r>
      <w:r w:rsidRPr="003C1C47">
        <w:rPr>
          <w:rStyle w:val="ui-provider"/>
          <w:rFonts w:ascii="Arial" w:hAnsi="Arial" w:cs="Arial"/>
          <w:b/>
          <w:bCs/>
        </w:rPr>
        <w:t>principios fundamentales del servicio público</w:t>
      </w:r>
      <w:r w:rsidRPr="003C1C47">
        <w:rPr>
          <w:rStyle w:val="ui-provider"/>
          <w:rFonts w:ascii="Arial" w:hAnsi="Arial" w:cs="Arial"/>
        </w:rPr>
        <w:t xml:space="preserve">, para asegurar su continuidad, su eficiencia, su adaptación a todo cambio en el régimen legal o en la necesidad social que satisfacen y la igualdad en el trato de los destinatarios, usuarios o beneficiarios.”  </w:t>
      </w:r>
      <w:r w:rsidRPr="003C1C47">
        <w:rPr>
          <w:rStyle w:val="ui-provider"/>
          <w:rFonts w:ascii="Arial" w:hAnsi="Arial" w:cs="Arial"/>
          <w:b/>
          <w:bCs/>
        </w:rPr>
        <w:t>Ley General de la Administración Pública.</w:t>
      </w:r>
      <w:r w:rsidRPr="003C1C47">
        <w:rPr>
          <w:rStyle w:val="ui-provider"/>
          <w:rFonts w:ascii="Arial" w:hAnsi="Arial" w:cs="Arial"/>
        </w:rPr>
        <w:t xml:space="preserve">  (Énfasis suplido).</w:t>
      </w:r>
    </w:p>
  </w:footnote>
  <w:footnote w:id="66">
    <w:p w14:paraId="01F19E40"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Acuerdos de Corte Plena en las sesiones N° 18-2001 del 4 de junio de 2001 artículo XIX y 19-2001 del 18 de junio de 2001, artículo XLI.</w:t>
      </w:r>
    </w:p>
  </w:footnote>
  <w:footnote w:id="67">
    <w:p w14:paraId="2D509BE6"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Información tomada del Acuerdo del Consejo Superior N° 12-1999 del 11 de febrero del 1999, artículo XXXIII y el acuerdo del Consejo Superior N° 14-2022 del 17 de febrero del 2022, artículo XVI.</w:t>
      </w:r>
    </w:p>
  </w:footnote>
  <w:footnote w:id="68">
    <w:p w14:paraId="08798533"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Información tomada del Acuerdo del Consejo Superior N° 14-2022 del 17 de febrero del 2022, artículo XVI.</w:t>
      </w:r>
    </w:p>
    <w:p w14:paraId="38F7BA50" w14:textId="77777777" w:rsidR="00FA51DC" w:rsidRPr="00320AB4" w:rsidRDefault="00FA51DC" w:rsidP="00FA51DC">
      <w:pPr>
        <w:pStyle w:val="Textonotapie"/>
        <w:spacing w:line="276" w:lineRule="auto"/>
        <w:rPr>
          <w:rFonts w:ascii="Arial" w:hAnsi="Arial" w:cs="Arial"/>
        </w:rPr>
      </w:pPr>
    </w:p>
  </w:footnote>
  <w:footnote w:id="69">
    <w:p w14:paraId="12B35F2A"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En sentido similar puede verse el oficio N° DGH-608-2018 / DJ-2784-2018, del 3 de setiembre del 2018.</w:t>
      </w:r>
    </w:p>
  </w:footnote>
  <w:footnote w:id="70">
    <w:p w14:paraId="06568868"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w:t>
      </w:r>
      <w:r w:rsidRPr="00320AB4">
        <w:rPr>
          <w:rFonts w:ascii="Arial" w:hAnsi="Arial" w:cs="Arial"/>
          <w:lang w:val="es-CR"/>
        </w:rPr>
        <w:t>Información tomada del oficio N° PJ-DGH-SAP-127-2022 del 15 de abril del 2022.</w:t>
      </w:r>
    </w:p>
  </w:footnote>
  <w:footnote w:id="71">
    <w:p w14:paraId="40BBAF76" w14:textId="77777777"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w:t>
      </w:r>
      <w:r w:rsidRPr="00320AB4">
        <w:rPr>
          <w:rFonts w:ascii="Arial" w:hAnsi="Arial" w:cs="Arial"/>
          <w:lang w:val="es-CR"/>
        </w:rPr>
        <w:t>Información tomada del oficio N° PJ-DGH-SAP-127-2022 del 15 de abril del 2022 y</w:t>
      </w:r>
      <w:r w:rsidRPr="00320AB4">
        <w:rPr>
          <w:rFonts w:ascii="Arial" w:hAnsi="Arial" w:cs="Arial"/>
        </w:rPr>
        <w:t xml:space="preserve"> Circular de Secretaría de la Corte N° 026 – 2021 de 8 de febrero del 2021</w:t>
      </w:r>
      <w:r w:rsidRPr="00320AB4">
        <w:rPr>
          <w:rFonts w:ascii="Arial" w:hAnsi="Arial" w:cs="Arial"/>
          <w:lang w:val="es-CR"/>
        </w:rPr>
        <w:t>.</w:t>
      </w:r>
    </w:p>
  </w:footnote>
  <w:footnote w:id="72">
    <w:p w14:paraId="7B4705C0"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Circular de Secretaría de la Corte N° 026 – 2021 de 8 de febrero del 2021.</w:t>
      </w:r>
    </w:p>
  </w:footnote>
  <w:footnote w:id="73">
    <w:p w14:paraId="6EB48651"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Información tomada del oficio N° PJ-DGH-SAP-127-2022 del 15 de abril del 2022.</w:t>
      </w:r>
    </w:p>
  </w:footnote>
  <w:footnote w:id="74">
    <w:p w14:paraId="1E91BD1A" w14:textId="77777777" w:rsidR="00FA51DC" w:rsidRPr="00320AB4" w:rsidRDefault="00FA51DC" w:rsidP="00FA51DC">
      <w:pPr>
        <w:pStyle w:val="Textonotapie"/>
        <w:spacing w:line="276" w:lineRule="auto"/>
        <w:jc w:val="both"/>
        <w:rPr>
          <w:rFonts w:ascii="Arial" w:hAnsi="Arial" w:cs="Arial"/>
          <w:lang w:val="es-CR"/>
        </w:rPr>
      </w:pPr>
      <w:r w:rsidRPr="003C1C47">
        <w:rPr>
          <w:rStyle w:val="Refdenotaalpie"/>
          <w:rFonts w:ascii="Arial" w:hAnsi="Arial" w:cs="Arial"/>
        </w:rPr>
        <w:footnoteRef/>
      </w:r>
      <w:r w:rsidRPr="003C1C47">
        <w:rPr>
          <w:rFonts w:ascii="Arial" w:hAnsi="Arial" w:cs="Arial"/>
        </w:rPr>
        <w:t xml:space="preserve"> Artículo 140 del </w:t>
      </w:r>
      <w:r w:rsidRPr="003C1C47">
        <w:rPr>
          <w:rFonts w:ascii="Arial" w:hAnsi="Arial" w:cs="Arial"/>
          <w:b/>
          <w:bCs/>
        </w:rPr>
        <w:t>Código de Trabajo.</w:t>
      </w:r>
    </w:p>
  </w:footnote>
  <w:footnote w:id="75">
    <w:p w14:paraId="581042AB" w14:textId="77777777" w:rsidR="00FA51DC" w:rsidRPr="00320AB4" w:rsidRDefault="00FA51DC" w:rsidP="00FA51DC">
      <w:pPr>
        <w:pStyle w:val="Textonotapie"/>
        <w:spacing w:line="276" w:lineRule="auto"/>
        <w:rPr>
          <w:rFonts w:ascii="Arial" w:hAnsi="Arial" w:cs="Arial"/>
        </w:rPr>
      </w:pPr>
      <w:r w:rsidRPr="00320AB4">
        <w:rPr>
          <w:rStyle w:val="Refdenotaalpie"/>
          <w:rFonts w:ascii="Arial" w:hAnsi="Arial" w:cs="Arial"/>
        </w:rPr>
        <w:footnoteRef/>
      </w:r>
      <w:r w:rsidRPr="00320AB4">
        <w:rPr>
          <w:rFonts w:ascii="Arial" w:hAnsi="Arial" w:cs="Arial"/>
        </w:rPr>
        <w:t xml:space="preserve"> </w:t>
      </w:r>
      <w:r w:rsidRPr="00320AB4">
        <w:rPr>
          <w:rFonts w:ascii="Arial" w:eastAsia="Calibri" w:hAnsi="Arial" w:cs="Arial"/>
        </w:rPr>
        <w:t xml:space="preserve">Artículo 58 de la </w:t>
      </w:r>
      <w:r w:rsidRPr="00320AB4">
        <w:rPr>
          <w:rFonts w:ascii="Arial" w:eastAsia="Calibri" w:hAnsi="Arial" w:cs="Arial"/>
          <w:b/>
          <w:bCs/>
          <w:lang w:val="es"/>
        </w:rPr>
        <w:t>Constitución Política</w:t>
      </w:r>
      <w:r w:rsidRPr="00320AB4">
        <w:rPr>
          <w:rFonts w:ascii="Arial" w:eastAsia="Calibri" w:hAnsi="Arial" w:cs="Arial"/>
          <w:lang w:val="es"/>
        </w:rPr>
        <w:t>.</w:t>
      </w:r>
    </w:p>
  </w:footnote>
  <w:footnote w:id="76">
    <w:p w14:paraId="02DA8B1E"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 xml:space="preserve">Artículo 58 de la </w:t>
      </w:r>
      <w:r w:rsidRPr="00320AB4">
        <w:rPr>
          <w:rFonts w:ascii="Arial" w:eastAsia="Calibri" w:hAnsi="Arial" w:cs="Arial"/>
          <w:b/>
          <w:bCs/>
          <w:sz w:val="20"/>
          <w:szCs w:val="20"/>
          <w:lang w:val="es"/>
        </w:rPr>
        <w:t>Constitución Política</w:t>
      </w:r>
      <w:r w:rsidRPr="00320AB4">
        <w:rPr>
          <w:rFonts w:ascii="Arial" w:eastAsia="Calibri" w:hAnsi="Arial" w:cs="Arial"/>
          <w:sz w:val="20"/>
          <w:szCs w:val="20"/>
          <w:lang w:val="es"/>
        </w:rPr>
        <w:t>.</w:t>
      </w:r>
    </w:p>
  </w:footnote>
  <w:footnote w:id="77">
    <w:p w14:paraId="1517AE15" w14:textId="77777777" w:rsidR="00FA51DC" w:rsidRPr="00320AB4" w:rsidRDefault="00FA51DC" w:rsidP="00FA51DC">
      <w:pPr>
        <w:pStyle w:val="Textonotapie"/>
        <w:spacing w:line="276" w:lineRule="auto"/>
        <w:rPr>
          <w:rFonts w:ascii="Arial" w:hAnsi="Arial" w:cs="Arial"/>
        </w:rPr>
      </w:pPr>
      <w:r w:rsidRPr="00320AB4">
        <w:rPr>
          <w:rStyle w:val="Refdenotaalpie"/>
          <w:rFonts w:ascii="Arial" w:hAnsi="Arial" w:cs="Arial"/>
        </w:rPr>
        <w:footnoteRef/>
      </w:r>
      <w:r w:rsidRPr="00320AB4">
        <w:rPr>
          <w:rFonts w:ascii="Arial" w:hAnsi="Arial" w:cs="Arial"/>
        </w:rPr>
        <w:t xml:space="preserve"> </w:t>
      </w:r>
      <w:r w:rsidRPr="00320AB4">
        <w:rPr>
          <w:rFonts w:ascii="Arial" w:eastAsia="Calibri" w:hAnsi="Arial" w:cs="Arial"/>
        </w:rPr>
        <w:t>Artículo 136 d</w:t>
      </w:r>
      <w:r w:rsidRPr="00320AB4">
        <w:rPr>
          <w:rFonts w:ascii="Arial" w:eastAsia="Calibri" w:hAnsi="Arial" w:cs="Arial"/>
          <w:lang w:val="es"/>
        </w:rPr>
        <w:t xml:space="preserve">el </w:t>
      </w:r>
      <w:r w:rsidRPr="00320AB4">
        <w:rPr>
          <w:rFonts w:ascii="Arial" w:eastAsia="Calibri" w:hAnsi="Arial" w:cs="Arial"/>
          <w:b/>
          <w:bCs/>
          <w:lang w:val="es"/>
        </w:rPr>
        <w:t>Código de Trabajo.</w:t>
      </w:r>
    </w:p>
  </w:footnote>
  <w:footnote w:id="78">
    <w:p w14:paraId="487E073D" w14:textId="77777777" w:rsidR="00FA51DC" w:rsidRPr="00320AB4" w:rsidRDefault="00FA51DC" w:rsidP="00FA51DC">
      <w:pPr>
        <w:suppressAutoHyphens/>
        <w:autoSpaceDE w:val="0"/>
        <w:autoSpaceDN w:val="0"/>
        <w:adjustRightInd w:val="0"/>
        <w:spacing w:after="0" w:line="276"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eastAsia="Calibri" w:hAnsi="Arial" w:cs="Arial"/>
          <w:sz w:val="20"/>
          <w:szCs w:val="20"/>
          <w:lang w:val="es-ES"/>
        </w:rPr>
        <w:t xml:space="preserve">Resolución de la </w:t>
      </w:r>
      <w:r w:rsidRPr="00320AB4">
        <w:rPr>
          <w:rFonts w:ascii="Arial" w:eastAsia="Calibri" w:hAnsi="Arial" w:cs="Arial"/>
          <w:b/>
          <w:bCs/>
          <w:sz w:val="20"/>
          <w:szCs w:val="20"/>
          <w:lang w:val="es"/>
        </w:rPr>
        <w:t>Sala Constitucional</w:t>
      </w:r>
      <w:r w:rsidRPr="00320AB4">
        <w:rPr>
          <w:rFonts w:ascii="Arial" w:eastAsia="Calibri" w:hAnsi="Arial" w:cs="Arial"/>
          <w:sz w:val="20"/>
          <w:szCs w:val="20"/>
          <w:lang w:val="es"/>
        </w:rPr>
        <w:t xml:space="preserve"> N° 19448-2014 del 28 de noviembre de 2014.</w:t>
      </w:r>
    </w:p>
  </w:footnote>
  <w:footnote w:id="79">
    <w:p w14:paraId="25E89511" w14:textId="77777777" w:rsidR="00FA51DC" w:rsidRPr="00320AB4" w:rsidRDefault="00FA51DC" w:rsidP="003C1C47">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w:t>
      </w:r>
      <w:r w:rsidRPr="00320AB4">
        <w:rPr>
          <w:rFonts w:ascii="Arial" w:eastAsia="Calibri" w:hAnsi="Arial" w:cs="Arial"/>
        </w:rPr>
        <w:t xml:space="preserve">Resolución de la </w:t>
      </w:r>
      <w:r w:rsidRPr="00320AB4">
        <w:rPr>
          <w:rFonts w:ascii="Arial" w:eastAsia="Calibri" w:hAnsi="Arial" w:cs="Arial"/>
          <w:b/>
          <w:bCs/>
        </w:rPr>
        <w:t>Sala Segunda</w:t>
      </w:r>
      <w:r w:rsidRPr="00320AB4">
        <w:rPr>
          <w:rFonts w:ascii="Arial" w:eastAsia="Calibri" w:hAnsi="Arial" w:cs="Arial"/>
        </w:rPr>
        <w:t xml:space="preserve"> Nº 2215 – 2020 del 2 de diciembre del 2020.</w:t>
      </w:r>
    </w:p>
  </w:footnote>
  <w:footnote w:id="80">
    <w:p w14:paraId="66AB61D9" w14:textId="77777777" w:rsidR="00FA51DC" w:rsidRPr="00320AB4" w:rsidRDefault="00FA51DC" w:rsidP="00FA51DC">
      <w:pPr>
        <w:spacing w:after="0" w:line="276" w:lineRule="auto"/>
        <w:jc w:val="both"/>
        <w:rPr>
          <w:rFonts w:ascii="Arial" w:hAnsi="Arial" w:cs="Arial"/>
          <w:sz w:val="20"/>
          <w:szCs w:val="20"/>
          <w:lang w:eastAsia="es-CR"/>
        </w:rPr>
      </w:pPr>
      <w:r w:rsidRPr="00320AB4">
        <w:rPr>
          <w:rStyle w:val="Refdenotaalpie"/>
          <w:rFonts w:ascii="Arial" w:hAnsi="Arial" w:cs="Arial"/>
          <w:sz w:val="20"/>
          <w:szCs w:val="20"/>
        </w:rPr>
        <w:footnoteRef/>
      </w:r>
      <w:r w:rsidRPr="00320AB4">
        <w:rPr>
          <w:rFonts w:ascii="Arial" w:hAnsi="Arial" w:cs="Arial"/>
          <w:sz w:val="20"/>
          <w:szCs w:val="20"/>
        </w:rPr>
        <w:t xml:space="preserve"> Dictamen emitido por la Procuraduría General de la República N° </w:t>
      </w:r>
      <w:r w:rsidRPr="00320AB4">
        <w:rPr>
          <w:rFonts w:ascii="Arial" w:hAnsi="Arial" w:cs="Arial"/>
          <w:b/>
          <w:bCs/>
          <w:sz w:val="20"/>
          <w:szCs w:val="20"/>
          <w:lang w:eastAsia="es-CR"/>
        </w:rPr>
        <w:t xml:space="preserve">C-415-2007 </w:t>
      </w:r>
      <w:r w:rsidRPr="00320AB4">
        <w:rPr>
          <w:rFonts w:ascii="Arial" w:hAnsi="Arial" w:cs="Arial"/>
          <w:sz w:val="20"/>
          <w:szCs w:val="20"/>
          <w:lang w:eastAsia="es-CR"/>
        </w:rPr>
        <w:t>del 21 de noviembre del 2007.</w:t>
      </w:r>
    </w:p>
    <w:p w14:paraId="57D5B645" w14:textId="77777777" w:rsidR="00FA51DC" w:rsidRPr="00320AB4" w:rsidRDefault="00FA51DC" w:rsidP="00FA51DC">
      <w:pPr>
        <w:pStyle w:val="Textonotapie"/>
        <w:spacing w:line="276" w:lineRule="auto"/>
        <w:jc w:val="both"/>
        <w:rPr>
          <w:rFonts w:ascii="Arial" w:hAnsi="Arial" w:cs="Arial"/>
        </w:rPr>
      </w:pPr>
    </w:p>
  </w:footnote>
  <w:footnote w:id="81">
    <w:p w14:paraId="3CBE593F" w14:textId="77777777" w:rsidR="00FA51DC" w:rsidRPr="00320AB4" w:rsidRDefault="00FA51DC" w:rsidP="00FA51DC">
      <w:pPr>
        <w:pStyle w:val="Textonotapie"/>
        <w:jc w:val="both"/>
        <w:rPr>
          <w:rFonts w:ascii="Arial" w:hAnsi="Arial" w:cs="Arial"/>
        </w:rPr>
      </w:pPr>
      <w:r w:rsidRPr="00320AB4">
        <w:rPr>
          <w:rStyle w:val="Refdenotaalpie"/>
          <w:rFonts w:ascii="Arial" w:hAnsi="Arial" w:cs="Arial"/>
        </w:rPr>
        <w:footnoteRef/>
      </w:r>
      <w:r w:rsidRPr="00320AB4">
        <w:rPr>
          <w:rFonts w:ascii="Arial" w:hAnsi="Arial" w:cs="Arial"/>
        </w:rPr>
        <w:t xml:space="preserve"> Información suministrada por la servidora Judicial Mónica Hernández Chacón, profesional 2 de Subproceso y Modernización Institucional de la Dirección de Planificación, el 9 de mayo del 2023.</w:t>
      </w:r>
    </w:p>
  </w:footnote>
  <w:footnote w:id="82">
    <w:p w14:paraId="6D729A1B"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La </w:t>
      </w:r>
      <w:r w:rsidRPr="00320AB4">
        <w:rPr>
          <w:rFonts w:ascii="Arial" w:hAnsi="Arial" w:cs="Arial"/>
          <w:b/>
          <w:bCs/>
        </w:rPr>
        <w:t>Sala Segunda</w:t>
      </w:r>
      <w:r w:rsidRPr="00320AB4">
        <w:rPr>
          <w:rFonts w:ascii="Arial" w:hAnsi="Arial" w:cs="Arial"/>
        </w:rPr>
        <w:t xml:space="preserve">, mediante resolución N° 89-1997 del 9 de mayo del 1997, explica que la </w:t>
      </w:r>
      <w:r w:rsidRPr="00320AB4">
        <w:rPr>
          <w:rFonts w:ascii="Arial" w:hAnsi="Arial" w:cs="Arial"/>
          <w:b/>
          <w:bCs/>
        </w:rPr>
        <w:t>jornada fraccionada</w:t>
      </w:r>
      <w:r w:rsidRPr="00320AB4">
        <w:rPr>
          <w:rFonts w:ascii="Arial" w:hAnsi="Arial" w:cs="Arial"/>
        </w:rPr>
        <w:t>, “es aquella, en la que el trabajo diario se distribuye en dos medias jornadas, frecuentemente iguales, las que se encuentran divididas por un descanso intermedio, en el cual se interrumpen las labores diarias, a fin de tomar alimentos dentro o fuera del lugar de trabajo y descansar durante el mismo; intermedio éste que no se computa en la jornada como tiempo de trabajo efectivo. De ahí que, el descanso entre las dos sesiones de trabajo o medias jornadas puede ser de una o de más horas, según la índole de la actividad que se ejecuta y las necesidades de ésta. El descanso cotidiano intermedio, interrumpe la prestación de servicios de la jornada, sólo en el período de tiempo comprendido entre sesión y sesión de trabajo, por lo que finalizado el intermedio se debe continuar, con la prestación que corresponda para el resto de la jornada diaria.”</w:t>
      </w:r>
    </w:p>
  </w:footnote>
  <w:footnote w:id="83">
    <w:p w14:paraId="608EDDF1" w14:textId="77777777" w:rsidR="00FA51DC" w:rsidRPr="00320AB4" w:rsidRDefault="00FA51DC" w:rsidP="00FA51DC">
      <w:pPr>
        <w:pStyle w:val="Textonotapie"/>
        <w:jc w:val="both"/>
        <w:rPr>
          <w:rFonts w:ascii="Arial" w:hAnsi="Arial" w:cs="Arial"/>
        </w:rPr>
      </w:pPr>
      <w:r w:rsidRPr="00320AB4">
        <w:rPr>
          <w:rStyle w:val="Refdenotaalpie"/>
          <w:rFonts w:ascii="Arial" w:hAnsi="Arial" w:cs="Arial"/>
        </w:rPr>
        <w:footnoteRef/>
      </w:r>
      <w:r w:rsidRPr="00320AB4">
        <w:rPr>
          <w:rFonts w:ascii="Arial" w:hAnsi="Arial" w:cs="Arial"/>
        </w:rPr>
        <w:t xml:space="preserve"> Documento mediante el cual salió a concurso las plazas N°92679, 351909, 60166, 107834.</w:t>
      </w:r>
    </w:p>
  </w:footnote>
  <w:footnote w:id="84">
    <w:p w14:paraId="63E54230" w14:textId="77777777" w:rsidR="00FA51DC" w:rsidRPr="00320AB4" w:rsidRDefault="00FA51DC" w:rsidP="00FA51DC">
      <w:pPr>
        <w:pStyle w:val="Textonotapie"/>
        <w:jc w:val="both"/>
        <w:rPr>
          <w:rFonts w:ascii="Arial" w:hAnsi="Arial" w:cs="Arial"/>
          <w:lang w:val="es-CR"/>
        </w:rPr>
      </w:pPr>
      <w:r w:rsidRPr="00320AB4">
        <w:rPr>
          <w:rStyle w:val="Refdenotaalpie"/>
          <w:rFonts w:ascii="Arial" w:hAnsi="Arial" w:cs="Arial"/>
        </w:rPr>
        <w:footnoteRef/>
      </w:r>
      <w:r w:rsidRPr="00320AB4">
        <w:rPr>
          <w:rFonts w:ascii="Arial" w:hAnsi="Arial" w:cs="Arial"/>
        </w:rPr>
        <w:t xml:space="preserve"> Documento mediante el cual salió a concurso la plaza N° 359365. </w:t>
      </w:r>
    </w:p>
  </w:footnote>
  <w:footnote w:id="85">
    <w:p w14:paraId="6D290AE5" w14:textId="77777777" w:rsidR="00FA51DC" w:rsidRPr="00320AB4" w:rsidRDefault="00FA51DC" w:rsidP="00FA51DC">
      <w:pPr>
        <w:pStyle w:val="Textonotapie"/>
        <w:jc w:val="both"/>
        <w:rPr>
          <w:rFonts w:ascii="Arial" w:hAnsi="Arial" w:cs="Arial"/>
        </w:rPr>
      </w:pPr>
      <w:r w:rsidRPr="00320AB4">
        <w:rPr>
          <w:rStyle w:val="Refdenotaalpie"/>
          <w:rFonts w:ascii="Arial" w:hAnsi="Arial" w:cs="Arial"/>
        </w:rPr>
        <w:footnoteRef/>
      </w:r>
      <w:r w:rsidRPr="00320AB4">
        <w:rPr>
          <w:rFonts w:ascii="Arial" w:hAnsi="Arial" w:cs="Arial"/>
        </w:rPr>
        <w:t xml:space="preserve"> Documento mediante el cual salió a concurso la plaza N° 43469.</w:t>
      </w:r>
    </w:p>
    <w:p w14:paraId="5A93DCC4" w14:textId="77777777" w:rsidR="00FA51DC" w:rsidRPr="00320AB4" w:rsidRDefault="00FA51DC" w:rsidP="00FA51DC">
      <w:pPr>
        <w:pStyle w:val="Textonotapie"/>
        <w:spacing w:line="276" w:lineRule="auto"/>
        <w:jc w:val="both"/>
        <w:rPr>
          <w:rFonts w:ascii="Arial" w:hAnsi="Arial" w:cs="Arial"/>
        </w:rPr>
      </w:pPr>
    </w:p>
  </w:footnote>
  <w:footnote w:id="86">
    <w:p w14:paraId="7589227E" w14:textId="77777777" w:rsidR="00FA51DC" w:rsidRPr="00320AB4" w:rsidRDefault="00FA51DC" w:rsidP="00FA51DC">
      <w:pPr>
        <w:spacing w:line="257" w:lineRule="auto"/>
        <w:jc w:val="both"/>
        <w:rPr>
          <w:rFonts w:ascii="Arial" w:hAnsi="Arial" w:cs="Arial"/>
          <w:sz w:val="20"/>
          <w:szCs w:val="20"/>
        </w:rPr>
      </w:pPr>
      <w:r w:rsidRPr="00320AB4">
        <w:rPr>
          <w:rStyle w:val="Refdenotaalpie"/>
          <w:rFonts w:ascii="Arial" w:hAnsi="Arial" w:cs="Arial"/>
          <w:sz w:val="20"/>
          <w:szCs w:val="20"/>
        </w:rPr>
        <w:footnoteRef/>
      </w:r>
      <w:r w:rsidRPr="00320AB4">
        <w:rPr>
          <w:rFonts w:ascii="Arial" w:hAnsi="Arial" w:cs="Arial"/>
          <w:sz w:val="20"/>
          <w:szCs w:val="20"/>
        </w:rPr>
        <w:t xml:space="preserve"> </w:t>
      </w:r>
      <w:r w:rsidRPr="00320AB4">
        <w:rPr>
          <w:rFonts w:ascii="Arial" w:hAnsi="Arial" w:cs="Arial"/>
          <w:sz w:val="20"/>
          <w:szCs w:val="20"/>
          <w:lang w:val="es"/>
        </w:rPr>
        <w:t>La reunión se realizó el viernes 12 de mayo del 2023</w:t>
      </w:r>
      <w:r w:rsidRPr="00320AB4">
        <w:rPr>
          <w:rFonts w:ascii="Arial" w:hAnsi="Arial" w:cs="Arial"/>
          <w:sz w:val="20"/>
          <w:szCs w:val="20"/>
        </w:rPr>
        <w:t>, vía “Teams”.</w:t>
      </w:r>
    </w:p>
    <w:p w14:paraId="28FD2D11" w14:textId="77777777" w:rsidR="00FA51DC" w:rsidRPr="00320AB4" w:rsidRDefault="00FA51DC" w:rsidP="00FA51DC">
      <w:pPr>
        <w:pStyle w:val="Textonotapie"/>
        <w:rPr>
          <w:rFonts w:ascii="Arial" w:hAnsi="Arial" w:cs="Arial"/>
          <w:lang w:val="es-CR"/>
        </w:rPr>
      </w:pPr>
    </w:p>
  </w:footnote>
  <w:footnote w:id="87">
    <w:p w14:paraId="13B6B13B" w14:textId="77777777" w:rsidR="00FA51DC" w:rsidRPr="00320AB4" w:rsidRDefault="00FA51DC" w:rsidP="00FA51DC">
      <w:pPr>
        <w:pStyle w:val="Textonotapie"/>
        <w:spacing w:line="276" w:lineRule="auto"/>
        <w:jc w:val="both"/>
        <w:rPr>
          <w:rFonts w:ascii="Arial" w:hAnsi="Arial" w:cs="Arial"/>
        </w:rPr>
      </w:pPr>
      <w:r w:rsidRPr="00320AB4">
        <w:rPr>
          <w:rStyle w:val="Refdenotaalpie"/>
          <w:rFonts w:ascii="Arial" w:hAnsi="Arial" w:cs="Arial"/>
        </w:rPr>
        <w:footnoteRef/>
      </w:r>
      <w:r w:rsidRPr="00320AB4">
        <w:rPr>
          <w:rFonts w:ascii="Arial" w:hAnsi="Arial" w:cs="Arial"/>
        </w:rPr>
        <w:t xml:space="preserve"> Los </w:t>
      </w:r>
      <w:r w:rsidRPr="00320AB4">
        <w:rPr>
          <w:rFonts w:ascii="Arial" w:eastAsia="Arial" w:hAnsi="Arial" w:cs="Arial"/>
        </w:rPr>
        <w:t>roles deben respetar las disposiciones convencionales, constituciones y legales en relación con la jornada semanal de trabajo y el derecho al descanso de la persona servidora.</w:t>
      </w:r>
    </w:p>
  </w:footnote>
  <w:footnote w:id="88">
    <w:p w14:paraId="62B9E5EB" w14:textId="51929B1A" w:rsidR="00FA51DC" w:rsidRPr="00320AB4" w:rsidRDefault="00FA51DC" w:rsidP="00FA51DC">
      <w:pPr>
        <w:pStyle w:val="Textonotapie"/>
        <w:spacing w:line="276" w:lineRule="auto"/>
        <w:jc w:val="both"/>
        <w:rPr>
          <w:rFonts w:ascii="Arial" w:hAnsi="Arial" w:cs="Arial"/>
          <w:lang w:val="es-CR"/>
        </w:rPr>
      </w:pPr>
      <w:r w:rsidRPr="00320AB4">
        <w:rPr>
          <w:rStyle w:val="Refdenotaalpie"/>
          <w:rFonts w:ascii="Arial" w:hAnsi="Arial" w:cs="Arial"/>
        </w:rPr>
        <w:footnoteRef/>
      </w:r>
      <w:r w:rsidR="0DF67CB4" w:rsidRPr="00320AB4">
        <w:rPr>
          <w:rFonts w:ascii="Arial" w:hAnsi="Arial" w:cs="Arial"/>
        </w:rPr>
        <w:t xml:space="preserve"> Información enviada por la licenciada Maureen Siles Mata jefa de Administración Salaria de la Dirección de Gestión Humana, mediante correo electrónico del 18 de marzo del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F868" w14:textId="7A8F113B" w:rsidR="00FE44FA" w:rsidRDefault="00FE44F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D0B2" w14:textId="069B7C74" w:rsidR="00234437" w:rsidRPr="00B76781" w:rsidRDefault="00990BB8" w:rsidP="00582ABD">
    <w:pPr>
      <w:pStyle w:val="Encabezado"/>
      <w:tabs>
        <w:tab w:val="left" w:pos="709"/>
      </w:tabs>
      <w:ind w:left="708" w:hanging="708"/>
      <w:rPr>
        <w:rFonts w:ascii="Goudy Old Style" w:hAnsi="Goudy Old Style" w:cs="Times New Roman"/>
        <w:b/>
        <w:sz w:val="26"/>
        <w:szCs w:val="26"/>
      </w:rPr>
    </w:pPr>
    <w:r w:rsidRPr="00B76781">
      <w:rPr>
        <w:rFonts w:cs="Times New Roman"/>
        <w:noProof/>
        <w:lang w:eastAsia="es-CR"/>
      </w:rPr>
      <mc:AlternateContent>
        <mc:Choice Requires="wps">
          <w:drawing>
            <wp:anchor distT="0" distB="0" distL="114298" distR="114298" simplePos="0" relativeHeight="251658240" behindDoc="1" locked="0" layoutInCell="1" allowOverlap="1" wp14:anchorId="7AD41801" wp14:editId="35A9CF95">
              <wp:simplePos x="0" y="0"/>
              <wp:positionH relativeFrom="column">
                <wp:posOffset>920262</wp:posOffset>
              </wp:positionH>
              <wp:positionV relativeFrom="paragraph">
                <wp:posOffset>-279327</wp:posOffset>
              </wp:positionV>
              <wp:extent cx="0" cy="838200"/>
              <wp:effectExtent l="0" t="0" r="1905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8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9D96F83" id="Straight Connector 4"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2.45pt,-22pt" to="72.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" strokecolor="#4472c4" strokeweight=".5pt">
              <v:stroke joinstyle="miter"/>
              <o:lock v:ext="edit" shapetype="f"/>
            </v:line>
          </w:pict>
        </mc:Fallback>
      </mc:AlternateContent>
    </w:r>
    <w:r w:rsidRPr="00B76781">
      <w:rPr>
        <w:rFonts w:ascii="Goudy Old Style" w:hAnsi="Goudy Old Style" w:cs="Times New Roman"/>
        <w:b/>
        <w:noProof/>
        <w:sz w:val="28"/>
        <w:szCs w:val="28"/>
        <w:lang w:eastAsia="es-CR"/>
      </w:rPr>
      <w:drawing>
        <wp:anchor distT="0" distB="0" distL="114300" distR="114300" simplePos="0" relativeHeight="251658241" behindDoc="0" locked="0" layoutInCell="1" allowOverlap="1" wp14:anchorId="4E8D4C4A" wp14:editId="1DB47F76">
          <wp:simplePos x="0" y="0"/>
          <wp:positionH relativeFrom="margin">
            <wp:posOffset>-805815</wp:posOffset>
          </wp:positionH>
          <wp:positionV relativeFrom="paragraph">
            <wp:posOffset>-254635</wp:posOffset>
          </wp:positionV>
          <wp:extent cx="1717675" cy="814705"/>
          <wp:effectExtent l="0" t="0" r="0" b="4445"/>
          <wp:wrapSquare wrapText="bothSides"/>
          <wp:docPr id="11" name="Picture 11" descr="C:\Users\jorozcoq\Pictures\DJ\Dirección-Jurídi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ozcoq\Pictures\DJ\Dirección-Jurídic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7675"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42A" w:rsidRPr="00B76781">
      <w:rPr>
        <w:rFonts w:ascii="Goudy Old Style" w:hAnsi="Goudy Old Style" w:cs="Times New Roman"/>
        <w:b/>
        <w:sz w:val="26"/>
        <w:szCs w:val="26"/>
      </w:rPr>
      <w:t>Dirección de Ge</w:t>
    </w:r>
    <w:r w:rsidR="00234437" w:rsidRPr="00B76781">
      <w:rPr>
        <w:rFonts w:ascii="Goudy Old Style" w:hAnsi="Goudy Old Style" w:cs="Times New Roman"/>
        <w:b/>
        <w:sz w:val="26"/>
        <w:szCs w:val="26"/>
      </w:rPr>
      <w:t>stión Humana</w:t>
    </w:r>
  </w:p>
  <w:p w14:paraId="6A388368" w14:textId="77777777" w:rsidR="00234437" w:rsidRPr="00B76781" w:rsidRDefault="00234437" w:rsidP="00582ABD">
    <w:pPr>
      <w:pStyle w:val="Encabezado"/>
      <w:tabs>
        <w:tab w:val="left" w:pos="709"/>
      </w:tabs>
      <w:ind w:left="708" w:hanging="708"/>
      <w:rPr>
        <w:rFonts w:ascii="Goudy Old Style" w:hAnsi="Goudy Old Style" w:cs="Times New Roman"/>
        <w:b/>
        <w:sz w:val="26"/>
        <w:szCs w:val="26"/>
      </w:rPr>
    </w:pPr>
    <w:r w:rsidRPr="00B76781">
      <w:rPr>
        <w:rFonts w:ascii="Goudy Old Style" w:hAnsi="Goudy Old Style" w:cs="Times New Roman"/>
        <w:b/>
        <w:sz w:val="26"/>
        <w:szCs w:val="26"/>
      </w:rPr>
      <w:t xml:space="preserve">Dirección </w:t>
    </w:r>
    <w:r w:rsidR="00990BB8" w:rsidRPr="00B76781">
      <w:rPr>
        <w:rFonts w:ascii="Goudy Old Style" w:hAnsi="Goudy Old Style" w:cs="Times New Roman"/>
        <w:b/>
        <w:sz w:val="26"/>
        <w:szCs w:val="26"/>
      </w:rPr>
      <w:t>Jurídic</w:t>
    </w:r>
    <w:r w:rsidRPr="00B76781">
      <w:rPr>
        <w:rFonts w:ascii="Goudy Old Style" w:hAnsi="Goudy Old Style" w:cs="Times New Roman"/>
        <w:b/>
        <w:sz w:val="26"/>
        <w:szCs w:val="26"/>
      </w:rPr>
      <w:t>a</w:t>
    </w:r>
  </w:p>
  <w:p w14:paraId="74984AEF" w14:textId="15161635" w:rsidR="00990BB8" w:rsidRPr="00B76781" w:rsidRDefault="00234437" w:rsidP="00582ABD">
    <w:pPr>
      <w:pStyle w:val="Encabezado"/>
      <w:tabs>
        <w:tab w:val="left" w:pos="709"/>
      </w:tabs>
      <w:ind w:left="708" w:hanging="708"/>
      <w:rPr>
        <w:rFonts w:ascii="Goudy Old Style" w:hAnsi="Goudy Old Style" w:cs="Times New Roman"/>
        <w:b/>
        <w:sz w:val="26"/>
        <w:szCs w:val="26"/>
      </w:rPr>
    </w:pPr>
    <w:r w:rsidRPr="00B76781">
      <w:rPr>
        <w:rFonts w:ascii="Goudy Old Style" w:hAnsi="Goudy Old Style" w:cs="Times New Roman"/>
        <w:b/>
        <w:sz w:val="26"/>
        <w:szCs w:val="26"/>
      </w:rPr>
      <w:t>Dirección de Planificación</w:t>
    </w:r>
    <w:r w:rsidR="00990BB8" w:rsidRPr="00B76781">
      <w:rPr>
        <w:rFonts w:ascii="Goudy Old Style" w:hAnsi="Goudy Old Style" w:cs="Times New Roman"/>
        <w:b/>
        <w:sz w:val="26"/>
        <w:szCs w:val="26"/>
      </w:rPr>
      <w:t xml:space="preserve"> </w:t>
    </w:r>
  </w:p>
  <w:p w14:paraId="117FB86D" w14:textId="51061A82" w:rsidR="00990BB8" w:rsidRDefault="00990BB8">
    <w:pPr>
      <w:pStyle w:val="Encabezado"/>
    </w:pPr>
  </w:p>
  <w:p w14:paraId="6BD2DBFA" w14:textId="77777777" w:rsidR="00990BB8" w:rsidRDefault="00990BB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5E97" w14:textId="4FAB52AA" w:rsidR="00FE44FA" w:rsidRDefault="00FE44FA">
    <w:pPr>
      <w:pStyle w:val="Encabezado"/>
    </w:pPr>
  </w:p>
</w:hdr>
</file>

<file path=word/intelligence2.xml><?xml version="1.0" encoding="utf-8"?>
<int2:intelligence xmlns:int2="http://schemas.microsoft.com/office/intelligence/2020/intelligence" xmlns:oel="http://schemas.microsoft.com/office/2019/extlst">
  <int2:observations>
    <int2:textHash int2:hashCode="ojxCkqFr85dL9h" int2:id="0rP5Z2jM">
      <int2:state int2:value="Rejected" int2:type="AugLoop_Text_Critique"/>
    </int2:textHash>
    <int2:textHash int2:hashCode="YNjbSj0ovNtJm2" int2:id="6Hu4nYuE">
      <int2:state int2:value="Rejected" int2:type="AugLoop_Text_Critique"/>
    </int2:textHash>
    <int2:textHash int2:hashCode="nKpiLIAXluitK3" int2:id="6yjUD9wE">
      <int2:state int2:value="Rejected" int2:type="AugLoop_Text_Critique"/>
    </int2:textHash>
    <int2:textHash int2:hashCode="5YD8EDsioHc2RT" int2:id="9jQEn7ZK">
      <int2:state int2:value="Rejected" int2:type="AugLoop_Text_Critique"/>
    </int2:textHash>
    <int2:textHash int2:hashCode="PWa8NgnQKFVbeI" int2:id="CIMkgDJl">
      <int2:state int2:value="Rejected" int2:type="AugLoop_Text_Critique"/>
    </int2:textHash>
    <int2:textHash int2:hashCode="c/ei9bm9dEq1TN" int2:id="HOAnT6d0">
      <int2:state int2:value="Rejected" int2:type="AugLoop_Text_Critique"/>
    </int2:textHash>
    <int2:textHash int2:hashCode="ODpcZjFT+9C49c" int2:id="IMHURiN2">
      <int2:state int2:value="Rejected" int2:type="AugLoop_Text_Critique"/>
    </int2:textHash>
    <int2:textHash int2:hashCode="YqKgVP+BA91TA4" int2:id="JZWfYsdU">
      <int2:state int2:value="Rejected" int2:type="AugLoop_Text_Critique"/>
    </int2:textHash>
    <int2:textHash int2:hashCode="EhVvmOsiM1Lggh" int2:id="LUYncl8w">
      <int2:state int2:value="Rejected" int2:type="AugLoop_Text_Critique"/>
    </int2:textHash>
    <int2:textHash int2:hashCode="nxbo+10t4XTFDX" int2:id="bDeRY31L">
      <int2:state int2:value="Rejected" int2:type="AugLoop_Text_Critique"/>
    </int2:textHash>
    <int2:textHash int2:hashCode="1nDUTDyovUzVOj" int2:id="er7FUgm4">
      <int2:state int2:value="Rejected" int2:type="AugLoop_Text_Critique"/>
    </int2:textHash>
    <int2:textHash int2:hashCode="cwa6t6oc6srq42" int2:id="gfWgt7bp">
      <int2:state int2:value="Rejected" int2:type="AugLoop_Text_Critique"/>
    </int2:textHash>
    <int2:textHash int2:hashCode="wwQjmxDqn1MU9G" int2:id="ilQPhzWx">
      <int2:state int2:value="Rejected" int2:type="AugLoop_Text_Critique"/>
    </int2:textHash>
    <int2:textHash int2:hashCode="1M9A8kVVpQe33k" int2:id="jwS41dUw">
      <int2:state int2:value="Rejected" int2:type="AugLoop_Text_Critique"/>
    </int2:textHash>
    <int2:textHash int2:hashCode="qbzmkiJisiA9J2" int2:id="pz4j7lFw">
      <int2:state int2:value="Rejected" int2:type="AugLoop_Text_Critique"/>
    </int2:textHash>
    <int2:textHash int2:hashCode="XWyxkikVyocaew" int2:id="xIjq0lAo">
      <int2:state int2:value="Rejected" int2:type="AugLoop_Text_Critique"/>
    </int2:textHash>
    <int2:textHash int2:hashCode="nhpD34Abg8dExV" int2:id="zPEzQI2j">
      <int2:state int2:value="Rejected" int2:type="AugLoop_Text_Critique"/>
    </int2:textHash>
    <int2:bookmark int2:bookmarkName="_Int_UTpkCuHz" int2:invalidationBookmarkName="" int2:hashCode="slkoxpkCVXsO8K" int2:id="6yyCPHfh">
      <int2:state int2:value="Rejected" int2:type="AugLoop_Text_Critique"/>
    </int2:bookmark>
    <int2:bookmark int2:bookmarkName="_Int_3iY20cR5" int2:invalidationBookmarkName="" int2:hashCode="slkoxpkCVXsO8K" int2:id="7geVDnB5">
      <int2:state int2:value="Rejected" int2:type="AugLoop_Text_Critique"/>
    </int2:bookmark>
    <int2:bookmark int2:bookmarkName="_Int_uTqiKQun" int2:invalidationBookmarkName="" int2:hashCode="eG7hjo1FqmNltF" int2:id="9unfGK4t">
      <int2:state int2:value="Rejected" int2:type="AugLoop_Text_Critique"/>
    </int2:bookmark>
    <int2:bookmark int2:bookmarkName="_Int_Y0sKP6PZ" int2:invalidationBookmarkName="" int2:hashCode="z5NN2ny7VIiitD" int2:id="B0DEtevo">
      <int2:state int2:value="Rejected" int2:type="AugLoop_Text_Critique"/>
    </int2:bookmark>
    <int2:bookmark int2:bookmarkName="_Int_2YINhBZE" int2:invalidationBookmarkName="" int2:hashCode="rIYNxrX+sGqdKR" int2:id="BSjpHNuJ">
      <int2:state int2:value="Rejected" int2:type="AugLoop_Text_Critique"/>
    </int2:bookmark>
    <int2:bookmark int2:bookmarkName="_Int_EhAC0xqv" int2:invalidationBookmarkName="" int2:hashCode="Tc7HDdddJr3p5Q" int2:id="Ch5N3pxe">
      <int2:state int2:value="Rejected" int2:type="AugLoop_Text_Critique"/>
    </int2:bookmark>
    <int2:bookmark int2:bookmarkName="_Int_tHzMgtd6" int2:invalidationBookmarkName="" int2:hashCode="slkoxpkCVXsO8K" int2:id="EGr2YWh5">
      <int2:state int2:value="Rejected" int2:type="AugLoop_Text_Critique"/>
    </int2:bookmark>
    <int2:bookmark int2:bookmarkName="_Int_wkBeeFcZ" int2:invalidationBookmarkName="" int2:hashCode="fdUzFVQYE2valc" int2:id="F3YCgvgJ">
      <int2:state int2:value="Rejected" int2:type="AugLoop_Text_Critique"/>
    </int2:bookmark>
    <int2:bookmark int2:bookmarkName="_Int_CBPynh6g" int2:invalidationBookmarkName="" int2:hashCode="0SPx90bgW4esg3" int2:id="GOkQq3IO">
      <int2:state int2:value="Rejected" int2:type="AugLoop_Text_Critique"/>
    </int2:bookmark>
    <int2:bookmark int2:bookmarkName="_Int_Bc970IL6" int2:invalidationBookmarkName="" int2:hashCode="+s2qPiN/AoPp9b" int2:id="ILEj3RyT">
      <int2:state int2:value="Rejected" int2:type="AugLoop_Text_Critique"/>
    </int2:bookmark>
    <int2:bookmark int2:bookmarkName="_Int_iTzC1AhB" int2:invalidationBookmarkName="" int2:hashCode="+s2qPiN/AoPp9b" int2:id="P3vJAbtv">
      <int2:state int2:value="Rejected" int2:type="AugLoop_Text_Critique"/>
    </int2:bookmark>
    <int2:bookmark int2:bookmarkName="_Int_5Md6oqcI" int2:invalidationBookmarkName="" int2:hashCode="slkoxpkCVXsO8K" int2:id="VT1O6ju0">
      <int2:state int2:value="Rejected" int2:type="AugLoop_Text_Critique"/>
    </int2:bookmark>
    <int2:bookmark int2:bookmarkName="_Int_nMGdvpTh" int2:invalidationBookmarkName="" int2:hashCode="slkoxpkCVXsO8K" int2:id="XX4trnck">
      <int2:state int2:value="Rejected" int2:type="AugLoop_Text_Critique"/>
    </int2:bookmark>
    <int2:bookmark int2:bookmarkName="_Int_vAi4f12x" int2:invalidationBookmarkName="" int2:hashCode="slkoxpkCVXsO8K" int2:id="YI0vfVOg">
      <int2:state int2:value="Rejected" int2:type="AugLoop_Text_Critique"/>
    </int2:bookmark>
    <int2:bookmark int2:bookmarkName="_Int_0wWfdlbN" int2:invalidationBookmarkName="" int2:hashCode="+s2qPiN/AoPp9b" int2:id="ZGNFo2t4">
      <int2:state int2:value="Rejected" int2:type="AugLoop_Text_Critique"/>
    </int2:bookmark>
    <int2:bookmark int2:bookmarkName="_Int_XtuYckA3" int2:invalidationBookmarkName="" int2:hashCode="+s2qPiN/AoPp9b" int2:id="ZOvwp4xo">
      <int2:state int2:value="Rejected" int2:type="AugLoop_Text_Critique"/>
    </int2:bookmark>
    <int2:bookmark int2:bookmarkName="_Int_63H6tbRH" int2:invalidationBookmarkName="" int2:hashCode="slkoxpkCVXsO8K" int2:id="dElSDH7L">
      <int2:state int2:value="Rejected" int2:type="AugLoop_Text_Critique"/>
    </int2:bookmark>
    <int2:bookmark int2:bookmarkName="_Int_PSSPkBWe" int2:invalidationBookmarkName="" int2:hashCode="slkoxpkCVXsO8K" int2:id="dSJ7Betr">
      <int2:state int2:value="Rejected" int2:type="AugLoop_Text_Critique"/>
    </int2:bookmark>
    <int2:bookmark int2:bookmarkName="_Int_5mZaw9hU" int2:invalidationBookmarkName="" int2:hashCode="slkoxpkCVXsO8K" int2:id="eKgMafjK">
      <int2:state int2:value="Rejected" int2:type="AugLoop_Text_Critique"/>
    </int2:bookmark>
    <int2:bookmark int2:bookmarkName="_Int_2atWT318" int2:invalidationBookmarkName="" int2:hashCode="+s2qPiN/AoPp9b" int2:id="fMkf98e0">
      <int2:state int2:value="Rejected" int2:type="AugLoop_Text_Critique"/>
    </int2:bookmark>
    <int2:bookmark int2:bookmarkName="_Int_sUaPhTaS" int2:invalidationBookmarkName="" int2:hashCode="+s2qPiN/AoPp9b" int2:id="pr4SbTMf">
      <int2:state int2:value="Rejected" int2:type="AugLoop_Text_Critique"/>
    </int2:bookmark>
    <int2:bookmark int2:bookmarkName="_Int_QhHaivQi" int2:invalidationBookmarkName="" int2:hashCode="fwiePPzFzx7Ltt" int2:id="r3cnkvs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78D67C"/>
    <w:lvl w:ilvl="0">
      <w:start w:val="1"/>
      <w:numFmt w:val="bullet"/>
      <w:pStyle w:val="Listaconvietas"/>
      <w:lvlText w:val=""/>
      <w:lvlJc w:val="left"/>
      <w:pPr>
        <w:tabs>
          <w:tab w:val="num" w:pos="218"/>
        </w:tabs>
        <w:ind w:left="218"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E75D98"/>
    <w:multiLevelType w:val="hybridMultilevel"/>
    <w:tmpl w:val="FFFFFFFF"/>
    <w:lvl w:ilvl="0" w:tplc="1AE05880">
      <w:start w:val="1"/>
      <w:numFmt w:val="bullet"/>
      <w:lvlText w:val="·"/>
      <w:lvlJc w:val="left"/>
      <w:pPr>
        <w:ind w:left="720" w:hanging="360"/>
      </w:pPr>
      <w:rPr>
        <w:rFonts w:ascii="Symbol" w:hAnsi="Symbol" w:hint="default"/>
      </w:rPr>
    </w:lvl>
    <w:lvl w:ilvl="1" w:tplc="B5562BFE">
      <w:start w:val="1"/>
      <w:numFmt w:val="bullet"/>
      <w:lvlText w:val="o"/>
      <w:lvlJc w:val="left"/>
      <w:pPr>
        <w:ind w:left="1440" w:hanging="360"/>
      </w:pPr>
      <w:rPr>
        <w:rFonts w:ascii="Courier New" w:hAnsi="Courier New" w:hint="default"/>
      </w:rPr>
    </w:lvl>
    <w:lvl w:ilvl="2" w:tplc="05B2E460">
      <w:start w:val="1"/>
      <w:numFmt w:val="bullet"/>
      <w:lvlText w:val=""/>
      <w:lvlJc w:val="left"/>
      <w:pPr>
        <w:ind w:left="2160" w:hanging="360"/>
      </w:pPr>
      <w:rPr>
        <w:rFonts w:ascii="Wingdings" w:hAnsi="Wingdings" w:hint="default"/>
      </w:rPr>
    </w:lvl>
    <w:lvl w:ilvl="3" w:tplc="D2C096D2">
      <w:start w:val="1"/>
      <w:numFmt w:val="bullet"/>
      <w:lvlText w:val=""/>
      <w:lvlJc w:val="left"/>
      <w:pPr>
        <w:ind w:left="2880" w:hanging="360"/>
      </w:pPr>
      <w:rPr>
        <w:rFonts w:ascii="Symbol" w:hAnsi="Symbol" w:hint="default"/>
      </w:rPr>
    </w:lvl>
    <w:lvl w:ilvl="4" w:tplc="9334CE5E">
      <w:start w:val="1"/>
      <w:numFmt w:val="bullet"/>
      <w:lvlText w:val="o"/>
      <w:lvlJc w:val="left"/>
      <w:pPr>
        <w:ind w:left="3600" w:hanging="360"/>
      </w:pPr>
      <w:rPr>
        <w:rFonts w:ascii="Courier New" w:hAnsi="Courier New" w:hint="default"/>
      </w:rPr>
    </w:lvl>
    <w:lvl w:ilvl="5" w:tplc="7598E1B0">
      <w:start w:val="1"/>
      <w:numFmt w:val="bullet"/>
      <w:lvlText w:val=""/>
      <w:lvlJc w:val="left"/>
      <w:pPr>
        <w:ind w:left="4320" w:hanging="360"/>
      </w:pPr>
      <w:rPr>
        <w:rFonts w:ascii="Wingdings" w:hAnsi="Wingdings" w:hint="default"/>
      </w:rPr>
    </w:lvl>
    <w:lvl w:ilvl="6" w:tplc="A63AAC9E">
      <w:start w:val="1"/>
      <w:numFmt w:val="bullet"/>
      <w:lvlText w:val=""/>
      <w:lvlJc w:val="left"/>
      <w:pPr>
        <w:ind w:left="5040" w:hanging="360"/>
      </w:pPr>
      <w:rPr>
        <w:rFonts w:ascii="Symbol" w:hAnsi="Symbol" w:hint="default"/>
      </w:rPr>
    </w:lvl>
    <w:lvl w:ilvl="7" w:tplc="A4C0CE30">
      <w:start w:val="1"/>
      <w:numFmt w:val="bullet"/>
      <w:lvlText w:val="o"/>
      <w:lvlJc w:val="left"/>
      <w:pPr>
        <w:ind w:left="5760" w:hanging="360"/>
      </w:pPr>
      <w:rPr>
        <w:rFonts w:ascii="Courier New" w:hAnsi="Courier New" w:hint="default"/>
      </w:rPr>
    </w:lvl>
    <w:lvl w:ilvl="8" w:tplc="92ECFBD6">
      <w:start w:val="1"/>
      <w:numFmt w:val="bullet"/>
      <w:lvlText w:val=""/>
      <w:lvlJc w:val="left"/>
      <w:pPr>
        <w:ind w:left="6480" w:hanging="360"/>
      </w:pPr>
      <w:rPr>
        <w:rFonts w:ascii="Wingdings" w:hAnsi="Wingdings" w:hint="default"/>
      </w:rPr>
    </w:lvl>
  </w:abstractNum>
  <w:abstractNum w:abstractNumId="3" w15:restartNumberingAfterBreak="0">
    <w:nsid w:val="032C1832"/>
    <w:multiLevelType w:val="hybridMultilevel"/>
    <w:tmpl w:val="FFFFFFFF"/>
    <w:lvl w:ilvl="0" w:tplc="6AD018C0">
      <w:start w:val="1"/>
      <w:numFmt w:val="bullet"/>
      <w:lvlText w:val="-"/>
      <w:lvlJc w:val="left"/>
      <w:pPr>
        <w:ind w:left="720" w:hanging="360"/>
      </w:pPr>
      <w:rPr>
        <w:rFonts w:ascii="&quot;Arial&quot;,sans-serif" w:hAnsi="&quot;Arial&quot;,sans-serif" w:hint="default"/>
      </w:rPr>
    </w:lvl>
    <w:lvl w:ilvl="1" w:tplc="D4240888">
      <w:start w:val="1"/>
      <w:numFmt w:val="bullet"/>
      <w:lvlText w:val="o"/>
      <w:lvlJc w:val="left"/>
      <w:pPr>
        <w:ind w:left="1440" w:hanging="360"/>
      </w:pPr>
      <w:rPr>
        <w:rFonts w:ascii="Courier New" w:hAnsi="Courier New" w:hint="default"/>
      </w:rPr>
    </w:lvl>
    <w:lvl w:ilvl="2" w:tplc="A25AE590">
      <w:start w:val="1"/>
      <w:numFmt w:val="bullet"/>
      <w:lvlText w:val=""/>
      <w:lvlJc w:val="left"/>
      <w:pPr>
        <w:ind w:left="2160" w:hanging="360"/>
      </w:pPr>
      <w:rPr>
        <w:rFonts w:ascii="Wingdings" w:hAnsi="Wingdings" w:hint="default"/>
      </w:rPr>
    </w:lvl>
    <w:lvl w:ilvl="3" w:tplc="55B20C80">
      <w:start w:val="1"/>
      <w:numFmt w:val="bullet"/>
      <w:lvlText w:val=""/>
      <w:lvlJc w:val="left"/>
      <w:pPr>
        <w:ind w:left="2880" w:hanging="360"/>
      </w:pPr>
      <w:rPr>
        <w:rFonts w:ascii="Symbol" w:hAnsi="Symbol" w:hint="default"/>
      </w:rPr>
    </w:lvl>
    <w:lvl w:ilvl="4" w:tplc="F08CC238">
      <w:start w:val="1"/>
      <w:numFmt w:val="bullet"/>
      <w:lvlText w:val="o"/>
      <w:lvlJc w:val="left"/>
      <w:pPr>
        <w:ind w:left="3600" w:hanging="360"/>
      </w:pPr>
      <w:rPr>
        <w:rFonts w:ascii="Courier New" w:hAnsi="Courier New" w:hint="default"/>
      </w:rPr>
    </w:lvl>
    <w:lvl w:ilvl="5" w:tplc="7D4AF656">
      <w:start w:val="1"/>
      <w:numFmt w:val="bullet"/>
      <w:lvlText w:val=""/>
      <w:lvlJc w:val="left"/>
      <w:pPr>
        <w:ind w:left="4320" w:hanging="360"/>
      </w:pPr>
      <w:rPr>
        <w:rFonts w:ascii="Wingdings" w:hAnsi="Wingdings" w:hint="default"/>
      </w:rPr>
    </w:lvl>
    <w:lvl w:ilvl="6" w:tplc="DBB06E76">
      <w:start w:val="1"/>
      <w:numFmt w:val="bullet"/>
      <w:lvlText w:val=""/>
      <w:lvlJc w:val="left"/>
      <w:pPr>
        <w:ind w:left="5040" w:hanging="360"/>
      </w:pPr>
      <w:rPr>
        <w:rFonts w:ascii="Symbol" w:hAnsi="Symbol" w:hint="default"/>
      </w:rPr>
    </w:lvl>
    <w:lvl w:ilvl="7" w:tplc="29CE082E">
      <w:start w:val="1"/>
      <w:numFmt w:val="bullet"/>
      <w:lvlText w:val="o"/>
      <w:lvlJc w:val="left"/>
      <w:pPr>
        <w:ind w:left="5760" w:hanging="360"/>
      </w:pPr>
      <w:rPr>
        <w:rFonts w:ascii="Courier New" w:hAnsi="Courier New" w:hint="default"/>
      </w:rPr>
    </w:lvl>
    <w:lvl w:ilvl="8" w:tplc="51580B36">
      <w:start w:val="1"/>
      <w:numFmt w:val="bullet"/>
      <w:lvlText w:val=""/>
      <w:lvlJc w:val="left"/>
      <w:pPr>
        <w:ind w:left="6480" w:hanging="360"/>
      </w:pPr>
      <w:rPr>
        <w:rFonts w:ascii="Wingdings" w:hAnsi="Wingdings" w:hint="default"/>
      </w:rPr>
    </w:lvl>
  </w:abstractNum>
  <w:abstractNum w:abstractNumId="4" w15:restartNumberingAfterBreak="0">
    <w:nsid w:val="05B77D5C"/>
    <w:multiLevelType w:val="multilevel"/>
    <w:tmpl w:val="061E2A44"/>
    <w:lvl w:ilvl="0">
      <w:start w:val="7"/>
      <w:numFmt w:val="decimal"/>
      <w:lvlText w:val="%1."/>
      <w:lvlJc w:val="left"/>
      <w:pPr>
        <w:ind w:left="540" w:hanging="540"/>
      </w:pPr>
      <w:rPr>
        <w:rFonts w:hint="default"/>
      </w:rPr>
    </w:lvl>
    <w:lvl w:ilvl="1">
      <w:start w:val="1"/>
      <w:numFmt w:val="decimal"/>
      <w:lvlText w:val="%1.%2."/>
      <w:lvlJc w:val="left"/>
      <w:pPr>
        <w:ind w:left="862" w:hanging="720"/>
      </w:pPr>
      <w:rPr>
        <w:rFonts w:hint="default"/>
        <w:i w:val="0"/>
        <w:iCs w:val="0"/>
      </w:rPr>
    </w:lvl>
    <w:lvl w:ilvl="2">
      <w:start w:val="1"/>
      <w:numFmt w:val="decimal"/>
      <w:lvlText w:val="%1.%2.%3."/>
      <w:lvlJc w:val="left"/>
      <w:pPr>
        <w:ind w:left="720" w:hanging="720"/>
      </w:pPr>
      <w:rPr>
        <w:rFonts w:ascii="Arial" w:hAnsi="Arial" w:cs="Arial"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585442"/>
    <w:multiLevelType w:val="hybridMultilevel"/>
    <w:tmpl w:val="66AAFB3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 w15:restartNumberingAfterBreak="0">
    <w:nsid w:val="0BA367BE"/>
    <w:multiLevelType w:val="hybridMultilevel"/>
    <w:tmpl w:val="FFFFFFFF"/>
    <w:lvl w:ilvl="0" w:tplc="139455D2">
      <w:start w:val="1"/>
      <w:numFmt w:val="bullet"/>
      <w:lvlText w:val="-"/>
      <w:lvlJc w:val="left"/>
      <w:pPr>
        <w:ind w:left="720" w:hanging="360"/>
      </w:pPr>
      <w:rPr>
        <w:rFonts w:ascii="Symbol" w:hAnsi="Symbol" w:hint="default"/>
      </w:rPr>
    </w:lvl>
    <w:lvl w:ilvl="1" w:tplc="D1AC5516">
      <w:start w:val="1"/>
      <w:numFmt w:val="bullet"/>
      <w:lvlText w:val="o"/>
      <w:lvlJc w:val="left"/>
      <w:pPr>
        <w:ind w:left="1440" w:hanging="360"/>
      </w:pPr>
      <w:rPr>
        <w:rFonts w:ascii="Courier New" w:hAnsi="Courier New" w:hint="default"/>
      </w:rPr>
    </w:lvl>
    <w:lvl w:ilvl="2" w:tplc="B7802426">
      <w:start w:val="1"/>
      <w:numFmt w:val="bullet"/>
      <w:lvlText w:val=""/>
      <w:lvlJc w:val="left"/>
      <w:pPr>
        <w:ind w:left="2160" w:hanging="360"/>
      </w:pPr>
      <w:rPr>
        <w:rFonts w:ascii="Wingdings" w:hAnsi="Wingdings" w:hint="default"/>
      </w:rPr>
    </w:lvl>
    <w:lvl w:ilvl="3" w:tplc="1BEEE03C">
      <w:start w:val="1"/>
      <w:numFmt w:val="bullet"/>
      <w:lvlText w:val=""/>
      <w:lvlJc w:val="left"/>
      <w:pPr>
        <w:ind w:left="2880" w:hanging="360"/>
      </w:pPr>
      <w:rPr>
        <w:rFonts w:ascii="Symbol" w:hAnsi="Symbol" w:hint="default"/>
      </w:rPr>
    </w:lvl>
    <w:lvl w:ilvl="4" w:tplc="004E1458">
      <w:start w:val="1"/>
      <w:numFmt w:val="bullet"/>
      <w:lvlText w:val="o"/>
      <w:lvlJc w:val="left"/>
      <w:pPr>
        <w:ind w:left="3600" w:hanging="360"/>
      </w:pPr>
      <w:rPr>
        <w:rFonts w:ascii="Courier New" w:hAnsi="Courier New" w:hint="default"/>
      </w:rPr>
    </w:lvl>
    <w:lvl w:ilvl="5" w:tplc="B710802C">
      <w:start w:val="1"/>
      <w:numFmt w:val="bullet"/>
      <w:lvlText w:val=""/>
      <w:lvlJc w:val="left"/>
      <w:pPr>
        <w:ind w:left="4320" w:hanging="360"/>
      </w:pPr>
      <w:rPr>
        <w:rFonts w:ascii="Wingdings" w:hAnsi="Wingdings" w:hint="default"/>
      </w:rPr>
    </w:lvl>
    <w:lvl w:ilvl="6" w:tplc="7BCEF506">
      <w:start w:val="1"/>
      <w:numFmt w:val="bullet"/>
      <w:lvlText w:val=""/>
      <w:lvlJc w:val="left"/>
      <w:pPr>
        <w:ind w:left="5040" w:hanging="360"/>
      </w:pPr>
      <w:rPr>
        <w:rFonts w:ascii="Symbol" w:hAnsi="Symbol" w:hint="default"/>
      </w:rPr>
    </w:lvl>
    <w:lvl w:ilvl="7" w:tplc="ABE4CAD0">
      <w:start w:val="1"/>
      <w:numFmt w:val="bullet"/>
      <w:lvlText w:val="o"/>
      <w:lvlJc w:val="left"/>
      <w:pPr>
        <w:ind w:left="5760" w:hanging="360"/>
      </w:pPr>
      <w:rPr>
        <w:rFonts w:ascii="Courier New" w:hAnsi="Courier New" w:hint="default"/>
      </w:rPr>
    </w:lvl>
    <w:lvl w:ilvl="8" w:tplc="22707102">
      <w:start w:val="1"/>
      <w:numFmt w:val="bullet"/>
      <w:lvlText w:val=""/>
      <w:lvlJc w:val="left"/>
      <w:pPr>
        <w:ind w:left="6480" w:hanging="360"/>
      </w:pPr>
      <w:rPr>
        <w:rFonts w:ascii="Wingdings" w:hAnsi="Wingdings" w:hint="default"/>
      </w:rPr>
    </w:lvl>
  </w:abstractNum>
  <w:abstractNum w:abstractNumId="7" w15:restartNumberingAfterBreak="0">
    <w:nsid w:val="0BAC065B"/>
    <w:multiLevelType w:val="hybridMultilevel"/>
    <w:tmpl w:val="FFFFFFFF"/>
    <w:lvl w:ilvl="0" w:tplc="0F56C884">
      <w:start w:val="1"/>
      <w:numFmt w:val="bullet"/>
      <w:lvlText w:val="·"/>
      <w:lvlJc w:val="left"/>
      <w:pPr>
        <w:ind w:left="720" w:hanging="360"/>
      </w:pPr>
      <w:rPr>
        <w:rFonts w:ascii="Symbol" w:hAnsi="Symbol" w:hint="default"/>
      </w:rPr>
    </w:lvl>
    <w:lvl w:ilvl="1" w:tplc="F0B0218E">
      <w:start w:val="1"/>
      <w:numFmt w:val="bullet"/>
      <w:lvlText w:val="o"/>
      <w:lvlJc w:val="left"/>
      <w:pPr>
        <w:ind w:left="1440" w:hanging="360"/>
      </w:pPr>
      <w:rPr>
        <w:rFonts w:ascii="Courier New" w:hAnsi="Courier New" w:hint="default"/>
      </w:rPr>
    </w:lvl>
    <w:lvl w:ilvl="2" w:tplc="D0ACD8EA">
      <w:start w:val="1"/>
      <w:numFmt w:val="bullet"/>
      <w:lvlText w:val=""/>
      <w:lvlJc w:val="left"/>
      <w:pPr>
        <w:ind w:left="2160" w:hanging="360"/>
      </w:pPr>
      <w:rPr>
        <w:rFonts w:ascii="Wingdings" w:hAnsi="Wingdings" w:hint="default"/>
      </w:rPr>
    </w:lvl>
    <w:lvl w:ilvl="3" w:tplc="12D4C8A4">
      <w:start w:val="1"/>
      <w:numFmt w:val="bullet"/>
      <w:lvlText w:val=""/>
      <w:lvlJc w:val="left"/>
      <w:pPr>
        <w:ind w:left="2880" w:hanging="360"/>
      </w:pPr>
      <w:rPr>
        <w:rFonts w:ascii="Symbol" w:hAnsi="Symbol" w:hint="default"/>
      </w:rPr>
    </w:lvl>
    <w:lvl w:ilvl="4" w:tplc="EAC08CAC">
      <w:start w:val="1"/>
      <w:numFmt w:val="bullet"/>
      <w:lvlText w:val="o"/>
      <w:lvlJc w:val="left"/>
      <w:pPr>
        <w:ind w:left="3600" w:hanging="360"/>
      </w:pPr>
      <w:rPr>
        <w:rFonts w:ascii="Courier New" w:hAnsi="Courier New" w:hint="default"/>
      </w:rPr>
    </w:lvl>
    <w:lvl w:ilvl="5" w:tplc="2744B23C">
      <w:start w:val="1"/>
      <w:numFmt w:val="bullet"/>
      <w:lvlText w:val=""/>
      <w:lvlJc w:val="left"/>
      <w:pPr>
        <w:ind w:left="4320" w:hanging="360"/>
      </w:pPr>
      <w:rPr>
        <w:rFonts w:ascii="Wingdings" w:hAnsi="Wingdings" w:hint="default"/>
      </w:rPr>
    </w:lvl>
    <w:lvl w:ilvl="6" w:tplc="481AA2D6">
      <w:start w:val="1"/>
      <w:numFmt w:val="bullet"/>
      <w:lvlText w:val=""/>
      <w:lvlJc w:val="left"/>
      <w:pPr>
        <w:ind w:left="5040" w:hanging="360"/>
      </w:pPr>
      <w:rPr>
        <w:rFonts w:ascii="Symbol" w:hAnsi="Symbol" w:hint="default"/>
      </w:rPr>
    </w:lvl>
    <w:lvl w:ilvl="7" w:tplc="718A4F9A">
      <w:start w:val="1"/>
      <w:numFmt w:val="bullet"/>
      <w:lvlText w:val="o"/>
      <w:lvlJc w:val="left"/>
      <w:pPr>
        <w:ind w:left="5760" w:hanging="360"/>
      </w:pPr>
      <w:rPr>
        <w:rFonts w:ascii="Courier New" w:hAnsi="Courier New" w:hint="default"/>
      </w:rPr>
    </w:lvl>
    <w:lvl w:ilvl="8" w:tplc="52560B60">
      <w:start w:val="1"/>
      <w:numFmt w:val="bullet"/>
      <w:lvlText w:val=""/>
      <w:lvlJc w:val="left"/>
      <w:pPr>
        <w:ind w:left="6480" w:hanging="360"/>
      </w:pPr>
      <w:rPr>
        <w:rFonts w:ascii="Wingdings" w:hAnsi="Wingdings" w:hint="default"/>
      </w:rPr>
    </w:lvl>
  </w:abstractNum>
  <w:abstractNum w:abstractNumId="8" w15:restartNumberingAfterBreak="0">
    <w:nsid w:val="0D375497"/>
    <w:multiLevelType w:val="hybridMultilevel"/>
    <w:tmpl w:val="FFFFFFFF"/>
    <w:lvl w:ilvl="0" w:tplc="97700948">
      <w:start w:val="1"/>
      <w:numFmt w:val="bullet"/>
      <w:lvlText w:val="·"/>
      <w:lvlJc w:val="left"/>
      <w:pPr>
        <w:ind w:left="720" w:hanging="360"/>
      </w:pPr>
      <w:rPr>
        <w:rFonts w:ascii="Symbol" w:hAnsi="Symbol" w:hint="default"/>
      </w:rPr>
    </w:lvl>
    <w:lvl w:ilvl="1" w:tplc="75B29948">
      <w:start w:val="1"/>
      <w:numFmt w:val="bullet"/>
      <w:lvlText w:val="o"/>
      <w:lvlJc w:val="left"/>
      <w:pPr>
        <w:ind w:left="1440" w:hanging="360"/>
      </w:pPr>
      <w:rPr>
        <w:rFonts w:ascii="Courier New" w:hAnsi="Courier New" w:hint="default"/>
      </w:rPr>
    </w:lvl>
    <w:lvl w:ilvl="2" w:tplc="FDD0B95A">
      <w:start w:val="1"/>
      <w:numFmt w:val="bullet"/>
      <w:lvlText w:val=""/>
      <w:lvlJc w:val="left"/>
      <w:pPr>
        <w:ind w:left="2160" w:hanging="360"/>
      </w:pPr>
      <w:rPr>
        <w:rFonts w:ascii="Wingdings" w:hAnsi="Wingdings" w:hint="default"/>
      </w:rPr>
    </w:lvl>
    <w:lvl w:ilvl="3" w:tplc="34B45EC8">
      <w:start w:val="1"/>
      <w:numFmt w:val="bullet"/>
      <w:lvlText w:val=""/>
      <w:lvlJc w:val="left"/>
      <w:pPr>
        <w:ind w:left="2880" w:hanging="360"/>
      </w:pPr>
      <w:rPr>
        <w:rFonts w:ascii="Symbol" w:hAnsi="Symbol" w:hint="default"/>
      </w:rPr>
    </w:lvl>
    <w:lvl w:ilvl="4" w:tplc="8C16B0A8">
      <w:start w:val="1"/>
      <w:numFmt w:val="bullet"/>
      <w:lvlText w:val="o"/>
      <w:lvlJc w:val="left"/>
      <w:pPr>
        <w:ind w:left="3600" w:hanging="360"/>
      </w:pPr>
      <w:rPr>
        <w:rFonts w:ascii="Courier New" w:hAnsi="Courier New" w:hint="default"/>
      </w:rPr>
    </w:lvl>
    <w:lvl w:ilvl="5" w:tplc="C6B6E29A">
      <w:start w:val="1"/>
      <w:numFmt w:val="bullet"/>
      <w:lvlText w:val=""/>
      <w:lvlJc w:val="left"/>
      <w:pPr>
        <w:ind w:left="4320" w:hanging="360"/>
      </w:pPr>
      <w:rPr>
        <w:rFonts w:ascii="Wingdings" w:hAnsi="Wingdings" w:hint="default"/>
      </w:rPr>
    </w:lvl>
    <w:lvl w:ilvl="6" w:tplc="D96A72C4">
      <w:start w:val="1"/>
      <w:numFmt w:val="bullet"/>
      <w:lvlText w:val=""/>
      <w:lvlJc w:val="left"/>
      <w:pPr>
        <w:ind w:left="5040" w:hanging="360"/>
      </w:pPr>
      <w:rPr>
        <w:rFonts w:ascii="Symbol" w:hAnsi="Symbol" w:hint="default"/>
      </w:rPr>
    </w:lvl>
    <w:lvl w:ilvl="7" w:tplc="3814C4BC">
      <w:start w:val="1"/>
      <w:numFmt w:val="bullet"/>
      <w:lvlText w:val="o"/>
      <w:lvlJc w:val="left"/>
      <w:pPr>
        <w:ind w:left="5760" w:hanging="360"/>
      </w:pPr>
      <w:rPr>
        <w:rFonts w:ascii="Courier New" w:hAnsi="Courier New" w:hint="default"/>
      </w:rPr>
    </w:lvl>
    <w:lvl w:ilvl="8" w:tplc="FAD6948E">
      <w:start w:val="1"/>
      <w:numFmt w:val="bullet"/>
      <w:lvlText w:val=""/>
      <w:lvlJc w:val="left"/>
      <w:pPr>
        <w:ind w:left="6480" w:hanging="360"/>
      </w:pPr>
      <w:rPr>
        <w:rFonts w:ascii="Wingdings" w:hAnsi="Wingdings" w:hint="default"/>
      </w:rPr>
    </w:lvl>
  </w:abstractNum>
  <w:abstractNum w:abstractNumId="9" w15:restartNumberingAfterBreak="0">
    <w:nsid w:val="0D750A24"/>
    <w:multiLevelType w:val="hybridMultilevel"/>
    <w:tmpl w:val="39201424"/>
    <w:lvl w:ilvl="0" w:tplc="F1E8E4A0">
      <w:start w:val="1"/>
      <w:numFmt w:val="bullet"/>
      <w:lvlText w:val="·"/>
      <w:lvlJc w:val="left"/>
      <w:pPr>
        <w:ind w:left="720" w:hanging="360"/>
      </w:pPr>
      <w:rPr>
        <w:rFonts w:ascii="Symbol" w:hAnsi="Symbol" w:hint="default"/>
      </w:rPr>
    </w:lvl>
    <w:lvl w:ilvl="1" w:tplc="85105CFA">
      <w:start w:val="1"/>
      <w:numFmt w:val="bullet"/>
      <w:lvlText w:val="o"/>
      <w:lvlJc w:val="left"/>
      <w:pPr>
        <w:ind w:left="1440" w:hanging="360"/>
      </w:pPr>
      <w:rPr>
        <w:rFonts w:ascii="Courier New" w:hAnsi="Courier New" w:hint="default"/>
      </w:rPr>
    </w:lvl>
    <w:lvl w:ilvl="2" w:tplc="4EE2C7F4">
      <w:start w:val="1"/>
      <w:numFmt w:val="bullet"/>
      <w:lvlText w:val=""/>
      <w:lvlJc w:val="left"/>
      <w:pPr>
        <w:ind w:left="2160" w:hanging="360"/>
      </w:pPr>
      <w:rPr>
        <w:rFonts w:ascii="Wingdings" w:hAnsi="Wingdings" w:hint="default"/>
      </w:rPr>
    </w:lvl>
    <w:lvl w:ilvl="3" w:tplc="6C3480D0">
      <w:start w:val="1"/>
      <w:numFmt w:val="bullet"/>
      <w:lvlText w:val=""/>
      <w:lvlJc w:val="left"/>
      <w:pPr>
        <w:ind w:left="2880" w:hanging="360"/>
      </w:pPr>
      <w:rPr>
        <w:rFonts w:ascii="Symbol" w:hAnsi="Symbol" w:hint="default"/>
      </w:rPr>
    </w:lvl>
    <w:lvl w:ilvl="4" w:tplc="147C1726">
      <w:start w:val="1"/>
      <w:numFmt w:val="bullet"/>
      <w:lvlText w:val="o"/>
      <w:lvlJc w:val="left"/>
      <w:pPr>
        <w:ind w:left="3600" w:hanging="360"/>
      </w:pPr>
      <w:rPr>
        <w:rFonts w:ascii="Courier New" w:hAnsi="Courier New" w:hint="default"/>
      </w:rPr>
    </w:lvl>
    <w:lvl w:ilvl="5" w:tplc="6610025A">
      <w:start w:val="1"/>
      <w:numFmt w:val="bullet"/>
      <w:lvlText w:val=""/>
      <w:lvlJc w:val="left"/>
      <w:pPr>
        <w:ind w:left="4320" w:hanging="360"/>
      </w:pPr>
      <w:rPr>
        <w:rFonts w:ascii="Wingdings" w:hAnsi="Wingdings" w:hint="default"/>
      </w:rPr>
    </w:lvl>
    <w:lvl w:ilvl="6" w:tplc="6E4A814C">
      <w:start w:val="1"/>
      <w:numFmt w:val="bullet"/>
      <w:lvlText w:val=""/>
      <w:lvlJc w:val="left"/>
      <w:pPr>
        <w:ind w:left="5040" w:hanging="360"/>
      </w:pPr>
      <w:rPr>
        <w:rFonts w:ascii="Symbol" w:hAnsi="Symbol" w:hint="default"/>
      </w:rPr>
    </w:lvl>
    <w:lvl w:ilvl="7" w:tplc="AA2E39BA">
      <w:start w:val="1"/>
      <w:numFmt w:val="bullet"/>
      <w:lvlText w:val="o"/>
      <w:lvlJc w:val="left"/>
      <w:pPr>
        <w:ind w:left="5760" w:hanging="360"/>
      </w:pPr>
      <w:rPr>
        <w:rFonts w:ascii="Courier New" w:hAnsi="Courier New" w:hint="default"/>
      </w:rPr>
    </w:lvl>
    <w:lvl w:ilvl="8" w:tplc="EA8C8052">
      <w:start w:val="1"/>
      <w:numFmt w:val="bullet"/>
      <w:lvlText w:val=""/>
      <w:lvlJc w:val="left"/>
      <w:pPr>
        <w:ind w:left="6480" w:hanging="360"/>
      </w:pPr>
      <w:rPr>
        <w:rFonts w:ascii="Wingdings" w:hAnsi="Wingdings" w:hint="default"/>
      </w:rPr>
    </w:lvl>
  </w:abstractNum>
  <w:abstractNum w:abstractNumId="10" w15:restartNumberingAfterBreak="0">
    <w:nsid w:val="0FC240C7"/>
    <w:multiLevelType w:val="hybridMultilevel"/>
    <w:tmpl w:val="FFFFFFFF"/>
    <w:lvl w:ilvl="0" w:tplc="75F84D1A">
      <w:start w:val="1"/>
      <w:numFmt w:val="lowerLetter"/>
      <w:lvlText w:val="%1."/>
      <w:lvlJc w:val="left"/>
      <w:pPr>
        <w:ind w:left="720" w:hanging="360"/>
      </w:pPr>
    </w:lvl>
    <w:lvl w:ilvl="1" w:tplc="57861854">
      <w:start w:val="1"/>
      <w:numFmt w:val="lowerLetter"/>
      <w:lvlText w:val="%2."/>
      <w:lvlJc w:val="left"/>
      <w:pPr>
        <w:ind w:left="1440" w:hanging="360"/>
      </w:pPr>
    </w:lvl>
    <w:lvl w:ilvl="2" w:tplc="8F949DF2">
      <w:start w:val="1"/>
      <w:numFmt w:val="lowerRoman"/>
      <w:lvlText w:val="%3."/>
      <w:lvlJc w:val="right"/>
      <w:pPr>
        <w:ind w:left="2160" w:hanging="180"/>
      </w:pPr>
    </w:lvl>
    <w:lvl w:ilvl="3" w:tplc="C1B86072">
      <w:start w:val="1"/>
      <w:numFmt w:val="decimal"/>
      <w:lvlText w:val="%4."/>
      <w:lvlJc w:val="left"/>
      <w:pPr>
        <w:ind w:left="2880" w:hanging="360"/>
      </w:pPr>
    </w:lvl>
    <w:lvl w:ilvl="4" w:tplc="8340C6BE">
      <w:start w:val="1"/>
      <w:numFmt w:val="lowerLetter"/>
      <w:lvlText w:val="%5."/>
      <w:lvlJc w:val="left"/>
      <w:pPr>
        <w:ind w:left="3600" w:hanging="360"/>
      </w:pPr>
    </w:lvl>
    <w:lvl w:ilvl="5" w:tplc="0478AD98">
      <w:start w:val="1"/>
      <w:numFmt w:val="lowerRoman"/>
      <w:lvlText w:val="%6."/>
      <w:lvlJc w:val="right"/>
      <w:pPr>
        <w:ind w:left="4320" w:hanging="180"/>
      </w:pPr>
    </w:lvl>
    <w:lvl w:ilvl="6" w:tplc="509CD726">
      <w:start w:val="1"/>
      <w:numFmt w:val="decimal"/>
      <w:lvlText w:val="%7."/>
      <w:lvlJc w:val="left"/>
      <w:pPr>
        <w:ind w:left="5040" w:hanging="360"/>
      </w:pPr>
    </w:lvl>
    <w:lvl w:ilvl="7" w:tplc="4E74220E">
      <w:start w:val="1"/>
      <w:numFmt w:val="lowerLetter"/>
      <w:lvlText w:val="%8."/>
      <w:lvlJc w:val="left"/>
      <w:pPr>
        <w:ind w:left="5760" w:hanging="360"/>
      </w:pPr>
    </w:lvl>
    <w:lvl w:ilvl="8" w:tplc="C1F430D2">
      <w:start w:val="1"/>
      <w:numFmt w:val="lowerRoman"/>
      <w:lvlText w:val="%9."/>
      <w:lvlJc w:val="right"/>
      <w:pPr>
        <w:ind w:left="6480" w:hanging="180"/>
      </w:pPr>
    </w:lvl>
  </w:abstractNum>
  <w:abstractNum w:abstractNumId="11" w15:restartNumberingAfterBreak="0">
    <w:nsid w:val="13D70C23"/>
    <w:multiLevelType w:val="hybridMultilevel"/>
    <w:tmpl w:val="FFFFFFFF"/>
    <w:lvl w:ilvl="0" w:tplc="1F927C70">
      <w:start w:val="2"/>
      <w:numFmt w:val="upperRoman"/>
      <w:lvlText w:val="%1."/>
      <w:lvlJc w:val="right"/>
      <w:pPr>
        <w:ind w:left="720" w:hanging="360"/>
      </w:pPr>
    </w:lvl>
    <w:lvl w:ilvl="1" w:tplc="690A0A8A">
      <w:start w:val="1"/>
      <w:numFmt w:val="lowerLetter"/>
      <w:lvlText w:val="%2."/>
      <w:lvlJc w:val="left"/>
      <w:pPr>
        <w:ind w:left="1440" w:hanging="360"/>
      </w:pPr>
    </w:lvl>
    <w:lvl w:ilvl="2" w:tplc="D3529AFC">
      <w:start w:val="1"/>
      <w:numFmt w:val="lowerRoman"/>
      <w:lvlText w:val="%3."/>
      <w:lvlJc w:val="right"/>
      <w:pPr>
        <w:ind w:left="2160" w:hanging="180"/>
      </w:pPr>
    </w:lvl>
    <w:lvl w:ilvl="3" w:tplc="4A0AE088">
      <w:start w:val="1"/>
      <w:numFmt w:val="decimal"/>
      <w:lvlText w:val="%4."/>
      <w:lvlJc w:val="left"/>
      <w:pPr>
        <w:ind w:left="2880" w:hanging="360"/>
      </w:pPr>
    </w:lvl>
    <w:lvl w:ilvl="4" w:tplc="87542868">
      <w:start w:val="1"/>
      <w:numFmt w:val="lowerLetter"/>
      <w:lvlText w:val="%5."/>
      <w:lvlJc w:val="left"/>
      <w:pPr>
        <w:ind w:left="3600" w:hanging="360"/>
      </w:pPr>
    </w:lvl>
    <w:lvl w:ilvl="5" w:tplc="A636FB16">
      <w:start w:val="1"/>
      <w:numFmt w:val="lowerRoman"/>
      <w:lvlText w:val="%6."/>
      <w:lvlJc w:val="right"/>
      <w:pPr>
        <w:ind w:left="4320" w:hanging="180"/>
      </w:pPr>
    </w:lvl>
    <w:lvl w:ilvl="6" w:tplc="284C44BA">
      <w:start w:val="1"/>
      <w:numFmt w:val="decimal"/>
      <w:lvlText w:val="%7."/>
      <w:lvlJc w:val="left"/>
      <w:pPr>
        <w:ind w:left="5040" w:hanging="360"/>
      </w:pPr>
    </w:lvl>
    <w:lvl w:ilvl="7" w:tplc="13980DAA">
      <w:start w:val="1"/>
      <w:numFmt w:val="lowerLetter"/>
      <w:lvlText w:val="%8."/>
      <w:lvlJc w:val="left"/>
      <w:pPr>
        <w:ind w:left="5760" w:hanging="360"/>
      </w:pPr>
    </w:lvl>
    <w:lvl w:ilvl="8" w:tplc="8A9E5CAA">
      <w:start w:val="1"/>
      <w:numFmt w:val="lowerRoman"/>
      <w:lvlText w:val="%9."/>
      <w:lvlJc w:val="right"/>
      <w:pPr>
        <w:ind w:left="6480" w:hanging="180"/>
      </w:pPr>
    </w:lvl>
  </w:abstractNum>
  <w:abstractNum w:abstractNumId="12" w15:restartNumberingAfterBreak="0">
    <w:nsid w:val="140A65F4"/>
    <w:multiLevelType w:val="hybridMultilevel"/>
    <w:tmpl w:val="FFFFFFFF"/>
    <w:lvl w:ilvl="0" w:tplc="90102EDE">
      <w:start w:val="1"/>
      <w:numFmt w:val="lowerLetter"/>
      <w:lvlText w:val="%1."/>
      <w:lvlJc w:val="left"/>
      <w:pPr>
        <w:ind w:left="720" w:hanging="360"/>
      </w:pPr>
    </w:lvl>
    <w:lvl w:ilvl="1" w:tplc="73A2A044">
      <w:start w:val="1"/>
      <w:numFmt w:val="lowerLetter"/>
      <w:lvlText w:val="%2."/>
      <w:lvlJc w:val="left"/>
      <w:pPr>
        <w:ind w:left="1440" w:hanging="360"/>
      </w:pPr>
    </w:lvl>
    <w:lvl w:ilvl="2" w:tplc="E9C85262">
      <w:start w:val="1"/>
      <w:numFmt w:val="lowerRoman"/>
      <w:lvlText w:val="%3."/>
      <w:lvlJc w:val="right"/>
      <w:pPr>
        <w:ind w:left="2160" w:hanging="180"/>
      </w:pPr>
    </w:lvl>
    <w:lvl w:ilvl="3" w:tplc="F32ED7C8">
      <w:start w:val="1"/>
      <w:numFmt w:val="decimal"/>
      <w:lvlText w:val="%4."/>
      <w:lvlJc w:val="left"/>
      <w:pPr>
        <w:ind w:left="2880" w:hanging="360"/>
      </w:pPr>
    </w:lvl>
    <w:lvl w:ilvl="4" w:tplc="995867EA">
      <w:start w:val="1"/>
      <w:numFmt w:val="lowerLetter"/>
      <w:lvlText w:val="%5."/>
      <w:lvlJc w:val="left"/>
      <w:pPr>
        <w:ind w:left="3600" w:hanging="360"/>
      </w:pPr>
    </w:lvl>
    <w:lvl w:ilvl="5" w:tplc="D4A6A21E">
      <w:start w:val="1"/>
      <w:numFmt w:val="lowerRoman"/>
      <w:lvlText w:val="%6."/>
      <w:lvlJc w:val="right"/>
      <w:pPr>
        <w:ind w:left="4320" w:hanging="180"/>
      </w:pPr>
    </w:lvl>
    <w:lvl w:ilvl="6" w:tplc="E048E804">
      <w:start w:val="1"/>
      <w:numFmt w:val="decimal"/>
      <w:lvlText w:val="%7."/>
      <w:lvlJc w:val="left"/>
      <w:pPr>
        <w:ind w:left="5040" w:hanging="360"/>
      </w:pPr>
    </w:lvl>
    <w:lvl w:ilvl="7" w:tplc="71F8B6BA">
      <w:start w:val="1"/>
      <w:numFmt w:val="lowerLetter"/>
      <w:lvlText w:val="%8."/>
      <w:lvlJc w:val="left"/>
      <w:pPr>
        <w:ind w:left="5760" w:hanging="360"/>
      </w:pPr>
    </w:lvl>
    <w:lvl w:ilvl="8" w:tplc="A7E8ECBC">
      <w:start w:val="1"/>
      <w:numFmt w:val="lowerRoman"/>
      <w:lvlText w:val="%9."/>
      <w:lvlJc w:val="right"/>
      <w:pPr>
        <w:ind w:left="6480" w:hanging="180"/>
      </w:pPr>
    </w:lvl>
  </w:abstractNum>
  <w:abstractNum w:abstractNumId="13" w15:restartNumberingAfterBreak="0">
    <w:nsid w:val="15378701"/>
    <w:multiLevelType w:val="hybridMultilevel"/>
    <w:tmpl w:val="FFFFFFFF"/>
    <w:lvl w:ilvl="0" w:tplc="61CA1C4C">
      <w:start w:val="5"/>
      <w:numFmt w:val="lowerLetter"/>
      <w:lvlText w:val="%1."/>
      <w:lvlJc w:val="left"/>
      <w:pPr>
        <w:ind w:left="720" w:hanging="360"/>
      </w:pPr>
    </w:lvl>
    <w:lvl w:ilvl="1" w:tplc="D2A0F75A">
      <w:start w:val="1"/>
      <w:numFmt w:val="lowerLetter"/>
      <w:lvlText w:val="%2."/>
      <w:lvlJc w:val="left"/>
      <w:pPr>
        <w:ind w:left="1440" w:hanging="360"/>
      </w:pPr>
    </w:lvl>
    <w:lvl w:ilvl="2" w:tplc="DF2AC922">
      <w:start w:val="1"/>
      <w:numFmt w:val="lowerRoman"/>
      <w:lvlText w:val="%3."/>
      <w:lvlJc w:val="right"/>
      <w:pPr>
        <w:ind w:left="2160" w:hanging="180"/>
      </w:pPr>
    </w:lvl>
    <w:lvl w:ilvl="3" w:tplc="D1E0F454">
      <w:start w:val="1"/>
      <w:numFmt w:val="decimal"/>
      <w:lvlText w:val="%4."/>
      <w:lvlJc w:val="left"/>
      <w:pPr>
        <w:ind w:left="2880" w:hanging="360"/>
      </w:pPr>
    </w:lvl>
    <w:lvl w:ilvl="4" w:tplc="ECE8206A">
      <w:start w:val="1"/>
      <w:numFmt w:val="lowerLetter"/>
      <w:lvlText w:val="%5."/>
      <w:lvlJc w:val="left"/>
      <w:pPr>
        <w:ind w:left="3600" w:hanging="360"/>
      </w:pPr>
    </w:lvl>
    <w:lvl w:ilvl="5" w:tplc="E80C9DE4">
      <w:start w:val="1"/>
      <w:numFmt w:val="lowerRoman"/>
      <w:lvlText w:val="%6."/>
      <w:lvlJc w:val="right"/>
      <w:pPr>
        <w:ind w:left="4320" w:hanging="180"/>
      </w:pPr>
    </w:lvl>
    <w:lvl w:ilvl="6" w:tplc="A2E25222">
      <w:start w:val="1"/>
      <w:numFmt w:val="decimal"/>
      <w:lvlText w:val="%7."/>
      <w:lvlJc w:val="left"/>
      <w:pPr>
        <w:ind w:left="5040" w:hanging="360"/>
      </w:pPr>
    </w:lvl>
    <w:lvl w:ilvl="7" w:tplc="5A5A8EF0">
      <w:start w:val="1"/>
      <w:numFmt w:val="lowerLetter"/>
      <w:lvlText w:val="%8."/>
      <w:lvlJc w:val="left"/>
      <w:pPr>
        <w:ind w:left="5760" w:hanging="360"/>
      </w:pPr>
    </w:lvl>
    <w:lvl w:ilvl="8" w:tplc="F4B6AEB2">
      <w:start w:val="1"/>
      <w:numFmt w:val="lowerRoman"/>
      <w:lvlText w:val="%9."/>
      <w:lvlJc w:val="right"/>
      <w:pPr>
        <w:ind w:left="6480" w:hanging="180"/>
      </w:pPr>
    </w:lvl>
  </w:abstractNum>
  <w:abstractNum w:abstractNumId="14" w15:restartNumberingAfterBreak="0">
    <w:nsid w:val="16511705"/>
    <w:multiLevelType w:val="hybridMultilevel"/>
    <w:tmpl w:val="FFFFFFFF"/>
    <w:lvl w:ilvl="0" w:tplc="9066243A">
      <w:start w:val="1"/>
      <w:numFmt w:val="lowerLetter"/>
      <w:lvlText w:val="%1."/>
      <w:lvlJc w:val="left"/>
      <w:pPr>
        <w:ind w:left="720" w:hanging="360"/>
      </w:pPr>
    </w:lvl>
    <w:lvl w:ilvl="1" w:tplc="130C3350">
      <w:start w:val="1"/>
      <w:numFmt w:val="lowerLetter"/>
      <w:lvlText w:val="%2."/>
      <w:lvlJc w:val="left"/>
      <w:pPr>
        <w:ind w:left="1440" w:hanging="360"/>
      </w:pPr>
    </w:lvl>
    <w:lvl w:ilvl="2" w:tplc="150E2888">
      <w:start w:val="1"/>
      <w:numFmt w:val="lowerRoman"/>
      <w:lvlText w:val="%3."/>
      <w:lvlJc w:val="right"/>
      <w:pPr>
        <w:ind w:left="2160" w:hanging="180"/>
      </w:pPr>
    </w:lvl>
    <w:lvl w:ilvl="3" w:tplc="58566DE0">
      <w:start w:val="1"/>
      <w:numFmt w:val="decimal"/>
      <w:lvlText w:val="%4."/>
      <w:lvlJc w:val="left"/>
      <w:pPr>
        <w:ind w:left="2880" w:hanging="360"/>
      </w:pPr>
    </w:lvl>
    <w:lvl w:ilvl="4" w:tplc="AE70B4F0">
      <w:start w:val="1"/>
      <w:numFmt w:val="lowerLetter"/>
      <w:lvlText w:val="%5."/>
      <w:lvlJc w:val="left"/>
      <w:pPr>
        <w:ind w:left="3600" w:hanging="360"/>
      </w:pPr>
    </w:lvl>
    <w:lvl w:ilvl="5" w:tplc="E9562848">
      <w:start w:val="1"/>
      <w:numFmt w:val="lowerRoman"/>
      <w:lvlText w:val="%6."/>
      <w:lvlJc w:val="right"/>
      <w:pPr>
        <w:ind w:left="4320" w:hanging="180"/>
      </w:pPr>
    </w:lvl>
    <w:lvl w:ilvl="6" w:tplc="DF845990">
      <w:start w:val="1"/>
      <w:numFmt w:val="decimal"/>
      <w:lvlText w:val="%7."/>
      <w:lvlJc w:val="left"/>
      <w:pPr>
        <w:ind w:left="5040" w:hanging="360"/>
      </w:pPr>
    </w:lvl>
    <w:lvl w:ilvl="7" w:tplc="443E89B2">
      <w:start w:val="1"/>
      <w:numFmt w:val="lowerLetter"/>
      <w:lvlText w:val="%8."/>
      <w:lvlJc w:val="left"/>
      <w:pPr>
        <w:ind w:left="5760" w:hanging="360"/>
      </w:pPr>
    </w:lvl>
    <w:lvl w:ilvl="8" w:tplc="0FE2B010">
      <w:start w:val="1"/>
      <w:numFmt w:val="lowerRoman"/>
      <w:lvlText w:val="%9."/>
      <w:lvlJc w:val="right"/>
      <w:pPr>
        <w:ind w:left="6480" w:hanging="180"/>
      </w:pPr>
    </w:lvl>
  </w:abstractNum>
  <w:abstractNum w:abstractNumId="15" w15:restartNumberingAfterBreak="0">
    <w:nsid w:val="1699CD1F"/>
    <w:multiLevelType w:val="hybridMultilevel"/>
    <w:tmpl w:val="FFFFFFFF"/>
    <w:lvl w:ilvl="0" w:tplc="E26245F2">
      <w:start w:val="1"/>
      <w:numFmt w:val="bullet"/>
      <w:lvlText w:val="·"/>
      <w:lvlJc w:val="left"/>
      <w:pPr>
        <w:ind w:left="720" w:hanging="360"/>
      </w:pPr>
      <w:rPr>
        <w:rFonts w:ascii="Symbol" w:hAnsi="Symbol" w:hint="default"/>
      </w:rPr>
    </w:lvl>
    <w:lvl w:ilvl="1" w:tplc="C4CAF3B8">
      <w:start w:val="1"/>
      <w:numFmt w:val="bullet"/>
      <w:lvlText w:val="o"/>
      <w:lvlJc w:val="left"/>
      <w:pPr>
        <w:ind w:left="1440" w:hanging="360"/>
      </w:pPr>
      <w:rPr>
        <w:rFonts w:ascii="Courier New" w:hAnsi="Courier New" w:hint="default"/>
      </w:rPr>
    </w:lvl>
    <w:lvl w:ilvl="2" w:tplc="9D4A8CD8">
      <w:start w:val="1"/>
      <w:numFmt w:val="bullet"/>
      <w:lvlText w:val=""/>
      <w:lvlJc w:val="left"/>
      <w:pPr>
        <w:ind w:left="2160" w:hanging="360"/>
      </w:pPr>
      <w:rPr>
        <w:rFonts w:ascii="Wingdings" w:hAnsi="Wingdings" w:hint="default"/>
      </w:rPr>
    </w:lvl>
    <w:lvl w:ilvl="3" w:tplc="B748BB28">
      <w:start w:val="1"/>
      <w:numFmt w:val="bullet"/>
      <w:lvlText w:val=""/>
      <w:lvlJc w:val="left"/>
      <w:pPr>
        <w:ind w:left="2880" w:hanging="360"/>
      </w:pPr>
      <w:rPr>
        <w:rFonts w:ascii="Symbol" w:hAnsi="Symbol" w:hint="default"/>
      </w:rPr>
    </w:lvl>
    <w:lvl w:ilvl="4" w:tplc="9BD26FF6">
      <w:start w:val="1"/>
      <w:numFmt w:val="bullet"/>
      <w:lvlText w:val="o"/>
      <w:lvlJc w:val="left"/>
      <w:pPr>
        <w:ind w:left="3600" w:hanging="360"/>
      </w:pPr>
      <w:rPr>
        <w:rFonts w:ascii="Courier New" w:hAnsi="Courier New" w:hint="default"/>
      </w:rPr>
    </w:lvl>
    <w:lvl w:ilvl="5" w:tplc="88E09862">
      <w:start w:val="1"/>
      <w:numFmt w:val="bullet"/>
      <w:lvlText w:val=""/>
      <w:lvlJc w:val="left"/>
      <w:pPr>
        <w:ind w:left="4320" w:hanging="360"/>
      </w:pPr>
      <w:rPr>
        <w:rFonts w:ascii="Wingdings" w:hAnsi="Wingdings" w:hint="default"/>
      </w:rPr>
    </w:lvl>
    <w:lvl w:ilvl="6" w:tplc="5E7E637C">
      <w:start w:val="1"/>
      <w:numFmt w:val="bullet"/>
      <w:lvlText w:val=""/>
      <w:lvlJc w:val="left"/>
      <w:pPr>
        <w:ind w:left="5040" w:hanging="360"/>
      </w:pPr>
      <w:rPr>
        <w:rFonts w:ascii="Symbol" w:hAnsi="Symbol" w:hint="default"/>
      </w:rPr>
    </w:lvl>
    <w:lvl w:ilvl="7" w:tplc="F8D0D514">
      <w:start w:val="1"/>
      <w:numFmt w:val="bullet"/>
      <w:lvlText w:val="o"/>
      <w:lvlJc w:val="left"/>
      <w:pPr>
        <w:ind w:left="5760" w:hanging="360"/>
      </w:pPr>
      <w:rPr>
        <w:rFonts w:ascii="Courier New" w:hAnsi="Courier New" w:hint="default"/>
      </w:rPr>
    </w:lvl>
    <w:lvl w:ilvl="8" w:tplc="EDFC7424">
      <w:start w:val="1"/>
      <w:numFmt w:val="bullet"/>
      <w:lvlText w:val=""/>
      <w:lvlJc w:val="left"/>
      <w:pPr>
        <w:ind w:left="6480" w:hanging="360"/>
      </w:pPr>
      <w:rPr>
        <w:rFonts w:ascii="Wingdings" w:hAnsi="Wingdings" w:hint="default"/>
      </w:rPr>
    </w:lvl>
  </w:abstractNum>
  <w:abstractNum w:abstractNumId="16" w15:restartNumberingAfterBreak="0">
    <w:nsid w:val="1991BCC2"/>
    <w:multiLevelType w:val="hybridMultilevel"/>
    <w:tmpl w:val="FFFFFFFF"/>
    <w:lvl w:ilvl="0" w:tplc="D6844038">
      <w:start w:val="1"/>
      <w:numFmt w:val="bullet"/>
      <w:lvlText w:val="§"/>
      <w:lvlJc w:val="left"/>
      <w:pPr>
        <w:ind w:left="720" w:hanging="360"/>
      </w:pPr>
      <w:rPr>
        <w:rFonts w:ascii="Wingdings" w:hAnsi="Wingdings" w:hint="default"/>
      </w:rPr>
    </w:lvl>
    <w:lvl w:ilvl="1" w:tplc="FDDC9F7E">
      <w:start w:val="1"/>
      <w:numFmt w:val="bullet"/>
      <w:lvlText w:val="o"/>
      <w:lvlJc w:val="left"/>
      <w:pPr>
        <w:ind w:left="1440" w:hanging="360"/>
      </w:pPr>
      <w:rPr>
        <w:rFonts w:ascii="Courier New" w:hAnsi="Courier New" w:hint="default"/>
      </w:rPr>
    </w:lvl>
    <w:lvl w:ilvl="2" w:tplc="2FBA8064">
      <w:start w:val="1"/>
      <w:numFmt w:val="bullet"/>
      <w:lvlText w:val=""/>
      <w:lvlJc w:val="left"/>
      <w:pPr>
        <w:ind w:left="2160" w:hanging="360"/>
      </w:pPr>
      <w:rPr>
        <w:rFonts w:ascii="Wingdings" w:hAnsi="Wingdings" w:hint="default"/>
      </w:rPr>
    </w:lvl>
    <w:lvl w:ilvl="3" w:tplc="E0CA5F64">
      <w:start w:val="1"/>
      <w:numFmt w:val="bullet"/>
      <w:lvlText w:val=""/>
      <w:lvlJc w:val="left"/>
      <w:pPr>
        <w:ind w:left="2880" w:hanging="360"/>
      </w:pPr>
      <w:rPr>
        <w:rFonts w:ascii="Symbol" w:hAnsi="Symbol" w:hint="default"/>
      </w:rPr>
    </w:lvl>
    <w:lvl w:ilvl="4" w:tplc="1C2C44A0">
      <w:start w:val="1"/>
      <w:numFmt w:val="bullet"/>
      <w:lvlText w:val="o"/>
      <w:lvlJc w:val="left"/>
      <w:pPr>
        <w:ind w:left="3600" w:hanging="360"/>
      </w:pPr>
      <w:rPr>
        <w:rFonts w:ascii="Courier New" w:hAnsi="Courier New" w:hint="default"/>
      </w:rPr>
    </w:lvl>
    <w:lvl w:ilvl="5" w:tplc="27182120">
      <w:start w:val="1"/>
      <w:numFmt w:val="bullet"/>
      <w:lvlText w:val=""/>
      <w:lvlJc w:val="left"/>
      <w:pPr>
        <w:ind w:left="4320" w:hanging="360"/>
      </w:pPr>
      <w:rPr>
        <w:rFonts w:ascii="Wingdings" w:hAnsi="Wingdings" w:hint="default"/>
      </w:rPr>
    </w:lvl>
    <w:lvl w:ilvl="6" w:tplc="0CE63E54">
      <w:start w:val="1"/>
      <w:numFmt w:val="bullet"/>
      <w:lvlText w:val=""/>
      <w:lvlJc w:val="left"/>
      <w:pPr>
        <w:ind w:left="5040" w:hanging="360"/>
      </w:pPr>
      <w:rPr>
        <w:rFonts w:ascii="Symbol" w:hAnsi="Symbol" w:hint="default"/>
      </w:rPr>
    </w:lvl>
    <w:lvl w:ilvl="7" w:tplc="76DC467C">
      <w:start w:val="1"/>
      <w:numFmt w:val="bullet"/>
      <w:lvlText w:val="o"/>
      <w:lvlJc w:val="left"/>
      <w:pPr>
        <w:ind w:left="5760" w:hanging="360"/>
      </w:pPr>
      <w:rPr>
        <w:rFonts w:ascii="Courier New" w:hAnsi="Courier New" w:hint="default"/>
      </w:rPr>
    </w:lvl>
    <w:lvl w:ilvl="8" w:tplc="91C844F0">
      <w:start w:val="1"/>
      <w:numFmt w:val="bullet"/>
      <w:lvlText w:val=""/>
      <w:lvlJc w:val="left"/>
      <w:pPr>
        <w:ind w:left="6480" w:hanging="360"/>
      </w:pPr>
      <w:rPr>
        <w:rFonts w:ascii="Wingdings" w:hAnsi="Wingdings" w:hint="default"/>
      </w:rPr>
    </w:lvl>
  </w:abstractNum>
  <w:abstractNum w:abstractNumId="17" w15:restartNumberingAfterBreak="0">
    <w:nsid w:val="1A514EF9"/>
    <w:multiLevelType w:val="hybridMultilevel"/>
    <w:tmpl w:val="FFFFFFFF"/>
    <w:lvl w:ilvl="0" w:tplc="6994ADC8">
      <w:start w:val="1"/>
      <w:numFmt w:val="lowerLetter"/>
      <w:lvlText w:val="%1."/>
      <w:lvlJc w:val="left"/>
      <w:pPr>
        <w:ind w:left="720" w:hanging="360"/>
      </w:pPr>
    </w:lvl>
    <w:lvl w:ilvl="1" w:tplc="496035AC">
      <w:start w:val="1"/>
      <w:numFmt w:val="lowerLetter"/>
      <w:lvlText w:val="%2."/>
      <w:lvlJc w:val="left"/>
      <w:pPr>
        <w:ind w:left="1440" w:hanging="360"/>
      </w:pPr>
    </w:lvl>
    <w:lvl w:ilvl="2" w:tplc="6952ECA0">
      <w:start w:val="1"/>
      <w:numFmt w:val="lowerRoman"/>
      <w:lvlText w:val="%3."/>
      <w:lvlJc w:val="right"/>
      <w:pPr>
        <w:ind w:left="2160" w:hanging="180"/>
      </w:pPr>
    </w:lvl>
    <w:lvl w:ilvl="3" w:tplc="72A8F378">
      <w:start w:val="1"/>
      <w:numFmt w:val="decimal"/>
      <w:lvlText w:val="%4."/>
      <w:lvlJc w:val="left"/>
      <w:pPr>
        <w:ind w:left="2880" w:hanging="360"/>
      </w:pPr>
    </w:lvl>
    <w:lvl w:ilvl="4" w:tplc="D2CC8F04">
      <w:start w:val="1"/>
      <w:numFmt w:val="lowerLetter"/>
      <w:lvlText w:val="%5."/>
      <w:lvlJc w:val="left"/>
      <w:pPr>
        <w:ind w:left="3600" w:hanging="360"/>
      </w:pPr>
    </w:lvl>
    <w:lvl w:ilvl="5" w:tplc="11544B5C">
      <w:start w:val="1"/>
      <w:numFmt w:val="lowerRoman"/>
      <w:lvlText w:val="%6."/>
      <w:lvlJc w:val="right"/>
      <w:pPr>
        <w:ind w:left="4320" w:hanging="180"/>
      </w:pPr>
    </w:lvl>
    <w:lvl w:ilvl="6" w:tplc="99ACEF6E">
      <w:start w:val="1"/>
      <w:numFmt w:val="decimal"/>
      <w:lvlText w:val="%7."/>
      <w:lvlJc w:val="left"/>
      <w:pPr>
        <w:ind w:left="5040" w:hanging="360"/>
      </w:pPr>
    </w:lvl>
    <w:lvl w:ilvl="7" w:tplc="06AA076A">
      <w:start w:val="1"/>
      <w:numFmt w:val="lowerLetter"/>
      <w:lvlText w:val="%8."/>
      <w:lvlJc w:val="left"/>
      <w:pPr>
        <w:ind w:left="5760" w:hanging="360"/>
      </w:pPr>
    </w:lvl>
    <w:lvl w:ilvl="8" w:tplc="B81CB9AC">
      <w:start w:val="1"/>
      <w:numFmt w:val="lowerRoman"/>
      <w:lvlText w:val="%9."/>
      <w:lvlJc w:val="right"/>
      <w:pPr>
        <w:ind w:left="6480" w:hanging="180"/>
      </w:pPr>
    </w:lvl>
  </w:abstractNum>
  <w:abstractNum w:abstractNumId="18" w15:restartNumberingAfterBreak="0">
    <w:nsid w:val="1AF1E04A"/>
    <w:multiLevelType w:val="hybridMultilevel"/>
    <w:tmpl w:val="C08A1DBA"/>
    <w:lvl w:ilvl="0" w:tplc="BC7A3312">
      <w:start w:val="1"/>
      <w:numFmt w:val="bullet"/>
      <w:lvlText w:val="·"/>
      <w:lvlJc w:val="left"/>
      <w:pPr>
        <w:ind w:left="720" w:hanging="360"/>
      </w:pPr>
      <w:rPr>
        <w:rFonts w:ascii="Symbol" w:hAnsi="Symbol" w:hint="default"/>
      </w:rPr>
    </w:lvl>
    <w:lvl w:ilvl="1" w:tplc="C2FE1906">
      <w:start w:val="1"/>
      <w:numFmt w:val="bullet"/>
      <w:lvlText w:val="o"/>
      <w:lvlJc w:val="left"/>
      <w:pPr>
        <w:ind w:left="1440" w:hanging="360"/>
      </w:pPr>
      <w:rPr>
        <w:rFonts w:ascii="Courier New" w:hAnsi="Courier New" w:hint="default"/>
      </w:rPr>
    </w:lvl>
    <w:lvl w:ilvl="2" w:tplc="428209CC">
      <w:start w:val="1"/>
      <w:numFmt w:val="bullet"/>
      <w:lvlText w:val=""/>
      <w:lvlJc w:val="left"/>
      <w:pPr>
        <w:ind w:left="2160" w:hanging="360"/>
      </w:pPr>
      <w:rPr>
        <w:rFonts w:ascii="Wingdings" w:hAnsi="Wingdings" w:hint="default"/>
      </w:rPr>
    </w:lvl>
    <w:lvl w:ilvl="3" w:tplc="40763FC8">
      <w:start w:val="1"/>
      <w:numFmt w:val="bullet"/>
      <w:lvlText w:val=""/>
      <w:lvlJc w:val="left"/>
      <w:pPr>
        <w:ind w:left="2880" w:hanging="360"/>
      </w:pPr>
      <w:rPr>
        <w:rFonts w:ascii="Symbol" w:hAnsi="Symbol" w:hint="default"/>
      </w:rPr>
    </w:lvl>
    <w:lvl w:ilvl="4" w:tplc="7024AAF8">
      <w:start w:val="1"/>
      <w:numFmt w:val="bullet"/>
      <w:lvlText w:val="o"/>
      <w:lvlJc w:val="left"/>
      <w:pPr>
        <w:ind w:left="3600" w:hanging="360"/>
      </w:pPr>
      <w:rPr>
        <w:rFonts w:ascii="Courier New" w:hAnsi="Courier New" w:hint="default"/>
      </w:rPr>
    </w:lvl>
    <w:lvl w:ilvl="5" w:tplc="7EE81E42">
      <w:start w:val="1"/>
      <w:numFmt w:val="bullet"/>
      <w:lvlText w:val=""/>
      <w:lvlJc w:val="left"/>
      <w:pPr>
        <w:ind w:left="4320" w:hanging="360"/>
      </w:pPr>
      <w:rPr>
        <w:rFonts w:ascii="Wingdings" w:hAnsi="Wingdings" w:hint="default"/>
      </w:rPr>
    </w:lvl>
    <w:lvl w:ilvl="6" w:tplc="1C0E921A">
      <w:start w:val="1"/>
      <w:numFmt w:val="bullet"/>
      <w:lvlText w:val=""/>
      <w:lvlJc w:val="left"/>
      <w:pPr>
        <w:ind w:left="5040" w:hanging="360"/>
      </w:pPr>
      <w:rPr>
        <w:rFonts w:ascii="Symbol" w:hAnsi="Symbol" w:hint="default"/>
      </w:rPr>
    </w:lvl>
    <w:lvl w:ilvl="7" w:tplc="89E6A374">
      <w:start w:val="1"/>
      <w:numFmt w:val="bullet"/>
      <w:lvlText w:val="o"/>
      <w:lvlJc w:val="left"/>
      <w:pPr>
        <w:ind w:left="5760" w:hanging="360"/>
      </w:pPr>
      <w:rPr>
        <w:rFonts w:ascii="Courier New" w:hAnsi="Courier New" w:hint="default"/>
      </w:rPr>
    </w:lvl>
    <w:lvl w:ilvl="8" w:tplc="10DAF9CC">
      <w:start w:val="1"/>
      <w:numFmt w:val="bullet"/>
      <w:lvlText w:val=""/>
      <w:lvlJc w:val="left"/>
      <w:pPr>
        <w:ind w:left="6480" w:hanging="360"/>
      </w:pPr>
      <w:rPr>
        <w:rFonts w:ascii="Wingdings" w:hAnsi="Wingdings" w:hint="default"/>
      </w:rPr>
    </w:lvl>
  </w:abstractNum>
  <w:abstractNum w:abstractNumId="19" w15:restartNumberingAfterBreak="0">
    <w:nsid w:val="1D38247C"/>
    <w:multiLevelType w:val="hybridMultilevel"/>
    <w:tmpl w:val="D88066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D521032"/>
    <w:multiLevelType w:val="multilevel"/>
    <w:tmpl w:val="F7C2876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1E21D942"/>
    <w:multiLevelType w:val="hybridMultilevel"/>
    <w:tmpl w:val="FFFFFFFF"/>
    <w:lvl w:ilvl="0" w:tplc="46C21630">
      <w:start w:val="500"/>
      <w:numFmt w:val="lowerRoman"/>
      <w:lvlText w:val="%1."/>
      <w:lvlJc w:val="right"/>
      <w:pPr>
        <w:ind w:left="360" w:hanging="360"/>
      </w:pPr>
    </w:lvl>
    <w:lvl w:ilvl="1" w:tplc="95F0B182">
      <w:start w:val="1"/>
      <w:numFmt w:val="lowerLetter"/>
      <w:lvlText w:val="%2."/>
      <w:lvlJc w:val="left"/>
      <w:pPr>
        <w:ind w:left="1080" w:hanging="360"/>
      </w:pPr>
    </w:lvl>
    <w:lvl w:ilvl="2" w:tplc="4858DF2C">
      <w:start w:val="1"/>
      <w:numFmt w:val="lowerRoman"/>
      <w:lvlText w:val="%3."/>
      <w:lvlJc w:val="right"/>
      <w:pPr>
        <w:ind w:left="1800" w:hanging="180"/>
      </w:pPr>
    </w:lvl>
    <w:lvl w:ilvl="3" w:tplc="4A96AB50">
      <w:start w:val="1"/>
      <w:numFmt w:val="decimal"/>
      <w:lvlText w:val="%4."/>
      <w:lvlJc w:val="left"/>
      <w:pPr>
        <w:ind w:left="2520" w:hanging="360"/>
      </w:pPr>
    </w:lvl>
    <w:lvl w:ilvl="4" w:tplc="9F1EDE38">
      <w:start w:val="1"/>
      <w:numFmt w:val="lowerLetter"/>
      <w:lvlText w:val="%5."/>
      <w:lvlJc w:val="left"/>
      <w:pPr>
        <w:ind w:left="3240" w:hanging="360"/>
      </w:pPr>
    </w:lvl>
    <w:lvl w:ilvl="5" w:tplc="AAA64F64">
      <w:start w:val="1"/>
      <w:numFmt w:val="lowerRoman"/>
      <w:lvlText w:val="%6."/>
      <w:lvlJc w:val="right"/>
      <w:pPr>
        <w:ind w:left="3960" w:hanging="180"/>
      </w:pPr>
    </w:lvl>
    <w:lvl w:ilvl="6" w:tplc="15D4CB52">
      <w:start w:val="1"/>
      <w:numFmt w:val="decimal"/>
      <w:lvlText w:val="%7."/>
      <w:lvlJc w:val="left"/>
      <w:pPr>
        <w:ind w:left="4680" w:hanging="360"/>
      </w:pPr>
    </w:lvl>
    <w:lvl w:ilvl="7" w:tplc="BC50D1D6">
      <w:start w:val="1"/>
      <w:numFmt w:val="lowerLetter"/>
      <w:lvlText w:val="%8."/>
      <w:lvlJc w:val="left"/>
      <w:pPr>
        <w:ind w:left="5400" w:hanging="360"/>
      </w:pPr>
    </w:lvl>
    <w:lvl w:ilvl="8" w:tplc="8180871A">
      <w:start w:val="1"/>
      <w:numFmt w:val="lowerRoman"/>
      <w:lvlText w:val="%9."/>
      <w:lvlJc w:val="right"/>
      <w:pPr>
        <w:ind w:left="6120" w:hanging="180"/>
      </w:pPr>
    </w:lvl>
  </w:abstractNum>
  <w:abstractNum w:abstractNumId="22" w15:restartNumberingAfterBreak="0">
    <w:nsid w:val="1E345BD7"/>
    <w:multiLevelType w:val="hybridMultilevel"/>
    <w:tmpl w:val="28E0833C"/>
    <w:lvl w:ilvl="0" w:tplc="140A000F">
      <w:start w:val="1"/>
      <w:numFmt w:val="decimal"/>
      <w:lvlText w:val="%1."/>
      <w:lvlJc w:val="left"/>
      <w:pPr>
        <w:ind w:left="780" w:hanging="360"/>
      </w:p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23" w15:restartNumberingAfterBreak="0">
    <w:nsid w:val="1F5B9D7B"/>
    <w:multiLevelType w:val="hybridMultilevel"/>
    <w:tmpl w:val="FFFFFFFF"/>
    <w:lvl w:ilvl="0" w:tplc="7602BD02">
      <w:start w:val="1"/>
      <w:numFmt w:val="bullet"/>
      <w:lvlText w:val="·"/>
      <w:lvlJc w:val="left"/>
      <w:pPr>
        <w:ind w:left="720" w:hanging="360"/>
      </w:pPr>
      <w:rPr>
        <w:rFonts w:ascii="Symbol" w:hAnsi="Symbol" w:hint="default"/>
      </w:rPr>
    </w:lvl>
    <w:lvl w:ilvl="1" w:tplc="6F6CEDEA">
      <w:start w:val="1"/>
      <w:numFmt w:val="bullet"/>
      <w:lvlText w:val="o"/>
      <w:lvlJc w:val="left"/>
      <w:pPr>
        <w:ind w:left="1440" w:hanging="360"/>
      </w:pPr>
      <w:rPr>
        <w:rFonts w:ascii="Courier New" w:hAnsi="Courier New" w:hint="default"/>
      </w:rPr>
    </w:lvl>
    <w:lvl w:ilvl="2" w:tplc="EDB875B8">
      <w:start w:val="1"/>
      <w:numFmt w:val="bullet"/>
      <w:lvlText w:val=""/>
      <w:lvlJc w:val="left"/>
      <w:pPr>
        <w:ind w:left="2160" w:hanging="360"/>
      </w:pPr>
      <w:rPr>
        <w:rFonts w:ascii="Wingdings" w:hAnsi="Wingdings" w:hint="default"/>
      </w:rPr>
    </w:lvl>
    <w:lvl w:ilvl="3" w:tplc="B52CDBC4">
      <w:start w:val="1"/>
      <w:numFmt w:val="bullet"/>
      <w:lvlText w:val=""/>
      <w:lvlJc w:val="left"/>
      <w:pPr>
        <w:ind w:left="2880" w:hanging="360"/>
      </w:pPr>
      <w:rPr>
        <w:rFonts w:ascii="Symbol" w:hAnsi="Symbol" w:hint="default"/>
      </w:rPr>
    </w:lvl>
    <w:lvl w:ilvl="4" w:tplc="78DAD4BA">
      <w:start w:val="1"/>
      <w:numFmt w:val="bullet"/>
      <w:lvlText w:val="o"/>
      <w:lvlJc w:val="left"/>
      <w:pPr>
        <w:ind w:left="3600" w:hanging="360"/>
      </w:pPr>
      <w:rPr>
        <w:rFonts w:ascii="Courier New" w:hAnsi="Courier New" w:hint="default"/>
      </w:rPr>
    </w:lvl>
    <w:lvl w:ilvl="5" w:tplc="6CE88FEC">
      <w:start w:val="1"/>
      <w:numFmt w:val="bullet"/>
      <w:lvlText w:val=""/>
      <w:lvlJc w:val="left"/>
      <w:pPr>
        <w:ind w:left="4320" w:hanging="360"/>
      </w:pPr>
      <w:rPr>
        <w:rFonts w:ascii="Wingdings" w:hAnsi="Wingdings" w:hint="default"/>
      </w:rPr>
    </w:lvl>
    <w:lvl w:ilvl="6" w:tplc="E4622346">
      <w:start w:val="1"/>
      <w:numFmt w:val="bullet"/>
      <w:lvlText w:val=""/>
      <w:lvlJc w:val="left"/>
      <w:pPr>
        <w:ind w:left="5040" w:hanging="360"/>
      </w:pPr>
      <w:rPr>
        <w:rFonts w:ascii="Symbol" w:hAnsi="Symbol" w:hint="default"/>
      </w:rPr>
    </w:lvl>
    <w:lvl w:ilvl="7" w:tplc="812AA97A">
      <w:start w:val="1"/>
      <w:numFmt w:val="bullet"/>
      <w:lvlText w:val="o"/>
      <w:lvlJc w:val="left"/>
      <w:pPr>
        <w:ind w:left="5760" w:hanging="360"/>
      </w:pPr>
      <w:rPr>
        <w:rFonts w:ascii="Courier New" w:hAnsi="Courier New" w:hint="default"/>
      </w:rPr>
    </w:lvl>
    <w:lvl w:ilvl="8" w:tplc="53C656EE">
      <w:start w:val="1"/>
      <w:numFmt w:val="bullet"/>
      <w:lvlText w:val=""/>
      <w:lvlJc w:val="left"/>
      <w:pPr>
        <w:ind w:left="6480" w:hanging="360"/>
      </w:pPr>
      <w:rPr>
        <w:rFonts w:ascii="Wingdings" w:hAnsi="Wingdings" w:hint="default"/>
      </w:rPr>
    </w:lvl>
  </w:abstractNum>
  <w:abstractNum w:abstractNumId="24" w15:restartNumberingAfterBreak="0">
    <w:nsid w:val="1F831DB0"/>
    <w:multiLevelType w:val="hybridMultilevel"/>
    <w:tmpl w:val="CBD0A5C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5" w15:restartNumberingAfterBreak="0">
    <w:nsid w:val="2008BFC1"/>
    <w:multiLevelType w:val="hybridMultilevel"/>
    <w:tmpl w:val="FFFFFFFF"/>
    <w:lvl w:ilvl="0" w:tplc="0338C2CA">
      <w:start w:val="1"/>
      <w:numFmt w:val="lowerLetter"/>
      <w:lvlText w:val="%1."/>
      <w:lvlJc w:val="left"/>
      <w:pPr>
        <w:ind w:left="720" w:hanging="360"/>
      </w:pPr>
    </w:lvl>
    <w:lvl w:ilvl="1" w:tplc="6DCCBD04">
      <w:start w:val="1"/>
      <w:numFmt w:val="lowerLetter"/>
      <w:lvlText w:val="%2."/>
      <w:lvlJc w:val="left"/>
      <w:pPr>
        <w:ind w:left="1440" w:hanging="360"/>
      </w:pPr>
    </w:lvl>
    <w:lvl w:ilvl="2" w:tplc="BCCA3D00">
      <w:start w:val="1"/>
      <w:numFmt w:val="lowerRoman"/>
      <w:lvlText w:val="%3."/>
      <w:lvlJc w:val="right"/>
      <w:pPr>
        <w:ind w:left="2160" w:hanging="180"/>
      </w:pPr>
    </w:lvl>
    <w:lvl w:ilvl="3" w:tplc="A2505E0C">
      <w:start w:val="1"/>
      <w:numFmt w:val="decimal"/>
      <w:lvlText w:val="%4."/>
      <w:lvlJc w:val="left"/>
      <w:pPr>
        <w:ind w:left="2880" w:hanging="360"/>
      </w:pPr>
    </w:lvl>
    <w:lvl w:ilvl="4" w:tplc="5316D33E">
      <w:start w:val="1"/>
      <w:numFmt w:val="lowerLetter"/>
      <w:lvlText w:val="%5."/>
      <w:lvlJc w:val="left"/>
      <w:pPr>
        <w:ind w:left="3600" w:hanging="360"/>
      </w:pPr>
    </w:lvl>
    <w:lvl w:ilvl="5" w:tplc="6B74D49E">
      <w:start w:val="1"/>
      <w:numFmt w:val="lowerRoman"/>
      <w:lvlText w:val="%6."/>
      <w:lvlJc w:val="right"/>
      <w:pPr>
        <w:ind w:left="4320" w:hanging="180"/>
      </w:pPr>
    </w:lvl>
    <w:lvl w:ilvl="6" w:tplc="54826A3A">
      <w:start w:val="1"/>
      <w:numFmt w:val="decimal"/>
      <w:lvlText w:val="%7."/>
      <w:lvlJc w:val="left"/>
      <w:pPr>
        <w:ind w:left="5040" w:hanging="360"/>
      </w:pPr>
    </w:lvl>
    <w:lvl w:ilvl="7" w:tplc="D184321C">
      <w:start w:val="1"/>
      <w:numFmt w:val="lowerLetter"/>
      <w:lvlText w:val="%8."/>
      <w:lvlJc w:val="left"/>
      <w:pPr>
        <w:ind w:left="5760" w:hanging="360"/>
      </w:pPr>
    </w:lvl>
    <w:lvl w:ilvl="8" w:tplc="E842F200">
      <w:start w:val="1"/>
      <w:numFmt w:val="lowerRoman"/>
      <w:lvlText w:val="%9."/>
      <w:lvlJc w:val="right"/>
      <w:pPr>
        <w:ind w:left="6480" w:hanging="180"/>
      </w:pPr>
    </w:lvl>
  </w:abstractNum>
  <w:abstractNum w:abstractNumId="26" w15:restartNumberingAfterBreak="0">
    <w:nsid w:val="210C76BC"/>
    <w:multiLevelType w:val="hybridMultilevel"/>
    <w:tmpl w:val="FFFFFFFF"/>
    <w:lvl w:ilvl="0" w:tplc="5D16A85A">
      <w:start w:val="1"/>
      <w:numFmt w:val="bullet"/>
      <w:lvlText w:val="·"/>
      <w:lvlJc w:val="left"/>
      <w:pPr>
        <w:ind w:left="720" w:hanging="360"/>
      </w:pPr>
      <w:rPr>
        <w:rFonts w:ascii="Symbol" w:hAnsi="Symbol" w:hint="default"/>
      </w:rPr>
    </w:lvl>
    <w:lvl w:ilvl="1" w:tplc="FA1465F8">
      <w:start w:val="1"/>
      <w:numFmt w:val="bullet"/>
      <w:lvlText w:val="o"/>
      <w:lvlJc w:val="left"/>
      <w:pPr>
        <w:ind w:left="1440" w:hanging="360"/>
      </w:pPr>
      <w:rPr>
        <w:rFonts w:ascii="Courier New" w:hAnsi="Courier New" w:hint="default"/>
      </w:rPr>
    </w:lvl>
    <w:lvl w:ilvl="2" w:tplc="4E6294A4">
      <w:start w:val="1"/>
      <w:numFmt w:val="bullet"/>
      <w:lvlText w:val=""/>
      <w:lvlJc w:val="left"/>
      <w:pPr>
        <w:ind w:left="2160" w:hanging="360"/>
      </w:pPr>
      <w:rPr>
        <w:rFonts w:ascii="Wingdings" w:hAnsi="Wingdings" w:hint="default"/>
      </w:rPr>
    </w:lvl>
    <w:lvl w:ilvl="3" w:tplc="E35A7CA4">
      <w:start w:val="1"/>
      <w:numFmt w:val="bullet"/>
      <w:lvlText w:val=""/>
      <w:lvlJc w:val="left"/>
      <w:pPr>
        <w:ind w:left="2880" w:hanging="360"/>
      </w:pPr>
      <w:rPr>
        <w:rFonts w:ascii="Symbol" w:hAnsi="Symbol" w:hint="default"/>
      </w:rPr>
    </w:lvl>
    <w:lvl w:ilvl="4" w:tplc="0E08B9C0">
      <w:start w:val="1"/>
      <w:numFmt w:val="bullet"/>
      <w:lvlText w:val="o"/>
      <w:lvlJc w:val="left"/>
      <w:pPr>
        <w:ind w:left="3600" w:hanging="360"/>
      </w:pPr>
      <w:rPr>
        <w:rFonts w:ascii="Courier New" w:hAnsi="Courier New" w:hint="default"/>
      </w:rPr>
    </w:lvl>
    <w:lvl w:ilvl="5" w:tplc="B246D5C8">
      <w:start w:val="1"/>
      <w:numFmt w:val="bullet"/>
      <w:lvlText w:val=""/>
      <w:lvlJc w:val="left"/>
      <w:pPr>
        <w:ind w:left="4320" w:hanging="360"/>
      </w:pPr>
      <w:rPr>
        <w:rFonts w:ascii="Wingdings" w:hAnsi="Wingdings" w:hint="default"/>
      </w:rPr>
    </w:lvl>
    <w:lvl w:ilvl="6" w:tplc="1B54B4CA">
      <w:start w:val="1"/>
      <w:numFmt w:val="bullet"/>
      <w:lvlText w:val=""/>
      <w:lvlJc w:val="left"/>
      <w:pPr>
        <w:ind w:left="5040" w:hanging="360"/>
      </w:pPr>
      <w:rPr>
        <w:rFonts w:ascii="Symbol" w:hAnsi="Symbol" w:hint="default"/>
      </w:rPr>
    </w:lvl>
    <w:lvl w:ilvl="7" w:tplc="5D561248">
      <w:start w:val="1"/>
      <w:numFmt w:val="bullet"/>
      <w:lvlText w:val="o"/>
      <w:lvlJc w:val="left"/>
      <w:pPr>
        <w:ind w:left="5760" w:hanging="360"/>
      </w:pPr>
      <w:rPr>
        <w:rFonts w:ascii="Courier New" w:hAnsi="Courier New" w:hint="default"/>
      </w:rPr>
    </w:lvl>
    <w:lvl w:ilvl="8" w:tplc="91FE6508">
      <w:start w:val="1"/>
      <w:numFmt w:val="bullet"/>
      <w:lvlText w:val=""/>
      <w:lvlJc w:val="left"/>
      <w:pPr>
        <w:ind w:left="6480" w:hanging="360"/>
      </w:pPr>
      <w:rPr>
        <w:rFonts w:ascii="Wingdings" w:hAnsi="Wingdings" w:hint="default"/>
      </w:rPr>
    </w:lvl>
  </w:abstractNum>
  <w:abstractNum w:abstractNumId="27" w15:restartNumberingAfterBreak="0">
    <w:nsid w:val="2542F9BA"/>
    <w:multiLevelType w:val="hybridMultilevel"/>
    <w:tmpl w:val="FFFFFFFF"/>
    <w:lvl w:ilvl="0" w:tplc="0CB26974">
      <w:start w:val="1"/>
      <w:numFmt w:val="bullet"/>
      <w:lvlText w:val="-"/>
      <w:lvlJc w:val="left"/>
      <w:pPr>
        <w:ind w:left="720" w:hanging="360"/>
      </w:pPr>
      <w:rPr>
        <w:rFonts w:ascii="Symbol" w:hAnsi="Symbol" w:hint="default"/>
      </w:rPr>
    </w:lvl>
    <w:lvl w:ilvl="1" w:tplc="EE8883B2">
      <w:start w:val="1"/>
      <w:numFmt w:val="bullet"/>
      <w:lvlText w:val="o"/>
      <w:lvlJc w:val="left"/>
      <w:pPr>
        <w:ind w:left="1440" w:hanging="360"/>
      </w:pPr>
      <w:rPr>
        <w:rFonts w:ascii="Courier New" w:hAnsi="Courier New" w:hint="default"/>
      </w:rPr>
    </w:lvl>
    <w:lvl w:ilvl="2" w:tplc="AB9AC9B8">
      <w:start w:val="1"/>
      <w:numFmt w:val="bullet"/>
      <w:lvlText w:val=""/>
      <w:lvlJc w:val="left"/>
      <w:pPr>
        <w:ind w:left="2160" w:hanging="360"/>
      </w:pPr>
      <w:rPr>
        <w:rFonts w:ascii="Wingdings" w:hAnsi="Wingdings" w:hint="default"/>
      </w:rPr>
    </w:lvl>
    <w:lvl w:ilvl="3" w:tplc="0C64D0F0">
      <w:start w:val="1"/>
      <w:numFmt w:val="bullet"/>
      <w:lvlText w:val=""/>
      <w:lvlJc w:val="left"/>
      <w:pPr>
        <w:ind w:left="2880" w:hanging="360"/>
      </w:pPr>
      <w:rPr>
        <w:rFonts w:ascii="Symbol" w:hAnsi="Symbol" w:hint="default"/>
      </w:rPr>
    </w:lvl>
    <w:lvl w:ilvl="4" w:tplc="2F4CD4FC">
      <w:start w:val="1"/>
      <w:numFmt w:val="bullet"/>
      <w:lvlText w:val="o"/>
      <w:lvlJc w:val="left"/>
      <w:pPr>
        <w:ind w:left="3600" w:hanging="360"/>
      </w:pPr>
      <w:rPr>
        <w:rFonts w:ascii="Courier New" w:hAnsi="Courier New" w:hint="default"/>
      </w:rPr>
    </w:lvl>
    <w:lvl w:ilvl="5" w:tplc="5E181FF6">
      <w:start w:val="1"/>
      <w:numFmt w:val="bullet"/>
      <w:lvlText w:val=""/>
      <w:lvlJc w:val="left"/>
      <w:pPr>
        <w:ind w:left="4320" w:hanging="360"/>
      </w:pPr>
      <w:rPr>
        <w:rFonts w:ascii="Wingdings" w:hAnsi="Wingdings" w:hint="default"/>
      </w:rPr>
    </w:lvl>
    <w:lvl w:ilvl="6" w:tplc="A1A847B8">
      <w:start w:val="1"/>
      <w:numFmt w:val="bullet"/>
      <w:lvlText w:val=""/>
      <w:lvlJc w:val="left"/>
      <w:pPr>
        <w:ind w:left="5040" w:hanging="360"/>
      </w:pPr>
      <w:rPr>
        <w:rFonts w:ascii="Symbol" w:hAnsi="Symbol" w:hint="default"/>
      </w:rPr>
    </w:lvl>
    <w:lvl w:ilvl="7" w:tplc="D198541E">
      <w:start w:val="1"/>
      <w:numFmt w:val="bullet"/>
      <w:lvlText w:val="o"/>
      <w:lvlJc w:val="left"/>
      <w:pPr>
        <w:ind w:left="5760" w:hanging="360"/>
      </w:pPr>
      <w:rPr>
        <w:rFonts w:ascii="Courier New" w:hAnsi="Courier New" w:hint="default"/>
      </w:rPr>
    </w:lvl>
    <w:lvl w:ilvl="8" w:tplc="6B285B0C">
      <w:start w:val="1"/>
      <w:numFmt w:val="bullet"/>
      <w:lvlText w:val=""/>
      <w:lvlJc w:val="left"/>
      <w:pPr>
        <w:ind w:left="6480" w:hanging="360"/>
      </w:pPr>
      <w:rPr>
        <w:rFonts w:ascii="Wingdings" w:hAnsi="Wingdings" w:hint="default"/>
      </w:rPr>
    </w:lvl>
  </w:abstractNum>
  <w:abstractNum w:abstractNumId="28" w15:restartNumberingAfterBreak="0">
    <w:nsid w:val="2B8BFACD"/>
    <w:multiLevelType w:val="hybridMultilevel"/>
    <w:tmpl w:val="D1CE5C16"/>
    <w:lvl w:ilvl="0" w:tplc="16F875DA">
      <w:start w:val="1"/>
      <w:numFmt w:val="bullet"/>
      <w:lvlText w:val="·"/>
      <w:lvlJc w:val="left"/>
      <w:pPr>
        <w:ind w:left="720" w:hanging="360"/>
      </w:pPr>
      <w:rPr>
        <w:rFonts w:ascii="Symbol" w:hAnsi="Symbol" w:hint="default"/>
      </w:rPr>
    </w:lvl>
    <w:lvl w:ilvl="1" w:tplc="95F088C4">
      <w:start w:val="1"/>
      <w:numFmt w:val="bullet"/>
      <w:lvlText w:val="o"/>
      <w:lvlJc w:val="left"/>
      <w:pPr>
        <w:ind w:left="1440" w:hanging="360"/>
      </w:pPr>
      <w:rPr>
        <w:rFonts w:ascii="Courier New" w:hAnsi="Courier New" w:hint="default"/>
      </w:rPr>
    </w:lvl>
    <w:lvl w:ilvl="2" w:tplc="5AC4857A">
      <w:start w:val="1"/>
      <w:numFmt w:val="bullet"/>
      <w:lvlText w:val=""/>
      <w:lvlJc w:val="left"/>
      <w:pPr>
        <w:ind w:left="2160" w:hanging="360"/>
      </w:pPr>
      <w:rPr>
        <w:rFonts w:ascii="Wingdings" w:hAnsi="Wingdings" w:hint="default"/>
      </w:rPr>
    </w:lvl>
    <w:lvl w:ilvl="3" w:tplc="FFEC910E">
      <w:start w:val="1"/>
      <w:numFmt w:val="bullet"/>
      <w:lvlText w:val=""/>
      <w:lvlJc w:val="left"/>
      <w:pPr>
        <w:ind w:left="2880" w:hanging="360"/>
      </w:pPr>
      <w:rPr>
        <w:rFonts w:ascii="Symbol" w:hAnsi="Symbol" w:hint="default"/>
      </w:rPr>
    </w:lvl>
    <w:lvl w:ilvl="4" w:tplc="3DBA9C3A">
      <w:start w:val="1"/>
      <w:numFmt w:val="bullet"/>
      <w:lvlText w:val="o"/>
      <w:lvlJc w:val="left"/>
      <w:pPr>
        <w:ind w:left="3600" w:hanging="360"/>
      </w:pPr>
      <w:rPr>
        <w:rFonts w:ascii="Courier New" w:hAnsi="Courier New" w:hint="default"/>
      </w:rPr>
    </w:lvl>
    <w:lvl w:ilvl="5" w:tplc="EA2075DE">
      <w:start w:val="1"/>
      <w:numFmt w:val="bullet"/>
      <w:lvlText w:val=""/>
      <w:lvlJc w:val="left"/>
      <w:pPr>
        <w:ind w:left="4320" w:hanging="360"/>
      </w:pPr>
      <w:rPr>
        <w:rFonts w:ascii="Wingdings" w:hAnsi="Wingdings" w:hint="default"/>
      </w:rPr>
    </w:lvl>
    <w:lvl w:ilvl="6" w:tplc="1F9AAAF2">
      <w:start w:val="1"/>
      <w:numFmt w:val="bullet"/>
      <w:lvlText w:val=""/>
      <w:lvlJc w:val="left"/>
      <w:pPr>
        <w:ind w:left="5040" w:hanging="360"/>
      </w:pPr>
      <w:rPr>
        <w:rFonts w:ascii="Symbol" w:hAnsi="Symbol" w:hint="default"/>
      </w:rPr>
    </w:lvl>
    <w:lvl w:ilvl="7" w:tplc="7D0CAFCC">
      <w:start w:val="1"/>
      <w:numFmt w:val="bullet"/>
      <w:lvlText w:val="o"/>
      <w:lvlJc w:val="left"/>
      <w:pPr>
        <w:ind w:left="5760" w:hanging="360"/>
      </w:pPr>
      <w:rPr>
        <w:rFonts w:ascii="Courier New" w:hAnsi="Courier New" w:hint="default"/>
      </w:rPr>
    </w:lvl>
    <w:lvl w:ilvl="8" w:tplc="B2B43882">
      <w:start w:val="1"/>
      <w:numFmt w:val="bullet"/>
      <w:lvlText w:val=""/>
      <w:lvlJc w:val="left"/>
      <w:pPr>
        <w:ind w:left="6480" w:hanging="360"/>
      </w:pPr>
      <w:rPr>
        <w:rFonts w:ascii="Wingdings" w:hAnsi="Wingdings" w:hint="default"/>
      </w:rPr>
    </w:lvl>
  </w:abstractNum>
  <w:abstractNum w:abstractNumId="29" w15:restartNumberingAfterBreak="0">
    <w:nsid w:val="2BA3706B"/>
    <w:multiLevelType w:val="hybridMultilevel"/>
    <w:tmpl w:val="FFFFFFFF"/>
    <w:lvl w:ilvl="0" w:tplc="880C9D2A">
      <w:start w:val="3"/>
      <w:numFmt w:val="upperRoman"/>
      <w:lvlText w:val="%1."/>
      <w:lvlJc w:val="right"/>
      <w:pPr>
        <w:ind w:left="720" w:hanging="360"/>
      </w:pPr>
    </w:lvl>
    <w:lvl w:ilvl="1" w:tplc="E5C8BD78">
      <w:start w:val="1"/>
      <w:numFmt w:val="lowerLetter"/>
      <w:lvlText w:val="%2."/>
      <w:lvlJc w:val="left"/>
      <w:pPr>
        <w:ind w:left="1440" w:hanging="360"/>
      </w:pPr>
    </w:lvl>
    <w:lvl w:ilvl="2" w:tplc="46ACB6F6">
      <w:start w:val="1"/>
      <w:numFmt w:val="lowerRoman"/>
      <w:lvlText w:val="%3."/>
      <w:lvlJc w:val="right"/>
      <w:pPr>
        <w:ind w:left="2160" w:hanging="180"/>
      </w:pPr>
    </w:lvl>
    <w:lvl w:ilvl="3" w:tplc="778A855E">
      <w:start w:val="1"/>
      <w:numFmt w:val="decimal"/>
      <w:lvlText w:val="%4."/>
      <w:lvlJc w:val="left"/>
      <w:pPr>
        <w:ind w:left="2880" w:hanging="360"/>
      </w:pPr>
    </w:lvl>
    <w:lvl w:ilvl="4" w:tplc="CC4C01DE">
      <w:start w:val="1"/>
      <w:numFmt w:val="lowerLetter"/>
      <w:lvlText w:val="%5."/>
      <w:lvlJc w:val="left"/>
      <w:pPr>
        <w:ind w:left="3600" w:hanging="360"/>
      </w:pPr>
    </w:lvl>
    <w:lvl w:ilvl="5" w:tplc="FAB6E3BA">
      <w:start w:val="1"/>
      <w:numFmt w:val="lowerRoman"/>
      <w:lvlText w:val="%6."/>
      <w:lvlJc w:val="right"/>
      <w:pPr>
        <w:ind w:left="4320" w:hanging="180"/>
      </w:pPr>
    </w:lvl>
    <w:lvl w:ilvl="6" w:tplc="0CD46C6A">
      <w:start w:val="1"/>
      <w:numFmt w:val="decimal"/>
      <w:lvlText w:val="%7."/>
      <w:lvlJc w:val="left"/>
      <w:pPr>
        <w:ind w:left="5040" w:hanging="360"/>
      </w:pPr>
    </w:lvl>
    <w:lvl w:ilvl="7" w:tplc="87007432">
      <w:start w:val="1"/>
      <w:numFmt w:val="lowerLetter"/>
      <w:lvlText w:val="%8."/>
      <w:lvlJc w:val="left"/>
      <w:pPr>
        <w:ind w:left="5760" w:hanging="360"/>
      </w:pPr>
    </w:lvl>
    <w:lvl w:ilvl="8" w:tplc="0B90EBE4">
      <w:start w:val="1"/>
      <w:numFmt w:val="lowerRoman"/>
      <w:lvlText w:val="%9."/>
      <w:lvlJc w:val="right"/>
      <w:pPr>
        <w:ind w:left="6480" w:hanging="180"/>
      </w:pPr>
    </w:lvl>
  </w:abstractNum>
  <w:abstractNum w:abstractNumId="30" w15:restartNumberingAfterBreak="0">
    <w:nsid w:val="2C4CE5EA"/>
    <w:multiLevelType w:val="hybridMultilevel"/>
    <w:tmpl w:val="FFFFFFFF"/>
    <w:lvl w:ilvl="0" w:tplc="FC84FFB4">
      <w:start w:val="1"/>
      <w:numFmt w:val="lowerLetter"/>
      <w:lvlText w:val="%1."/>
      <w:lvlJc w:val="left"/>
      <w:pPr>
        <w:ind w:left="720" w:hanging="360"/>
      </w:pPr>
    </w:lvl>
    <w:lvl w:ilvl="1" w:tplc="3B1E4072">
      <w:start w:val="1"/>
      <w:numFmt w:val="lowerLetter"/>
      <w:lvlText w:val="%2."/>
      <w:lvlJc w:val="left"/>
      <w:pPr>
        <w:ind w:left="1440" w:hanging="360"/>
      </w:pPr>
    </w:lvl>
    <w:lvl w:ilvl="2" w:tplc="AD923CB0">
      <w:start w:val="1"/>
      <w:numFmt w:val="lowerRoman"/>
      <w:lvlText w:val="%3."/>
      <w:lvlJc w:val="right"/>
      <w:pPr>
        <w:ind w:left="2160" w:hanging="180"/>
      </w:pPr>
    </w:lvl>
    <w:lvl w:ilvl="3" w:tplc="80E67020">
      <w:start w:val="1"/>
      <w:numFmt w:val="decimal"/>
      <w:lvlText w:val="%4."/>
      <w:lvlJc w:val="left"/>
      <w:pPr>
        <w:ind w:left="2880" w:hanging="360"/>
      </w:pPr>
    </w:lvl>
    <w:lvl w:ilvl="4" w:tplc="164E1118">
      <w:start w:val="1"/>
      <w:numFmt w:val="lowerLetter"/>
      <w:lvlText w:val="%5."/>
      <w:lvlJc w:val="left"/>
      <w:pPr>
        <w:ind w:left="3600" w:hanging="360"/>
      </w:pPr>
    </w:lvl>
    <w:lvl w:ilvl="5" w:tplc="36DCDEDA">
      <w:start w:val="1"/>
      <w:numFmt w:val="lowerRoman"/>
      <w:lvlText w:val="%6."/>
      <w:lvlJc w:val="right"/>
      <w:pPr>
        <w:ind w:left="4320" w:hanging="180"/>
      </w:pPr>
    </w:lvl>
    <w:lvl w:ilvl="6" w:tplc="E4B46C0A">
      <w:start w:val="1"/>
      <w:numFmt w:val="decimal"/>
      <w:lvlText w:val="%7."/>
      <w:lvlJc w:val="left"/>
      <w:pPr>
        <w:ind w:left="5040" w:hanging="360"/>
      </w:pPr>
    </w:lvl>
    <w:lvl w:ilvl="7" w:tplc="5C1AD080">
      <w:start w:val="1"/>
      <w:numFmt w:val="lowerLetter"/>
      <w:lvlText w:val="%8."/>
      <w:lvlJc w:val="left"/>
      <w:pPr>
        <w:ind w:left="5760" w:hanging="360"/>
      </w:pPr>
    </w:lvl>
    <w:lvl w:ilvl="8" w:tplc="44CEF624">
      <w:start w:val="1"/>
      <w:numFmt w:val="lowerRoman"/>
      <w:lvlText w:val="%9."/>
      <w:lvlJc w:val="right"/>
      <w:pPr>
        <w:ind w:left="6480" w:hanging="180"/>
      </w:pPr>
    </w:lvl>
  </w:abstractNum>
  <w:abstractNum w:abstractNumId="31" w15:restartNumberingAfterBreak="0">
    <w:nsid w:val="2C561583"/>
    <w:multiLevelType w:val="hybridMultilevel"/>
    <w:tmpl w:val="687262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2CF64B8D"/>
    <w:multiLevelType w:val="hybridMultilevel"/>
    <w:tmpl w:val="4572A7D4"/>
    <w:lvl w:ilvl="0" w:tplc="1920249A">
      <w:start w:val="1"/>
      <w:numFmt w:val="decimal"/>
      <w:lvlText w:val="%1."/>
      <w:lvlJc w:val="left"/>
      <w:pPr>
        <w:ind w:left="720" w:hanging="360"/>
      </w:pPr>
    </w:lvl>
    <w:lvl w:ilvl="1" w:tplc="74F44916">
      <w:start w:val="1"/>
      <w:numFmt w:val="lowerLetter"/>
      <w:lvlText w:val="%2."/>
      <w:lvlJc w:val="left"/>
      <w:pPr>
        <w:ind w:left="1440" w:hanging="360"/>
      </w:pPr>
    </w:lvl>
    <w:lvl w:ilvl="2" w:tplc="539872C2">
      <w:start w:val="1"/>
      <w:numFmt w:val="lowerRoman"/>
      <w:lvlText w:val="%3."/>
      <w:lvlJc w:val="right"/>
      <w:pPr>
        <w:ind w:left="2160" w:hanging="180"/>
      </w:pPr>
    </w:lvl>
    <w:lvl w:ilvl="3" w:tplc="EE328C5C">
      <w:start w:val="1"/>
      <w:numFmt w:val="decimal"/>
      <w:lvlText w:val="%4."/>
      <w:lvlJc w:val="left"/>
      <w:pPr>
        <w:ind w:left="2880" w:hanging="360"/>
      </w:pPr>
    </w:lvl>
    <w:lvl w:ilvl="4" w:tplc="253CF9E0">
      <w:start w:val="1"/>
      <w:numFmt w:val="lowerLetter"/>
      <w:lvlText w:val="%5."/>
      <w:lvlJc w:val="left"/>
      <w:pPr>
        <w:ind w:left="3600" w:hanging="360"/>
      </w:pPr>
    </w:lvl>
    <w:lvl w:ilvl="5" w:tplc="976A304C">
      <w:start w:val="1"/>
      <w:numFmt w:val="lowerRoman"/>
      <w:lvlText w:val="%6."/>
      <w:lvlJc w:val="right"/>
      <w:pPr>
        <w:ind w:left="4320" w:hanging="180"/>
      </w:pPr>
    </w:lvl>
    <w:lvl w:ilvl="6" w:tplc="3C88851A">
      <w:start w:val="1"/>
      <w:numFmt w:val="decimal"/>
      <w:lvlText w:val="%7."/>
      <w:lvlJc w:val="left"/>
      <w:pPr>
        <w:ind w:left="5040" w:hanging="360"/>
      </w:pPr>
    </w:lvl>
    <w:lvl w:ilvl="7" w:tplc="D69A8A3E">
      <w:start w:val="1"/>
      <w:numFmt w:val="lowerLetter"/>
      <w:lvlText w:val="%8."/>
      <w:lvlJc w:val="left"/>
      <w:pPr>
        <w:ind w:left="5760" w:hanging="360"/>
      </w:pPr>
    </w:lvl>
    <w:lvl w:ilvl="8" w:tplc="FC923332">
      <w:start w:val="1"/>
      <w:numFmt w:val="lowerRoman"/>
      <w:lvlText w:val="%9."/>
      <w:lvlJc w:val="right"/>
      <w:pPr>
        <w:ind w:left="6480" w:hanging="180"/>
      </w:pPr>
    </w:lvl>
  </w:abstractNum>
  <w:abstractNum w:abstractNumId="33" w15:restartNumberingAfterBreak="0">
    <w:nsid w:val="2D51FBA2"/>
    <w:multiLevelType w:val="hybridMultilevel"/>
    <w:tmpl w:val="B6C6745A"/>
    <w:lvl w:ilvl="0" w:tplc="0FCA26FC">
      <w:start w:val="1"/>
      <w:numFmt w:val="bullet"/>
      <w:lvlText w:val="·"/>
      <w:lvlJc w:val="left"/>
      <w:pPr>
        <w:ind w:left="720" w:hanging="360"/>
      </w:pPr>
      <w:rPr>
        <w:rFonts w:ascii="Symbol" w:hAnsi="Symbol" w:hint="default"/>
      </w:rPr>
    </w:lvl>
    <w:lvl w:ilvl="1" w:tplc="F4367512">
      <w:start w:val="1"/>
      <w:numFmt w:val="bullet"/>
      <w:lvlText w:val="o"/>
      <w:lvlJc w:val="left"/>
      <w:pPr>
        <w:ind w:left="1440" w:hanging="360"/>
      </w:pPr>
      <w:rPr>
        <w:rFonts w:ascii="Courier New" w:hAnsi="Courier New" w:hint="default"/>
      </w:rPr>
    </w:lvl>
    <w:lvl w:ilvl="2" w:tplc="9FC6170A">
      <w:start w:val="1"/>
      <w:numFmt w:val="bullet"/>
      <w:lvlText w:val=""/>
      <w:lvlJc w:val="left"/>
      <w:pPr>
        <w:ind w:left="2160" w:hanging="360"/>
      </w:pPr>
      <w:rPr>
        <w:rFonts w:ascii="Wingdings" w:hAnsi="Wingdings" w:hint="default"/>
      </w:rPr>
    </w:lvl>
    <w:lvl w:ilvl="3" w:tplc="2DA0CD5E">
      <w:start w:val="1"/>
      <w:numFmt w:val="bullet"/>
      <w:lvlText w:val=""/>
      <w:lvlJc w:val="left"/>
      <w:pPr>
        <w:ind w:left="2880" w:hanging="360"/>
      </w:pPr>
      <w:rPr>
        <w:rFonts w:ascii="Symbol" w:hAnsi="Symbol" w:hint="default"/>
      </w:rPr>
    </w:lvl>
    <w:lvl w:ilvl="4" w:tplc="066804B2">
      <w:start w:val="1"/>
      <w:numFmt w:val="bullet"/>
      <w:lvlText w:val="o"/>
      <w:lvlJc w:val="left"/>
      <w:pPr>
        <w:ind w:left="3600" w:hanging="360"/>
      </w:pPr>
      <w:rPr>
        <w:rFonts w:ascii="Courier New" w:hAnsi="Courier New" w:hint="default"/>
      </w:rPr>
    </w:lvl>
    <w:lvl w:ilvl="5" w:tplc="95904EF6">
      <w:start w:val="1"/>
      <w:numFmt w:val="bullet"/>
      <w:lvlText w:val=""/>
      <w:lvlJc w:val="left"/>
      <w:pPr>
        <w:ind w:left="4320" w:hanging="360"/>
      </w:pPr>
      <w:rPr>
        <w:rFonts w:ascii="Wingdings" w:hAnsi="Wingdings" w:hint="default"/>
      </w:rPr>
    </w:lvl>
    <w:lvl w:ilvl="6" w:tplc="AF8068C8">
      <w:start w:val="1"/>
      <w:numFmt w:val="bullet"/>
      <w:lvlText w:val=""/>
      <w:lvlJc w:val="left"/>
      <w:pPr>
        <w:ind w:left="5040" w:hanging="360"/>
      </w:pPr>
      <w:rPr>
        <w:rFonts w:ascii="Symbol" w:hAnsi="Symbol" w:hint="default"/>
      </w:rPr>
    </w:lvl>
    <w:lvl w:ilvl="7" w:tplc="397C9C5A">
      <w:start w:val="1"/>
      <w:numFmt w:val="bullet"/>
      <w:lvlText w:val="o"/>
      <w:lvlJc w:val="left"/>
      <w:pPr>
        <w:ind w:left="5760" w:hanging="360"/>
      </w:pPr>
      <w:rPr>
        <w:rFonts w:ascii="Courier New" w:hAnsi="Courier New" w:hint="default"/>
      </w:rPr>
    </w:lvl>
    <w:lvl w:ilvl="8" w:tplc="8EEC84E8">
      <w:start w:val="1"/>
      <w:numFmt w:val="bullet"/>
      <w:lvlText w:val=""/>
      <w:lvlJc w:val="left"/>
      <w:pPr>
        <w:ind w:left="6480" w:hanging="360"/>
      </w:pPr>
      <w:rPr>
        <w:rFonts w:ascii="Wingdings" w:hAnsi="Wingdings" w:hint="default"/>
      </w:rPr>
    </w:lvl>
  </w:abstractNum>
  <w:abstractNum w:abstractNumId="34" w15:restartNumberingAfterBreak="0">
    <w:nsid w:val="2E7E501A"/>
    <w:multiLevelType w:val="hybridMultilevel"/>
    <w:tmpl w:val="9D60ED24"/>
    <w:lvl w:ilvl="0" w:tplc="140A000F">
      <w:start w:val="1"/>
      <w:numFmt w:val="decimal"/>
      <w:lvlText w:val="%1."/>
      <w:lvlJc w:val="left"/>
      <w:pPr>
        <w:ind w:left="1495" w:hanging="360"/>
      </w:pPr>
    </w:lvl>
    <w:lvl w:ilvl="1" w:tplc="140A0019" w:tentative="1">
      <w:start w:val="1"/>
      <w:numFmt w:val="lowerLetter"/>
      <w:lvlText w:val="%2."/>
      <w:lvlJc w:val="left"/>
      <w:pPr>
        <w:ind w:left="2215" w:hanging="360"/>
      </w:pPr>
    </w:lvl>
    <w:lvl w:ilvl="2" w:tplc="140A001B" w:tentative="1">
      <w:start w:val="1"/>
      <w:numFmt w:val="lowerRoman"/>
      <w:lvlText w:val="%3."/>
      <w:lvlJc w:val="right"/>
      <w:pPr>
        <w:ind w:left="2935" w:hanging="180"/>
      </w:pPr>
    </w:lvl>
    <w:lvl w:ilvl="3" w:tplc="140A000F" w:tentative="1">
      <w:start w:val="1"/>
      <w:numFmt w:val="decimal"/>
      <w:lvlText w:val="%4."/>
      <w:lvlJc w:val="left"/>
      <w:pPr>
        <w:ind w:left="3655" w:hanging="360"/>
      </w:pPr>
    </w:lvl>
    <w:lvl w:ilvl="4" w:tplc="140A0019" w:tentative="1">
      <w:start w:val="1"/>
      <w:numFmt w:val="lowerLetter"/>
      <w:lvlText w:val="%5."/>
      <w:lvlJc w:val="left"/>
      <w:pPr>
        <w:ind w:left="4375" w:hanging="360"/>
      </w:pPr>
    </w:lvl>
    <w:lvl w:ilvl="5" w:tplc="140A001B" w:tentative="1">
      <w:start w:val="1"/>
      <w:numFmt w:val="lowerRoman"/>
      <w:lvlText w:val="%6."/>
      <w:lvlJc w:val="right"/>
      <w:pPr>
        <w:ind w:left="5095" w:hanging="180"/>
      </w:pPr>
    </w:lvl>
    <w:lvl w:ilvl="6" w:tplc="140A000F" w:tentative="1">
      <w:start w:val="1"/>
      <w:numFmt w:val="decimal"/>
      <w:lvlText w:val="%7."/>
      <w:lvlJc w:val="left"/>
      <w:pPr>
        <w:ind w:left="5815" w:hanging="360"/>
      </w:pPr>
    </w:lvl>
    <w:lvl w:ilvl="7" w:tplc="140A0019" w:tentative="1">
      <w:start w:val="1"/>
      <w:numFmt w:val="lowerLetter"/>
      <w:lvlText w:val="%8."/>
      <w:lvlJc w:val="left"/>
      <w:pPr>
        <w:ind w:left="6535" w:hanging="360"/>
      </w:pPr>
    </w:lvl>
    <w:lvl w:ilvl="8" w:tplc="140A001B" w:tentative="1">
      <w:start w:val="1"/>
      <w:numFmt w:val="lowerRoman"/>
      <w:lvlText w:val="%9."/>
      <w:lvlJc w:val="right"/>
      <w:pPr>
        <w:ind w:left="7255" w:hanging="180"/>
      </w:pPr>
    </w:lvl>
  </w:abstractNum>
  <w:abstractNum w:abstractNumId="35" w15:restartNumberingAfterBreak="0">
    <w:nsid w:val="2ECC0045"/>
    <w:multiLevelType w:val="hybridMultilevel"/>
    <w:tmpl w:val="9558CC30"/>
    <w:lvl w:ilvl="0" w:tplc="0C5685A0">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6" w15:restartNumberingAfterBreak="0">
    <w:nsid w:val="301EF9BC"/>
    <w:multiLevelType w:val="hybridMultilevel"/>
    <w:tmpl w:val="FFFFFFFF"/>
    <w:lvl w:ilvl="0" w:tplc="123A92D8">
      <w:start w:val="1"/>
      <w:numFmt w:val="bullet"/>
      <w:lvlText w:val="·"/>
      <w:lvlJc w:val="left"/>
      <w:pPr>
        <w:ind w:left="720" w:hanging="360"/>
      </w:pPr>
      <w:rPr>
        <w:rFonts w:ascii="Symbol" w:hAnsi="Symbol" w:hint="default"/>
      </w:rPr>
    </w:lvl>
    <w:lvl w:ilvl="1" w:tplc="E04C4DAC">
      <w:start w:val="1"/>
      <w:numFmt w:val="bullet"/>
      <w:lvlText w:val="o"/>
      <w:lvlJc w:val="left"/>
      <w:pPr>
        <w:ind w:left="1440" w:hanging="360"/>
      </w:pPr>
      <w:rPr>
        <w:rFonts w:ascii="Courier New" w:hAnsi="Courier New" w:hint="default"/>
      </w:rPr>
    </w:lvl>
    <w:lvl w:ilvl="2" w:tplc="1FD2FC3A">
      <w:start w:val="1"/>
      <w:numFmt w:val="bullet"/>
      <w:lvlText w:val=""/>
      <w:lvlJc w:val="left"/>
      <w:pPr>
        <w:ind w:left="2160" w:hanging="360"/>
      </w:pPr>
      <w:rPr>
        <w:rFonts w:ascii="Wingdings" w:hAnsi="Wingdings" w:hint="default"/>
      </w:rPr>
    </w:lvl>
    <w:lvl w:ilvl="3" w:tplc="040A3EB6">
      <w:start w:val="1"/>
      <w:numFmt w:val="bullet"/>
      <w:lvlText w:val=""/>
      <w:lvlJc w:val="left"/>
      <w:pPr>
        <w:ind w:left="2880" w:hanging="360"/>
      </w:pPr>
      <w:rPr>
        <w:rFonts w:ascii="Symbol" w:hAnsi="Symbol" w:hint="default"/>
      </w:rPr>
    </w:lvl>
    <w:lvl w:ilvl="4" w:tplc="4FB434C2">
      <w:start w:val="1"/>
      <w:numFmt w:val="bullet"/>
      <w:lvlText w:val="o"/>
      <w:lvlJc w:val="left"/>
      <w:pPr>
        <w:ind w:left="3600" w:hanging="360"/>
      </w:pPr>
      <w:rPr>
        <w:rFonts w:ascii="Courier New" w:hAnsi="Courier New" w:hint="default"/>
      </w:rPr>
    </w:lvl>
    <w:lvl w:ilvl="5" w:tplc="57328C84">
      <w:start w:val="1"/>
      <w:numFmt w:val="bullet"/>
      <w:lvlText w:val=""/>
      <w:lvlJc w:val="left"/>
      <w:pPr>
        <w:ind w:left="4320" w:hanging="360"/>
      </w:pPr>
      <w:rPr>
        <w:rFonts w:ascii="Wingdings" w:hAnsi="Wingdings" w:hint="default"/>
      </w:rPr>
    </w:lvl>
    <w:lvl w:ilvl="6" w:tplc="21703B5E">
      <w:start w:val="1"/>
      <w:numFmt w:val="bullet"/>
      <w:lvlText w:val=""/>
      <w:lvlJc w:val="left"/>
      <w:pPr>
        <w:ind w:left="5040" w:hanging="360"/>
      </w:pPr>
      <w:rPr>
        <w:rFonts w:ascii="Symbol" w:hAnsi="Symbol" w:hint="default"/>
      </w:rPr>
    </w:lvl>
    <w:lvl w:ilvl="7" w:tplc="E2A2DFFA">
      <w:start w:val="1"/>
      <w:numFmt w:val="bullet"/>
      <w:lvlText w:val="o"/>
      <w:lvlJc w:val="left"/>
      <w:pPr>
        <w:ind w:left="5760" w:hanging="360"/>
      </w:pPr>
      <w:rPr>
        <w:rFonts w:ascii="Courier New" w:hAnsi="Courier New" w:hint="default"/>
      </w:rPr>
    </w:lvl>
    <w:lvl w:ilvl="8" w:tplc="34760C60">
      <w:start w:val="1"/>
      <w:numFmt w:val="bullet"/>
      <w:lvlText w:val=""/>
      <w:lvlJc w:val="left"/>
      <w:pPr>
        <w:ind w:left="6480" w:hanging="360"/>
      </w:pPr>
      <w:rPr>
        <w:rFonts w:ascii="Wingdings" w:hAnsi="Wingdings" w:hint="default"/>
      </w:rPr>
    </w:lvl>
  </w:abstractNum>
  <w:abstractNum w:abstractNumId="37" w15:restartNumberingAfterBreak="0">
    <w:nsid w:val="32B2CD1F"/>
    <w:multiLevelType w:val="hybridMultilevel"/>
    <w:tmpl w:val="FFFFFFFF"/>
    <w:lvl w:ilvl="0" w:tplc="EABE30E6">
      <w:start w:val="1"/>
      <w:numFmt w:val="bullet"/>
      <w:lvlText w:val="·"/>
      <w:lvlJc w:val="left"/>
      <w:pPr>
        <w:ind w:left="720" w:hanging="360"/>
      </w:pPr>
      <w:rPr>
        <w:rFonts w:ascii="Symbol" w:hAnsi="Symbol" w:hint="default"/>
      </w:rPr>
    </w:lvl>
    <w:lvl w:ilvl="1" w:tplc="4D703BAC">
      <w:start w:val="1"/>
      <w:numFmt w:val="bullet"/>
      <w:lvlText w:val="o"/>
      <w:lvlJc w:val="left"/>
      <w:pPr>
        <w:ind w:left="1440" w:hanging="360"/>
      </w:pPr>
      <w:rPr>
        <w:rFonts w:ascii="Courier New" w:hAnsi="Courier New" w:hint="default"/>
      </w:rPr>
    </w:lvl>
    <w:lvl w:ilvl="2" w:tplc="8A264D2E">
      <w:start w:val="1"/>
      <w:numFmt w:val="bullet"/>
      <w:lvlText w:val=""/>
      <w:lvlJc w:val="left"/>
      <w:pPr>
        <w:ind w:left="2160" w:hanging="360"/>
      </w:pPr>
      <w:rPr>
        <w:rFonts w:ascii="Wingdings" w:hAnsi="Wingdings" w:hint="default"/>
      </w:rPr>
    </w:lvl>
    <w:lvl w:ilvl="3" w:tplc="7426475C">
      <w:start w:val="1"/>
      <w:numFmt w:val="bullet"/>
      <w:lvlText w:val=""/>
      <w:lvlJc w:val="left"/>
      <w:pPr>
        <w:ind w:left="2880" w:hanging="360"/>
      </w:pPr>
      <w:rPr>
        <w:rFonts w:ascii="Symbol" w:hAnsi="Symbol" w:hint="default"/>
      </w:rPr>
    </w:lvl>
    <w:lvl w:ilvl="4" w:tplc="1952C60E">
      <w:start w:val="1"/>
      <w:numFmt w:val="bullet"/>
      <w:lvlText w:val="o"/>
      <w:lvlJc w:val="left"/>
      <w:pPr>
        <w:ind w:left="3600" w:hanging="360"/>
      </w:pPr>
      <w:rPr>
        <w:rFonts w:ascii="Courier New" w:hAnsi="Courier New" w:hint="default"/>
      </w:rPr>
    </w:lvl>
    <w:lvl w:ilvl="5" w:tplc="7FC88F38">
      <w:start w:val="1"/>
      <w:numFmt w:val="bullet"/>
      <w:lvlText w:val=""/>
      <w:lvlJc w:val="left"/>
      <w:pPr>
        <w:ind w:left="4320" w:hanging="360"/>
      </w:pPr>
      <w:rPr>
        <w:rFonts w:ascii="Wingdings" w:hAnsi="Wingdings" w:hint="default"/>
      </w:rPr>
    </w:lvl>
    <w:lvl w:ilvl="6" w:tplc="F4B66DAC">
      <w:start w:val="1"/>
      <w:numFmt w:val="bullet"/>
      <w:lvlText w:val=""/>
      <w:lvlJc w:val="left"/>
      <w:pPr>
        <w:ind w:left="5040" w:hanging="360"/>
      </w:pPr>
      <w:rPr>
        <w:rFonts w:ascii="Symbol" w:hAnsi="Symbol" w:hint="default"/>
      </w:rPr>
    </w:lvl>
    <w:lvl w:ilvl="7" w:tplc="DBBA0F7E">
      <w:start w:val="1"/>
      <w:numFmt w:val="bullet"/>
      <w:lvlText w:val="o"/>
      <w:lvlJc w:val="left"/>
      <w:pPr>
        <w:ind w:left="5760" w:hanging="360"/>
      </w:pPr>
      <w:rPr>
        <w:rFonts w:ascii="Courier New" w:hAnsi="Courier New" w:hint="default"/>
      </w:rPr>
    </w:lvl>
    <w:lvl w:ilvl="8" w:tplc="9C0C1396">
      <w:start w:val="1"/>
      <w:numFmt w:val="bullet"/>
      <w:lvlText w:val=""/>
      <w:lvlJc w:val="left"/>
      <w:pPr>
        <w:ind w:left="6480" w:hanging="360"/>
      </w:pPr>
      <w:rPr>
        <w:rFonts w:ascii="Wingdings" w:hAnsi="Wingdings" w:hint="default"/>
      </w:rPr>
    </w:lvl>
  </w:abstractNum>
  <w:abstractNum w:abstractNumId="38" w15:restartNumberingAfterBreak="0">
    <w:nsid w:val="338A87DA"/>
    <w:multiLevelType w:val="hybridMultilevel"/>
    <w:tmpl w:val="FFFFFFFF"/>
    <w:lvl w:ilvl="0" w:tplc="F7787494">
      <w:start w:val="1"/>
      <w:numFmt w:val="bullet"/>
      <w:lvlText w:val="·"/>
      <w:lvlJc w:val="left"/>
      <w:pPr>
        <w:ind w:left="720" w:hanging="360"/>
      </w:pPr>
      <w:rPr>
        <w:rFonts w:ascii="Symbol" w:hAnsi="Symbol" w:hint="default"/>
      </w:rPr>
    </w:lvl>
    <w:lvl w:ilvl="1" w:tplc="F1280EF8">
      <w:start w:val="1"/>
      <w:numFmt w:val="bullet"/>
      <w:lvlText w:val="o"/>
      <w:lvlJc w:val="left"/>
      <w:pPr>
        <w:ind w:left="1440" w:hanging="360"/>
      </w:pPr>
      <w:rPr>
        <w:rFonts w:ascii="Courier New" w:hAnsi="Courier New" w:hint="default"/>
      </w:rPr>
    </w:lvl>
    <w:lvl w:ilvl="2" w:tplc="807EDB50">
      <w:start w:val="1"/>
      <w:numFmt w:val="bullet"/>
      <w:lvlText w:val=""/>
      <w:lvlJc w:val="left"/>
      <w:pPr>
        <w:ind w:left="2160" w:hanging="360"/>
      </w:pPr>
      <w:rPr>
        <w:rFonts w:ascii="Wingdings" w:hAnsi="Wingdings" w:hint="default"/>
      </w:rPr>
    </w:lvl>
    <w:lvl w:ilvl="3" w:tplc="20D4B36A">
      <w:start w:val="1"/>
      <w:numFmt w:val="bullet"/>
      <w:lvlText w:val=""/>
      <w:lvlJc w:val="left"/>
      <w:pPr>
        <w:ind w:left="2880" w:hanging="360"/>
      </w:pPr>
      <w:rPr>
        <w:rFonts w:ascii="Symbol" w:hAnsi="Symbol" w:hint="default"/>
      </w:rPr>
    </w:lvl>
    <w:lvl w:ilvl="4" w:tplc="670ED9A6">
      <w:start w:val="1"/>
      <w:numFmt w:val="bullet"/>
      <w:lvlText w:val="o"/>
      <w:lvlJc w:val="left"/>
      <w:pPr>
        <w:ind w:left="3600" w:hanging="360"/>
      </w:pPr>
      <w:rPr>
        <w:rFonts w:ascii="Courier New" w:hAnsi="Courier New" w:hint="default"/>
      </w:rPr>
    </w:lvl>
    <w:lvl w:ilvl="5" w:tplc="62889910">
      <w:start w:val="1"/>
      <w:numFmt w:val="bullet"/>
      <w:lvlText w:val=""/>
      <w:lvlJc w:val="left"/>
      <w:pPr>
        <w:ind w:left="4320" w:hanging="360"/>
      </w:pPr>
      <w:rPr>
        <w:rFonts w:ascii="Wingdings" w:hAnsi="Wingdings" w:hint="default"/>
      </w:rPr>
    </w:lvl>
    <w:lvl w:ilvl="6" w:tplc="786EB83A">
      <w:start w:val="1"/>
      <w:numFmt w:val="bullet"/>
      <w:lvlText w:val=""/>
      <w:lvlJc w:val="left"/>
      <w:pPr>
        <w:ind w:left="5040" w:hanging="360"/>
      </w:pPr>
      <w:rPr>
        <w:rFonts w:ascii="Symbol" w:hAnsi="Symbol" w:hint="default"/>
      </w:rPr>
    </w:lvl>
    <w:lvl w:ilvl="7" w:tplc="322079BC">
      <w:start w:val="1"/>
      <w:numFmt w:val="bullet"/>
      <w:lvlText w:val="o"/>
      <w:lvlJc w:val="left"/>
      <w:pPr>
        <w:ind w:left="5760" w:hanging="360"/>
      </w:pPr>
      <w:rPr>
        <w:rFonts w:ascii="Courier New" w:hAnsi="Courier New" w:hint="default"/>
      </w:rPr>
    </w:lvl>
    <w:lvl w:ilvl="8" w:tplc="C5B41270">
      <w:start w:val="1"/>
      <w:numFmt w:val="bullet"/>
      <w:lvlText w:val=""/>
      <w:lvlJc w:val="left"/>
      <w:pPr>
        <w:ind w:left="6480" w:hanging="360"/>
      </w:pPr>
      <w:rPr>
        <w:rFonts w:ascii="Wingdings" w:hAnsi="Wingdings" w:hint="default"/>
      </w:rPr>
    </w:lvl>
  </w:abstractNum>
  <w:abstractNum w:abstractNumId="39" w15:restartNumberingAfterBreak="0">
    <w:nsid w:val="342C3B38"/>
    <w:multiLevelType w:val="hybridMultilevel"/>
    <w:tmpl w:val="2BA8388A"/>
    <w:lvl w:ilvl="0" w:tplc="7B2CB5E6">
      <w:start w:val="1"/>
      <w:numFmt w:val="bullet"/>
      <w:lvlText w:val="·"/>
      <w:lvlJc w:val="left"/>
      <w:pPr>
        <w:ind w:left="720" w:hanging="360"/>
      </w:pPr>
      <w:rPr>
        <w:rFonts w:ascii="Symbol" w:hAnsi="Symbol" w:hint="default"/>
      </w:rPr>
    </w:lvl>
    <w:lvl w:ilvl="1" w:tplc="CBFAC804">
      <w:start w:val="1"/>
      <w:numFmt w:val="bullet"/>
      <w:lvlText w:val="o"/>
      <w:lvlJc w:val="left"/>
      <w:pPr>
        <w:ind w:left="1440" w:hanging="360"/>
      </w:pPr>
      <w:rPr>
        <w:rFonts w:ascii="Courier New" w:hAnsi="Courier New" w:hint="default"/>
      </w:rPr>
    </w:lvl>
    <w:lvl w:ilvl="2" w:tplc="FFE0D4FC">
      <w:start w:val="1"/>
      <w:numFmt w:val="bullet"/>
      <w:lvlText w:val=""/>
      <w:lvlJc w:val="left"/>
      <w:pPr>
        <w:ind w:left="2160" w:hanging="360"/>
      </w:pPr>
      <w:rPr>
        <w:rFonts w:ascii="Wingdings" w:hAnsi="Wingdings" w:hint="default"/>
      </w:rPr>
    </w:lvl>
    <w:lvl w:ilvl="3" w:tplc="634480F6">
      <w:start w:val="1"/>
      <w:numFmt w:val="bullet"/>
      <w:lvlText w:val=""/>
      <w:lvlJc w:val="left"/>
      <w:pPr>
        <w:ind w:left="2880" w:hanging="360"/>
      </w:pPr>
      <w:rPr>
        <w:rFonts w:ascii="Symbol" w:hAnsi="Symbol" w:hint="default"/>
      </w:rPr>
    </w:lvl>
    <w:lvl w:ilvl="4" w:tplc="F742493A">
      <w:start w:val="1"/>
      <w:numFmt w:val="bullet"/>
      <w:lvlText w:val="o"/>
      <w:lvlJc w:val="left"/>
      <w:pPr>
        <w:ind w:left="3600" w:hanging="360"/>
      </w:pPr>
      <w:rPr>
        <w:rFonts w:ascii="Courier New" w:hAnsi="Courier New" w:hint="default"/>
      </w:rPr>
    </w:lvl>
    <w:lvl w:ilvl="5" w:tplc="C1765DC8">
      <w:start w:val="1"/>
      <w:numFmt w:val="bullet"/>
      <w:lvlText w:val=""/>
      <w:lvlJc w:val="left"/>
      <w:pPr>
        <w:ind w:left="4320" w:hanging="360"/>
      </w:pPr>
      <w:rPr>
        <w:rFonts w:ascii="Wingdings" w:hAnsi="Wingdings" w:hint="default"/>
      </w:rPr>
    </w:lvl>
    <w:lvl w:ilvl="6" w:tplc="397828E0">
      <w:start w:val="1"/>
      <w:numFmt w:val="bullet"/>
      <w:lvlText w:val=""/>
      <w:lvlJc w:val="left"/>
      <w:pPr>
        <w:ind w:left="5040" w:hanging="360"/>
      </w:pPr>
      <w:rPr>
        <w:rFonts w:ascii="Symbol" w:hAnsi="Symbol" w:hint="default"/>
      </w:rPr>
    </w:lvl>
    <w:lvl w:ilvl="7" w:tplc="77F0C224">
      <w:start w:val="1"/>
      <w:numFmt w:val="bullet"/>
      <w:lvlText w:val="o"/>
      <w:lvlJc w:val="left"/>
      <w:pPr>
        <w:ind w:left="5760" w:hanging="360"/>
      </w:pPr>
      <w:rPr>
        <w:rFonts w:ascii="Courier New" w:hAnsi="Courier New" w:hint="default"/>
      </w:rPr>
    </w:lvl>
    <w:lvl w:ilvl="8" w:tplc="6E4E2DD0">
      <w:start w:val="1"/>
      <w:numFmt w:val="bullet"/>
      <w:lvlText w:val=""/>
      <w:lvlJc w:val="left"/>
      <w:pPr>
        <w:ind w:left="6480" w:hanging="360"/>
      </w:pPr>
      <w:rPr>
        <w:rFonts w:ascii="Wingdings" w:hAnsi="Wingdings" w:hint="default"/>
      </w:rPr>
    </w:lvl>
  </w:abstractNum>
  <w:abstractNum w:abstractNumId="40" w15:restartNumberingAfterBreak="0">
    <w:nsid w:val="347B7DBB"/>
    <w:multiLevelType w:val="hybridMultilevel"/>
    <w:tmpl w:val="8A4896B6"/>
    <w:lvl w:ilvl="0" w:tplc="140A0003">
      <w:start w:val="1"/>
      <w:numFmt w:val="bullet"/>
      <w:lvlText w:val="o"/>
      <w:lvlJc w:val="left"/>
      <w:pPr>
        <w:ind w:left="927" w:hanging="360"/>
      </w:pPr>
      <w:rPr>
        <w:rFonts w:ascii="Courier New" w:hAnsi="Courier New" w:cs="Courier New"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41" w15:restartNumberingAfterBreak="0">
    <w:nsid w:val="38D46D35"/>
    <w:multiLevelType w:val="hybridMultilevel"/>
    <w:tmpl w:val="3240224C"/>
    <w:lvl w:ilvl="0" w:tplc="2676C28E">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2" w15:restartNumberingAfterBreak="0">
    <w:nsid w:val="39665019"/>
    <w:multiLevelType w:val="hybridMultilevel"/>
    <w:tmpl w:val="FFFFFFFF"/>
    <w:lvl w:ilvl="0" w:tplc="57D28994">
      <w:start w:val="1"/>
      <w:numFmt w:val="bullet"/>
      <w:lvlText w:val="·"/>
      <w:lvlJc w:val="left"/>
      <w:pPr>
        <w:ind w:left="720" w:hanging="360"/>
      </w:pPr>
      <w:rPr>
        <w:rFonts w:ascii="Symbol" w:hAnsi="Symbol" w:hint="default"/>
      </w:rPr>
    </w:lvl>
    <w:lvl w:ilvl="1" w:tplc="6AD27EC2">
      <w:start w:val="1"/>
      <w:numFmt w:val="bullet"/>
      <w:lvlText w:val="o"/>
      <w:lvlJc w:val="left"/>
      <w:pPr>
        <w:ind w:left="1440" w:hanging="360"/>
      </w:pPr>
      <w:rPr>
        <w:rFonts w:ascii="Courier New" w:hAnsi="Courier New" w:hint="default"/>
      </w:rPr>
    </w:lvl>
    <w:lvl w:ilvl="2" w:tplc="5FE68CAC">
      <w:start w:val="1"/>
      <w:numFmt w:val="bullet"/>
      <w:lvlText w:val=""/>
      <w:lvlJc w:val="left"/>
      <w:pPr>
        <w:ind w:left="2160" w:hanging="360"/>
      </w:pPr>
      <w:rPr>
        <w:rFonts w:ascii="Wingdings" w:hAnsi="Wingdings" w:hint="default"/>
      </w:rPr>
    </w:lvl>
    <w:lvl w:ilvl="3" w:tplc="0B0ACE0C">
      <w:start w:val="1"/>
      <w:numFmt w:val="bullet"/>
      <w:lvlText w:val=""/>
      <w:lvlJc w:val="left"/>
      <w:pPr>
        <w:ind w:left="2880" w:hanging="360"/>
      </w:pPr>
      <w:rPr>
        <w:rFonts w:ascii="Symbol" w:hAnsi="Symbol" w:hint="default"/>
      </w:rPr>
    </w:lvl>
    <w:lvl w:ilvl="4" w:tplc="3D648136">
      <w:start w:val="1"/>
      <w:numFmt w:val="bullet"/>
      <w:lvlText w:val="o"/>
      <w:lvlJc w:val="left"/>
      <w:pPr>
        <w:ind w:left="3600" w:hanging="360"/>
      </w:pPr>
      <w:rPr>
        <w:rFonts w:ascii="Courier New" w:hAnsi="Courier New" w:hint="default"/>
      </w:rPr>
    </w:lvl>
    <w:lvl w:ilvl="5" w:tplc="815C1FAE">
      <w:start w:val="1"/>
      <w:numFmt w:val="bullet"/>
      <w:lvlText w:val=""/>
      <w:lvlJc w:val="left"/>
      <w:pPr>
        <w:ind w:left="4320" w:hanging="360"/>
      </w:pPr>
      <w:rPr>
        <w:rFonts w:ascii="Wingdings" w:hAnsi="Wingdings" w:hint="default"/>
      </w:rPr>
    </w:lvl>
    <w:lvl w:ilvl="6" w:tplc="DDF0C2AE">
      <w:start w:val="1"/>
      <w:numFmt w:val="bullet"/>
      <w:lvlText w:val=""/>
      <w:lvlJc w:val="left"/>
      <w:pPr>
        <w:ind w:left="5040" w:hanging="360"/>
      </w:pPr>
      <w:rPr>
        <w:rFonts w:ascii="Symbol" w:hAnsi="Symbol" w:hint="default"/>
      </w:rPr>
    </w:lvl>
    <w:lvl w:ilvl="7" w:tplc="455E85F4">
      <w:start w:val="1"/>
      <w:numFmt w:val="bullet"/>
      <w:lvlText w:val="o"/>
      <w:lvlJc w:val="left"/>
      <w:pPr>
        <w:ind w:left="5760" w:hanging="360"/>
      </w:pPr>
      <w:rPr>
        <w:rFonts w:ascii="Courier New" w:hAnsi="Courier New" w:hint="default"/>
      </w:rPr>
    </w:lvl>
    <w:lvl w:ilvl="8" w:tplc="422E2F7A">
      <w:start w:val="1"/>
      <w:numFmt w:val="bullet"/>
      <w:lvlText w:val=""/>
      <w:lvlJc w:val="left"/>
      <w:pPr>
        <w:ind w:left="6480" w:hanging="360"/>
      </w:pPr>
      <w:rPr>
        <w:rFonts w:ascii="Wingdings" w:hAnsi="Wingdings" w:hint="default"/>
      </w:rPr>
    </w:lvl>
  </w:abstractNum>
  <w:abstractNum w:abstractNumId="43" w15:restartNumberingAfterBreak="0">
    <w:nsid w:val="3EB4E013"/>
    <w:multiLevelType w:val="hybridMultilevel"/>
    <w:tmpl w:val="FFFFFFFF"/>
    <w:lvl w:ilvl="0" w:tplc="C9241A6E">
      <w:start w:val="1"/>
      <w:numFmt w:val="bullet"/>
      <w:lvlText w:val="·"/>
      <w:lvlJc w:val="left"/>
      <w:pPr>
        <w:ind w:left="720" w:hanging="360"/>
      </w:pPr>
      <w:rPr>
        <w:rFonts w:ascii="Symbol" w:hAnsi="Symbol" w:hint="default"/>
      </w:rPr>
    </w:lvl>
    <w:lvl w:ilvl="1" w:tplc="4D308222">
      <w:start w:val="1"/>
      <w:numFmt w:val="bullet"/>
      <w:lvlText w:val="o"/>
      <w:lvlJc w:val="left"/>
      <w:pPr>
        <w:ind w:left="1440" w:hanging="360"/>
      </w:pPr>
      <w:rPr>
        <w:rFonts w:ascii="Courier New" w:hAnsi="Courier New" w:hint="default"/>
      </w:rPr>
    </w:lvl>
    <w:lvl w:ilvl="2" w:tplc="F90CD19A">
      <w:start w:val="1"/>
      <w:numFmt w:val="bullet"/>
      <w:lvlText w:val=""/>
      <w:lvlJc w:val="left"/>
      <w:pPr>
        <w:ind w:left="2160" w:hanging="360"/>
      </w:pPr>
      <w:rPr>
        <w:rFonts w:ascii="Wingdings" w:hAnsi="Wingdings" w:hint="default"/>
      </w:rPr>
    </w:lvl>
    <w:lvl w:ilvl="3" w:tplc="AD3A106A">
      <w:start w:val="1"/>
      <w:numFmt w:val="bullet"/>
      <w:lvlText w:val=""/>
      <w:lvlJc w:val="left"/>
      <w:pPr>
        <w:ind w:left="2880" w:hanging="360"/>
      </w:pPr>
      <w:rPr>
        <w:rFonts w:ascii="Symbol" w:hAnsi="Symbol" w:hint="default"/>
      </w:rPr>
    </w:lvl>
    <w:lvl w:ilvl="4" w:tplc="F626CB06">
      <w:start w:val="1"/>
      <w:numFmt w:val="bullet"/>
      <w:lvlText w:val="o"/>
      <w:lvlJc w:val="left"/>
      <w:pPr>
        <w:ind w:left="3600" w:hanging="360"/>
      </w:pPr>
      <w:rPr>
        <w:rFonts w:ascii="Courier New" w:hAnsi="Courier New" w:hint="default"/>
      </w:rPr>
    </w:lvl>
    <w:lvl w:ilvl="5" w:tplc="5F1A0160">
      <w:start w:val="1"/>
      <w:numFmt w:val="bullet"/>
      <w:lvlText w:val=""/>
      <w:lvlJc w:val="left"/>
      <w:pPr>
        <w:ind w:left="4320" w:hanging="360"/>
      </w:pPr>
      <w:rPr>
        <w:rFonts w:ascii="Wingdings" w:hAnsi="Wingdings" w:hint="default"/>
      </w:rPr>
    </w:lvl>
    <w:lvl w:ilvl="6" w:tplc="296EA970">
      <w:start w:val="1"/>
      <w:numFmt w:val="bullet"/>
      <w:lvlText w:val=""/>
      <w:lvlJc w:val="left"/>
      <w:pPr>
        <w:ind w:left="5040" w:hanging="360"/>
      </w:pPr>
      <w:rPr>
        <w:rFonts w:ascii="Symbol" w:hAnsi="Symbol" w:hint="default"/>
      </w:rPr>
    </w:lvl>
    <w:lvl w:ilvl="7" w:tplc="DA408B80">
      <w:start w:val="1"/>
      <w:numFmt w:val="bullet"/>
      <w:lvlText w:val="o"/>
      <w:lvlJc w:val="left"/>
      <w:pPr>
        <w:ind w:left="5760" w:hanging="360"/>
      </w:pPr>
      <w:rPr>
        <w:rFonts w:ascii="Courier New" w:hAnsi="Courier New" w:hint="default"/>
      </w:rPr>
    </w:lvl>
    <w:lvl w:ilvl="8" w:tplc="30C2FB86">
      <w:start w:val="1"/>
      <w:numFmt w:val="bullet"/>
      <w:lvlText w:val=""/>
      <w:lvlJc w:val="left"/>
      <w:pPr>
        <w:ind w:left="6480" w:hanging="360"/>
      </w:pPr>
      <w:rPr>
        <w:rFonts w:ascii="Wingdings" w:hAnsi="Wingdings" w:hint="default"/>
      </w:rPr>
    </w:lvl>
  </w:abstractNum>
  <w:abstractNum w:abstractNumId="44" w15:restartNumberingAfterBreak="0">
    <w:nsid w:val="3FD05BFD"/>
    <w:multiLevelType w:val="hybridMultilevel"/>
    <w:tmpl w:val="96001CC4"/>
    <w:lvl w:ilvl="0" w:tplc="EC2E5C38">
      <w:start w:val="1"/>
      <w:numFmt w:val="upp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4097C0B1"/>
    <w:multiLevelType w:val="hybridMultilevel"/>
    <w:tmpl w:val="FFFFFFFF"/>
    <w:lvl w:ilvl="0" w:tplc="1272016E">
      <w:start w:val="1"/>
      <w:numFmt w:val="bullet"/>
      <w:lvlText w:val="·"/>
      <w:lvlJc w:val="left"/>
      <w:pPr>
        <w:ind w:left="720" w:hanging="360"/>
      </w:pPr>
      <w:rPr>
        <w:rFonts w:ascii="Symbol" w:hAnsi="Symbol" w:hint="default"/>
      </w:rPr>
    </w:lvl>
    <w:lvl w:ilvl="1" w:tplc="1F0C8D14">
      <w:start w:val="1"/>
      <w:numFmt w:val="bullet"/>
      <w:lvlText w:val="o"/>
      <w:lvlJc w:val="left"/>
      <w:pPr>
        <w:ind w:left="1440" w:hanging="360"/>
      </w:pPr>
      <w:rPr>
        <w:rFonts w:ascii="Courier New" w:hAnsi="Courier New" w:hint="default"/>
      </w:rPr>
    </w:lvl>
    <w:lvl w:ilvl="2" w:tplc="A7284D6C">
      <w:start w:val="1"/>
      <w:numFmt w:val="bullet"/>
      <w:lvlText w:val=""/>
      <w:lvlJc w:val="left"/>
      <w:pPr>
        <w:ind w:left="2160" w:hanging="360"/>
      </w:pPr>
      <w:rPr>
        <w:rFonts w:ascii="Wingdings" w:hAnsi="Wingdings" w:hint="default"/>
      </w:rPr>
    </w:lvl>
    <w:lvl w:ilvl="3" w:tplc="B074D34A">
      <w:start w:val="1"/>
      <w:numFmt w:val="bullet"/>
      <w:lvlText w:val=""/>
      <w:lvlJc w:val="left"/>
      <w:pPr>
        <w:ind w:left="2880" w:hanging="360"/>
      </w:pPr>
      <w:rPr>
        <w:rFonts w:ascii="Symbol" w:hAnsi="Symbol" w:hint="default"/>
      </w:rPr>
    </w:lvl>
    <w:lvl w:ilvl="4" w:tplc="794CE164">
      <w:start w:val="1"/>
      <w:numFmt w:val="bullet"/>
      <w:lvlText w:val="o"/>
      <w:lvlJc w:val="left"/>
      <w:pPr>
        <w:ind w:left="3600" w:hanging="360"/>
      </w:pPr>
      <w:rPr>
        <w:rFonts w:ascii="Courier New" w:hAnsi="Courier New" w:hint="default"/>
      </w:rPr>
    </w:lvl>
    <w:lvl w:ilvl="5" w:tplc="7ECAA58C">
      <w:start w:val="1"/>
      <w:numFmt w:val="bullet"/>
      <w:lvlText w:val=""/>
      <w:lvlJc w:val="left"/>
      <w:pPr>
        <w:ind w:left="4320" w:hanging="360"/>
      </w:pPr>
      <w:rPr>
        <w:rFonts w:ascii="Wingdings" w:hAnsi="Wingdings" w:hint="default"/>
      </w:rPr>
    </w:lvl>
    <w:lvl w:ilvl="6" w:tplc="9C8E7AC6">
      <w:start w:val="1"/>
      <w:numFmt w:val="bullet"/>
      <w:lvlText w:val=""/>
      <w:lvlJc w:val="left"/>
      <w:pPr>
        <w:ind w:left="5040" w:hanging="360"/>
      </w:pPr>
      <w:rPr>
        <w:rFonts w:ascii="Symbol" w:hAnsi="Symbol" w:hint="default"/>
      </w:rPr>
    </w:lvl>
    <w:lvl w:ilvl="7" w:tplc="74E01592">
      <w:start w:val="1"/>
      <w:numFmt w:val="bullet"/>
      <w:lvlText w:val="o"/>
      <w:lvlJc w:val="left"/>
      <w:pPr>
        <w:ind w:left="5760" w:hanging="360"/>
      </w:pPr>
      <w:rPr>
        <w:rFonts w:ascii="Courier New" w:hAnsi="Courier New" w:hint="default"/>
      </w:rPr>
    </w:lvl>
    <w:lvl w:ilvl="8" w:tplc="072446A0">
      <w:start w:val="1"/>
      <w:numFmt w:val="bullet"/>
      <w:lvlText w:val=""/>
      <w:lvlJc w:val="left"/>
      <w:pPr>
        <w:ind w:left="6480" w:hanging="360"/>
      </w:pPr>
      <w:rPr>
        <w:rFonts w:ascii="Wingdings" w:hAnsi="Wingdings" w:hint="default"/>
      </w:rPr>
    </w:lvl>
  </w:abstractNum>
  <w:abstractNum w:abstractNumId="46" w15:restartNumberingAfterBreak="0">
    <w:nsid w:val="4401BC4A"/>
    <w:multiLevelType w:val="hybridMultilevel"/>
    <w:tmpl w:val="FFFFFFFF"/>
    <w:lvl w:ilvl="0" w:tplc="7ECCDD1A">
      <w:start w:val="1"/>
      <w:numFmt w:val="bullet"/>
      <w:lvlText w:val="·"/>
      <w:lvlJc w:val="left"/>
      <w:pPr>
        <w:ind w:left="720" w:hanging="360"/>
      </w:pPr>
      <w:rPr>
        <w:rFonts w:ascii="Symbol" w:hAnsi="Symbol" w:hint="default"/>
      </w:rPr>
    </w:lvl>
    <w:lvl w:ilvl="1" w:tplc="EC18FB0A">
      <w:start w:val="1"/>
      <w:numFmt w:val="bullet"/>
      <w:lvlText w:val="o"/>
      <w:lvlJc w:val="left"/>
      <w:pPr>
        <w:ind w:left="1440" w:hanging="360"/>
      </w:pPr>
      <w:rPr>
        <w:rFonts w:ascii="Courier New" w:hAnsi="Courier New" w:hint="default"/>
      </w:rPr>
    </w:lvl>
    <w:lvl w:ilvl="2" w:tplc="66C888C6">
      <w:start w:val="1"/>
      <w:numFmt w:val="bullet"/>
      <w:lvlText w:val=""/>
      <w:lvlJc w:val="left"/>
      <w:pPr>
        <w:ind w:left="2160" w:hanging="360"/>
      </w:pPr>
      <w:rPr>
        <w:rFonts w:ascii="Wingdings" w:hAnsi="Wingdings" w:hint="default"/>
      </w:rPr>
    </w:lvl>
    <w:lvl w:ilvl="3" w:tplc="95988FBE">
      <w:start w:val="1"/>
      <w:numFmt w:val="bullet"/>
      <w:lvlText w:val=""/>
      <w:lvlJc w:val="left"/>
      <w:pPr>
        <w:ind w:left="2880" w:hanging="360"/>
      </w:pPr>
      <w:rPr>
        <w:rFonts w:ascii="Symbol" w:hAnsi="Symbol" w:hint="default"/>
      </w:rPr>
    </w:lvl>
    <w:lvl w:ilvl="4" w:tplc="0A6E7BAE">
      <w:start w:val="1"/>
      <w:numFmt w:val="bullet"/>
      <w:lvlText w:val="o"/>
      <w:lvlJc w:val="left"/>
      <w:pPr>
        <w:ind w:left="3600" w:hanging="360"/>
      </w:pPr>
      <w:rPr>
        <w:rFonts w:ascii="Courier New" w:hAnsi="Courier New" w:hint="default"/>
      </w:rPr>
    </w:lvl>
    <w:lvl w:ilvl="5" w:tplc="383A7140">
      <w:start w:val="1"/>
      <w:numFmt w:val="bullet"/>
      <w:lvlText w:val=""/>
      <w:lvlJc w:val="left"/>
      <w:pPr>
        <w:ind w:left="4320" w:hanging="360"/>
      </w:pPr>
      <w:rPr>
        <w:rFonts w:ascii="Wingdings" w:hAnsi="Wingdings" w:hint="default"/>
      </w:rPr>
    </w:lvl>
    <w:lvl w:ilvl="6" w:tplc="136688A4">
      <w:start w:val="1"/>
      <w:numFmt w:val="bullet"/>
      <w:lvlText w:val=""/>
      <w:lvlJc w:val="left"/>
      <w:pPr>
        <w:ind w:left="5040" w:hanging="360"/>
      </w:pPr>
      <w:rPr>
        <w:rFonts w:ascii="Symbol" w:hAnsi="Symbol" w:hint="default"/>
      </w:rPr>
    </w:lvl>
    <w:lvl w:ilvl="7" w:tplc="7DF4713A">
      <w:start w:val="1"/>
      <w:numFmt w:val="bullet"/>
      <w:lvlText w:val="o"/>
      <w:lvlJc w:val="left"/>
      <w:pPr>
        <w:ind w:left="5760" w:hanging="360"/>
      </w:pPr>
      <w:rPr>
        <w:rFonts w:ascii="Courier New" w:hAnsi="Courier New" w:hint="default"/>
      </w:rPr>
    </w:lvl>
    <w:lvl w:ilvl="8" w:tplc="5D74BD6E">
      <w:start w:val="1"/>
      <w:numFmt w:val="bullet"/>
      <w:lvlText w:val=""/>
      <w:lvlJc w:val="left"/>
      <w:pPr>
        <w:ind w:left="6480" w:hanging="360"/>
      </w:pPr>
      <w:rPr>
        <w:rFonts w:ascii="Wingdings" w:hAnsi="Wingdings" w:hint="default"/>
      </w:rPr>
    </w:lvl>
  </w:abstractNum>
  <w:abstractNum w:abstractNumId="47" w15:restartNumberingAfterBreak="0">
    <w:nsid w:val="482FB8D8"/>
    <w:multiLevelType w:val="hybridMultilevel"/>
    <w:tmpl w:val="B46412CC"/>
    <w:lvl w:ilvl="0" w:tplc="8BF0D7FE">
      <w:start w:val="1"/>
      <w:numFmt w:val="bullet"/>
      <w:lvlText w:val="·"/>
      <w:lvlJc w:val="left"/>
      <w:pPr>
        <w:ind w:left="720" w:hanging="360"/>
      </w:pPr>
      <w:rPr>
        <w:rFonts w:ascii="Symbol" w:hAnsi="Symbol" w:hint="default"/>
      </w:rPr>
    </w:lvl>
    <w:lvl w:ilvl="1" w:tplc="E7A427BA">
      <w:start w:val="1"/>
      <w:numFmt w:val="bullet"/>
      <w:lvlText w:val="o"/>
      <w:lvlJc w:val="left"/>
      <w:pPr>
        <w:ind w:left="1440" w:hanging="360"/>
      </w:pPr>
      <w:rPr>
        <w:rFonts w:ascii="Courier New" w:hAnsi="Courier New" w:hint="default"/>
      </w:rPr>
    </w:lvl>
    <w:lvl w:ilvl="2" w:tplc="5930FA42">
      <w:start w:val="1"/>
      <w:numFmt w:val="bullet"/>
      <w:lvlText w:val=""/>
      <w:lvlJc w:val="left"/>
      <w:pPr>
        <w:ind w:left="2160" w:hanging="360"/>
      </w:pPr>
      <w:rPr>
        <w:rFonts w:ascii="Wingdings" w:hAnsi="Wingdings" w:hint="default"/>
      </w:rPr>
    </w:lvl>
    <w:lvl w:ilvl="3" w:tplc="4FE45766">
      <w:start w:val="1"/>
      <w:numFmt w:val="bullet"/>
      <w:lvlText w:val=""/>
      <w:lvlJc w:val="left"/>
      <w:pPr>
        <w:ind w:left="2880" w:hanging="360"/>
      </w:pPr>
      <w:rPr>
        <w:rFonts w:ascii="Symbol" w:hAnsi="Symbol" w:hint="default"/>
      </w:rPr>
    </w:lvl>
    <w:lvl w:ilvl="4" w:tplc="55EE13DA">
      <w:start w:val="1"/>
      <w:numFmt w:val="bullet"/>
      <w:lvlText w:val="o"/>
      <w:lvlJc w:val="left"/>
      <w:pPr>
        <w:ind w:left="3600" w:hanging="360"/>
      </w:pPr>
      <w:rPr>
        <w:rFonts w:ascii="Courier New" w:hAnsi="Courier New" w:hint="default"/>
      </w:rPr>
    </w:lvl>
    <w:lvl w:ilvl="5" w:tplc="DF0A2766">
      <w:start w:val="1"/>
      <w:numFmt w:val="bullet"/>
      <w:lvlText w:val=""/>
      <w:lvlJc w:val="left"/>
      <w:pPr>
        <w:ind w:left="4320" w:hanging="360"/>
      </w:pPr>
      <w:rPr>
        <w:rFonts w:ascii="Wingdings" w:hAnsi="Wingdings" w:hint="default"/>
      </w:rPr>
    </w:lvl>
    <w:lvl w:ilvl="6" w:tplc="DA2C8AE2">
      <w:start w:val="1"/>
      <w:numFmt w:val="bullet"/>
      <w:lvlText w:val=""/>
      <w:lvlJc w:val="left"/>
      <w:pPr>
        <w:ind w:left="5040" w:hanging="360"/>
      </w:pPr>
      <w:rPr>
        <w:rFonts w:ascii="Symbol" w:hAnsi="Symbol" w:hint="default"/>
      </w:rPr>
    </w:lvl>
    <w:lvl w:ilvl="7" w:tplc="84B46B94">
      <w:start w:val="1"/>
      <w:numFmt w:val="bullet"/>
      <w:lvlText w:val="o"/>
      <w:lvlJc w:val="left"/>
      <w:pPr>
        <w:ind w:left="5760" w:hanging="360"/>
      </w:pPr>
      <w:rPr>
        <w:rFonts w:ascii="Courier New" w:hAnsi="Courier New" w:hint="default"/>
      </w:rPr>
    </w:lvl>
    <w:lvl w:ilvl="8" w:tplc="9E2CA168">
      <w:start w:val="1"/>
      <w:numFmt w:val="bullet"/>
      <w:lvlText w:val=""/>
      <w:lvlJc w:val="left"/>
      <w:pPr>
        <w:ind w:left="6480" w:hanging="360"/>
      </w:pPr>
      <w:rPr>
        <w:rFonts w:ascii="Wingdings" w:hAnsi="Wingdings" w:hint="default"/>
      </w:rPr>
    </w:lvl>
  </w:abstractNum>
  <w:abstractNum w:abstractNumId="48" w15:restartNumberingAfterBreak="0">
    <w:nsid w:val="483013EB"/>
    <w:multiLevelType w:val="hybridMultilevel"/>
    <w:tmpl w:val="B80E6FE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486D0D7A"/>
    <w:multiLevelType w:val="hybridMultilevel"/>
    <w:tmpl w:val="B7EAFD90"/>
    <w:lvl w:ilvl="0" w:tplc="07AC928E">
      <w:start w:val="1"/>
      <w:numFmt w:val="bullet"/>
      <w:lvlText w:val="·"/>
      <w:lvlJc w:val="left"/>
      <w:pPr>
        <w:ind w:left="720" w:hanging="360"/>
      </w:pPr>
      <w:rPr>
        <w:rFonts w:ascii="Symbol" w:hAnsi="Symbol" w:hint="default"/>
      </w:rPr>
    </w:lvl>
    <w:lvl w:ilvl="1" w:tplc="F1AAD104">
      <w:start w:val="1"/>
      <w:numFmt w:val="bullet"/>
      <w:lvlText w:val="o"/>
      <w:lvlJc w:val="left"/>
      <w:pPr>
        <w:ind w:left="1440" w:hanging="360"/>
      </w:pPr>
      <w:rPr>
        <w:rFonts w:ascii="Courier New" w:hAnsi="Courier New" w:hint="default"/>
      </w:rPr>
    </w:lvl>
    <w:lvl w:ilvl="2" w:tplc="44FE222C">
      <w:start w:val="1"/>
      <w:numFmt w:val="bullet"/>
      <w:lvlText w:val=""/>
      <w:lvlJc w:val="left"/>
      <w:pPr>
        <w:ind w:left="2160" w:hanging="360"/>
      </w:pPr>
      <w:rPr>
        <w:rFonts w:ascii="Wingdings" w:hAnsi="Wingdings" w:hint="default"/>
      </w:rPr>
    </w:lvl>
    <w:lvl w:ilvl="3" w:tplc="364ECD24">
      <w:start w:val="1"/>
      <w:numFmt w:val="bullet"/>
      <w:lvlText w:val=""/>
      <w:lvlJc w:val="left"/>
      <w:pPr>
        <w:ind w:left="2880" w:hanging="360"/>
      </w:pPr>
      <w:rPr>
        <w:rFonts w:ascii="Symbol" w:hAnsi="Symbol" w:hint="default"/>
      </w:rPr>
    </w:lvl>
    <w:lvl w:ilvl="4" w:tplc="93F82724">
      <w:start w:val="1"/>
      <w:numFmt w:val="bullet"/>
      <w:lvlText w:val="o"/>
      <w:lvlJc w:val="left"/>
      <w:pPr>
        <w:ind w:left="3600" w:hanging="360"/>
      </w:pPr>
      <w:rPr>
        <w:rFonts w:ascii="Courier New" w:hAnsi="Courier New" w:hint="default"/>
      </w:rPr>
    </w:lvl>
    <w:lvl w:ilvl="5" w:tplc="1A80E188">
      <w:start w:val="1"/>
      <w:numFmt w:val="bullet"/>
      <w:lvlText w:val=""/>
      <w:lvlJc w:val="left"/>
      <w:pPr>
        <w:ind w:left="4320" w:hanging="360"/>
      </w:pPr>
      <w:rPr>
        <w:rFonts w:ascii="Wingdings" w:hAnsi="Wingdings" w:hint="default"/>
      </w:rPr>
    </w:lvl>
    <w:lvl w:ilvl="6" w:tplc="B0868786">
      <w:start w:val="1"/>
      <w:numFmt w:val="bullet"/>
      <w:lvlText w:val=""/>
      <w:lvlJc w:val="left"/>
      <w:pPr>
        <w:ind w:left="5040" w:hanging="360"/>
      </w:pPr>
      <w:rPr>
        <w:rFonts w:ascii="Symbol" w:hAnsi="Symbol" w:hint="default"/>
      </w:rPr>
    </w:lvl>
    <w:lvl w:ilvl="7" w:tplc="BE684958">
      <w:start w:val="1"/>
      <w:numFmt w:val="bullet"/>
      <w:lvlText w:val="o"/>
      <w:lvlJc w:val="left"/>
      <w:pPr>
        <w:ind w:left="5760" w:hanging="360"/>
      </w:pPr>
      <w:rPr>
        <w:rFonts w:ascii="Courier New" w:hAnsi="Courier New" w:hint="default"/>
      </w:rPr>
    </w:lvl>
    <w:lvl w:ilvl="8" w:tplc="263C2EF8">
      <w:start w:val="1"/>
      <w:numFmt w:val="bullet"/>
      <w:lvlText w:val=""/>
      <w:lvlJc w:val="left"/>
      <w:pPr>
        <w:ind w:left="6480" w:hanging="360"/>
      </w:pPr>
      <w:rPr>
        <w:rFonts w:ascii="Wingdings" w:hAnsi="Wingdings" w:hint="default"/>
      </w:rPr>
    </w:lvl>
  </w:abstractNum>
  <w:abstractNum w:abstractNumId="50" w15:restartNumberingAfterBreak="0">
    <w:nsid w:val="48B4CB54"/>
    <w:multiLevelType w:val="hybridMultilevel"/>
    <w:tmpl w:val="FFFFFFFF"/>
    <w:lvl w:ilvl="0" w:tplc="CDB67EF8">
      <w:start w:val="1"/>
      <w:numFmt w:val="bullet"/>
      <w:lvlText w:val="·"/>
      <w:lvlJc w:val="left"/>
      <w:pPr>
        <w:ind w:left="720" w:hanging="360"/>
      </w:pPr>
      <w:rPr>
        <w:rFonts w:ascii="Symbol" w:hAnsi="Symbol" w:hint="default"/>
      </w:rPr>
    </w:lvl>
    <w:lvl w:ilvl="1" w:tplc="4FC47C56">
      <w:start w:val="1"/>
      <w:numFmt w:val="bullet"/>
      <w:lvlText w:val="o"/>
      <w:lvlJc w:val="left"/>
      <w:pPr>
        <w:ind w:left="1440" w:hanging="360"/>
      </w:pPr>
      <w:rPr>
        <w:rFonts w:ascii="Courier New" w:hAnsi="Courier New" w:hint="default"/>
      </w:rPr>
    </w:lvl>
    <w:lvl w:ilvl="2" w:tplc="626E7AD8">
      <w:start w:val="1"/>
      <w:numFmt w:val="bullet"/>
      <w:lvlText w:val=""/>
      <w:lvlJc w:val="left"/>
      <w:pPr>
        <w:ind w:left="2160" w:hanging="360"/>
      </w:pPr>
      <w:rPr>
        <w:rFonts w:ascii="Wingdings" w:hAnsi="Wingdings" w:hint="default"/>
      </w:rPr>
    </w:lvl>
    <w:lvl w:ilvl="3" w:tplc="3D1CC39A">
      <w:start w:val="1"/>
      <w:numFmt w:val="bullet"/>
      <w:lvlText w:val=""/>
      <w:lvlJc w:val="left"/>
      <w:pPr>
        <w:ind w:left="2880" w:hanging="360"/>
      </w:pPr>
      <w:rPr>
        <w:rFonts w:ascii="Symbol" w:hAnsi="Symbol" w:hint="default"/>
      </w:rPr>
    </w:lvl>
    <w:lvl w:ilvl="4" w:tplc="948A00AE">
      <w:start w:val="1"/>
      <w:numFmt w:val="bullet"/>
      <w:lvlText w:val="o"/>
      <w:lvlJc w:val="left"/>
      <w:pPr>
        <w:ind w:left="3600" w:hanging="360"/>
      </w:pPr>
      <w:rPr>
        <w:rFonts w:ascii="Courier New" w:hAnsi="Courier New" w:hint="default"/>
      </w:rPr>
    </w:lvl>
    <w:lvl w:ilvl="5" w:tplc="8B3E43A6">
      <w:start w:val="1"/>
      <w:numFmt w:val="bullet"/>
      <w:lvlText w:val=""/>
      <w:lvlJc w:val="left"/>
      <w:pPr>
        <w:ind w:left="4320" w:hanging="360"/>
      </w:pPr>
      <w:rPr>
        <w:rFonts w:ascii="Wingdings" w:hAnsi="Wingdings" w:hint="default"/>
      </w:rPr>
    </w:lvl>
    <w:lvl w:ilvl="6" w:tplc="A97A5C5C">
      <w:start w:val="1"/>
      <w:numFmt w:val="bullet"/>
      <w:lvlText w:val=""/>
      <w:lvlJc w:val="left"/>
      <w:pPr>
        <w:ind w:left="5040" w:hanging="360"/>
      </w:pPr>
      <w:rPr>
        <w:rFonts w:ascii="Symbol" w:hAnsi="Symbol" w:hint="default"/>
      </w:rPr>
    </w:lvl>
    <w:lvl w:ilvl="7" w:tplc="ABE866A2">
      <w:start w:val="1"/>
      <w:numFmt w:val="bullet"/>
      <w:lvlText w:val="o"/>
      <w:lvlJc w:val="left"/>
      <w:pPr>
        <w:ind w:left="5760" w:hanging="360"/>
      </w:pPr>
      <w:rPr>
        <w:rFonts w:ascii="Courier New" w:hAnsi="Courier New" w:hint="default"/>
      </w:rPr>
    </w:lvl>
    <w:lvl w:ilvl="8" w:tplc="CA0E2838">
      <w:start w:val="1"/>
      <w:numFmt w:val="bullet"/>
      <w:lvlText w:val=""/>
      <w:lvlJc w:val="left"/>
      <w:pPr>
        <w:ind w:left="6480" w:hanging="360"/>
      </w:pPr>
      <w:rPr>
        <w:rFonts w:ascii="Wingdings" w:hAnsi="Wingdings" w:hint="default"/>
      </w:rPr>
    </w:lvl>
  </w:abstractNum>
  <w:abstractNum w:abstractNumId="51" w15:restartNumberingAfterBreak="0">
    <w:nsid w:val="48FA6B58"/>
    <w:multiLevelType w:val="multilevel"/>
    <w:tmpl w:val="961631AE"/>
    <w:lvl w:ilvl="0">
      <w:start w:val="5"/>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2" w15:restartNumberingAfterBreak="0">
    <w:nsid w:val="4BB22EDC"/>
    <w:multiLevelType w:val="hybridMultilevel"/>
    <w:tmpl w:val="FFFFFFFF"/>
    <w:lvl w:ilvl="0" w:tplc="9F502ED0">
      <w:start w:val="1"/>
      <w:numFmt w:val="bullet"/>
      <w:lvlText w:val="·"/>
      <w:lvlJc w:val="left"/>
      <w:pPr>
        <w:ind w:left="720" w:hanging="360"/>
      </w:pPr>
      <w:rPr>
        <w:rFonts w:ascii="Symbol" w:hAnsi="Symbol" w:hint="default"/>
      </w:rPr>
    </w:lvl>
    <w:lvl w:ilvl="1" w:tplc="38E2B30C">
      <w:start w:val="1"/>
      <w:numFmt w:val="bullet"/>
      <w:lvlText w:val="o"/>
      <w:lvlJc w:val="left"/>
      <w:pPr>
        <w:ind w:left="1440" w:hanging="360"/>
      </w:pPr>
      <w:rPr>
        <w:rFonts w:ascii="Courier New" w:hAnsi="Courier New" w:hint="default"/>
      </w:rPr>
    </w:lvl>
    <w:lvl w:ilvl="2" w:tplc="5344BDE6">
      <w:start w:val="1"/>
      <w:numFmt w:val="bullet"/>
      <w:lvlText w:val=""/>
      <w:lvlJc w:val="left"/>
      <w:pPr>
        <w:ind w:left="2160" w:hanging="360"/>
      </w:pPr>
      <w:rPr>
        <w:rFonts w:ascii="Wingdings" w:hAnsi="Wingdings" w:hint="default"/>
      </w:rPr>
    </w:lvl>
    <w:lvl w:ilvl="3" w:tplc="D764AC88">
      <w:start w:val="1"/>
      <w:numFmt w:val="bullet"/>
      <w:lvlText w:val=""/>
      <w:lvlJc w:val="left"/>
      <w:pPr>
        <w:ind w:left="2880" w:hanging="360"/>
      </w:pPr>
      <w:rPr>
        <w:rFonts w:ascii="Symbol" w:hAnsi="Symbol" w:hint="default"/>
      </w:rPr>
    </w:lvl>
    <w:lvl w:ilvl="4" w:tplc="585E92BC">
      <w:start w:val="1"/>
      <w:numFmt w:val="bullet"/>
      <w:lvlText w:val="o"/>
      <w:lvlJc w:val="left"/>
      <w:pPr>
        <w:ind w:left="3600" w:hanging="360"/>
      </w:pPr>
      <w:rPr>
        <w:rFonts w:ascii="Courier New" w:hAnsi="Courier New" w:hint="default"/>
      </w:rPr>
    </w:lvl>
    <w:lvl w:ilvl="5" w:tplc="B352EA1C">
      <w:start w:val="1"/>
      <w:numFmt w:val="bullet"/>
      <w:lvlText w:val=""/>
      <w:lvlJc w:val="left"/>
      <w:pPr>
        <w:ind w:left="4320" w:hanging="360"/>
      </w:pPr>
      <w:rPr>
        <w:rFonts w:ascii="Wingdings" w:hAnsi="Wingdings" w:hint="default"/>
      </w:rPr>
    </w:lvl>
    <w:lvl w:ilvl="6" w:tplc="E0D268F4">
      <w:start w:val="1"/>
      <w:numFmt w:val="bullet"/>
      <w:lvlText w:val=""/>
      <w:lvlJc w:val="left"/>
      <w:pPr>
        <w:ind w:left="5040" w:hanging="360"/>
      </w:pPr>
      <w:rPr>
        <w:rFonts w:ascii="Symbol" w:hAnsi="Symbol" w:hint="default"/>
      </w:rPr>
    </w:lvl>
    <w:lvl w:ilvl="7" w:tplc="CDDE6366">
      <w:start w:val="1"/>
      <w:numFmt w:val="bullet"/>
      <w:lvlText w:val="o"/>
      <w:lvlJc w:val="left"/>
      <w:pPr>
        <w:ind w:left="5760" w:hanging="360"/>
      </w:pPr>
      <w:rPr>
        <w:rFonts w:ascii="Courier New" w:hAnsi="Courier New" w:hint="default"/>
      </w:rPr>
    </w:lvl>
    <w:lvl w:ilvl="8" w:tplc="A10AAB7C">
      <w:start w:val="1"/>
      <w:numFmt w:val="bullet"/>
      <w:lvlText w:val=""/>
      <w:lvlJc w:val="left"/>
      <w:pPr>
        <w:ind w:left="6480" w:hanging="360"/>
      </w:pPr>
      <w:rPr>
        <w:rFonts w:ascii="Wingdings" w:hAnsi="Wingdings" w:hint="default"/>
      </w:rPr>
    </w:lvl>
  </w:abstractNum>
  <w:abstractNum w:abstractNumId="53" w15:restartNumberingAfterBreak="0">
    <w:nsid w:val="4BB945B3"/>
    <w:multiLevelType w:val="hybridMultilevel"/>
    <w:tmpl w:val="27CE8CC4"/>
    <w:lvl w:ilvl="0" w:tplc="D61A3256">
      <w:start w:val="1"/>
      <w:numFmt w:val="decimal"/>
      <w:lvlText w:val="%1."/>
      <w:lvlJc w:val="left"/>
      <w:pPr>
        <w:ind w:left="720" w:hanging="360"/>
      </w:pPr>
      <w:rPr>
        <w:b w:val="0"/>
        <w:bCs w:val="0"/>
      </w:rPr>
    </w:lvl>
    <w:lvl w:ilvl="1" w:tplc="C49661DE">
      <w:start w:val="1"/>
      <w:numFmt w:val="lowerLetter"/>
      <w:lvlText w:val="%2."/>
      <w:lvlJc w:val="left"/>
      <w:pPr>
        <w:ind w:left="1440" w:hanging="360"/>
      </w:pPr>
    </w:lvl>
    <w:lvl w:ilvl="2" w:tplc="1BA87798">
      <w:start w:val="1"/>
      <w:numFmt w:val="lowerRoman"/>
      <w:lvlText w:val="%3."/>
      <w:lvlJc w:val="right"/>
      <w:pPr>
        <w:ind w:left="2160" w:hanging="180"/>
      </w:pPr>
    </w:lvl>
    <w:lvl w:ilvl="3" w:tplc="86BC423A">
      <w:start w:val="1"/>
      <w:numFmt w:val="decimal"/>
      <w:lvlText w:val="%4."/>
      <w:lvlJc w:val="left"/>
      <w:pPr>
        <w:ind w:left="2880" w:hanging="360"/>
      </w:pPr>
    </w:lvl>
    <w:lvl w:ilvl="4" w:tplc="01EC3246">
      <w:start w:val="1"/>
      <w:numFmt w:val="lowerLetter"/>
      <w:lvlText w:val="%5."/>
      <w:lvlJc w:val="left"/>
      <w:pPr>
        <w:ind w:left="3600" w:hanging="360"/>
      </w:pPr>
    </w:lvl>
    <w:lvl w:ilvl="5" w:tplc="F21E05A4">
      <w:start w:val="1"/>
      <w:numFmt w:val="lowerRoman"/>
      <w:lvlText w:val="%6."/>
      <w:lvlJc w:val="right"/>
      <w:pPr>
        <w:ind w:left="4320" w:hanging="180"/>
      </w:pPr>
    </w:lvl>
    <w:lvl w:ilvl="6" w:tplc="C8CAA10A">
      <w:start w:val="1"/>
      <w:numFmt w:val="decimal"/>
      <w:lvlText w:val="%7."/>
      <w:lvlJc w:val="left"/>
      <w:pPr>
        <w:ind w:left="5040" w:hanging="360"/>
      </w:pPr>
    </w:lvl>
    <w:lvl w:ilvl="7" w:tplc="A30C792A">
      <w:start w:val="1"/>
      <w:numFmt w:val="lowerLetter"/>
      <w:lvlText w:val="%8."/>
      <w:lvlJc w:val="left"/>
      <w:pPr>
        <w:ind w:left="5760" w:hanging="360"/>
      </w:pPr>
    </w:lvl>
    <w:lvl w:ilvl="8" w:tplc="CE4818F0">
      <w:start w:val="1"/>
      <w:numFmt w:val="lowerRoman"/>
      <w:lvlText w:val="%9."/>
      <w:lvlJc w:val="right"/>
      <w:pPr>
        <w:ind w:left="6480" w:hanging="180"/>
      </w:pPr>
    </w:lvl>
  </w:abstractNum>
  <w:abstractNum w:abstractNumId="54" w15:restartNumberingAfterBreak="0">
    <w:nsid w:val="52DCABEB"/>
    <w:multiLevelType w:val="hybridMultilevel"/>
    <w:tmpl w:val="FFFFFFFF"/>
    <w:lvl w:ilvl="0" w:tplc="5EF687E0">
      <w:start w:val="1"/>
      <w:numFmt w:val="bullet"/>
      <w:lvlText w:val="·"/>
      <w:lvlJc w:val="left"/>
      <w:pPr>
        <w:ind w:left="720" w:hanging="360"/>
      </w:pPr>
      <w:rPr>
        <w:rFonts w:ascii="Symbol" w:hAnsi="Symbol" w:hint="default"/>
      </w:rPr>
    </w:lvl>
    <w:lvl w:ilvl="1" w:tplc="05F4E3C0">
      <w:start w:val="1"/>
      <w:numFmt w:val="bullet"/>
      <w:lvlText w:val="o"/>
      <w:lvlJc w:val="left"/>
      <w:pPr>
        <w:ind w:left="1440" w:hanging="360"/>
      </w:pPr>
      <w:rPr>
        <w:rFonts w:ascii="Courier New" w:hAnsi="Courier New" w:hint="default"/>
      </w:rPr>
    </w:lvl>
    <w:lvl w:ilvl="2" w:tplc="C4EC0F6C">
      <w:start w:val="1"/>
      <w:numFmt w:val="bullet"/>
      <w:lvlText w:val=""/>
      <w:lvlJc w:val="left"/>
      <w:pPr>
        <w:ind w:left="2160" w:hanging="360"/>
      </w:pPr>
      <w:rPr>
        <w:rFonts w:ascii="Wingdings" w:hAnsi="Wingdings" w:hint="default"/>
      </w:rPr>
    </w:lvl>
    <w:lvl w:ilvl="3" w:tplc="25F0B6FE">
      <w:start w:val="1"/>
      <w:numFmt w:val="bullet"/>
      <w:lvlText w:val=""/>
      <w:lvlJc w:val="left"/>
      <w:pPr>
        <w:ind w:left="2880" w:hanging="360"/>
      </w:pPr>
      <w:rPr>
        <w:rFonts w:ascii="Symbol" w:hAnsi="Symbol" w:hint="default"/>
      </w:rPr>
    </w:lvl>
    <w:lvl w:ilvl="4" w:tplc="BA5624B2">
      <w:start w:val="1"/>
      <w:numFmt w:val="bullet"/>
      <w:lvlText w:val="o"/>
      <w:lvlJc w:val="left"/>
      <w:pPr>
        <w:ind w:left="3600" w:hanging="360"/>
      </w:pPr>
      <w:rPr>
        <w:rFonts w:ascii="Courier New" w:hAnsi="Courier New" w:hint="default"/>
      </w:rPr>
    </w:lvl>
    <w:lvl w:ilvl="5" w:tplc="3A646770">
      <w:start w:val="1"/>
      <w:numFmt w:val="bullet"/>
      <w:lvlText w:val=""/>
      <w:lvlJc w:val="left"/>
      <w:pPr>
        <w:ind w:left="4320" w:hanging="360"/>
      </w:pPr>
      <w:rPr>
        <w:rFonts w:ascii="Wingdings" w:hAnsi="Wingdings" w:hint="default"/>
      </w:rPr>
    </w:lvl>
    <w:lvl w:ilvl="6" w:tplc="8EFCBCFE">
      <w:start w:val="1"/>
      <w:numFmt w:val="bullet"/>
      <w:lvlText w:val=""/>
      <w:lvlJc w:val="left"/>
      <w:pPr>
        <w:ind w:left="5040" w:hanging="360"/>
      </w:pPr>
      <w:rPr>
        <w:rFonts w:ascii="Symbol" w:hAnsi="Symbol" w:hint="default"/>
      </w:rPr>
    </w:lvl>
    <w:lvl w:ilvl="7" w:tplc="CC3820AE">
      <w:start w:val="1"/>
      <w:numFmt w:val="bullet"/>
      <w:lvlText w:val="o"/>
      <w:lvlJc w:val="left"/>
      <w:pPr>
        <w:ind w:left="5760" w:hanging="360"/>
      </w:pPr>
      <w:rPr>
        <w:rFonts w:ascii="Courier New" w:hAnsi="Courier New" w:hint="default"/>
      </w:rPr>
    </w:lvl>
    <w:lvl w:ilvl="8" w:tplc="028874E2">
      <w:start w:val="1"/>
      <w:numFmt w:val="bullet"/>
      <w:lvlText w:val=""/>
      <w:lvlJc w:val="left"/>
      <w:pPr>
        <w:ind w:left="6480" w:hanging="360"/>
      </w:pPr>
      <w:rPr>
        <w:rFonts w:ascii="Wingdings" w:hAnsi="Wingdings" w:hint="default"/>
      </w:rPr>
    </w:lvl>
  </w:abstractNum>
  <w:abstractNum w:abstractNumId="55" w15:restartNumberingAfterBreak="0">
    <w:nsid w:val="537E04E4"/>
    <w:multiLevelType w:val="hybridMultilevel"/>
    <w:tmpl w:val="FFFFFFFF"/>
    <w:lvl w:ilvl="0" w:tplc="D60C02BA">
      <w:start w:val="1"/>
      <w:numFmt w:val="bullet"/>
      <w:lvlText w:val="-"/>
      <w:lvlJc w:val="left"/>
      <w:pPr>
        <w:ind w:left="720" w:hanging="360"/>
      </w:pPr>
      <w:rPr>
        <w:rFonts w:ascii="Symbol" w:hAnsi="Symbol" w:hint="default"/>
      </w:rPr>
    </w:lvl>
    <w:lvl w:ilvl="1" w:tplc="E1645E7A">
      <w:start w:val="1"/>
      <w:numFmt w:val="bullet"/>
      <w:lvlText w:val="o"/>
      <w:lvlJc w:val="left"/>
      <w:pPr>
        <w:ind w:left="1440" w:hanging="360"/>
      </w:pPr>
      <w:rPr>
        <w:rFonts w:ascii="Courier New" w:hAnsi="Courier New" w:hint="default"/>
      </w:rPr>
    </w:lvl>
    <w:lvl w:ilvl="2" w:tplc="CF2E9C56">
      <w:start w:val="1"/>
      <w:numFmt w:val="bullet"/>
      <w:lvlText w:val=""/>
      <w:lvlJc w:val="left"/>
      <w:pPr>
        <w:ind w:left="2160" w:hanging="360"/>
      </w:pPr>
      <w:rPr>
        <w:rFonts w:ascii="Wingdings" w:hAnsi="Wingdings" w:hint="default"/>
      </w:rPr>
    </w:lvl>
    <w:lvl w:ilvl="3" w:tplc="1012BE9C">
      <w:start w:val="1"/>
      <w:numFmt w:val="bullet"/>
      <w:lvlText w:val=""/>
      <w:lvlJc w:val="left"/>
      <w:pPr>
        <w:ind w:left="2880" w:hanging="360"/>
      </w:pPr>
      <w:rPr>
        <w:rFonts w:ascii="Symbol" w:hAnsi="Symbol" w:hint="default"/>
      </w:rPr>
    </w:lvl>
    <w:lvl w:ilvl="4" w:tplc="163E85E8">
      <w:start w:val="1"/>
      <w:numFmt w:val="bullet"/>
      <w:lvlText w:val="o"/>
      <w:lvlJc w:val="left"/>
      <w:pPr>
        <w:ind w:left="3600" w:hanging="360"/>
      </w:pPr>
      <w:rPr>
        <w:rFonts w:ascii="Courier New" w:hAnsi="Courier New" w:hint="default"/>
      </w:rPr>
    </w:lvl>
    <w:lvl w:ilvl="5" w:tplc="7F127AAE">
      <w:start w:val="1"/>
      <w:numFmt w:val="bullet"/>
      <w:lvlText w:val=""/>
      <w:lvlJc w:val="left"/>
      <w:pPr>
        <w:ind w:left="4320" w:hanging="360"/>
      </w:pPr>
      <w:rPr>
        <w:rFonts w:ascii="Wingdings" w:hAnsi="Wingdings" w:hint="default"/>
      </w:rPr>
    </w:lvl>
    <w:lvl w:ilvl="6" w:tplc="CF78C40E">
      <w:start w:val="1"/>
      <w:numFmt w:val="bullet"/>
      <w:lvlText w:val=""/>
      <w:lvlJc w:val="left"/>
      <w:pPr>
        <w:ind w:left="5040" w:hanging="360"/>
      </w:pPr>
      <w:rPr>
        <w:rFonts w:ascii="Symbol" w:hAnsi="Symbol" w:hint="default"/>
      </w:rPr>
    </w:lvl>
    <w:lvl w:ilvl="7" w:tplc="E10049AE">
      <w:start w:val="1"/>
      <w:numFmt w:val="bullet"/>
      <w:lvlText w:val="o"/>
      <w:lvlJc w:val="left"/>
      <w:pPr>
        <w:ind w:left="5760" w:hanging="360"/>
      </w:pPr>
      <w:rPr>
        <w:rFonts w:ascii="Courier New" w:hAnsi="Courier New" w:hint="default"/>
      </w:rPr>
    </w:lvl>
    <w:lvl w:ilvl="8" w:tplc="27904220">
      <w:start w:val="1"/>
      <w:numFmt w:val="bullet"/>
      <w:lvlText w:val=""/>
      <w:lvlJc w:val="left"/>
      <w:pPr>
        <w:ind w:left="6480" w:hanging="360"/>
      </w:pPr>
      <w:rPr>
        <w:rFonts w:ascii="Wingdings" w:hAnsi="Wingdings" w:hint="default"/>
      </w:rPr>
    </w:lvl>
  </w:abstractNum>
  <w:abstractNum w:abstractNumId="56" w15:restartNumberingAfterBreak="0">
    <w:nsid w:val="547423C5"/>
    <w:multiLevelType w:val="hybridMultilevel"/>
    <w:tmpl w:val="FFFFFFFF"/>
    <w:lvl w:ilvl="0" w:tplc="FBAEE172">
      <w:start w:val="1"/>
      <w:numFmt w:val="bullet"/>
      <w:lvlText w:val="·"/>
      <w:lvlJc w:val="left"/>
      <w:pPr>
        <w:ind w:left="720" w:hanging="360"/>
      </w:pPr>
      <w:rPr>
        <w:rFonts w:ascii="Symbol" w:hAnsi="Symbol" w:hint="default"/>
      </w:rPr>
    </w:lvl>
    <w:lvl w:ilvl="1" w:tplc="4FF61CE4">
      <w:start w:val="1"/>
      <w:numFmt w:val="bullet"/>
      <w:lvlText w:val="o"/>
      <w:lvlJc w:val="left"/>
      <w:pPr>
        <w:ind w:left="1440" w:hanging="360"/>
      </w:pPr>
      <w:rPr>
        <w:rFonts w:ascii="Courier New" w:hAnsi="Courier New" w:hint="default"/>
      </w:rPr>
    </w:lvl>
    <w:lvl w:ilvl="2" w:tplc="AED24F0A">
      <w:start w:val="1"/>
      <w:numFmt w:val="bullet"/>
      <w:lvlText w:val=""/>
      <w:lvlJc w:val="left"/>
      <w:pPr>
        <w:ind w:left="2160" w:hanging="360"/>
      </w:pPr>
      <w:rPr>
        <w:rFonts w:ascii="Wingdings" w:hAnsi="Wingdings" w:hint="default"/>
      </w:rPr>
    </w:lvl>
    <w:lvl w:ilvl="3" w:tplc="B3381E1E">
      <w:start w:val="1"/>
      <w:numFmt w:val="bullet"/>
      <w:lvlText w:val=""/>
      <w:lvlJc w:val="left"/>
      <w:pPr>
        <w:ind w:left="2880" w:hanging="360"/>
      </w:pPr>
      <w:rPr>
        <w:rFonts w:ascii="Symbol" w:hAnsi="Symbol" w:hint="default"/>
      </w:rPr>
    </w:lvl>
    <w:lvl w:ilvl="4" w:tplc="EB14FE16">
      <w:start w:val="1"/>
      <w:numFmt w:val="bullet"/>
      <w:lvlText w:val="o"/>
      <w:lvlJc w:val="left"/>
      <w:pPr>
        <w:ind w:left="3600" w:hanging="360"/>
      </w:pPr>
      <w:rPr>
        <w:rFonts w:ascii="Courier New" w:hAnsi="Courier New" w:hint="default"/>
      </w:rPr>
    </w:lvl>
    <w:lvl w:ilvl="5" w:tplc="34145414">
      <w:start w:val="1"/>
      <w:numFmt w:val="bullet"/>
      <w:lvlText w:val=""/>
      <w:lvlJc w:val="left"/>
      <w:pPr>
        <w:ind w:left="4320" w:hanging="360"/>
      </w:pPr>
      <w:rPr>
        <w:rFonts w:ascii="Wingdings" w:hAnsi="Wingdings" w:hint="default"/>
      </w:rPr>
    </w:lvl>
    <w:lvl w:ilvl="6" w:tplc="F96E78E8">
      <w:start w:val="1"/>
      <w:numFmt w:val="bullet"/>
      <w:lvlText w:val=""/>
      <w:lvlJc w:val="left"/>
      <w:pPr>
        <w:ind w:left="5040" w:hanging="360"/>
      </w:pPr>
      <w:rPr>
        <w:rFonts w:ascii="Symbol" w:hAnsi="Symbol" w:hint="default"/>
      </w:rPr>
    </w:lvl>
    <w:lvl w:ilvl="7" w:tplc="DDF453BA">
      <w:start w:val="1"/>
      <w:numFmt w:val="bullet"/>
      <w:lvlText w:val="o"/>
      <w:lvlJc w:val="left"/>
      <w:pPr>
        <w:ind w:left="5760" w:hanging="360"/>
      </w:pPr>
      <w:rPr>
        <w:rFonts w:ascii="Courier New" w:hAnsi="Courier New" w:hint="default"/>
      </w:rPr>
    </w:lvl>
    <w:lvl w:ilvl="8" w:tplc="656419FC">
      <w:start w:val="1"/>
      <w:numFmt w:val="bullet"/>
      <w:lvlText w:val=""/>
      <w:lvlJc w:val="left"/>
      <w:pPr>
        <w:ind w:left="6480" w:hanging="360"/>
      </w:pPr>
      <w:rPr>
        <w:rFonts w:ascii="Wingdings" w:hAnsi="Wingdings" w:hint="default"/>
      </w:rPr>
    </w:lvl>
  </w:abstractNum>
  <w:abstractNum w:abstractNumId="57" w15:restartNumberingAfterBreak="0">
    <w:nsid w:val="55DDC748"/>
    <w:multiLevelType w:val="hybridMultilevel"/>
    <w:tmpl w:val="FFFFFFFF"/>
    <w:lvl w:ilvl="0" w:tplc="64800F48">
      <w:start w:val="1"/>
      <w:numFmt w:val="bullet"/>
      <w:lvlText w:val="·"/>
      <w:lvlJc w:val="left"/>
      <w:pPr>
        <w:ind w:left="720" w:hanging="360"/>
      </w:pPr>
      <w:rPr>
        <w:rFonts w:ascii="Symbol" w:hAnsi="Symbol" w:hint="default"/>
      </w:rPr>
    </w:lvl>
    <w:lvl w:ilvl="1" w:tplc="A8EAC13C">
      <w:start w:val="1"/>
      <w:numFmt w:val="bullet"/>
      <w:lvlText w:val="o"/>
      <w:lvlJc w:val="left"/>
      <w:pPr>
        <w:ind w:left="1440" w:hanging="360"/>
      </w:pPr>
      <w:rPr>
        <w:rFonts w:ascii="Courier New" w:hAnsi="Courier New" w:hint="default"/>
      </w:rPr>
    </w:lvl>
    <w:lvl w:ilvl="2" w:tplc="C6A087B4">
      <w:start w:val="1"/>
      <w:numFmt w:val="bullet"/>
      <w:lvlText w:val=""/>
      <w:lvlJc w:val="left"/>
      <w:pPr>
        <w:ind w:left="2160" w:hanging="360"/>
      </w:pPr>
      <w:rPr>
        <w:rFonts w:ascii="Wingdings" w:hAnsi="Wingdings" w:hint="default"/>
      </w:rPr>
    </w:lvl>
    <w:lvl w:ilvl="3" w:tplc="67E2A01C">
      <w:start w:val="1"/>
      <w:numFmt w:val="bullet"/>
      <w:lvlText w:val=""/>
      <w:lvlJc w:val="left"/>
      <w:pPr>
        <w:ind w:left="2880" w:hanging="360"/>
      </w:pPr>
      <w:rPr>
        <w:rFonts w:ascii="Symbol" w:hAnsi="Symbol" w:hint="default"/>
      </w:rPr>
    </w:lvl>
    <w:lvl w:ilvl="4" w:tplc="D248AE6C">
      <w:start w:val="1"/>
      <w:numFmt w:val="bullet"/>
      <w:lvlText w:val="o"/>
      <w:lvlJc w:val="left"/>
      <w:pPr>
        <w:ind w:left="3600" w:hanging="360"/>
      </w:pPr>
      <w:rPr>
        <w:rFonts w:ascii="Courier New" w:hAnsi="Courier New" w:hint="default"/>
      </w:rPr>
    </w:lvl>
    <w:lvl w:ilvl="5" w:tplc="DEEA4202">
      <w:start w:val="1"/>
      <w:numFmt w:val="bullet"/>
      <w:lvlText w:val=""/>
      <w:lvlJc w:val="left"/>
      <w:pPr>
        <w:ind w:left="4320" w:hanging="360"/>
      </w:pPr>
      <w:rPr>
        <w:rFonts w:ascii="Wingdings" w:hAnsi="Wingdings" w:hint="default"/>
      </w:rPr>
    </w:lvl>
    <w:lvl w:ilvl="6" w:tplc="A0C40E92">
      <w:start w:val="1"/>
      <w:numFmt w:val="bullet"/>
      <w:lvlText w:val=""/>
      <w:lvlJc w:val="left"/>
      <w:pPr>
        <w:ind w:left="5040" w:hanging="360"/>
      </w:pPr>
      <w:rPr>
        <w:rFonts w:ascii="Symbol" w:hAnsi="Symbol" w:hint="default"/>
      </w:rPr>
    </w:lvl>
    <w:lvl w:ilvl="7" w:tplc="42564FD6">
      <w:start w:val="1"/>
      <w:numFmt w:val="bullet"/>
      <w:lvlText w:val="o"/>
      <w:lvlJc w:val="left"/>
      <w:pPr>
        <w:ind w:left="5760" w:hanging="360"/>
      </w:pPr>
      <w:rPr>
        <w:rFonts w:ascii="Courier New" w:hAnsi="Courier New" w:hint="default"/>
      </w:rPr>
    </w:lvl>
    <w:lvl w:ilvl="8" w:tplc="2AEC1142">
      <w:start w:val="1"/>
      <w:numFmt w:val="bullet"/>
      <w:lvlText w:val=""/>
      <w:lvlJc w:val="left"/>
      <w:pPr>
        <w:ind w:left="6480" w:hanging="360"/>
      </w:pPr>
      <w:rPr>
        <w:rFonts w:ascii="Wingdings" w:hAnsi="Wingdings" w:hint="default"/>
      </w:rPr>
    </w:lvl>
  </w:abstractNum>
  <w:abstractNum w:abstractNumId="58" w15:restartNumberingAfterBreak="0">
    <w:nsid w:val="56437DAD"/>
    <w:multiLevelType w:val="hybridMultilevel"/>
    <w:tmpl w:val="53901380"/>
    <w:lvl w:ilvl="0" w:tplc="6FCE8DD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56DE68BB"/>
    <w:multiLevelType w:val="hybridMultilevel"/>
    <w:tmpl w:val="FFFFFFFF"/>
    <w:lvl w:ilvl="0" w:tplc="2508ED6C">
      <w:start w:val="1"/>
      <w:numFmt w:val="bullet"/>
      <w:lvlText w:val="·"/>
      <w:lvlJc w:val="left"/>
      <w:pPr>
        <w:ind w:left="720" w:hanging="360"/>
      </w:pPr>
      <w:rPr>
        <w:rFonts w:ascii="Symbol" w:hAnsi="Symbol" w:hint="default"/>
      </w:rPr>
    </w:lvl>
    <w:lvl w:ilvl="1" w:tplc="E8966B9C">
      <w:start w:val="1"/>
      <w:numFmt w:val="bullet"/>
      <w:lvlText w:val="o"/>
      <w:lvlJc w:val="left"/>
      <w:pPr>
        <w:ind w:left="1440" w:hanging="360"/>
      </w:pPr>
      <w:rPr>
        <w:rFonts w:ascii="Courier New" w:hAnsi="Courier New" w:hint="default"/>
      </w:rPr>
    </w:lvl>
    <w:lvl w:ilvl="2" w:tplc="C1AEA3E0">
      <w:start w:val="1"/>
      <w:numFmt w:val="bullet"/>
      <w:lvlText w:val=""/>
      <w:lvlJc w:val="left"/>
      <w:pPr>
        <w:ind w:left="2160" w:hanging="360"/>
      </w:pPr>
      <w:rPr>
        <w:rFonts w:ascii="Wingdings" w:hAnsi="Wingdings" w:hint="default"/>
      </w:rPr>
    </w:lvl>
    <w:lvl w:ilvl="3" w:tplc="47ECBE26">
      <w:start w:val="1"/>
      <w:numFmt w:val="bullet"/>
      <w:lvlText w:val=""/>
      <w:lvlJc w:val="left"/>
      <w:pPr>
        <w:ind w:left="2880" w:hanging="360"/>
      </w:pPr>
      <w:rPr>
        <w:rFonts w:ascii="Symbol" w:hAnsi="Symbol" w:hint="default"/>
      </w:rPr>
    </w:lvl>
    <w:lvl w:ilvl="4" w:tplc="6B78389E">
      <w:start w:val="1"/>
      <w:numFmt w:val="bullet"/>
      <w:lvlText w:val="o"/>
      <w:lvlJc w:val="left"/>
      <w:pPr>
        <w:ind w:left="3600" w:hanging="360"/>
      </w:pPr>
      <w:rPr>
        <w:rFonts w:ascii="Courier New" w:hAnsi="Courier New" w:hint="default"/>
      </w:rPr>
    </w:lvl>
    <w:lvl w:ilvl="5" w:tplc="633E9E92">
      <w:start w:val="1"/>
      <w:numFmt w:val="bullet"/>
      <w:lvlText w:val=""/>
      <w:lvlJc w:val="left"/>
      <w:pPr>
        <w:ind w:left="4320" w:hanging="360"/>
      </w:pPr>
      <w:rPr>
        <w:rFonts w:ascii="Wingdings" w:hAnsi="Wingdings" w:hint="default"/>
      </w:rPr>
    </w:lvl>
    <w:lvl w:ilvl="6" w:tplc="E496FD58">
      <w:start w:val="1"/>
      <w:numFmt w:val="bullet"/>
      <w:lvlText w:val=""/>
      <w:lvlJc w:val="left"/>
      <w:pPr>
        <w:ind w:left="5040" w:hanging="360"/>
      </w:pPr>
      <w:rPr>
        <w:rFonts w:ascii="Symbol" w:hAnsi="Symbol" w:hint="default"/>
      </w:rPr>
    </w:lvl>
    <w:lvl w:ilvl="7" w:tplc="C19041E0">
      <w:start w:val="1"/>
      <w:numFmt w:val="bullet"/>
      <w:lvlText w:val="o"/>
      <w:lvlJc w:val="left"/>
      <w:pPr>
        <w:ind w:left="5760" w:hanging="360"/>
      </w:pPr>
      <w:rPr>
        <w:rFonts w:ascii="Courier New" w:hAnsi="Courier New" w:hint="default"/>
      </w:rPr>
    </w:lvl>
    <w:lvl w:ilvl="8" w:tplc="BA26BDDC">
      <w:start w:val="1"/>
      <w:numFmt w:val="bullet"/>
      <w:lvlText w:val=""/>
      <w:lvlJc w:val="left"/>
      <w:pPr>
        <w:ind w:left="6480" w:hanging="360"/>
      </w:pPr>
      <w:rPr>
        <w:rFonts w:ascii="Wingdings" w:hAnsi="Wingdings" w:hint="default"/>
      </w:rPr>
    </w:lvl>
  </w:abstractNum>
  <w:abstractNum w:abstractNumId="60" w15:restartNumberingAfterBreak="0">
    <w:nsid w:val="57C42619"/>
    <w:multiLevelType w:val="hybridMultilevel"/>
    <w:tmpl w:val="FFFFFFFF"/>
    <w:lvl w:ilvl="0" w:tplc="75280F38">
      <w:start w:val="1"/>
      <w:numFmt w:val="bullet"/>
      <w:lvlText w:val="·"/>
      <w:lvlJc w:val="left"/>
      <w:pPr>
        <w:ind w:left="720" w:hanging="360"/>
      </w:pPr>
      <w:rPr>
        <w:rFonts w:ascii="Symbol" w:hAnsi="Symbol" w:hint="default"/>
      </w:rPr>
    </w:lvl>
    <w:lvl w:ilvl="1" w:tplc="3258E9C8">
      <w:start w:val="1"/>
      <w:numFmt w:val="bullet"/>
      <w:lvlText w:val="o"/>
      <w:lvlJc w:val="left"/>
      <w:pPr>
        <w:ind w:left="1440" w:hanging="360"/>
      </w:pPr>
      <w:rPr>
        <w:rFonts w:ascii="Courier New" w:hAnsi="Courier New" w:hint="default"/>
      </w:rPr>
    </w:lvl>
    <w:lvl w:ilvl="2" w:tplc="3142361E">
      <w:start w:val="1"/>
      <w:numFmt w:val="bullet"/>
      <w:lvlText w:val=""/>
      <w:lvlJc w:val="left"/>
      <w:pPr>
        <w:ind w:left="2160" w:hanging="360"/>
      </w:pPr>
      <w:rPr>
        <w:rFonts w:ascii="Wingdings" w:hAnsi="Wingdings" w:hint="default"/>
      </w:rPr>
    </w:lvl>
    <w:lvl w:ilvl="3" w:tplc="6FA0C274">
      <w:start w:val="1"/>
      <w:numFmt w:val="bullet"/>
      <w:lvlText w:val=""/>
      <w:lvlJc w:val="left"/>
      <w:pPr>
        <w:ind w:left="2880" w:hanging="360"/>
      </w:pPr>
      <w:rPr>
        <w:rFonts w:ascii="Symbol" w:hAnsi="Symbol" w:hint="default"/>
      </w:rPr>
    </w:lvl>
    <w:lvl w:ilvl="4" w:tplc="86BEAAC2">
      <w:start w:val="1"/>
      <w:numFmt w:val="bullet"/>
      <w:lvlText w:val="o"/>
      <w:lvlJc w:val="left"/>
      <w:pPr>
        <w:ind w:left="3600" w:hanging="360"/>
      </w:pPr>
      <w:rPr>
        <w:rFonts w:ascii="Courier New" w:hAnsi="Courier New" w:hint="default"/>
      </w:rPr>
    </w:lvl>
    <w:lvl w:ilvl="5" w:tplc="5366F392">
      <w:start w:val="1"/>
      <w:numFmt w:val="bullet"/>
      <w:lvlText w:val=""/>
      <w:lvlJc w:val="left"/>
      <w:pPr>
        <w:ind w:left="4320" w:hanging="360"/>
      </w:pPr>
      <w:rPr>
        <w:rFonts w:ascii="Wingdings" w:hAnsi="Wingdings" w:hint="default"/>
      </w:rPr>
    </w:lvl>
    <w:lvl w:ilvl="6" w:tplc="E3EC8E74">
      <w:start w:val="1"/>
      <w:numFmt w:val="bullet"/>
      <w:lvlText w:val=""/>
      <w:lvlJc w:val="left"/>
      <w:pPr>
        <w:ind w:left="5040" w:hanging="360"/>
      </w:pPr>
      <w:rPr>
        <w:rFonts w:ascii="Symbol" w:hAnsi="Symbol" w:hint="default"/>
      </w:rPr>
    </w:lvl>
    <w:lvl w:ilvl="7" w:tplc="9490D8B0">
      <w:start w:val="1"/>
      <w:numFmt w:val="bullet"/>
      <w:lvlText w:val="o"/>
      <w:lvlJc w:val="left"/>
      <w:pPr>
        <w:ind w:left="5760" w:hanging="360"/>
      </w:pPr>
      <w:rPr>
        <w:rFonts w:ascii="Courier New" w:hAnsi="Courier New" w:hint="default"/>
      </w:rPr>
    </w:lvl>
    <w:lvl w:ilvl="8" w:tplc="8758E1F4">
      <w:start w:val="1"/>
      <w:numFmt w:val="bullet"/>
      <w:lvlText w:val=""/>
      <w:lvlJc w:val="left"/>
      <w:pPr>
        <w:ind w:left="6480" w:hanging="360"/>
      </w:pPr>
      <w:rPr>
        <w:rFonts w:ascii="Wingdings" w:hAnsi="Wingdings" w:hint="default"/>
      </w:rPr>
    </w:lvl>
  </w:abstractNum>
  <w:abstractNum w:abstractNumId="61" w15:restartNumberingAfterBreak="0">
    <w:nsid w:val="584A6886"/>
    <w:multiLevelType w:val="multilevel"/>
    <w:tmpl w:val="F7C2876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59009FD2"/>
    <w:multiLevelType w:val="hybridMultilevel"/>
    <w:tmpl w:val="FFFFFFFF"/>
    <w:lvl w:ilvl="0" w:tplc="A2B48624">
      <w:start w:val="1"/>
      <w:numFmt w:val="bullet"/>
      <w:lvlText w:val="·"/>
      <w:lvlJc w:val="left"/>
      <w:pPr>
        <w:ind w:left="720" w:hanging="360"/>
      </w:pPr>
      <w:rPr>
        <w:rFonts w:ascii="Symbol" w:hAnsi="Symbol" w:hint="default"/>
      </w:rPr>
    </w:lvl>
    <w:lvl w:ilvl="1" w:tplc="8B72169C">
      <w:start w:val="1"/>
      <w:numFmt w:val="bullet"/>
      <w:lvlText w:val="o"/>
      <w:lvlJc w:val="left"/>
      <w:pPr>
        <w:ind w:left="1440" w:hanging="360"/>
      </w:pPr>
      <w:rPr>
        <w:rFonts w:ascii="Courier New" w:hAnsi="Courier New" w:hint="default"/>
      </w:rPr>
    </w:lvl>
    <w:lvl w:ilvl="2" w:tplc="A8A07930">
      <w:start w:val="1"/>
      <w:numFmt w:val="bullet"/>
      <w:lvlText w:val=""/>
      <w:lvlJc w:val="left"/>
      <w:pPr>
        <w:ind w:left="2160" w:hanging="360"/>
      </w:pPr>
      <w:rPr>
        <w:rFonts w:ascii="Wingdings" w:hAnsi="Wingdings" w:hint="default"/>
      </w:rPr>
    </w:lvl>
    <w:lvl w:ilvl="3" w:tplc="C7BC0790">
      <w:start w:val="1"/>
      <w:numFmt w:val="bullet"/>
      <w:lvlText w:val=""/>
      <w:lvlJc w:val="left"/>
      <w:pPr>
        <w:ind w:left="2880" w:hanging="360"/>
      </w:pPr>
      <w:rPr>
        <w:rFonts w:ascii="Symbol" w:hAnsi="Symbol" w:hint="default"/>
      </w:rPr>
    </w:lvl>
    <w:lvl w:ilvl="4" w:tplc="9E8247C8">
      <w:start w:val="1"/>
      <w:numFmt w:val="bullet"/>
      <w:lvlText w:val="o"/>
      <w:lvlJc w:val="left"/>
      <w:pPr>
        <w:ind w:left="3600" w:hanging="360"/>
      </w:pPr>
      <w:rPr>
        <w:rFonts w:ascii="Courier New" w:hAnsi="Courier New" w:hint="default"/>
      </w:rPr>
    </w:lvl>
    <w:lvl w:ilvl="5" w:tplc="289A2372">
      <w:start w:val="1"/>
      <w:numFmt w:val="bullet"/>
      <w:lvlText w:val=""/>
      <w:lvlJc w:val="left"/>
      <w:pPr>
        <w:ind w:left="4320" w:hanging="360"/>
      </w:pPr>
      <w:rPr>
        <w:rFonts w:ascii="Wingdings" w:hAnsi="Wingdings" w:hint="default"/>
      </w:rPr>
    </w:lvl>
    <w:lvl w:ilvl="6" w:tplc="4C74685C">
      <w:start w:val="1"/>
      <w:numFmt w:val="bullet"/>
      <w:lvlText w:val=""/>
      <w:lvlJc w:val="left"/>
      <w:pPr>
        <w:ind w:left="5040" w:hanging="360"/>
      </w:pPr>
      <w:rPr>
        <w:rFonts w:ascii="Symbol" w:hAnsi="Symbol" w:hint="default"/>
      </w:rPr>
    </w:lvl>
    <w:lvl w:ilvl="7" w:tplc="F724A6DE">
      <w:start w:val="1"/>
      <w:numFmt w:val="bullet"/>
      <w:lvlText w:val="o"/>
      <w:lvlJc w:val="left"/>
      <w:pPr>
        <w:ind w:left="5760" w:hanging="360"/>
      </w:pPr>
      <w:rPr>
        <w:rFonts w:ascii="Courier New" w:hAnsi="Courier New" w:hint="default"/>
      </w:rPr>
    </w:lvl>
    <w:lvl w:ilvl="8" w:tplc="43F80E5E">
      <w:start w:val="1"/>
      <w:numFmt w:val="bullet"/>
      <w:lvlText w:val=""/>
      <w:lvlJc w:val="left"/>
      <w:pPr>
        <w:ind w:left="6480" w:hanging="360"/>
      </w:pPr>
      <w:rPr>
        <w:rFonts w:ascii="Wingdings" w:hAnsi="Wingdings" w:hint="default"/>
      </w:rPr>
    </w:lvl>
  </w:abstractNum>
  <w:abstractNum w:abstractNumId="63" w15:restartNumberingAfterBreak="0">
    <w:nsid w:val="59A88FFA"/>
    <w:multiLevelType w:val="hybridMultilevel"/>
    <w:tmpl w:val="FFFFFFFF"/>
    <w:lvl w:ilvl="0" w:tplc="610A4E7A">
      <w:start w:val="100"/>
      <w:numFmt w:val="lowerRoman"/>
      <w:lvlText w:val="%1."/>
      <w:lvlJc w:val="right"/>
      <w:pPr>
        <w:ind w:left="720" w:hanging="360"/>
      </w:pPr>
    </w:lvl>
    <w:lvl w:ilvl="1" w:tplc="FA0C235C">
      <w:start w:val="1"/>
      <w:numFmt w:val="lowerLetter"/>
      <w:lvlText w:val="%2."/>
      <w:lvlJc w:val="left"/>
      <w:pPr>
        <w:ind w:left="1440" w:hanging="360"/>
      </w:pPr>
    </w:lvl>
    <w:lvl w:ilvl="2" w:tplc="C5721BD6">
      <w:start w:val="1"/>
      <w:numFmt w:val="lowerRoman"/>
      <w:lvlText w:val="%3."/>
      <w:lvlJc w:val="right"/>
      <w:pPr>
        <w:ind w:left="2160" w:hanging="180"/>
      </w:pPr>
    </w:lvl>
    <w:lvl w:ilvl="3" w:tplc="666CAD4C">
      <w:start w:val="1"/>
      <w:numFmt w:val="decimal"/>
      <w:lvlText w:val="%4."/>
      <w:lvlJc w:val="left"/>
      <w:pPr>
        <w:ind w:left="2880" w:hanging="360"/>
      </w:pPr>
    </w:lvl>
    <w:lvl w:ilvl="4" w:tplc="EB328F66">
      <w:start w:val="1"/>
      <w:numFmt w:val="lowerLetter"/>
      <w:lvlText w:val="%5."/>
      <w:lvlJc w:val="left"/>
      <w:pPr>
        <w:ind w:left="3600" w:hanging="360"/>
      </w:pPr>
    </w:lvl>
    <w:lvl w:ilvl="5" w:tplc="E6CE04BC">
      <w:start w:val="1"/>
      <w:numFmt w:val="lowerRoman"/>
      <w:lvlText w:val="%6."/>
      <w:lvlJc w:val="right"/>
      <w:pPr>
        <w:ind w:left="4320" w:hanging="180"/>
      </w:pPr>
    </w:lvl>
    <w:lvl w:ilvl="6" w:tplc="DC4866BE">
      <w:start w:val="1"/>
      <w:numFmt w:val="decimal"/>
      <w:lvlText w:val="%7."/>
      <w:lvlJc w:val="left"/>
      <w:pPr>
        <w:ind w:left="5040" w:hanging="360"/>
      </w:pPr>
    </w:lvl>
    <w:lvl w:ilvl="7" w:tplc="17E27950">
      <w:start w:val="1"/>
      <w:numFmt w:val="lowerLetter"/>
      <w:lvlText w:val="%8."/>
      <w:lvlJc w:val="left"/>
      <w:pPr>
        <w:ind w:left="5760" w:hanging="360"/>
      </w:pPr>
    </w:lvl>
    <w:lvl w:ilvl="8" w:tplc="61880EC4">
      <w:start w:val="1"/>
      <w:numFmt w:val="lowerRoman"/>
      <w:lvlText w:val="%9."/>
      <w:lvlJc w:val="right"/>
      <w:pPr>
        <w:ind w:left="6480" w:hanging="180"/>
      </w:pPr>
    </w:lvl>
  </w:abstractNum>
  <w:abstractNum w:abstractNumId="64" w15:restartNumberingAfterBreak="0">
    <w:nsid w:val="5A48C4A1"/>
    <w:multiLevelType w:val="hybridMultilevel"/>
    <w:tmpl w:val="FFFFFFFF"/>
    <w:lvl w:ilvl="0" w:tplc="CA6A011E">
      <w:start w:val="1"/>
      <w:numFmt w:val="bullet"/>
      <w:lvlText w:val="·"/>
      <w:lvlJc w:val="left"/>
      <w:pPr>
        <w:ind w:left="720" w:hanging="360"/>
      </w:pPr>
      <w:rPr>
        <w:rFonts w:ascii="Symbol" w:hAnsi="Symbol" w:hint="default"/>
      </w:rPr>
    </w:lvl>
    <w:lvl w:ilvl="1" w:tplc="24E4B640">
      <w:start w:val="1"/>
      <w:numFmt w:val="bullet"/>
      <w:lvlText w:val="o"/>
      <w:lvlJc w:val="left"/>
      <w:pPr>
        <w:ind w:left="1440" w:hanging="360"/>
      </w:pPr>
      <w:rPr>
        <w:rFonts w:ascii="Courier New" w:hAnsi="Courier New" w:hint="default"/>
      </w:rPr>
    </w:lvl>
    <w:lvl w:ilvl="2" w:tplc="3336176A">
      <w:start w:val="1"/>
      <w:numFmt w:val="bullet"/>
      <w:lvlText w:val=""/>
      <w:lvlJc w:val="left"/>
      <w:pPr>
        <w:ind w:left="2160" w:hanging="360"/>
      </w:pPr>
      <w:rPr>
        <w:rFonts w:ascii="Wingdings" w:hAnsi="Wingdings" w:hint="default"/>
      </w:rPr>
    </w:lvl>
    <w:lvl w:ilvl="3" w:tplc="AADC23A6">
      <w:start w:val="1"/>
      <w:numFmt w:val="bullet"/>
      <w:lvlText w:val=""/>
      <w:lvlJc w:val="left"/>
      <w:pPr>
        <w:ind w:left="2880" w:hanging="360"/>
      </w:pPr>
      <w:rPr>
        <w:rFonts w:ascii="Symbol" w:hAnsi="Symbol" w:hint="default"/>
      </w:rPr>
    </w:lvl>
    <w:lvl w:ilvl="4" w:tplc="F0E4F59C">
      <w:start w:val="1"/>
      <w:numFmt w:val="bullet"/>
      <w:lvlText w:val="o"/>
      <w:lvlJc w:val="left"/>
      <w:pPr>
        <w:ind w:left="3600" w:hanging="360"/>
      </w:pPr>
      <w:rPr>
        <w:rFonts w:ascii="Courier New" w:hAnsi="Courier New" w:hint="default"/>
      </w:rPr>
    </w:lvl>
    <w:lvl w:ilvl="5" w:tplc="27C8ADEE">
      <w:start w:val="1"/>
      <w:numFmt w:val="bullet"/>
      <w:lvlText w:val=""/>
      <w:lvlJc w:val="left"/>
      <w:pPr>
        <w:ind w:left="4320" w:hanging="360"/>
      </w:pPr>
      <w:rPr>
        <w:rFonts w:ascii="Wingdings" w:hAnsi="Wingdings" w:hint="default"/>
      </w:rPr>
    </w:lvl>
    <w:lvl w:ilvl="6" w:tplc="024A0EE8">
      <w:start w:val="1"/>
      <w:numFmt w:val="bullet"/>
      <w:lvlText w:val=""/>
      <w:lvlJc w:val="left"/>
      <w:pPr>
        <w:ind w:left="5040" w:hanging="360"/>
      </w:pPr>
      <w:rPr>
        <w:rFonts w:ascii="Symbol" w:hAnsi="Symbol" w:hint="default"/>
      </w:rPr>
    </w:lvl>
    <w:lvl w:ilvl="7" w:tplc="4B64B4A4">
      <w:start w:val="1"/>
      <w:numFmt w:val="bullet"/>
      <w:lvlText w:val="o"/>
      <w:lvlJc w:val="left"/>
      <w:pPr>
        <w:ind w:left="5760" w:hanging="360"/>
      </w:pPr>
      <w:rPr>
        <w:rFonts w:ascii="Courier New" w:hAnsi="Courier New" w:hint="default"/>
      </w:rPr>
    </w:lvl>
    <w:lvl w:ilvl="8" w:tplc="8064F1DE">
      <w:start w:val="1"/>
      <w:numFmt w:val="bullet"/>
      <w:lvlText w:val=""/>
      <w:lvlJc w:val="left"/>
      <w:pPr>
        <w:ind w:left="6480" w:hanging="360"/>
      </w:pPr>
      <w:rPr>
        <w:rFonts w:ascii="Wingdings" w:hAnsi="Wingdings" w:hint="default"/>
      </w:rPr>
    </w:lvl>
  </w:abstractNum>
  <w:abstractNum w:abstractNumId="65" w15:restartNumberingAfterBreak="0">
    <w:nsid w:val="5A967214"/>
    <w:multiLevelType w:val="hybridMultilevel"/>
    <w:tmpl w:val="FFFFFFFF"/>
    <w:lvl w:ilvl="0" w:tplc="388A680C">
      <w:start w:val="1"/>
      <w:numFmt w:val="bullet"/>
      <w:lvlText w:val="·"/>
      <w:lvlJc w:val="left"/>
      <w:pPr>
        <w:ind w:left="720" w:hanging="360"/>
      </w:pPr>
      <w:rPr>
        <w:rFonts w:ascii="Symbol" w:hAnsi="Symbol" w:hint="default"/>
      </w:rPr>
    </w:lvl>
    <w:lvl w:ilvl="1" w:tplc="24261F78">
      <w:start w:val="1"/>
      <w:numFmt w:val="bullet"/>
      <w:lvlText w:val="o"/>
      <w:lvlJc w:val="left"/>
      <w:pPr>
        <w:ind w:left="1440" w:hanging="360"/>
      </w:pPr>
      <w:rPr>
        <w:rFonts w:ascii="Courier New" w:hAnsi="Courier New" w:hint="default"/>
      </w:rPr>
    </w:lvl>
    <w:lvl w:ilvl="2" w:tplc="88C21E58">
      <w:start w:val="1"/>
      <w:numFmt w:val="bullet"/>
      <w:lvlText w:val=""/>
      <w:lvlJc w:val="left"/>
      <w:pPr>
        <w:ind w:left="2160" w:hanging="360"/>
      </w:pPr>
      <w:rPr>
        <w:rFonts w:ascii="Wingdings" w:hAnsi="Wingdings" w:hint="default"/>
      </w:rPr>
    </w:lvl>
    <w:lvl w:ilvl="3" w:tplc="6BB814A0">
      <w:start w:val="1"/>
      <w:numFmt w:val="bullet"/>
      <w:lvlText w:val=""/>
      <w:lvlJc w:val="left"/>
      <w:pPr>
        <w:ind w:left="2880" w:hanging="360"/>
      </w:pPr>
      <w:rPr>
        <w:rFonts w:ascii="Symbol" w:hAnsi="Symbol" w:hint="default"/>
      </w:rPr>
    </w:lvl>
    <w:lvl w:ilvl="4" w:tplc="9D58B194">
      <w:start w:val="1"/>
      <w:numFmt w:val="bullet"/>
      <w:lvlText w:val="o"/>
      <w:lvlJc w:val="left"/>
      <w:pPr>
        <w:ind w:left="3600" w:hanging="360"/>
      </w:pPr>
      <w:rPr>
        <w:rFonts w:ascii="Courier New" w:hAnsi="Courier New" w:hint="default"/>
      </w:rPr>
    </w:lvl>
    <w:lvl w:ilvl="5" w:tplc="16C6ED3E">
      <w:start w:val="1"/>
      <w:numFmt w:val="bullet"/>
      <w:lvlText w:val=""/>
      <w:lvlJc w:val="left"/>
      <w:pPr>
        <w:ind w:left="4320" w:hanging="360"/>
      </w:pPr>
      <w:rPr>
        <w:rFonts w:ascii="Wingdings" w:hAnsi="Wingdings" w:hint="default"/>
      </w:rPr>
    </w:lvl>
    <w:lvl w:ilvl="6" w:tplc="FDF0988E">
      <w:start w:val="1"/>
      <w:numFmt w:val="bullet"/>
      <w:lvlText w:val=""/>
      <w:lvlJc w:val="left"/>
      <w:pPr>
        <w:ind w:left="5040" w:hanging="360"/>
      </w:pPr>
      <w:rPr>
        <w:rFonts w:ascii="Symbol" w:hAnsi="Symbol" w:hint="default"/>
      </w:rPr>
    </w:lvl>
    <w:lvl w:ilvl="7" w:tplc="2AECE77A">
      <w:start w:val="1"/>
      <w:numFmt w:val="bullet"/>
      <w:lvlText w:val="o"/>
      <w:lvlJc w:val="left"/>
      <w:pPr>
        <w:ind w:left="5760" w:hanging="360"/>
      </w:pPr>
      <w:rPr>
        <w:rFonts w:ascii="Courier New" w:hAnsi="Courier New" w:hint="default"/>
      </w:rPr>
    </w:lvl>
    <w:lvl w:ilvl="8" w:tplc="B0C8852E">
      <w:start w:val="1"/>
      <w:numFmt w:val="bullet"/>
      <w:lvlText w:val=""/>
      <w:lvlJc w:val="left"/>
      <w:pPr>
        <w:ind w:left="6480" w:hanging="360"/>
      </w:pPr>
      <w:rPr>
        <w:rFonts w:ascii="Wingdings" w:hAnsi="Wingdings" w:hint="default"/>
      </w:rPr>
    </w:lvl>
  </w:abstractNum>
  <w:abstractNum w:abstractNumId="66" w15:restartNumberingAfterBreak="0">
    <w:nsid w:val="5C6DE3F1"/>
    <w:multiLevelType w:val="hybridMultilevel"/>
    <w:tmpl w:val="FFFFFFFF"/>
    <w:lvl w:ilvl="0" w:tplc="5C2C7478">
      <w:start w:val="1"/>
      <w:numFmt w:val="bullet"/>
      <w:lvlText w:val="-"/>
      <w:lvlJc w:val="left"/>
      <w:pPr>
        <w:ind w:left="720" w:hanging="360"/>
      </w:pPr>
      <w:rPr>
        <w:rFonts w:ascii="&quot;Arial&quot;,sans-serif" w:hAnsi="&quot;Arial&quot;,sans-serif" w:hint="default"/>
      </w:rPr>
    </w:lvl>
    <w:lvl w:ilvl="1" w:tplc="A964E388">
      <w:start w:val="1"/>
      <w:numFmt w:val="bullet"/>
      <w:lvlText w:val="o"/>
      <w:lvlJc w:val="left"/>
      <w:pPr>
        <w:ind w:left="1440" w:hanging="360"/>
      </w:pPr>
      <w:rPr>
        <w:rFonts w:ascii="Courier New" w:hAnsi="Courier New" w:hint="default"/>
      </w:rPr>
    </w:lvl>
    <w:lvl w:ilvl="2" w:tplc="600E8DC6">
      <w:start w:val="1"/>
      <w:numFmt w:val="bullet"/>
      <w:lvlText w:val=""/>
      <w:lvlJc w:val="left"/>
      <w:pPr>
        <w:ind w:left="2160" w:hanging="360"/>
      </w:pPr>
      <w:rPr>
        <w:rFonts w:ascii="Wingdings" w:hAnsi="Wingdings" w:hint="default"/>
      </w:rPr>
    </w:lvl>
    <w:lvl w:ilvl="3" w:tplc="6B4A86AA">
      <w:start w:val="1"/>
      <w:numFmt w:val="bullet"/>
      <w:lvlText w:val=""/>
      <w:lvlJc w:val="left"/>
      <w:pPr>
        <w:ind w:left="2880" w:hanging="360"/>
      </w:pPr>
      <w:rPr>
        <w:rFonts w:ascii="Symbol" w:hAnsi="Symbol" w:hint="default"/>
      </w:rPr>
    </w:lvl>
    <w:lvl w:ilvl="4" w:tplc="AE429728">
      <w:start w:val="1"/>
      <w:numFmt w:val="bullet"/>
      <w:lvlText w:val="o"/>
      <w:lvlJc w:val="left"/>
      <w:pPr>
        <w:ind w:left="3600" w:hanging="360"/>
      </w:pPr>
      <w:rPr>
        <w:rFonts w:ascii="Courier New" w:hAnsi="Courier New" w:hint="default"/>
      </w:rPr>
    </w:lvl>
    <w:lvl w:ilvl="5" w:tplc="6978A260">
      <w:start w:val="1"/>
      <w:numFmt w:val="bullet"/>
      <w:lvlText w:val=""/>
      <w:lvlJc w:val="left"/>
      <w:pPr>
        <w:ind w:left="4320" w:hanging="360"/>
      </w:pPr>
      <w:rPr>
        <w:rFonts w:ascii="Wingdings" w:hAnsi="Wingdings" w:hint="default"/>
      </w:rPr>
    </w:lvl>
    <w:lvl w:ilvl="6" w:tplc="B18483C6">
      <w:start w:val="1"/>
      <w:numFmt w:val="bullet"/>
      <w:lvlText w:val=""/>
      <w:lvlJc w:val="left"/>
      <w:pPr>
        <w:ind w:left="5040" w:hanging="360"/>
      </w:pPr>
      <w:rPr>
        <w:rFonts w:ascii="Symbol" w:hAnsi="Symbol" w:hint="default"/>
      </w:rPr>
    </w:lvl>
    <w:lvl w:ilvl="7" w:tplc="A88C77B4">
      <w:start w:val="1"/>
      <w:numFmt w:val="bullet"/>
      <w:lvlText w:val="o"/>
      <w:lvlJc w:val="left"/>
      <w:pPr>
        <w:ind w:left="5760" w:hanging="360"/>
      </w:pPr>
      <w:rPr>
        <w:rFonts w:ascii="Courier New" w:hAnsi="Courier New" w:hint="default"/>
      </w:rPr>
    </w:lvl>
    <w:lvl w:ilvl="8" w:tplc="CFF80ED6">
      <w:start w:val="1"/>
      <w:numFmt w:val="bullet"/>
      <w:lvlText w:val=""/>
      <w:lvlJc w:val="left"/>
      <w:pPr>
        <w:ind w:left="6480" w:hanging="360"/>
      </w:pPr>
      <w:rPr>
        <w:rFonts w:ascii="Wingdings" w:hAnsi="Wingdings" w:hint="default"/>
      </w:rPr>
    </w:lvl>
  </w:abstractNum>
  <w:abstractNum w:abstractNumId="67" w15:restartNumberingAfterBreak="0">
    <w:nsid w:val="5D67E600"/>
    <w:multiLevelType w:val="hybridMultilevel"/>
    <w:tmpl w:val="FFFFFFFF"/>
    <w:lvl w:ilvl="0" w:tplc="26A053D0">
      <w:start w:val="1"/>
      <w:numFmt w:val="bullet"/>
      <w:lvlText w:val="·"/>
      <w:lvlJc w:val="left"/>
      <w:pPr>
        <w:ind w:left="720" w:hanging="360"/>
      </w:pPr>
      <w:rPr>
        <w:rFonts w:ascii="Symbol" w:hAnsi="Symbol" w:hint="default"/>
      </w:rPr>
    </w:lvl>
    <w:lvl w:ilvl="1" w:tplc="DDCEDDF4">
      <w:start w:val="1"/>
      <w:numFmt w:val="bullet"/>
      <w:lvlText w:val="o"/>
      <w:lvlJc w:val="left"/>
      <w:pPr>
        <w:ind w:left="1440" w:hanging="360"/>
      </w:pPr>
      <w:rPr>
        <w:rFonts w:ascii="Courier New" w:hAnsi="Courier New" w:hint="default"/>
      </w:rPr>
    </w:lvl>
    <w:lvl w:ilvl="2" w:tplc="93001044">
      <w:start w:val="1"/>
      <w:numFmt w:val="bullet"/>
      <w:lvlText w:val=""/>
      <w:lvlJc w:val="left"/>
      <w:pPr>
        <w:ind w:left="2160" w:hanging="360"/>
      </w:pPr>
      <w:rPr>
        <w:rFonts w:ascii="Wingdings" w:hAnsi="Wingdings" w:hint="default"/>
      </w:rPr>
    </w:lvl>
    <w:lvl w:ilvl="3" w:tplc="3C92101C">
      <w:start w:val="1"/>
      <w:numFmt w:val="bullet"/>
      <w:lvlText w:val=""/>
      <w:lvlJc w:val="left"/>
      <w:pPr>
        <w:ind w:left="2880" w:hanging="360"/>
      </w:pPr>
      <w:rPr>
        <w:rFonts w:ascii="Symbol" w:hAnsi="Symbol" w:hint="default"/>
      </w:rPr>
    </w:lvl>
    <w:lvl w:ilvl="4" w:tplc="5A2821D2">
      <w:start w:val="1"/>
      <w:numFmt w:val="bullet"/>
      <w:lvlText w:val="o"/>
      <w:lvlJc w:val="left"/>
      <w:pPr>
        <w:ind w:left="3600" w:hanging="360"/>
      </w:pPr>
      <w:rPr>
        <w:rFonts w:ascii="Courier New" w:hAnsi="Courier New" w:hint="default"/>
      </w:rPr>
    </w:lvl>
    <w:lvl w:ilvl="5" w:tplc="F93AB9DC">
      <w:start w:val="1"/>
      <w:numFmt w:val="bullet"/>
      <w:lvlText w:val=""/>
      <w:lvlJc w:val="left"/>
      <w:pPr>
        <w:ind w:left="4320" w:hanging="360"/>
      </w:pPr>
      <w:rPr>
        <w:rFonts w:ascii="Wingdings" w:hAnsi="Wingdings" w:hint="default"/>
      </w:rPr>
    </w:lvl>
    <w:lvl w:ilvl="6" w:tplc="D9145C92">
      <w:start w:val="1"/>
      <w:numFmt w:val="bullet"/>
      <w:lvlText w:val=""/>
      <w:lvlJc w:val="left"/>
      <w:pPr>
        <w:ind w:left="5040" w:hanging="360"/>
      </w:pPr>
      <w:rPr>
        <w:rFonts w:ascii="Symbol" w:hAnsi="Symbol" w:hint="default"/>
      </w:rPr>
    </w:lvl>
    <w:lvl w:ilvl="7" w:tplc="CFBAAFA4">
      <w:start w:val="1"/>
      <w:numFmt w:val="bullet"/>
      <w:lvlText w:val="o"/>
      <w:lvlJc w:val="left"/>
      <w:pPr>
        <w:ind w:left="5760" w:hanging="360"/>
      </w:pPr>
      <w:rPr>
        <w:rFonts w:ascii="Courier New" w:hAnsi="Courier New" w:hint="default"/>
      </w:rPr>
    </w:lvl>
    <w:lvl w:ilvl="8" w:tplc="9EFEDC88">
      <w:start w:val="1"/>
      <w:numFmt w:val="bullet"/>
      <w:lvlText w:val=""/>
      <w:lvlJc w:val="left"/>
      <w:pPr>
        <w:ind w:left="6480" w:hanging="360"/>
      </w:pPr>
      <w:rPr>
        <w:rFonts w:ascii="Wingdings" w:hAnsi="Wingdings" w:hint="default"/>
      </w:rPr>
    </w:lvl>
  </w:abstractNum>
  <w:abstractNum w:abstractNumId="68" w15:restartNumberingAfterBreak="0">
    <w:nsid w:val="5F7A72E5"/>
    <w:multiLevelType w:val="hybridMultilevel"/>
    <w:tmpl w:val="FFFFFFFF"/>
    <w:lvl w:ilvl="0" w:tplc="E01E78EC">
      <w:start w:val="1"/>
      <w:numFmt w:val="bullet"/>
      <w:lvlText w:val="·"/>
      <w:lvlJc w:val="left"/>
      <w:pPr>
        <w:ind w:left="720" w:hanging="360"/>
      </w:pPr>
      <w:rPr>
        <w:rFonts w:ascii="Symbol" w:hAnsi="Symbol" w:hint="default"/>
      </w:rPr>
    </w:lvl>
    <w:lvl w:ilvl="1" w:tplc="53067350">
      <w:start w:val="1"/>
      <w:numFmt w:val="bullet"/>
      <w:lvlText w:val="o"/>
      <w:lvlJc w:val="left"/>
      <w:pPr>
        <w:ind w:left="1440" w:hanging="360"/>
      </w:pPr>
      <w:rPr>
        <w:rFonts w:ascii="Courier New" w:hAnsi="Courier New" w:hint="default"/>
      </w:rPr>
    </w:lvl>
    <w:lvl w:ilvl="2" w:tplc="689EEB78">
      <w:start w:val="1"/>
      <w:numFmt w:val="bullet"/>
      <w:lvlText w:val=""/>
      <w:lvlJc w:val="left"/>
      <w:pPr>
        <w:ind w:left="2160" w:hanging="360"/>
      </w:pPr>
      <w:rPr>
        <w:rFonts w:ascii="Wingdings" w:hAnsi="Wingdings" w:hint="default"/>
      </w:rPr>
    </w:lvl>
    <w:lvl w:ilvl="3" w:tplc="F4924492">
      <w:start w:val="1"/>
      <w:numFmt w:val="bullet"/>
      <w:lvlText w:val=""/>
      <w:lvlJc w:val="left"/>
      <w:pPr>
        <w:ind w:left="2880" w:hanging="360"/>
      </w:pPr>
      <w:rPr>
        <w:rFonts w:ascii="Symbol" w:hAnsi="Symbol" w:hint="default"/>
      </w:rPr>
    </w:lvl>
    <w:lvl w:ilvl="4" w:tplc="E9A043FC">
      <w:start w:val="1"/>
      <w:numFmt w:val="bullet"/>
      <w:lvlText w:val="o"/>
      <w:lvlJc w:val="left"/>
      <w:pPr>
        <w:ind w:left="3600" w:hanging="360"/>
      </w:pPr>
      <w:rPr>
        <w:rFonts w:ascii="Courier New" w:hAnsi="Courier New" w:hint="default"/>
      </w:rPr>
    </w:lvl>
    <w:lvl w:ilvl="5" w:tplc="66B4A1BA">
      <w:start w:val="1"/>
      <w:numFmt w:val="bullet"/>
      <w:lvlText w:val=""/>
      <w:lvlJc w:val="left"/>
      <w:pPr>
        <w:ind w:left="4320" w:hanging="360"/>
      </w:pPr>
      <w:rPr>
        <w:rFonts w:ascii="Wingdings" w:hAnsi="Wingdings" w:hint="default"/>
      </w:rPr>
    </w:lvl>
    <w:lvl w:ilvl="6" w:tplc="FC029C9E">
      <w:start w:val="1"/>
      <w:numFmt w:val="bullet"/>
      <w:lvlText w:val=""/>
      <w:lvlJc w:val="left"/>
      <w:pPr>
        <w:ind w:left="5040" w:hanging="360"/>
      </w:pPr>
      <w:rPr>
        <w:rFonts w:ascii="Symbol" w:hAnsi="Symbol" w:hint="default"/>
      </w:rPr>
    </w:lvl>
    <w:lvl w:ilvl="7" w:tplc="E2382A6E">
      <w:start w:val="1"/>
      <w:numFmt w:val="bullet"/>
      <w:lvlText w:val="o"/>
      <w:lvlJc w:val="left"/>
      <w:pPr>
        <w:ind w:left="5760" w:hanging="360"/>
      </w:pPr>
      <w:rPr>
        <w:rFonts w:ascii="Courier New" w:hAnsi="Courier New" w:hint="default"/>
      </w:rPr>
    </w:lvl>
    <w:lvl w:ilvl="8" w:tplc="4A027DAA">
      <w:start w:val="1"/>
      <w:numFmt w:val="bullet"/>
      <w:lvlText w:val=""/>
      <w:lvlJc w:val="left"/>
      <w:pPr>
        <w:ind w:left="6480" w:hanging="360"/>
      </w:pPr>
      <w:rPr>
        <w:rFonts w:ascii="Wingdings" w:hAnsi="Wingdings" w:hint="default"/>
      </w:rPr>
    </w:lvl>
  </w:abstractNum>
  <w:abstractNum w:abstractNumId="69" w15:restartNumberingAfterBreak="0">
    <w:nsid w:val="5FB66088"/>
    <w:multiLevelType w:val="hybridMultilevel"/>
    <w:tmpl w:val="FFFFFFFF"/>
    <w:lvl w:ilvl="0" w:tplc="9CFE4646">
      <w:start w:val="1"/>
      <w:numFmt w:val="decimal"/>
      <w:lvlText w:val="%1."/>
      <w:lvlJc w:val="left"/>
      <w:pPr>
        <w:ind w:left="720" w:hanging="360"/>
      </w:pPr>
    </w:lvl>
    <w:lvl w:ilvl="1" w:tplc="719E3B1C">
      <w:start w:val="1"/>
      <w:numFmt w:val="decimal"/>
      <w:lvlText w:val="%2."/>
      <w:lvlJc w:val="left"/>
      <w:pPr>
        <w:ind w:left="1440" w:hanging="360"/>
      </w:pPr>
    </w:lvl>
    <w:lvl w:ilvl="2" w:tplc="FE1E8996">
      <w:start w:val="1"/>
      <w:numFmt w:val="lowerRoman"/>
      <w:lvlText w:val="%3."/>
      <w:lvlJc w:val="right"/>
      <w:pPr>
        <w:ind w:left="2160" w:hanging="180"/>
      </w:pPr>
    </w:lvl>
    <w:lvl w:ilvl="3" w:tplc="D5FCC850">
      <w:start w:val="1"/>
      <w:numFmt w:val="decimal"/>
      <w:lvlText w:val="%4."/>
      <w:lvlJc w:val="left"/>
      <w:pPr>
        <w:ind w:left="2880" w:hanging="360"/>
      </w:pPr>
    </w:lvl>
    <w:lvl w:ilvl="4" w:tplc="19BCC6C4">
      <w:start w:val="1"/>
      <w:numFmt w:val="lowerLetter"/>
      <w:lvlText w:val="%5."/>
      <w:lvlJc w:val="left"/>
      <w:pPr>
        <w:ind w:left="3600" w:hanging="360"/>
      </w:pPr>
    </w:lvl>
    <w:lvl w:ilvl="5" w:tplc="C30C1FD8">
      <w:start w:val="1"/>
      <w:numFmt w:val="lowerRoman"/>
      <w:lvlText w:val="%6."/>
      <w:lvlJc w:val="right"/>
      <w:pPr>
        <w:ind w:left="4320" w:hanging="180"/>
      </w:pPr>
    </w:lvl>
    <w:lvl w:ilvl="6" w:tplc="1B5E3F60">
      <w:start w:val="1"/>
      <w:numFmt w:val="decimal"/>
      <w:lvlText w:val="%7."/>
      <w:lvlJc w:val="left"/>
      <w:pPr>
        <w:ind w:left="5040" w:hanging="360"/>
      </w:pPr>
    </w:lvl>
    <w:lvl w:ilvl="7" w:tplc="AAFC1604">
      <w:start w:val="1"/>
      <w:numFmt w:val="lowerLetter"/>
      <w:lvlText w:val="%8."/>
      <w:lvlJc w:val="left"/>
      <w:pPr>
        <w:ind w:left="5760" w:hanging="360"/>
      </w:pPr>
    </w:lvl>
    <w:lvl w:ilvl="8" w:tplc="1B82B1EA">
      <w:start w:val="1"/>
      <w:numFmt w:val="lowerRoman"/>
      <w:lvlText w:val="%9."/>
      <w:lvlJc w:val="right"/>
      <w:pPr>
        <w:ind w:left="6480" w:hanging="180"/>
      </w:pPr>
    </w:lvl>
  </w:abstractNum>
  <w:abstractNum w:abstractNumId="70" w15:restartNumberingAfterBreak="0">
    <w:nsid w:val="5FD17301"/>
    <w:multiLevelType w:val="hybridMultilevel"/>
    <w:tmpl w:val="FFFFFFFF"/>
    <w:lvl w:ilvl="0" w:tplc="E3A4C08A">
      <w:start w:val="1"/>
      <w:numFmt w:val="bullet"/>
      <w:lvlText w:val="·"/>
      <w:lvlJc w:val="left"/>
      <w:pPr>
        <w:ind w:left="720" w:hanging="360"/>
      </w:pPr>
      <w:rPr>
        <w:rFonts w:ascii="Symbol" w:hAnsi="Symbol" w:hint="default"/>
      </w:rPr>
    </w:lvl>
    <w:lvl w:ilvl="1" w:tplc="0BA290E6">
      <w:start w:val="1"/>
      <w:numFmt w:val="bullet"/>
      <w:lvlText w:val="o"/>
      <w:lvlJc w:val="left"/>
      <w:pPr>
        <w:ind w:left="1440" w:hanging="360"/>
      </w:pPr>
      <w:rPr>
        <w:rFonts w:ascii="Courier New" w:hAnsi="Courier New" w:hint="default"/>
      </w:rPr>
    </w:lvl>
    <w:lvl w:ilvl="2" w:tplc="518E0DC0">
      <w:start w:val="1"/>
      <w:numFmt w:val="bullet"/>
      <w:lvlText w:val=""/>
      <w:lvlJc w:val="left"/>
      <w:pPr>
        <w:ind w:left="2160" w:hanging="360"/>
      </w:pPr>
      <w:rPr>
        <w:rFonts w:ascii="Wingdings" w:hAnsi="Wingdings" w:hint="default"/>
      </w:rPr>
    </w:lvl>
    <w:lvl w:ilvl="3" w:tplc="E3ACCD26">
      <w:start w:val="1"/>
      <w:numFmt w:val="bullet"/>
      <w:lvlText w:val=""/>
      <w:lvlJc w:val="left"/>
      <w:pPr>
        <w:ind w:left="2880" w:hanging="360"/>
      </w:pPr>
      <w:rPr>
        <w:rFonts w:ascii="Symbol" w:hAnsi="Symbol" w:hint="default"/>
      </w:rPr>
    </w:lvl>
    <w:lvl w:ilvl="4" w:tplc="E3F015DE">
      <w:start w:val="1"/>
      <w:numFmt w:val="bullet"/>
      <w:lvlText w:val="o"/>
      <w:lvlJc w:val="left"/>
      <w:pPr>
        <w:ind w:left="3600" w:hanging="360"/>
      </w:pPr>
      <w:rPr>
        <w:rFonts w:ascii="Courier New" w:hAnsi="Courier New" w:hint="default"/>
      </w:rPr>
    </w:lvl>
    <w:lvl w:ilvl="5" w:tplc="285CCF3C">
      <w:start w:val="1"/>
      <w:numFmt w:val="bullet"/>
      <w:lvlText w:val=""/>
      <w:lvlJc w:val="left"/>
      <w:pPr>
        <w:ind w:left="4320" w:hanging="360"/>
      </w:pPr>
      <w:rPr>
        <w:rFonts w:ascii="Wingdings" w:hAnsi="Wingdings" w:hint="default"/>
      </w:rPr>
    </w:lvl>
    <w:lvl w:ilvl="6" w:tplc="C644AF70">
      <w:start w:val="1"/>
      <w:numFmt w:val="bullet"/>
      <w:lvlText w:val=""/>
      <w:lvlJc w:val="left"/>
      <w:pPr>
        <w:ind w:left="5040" w:hanging="360"/>
      </w:pPr>
      <w:rPr>
        <w:rFonts w:ascii="Symbol" w:hAnsi="Symbol" w:hint="default"/>
      </w:rPr>
    </w:lvl>
    <w:lvl w:ilvl="7" w:tplc="E61A3520">
      <w:start w:val="1"/>
      <w:numFmt w:val="bullet"/>
      <w:lvlText w:val="o"/>
      <w:lvlJc w:val="left"/>
      <w:pPr>
        <w:ind w:left="5760" w:hanging="360"/>
      </w:pPr>
      <w:rPr>
        <w:rFonts w:ascii="Courier New" w:hAnsi="Courier New" w:hint="default"/>
      </w:rPr>
    </w:lvl>
    <w:lvl w:ilvl="8" w:tplc="91DAF406">
      <w:start w:val="1"/>
      <w:numFmt w:val="bullet"/>
      <w:lvlText w:val=""/>
      <w:lvlJc w:val="left"/>
      <w:pPr>
        <w:ind w:left="6480" w:hanging="360"/>
      </w:pPr>
      <w:rPr>
        <w:rFonts w:ascii="Wingdings" w:hAnsi="Wingdings" w:hint="default"/>
      </w:rPr>
    </w:lvl>
  </w:abstractNum>
  <w:abstractNum w:abstractNumId="71" w15:restartNumberingAfterBreak="0">
    <w:nsid w:val="62C9A9F1"/>
    <w:multiLevelType w:val="hybridMultilevel"/>
    <w:tmpl w:val="FFFFFFFF"/>
    <w:lvl w:ilvl="0" w:tplc="F8684722">
      <w:start w:val="1"/>
      <w:numFmt w:val="bullet"/>
      <w:lvlText w:val="·"/>
      <w:lvlJc w:val="left"/>
      <w:pPr>
        <w:ind w:left="720" w:hanging="360"/>
      </w:pPr>
      <w:rPr>
        <w:rFonts w:ascii="Symbol" w:hAnsi="Symbol" w:hint="default"/>
      </w:rPr>
    </w:lvl>
    <w:lvl w:ilvl="1" w:tplc="524EED04">
      <w:start w:val="1"/>
      <w:numFmt w:val="bullet"/>
      <w:lvlText w:val="o"/>
      <w:lvlJc w:val="left"/>
      <w:pPr>
        <w:ind w:left="1440" w:hanging="360"/>
      </w:pPr>
      <w:rPr>
        <w:rFonts w:ascii="Courier New" w:hAnsi="Courier New" w:hint="default"/>
      </w:rPr>
    </w:lvl>
    <w:lvl w:ilvl="2" w:tplc="433E174E">
      <w:start w:val="1"/>
      <w:numFmt w:val="bullet"/>
      <w:lvlText w:val=""/>
      <w:lvlJc w:val="left"/>
      <w:pPr>
        <w:ind w:left="2160" w:hanging="360"/>
      </w:pPr>
      <w:rPr>
        <w:rFonts w:ascii="Wingdings" w:hAnsi="Wingdings" w:hint="default"/>
      </w:rPr>
    </w:lvl>
    <w:lvl w:ilvl="3" w:tplc="6DB2DDE8">
      <w:start w:val="1"/>
      <w:numFmt w:val="bullet"/>
      <w:lvlText w:val=""/>
      <w:lvlJc w:val="left"/>
      <w:pPr>
        <w:ind w:left="2880" w:hanging="360"/>
      </w:pPr>
      <w:rPr>
        <w:rFonts w:ascii="Symbol" w:hAnsi="Symbol" w:hint="default"/>
      </w:rPr>
    </w:lvl>
    <w:lvl w:ilvl="4" w:tplc="B7BAE0A4">
      <w:start w:val="1"/>
      <w:numFmt w:val="bullet"/>
      <w:lvlText w:val="o"/>
      <w:lvlJc w:val="left"/>
      <w:pPr>
        <w:ind w:left="3600" w:hanging="360"/>
      </w:pPr>
      <w:rPr>
        <w:rFonts w:ascii="Courier New" w:hAnsi="Courier New" w:hint="default"/>
      </w:rPr>
    </w:lvl>
    <w:lvl w:ilvl="5" w:tplc="700AC502">
      <w:start w:val="1"/>
      <w:numFmt w:val="bullet"/>
      <w:lvlText w:val=""/>
      <w:lvlJc w:val="left"/>
      <w:pPr>
        <w:ind w:left="4320" w:hanging="360"/>
      </w:pPr>
      <w:rPr>
        <w:rFonts w:ascii="Wingdings" w:hAnsi="Wingdings" w:hint="default"/>
      </w:rPr>
    </w:lvl>
    <w:lvl w:ilvl="6" w:tplc="762023E8">
      <w:start w:val="1"/>
      <w:numFmt w:val="bullet"/>
      <w:lvlText w:val=""/>
      <w:lvlJc w:val="left"/>
      <w:pPr>
        <w:ind w:left="5040" w:hanging="360"/>
      </w:pPr>
      <w:rPr>
        <w:rFonts w:ascii="Symbol" w:hAnsi="Symbol" w:hint="default"/>
      </w:rPr>
    </w:lvl>
    <w:lvl w:ilvl="7" w:tplc="C31A4ED8">
      <w:start w:val="1"/>
      <w:numFmt w:val="bullet"/>
      <w:lvlText w:val="o"/>
      <w:lvlJc w:val="left"/>
      <w:pPr>
        <w:ind w:left="5760" w:hanging="360"/>
      </w:pPr>
      <w:rPr>
        <w:rFonts w:ascii="Courier New" w:hAnsi="Courier New" w:hint="default"/>
      </w:rPr>
    </w:lvl>
    <w:lvl w:ilvl="8" w:tplc="05BEAD9C">
      <w:start w:val="1"/>
      <w:numFmt w:val="bullet"/>
      <w:lvlText w:val=""/>
      <w:lvlJc w:val="left"/>
      <w:pPr>
        <w:ind w:left="6480" w:hanging="360"/>
      </w:pPr>
      <w:rPr>
        <w:rFonts w:ascii="Wingdings" w:hAnsi="Wingdings" w:hint="default"/>
      </w:rPr>
    </w:lvl>
  </w:abstractNum>
  <w:abstractNum w:abstractNumId="72" w15:restartNumberingAfterBreak="0">
    <w:nsid w:val="63053201"/>
    <w:multiLevelType w:val="hybridMultilevel"/>
    <w:tmpl w:val="9CCA5D42"/>
    <w:lvl w:ilvl="0" w:tplc="23E091FE">
      <w:start w:val="1"/>
      <w:numFmt w:val="bullet"/>
      <w:lvlText w:val="ü"/>
      <w:lvlJc w:val="left"/>
      <w:pPr>
        <w:ind w:left="720" w:hanging="360"/>
      </w:pPr>
      <w:rPr>
        <w:rFonts w:ascii="Wingdings" w:hAnsi="Wingdings" w:hint="default"/>
      </w:rPr>
    </w:lvl>
    <w:lvl w:ilvl="1" w:tplc="4184F6A0">
      <w:start w:val="1"/>
      <w:numFmt w:val="bullet"/>
      <w:lvlText w:val="o"/>
      <w:lvlJc w:val="left"/>
      <w:pPr>
        <w:ind w:left="1440" w:hanging="360"/>
      </w:pPr>
      <w:rPr>
        <w:rFonts w:ascii="Courier New" w:hAnsi="Courier New" w:hint="default"/>
      </w:rPr>
    </w:lvl>
    <w:lvl w:ilvl="2" w:tplc="E64483F8">
      <w:start w:val="1"/>
      <w:numFmt w:val="bullet"/>
      <w:lvlText w:val=""/>
      <w:lvlJc w:val="left"/>
      <w:pPr>
        <w:ind w:left="2160" w:hanging="360"/>
      </w:pPr>
      <w:rPr>
        <w:rFonts w:ascii="Wingdings" w:hAnsi="Wingdings" w:hint="default"/>
      </w:rPr>
    </w:lvl>
    <w:lvl w:ilvl="3" w:tplc="3C585416">
      <w:start w:val="1"/>
      <w:numFmt w:val="bullet"/>
      <w:lvlText w:val=""/>
      <w:lvlJc w:val="left"/>
      <w:pPr>
        <w:ind w:left="2880" w:hanging="360"/>
      </w:pPr>
      <w:rPr>
        <w:rFonts w:ascii="Symbol" w:hAnsi="Symbol" w:hint="default"/>
      </w:rPr>
    </w:lvl>
    <w:lvl w:ilvl="4" w:tplc="447813CE">
      <w:start w:val="1"/>
      <w:numFmt w:val="bullet"/>
      <w:lvlText w:val="o"/>
      <w:lvlJc w:val="left"/>
      <w:pPr>
        <w:ind w:left="3600" w:hanging="360"/>
      </w:pPr>
      <w:rPr>
        <w:rFonts w:ascii="Courier New" w:hAnsi="Courier New" w:hint="default"/>
      </w:rPr>
    </w:lvl>
    <w:lvl w:ilvl="5" w:tplc="33DCE74E">
      <w:start w:val="1"/>
      <w:numFmt w:val="bullet"/>
      <w:lvlText w:val=""/>
      <w:lvlJc w:val="left"/>
      <w:pPr>
        <w:ind w:left="4320" w:hanging="360"/>
      </w:pPr>
      <w:rPr>
        <w:rFonts w:ascii="Wingdings" w:hAnsi="Wingdings" w:hint="default"/>
      </w:rPr>
    </w:lvl>
    <w:lvl w:ilvl="6" w:tplc="228C9708">
      <w:start w:val="1"/>
      <w:numFmt w:val="bullet"/>
      <w:lvlText w:val=""/>
      <w:lvlJc w:val="left"/>
      <w:pPr>
        <w:ind w:left="5040" w:hanging="360"/>
      </w:pPr>
      <w:rPr>
        <w:rFonts w:ascii="Symbol" w:hAnsi="Symbol" w:hint="default"/>
      </w:rPr>
    </w:lvl>
    <w:lvl w:ilvl="7" w:tplc="9530B866">
      <w:start w:val="1"/>
      <w:numFmt w:val="bullet"/>
      <w:lvlText w:val="o"/>
      <w:lvlJc w:val="left"/>
      <w:pPr>
        <w:ind w:left="5760" w:hanging="360"/>
      </w:pPr>
      <w:rPr>
        <w:rFonts w:ascii="Courier New" w:hAnsi="Courier New" w:hint="default"/>
      </w:rPr>
    </w:lvl>
    <w:lvl w:ilvl="8" w:tplc="97E48584">
      <w:start w:val="1"/>
      <w:numFmt w:val="bullet"/>
      <w:lvlText w:val=""/>
      <w:lvlJc w:val="left"/>
      <w:pPr>
        <w:ind w:left="6480" w:hanging="360"/>
      </w:pPr>
      <w:rPr>
        <w:rFonts w:ascii="Wingdings" w:hAnsi="Wingdings" w:hint="default"/>
      </w:rPr>
    </w:lvl>
  </w:abstractNum>
  <w:abstractNum w:abstractNumId="73" w15:restartNumberingAfterBreak="0">
    <w:nsid w:val="655227F5"/>
    <w:multiLevelType w:val="hybridMultilevel"/>
    <w:tmpl w:val="FFFFFFFF"/>
    <w:lvl w:ilvl="0" w:tplc="C9C648C2">
      <w:start w:val="1"/>
      <w:numFmt w:val="bullet"/>
      <w:lvlText w:val="·"/>
      <w:lvlJc w:val="left"/>
      <w:pPr>
        <w:ind w:left="720" w:hanging="360"/>
      </w:pPr>
      <w:rPr>
        <w:rFonts w:ascii="Symbol" w:hAnsi="Symbol" w:hint="default"/>
      </w:rPr>
    </w:lvl>
    <w:lvl w:ilvl="1" w:tplc="AE36E3AE">
      <w:start w:val="1"/>
      <w:numFmt w:val="bullet"/>
      <w:lvlText w:val="o"/>
      <w:lvlJc w:val="left"/>
      <w:pPr>
        <w:ind w:left="1440" w:hanging="360"/>
      </w:pPr>
      <w:rPr>
        <w:rFonts w:ascii="Courier New" w:hAnsi="Courier New" w:hint="default"/>
      </w:rPr>
    </w:lvl>
    <w:lvl w:ilvl="2" w:tplc="1C88E142">
      <w:start w:val="1"/>
      <w:numFmt w:val="bullet"/>
      <w:lvlText w:val=""/>
      <w:lvlJc w:val="left"/>
      <w:pPr>
        <w:ind w:left="2160" w:hanging="360"/>
      </w:pPr>
      <w:rPr>
        <w:rFonts w:ascii="Wingdings" w:hAnsi="Wingdings" w:hint="default"/>
      </w:rPr>
    </w:lvl>
    <w:lvl w:ilvl="3" w:tplc="30D26B66">
      <w:start w:val="1"/>
      <w:numFmt w:val="bullet"/>
      <w:lvlText w:val=""/>
      <w:lvlJc w:val="left"/>
      <w:pPr>
        <w:ind w:left="2880" w:hanging="360"/>
      </w:pPr>
      <w:rPr>
        <w:rFonts w:ascii="Symbol" w:hAnsi="Symbol" w:hint="default"/>
      </w:rPr>
    </w:lvl>
    <w:lvl w:ilvl="4" w:tplc="AAB451C4">
      <w:start w:val="1"/>
      <w:numFmt w:val="bullet"/>
      <w:lvlText w:val="o"/>
      <w:lvlJc w:val="left"/>
      <w:pPr>
        <w:ind w:left="3600" w:hanging="360"/>
      </w:pPr>
      <w:rPr>
        <w:rFonts w:ascii="Courier New" w:hAnsi="Courier New" w:hint="default"/>
      </w:rPr>
    </w:lvl>
    <w:lvl w:ilvl="5" w:tplc="63BA6B1A">
      <w:start w:val="1"/>
      <w:numFmt w:val="bullet"/>
      <w:lvlText w:val=""/>
      <w:lvlJc w:val="left"/>
      <w:pPr>
        <w:ind w:left="4320" w:hanging="360"/>
      </w:pPr>
      <w:rPr>
        <w:rFonts w:ascii="Wingdings" w:hAnsi="Wingdings" w:hint="default"/>
      </w:rPr>
    </w:lvl>
    <w:lvl w:ilvl="6" w:tplc="56C2A7CC">
      <w:start w:val="1"/>
      <w:numFmt w:val="bullet"/>
      <w:lvlText w:val=""/>
      <w:lvlJc w:val="left"/>
      <w:pPr>
        <w:ind w:left="5040" w:hanging="360"/>
      </w:pPr>
      <w:rPr>
        <w:rFonts w:ascii="Symbol" w:hAnsi="Symbol" w:hint="default"/>
      </w:rPr>
    </w:lvl>
    <w:lvl w:ilvl="7" w:tplc="EB7A61C6">
      <w:start w:val="1"/>
      <w:numFmt w:val="bullet"/>
      <w:lvlText w:val="o"/>
      <w:lvlJc w:val="left"/>
      <w:pPr>
        <w:ind w:left="5760" w:hanging="360"/>
      </w:pPr>
      <w:rPr>
        <w:rFonts w:ascii="Courier New" w:hAnsi="Courier New" w:hint="default"/>
      </w:rPr>
    </w:lvl>
    <w:lvl w:ilvl="8" w:tplc="6EB4842C">
      <w:start w:val="1"/>
      <w:numFmt w:val="bullet"/>
      <w:lvlText w:val=""/>
      <w:lvlJc w:val="left"/>
      <w:pPr>
        <w:ind w:left="6480" w:hanging="360"/>
      </w:pPr>
      <w:rPr>
        <w:rFonts w:ascii="Wingdings" w:hAnsi="Wingdings" w:hint="default"/>
      </w:rPr>
    </w:lvl>
  </w:abstractNum>
  <w:abstractNum w:abstractNumId="74" w15:restartNumberingAfterBreak="0">
    <w:nsid w:val="6559AD3D"/>
    <w:multiLevelType w:val="hybridMultilevel"/>
    <w:tmpl w:val="72D01844"/>
    <w:lvl w:ilvl="0" w:tplc="3AF88CAC">
      <w:start w:val="1"/>
      <w:numFmt w:val="lowerLetter"/>
      <w:lvlText w:val="%1."/>
      <w:lvlJc w:val="left"/>
      <w:pPr>
        <w:ind w:left="720" w:hanging="360"/>
      </w:pPr>
      <w:rPr>
        <w:vertAlign w:val="baseline"/>
      </w:rPr>
    </w:lvl>
    <w:lvl w:ilvl="1" w:tplc="7BF84126">
      <w:start w:val="1"/>
      <w:numFmt w:val="lowerLetter"/>
      <w:lvlText w:val="%2."/>
      <w:lvlJc w:val="left"/>
      <w:pPr>
        <w:ind w:left="1440" w:hanging="360"/>
      </w:pPr>
    </w:lvl>
    <w:lvl w:ilvl="2" w:tplc="C3261ADC">
      <w:start w:val="1"/>
      <w:numFmt w:val="lowerRoman"/>
      <w:lvlText w:val="%3."/>
      <w:lvlJc w:val="right"/>
      <w:pPr>
        <w:ind w:left="2160" w:hanging="180"/>
      </w:pPr>
    </w:lvl>
    <w:lvl w:ilvl="3" w:tplc="ACA6E7DA">
      <w:start w:val="1"/>
      <w:numFmt w:val="decimal"/>
      <w:lvlText w:val="%4."/>
      <w:lvlJc w:val="left"/>
      <w:pPr>
        <w:ind w:left="2880" w:hanging="360"/>
      </w:pPr>
    </w:lvl>
    <w:lvl w:ilvl="4" w:tplc="5AC6C97E">
      <w:start w:val="1"/>
      <w:numFmt w:val="lowerLetter"/>
      <w:lvlText w:val="%5."/>
      <w:lvlJc w:val="left"/>
      <w:pPr>
        <w:ind w:left="3600" w:hanging="360"/>
      </w:pPr>
    </w:lvl>
    <w:lvl w:ilvl="5" w:tplc="947CD6F6">
      <w:start w:val="1"/>
      <w:numFmt w:val="lowerRoman"/>
      <w:lvlText w:val="%6."/>
      <w:lvlJc w:val="right"/>
      <w:pPr>
        <w:ind w:left="4320" w:hanging="180"/>
      </w:pPr>
    </w:lvl>
    <w:lvl w:ilvl="6" w:tplc="4ED25FFC">
      <w:start w:val="1"/>
      <w:numFmt w:val="decimal"/>
      <w:lvlText w:val="%7."/>
      <w:lvlJc w:val="left"/>
      <w:pPr>
        <w:ind w:left="5040" w:hanging="360"/>
      </w:pPr>
    </w:lvl>
    <w:lvl w:ilvl="7" w:tplc="E2DEF432">
      <w:start w:val="1"/>
      <w:numFmt w:val="lowerLetter"/>
      <w:lvlText w:val="%8."/>
      <w:lvlJc w:val="left"/>
      <w:pPr>
        <w:ind w:left="5760" w:hanging="360"/>
      </w:pPr>
    </w:lvl>
    <w:lvl w:ilvl="8" w:tplc="D8388582">
      <w:start w:val="1"/>
      <w:numFmt w:val="lowerRoman"/>
      <w:lvlText w:val="%9."/>
      <w:lvlJc w:val="right"/>
      <w:pPr>
        <w:ind w:left="6480" w:hanging="180"/>
      </w:pPr>
    </w:lvl>
  </w:abstractNum>
  <w:abstractNum w:abstractNumId="75" w15:restartNumberingAfterBreak="0">
    <w:nsid w:val="6615560E"/>
    <w:multiLevelType w:val="hybridMultilevel"/>
    <w:tmpl w:val="FFFFFFFF"/>
    <w:lvl w:ilvl="0" w:tplc="ECC0485E">
      <w:start w:val="1"/>
      <w:numFmt w:val="bullet"/>
      <w:lvlText w:val="·"/>
      <w:lvlJc w:val="left"/>
      <w:pPr>
        <w:ind w:left="720" w:hanging="360"/>
      </w:pPr>
      <w:rPr>
        <w:rFonts w:ascii="Symbol" w:hAnsi="Symbol" w:hint="default"/>
      </w:rPr>
    </w:lvl>
    <w:lvl w:ilvl="1" w:tplc="A4A6E8C6">
      <w:start w:val="1"/>
      <w:numFmt w:val="bullet"/>
      <w:lvlText w:val="o"/>
      <w:lvlJc w:val="left"/>
      <w:pPr>
        <w:ind w:left="1440" w:hanging="360"/>
      </w:pPr>
      <w:rPr>
        <w:rFonts w:ascii="Courier New" w:hAnsi="Courier New" w:hint="default"/>
      </w:rPr>
    </w:lvl>
    <w:lvl w:ilvl="2" w:tplc="70841060">
      <w:start w:val="1"/>
      <w:numFmt w:val="bullet"/>
      <w:lvlText w:val=""/>
      <w:lvlJc w:val="left"/>
      <w:pPr>
        <w:ind w:left="2160" w:hanging="360"/>
      </w:pPr>
      <w:rPr>
        <w:rFonts w:ascii="Wingdings" w:hAnsi="Wingdings" w:hint="default"/>
      </w:rPr>
    </w:lvl>
    <w:lvl w:ilvl="3" w:tplc="8D289F54">
      <w:start w:val="1"/>
      <w:numFmt w:val="bullet"/>
      <w:lvlText w:val=""/>
      <w:lvlJc w:val="left"/>
      <w:pPr>
        <w:ind w:left="2880" w:hanging="360"/>
      </w:pPr>
      <w:rPr>
        <w:rFonts w:ascii="Symbol" w:hAnsi="Symbol" w:hint="default"/>
      </w:rPr>
    </w:lvl>
    <w:lvl w:ilvl="4" w:tplc="056C4258">
      <w:start w:val="1"/>
      <w:numFmt w:val="bullet"/>
      <w:lvlText w:val="o"/>
      <w:lvlJc w:val="left"/>
      <w:pPr>
        <w:ind w:left="3600" w:hanging="360"/>
      </w:pPr>
      <w:rPr>
        <w:rFonts w:ascii="Courier New" w:hAnsi="Courier New" w:hint="default"/>
      </w:rPr>
    </w:lvl>
    <w:lvl w:ilvl="5" w:tplc="A7BEB204">
      <w:start w:val="1"/>
      <w:numFmt w:val="bullet"/>
      <w:lvlText w:val=""/>
      <w:lvlJc w:val="left"/>
      <w:pPr>
        <w:ind w:left="4320" w:hanging="360"/>
      </w:pPr>
      <w:rPr>
        <w:rFonts w:ascii="Wingdings" w:hAnsi="Wingdings" w:hint="default"/>
      </w:rPr>
    </w:lvl>
    <w:lvl w:ilvl="6" w:tplc="CB983E5A">
      <w:start w:val="1"/>
      <w:numFmt w:val="bullet"/>
      <w:lvlText w:val=""/>
      <w:lvlJc w:val="left"/>
      <w:pPr>
        <w:ind w:left="5040" w:hanging="360"/>
      </w:pPr>
      <w:rPr>
        <w:rFonts w:ascii="Symbol" w:hAnsi="Symbol" w:hint="default"/>
      </w:rPr>
    </w:lvl>
    <w:lvl w:ilvl="7" w:tplc="5FFEE74A">
      <w:start w:val="1"/>
      <w:numFmt w:val="bullet"/>
      <w:lvlText w:val="o"/>
      <w:lvlJc w:val="left"/>
      <w:pPr>
        <w:ind w:left="5760" w:hanging="360"/>
      </w:pPr>
      <w:rPr>
        <w:rFonts w:ascii="Courier New" w:hAnsi="Courier New" w:hint="default"/>
      </w:rPr>
    </w:lvl>
    <w:lvl w:ilvl="8" w:tplc="C78A9C5A">
      <w:start w:val="1"/>
      <w:numFmt w:val="bullet"/>
      <w:lvlText w:val=""/>
      <w:lvlJc w:val="left"/>
      <w:pPr>
        <w:ind w:left="6480" w:hanging="360"/>
      </w:pPr>
      <w:rPr>
        <w:rFonts w:ascii="Wingdings" w:hAnsi="Wingdings" w:hint="default"/>
      </w:rPr>
    </w:lvl>
  </w:abstractNum>
  <w:abstractNum w:abstractNumId="76" w15:restartNumberingAfterBreak="0">
    <w:nsid w:val="6662CF7D"/>
    <w:multiLevelType w:val="hybridMultilevel"/>
    <w:tmpl w:val="FFFFFFFF"/>
    <w:lvl w:ilvl="0" w:tplc="BB80AE54">
      <w:start w:val="1"/>
      <w:numFmt w:val="bullet"/>
      <w:lvlText w:val="·"/>
      <w:lvlJc w:val="left"/>
      <w:pPr>
        <w:ind w:left="720" w:hanging="360"/>
      </w:pPr>
      <w:rPr>
        <w:rFonts w:ascii="Symbol" w:hAnsi="Symbol" w:hint="default"/>
      </w:rPr>
    </w:lvl>
    <w:lvl w:ilvl="1" w:tplc="8252F3EA">
      <w:start w:val="1"/>
      <w:numFmt w:val="bullet"/>
      <w:lvlText w:val="o"/>
      <w:lvlJc w:val="left"/>
      <w:pPr>
        <w:ind w:left="1440" w:hanging="360"/>
      </w:pPr>
      <w:rPr>
        <w:rFonts w:ascii="Courier New" w:hAnsi="Courier New" w:hint="default"/>
      </w:rPr>
    </w:lvl>
    <w:lvl w:ilvl="2" w:tplc="19342A72">
      <w:start w:val="1"/>
      <w:numFmt w:val="bullet"/>
      <w:lvlText w:val=""/>
      <w:lvlJc w:val="left"/>
      <w:pPr>
        <w:ind w:left="2160" w:hanging="360"/>
      </w:pPr>
      <w:rPr>
        <w:rFonts w:ascii="Wingdings" w:hAnsi="Wingdings" w:hint="default"/>
      </w:rPr>
    </w:lvl>
    <w:lvl w:ilvl="3" w:tplc="D31A06F4">
      <w:start w:val="1"/>
      <w:numFmt w:val="bullet"/>
      <w:lvlText w:val=""/>
      <w:lvlJc w:val="left"/>
      <w:pPr>
        <w:ind w:left="2880" w:hanging="360"/>
      </w:pPr>
      <w:rPr>
        <w:rFonts w:ascii="Symbol" w:hAnsi="Symbol" w:hint="default"/>
      </w:rPr>
    </w:lvl>
    <w:lvl w:ilvl="4" w:tplc="2EF268AC">
      <w:start w:val="1"/>
      <w:numFmt w:val="bullet"/>
      <w:lvlText w:val="o"/>
      <w:lvlJc w:val="left"/>
      <w:pPr>
        <w:ind w:left="3600" w:hanging="360"/>
      </w:pPr>
      <w:rPr>
        <w:rFonts w:ascii="Courier New" w:hAnsi="Courier New" w:hint="default"/>
      </w:rPr>
    </w:lvl>
    <w:lvl w:ilvl="5" w:tplc="EEA2791E">
      <w:start w:val="1"/>
      <w:numFmt w:val="bullet"/>
      <w:lvlText w:val=""/>
      <w:lvlJc w:val="left"/>
      <w:pPr>
        <w:ind w:left="4320" w:hanging="360"/>
      </w:pPr>
      <w:rPr>
        <w:rFonts w:ascii="Wingdings" w:hAnsi="Wingdings" w:hint="default"/>
      </w:rPr>
    </w:lvl>
    <w:lvl w:ilvl="6" w:tplc="F008FA70">
      <w:start w:val="1"/>
      <w:numFmt w:val="bullet"/>
      <w:lvlText w:val=""/>
      <w:lvlJc w:val="left"/>
      <w:pPr>
        <w:ind w:left="5040" w:hanging="360"/>
      </w:pPr>
      <w:rPr>
        <w:rFonts w:ascii="Symbol" w:hAnsi="Symbol" w:hint="default"/>
      </w:rPr>
    </w:lvl>
    <w:lvl w:ilvl="7" w:tplc="5EA40F12">
      <w:start w:val="1"/>
      <w:numFmt w:val="bullet"/>
      <w:lvlText w:val="o"/>
      <w:lvlJc w:val="left"/>
      <w:pPr>
        <w:ind w:left="5760" w:hanging="360"/>
      </w:pPr>
      <w:rPr>
        <w:rFonts w:ascii="Courier New" w:hAnsi="Courier New" w:hint="default"/>
      </w:rPr>
    </w:lvl>
    <w:lvl w:ilvl="8" w:tplc="A91E7F52">
      <w:start w:val="1"/>
      <w:numFmt w:val="bullet"/>
      <w:lvlText w:val=""/>
      <w:lvlJc w:val="left"/>
      <w:pPr>
        <w:ind w:left="6480" w:hanging="360"/>
      </w:pPr>
      <w:rPr>
        <w:rFonts w:ascii="Wingdings" w:hAnsi="Wingdings" w:hint="default"/>
      </w:rPr>
    </w:lvl>
  </w:abstractNum>
  <w:abstractNum w:abstractNumId="77" w15:restartNumberingAfterBreak="0">
    <w:nsid w:val="6C583EEF"/>
    <w:multiLevelType w:val="hybridMultilevel"/>
    <w:tmpl w:val="FFFFFFFF"/>
    <w:lvl w:ilvl="0" w:tplc="C758FA78">
      <w:start w:val="2"/>
      <w:numFmt w:val="lowerLetter"/>
      <w:lvlText w:val="%1."/>
      <w:lvlJc w:val="left"/>
      <w:pPr>
        <w:ind w:left="720" w:hanging="360"/>
      </w:pPr>
    </w:lvl>
    <w:lvl w:ilvl="1" w:tplc="915015F2">
      <w:start w:val="1"/>
      <w:numFmt w:val="lowerLetter"/>
      <w:lvlText w:val="%2."/>
      <w:lvlJc w:val="left"/>
      <w:pPr>
        <w:ind w:left="1440" w:hanging="360"/>
      </w:pPr>
    </w:lvl>
    <w:lvl w:ilvl="2" w:tplc="60F049C0">
      <w:start w:val="1"/>
      <w:numFmt w:val="lowerRoman"/>
      <w:lvlText w:val="%3."/>
      <w:lvlJc w:val="right"/>
      <w:pPr>
        <w:ind w:left="2160" w:hanging="180"/>
      </w:pPr>
    </w:lvl>
    <w:lvl w:ilvl="3" w:tplc="B80E7EE4">
      <w:start w:val="1"/>
      <w:numFmt w:val="decimal"/>
      <w:lvlText w:val="%4."/>
      <w:lvlJc w:val="left"/>
      <w:pPr>
        <w:ind w:left="2880" w:hanging="360"/>
      </w:pPr>
    </w:lvl>
    <w:lvl w:ilvl="4" w:tplc="576AD9DC">
      <w:start w:val="1"/>
      <w:numFmt w:val="lowerLetter"/>
      <w:lvlText w:val="%5."/>
      <w:lvlJc w:val="left"/>
      <w:pPr>
        <w:ind w:left="3600" w:hanging="360"/>
      </w:pPr>
    </w:lvl>
    <w:lvl w:ilvl="5" w:tplc="90FA325A">
      <w:start w:val="1"/>
      <w:numFmt w:val="lowerRoman"/>
      <w:lvlText w:val="%6."/>
      <w:lvlJc w:val="right"/>
      <w:pPr>
        <w:ind w:left="4320" w:hanging="180"/>
      </w:pPr>
    </w:lvl>
    <w:lvl w:ilvl="6" w:tplc="FF643586">
      <w:start w:val="1"/>
      <w:numFmt w:val="decimal"/>
      <w:lvlText w:val="%7."/>
      <w:lvlJc w:val="left"/>
      <w:pPr>
        <w:ind w:left="5040" w:hanging="360"/>
      </w:pPr>
    </w:lvl>
    <w:lvl w:ilvl="7" w:tplc="CE6E0474">
      <w:start w:val="1"/>
      <w:numFmt w:val="lowerLetter"/>
      <w:lvlText w:val="%8."/>
      <w:lvlJc w:val="left"/>
      <w:pPr>
        <w:ind w:left="5760" w:hanging="360"/>
      </w:pPr>
    </w:lvl>
    <w:lvl w:ilvl="8" w:tplc="13CE23DA">
      <w:start w:val="1"/>
      <w:numFmt w:val="lowerRoman"/>
      <w:lvlText w:val="%9."/>
      <w:lvlJc w:val="right"/>
      <w:pPr>
        <w:ind w:left="6480" w:hanging="180"/>
      </w:pPr>
    </w:lvl>
  </w:abstractNum>
  <w:abstractNum w:abstractNumId="78" w15:restartNumberingAfterBreak="0">
    <w:nsid w:val="6D71AA51"/>
    <w:multiLevelType w:val="hybridMultilevel"/>
    <w:tmpl w:val="9B46594A"/>
    <w:lvl w:ilvl="0" w:tplc="3FAAAD50">
      <w:start w:val="2"/>
      <w:numFmt w:val="lowerLetter"/>
      <w:lvlText w:val="%1."/>
      <w:lvlJc w:val="left"/>
      <w:pPr>
        <w:ind w:left="720" w:hanging="360"/>
      </w:pPr>
    </w:lvl>
    <w:lvl w:ilvl="1" w:tplc="5C20A4E0">
      <w:start w:val="1"/>
      <w:numFmt w:val="lowerLetter"/>
      <w:lvlText w:val="%2."/>
      <w:lvlJc w:val="left"/>
      <w:pPr>
        <w:ind w:left="1440" w:hanging="360"/>
      </w:pPr>
    </w:lvl>
    <w:lvl w:ilvl="2" w:tplc="ACCED2B4">
      <w:start w:val="1"/>
      <w:numFmt w:val="lowerRoman"/>
      <w:lvlText w:val="%3."/>
      <w:lvlJc w:val="right"/>
      <w:pPr>
        <w:ind w:left="2160" w:hanging="180"/>
      </w:pPr>
    </w:lvl>
    <w:lvl w:ilvl="3" w:tplc="140A000F">
      <w:start w:val="1"/>
      <w:numFmt w:val="decimal"/>
      <w:lvlText w:val="%4."/>
      <w:lvlJc w:val="left"/>
      <w:pPr>
        <w:ind w:left="2880" w:hanging="360"/>
      </w:pPr>
    </w:lvl>
    <w:lvl w:ilvl="4" w:tplc="F7EE1E1C">
      <w:start w:val="1"/>
      <w:numFmt w:val="lowerLetter"/>
      <w:lvlText w:val="%5."/>
      <w:lvlJc w:val="left"/>
      <w:pPr>
        <w:ind w:left="3600" w:hanging="360"/>
      </w:pPr>
    </w:lvl>
    <w:lvl w:ilvl="5" w:tplc="8046886C">
      <w:start w:val="1"/>
      <w:numFmt w:val="lowerRoman"/>
      <w:lvlText w:val="%6."/>
      <w:lvlJc w:val="right"/>
      <w:pPr>
        <w:ind w:left="4320" w:hanging="180"/>
      </w:pPr>
    </w:lvl>
    <w:lvl w:ilvl="6" w:tplc="0D40B70E">
      <w:start w:val="1"/>
      <w:numFmt w:val="decimal"/>
      <w:lvlText w:val="%7."/>
      <w:lvlJc w:val="left"/>
      <w:pPr>
        <w:ind w:left="5040" w:hanging="360"/>
      </w:pPr>
    </w:lvl>
    <w:lvl w:ilvl="7" w:tplc="358ECF64">
      <w:start w:val="1"/>
      <w:numFmt w:val="lowerLetter"/>
      <w:lvlText w:val="%8."/>
      <w:lvlJc w:val="left"/>
      <w:pPr>
        <w:ind w:left="5760" w:hanging="360"/>
      </w:pPr>
    </w:lvl>
    <w:lvl w:ilvl="8" w:tplc="A9328F0C">
      <w:start w:val="1"/>
      <w:numFmt w:val="lowerRoman"/>
      <w:lvlText w:val="%9."/>
      <w:lvlJc w:val="right"/>
      <w:pPr>
        <w:ind w:left="6480" w:hanging="180"/>
      </w:pPr>
    </w:lvl>
  </w:abstractNum>
  <w:abstractNum w:abstractNumId="79" w15:restartNumberingAfterBreak="0">
    <w:nsid w:val="6EB553BB"/>
    <w:multiLevelType w:val="multilevel"/>
    <w:tmpl w:val="FF4CBBA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235200F"/>
    <w:multiLevelType w:val="hybridMultilevel"/>
    <w:tmpl w:val="46BAC5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1" w15:restartNumberingAfterBreak="0">
    <w:nsid w:val="72F44C8F"/>
    <w:multiLevelType w:val="hybridMultilevel"/>
    <w:tmpl w:val="B41417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2" w15:restartNumberingAfterBreak="0">
    <w:nsid w:val="73EC7213"/>
    <w:multiLevelType w:val="hybridMultilevel"/>
    <w:tmpl w:val="248C6E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74240052"/>
    <w:multiLevelType w:val="hybridMultilevel"/>
    <w:tmpl w:val="FFFFFFFF"/>
    <w:lvl w:ilvl="0" w:tplc="9AFC3638">
      <w:start w:val="100"/>
      <w:numFmt w:val="lowerRoman"/>
      <w:lvlText w:val="%1."/>
      <w:lvlJc w:val="right"/>
      <w:pPr>
        <w:ind w:left="720" w:hanging="360"/>
      </w:pPr>
    </w:lvl>
    <w:lvl w:ilvl="1" w:tplc="8BB87710">
      <w:start w:val="1"/>
      <w:numFmt w:val="lowerLetter"/>
      <w:lvlText w:val="%2."/>
      <w:lvlJc w:val="left"/>
      <w:pPr>
        <w:ind w:left="1440" w:hanging="360"/>
      </w:pPr>
    </w:lvl>
    <w:lvl w:ilvl="2" w:tplc="3A2AEBC2">
      <w:start w:val="1"/>
      <w:numFmt w:val="lowerRoman"/>
      <w:lvlText w:val="%3."/>
      <w:lvlJc w:val="right"/>
      <w:pPr>
        <w:ind w:left="2160" w:hanging="180"/>
      </w:pPr>
    </w:lvl>
    <w:lvl w:ilvl="3" w:tplc="172E9980">
      <w:start w:val="1"/>
      <w:numFmt w:val="decimal"/>
      <w:lvlText w:val="%4."/>
      <w:lvlJc w:val="left"/>
      <w:pPr>
        <w:ind w:left="2880" w:hanging="360"/>
      </w:pPr>
    </w:lvl>
    <w:lvl w:ilvl="4" w:tplc="73C4AA66">
      <w:start w:val="1"/>
      <w:numFmt w:val="lowerLetter"/>
      <w:lvlText w:val="%5."/>
      <w:lvlJc w:val="left"/>
      <w:pPr>
        <w:ind w:left="3600" w:hanging="360"/>
      </w:pPr>
    </w:lvl>
    <w:lvl w:ilvl="5" w:tplc="BB4E2734">
      <w:start w:val="1"/>
      <w:numFmt w:val="lowerRoman"/>
      <w:lvlText w:val="%6."/>
      <w:lvlJc w:val="right"/>
      <w:pPr>
        <w:ind w:left="4320" w:hanging="180"/>
      </w:pPr>
    </w:lvl>
    <w:lvl w:ilvl="6" w:tplc="6296A056">
      <w:start w:val="1"/>
      <w:numFmt w:val="decimal"/>
      <w:lvlText w:val="%7."/>
      <w:lvlJc w:val="left"/>
      <w:pPr>
        <w:ind w:left="5040" w:hanging="360"/>
      </w:pPr>
    </w:lvl>
    <w:lvl w:ilvl="7" w:tplc="8A2E7606">
      <w:start w:val="1"/>
      <w:numFmt w:val="lowerLetter"/>
      <w:lvlText w:val="%8."/>
      <w:lvlJc w:val="left"/>
      <w:pPr>
        <w:ind w:left="5760" w:hanging="360"/>
      </w:pPr>
    </w:lvl>
    <w:lvl w:ilvl="8" w:tplc="39BEC1D4">
      <w:start w:val="1"/>
      <w:numFmt w:val="lowerRoman"/>
      <w:lvlText w:val="%9."/>
      <w:lvlJc w:val="right"/>
      <w:pPr>
        <w:ind w:left="6480" w:hanging="180"/>
      </w:pPr>
    </w:lvl>
  </w:abstractNum>
  <w:abstractNum w:abstractNumId="84" w15:restartNumberingAfterBreak="0">
    <w:nsid w:val="74617A84"/>
    <w:multiLevelType w:val="hybridMultilevel"/>
    <w:tmpl w:val="1D8618AC"/>
    <w:lvl w:ilvl="0" w:tplc="DE620FB8">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5" w15:restartNumberingAfterBreak="0">
    <w:nsid w:val="75C2C57D"/>
    <w:multiLevelType w:val="hybridMultilevel"/>
    <w:tmpl w:val="FFFFFFFF"/>
    <w:lvl w:ilvl="0" w:tplc="C6D0C30C">
      <w:start w:val="1"/>
      <w:numFmt w:val="bullet"/>
      <w:lvlText w:val="·"/>
      <w:lvlJc w:val="left"/>
      <w:pPr>
        <w:ind w:left="720" w:hanging="360"/>
      </w:pPr>
      <w:rPr>
        <w:rFonts w:ascii="Symbol" w:hAnsi="Symbol" w:hint="default"/>
      </w:rPr>
    </w:lvl>
    <w:lvl w:ilvl="1" w:tplc="52A87CA8">
      <w:start w:val="1"/>
      <w:numFmt w:val="bullet"/>
      <w:lvlText w:val="o"/>
      <w:lvlJc w:val="left"/>
      <w:pPr>
        <w:ind w:left="1440" w:hanging="360"/>
      </w:pPr>
      <w:rPr>
        <w:rFonts w:ascii="Courier New" w:hAnsi="Courier New" w:hint="default"/>
      </w:rPr>
    </w:lvl>
    <w:lvl w:ilvl="2" w:tplc="B8AAE22C">
      <w:start w:val="1"/>
      <w:numFmt w:val="bullet"/>
      <w:lvlText w:val=""/>
      <w:lvlJc w:val="left"/>
      <w:pPr>
        <w:ind w:left="2160" w:hanging="360"/>
      </w:pPr>
      <w:rPr>
        <w:rFonts w:ascii="Wingdings" w:hAnsi="Wingdings" w:hint="default"/>
      </w:rPr>
    </w:lvl>
    <w:lvl w:ilvl="3" w:tplc="6F5A4DD6">
      <w:start w:val="1"/>
      <w:numFmt w:val="bullet"/>
      <w:lvlText w:val=""/>
      <w:lvlJc w:val="left"/>
      <w:pPr>
        <w:ind w:left="2880" w:hanging="360"/>
      </w:pPr>
      <w:rPr>
        <w:rFonts w:ascii="Symbol" w:hAnsi="Symbol" w:hint="default"/>
      </w:rPr>
    </w:lvl>
    <w:lvl w:ilvl="4" w:tplc="95F8BE30">
      <w:start w:val="1"/>
      <w:numFmt w:val="bullet"/>
      <w:lvlText w:val="o"/>
      <w:lvlJc w:val="left"/>
      <w:pPr>
        <w:ind w:left="3600" w:hanging="360"/>
      </w:pPr>
      <w:rPr>
        <w:rFonts w:ascii="Courier New" w:hAnsi="Courier New" w:hint="default"/>
      </w:rPr>
    </w:lvl>
    <w:lvl w:ilvl="5" w:tplc="B42C9FAA">
      <w:start w:val="1"/>
      <w:numFmt w:val="bullet"/>
      <w:lvlText w:val=""/>
      <w:lvlJc w:val="left"/>
      <w:pPr>
        <w:ind w:left="4320" w:hanging="360"/>
      </w:pPr>
      <w:rPr>
        <w:rFonts w:ascii="Wingdings" w:hAnsi="Wingdings" w:hint="default"/>
      </w:rPr>
    </w:lvl>
    <w:lvl w:ilvl="6" w:tplc="D68433C8">
      <w:start w:val="1"/>
      <w:numFmt w:val="bullet"/>
      <w:lvlText w:val=""/>
      <w:lvlJc w:val="left"/>
      <w:pPr>
        <w:ind w:left="5040" w:hanging="360"/>
      </w:pPr>
      <w:rPr>
        <w:rFonts w:ascii="Symbol" w:hAnsi="Symbol" w:hint="default"/>
      </w:rPr>
    </w:lvl>
    <w:lvl w:ilvl="7" w:tplc="EF286334">
      <w:start w:val="1"/>
      <w:numFmt w:val="bullet"/>
      <w:lvlText w:val="o"/>
      <w:lvlJc w:val="left"/>
      <w:pPr>
        <w:ind w:left="5760" w:hanging="360"/>
      </w:pPr>
      <w:rPr>
        <w:rFonts w:ascii="Courier New" w:hAnsi="Courier New" w:hint="default"/>
      </w:rPr>
    </w:lvl>
    <w:lvl w:ilvl="8" w:tplc="3E36FB62">
      <w:start w:val="1"/>
      <w:numFmt w:val="bullet"/>
      <w:lvlText w:val=""/>
      <w:lvlJc w:val="left"/>
      <w:pPr>
        <w:ind w:left="6480" w:hanging="360"/>
      </w:pPr>
      <w:rPr>
        <w:rFonts w:ascii="Wingdings" w:hAnsi="Wingdings" w:hint="default"/>
      </w:rPr>
    </w:lvl>
  </w:abstractNum>
  <w:abstractNum w:abstractNumId="86" w15:restartNumberingAfterBreak="0">
    <w:nsid w:val="77FE2423"/>
    <w:multiLevelType w:val="multilevel"/>
    <w:tmpl w:val="6B6202A2"/>
    <w:lvl w:ilvl="0">
      <w:start w:val="1"/>
      <w:numFmt w:val="decimal"/>
      <w:lvlText w:val="%1."/>
      <w:lvlJc w:val="left"/>
      <w:pPr>
        <w:ind w:left="3839" w:hanging="360"/>
      </w:pPr>
      <w:rPr>
        <w:b/>
        <w:bCs/>
        <w:i w:val="0"/>
        <w:iCs w:val="0"/>
      </w:rPr>
    </w:lvl>
    <w:lvl w:ilvl="1">
      <w:start w:val="1"/>
      <w:numFmt w:val="decimal"/>
      <w:isLgl/>
      <w:lvlText w:val="%1.%2"/>
      <w:lvlJc w:val="left"/>
      <w:pPr>
        <w:ind w:left="3839" w:hanging="360"/>
      </w:pPr>
      <w:rPr>
        <w:rFonts w:hint="default"/>
        <w:b/>
        <w:bCs/>
      </w:rPr>
    </w:lvl>
    <w:lvl w:ilvl="2">
      <w:start w:val="1"/>
      <w:numFmt w:val="decimal"/>
      <w:isLgl/>
      <w:lvlText w:val="%1.%2.%3"/>
      <w:lvlJc w:val="left"/>
      <w:pPr>
        <w:ind w:left="4199" w:hanging="720"/>
      </w:pPr>
      <w:rPr>
        <w:rFonts w:hint="default"/>
      </w:rPr>
    </w:lvl>
    <w:lvl w:ilvl="3">
      <w:start w:val="1"/>
      <w:numFmt w:val="decimal"/>
      <w:isLgl/>
      <w:lvlText w:val="%1.%2.%3.%4"/>
      <w:lvlJc w:val="left"/>
      <w:pPr>
        <w:ind w:left="4199" w:hanging="720"/>
      </w:pPr>
      <w:rPr>
        <w:rFonts w:hint="default"/>
      </w:rPr>
    </w:lvl>
    <w:lvl w:ilvl="4">
      <w:start w:val="1"/>
      <w:numFmt w:val="decimal"/>
      <w:isLgl/>
      <w:lvlText w:val="%1.%2.%3.%4.%5"/>
      <w:lvlJc w:val="left"/>
      <w:pPr>
        <w:ind w:left="4559" w:hanging="1080"/>
      </w:pPr>
      <w:rPr>
        <w:rFonts w:hint="default"/>
      </w:rPr>
    </w:lvl>
    <w:lvl w:ilvl="5">
      <w:start w:val="1"/>
      <w:numFmt w:val="decimal"/>
      <w:isLgl/>
      <w:lvlText w:val="%1.%2.%3.%4.%5.%6"/>
      <w:lvlJc w:val="left"/>
      <w:pPr>
        <w:ind w:left="4559" w:hanging="1080"/>
      </w:pPr>
      <w:rPr>
        <w:rFonts w:hint="default"/>
      </w:rPr>
    </w:lvl>
    <w:lvl w:ilvl="6">
      <w:start w:val="1"/>
      <w:numFmt w:val="decimal"/>
      <w:isLgl/>
      <w:lvlText w:val="%1.%2.%3.%4.%5.%6.%7"/>
      <w:lvlJc w:val="left"/>
      <w:pPr>
        <w:ind w:left="4919" w:hanging="1440"/>
      </w:pPr>
      <w:rPr>
        <w:rFonts w:hint="default"/>
      </w:rPr>
    </w:lvl>
    <w:lvl w:ilvl="7">
      <w:start w:val="1"/>
      <w:numFmt w:val="decimal"/>
      <w:isLgl/>
      <w:lvlText w:val="%1.%2.%3.%4.%5.%6.%7.%8"/>
      <w:lvlJc w:val="left"/>
      <w:pPr>
        <w:ind w:left="4919" w:hanging="1440"/>
      </w:pPr>
      <w:rPr>
        <w:rFonts w:hint="default"/>
      </w:rPr>
    </w:lvl>
    <w:lvl w:ilvl="8">
      <w:start w:val="1"/>
      <w:numFmt w:val="decimal"/>
      <w:isLgl/>
      <w:lvlText w:val="%1.%2.%3.%4.%5.%6.%7.%8.%9"/>
      <w:lvlJc w:val="left"/>
      <w:pPr>
        <w:ind w:left="4919" w:hanging="1440"/>
      </w:pPr>
      <w:rPr>
        <w:rFonts w:hint="default"/>
      </w:rPr>
    </w:lvl>
  </w:abstractNum>
  <w:abstractNum w:abstractNumId="87" w15:restartNumberingAfterBreak="0">
    <w:nsid w:val="7C5EA115"/>
    <w:multiLevelType w:val="hybridMultilevel"/>
    <w:tmpl w:val="FFFFFFFF"/>
    <w:lvl w:ilvl="0" w:tplc="B2B2EAFC">
      <w:start w:val="1"/>
      <w:numFmt w:val="bullet"/>
      <w:lvlText w:val="·"/>
      <w:lvlJc w:val="left"/>
      <w:pPr>
        <w:ind w:left="720" w:hanging="360"/>
      </w:pPr>
      <w:rPr>
        <w:rFonts w:ascii="Symbol" w:hAnsi="Symbol" w:hint="default"/>
      </w:rPr>
    </w:lvl>
    <w:lvl w:ilvl="1" w:tplc="45287912">
      <w:start w:val="1"/>
      <w:numFmt w:val="bullet"/>
      <w:lvlText w:val="o"/>
      <w:lvlJc w:val="left"/>
      <w:pPr>
        <w:ind w:left="1440" w:hanging="360"/>
      </w:pPr>
      <w:rPr>
        <w:rFonts w:ascii="Courier New" w:hAnsi="Courier New" w:hint="default"/>
      </w:rPr>
    </w:lvl>
    <w:lvl w:ilvl="2" w:tplc="4C2A7760">
      <w:start w:val="1"/>
      <w:numFmt w:val="bullet"/>
      <w:lvlText w:val=""/>
      <w:lvlJc w:val="left"/>
      <w:pPr>
        <w:ind w:left="2160" w:hanging="360"/>
      </w:pPr>
      <w:rPr>
        <w:rFonts w:ascii="Wingdings" w:hAnsi="Wingdings" w:hint="default"/>
      </w:rPr>
    </w:lvl>
    <w:lvl w:ilvl="3" w:tplc="FEB63406">
      <w:start w:val="1"/>
      <w:numFmt w:val="bullet"/>
      <w:lvlText w:val=""/>
      <w:lvlJc w:val="left"/>
      <w:pPr>
        <w:ind w:left="2880" w:hanging="360"/>
      </w:pPr>
      <w:rPr>
        <w:rFonts w:ascii="Symbol" w:hAnsi="Symbol" w:hint="default"/>
      </w:rPr>
    </w:lvl>
    <w:lvl w:ilvl="4" w:tplc="1230FC02">
      <w:start w:val="1"/>
      <w:numFmt w:val="bullet"/>
      <w:lvlText w:val="o"/>
      <w:lvlJc w:val="left"/>
      <w:pPr>
        <w:ind w:left="3600" w:hanging="360"/>
      </w:pPr>
      <w:rPr>
        <w:rFonts w:ascii="Courier New" w:hAnsi="Courier New" w:hint="default"/>
      </w:rPr>
    </w:lvl>
    <w:lvl w:ilvl="5" w:tplc="79ECD528">
      <w:start w:val="1"/>
      <w:numFmt w:val="bullet"/>
      <w:lvlText w:val=""/>
      <w:lvlJc w:val="left"/>
      <w:pPr>
        <w:ind w:left="4320" w:hanging="360"/>
      </w:pPr>
      <w:rPr>
        <w:rFonts w:ascii="Wingdings" w:hAnsi="Wingdings" w:hint="default"/>
      </w:rPr>
    </w:lvl>
    <w:lvl w:ilvl="6" w:tplc="183C1FCE">
      <w:start w:val="1"/>
      <w:numFmt w:val="bullet"/>
      <w:lvlText w:val=""/>
      <w:lvlJc w:val="left"/>
      <w:pPr>
        <w:ind w:left="5040" w:hanging="360"/>
      </w:pPr>
      <w:rPr>
        <w:rFonts w:ascii="Symbol" w:hAnsi="Symbol" w:hint="default"/>
      </w:rPr>
    </w:lvl>
    <w:lvl w:ilvl="7" w:tplc="99A48E62">
      <w:start w:val="1"/>
      <w:numFmt w:val="bullet"/>
      <w:lvlText w:val="o"/>
      <w:lvlJc w:val="left"/>
      <w:pPr>
        <w:ind w:left="5760" w:hanging="360"/>
      </w:pPr>
      <w:rPr>
        <w:rFonts w:ascii="Courier New" w:hAnsi="Courier New" w:hint="default"/>
      </w:rPr>
    </w:lvl>
    <w:lvl w:ilvl="8" w:tplc="F22659C2">
      <w:start w:val="1"/>
      <w:numFmt w:val="bullet"/>
      <w:lvlText w:val=""/>
      <w:lvlJc w:val="left"/>
      <w:pPr>
        <w:ind w:left="6480" w:hanging="360"/>
      </w:pPr>
      <w:rPr>
        <w:rFonts w:ascii="Wingdings" w:hAnsi="Wingdings" w:hint="default"/>
      </w:rPr>
    </w:lvl>
  </w:abstractNum>
  <w:abstractNum w:abstractNumId="88" w15:restartNumberingAfterBreak="0">
    <w:nsid w:val="7DD1DDED"/>
    <w:multiLevelType w:val="hybridMultilevel"/>
    <w:tmpl w:val="FFFFFFFF"/>
    <w:lvl w:ilvl="0" w:tplc="7C043A3C">
      <w:start w:val="1"/>
      <w:numFmt w:val="bullet"/>
      <w:lvlText w:val="·"/>
      <w:lvlJc w:val="left"/>
      <w:pPr>
        <w:ind w:left="720" w:hanging="360"/>
      </w:pPr>
      <w:rPr>
        <w:rFonts w:ascii="Symbol" w:hAnsi="Symbol" w:hint="default"/>
      </w:rPr>
    </w:lvl>
    <w:lvl w:ilvl="1" w:tplc="934C766C">
      <w:start w:val="1"/>
      <w:numFmt w:val="bullet"/>
      <w:lvlText w:val="o"/>
      <w:lvlJc w:val="left"/>
      <w:pPr>
        <w:ind w:left="1440" w:hanging="360"/>
      </w:pPr>
      <w:rPr>
        <w:rFonts w:ascii="Courier New" w:hAnsi="Courier New" w:hint="default"/>
      </w:rPr>
    </w:lvl>
    <w:lvl w:ilvl="2" w:tplc="9BE2A088">
      <w:start w:val="1"/>
      <w:numFmt w:val="bullet"/>
      <w:lvlText w:val=""/>
      <w:lvlJc w:val="left"/>
      <w:pPr>
        <w:ind w:left="2160" w:hanging="360"/>
      </w:pPr>
      <w:rPr>
        <w:rFonts w:ascii="Wingdings" w:hAnsi="Wingdings" w:hint="default"/>
      </w:rPr>
    </w:lvl>
    <w:lvl w:ilvl="3" w:tplc="11D2297C">
      <w:start w:val="1"/>
      <w:numFmt w:val="bullet"/>
      <w:lvlText w:val=""/>
      <w:lvlJc w:val="left"/>
      <w:pPr>
        <w:ind w:left="2880" w:hanging="360"/>
      </w:pPr>
      <w:rPr>
        <w:rFonts w:ascii="Symbol" w:hAnsi="Symbol" w:hint="default"/>
      </w:rPr>
    </w:lvl>
    <w:lvl w:ilvl="4" w:tplc="D49A9A44">
      <w:start w:val="1"/>
      <w:numFmt w:val="bullet"/>
      <w:lvlText w:val="o"/>
      <w:lvlJc w:val="left"/>
      <w:pPr>
        <w:ind w:left="3600" w:hanging="360"/>
      </w:pPr>
      <w:rPr>
        <w:rFonts w:ascii="Courier New" w:hAnsi="Courier New" w:hint="default"/>
      </w:rPr>
    </w:lvl>
    <w:lvl w:ilvl="5" w:tplc="BAECA038">
      <w:start w:val="1"/>
      <w:numFmt w:val="bullet"/>
      <w:lvlText w:val=""/>
      <w:lvlJc w:val="left"/>
      <w:pPr>
        <w:ind w:left="4320" w:hanging="360"/>
      </w:pPr>
      <w:rPr>
        <w:rFonts w:ascii="Wingdings" w:hAnsi="Wingdings" w:hint="default"/>
      </w:rPr>
    </w:lvl>
    <w:lvl w:ilvl="6" w:tplc="F0E0648C">
      <w:start w:val="1"/>
      <w:numFmt w:val="bullet"/>
      <w:lvlText w:val=""/>
      <w:lvlJc w:val="left"/>
      <w:pPr>
        <w:ind w:left="5040" w:hanging="360"/>
      </w:pPr>
      <w:rPr>
        <w:rFonts w:ascii="Symbol" w:hAnsi="Symbol" w:hint="default"/>
      </w:rPr>
    </w:lvl>
    <w:lvl w:ilvl="7" w:tplc="AD38ED2C">
      <w:start w:val="1"/>
      <w:numFmt w:val="bullet"/>
      <w:lvlText w:val="o"/>
      <w:lvlJc w:val="left"/>
      <w:pPr>
        <w:ind w:left="5760" w:hanging="360"/>
      </w:pPr>
      <w:rPr>
        <w:rFonts w:ascii="Courier New" w:hAnsi="Courier New" w:hint="default"/>
      </w:rPr>
    </w:lvl>
    <w:lvl w:ilvl="8" w:tplc="72C0CE68">
      <w:start w:val="1"/>
      <w:numFmt w:val="bullet"/>
      <w:lvlText w:val=""/>
      <w:lvlJc w:val="left"/>
      <w:pPr>
        <w:ind w:left="6480" w:hanging="360"/>
      </w:pPr>
      <w:rPr>
        <w:rFonts w:ascii="Wingdings" w:hAnsi="Wingdings" w:hint="default"/>
      </w:rPr>
    </w:lvl>
  </w:abstractNum>
  <w:abstractNum w:abstractNumId="89" w15:restartNumberingAfterBreak="0">
    <w:nsid w:val="7EFF7D00"/>
    <w:multiLevelType w:val="hybridMultilevel"/>
    <w:tmpl w:val="FFFFFFFF"/>
    <w:lvl w:ilvl="0" w:tplc="591CDEA0">
      <w:start w:val="1"/>
      <w:numFmt w:val="bullet"/>
      <w:lvlText w:val="·"/>
      <w:lvlJc w:val="left"/>
      <w:pPr>
        <w:ind w:left="720" w:hanging="360"/>
      </w:pPr>
      <w:rPr>
        <w:rFonts w:ascii="Symbol" w:hAnsi="Symbol" w:hint="default"/>
      </w:rPr>
    </w:lvl>
    <w:lvl w:ilvl="1" w:tplc="3E3A9844">
      <w:start w:val="1"/>
      <w:numFmt w:val="bullet"/>
      <w:lvlText w:val="o"/>
      <w:lvlJc w:val="left"/>
      <w:pPr>
        <w:ind w:left="1440" w:hanging="360"/>
      </w:pPr>
      <w:rPr>
        <w:rFonts w:ascii="Courier New" w:hAnsi="Courier New" w:hint="default"/>
      </w:rPr>
    </w:lvl>
    <w:lvl w:ilvl="2" w:tplc="F598639A">
      <w:start w:val="1"/>
      <w:numFmt w:val="bullet"/>
      <w:lvlText w:val=""/>
      <w:lvlJc w:val="left"/>
      <w:pPr>
        <w:ind w:left="2160" w:hanging="360"/>
      </w:pPr>
      <w:rPr>
        <w:rFonts w:ascii="Wingdings" w:hAnsi="Wingdings" w:hint="default"/>
      </w:rPr>
    </w:lvl>
    <w:lvl w:ilvl="3" w:tplc="978A0188">
      <w:start w:val="1"/>
      <w:numFmt w:val="bullet"/>
      <w:lvlText w:val=""/>
      <w:lvlJc w:val="left"/>
      <w:pPr>
        <w:ind w:left="2880" w:hanging="360"/>
      </w:pPr>
      <w:rPr>
        <w:rFonts w:ascii="Symbol" w:hAnsi="Symbol" w:hint="default"/>
      </w:rPr>
    </w:lvl>
    <w:lvl w:ilvl="4" w:tplc="FE4430E8">
      <w:start w:val="1"/>
      <w:numFmt w:val="bullet"/>
      <w:lvlText w:val="o"/>
      <w:lvlJc w:val="left"/>
      <w:pPr>
        <w:ind w:left="3600" w:hanging="360"/>
      </w:pPr>
      <w:rPr>
        <w:rFonts w:ascii="Courier New" w:hAnsi="Courier New" w:hint="default"/>
      </w:rPr>
    </w:lvl>
    <w:lvl w:ilvl="5" w:tplc="C0869048">
      <w:start w:val="1"/>
      <w:numFmt w:val="bullet"/>
      <w:lvlText w:val=""/>
      <w:lvlJc w:val="left"/>
      <w:pPr>
        <w:ind w:left="4320" w:hanging="360"/>
      </w:pPr>
      <w:rPr>
        <w:rFonts w:ascii="Wingdings" w:hAnsi="Wingdings" w:hint="default"/>
      </w:rPr>
    </w:lvl>
    <w:lvl w:ilvl="6" w:tplc="C608CC6A">
      <w:start w:val="1"/>
      <w:numFmt w:val="bullet"/>
      <w:lvlText w:val=""/>
      <w:lvlJc w:val="left"/>
      <w:pPr>
        <w:ind w:left="5040" w:hanging="360"/>
      </w:pPr>
      <w:rPr>
        <w:rFonts w:ascii="Symbol" w:hAnsi="Symbol" w:hint="default"/>
      </w:rPr>
    </w:lvl>
    <w:lvl w:ilvl="7" w:tplc="8868618A">
      <w:start w:val="1"/>
      <w:numFmt w:val="bullet"/>
      <w:lvlText w:val="o"/>
      <w:lvlJc w:val="left"/>
      <w:pPr>
        <w:ind w:left="5760" w:hanging="360"/>
      </w:pPr>
      <w:rPr>
        <w:rFonts w:ascii="Courier New" w:hAnsi="Courier New" w:hint="default"/>
      </w:rPr>
    </w:lvl>
    <w:lvl w:ilvl="8" w:tplc="5F60389E">
      <w:start w:val="1"/>
      <w:numFmt w:val="bullet"/>
      <w:lvlText w:val=""/>
      <w:lvlJc w:val="left"/>
      <w:pPr>
        <w:ind w:left="6480" w:hanging="360"/>
      </w:pPr>
      <w:rPr>
        <w:rFonts w:ascii="Wingdings" w:hAnsi="Wingdings" w:hint="default"/>
      </w:rPr>
    </w:lvl>
  </w:abstractNum>
  <w:abstractNum w:abstractNumId="90" w15:restartNumberingAfterBreak="0">
    <w:nsid w:val="7F44D7EB"/>
    <w:multiLevelType w:val="hybridMultilevel"/>
    <w:tmpl w:val="FFFFFFFF"/>
    <w:lvl w:ilvl="0" w:tplc="ECAC2BC8">
      <w:start w:val="1"/>
      <w:numFmt w:val="lowerLetter"/>
      <w:lvlText w:val="%1."/>
      <w:lvlJc w:val="left"/>
      <w:pPr>
        <w:ind w:left="720" w:hanging="360"/>
      </w:pPr>
    </w:lvl>
    <w:lvl w:ilvl="1" w:tplc="E1529C88">
      <w:start w:val="1"/>
      <w:numFmt w:val="lowerLetter"/>
      <w:lvlText w:val="%2."/>
      <w:lvlJc w:val="left"/>
      <w:pPr>
        <w:ind w:left="1440" w:hanging="360"/>
      </w:pPr>
    </w:lvl>
    <w:lvl w:ilvl="2" w:tplc="BBE0FB36">
      <w:start w:val="1"/>
      <w:numFmt w:val="lowerRoman"/>
      <w:lvlText w:val="%3."/>
      <w:lvlJc w:val="right"/>
      <w:pPr>
        <w:ind w:left="2160" w:hanging="180"/>
      </w:pPr>
    </w:lvl>
    <w:lvl w:ilvl="3" w:tplc="D5746752">
      <w:start w:val="1"/>
      <w:numFmt w:val="decimal"/>
      <w:lvlText w:val="%4."/>
      <w:lvlJc w:val="left"/>
      <w:pPr>
        <w:ind w:left="2880" w:hanging="360"/>
      </w:pPr>
    </w:lvl>
    <w:lvl w:ilvl="4" w:tplc="13B6704C">
      <w:start w:val="1"/>
      <w:numFmt w:val="lowerLetter"/>
      <w:lvlText w:val="%5."/>
      <w:lvlJc w:val="left"/>
      <w:pPr>
        <w:ind w:left="3600" w:hanging="360"/>
      </w:pPr>
    </w:lvl>
    <w:lvl w:ilvl="5" w:tplc="B2A87B48">
      <w:start w:val="1"/>
      <w:numFmt w:val="lowerRoman"/>
      <w:lvlText w:val="%6."/>
      <w:lvlJc w:val="right"/>
      <w:pPr>
        <w:ind w:left="4320" w:hanging="180"/>
      </w:pPr>
    </w:lvl>
    <w:lvl w:ilvl="6" w:tplc="F9469326">
      <w:start w:val="1"/>
      <w:numFmt w:val="decimal"/>
      <w:lvlText w:val="%7."/>
      <w:lvlJc w:val="left"/>
      <w:pPr>
        <w:ind w:left="5040" w:hanging="360"/>
      </w:pPr>
    </w:lvl>
    <w:lvl w:ilvl="7" w:tplc="9C5E5544">
      <w:start w:val="1"/>
      <w:numFmt w:val="lowerLetter"/>
      <w:lvlText w:val="%8."/>
      <w:lvlJc w:val="left"/>
      <w:pPr>
        <w:ind w:left="5760" w:hanging="360"/>
      </w:pPr>
    </w:lvl>
    <w:lvl w:ilvl="8" w:tplc="83664BA0">
      <w:start w:val="1"/>
      <w:numFmt w:val="lowerRoman"/>
      <w:lvlText w:val="%9."/>
      <w:lvlJc w:val="right"/>
      <w:pPr>
        <w:ind w:left="6480" w:hanging="180"/>
      </w:pPr>
    </w:lvl>
  </w:abstractNum>
  <w:abstractNum w:abstractNumId="91" w15:restartNumberingAfterBreak="0">
    <w:nsid w:val="7F8B92EE"/>
    <w:multiLevelType w:val="hybridMultilevel"/>
    <w:tmpl w:val="FFFFFFFF"/>
    <w:lvl w:ilvl="0" w:tplc="85D6C7D6">
      <w:start w:val="1"/>
      <w:numFmt w:val="bullet"/>
      <w:lvlText w:val="·"/>
      <w:lvlJc w:val="left"/>
      <w:pPr>
        <w:ind w:left="720" w:hanging="360"/>
      </w:pPr>
      <w:rPr>
        <w:rFonts w:ascii="Symbol" w:hAnsi="Symbol" w:hint="default"/>
      </w:rPr>
    </w:lvl>
    <w:lvl w:ilvl="1" w:tplc="DB90B88C">
      <w:start w:val="1"/>
      <w:numFmt w:val="bullet"/>
      <w:lvlText w:val="o"/>
      <w:lvlJc w:val="left"/>
      <w:pPr>
        <w:ind w:left="1440" w:hanging="360"/>
      </w:pPr>
      <w:rPr>
        <w:rFonts w:ascii="Courier New" w:hAnsi="Courier New" w:hint="default"/>
      </w:rPr>
    </w:lvl>
    <w:lvl w:ilvl="2" w:tplc="61D23B7A">
      <w:start w:val="1"/>
      <w:numFmt w:val="bullet"/>
      <w:lvlText w:val=""/>
      <w:lvlJc w:val="left"/>
      <w:pPr>
        <w:ind w:left="2160" w:hanging="360"/>
      </w:pPr>
      <w:rPr>
        <w:rFonts w:ascii="Wingdings" w:hAnsi="Wingdings" w:hint="default"/>
      </w:rPr>
    </w:lvl>
    <w:lvl w:ilvl="3" w:tplc="078CE02C">
      <w:start w:val="1"/>
      <w:numFmt w:val="bullet"/>
      <w:lvlText w:val=""/>
      <w:lvlJc w:val="left"/>
      <w:pPr>
        <w:ind w:left="2880" w:hanging="360"/>
      </w:pPr>
      <w:rPr>
        <w:rFonts w:ascii="Symbol" w:hAnsi="Symbol" w:hint="default"/>
      </w:rPr>
    </w:lvl>
    <w:lvl w:ilvl="4" w:tplc="B9B259A8">
      <w:start w:val="1"/>
      <w:numFmt w:val="bullet"/>
      <w:lvlText w:val="o"/>
      <w:lvlJc w:val="left"/>
      <w:pPr>
        <w:ind w:left="3600" w:hanging="360"/>
      </w:pPr>
      <w:rPr>
        <w:rFonts w:ascii="Courier New" w:hAnsi="Courier New" w:hint="default"/>
      </w:rPr>
    </w:lvl>
    <w:lvl w:ilvl="5" w:tplc="0C1AABAA">
      <w:start w:val="1"/>
      <w:numFmt w:val="bullet"/>
      <w:lvlText w:val=""/>
      <w:lvlJc w:val="left"/>
      <w:pPr>
        <w:ind w:left="4320" w:hanging="360"/>
      </w:pPr>
      <w:rPr>
        <w:rFonts w:ascii="Wingdings" w:hAnsi="Wingdings" w:hint="default"/>
      </w:rPr>
    </w:lvl>
    <w:lvl w:ilvl="6" w:tplc="20C6A120">
      <w:start w:val="1"/>
      <w:numFmt w:val="bullet"/>
      <w:lvlText w:val=""/>
      <w:lvlJc w:val="left"/>
      <w:pPr>
        <w:ind w:left="5040" w:hanging="360"/>
      </w:pPr>
      <w:rPr>
        <w:rFonts w:ascii="Symbol" w:hAnsi="Symbol" w:hint="default"/>
      </w:rPr>
    </w:lvl>
    <w:lvl w:ilvl="7" w:tplc="DCE275D4">
      <w:start w:val="1"/>
      <w:numFmt w:val="bullet"/>
      <w:lvlText w:val="o"/>
      <w:lvlJc w:val="left"/>
      <w:pPr>
        <w:ind w:left="5760" w:hanging="360"/>
      </w:pPr>
      <w:rPr>
        <w:rFonts w:ascii="Courier New" w:hAnsi="Courier New" w:hint="default"/>
      </w:rPr>
    </w:lvl>
    <w:lvl w:ilvl="8" w:tplc="E73814C6">
      <w:start w:val="1"/>
      <w:numFmt w:val="bullet"/>
      <w:lvlText w:val=""/>
      <w:lvlJc w:val="left"/>
      <w:pPr>
        <w:ind w:left="6480" w:hanging="360"/>
      </w:pPr>
      <w:rPr>
        <w:rFonts w:ascii="Wingdings" w:hAnsi="Wingdings" w:hint="default"/>
      </w:rPr>
    </w:lvl>
  </w:abstractNum>
  <w:abstractNum w:abstractNumId="92" w15:restartNumberingAfterBreak="0">
    <w:nsid w:val="7FE183FC"/>
    <w:multiLevelType w:val="hybridMultilevel"/>
    <w:tmpl w:val="749025D4"/>
    <w:lvl w:ilvl="0" w:tplc="8F4E498E">
      <w:start w:val="1"/>
      <w:numFmt w:val="bullet"/>
      <w:lvlText w:val="·"/>
      <w:lvlJc w:val="left"/>
      <w:pPr>
        <w:ind w:left="720" w:hanging="360"/>
      </w:pPr>
      <w:rPr>
        <w:rFonts w:ascii="Symbol" w:hAnsi="Symbol" w:hint="default"/>
      </w:rPr>
    </w:lvl>
    <w:lvl w:ilvl="1" w:tplc="25CECDF8">
      <w:start w:val="1"/>
      <w:numFmt w:val="bullet"/>
      <w:lvlText w:val="o"/>
      <w:lvlJc w:val="left"/>
      <w:pPr>
        <w:ind w:left="1440" w:hanging="360"/>
      </w:pPr>
      <w:rPr>
        <w:rFonts w:ascii="Courier New" w:hAnsi="Courier New" w:hint="default"/>
      </w:rPr>
    </w:lvl>
    <w:lvl w:ilvl="2" w:tplc="57468622">
      <w:start w:val="1"/>
      <w:numFmt w:val="bullet"/>
      <w:lvlText w:val=""/>
      <w:lvlJc w:val="left"/>
      <w:pPr>
        <w:ind w:left="2160" w:hanging="360"/>
      </w:pPr>
      <w:rPr>
        <w:rFonts w:ascii="Wingdings" w:hAnsi="Wingdings" w:hint="default"/>
      </w:rPr>
    </w:lvl>
    <w:lvl w:ilvl="3" w:tplc="49243B56">
      <w:start w:val="1"/>
      <w:numFmt w:val="bullet"/>
      <w:lvlText w:val=""/>
      <w:lvlJc w:val="left"/>
      <w:pPr>
        <w:ind w:left="2880" w:hanging="360"/>
      </w:pPr>
      <w:rPr>
        <w:rFonts w:ascii="Symbol" w:hAnsi="Symbol" w:hint="default"/>
      </w:rPr>
    </w:lvl>
    <w:lvl w:ilvl="4" w:tplc="DF2C2F0C">
      <w:start w:val="1"/>
      <w:numFmt w:val="bullet"/>
      <w:lvlText w:val="o"/>
      <w:lvlJc w:val="left"/>
      <w:pPr>
        <w:ind w:left="3600" w:hanging="360"/>
      </w:pPr>
      <w:rPr>
        <w:rFonts w:ascii="Courier New" w:hAnsi="Courier New" w:hint="default"/>
      </w:rPr>
    </w:lvl>
    <w:lvl w:ilvl="5" w:tplc="650625AE">
      <w:start w:val="1"/>
      <w:numFmt w:val="bullet"/>
      <w:lvlText w:val=""/>
      <w:lvlJc w:val="left"/>
      <w:pPr>
        <w:ind w:left="4320" w:hanging="360"/>
      </w:pPr>
      <w:rPr>
        <w:rFonts w:ascii="Wingdings" w:hAnsi="Wingdings" w:hint="default"/>
      </w:rPr>
    </w:lvl>
    <w:lvl w:ilvl="6" w:tplc="0DC6D284">
      <w:start w:val="1"/>
      <w:numFmt w:val="bullet"/>
      <w:lvlText w:val=""/>
      <w:lvlJc w:val="left"/>
      <w:pPr>
        <w:ind w:left="5040" w:hanging="360"/>
      </w:pPr>
      <w:rPr>
        <w:rFonts w:ascii="Symbol" w:hAnsi="Symbol" w:hint="default"/>
      </w:rPr>
    </w:lvl>
    <w:lvl w:ilvl="7" w:tplc="AC4C4C7E">
      <w:start w:val="1"/>
      <w:numFmt w:val="bullet"/>
      <w:lvlText w:val="o"/>
      <w:lvlJc w:val="left"/>
      <w:pPr>
        <w:ind w:left="5760" w:hanging="360"/>
      </w:pPr>
      <w:rPr>
        <w:rFonts w:ascii="Courier New" w:hAnsi="Courier New" w:hint="default"/>
      </w:rPr>
    </w:lvl>
    <w:lvl w:ilvl="8" w:tplc="E48E9B9A">
      <w:start w:val="1"/>
      <w:numFmt w:val="bullet"/>
      <w:lvlText w:val=""/>
      <w:lvlJc w:val="left"/>
      <w:pPr>
        <w:ind w:left="6480" w:hanging="360"/>
      </w:pPr>
      <w:rPr>
        <w:rFonts w:ascii="Wingdings" w:hAnsi="Wingdings" w:hint="default"/>
      </w:rPr>
    </w:lvl>
  </w:abstractNum>
  <w:num w:numId="1">
    <w:abstractNumId w:val="32"/>
  </w:num>
  <w:num w:numId="2">
    <w:abstractNumId w:val="39"/>
  </w:num>
  <w:num w:numId="3">
    <w:abstractNumId w:val="72"/>
  </w:num>
  <w:num w:numId="4">
    <w:abstractNumId w:val="1"/>
  </w:num>
  <w:num w:numId="5">
    <w:abstractNumId w:val="0"/>
  </w:num>
  <w:num w:numId="6">
    <w:abstractNumId w:val="24"/>
  </w:num>
  <w:num w:numId="7">
    <w:abstractNumId w:val="86"/>
  </w:num>
  <w:num w:numId="8">
    <w:abstractNumId w:val="20"/>
  </w:num>
  <w:num w:numId="9">
    <w:abstractNumId w:val="61"/>
  </w:num>
  <w:num w:numId="10">
    <w:abstractNumId w:val="56"/>
  </w:num>
  <w:num w:numId="11">
    <w:abstractNumId w:val="16"/>
  </w:num>
  <w:num w:numId="12">
    <w:abstractNumId w:val="23"/>
  </w:num>
  <w:num w:numId="13">
    <w:abstractNumId w:val="3"/>
  </w:num>
  <w:num w:numId="14">
    <w:abstractNumId w:val="66"/>
  </w:num>
  <w:num w:numId="15">
    <w:abstractNumId w:val="37"/>
  </w:num>
  <w:num w:numId="16">
    <w:abstractNumId w:val="69"/>
  </w:num>
  <w:num w:numId="17">
    <w:abstractNumId w:val="70"/>
  </w:num>
  <w:num w:numId="18">
    <w:abstractNumId w:val="25"/>
  </w:num>
  <w:num w:numId="19">
    <w:abstractNumId w:val="57"/>
  </w:num>
  <w:num w:numId="20">
    <w:abstractNumId w:val="90"/>
  </w:num>
  <w:num w:numId="21">
    <w:abstractNumId w:val="65"/>
  </w:num>
  <w:num w:numId="22">
    <w:abstractNumId w:val="53"/>
  </w:num>
  <w:num w:numId="23">
    <w:abstractNumId w:val="89"/>
  </w:num>
  <w:num w:numId="24">
    <w:abstractNumId w:val="43"/>
  </w:num>
  <w:num w:numId="25">
    <w:abstractNumId w:val="12"/>
  </w:num>
  <w:num w:numId="26">
    <w:abstractNumId w:val="14"/>
  </w:num>
  <w:num w:numId="27">
    <w:abstractNumId w:val="54"/>
  </w:num>
  <w:num w:numId="28">
    <w:abstractNumId w:val="13"/>
  </w:num>
  <w:num w:numId="29">
    <w:abstractNumId w:val="29"/>
  </w:num>
  <w:num w:numId="30">
    <w:abstractNumId w:val="11"/>
  </w:num>
  <w:num w:numId="31">
    <w:abstractNumId w:val="8"/>
  </w:num>
  <w:num w:numId="32">
    <w:abstractNumId w:val="68"/>
  </w:num>
  <w:num w:numId="33">
    <w:abstractNumId w:val="21"/>
  </w:num>
  <w:num w:numId="34">
    <w:abstractNumId w:val="83"/>
  </w:num>
  <w:num w:numId="35">
    <w:abstractNumId w:val="75"/>
  </w:num>
  <w:num w:numId="36">
    <w:abstractNumId w:val="77"/>
  </w:num>
  <w:num w:numId="37">
    <w:abstractNumId w:val="17"/>
  </w:num>
  <w:num w:numId="38">
    <w:abstractNumId w:val="52"/>
  </w:num>
  <w:num w:numId="39">
    <w:abstractNumId w:val="2"/>
  </w:num>
  <w:num w:numId="40">
    <w:abstractNumId w:val="26"/>
  </w:num>
  <w:num w:numId="41">
    <w:abstractNumId w:val="15"/>
  </w:num>
  <w:num w:numId="42">
    <w:abstractNumId w:val="7"/>
  </w:num>
  <w:num w:numId="43">
    <w:abstractNumId w:val="60"/>
  </w:num>
  <w:num w:numId="44">
    <w:abstractNumId w:val="64"/>
  </w:num>
  <w:num w:numId="45">
    <w:abstractNumId w:val="36"/>
  </w:num>
  <w:num w:numId="46">
    <w:abstractNumId w:val="38"/>
  </w:num>
  <w:num w:numId="47">
    <w:abstractNumId w:val="45"/>
  </w:num>
  <w:num w:numId="48">
    <w:abstractNumId w:val="71"/>
  </w:num>
  <w:num w:numId="49">
    <w:abstractNumId w:val="59"/>
  </w:num>
  <w:num w:numId="50">
    <w:abstractNumId w:val="50"/>
  </w:num>
  <w:num w:numId="51">
    <w:abstractNumId w:val="67"/>
  </w:num>
  <w:num w:numId="52">
    <w:abstractNumId w:val="42"/>
  </w:num>
  <w:num w:numId="53">
    <w:abstractNumId w:val="85"/>
  </w:num>
  <w:num w:numId="54">
    <w:abstractNumId w:val="88"/>
  </w:num>
  <w:num w:numId="55">
    <w:abstractNumId w:val="73"/>
  </w:num>
  <w:num w:numId="56">
    <w:abstractNumId w:val="62"/>
  </w:num>
  <w:num w:numId="57">
    <w:abstractNumId w:val="63"/>
  </w:num>
  <w:num w:numId="58">
    <w:abstractNumId w:val="78"/>
  </w:num>
  <w:num w:numId="59">
    <w:abstractNumId w:val="27"/>
  </w:num>
  <w:num w:numId="60">
    <w:abstractNumId w:val="6"/>
  </w:num>
  <w:num w:numId="61">
    <w:abstractNumId w:val="55"/>
  </w:num>
  <w:num w:numId="62">
    <w:abstractNumId w:val="10"/>
  </w:num>
  <w:num w:numId="63">
    <w:abstractNumId w:val="76"/>
  </w:num>
  <w:num w:numId="64">
    <w:abstractNumId w:val="87"/>
  </w:num>
  <w:num w:numId="65">
    <w:abstractNumId w:val="91"/>
  </w:num>
  <w:num w:numId="66">
    <w:abstractNumId w:val="30"/>
  </w:num>
  <w:num w:numId="67">
    <w:abstractNumId w:val="74"/>
  </w:num>
  <w:num w:numId="68">
    <w:abstractNumId w:val="46"/>
  </w:num>
  <w:num w:numId="69">
    <w:abstractNumId w:val="79"/>
  </w:num>
  <w:num w:numId="70">
    <w:abstractNumId w:val="51"/>
  </w:num>
  <w:num w:numId="71">
    <w:abstractNumId w:val="4"/>
  </w:num>
  <w:num w:numId="72">
    <w:abstractNumId w:val="5"/>
  </w:num>
  <w:num w:numId="73">
    <w:abstractNumId w:val="41"/>
  </w:num>
  <w:num w:numId="74">
    <w:abstractNumId w:val="58"/>
  </w:num>
  <w:num w:numId="75">
    <w:abstractNumId w:val="31"/>
  </w:num>
  <w:num w:numId="76">
    <w:abstractNumId w:val="81"/>
  </w:num>
  <w:num w:numId="77">
    <w:abstractNumId w:val="80"/>
  </w:num>
  <w:num w:numId="78">
    <w:abstractNumId w:val="84"/>
  </w:num>
  <w:num w:numId="79">
    <w:abstractNumId w:val="48"/>
  </w:num>
  <w:num w:numId="80">
    <w:abstractNumId w:val="22"/>
  </w:num>
  <w:num w:numId="81">
    <w:abstractNumId w:val="34"/>
  </w:num>
  <w:num w:numId="82">
    <w:abstractNumId w:val="44"/>
  </w:num>
  <w:num w:numId="83">
    <w:abstractNumId w:val="19"/>
  </w:num>
  <w:num w:numId="84">
    <w:abstractNumId w:val="82"/>
  </w:num>
  <w:num w:numId="85">
    <w:abstractNumId w:val="49"/>
  </w:num>
  <w:num w:numId="86">
    <w:abstractNumId w:val="33"/>
  </w:num>
  <w:num w:numId="87">
    <w:abstractNumId w:val="9"/>
  </w:num>
  <w:num w:numId="88">
    <w:abstractNumId w:val="47"/>
  </w:num>
  <w:num w:numId="89">
    <w:abstractNumId w:val="28"/>
  </w:num>
  <w:num w:numId="90">
    <w:abstractNumId w:val="92"/>
  </w:num>
  <w:num w:numId="91">
    <w:abstractNumId w:val="18"/>
  </w:num>
  <w:num w:numId="92">
    <w:abstractNumId w:val="40"/>
  </w:num>
  <w:num w:numId="93">
    <w:abstractNumId w:val="3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307"/>
    <w:rsid w:val="00001EA7"/>
    <w:rsid w:val="00003268"/>
    <w:rsid w:val="00003447"/>
    <w:rsid w:val="00004689"/>
    <w:rsid w:val="0000484A"/>
    <w:rsid w:val="000048E4"/>
    <w:rsid w:val="00004CF7"/>
    <w:rsid w:val="0000734B"/>
    <w:rsid w:val="00010FA0"/>
    <w:rsid w:val="000121B4"/>
    <w:rsid w:val="000135F5"/>
    <w:rsid w:val="0001362B"/>
    <w:rsid w:val="00013E83"/>
    <w:rsid w:val="00015595"/>
    <w:rsid w:val="0001564F"/>
    <w:rsid w:val="000159B8"/>
    <w:rsid w:val="00016B53"/>
    <w:rsid w:val="00016EB2"/>
    <w:rsid w:val="00017D69"/>
    <w:rsid w:val="000203B7"/>
    <w:rsid w:val="000214A9"/>
    <w:rsid w:val="00021BDD"/>
    <w:rsid w:val="00022217"/>
    <w:rsid w:val="0002481B"/>
    <w:rsid w:val="00024E29"/>
    <w:rsid w:val="00024FEB"/>
    <w:rsid w:val="000258E9"/>
    <w:rsid w:val="00026443"/>
    <w:rsid w:val="0002678C"/>
    <w:rsid w:val="00026CA6"/>
    <w:rsid w:val="0002717F"/>
    <w:rsid w:val="000279A3"/>
    <w:rsid w:val="00027EBA"/>
    <w:rsid w:val="00027F4C"/>
    <w:rsid w:val="000304CF"/>
    <w:rsid w:val="00032F97"/>
    <w:rsid w:val="00034938"/>
    <w:rsid w:val="0003517C"/>
    <w:rsid w:val="00035886"/>
    <w:rsid w:val="0003691A"/>
    <w:rsid w:val="000369FE"/>
    <w:rsid w:val="00036DB3"/>
    <w:rsid w:val="00037562"/>
    <w:rsid w:val="00037FD3"/>
    <w:rsid w:val="0004019E"/>
    <w:rsid w:val="0004073F"/>
    <w:rsid w:val="00040C77"/>
    <w:rsid w:val="0004141D"/>
    <w:rsid w:val="00041650"/>
    <w:rsid w:val="00042269"/>
    <w:rsid w:val="000423A4"/>
    <w:rsid w:val="00042613"/>
    <w:rsid w:val="0004321A"/>
    <w:rsid w:val="000435AC"/>
    <w:rsid w:val="00043C51"/>
    <w:rsid w:val="00043D7E"/>
    <w:rsid w:val="00044A77"/>
    <w:rsid w:val="00045256"/>
    <w:rsid w:val="00046DF8"/>
    <w:rsid w:val="00047588"/>
    <w:rsid w:val="00047636"/>
    <w:rsid w:val="00047F53"/>
    <w:rsid w:val="00050722"/>
    <w:rsid w:val="00050ACB"/>
    <w:rsid w:val="0005191B"/>
    <w:rsid w:val="00051DF3"/>
    <w:rsid w:val="00052587"/>
    <w:rsid w:val="00052993"/>
    <w:rsid w:val="00054708"/>
    <w:rsid w:val="00055B26"/>
    <w:rsid w:val="00055CAA"/>
    <w:rsid w:val="0005723C"/>
    <w:rsid w:val="0006156B"/>
    <w:rsid w:val="0006248E"/>
    <w:rsid w:val="00063B74"/>
    <w:rsid w:val="00063FA9"/>
    <w:rsid w:val="000647DF"/>
    <w:rsid w:val="00065C94"/>
    <w:rsid w:val="00065D4E"/>
    <w:rsid w:val="000666EA"/>
    <w:rsid w:val="00066814"/>
    <w:rsid w:val="00067833"/>
    <w:rsid w:val="0006798A"/>
    <w:rsid w:val="0007005C"/>
    <w:rsid w:val="00070071"/>
    <w:rsid w:val="00074862"/>
    <w:rsid w:val="00075C7F"/>
    <w:rsid w:val="00075D6B"/>
    <w:rsid w:val="000765CB"/>
    <w:rsid w:val="000769C0"/>
    <w:rsid w:val="0007796C"/>
    <w:rsid w:val="00077A9F"/>
    <w:rsid w:val="00080043"/>
    <w:rsid w:val="00081CC1"/>
    <w:rsid w:val="00081D4F"/>
    <w:rsid w:val="000826F1"/>
    <w:rsid w:val="00082FD8"/>
    <w:rsid w:val="0008335F"/>
    <w:rsid w:val="00083735"/>
    <w:rsid w:val="00083C01"/>
    <w:rsid w:val="00083DE9"/>
    <w:rsid w:val="00084B9E"/>
    <w:rsid w:val="00085702"/>
    <w:rsid w:val="0008696B"/>
    <w:rsid w:val="00086E5B"/>
    <w:rsid w:val="00087A3A"/>
    <w:rsid w:val="00090C17"/>
    <w:rsid w:val="00090FE2"/>
    <w:rsid w:val="0009100C"/>
    <w:rsid w:val="00091C7A"/>
    <w:rsid w:val="00092805"/>
    <w:rsid w:val="00095236"/>
    <w:rsid w:val="00096338"/>
    <w:rsid w:val="000964B1"/>
    <w:rsid w:val="000966F8"/>
    <w:rsid w:val="00096928"/>
    <w:rsid w:val="00096DEF"/>
    <w:rsid w:val="00097707"/>
    <w:rsid w:val="000A019F"/>
    <w:rsid w:val="000A101F"/>
    <w:rsid w:val="000A1F80"/>
    <w:rsid w:val="000A2723"/>
    <w:rsid w:val="000A29AD"/>
    <w:rsid w:val="000A2C41"/>
    <w:rsid w:val="000A4224"/>
    <w:rsid w:val="000A4D52"/>
    <w:rsid w:val="000A5004"/>
    <w:rsid w:val="000A5C16"/>
    <w:rsid w:val="000A73FA"/>
    <w:rsid w:val="000A7705"/>
    <w:rsid w:val="000B02D4"/>
    <w:rsid w:val="000B275D"/>
    <w:rsid w:val="000B34FE"/>
    <w:rsid w:val="000B404E"/>
    <w:rsid w:val="000B4590"/>
    <w:rsid w:val="000B4637"/>
    <w:rsid w:val="000B6594"/>
    <w:rsid w:val="000B6FC0"/>
    <w:rsid w:val="000B7726"/>
    <w:rsid w:val="000B777B"/>
    <w:rsid w:val="000C11FA"/>
    <w:rsid w:val="000C15D9"/>
    <w:rsid w:val="000C17BC"/>
    <w:rsid w:val="000C1CD9"/>
    <w:rsid w:val="000C2EA8"/>
    <w:rsid w:val="000C3193"/>
    <w:rsid w:val="000C35A3"/>
    <w:rsid w:val="000C38FB"/>
    <w:rsid w:val="000C495A"/>
    <w:rsid w:val="000C5397"/>
    <w:rsid w:val="000C59E0"/>
    <w:rsid w:val="000C65B7"/>
    <w:rsid w:val="000C6F3D"/>
    <w:rsid w:val="000D14FB"/>
    <w:rsid w:val="000D16BF"/>
    <w:rsid w:val="000D22D9"/>
    <w:rsid w:val="000D34DC"/>
    <w:rsid w:val="000D37A7"/>
    <w:rsid w:val="000D3E1E"/>
    <w:rsid w:val="000D416C"/>
    <w:rsid w:val="000D4E19"/>
    <w:rsid w:val="000D5C7F"/>
    <w:rsid w:val="000D5F73"/>
    <w:rsid w:val="000D62A2"/>
    <w:rsid w:val="000D6E89"/>
    <w:rsid w:val="000D718C"/>
    <w:rsid w:val="000D731A"/>
    <w:rsid w:val="000E084C"/>
    <w:rsid w:val="000E09A5"/>
    <w:rsid w:val="000E0E16"/>
    <w:rsid w:val="000E1576"/>
    <w:rsid w:val="000E3E93"/>
    <w:rsid w:val="000E4A89"/>
    <w:rsid w:val="000E526E"/>
    <w:rsid w:val="000E52AD"/>
    <w:rsid w:val="000E6CD0"/>
    <w:rsid w:val="000E6CE4"/>
    <w:rsid w:val="000E7126"/>
    <w:rsid w:val="000E7189"/>
    <w:rsid w:val="000F149F"/>
    <w:rsid w:val="000F1822"/>
    <w:rsid w:val="000F2D3C"/>
    <w:rsid w:val="000F3AF8"/>
    <w:rsid w:val="000F52C7"/>
    <w:rsid w:val="000F580D"/>
    <w:rsid w:val="000F678D"/>
    <w:rsid w:val="000F68D4"/>
    <w:rsid w:val="000F6AF8"/>
    <w:rsid w:val="000F6DC0"/>
    <w:rsid w:val="000F72EF"/>
    <w:rsid w:val="00101939"/>
    <w:rsid w:val="00102008"/>
    <w:rsid w:val="001023C7"/>
    <w:rsid w:val="00103577"/>
    <w:rsid w:val="00107FB5"/>
    <w:rsid w:val="0011104B"/>
    <w:rsid w:val="00111277"/>
    <w:rsid w:val="00112021"/>
    <w:rsid w:val="00112CF2"/>
    <w:rsid w:val="001136DB"/>
    <w:rsid w:val="00113D92"/>
    <w:rsid w:val="00114872"/>
    <w:rsid w:val="0011489C"/>
    <w:rsid w:val="001148F9"/>
    <w:rsid w:val="00114D5B"/>
    <w:rsid w:val="0011582F"/>
    <w:rsid w:val="00115BE4"/>
    <w:rsid w:val="00115D9B"/>
    <w:rsid w:val="001163C6"/>
    <w:rsid w:val="00117077"/>
    <w:rsid w:val="00117F32"/>
    <w:rsid w:val="0011DF54"/>
    <w:rsid w:val="00120EB3"/>
    <w:rsid w:val="00121287"/>
    <w:rsid w:val="001215FC"/>
    <w:rsid w:val="00121CE7"/>
    <w:rsid w:val="0012429D"/>
    <w:rsid w:val="00124316"/>
    <w:rsid w:val="00124400"/>
    <w:rsid w:val="0012482D"/>
    <w:rsid w:val="00125A7E"/>
    <w:rsid w:val="001265AF"/>
    <w:rsid w:val="00126984"/>
    <w:rsid w:val="00126CE0"/>
    <w:rsid w:val="0012746D"/>
    <w:rsid w:val="00130E79"/>
    <w:rsid w:val="001311DA"/>
    <w:rsid w:val="00131514"/>
    <w:rsid w:val="001327BD"/>
    <w:rsid w:val="00133067"/>
    <w:rsid w:val="001342CA"/>
    <w:rsid w:val="00134D01"/>
    <w:rsid w:val="00135991"/>
    <w:rsid w:val="00135F56"/>
    <w:rsid w:val="0013700B"/>
    <w:rsid w:val="00137406"/>
    <w:rsid w:val="0013747B"/>
    <w:rsid w:val="00137C94"/>
    <w:rsid w:val="00137F0D"/>
    <w:rsid w:val="001401F7"/>
    <w:rsid w:val="001416CF"/>
    <w:rsid w:val="0014187C"/>
    <w:rsid w:val="00141B2B"/>
    <w:rsid w:val="001428DE"/>
    <w:rsid w:val="00144AAA"/>
    <w:rsid w:val="00146B24"/>
    <w:rsid w:val="001514B0"/>
    <w:rsid w:val="00151F69"/>
    <w:rsid w:val="00152066"/>
    <w:rsid w:val="00152466"/>
    <w:rsid w:val="00153A66"/>
    <w:rsid w:val="0015419F"/>
    <w:rsid w:val="001543C7"/>
    <w:rsid w:val="00154A59"/>
    <w:rsid w:val="00154CB8"/>
    <w:rsid w:val="00154CFA"/>
    <w:rsid w:val="0015505E"/>
    <w:rsid w:val="001550E7"/>
    <w:rsid w:val="001560B6"/>
    <w:rsid w:val="0015720E"/>
    <w:rsid w:val="00157260"/>
    <w:rsid w:val="0015726E"/>
    <w:rsid w:val="00160281"/>
    <w:rsid w:val="0016033D"/>
    <w:rsid w:val="001604A0"/>
    <w:rsid w:val="00160795"/>
    <w:rsid w:val="00160851"/>
    <w:rsid w:val="00160CAE"/>
    <w:rsid w:val="00161744"/>
    <w:rsid w:val="00163546"/>
    <w:rsid w:val="001637C0"/>
    <w:rsid w:val="00163BE3"/>
    <w:rsid w:val="00163DF3"/>
    <w:rsid w:val="0016494D"/>
    <w:rsid w:val="00164DD2"/>
    <w:rsid w:val="00165325"/>
    <w:rsid w:val="00166656"/>
    <w:rsid w:val="00167B45"/>
    <w:rsid w:val="001707A1"/>
    <w:rsid w:val="00170A06"/>
    <w:rsid w:val="00170E20"/>
    <w:rsid w:val="00171172"/>
    <w:rsid w:val="001713C0"/>
    <w:rsid w:val="0017161E"/>
    <w:rsid w:val="00171679"/>
    <w:rsid w:val="001729EC"/>
    <w:rsid w:val="0017329E"/>
    <w:rsid w:val="001733AE"/>
    <w:rsid w:val="00174247"/>
    <w:rsid w:val="00174313"/>
    <w:rsid w:val="00174F68"/>
    <w:rsid w:val="00175693"/>
    <w:rsid w:val="00176A5D"/>
    <w:rsid w:val="00176D5E"/>
    <w:rsid w:val="00180924"/>
    <w:rsid w:val="001810E0"/>
    <w:rsid w:val="001818FF"/>
    <w:rsid w:val="00182354"/>
    <w:rsid w:val="00182C47"/>
    <w:rsid w:val="00182C66"/>
    <w:rsid w:val="00183010"/>
    <w:rsid w:val="0018519F"/>
    <w:rsid w:val="0018578A"/>
    <w:rsid w:val="00185CD9"/>
    <w:rsid w:val="00185EA6"/>
    <w:rsid w:val="001862BE"/>
    <w:rsid w:val="001863C6"/>
    <w:rsid w:val="001869B6"/>
    <w:rsid w:val="00187216"/>
    <w:rsid w:val="001873A4"/>
    <w:rsid w:val="001875A0"/>
    <w:rsid w:val="00187D6A"/>
    <w:rsid w:val="001905D4"/>
    <w:rsid w:val="001905EA"/>
    <w:rsid w:val="00190DBE"/>
    <w:rsid w:val="00191210"/>
    <w:rsid w:val="001919E5"/>
    <w:rsid w:val="001921AA"/>
    <w:rsid w:val="001931C3"/>
    <w:rsid w:val="00193330"/>
    <w:rsid w:val="00193466"/>
    <w:rsid w:val="001938E1"/>
    <w:rsid w:val="00193A06"/>
    <w:rsid w:val="00193CE6"/>
    <w:rsid w:val="001946BB"/>
    <w:rsid w:val="00195120"/>
    <w:rsid w:val="001962BD"/>
    <w:rsid w:val="001975DA"/>
    <w:rsid w:val="001978B2"/>
    <w:rsid w:val="00197CAD"/>
    <w:rsid w:val="001A006E"/>
    <w:rsid w:val="001A01C7"/>
    <w:rsid w:val="001A02C9"/>
    <w:rsid w:val="001A1FA5"/>
    <w:rsid w:val="001A2297"/>
    <w:rsid w:val="001A38EB"/>
    <w:rsid w:val="001A418C"/>
    <w:rsid w:val="001A4456"/>
    <w:rsid w:val="001A5661"/>
    <w:rsid w:val="001A5853"/>
    <w:rsid w:val="001A71CC"/>
    <w:rsid w:val="001B01E9"/>
    <w:rsid w:val="001B0DDE"/>
    <w:rsid w:val="001B0F57"/>
    <w:rsid w:val="001B0FFA"/>
    <w:rsid w:val="001B162F"/>
    <w:rsid w:val="001B20F3"/>
    <w:rsid w:val="001B3E95"/>
    <w:rsid w:val="001B4A8B"/>
    <w:rsid w:val="001B6974"/>
    <w:rsid w:val="001B7364"/>
    <w:rsid w:val="001B7EF4"/>
    <w:rsid w:val="001B7F58"/>
    <w:rsid w:val="001C0247"/>
    <w:rsid w:val="001C0469"/>
    <w:rsid w:val="001C0CCB"/>
    <w:rsid w:val="001C22CC"/>
    <w:rsid w:val="001C3251"/>
    <w:rsid w:val="001C356C"/>
    <w:rsid w:val="001C384C"/>
    <w:rsid w:val="001C5AFC"/>
    <w:rsid w:val="001C5ECD"/>
    <w:rsid w:val="001C61E1"/>
    <w:rsid w:val="001C79D1"/>
    <w:rsid w:val="001C7B1C"/>
    <w:rsid w:val="001C7C63"/>
    <w:rsid w:val="001D044C"/>
    <w:rsid w:val="001D0B80"/>
    <w:rsid w:val="001D142C"/>
    <w:rsid w:val="001D1F16"/>
    <w:rsid w:val="001D2B50"/>
    <w:rsid w:val="001D2BA2"/>
    <w:rsid w:val="001D2C5C"/>
    <w:rsid w:val="001D4F0C"/>
    <w:rsid w:val="001D5208"/>
    <w:rsid w:val="001D53F8"/>
    <w:rsid w:val="001D5985"/>
    <w:rsid w:val="001D5F6C"/>
    <w:rsid w:val="001D6B77"/>
    <w:rsid w:val="001D706F"/>
    <w:rsid w:val="001D7D64"/>
    <w:rsid w:val="001E258D"/>
    <w:rsid w:val="001E2F26"/>
    <w:rsid w:val="001E3160"/>
    <w:rsid w:val="001E34C1"/>
    <w:rsid w:val="001E3552"/>
    <w:rsid w:val="001E3A46"/>
    <w:rsid w:val="001E3CC3"/>
    <w:rsid w:val="001E3EBB"/>
    <w:rsid w:val="001E41A9"/>
    <w:rsid w:val="001E4694"/>
    <w:rsid w:val="001E60A0"/>
    <w:rsid w:val="001E6B87"/>
    <w:rsid w:val="001E6DAF"/>
    <w:rsid w:val="001E728E"/>
    <w:rsid w:val="001E7A0F"/>
    <w:rsid w:val="001F01F3"/>
    <w:rsid w:val="001F0A7D"/>
    <w:rsid w:val="001F0C5F"/>
    <w:rsid w:val="001F3B69"/>
    <w:rsid w:val="001F4D64"/>
    <w:rsid w:val="001F4DE8"/>
    <w:rsid w:val="001F4ECB"/>
    <w:rsid w:val="001F5898"/>
    <w:rsid w:val="001F58A6"/>
    <w:rsid w:val="001F7B73"/>
    <w:rsid w:val="00200464"/>
    <w:rsid w:val="0020097E"/>
    <w:rsid w:val="0020207E"/>
    <w:rsid w:val="00202340"/>
    <w:rsid w:val="00202370"/>
    <w:rsid w:val="00202802"/>
    <w:rsid w:val="00202DF3"/>
    <w:rsid w:val="0020332A"/>
    <w:rsid w:val="00203B12"/>
    <w:rsid w:val="002055A3"/>
    <w:rsid w:val="00205CFE"/>
    <w:rsid w:val="002078FF"/>
    <w:rsid w:val="0020795D"/>
    <w:rsid w:val="00210951"/>
    <w:rsid w:val="002112E1"/>
    <w:rsid w:val="00211D86"/>
    <w:rsid w:val="00212202"/>
    <w:rsid w:val="00212A2A"/>
    <w:rsid w:val="002131F8"/>
    <w:rsid w:val="0021340A"/>
    <w:rsid w:val="00213DF1"/>
    <w:rsid w:val="00214677"/>
    <w:rsid w:val="0021509E"/>
    <w:rsid w:val="00215ECB"/>
    <w:rsid w:val="00216084"/>
    <w:rsid w:val="00216F1E"/>
    <w:rsid w:val="00220AF9"/>
    <w:rsid w:val="00220E85"/>
    <w:rsid w:val="00221BBC"/>
    <w:rsid w:val="00221C68"/>
    <w:rsid w:val="00222270"/>
    <w:rsid w:val="002224D0"/>
    <w:rsid w:val="0022293A"/>
    <w:rsid w:val="00222C89"/>
    <w:rsid w:val="002230B4"/>
    <w:rsid w:val="002241DC"/>
    <w:rsid w:val="00224660"/>
    <w:rsid w:val="0022545C"/>
    <w:rsid w:val="00225A7C"/>
    <w:rsid w:val="00225CA1"/>
    <w:rsid w:val="00225D1B"/>
    <w:rsid w:val="00226298"/>
    <w:rsid w:val="00226A95"/>
    <w:rsid w:val="002278F8"/>
    <w:rsid w:val="002300D3"/>
    <w:rsid w:val="00230327"/>
    <w:rsid w:val="002304F0"/>
    <w:rsid w:val="00230A3C"/>
    <w:rsid w:val="00232331"/>
    <w:rsid w:val="002327EF"/>
    <w:rsid w:val="00232972"/>
    <w:rsid w:val="00232B93"/>
    <w:rsid w:val="00232CB9"/>
    <w:rsid w:val="00233E7C"/>
    <w:rsid w:val="00234437"/>
    <w:rsid w:val="002401C1"/>
    <w:rsid w:val="00241CED"/>
    <w:rsid w:val="0024219C"/>
    <w:rsid w:val="00243A8F"/>
    <w:rsid w:val="002451FB"/>
    <w:rsid w:val="00246A31"/>
    <w:rsid w:val="00247206"/>
    <w:rsid w:val="0024756A"/>
    <w:rsid w:val="002476E2"/>
    <w:rsid w:val="00247749"/>
    <w:rsid w:val="00247AED"/>
    <w:rsid w:val="00250BA2"/>
    <w:rsid w:val="00251B99"/>
    <w:rsid w:val="00251BF1"/>
    <w:rsid w:val="0025274E"/>
    <w:rsid w:val="002527D2"/>
    <w:rsid w:val="00255736"/>
    <w:rsid w:val="00256792"/>
    <w:rsid w:val="00256821"/>
    <w:rsid w:val="00260570"/>
    <w:rsid w:val="0026085E"/>
    <w:rsid w:val="00260D16"/>
    <w:rsid w:val="00261A83"/>
    <w:rsid w:val="00262700"/>
    <w:rsid w:val="0026285C"/>
    <w:rsid w:val="00262F6A"/>
    <w:rsid w:val="00263180"/>
    <w:rsid w:val="002636A6"/>
    <w:rsid w:val="00263EA7"/>
    <w:rsid w:val="00264930"/>
    <w:rsid w:val="00264AEA"/>
    <w:rsid w:val="002662CB"/>
    <w:rsid w:val="00266839"/>
    <w:rsid w:val="002706C0"/>
    <w:rsid w:val="00270834"/>
    <w:rsid w:val="0027176D"/>
    <w:rsid w:val="0027181F"/>
    <w:rsid w:val="00271B7D"/>
    <w:rsid w:val="00271BE5"/>
    <w:rsid w:val="00272681"/>
    <w:rsid w:val="00272910"/>
    <w:rsid w:val="00273507"/>
    <w:rsid w:val="00273C70"/>
    <w:rsid w:val="002741A8"/>
    <w:rsid w:val="00275642"/>
    <w:rsid w:val="0027663B"/>
    <w:rsid w:val="00276AFF"/>
    <w:rsid w:val="002805D7"/>
    <w:rsid w:val="00282DD7"/>
    <w:rsid w:val="00282FCF"/>
    <w:rsid w:val="00284608"/>
    <w:rsid w:val="00290328"/>
    <w:rsid w:val="0029090C"/>
    <w:rsid w:val="00290A0F"/>
    <w:rsid w:val="00290A2B"/>
    <w:rsid w:val="00290E57"/>
    <w:rsid w:val="00292991"/>
    <w:rsid w:val="002931F7"/>
    <w:rsid w:val="0029336B"/>
    <w:rsid w:val="002934F5"/>
    <w:rsid w:val="002947A4"/>
    <w:rsid w:val="0029528E"/>
    <w:rsid w:val="00295471"/>
    <w:rsid w:val="00295A85"/>
    <w:rsid w:val="00295ACC"/>
    <w:rsid w:val="002975BA"/>
    <w:rsid w:val="00297726"/>
    <w:rsid w:val="002978EF"/>
    <w:rsid w:val="002A307A"/>
    <w:rsid w:val="002A3E97"/>
    <w:rsid w:val="002A3F6A"/>
    <w:rsid w:val="002A502C"/>
    <w:rsid w:val="002A51A8"/>
    <w:rsid w:val="002A64D7"/>
    <w:rsid w:val="002A748C"/>
    <w:rsid w:val="002B0407"/>
    <w:rsid w:val="002B04E5"/>
    <w:rsid w:val="002B1701"/>
    <w:rsid w:val="002B1E1B"/>
    <w:rsid w:val="002B2E99"/>
    <w:rsid w:val="002B31B5"/>
    <w:rsid w:val="002B4AE2"/>
    <w:rsid w:val="002B5214"/>
    <w:rsid w:val="002B595C"/>
    <w:rsid w:val="002B6E8C"/>
    <w:rsid w:val="002B72CD"/>
    <w:rsid w:val="002C0581"/>
    <w:rsid w:val="002C11B4"/>
    <w:rsid w:val="002C126F"/>
    <w:rsid w:val="002C132D"/>
    <w:rsid w:val="002C1343"/>
    <w:rsid w:val="002C14F7"/>
    <w:rsid w:val="002C1608"/>
    <w:rsid w:val="002C1FC8"/>
    <w:rsid w:val="002C2292"/>
    <w:rsid w:val="002C33FD"/>
    <w:rsid w:val="002C37C3"/>
    <w:rsid w:val="002C58C8"/>
    <w:rsid w:val="002C65A4"/>
    <w:rsid w:val="002C65CC"/>
    <w:rsid w:val="002C7908"/>
    <w:rsid w:val="002C7EAA"/>
    <w:rsid w:val="002D0D5E"/>
    <w:rsid w:val="002D17CB"/>
    <w:rsid w:val="002D1FCA"/>
    <w:rsid w:val="002D28D2"/>
    <w:rsid w:val="002D3232"/>
    <w:rsid w:val="002D40C7"/>
    <w:rsid w:val="002D480B"/>
    <w:rsid w:val="002D4B3B"/>
    <w:rsid w:val="002D4CCE"/>
    <w:rsid w:val="002D4DFC"/>
    <w:rsid w:val="002D4E56"/>
    <w:rsid w:val="002D4F35"/>
    <w:rsid w:val="002D53F6"/>
    <w:rsid w:val="002D56AB"/>
    <w:rsid w:val="002D73D9"/>
    <w:rsid w:val="002D7EA4"/>
    <w:rsid w:val="002E08BA"/>
    <w:rsid w:val="002E0EF3"/>
    <w:rsid w:val="002E44D7"/>
    <w:rsid w:val="002E58B6"/>
    <w:rsid w:val="002E59D5"/>
    <w:rsid w:val="002E5A39"/>
    <w:rsid w:val="002E62C2"/>
    <w:rsid w:val="002E743B"/>
    <w:rsid w:val="002E7E1A"/>
    <w:rsid w:val="002F02E9"/>
    <w:rsid w:val="002F1259"/>
    <w:rsid w:val="002F240C"/>
    <w:rsid w:val="002F2663"/>
    <w:rsid w:val="002F2748"/>
    <w:rsid w:val="002F2C1A"/>
    <w:rsid w:val="002F4A01"/>
    <w:rsid w:val="002F4C90"/>
    <w:rsid w:val="002F4F57"/>
    <w:rsid w:val="002F50F8"/>
    <w:rsid w:val="002F5497"/>
    <w:rsid w:val="002F610C"/>
    <w:rsid w:val="002F628A"/>
    <w:rsid w:val="002F6BAC"/>
    <w:rsid w:val="002F6FDA"/>
    <w:rsid w:val="002F79BD"/>
    <w:rsid w:val="002F7A95"/>
    <w:rsid w:val="002F7AB6"/>
    <w:rsid w:val="002F7D26"/>
    <w:rsid w:val="00300191"/>
    <w:rsid w:val="003007AA"/>
    <w:rsid w:val="00300EF9"/>
    <w:rsid w:val="003019CE"/>
    <w:rsid w:val="0030281E"/>
    <w:rsid w:val="00302B8D"/>
    <w:rsid w:val="003030BC"/>
    <w:rsid w:val="00303682"/>
    <w:rsid w:val="00303803"/>
    <w:rsid w:val="00304138"/>
    <w:rsid w:val="003043A5"/>
    <w:rsid w:val="0030482C"/>
    <w:rsid w:val="00304AF1"/>
    <w:rsid w:val="00304B29"/>
    <w:rsid w:val="00304CF1"/>
    <w:rsid w:val="00306689"/>
    <w:rsid w:val="00306E05"/>
    <w:rsid w:val="003075BA"/>
    <w:rsid w:val="00310593"/>
    <w:rsid w:val="00310898"/>
    <w:rsid w:val="00310CA7"/>
    <w:rsid w:val="00310D4D"/>
    <w:rsid w:val="003110D1"/>
    <w:rsid w:val="003110E3"/>
    <w:rsid w:val="00311633"/>
    <w:rsid w:val="00311838"/>
    <w:rsid w:val="0031259A"/>
    <w:rsid w:val="00312867"/>
    <w:rsid w:val="00313F20"/>
    <w:rsid w:val="00315159"/>
    <w:rsid w:val="00315713"/>
    <w:rsid w:val="00315B2C"/>
    <w:rsid w:val="00315FC1"/>
    <w:rsid w:val="0031629C"/>
    <w:rsid w:val="0031644B"/>
    <w:rsid w:val="00316529"/>
    <w:rsid w:val="00316B0D"/>
    <w:rsid w:val="00316BE0"/>
    <w:rsid w:val="00317BA4"/>
    <w:rsid w:val="0032025C"/>
    <w:rsid w:val="003213FD"/>
    <w:rsid w:val="00322868"/>
    <w:rsid w:val="00322D90"/>
    <w:rsid w:val="0032308B"/>
    <w:rsid w:val="0032618B"/>
    <w:rsid w:val="003263CF"/>
    <w:rsid w:val="00326D7B"/>
    <w:rsid w:val="00327C12"/>
    <w:rsid w:val="0032E6DC"/>
    <w:rsid w:val="00330987"/>
    <w:rsid w:val="00330F73"/>
    <w:rsid w:val="00332847"/>
    <w:rsid w:val="00333B21"/>
    <w:rsid w:val="00333CFD"/>
    <w:rsid w:val="00333EAB"/>
    <w:rsid w:val="00334BCD"/>
    <w:rsid w:val="00334F44"/>
    <w:rsid w:val="00335836"/>
    <w:rsid w:val="00335AF7"/>
    <w:rsid w:val="00336427"/>
    <w:rsid w:val="00337AB7"/>
    <w:rsid w:val="00341E9D"/>
    <w:rsid w:val="00342062"/>
    <w:rsid w:val="00344E15"/>
    <w:rsid w:val="00344FA0"/>
    <w:rsid w:val="003455D1"/>
    <w:rsid w:val="003467BA"/>
    <w:rsid w:val="0035099E"/>
    <w:rsid w:val="00350D3C"/>
    <w:rsid w:val="00351BC5"/>
    <w:rsid w:val="00351D12"/>
    <w:rsid w:val="003521C1"/>
    <w:rsid w:val="0035268F"/>
    <w:rsid w:val="00353733"/>
    <w:rsid w:val="00353B25"/>
    <w:rsid w:val="00354974"/>
    <w:rsid w:val="00354A8D"/>
    <w:rsid w:val="0035563F"/>
    <w:rsid w:val="003559E7"/>
    <w:rsid w:val="00355C50"/>
    <w:rsid w:val="003563C5"/>
    <w:rsid w:val="00356689"/>
    <w:rsid w:val="003566AC"/>
    <w:rsid w:val="0035769A"/>
    <w:rsid w:val="00357EBA"/>
    <w:rsid w:val="00360157"/>
    <w:rsid w:val="00360D3D"/>
    <w:rsid w:val="00361F29"/>
    <w:rsid w:val="00362180"/>
    <w:rsid w:val="0036222D"/>
    <w:rsid w:val="00364937"/>
    <w:rsid w:val="00365725"/>
    <w:rsid w:val="003665A7"/>
    <w:rsid w:val="003669EC"/>
    <w:rsid w:val="00366F1D"/>
    <w:rsid w:val="00367C98"/>
    <w:rsid w:val="00372A97"/>
    <w:rsid w:val="00375952"/>
    <w:rsid w:val="00375CAE"/>
    <w:rsid w:val="00376300"/>
    <w:rsid w:val="00376EF3"/>
    <w:rsid w:val="003772C4"/>
    <w:rsid w:val="00377A8F"/>
    <w:rsid w:val="0038010C"/>
    <w:rsid w:val="0038110E"/>
    <w:rsid w:val="003814E2"/>
    <w:rsid w:val="0038156E"/>
    <w:rsid w:val="003815B2"/>
    <w:rsid w:val="00381E0E"/>
    <w:rsid w:val="00382227"/>
    <w:rsid w:val="00382568"/>
    <w:rsid w:val="00382EE5"/>
    <w:rsid w:val="003841BA"/>
    <w:rsid w:val="003843F2"/>
    <w:rsid w:val="00384BBF"/>
    <w:rsid w:val="0038513F"/>
    <w:rsid w:val="0038729A"/>
    <w:rsid w:val="00387A8C"/>
    <w:rsid w:val="00387FA6"/>
    <w:rsid w:val="003901D2"/>
    <w:rsid w:val="00390310"/>
    <w:rsid w:val="00390395"/>
    <w:rsid w:val="00390446"/>
    <w:rsid w:val="00390946"/>
    <w:rsid w:val="003910DE"/>
    <w:rsid w:val="00391948"/>
    <w:rsid w:val="00392746"/>
    <w:rsid w:val="003928D7"/>
    <w:rsid w:val="003931F2"/>
    <w:rsid w:val="00393D9B"/>
    <w:rsid w:val="003944F6"/>
    <w:rsid w:val="0039455F"/>
    <w:rsid w:val="00397595"/>
    <w:rsid w:val="003A056E"/>
    <w:rsid w:val="003A0FEF"/>
    <w:rsid w:val="003A14A7"/>
    <w:rsid w:val="003A2082"/>
    <w:rsid w:val="003A2909"/>
    <w:rsid w:val="003A3024"/>
    <w:rsid w:val="003A52FD"/>
    <w:rsid w:val="003A574F"/>
    <w:rsid w:val="003A57AA"/>
    <w:rsid w:val="003A59F2"/>
    <w:rsid w:val="003A5F12"/>
    <w:rsid w:val="003A7535"/>
    <w:rsid w:val="003A7D82"/>
    <w:rsid w:val="003B12D2"/>
    <w:rsid w:val="003B1355"/>
    <w:rsid w:val="003B17A2"/>
    <w:rsid w:val="003B1898"/>
    <w:rsid w:val="003B29F6"/>
    <w:rsid w:val="003B2A42"/>
    <w:rsid w:val="003B31A3"/>
    <w:rsid w:val="003B5380"/>
    <w:rsid w:val="003B5652"/>
    <w:rsid w:val="003B6090"/>
    <w:rsid w:val="003B6B49"/>
    <w:rsid w:val="003B6EB8"/>
    <w:rsid w:val="003B7CCF"/>
    <w:rsid w:val="003C03BB"/>
    <w:rsid w:val="003C0ABF"/>
    <w:rsid w:val="003C0B39"/>
    <w:rsid w:val="003C1C47"/>
    <w:rsid w:val="003C2A67"/>
    <w:rsid w:val="003C3AC4"/>
    <w:rsid w:val="003C4D5B"/>
    <w:rsid w:val="003C4DD6"/>
    <w:rsid w:val="003C51BA"/>
    <w:rsid w:val="003C5B64"/>
    <w:rsid w:val="003C5B68"/>
    <w:rsid w:val="003C5F2F"/>
    <w:rsid w:val="003C6CFF"/>
    <w:rsid w:val="003C75EB"/>
    <w:rsid w:val="003C75F2"/>
    <w:rsid w:val="003C7E3C"/>
    <w:rsid w:val="003C7F05"/>
    <w:rsid w:val="003D0315"/>
    <w:rsid w:val="003D0602"/>
    <w:rsid w:val="003D0866"/>
    <w:rsid w:val="003D09B2"/>
    <w:rsid w:val="003D1E28"/>
    <w:rsid w:val="003D2595"/>
    <w:rsid w:val="003D3EDD"/>
    <w:rsid w:val="003D40F6"/>
    <w:rsid w:val="003D474C"/>
    <w:rsid w:val="003D4773"/>
    <w:rsid w:val="003D4E7B"/>
    <w:rsid w:val="003D5ADF"/>
    <w:rsid w:val="003D6211"/>
    <w:rsid w:val="003D6A56"/>
    <w:rsid w:val="003D6DFB"/>
    <w:rsid w:val="003D73FE"/>
    <w:rsid w:val="003D777B"/>
    <w:rsid w:val="003D7F5D"/>
    <w:rsid w:val="003E0757"/>
    <w:rsid w:val="003E10A1"/>
    <w:rsid w:val="003E173E"/>
    <w:rsid w:val="003E2704"/>
    <w:rsid w:val="003E2E8B"/>
    <w:rsid w:val="003E30DD"/>
    <w:rsid w:val="003E387B"/>
    <w:rsid w:val="003E43F6"/>
    <w:rsid w:val="003E4514"/>
    <w:rsid w:val="003E469B"/>
    <w:rsid w:val="003E5831"/>
    <w:rsid w:val="003E5E7D"/>
    <w:rsid w:val="003E6BE0"/>
    <w:rsid w:val="003F00F5"/>
    <w:rsid w:val="003F2329"/>
    <w:rsid w:val="003F2BEF"/>
    <w:rsid w:val="003F6CF9"/>
    <w:rsid w:val="003F7903"/>
    <w:rsid w:val="003F7B0B"/>
    <w:rsid w:val="003F7CA7"/>
    <w:rsid w:val="003F7E20"/>
    <w:rsid w:val="003F7FEB"/>
    <w:rsid w:val="00400209"/>
    <w:rsid w:val="004005F1"/>
    <w:rsid w:val="00400EEF"/>
    <w:rsid w:val="00401BD4"/>
    <w:rsid w:val="00401F1F"/>
    <w:rsid w:val="0040292E"/>
    <w:rsid w:val="004049A5"/>
    <w:rsid w:val="004053DC"/>
    <w:rsid w:val="00405650"/>
    <w:rsid w:val="00405816"/>
    <w:rsid w:val="0040667F"/>
    <w:rsid w:val="0040707B"/>
    <w:rsid w:val="00407A0D"/>
    <w:rsid w:val="0041168D"/>
    <w:rsid w:val="00411CE3"/>
    <w:rsid w:val="00411F74"/>
    <w:rsid w:val="00412477"/>
    <w:rsid w:val="00412A62"/>
    <w:rsid w:val="0041377F"/>
    <w:rsid w:val="004138E9"/>
    <w:rsid w:val="004139DD"/>
    <w:rsid w:val="004140B5"/>
    <w:rsid w:val="00414203"/>
    <w:rsid w:val="00414C3A"/>
    <w:rsid w:val="00415544"/>
    <w:rsid w:val="00415780"/>
    <w:rsid w:val="00417A0A"/>
    <w:rsid w:val="00417FBE"/>
    <w:rsid w:val="00420CF8"/>
    <w:rsid w:val="0042177A"/>
    <w:rsid w:val="0042270B"/>
    <w:rsid w:val="00422E0C"/>
    <w:rsid w:val="00423015"/>
    <w:rsid w:val="004234D4"/>
    <w:rsid w:val="004234D7"/>
    <w:rsid w:val="004237EE"/>
    <w:rsid w:val="00424198"/>
    <w:rsid w:val="00424C71"/>
    <w:rsid w:val="004252B4"/>
    <w:rsid w:val="00425627"/>
    <w:rsid w:val="004257A1"/>
    <w:rsid w:val="00425A39"/>
    <w:rsid w:val="00426A44"/>
    <w:rsid w:val="00430AAE"/>
    <w:rsid w:val="00430F58"/>
    <w:rsid w:val="004316E0"/>
    <w:rsid w:val="004333ED"/>
    <w:rsid w:val="00433A3A"/>
    <w:rsid w:val="0043400A"/>
    <w:rsid w:val="00434117"/>
    <w:rsid w:val="00434C12"/>
    <w:rsid w:val="00434D4E"/>
    <w:rsid w:val="00436949"/>
    <w:rsid w:val="00436F55"/>
    <w:rsid w:val="004425F5"/>
    <w:rsid w:val="0044327D"/>
    <w:rsid w:val="00444F2F"/>
    <w:rsid w:val="0044579D"/>
    <w:rsid w:val="0044619E"/>
    <w:rsid w:val="00447A10"/>
    <w:rsid w:val="00447A92"/>
    <w:rsid w:val="0045019A"/>
    <w:rsid w:val="00451963"/>
    <w:rsid w:val="00452C66"/>
    <w:rsid w:val="004530E7"/>
    <w:rsid w:val="004536F1"/>
    <w:rsid w:val="004567C1"/>
    <w:rsid w:val="00456A1A"/>
    <w:rsid w:val="00457566"/>
    <w:rsid w:val="00460560"/>
    <w:rsid w:val="00460568"/>
    <w:rsid w:val="0046355D"/>
    <w:rsid w:val="0046375E"/>
    <w:rsid w:val="00464073"/>
    <w:rsid w:val="004643D2"/>
    <w:rsid w:val="0046445B"/>
    <w:rsid w:val="00464A8C"/>
    <w:rsid w:val="00464BB0"/>
    <w:rsid w:val="00466B78"/>
    <w:rsid w:val="00466C73"/>
    <w:rsid w:val="004671E8"/>
    <w:rsid w:val="00467BD9"/>
    <w:rsid w:val="00470051"/>
    <w:rsid w:val="004709B9"/>
    <w:rsid w:val="00471253"/>
    <w:rsid w:val="004712B3"/>
    <w:rsid w:val="00471774"/>
    <w:rsid w:val="00471AB4"/>
    <w:rsid w:val="00471B11"/>
    <w:rsid w:val="004726F9"/>
    <w:rsid w:val="00472BAC"/>
    <w:rsid w:val="00472C83"/>
    <w:rsid w:val="0047515B"/>
    <w:rsid w:val="00475742"/>
    <w:rsid w:val="00476294"/>
    <w:rsid w:val="00476316"/>
    <w:rsid w:val="0047659A"/>
    <w:rsid w:val="00477A18"/>
    <w:rsid w:val="00480014"/>
    <w:rsid w:val="00481D45"/>
    <w:rsid w:val="004828C5"/>
    <w:rsid w:val="00482C93"/>
    <w:rsid w:val="00483909"/>
    <w:rsid w:val="0048606F"/>
    <w:rsid w:val="00486220"/>
    <w:rsid w:val="004866AE"/>
    <w:rsid w:val="004872F3"/>
    <w:rsid w:val="00490419"/>
    <w:rsid w:val="00490BCF"/>
    <w:rsid w:val="00491E98"/>
    <w:rsid w:val="00492A1D"/>
    <w:rsid w:val="00493887"/>
    <w:rsid w:val="00493D39"/>
    <w:rsid w:val="004941B4"/>
    <w:rsid w:val="004970A7"/>
    <w:rsid w:val="004970DB"/>
    <w:rsid w:val="00497CE2"/>
    <w:rsid w:val="00497E57"/>
    <w:rsid w:val="004A0A7F"/>
    <w:rsid w:val="004A18D8"/>
    <w:rsid w:val="004A1A22"/>
    <w:rsid w:val="004A1B5B"/>
    <w:rsid w:val="004A2268"/>
    <w:rsid w:val="004A235E"/>
    <w:rsid w:val="004A25DA"/>
    <w:rsid w:val="004A2F4A"/>
    <w:rsid w:val="004A5BD4"/>
    <w:rsid w:val="004A5C3F"/>
    <w:rsid w:val="004A649C"/>
    <w:rsid w:val="004A67D0"/>
    <w:rsid w:val="004A76DA"/>
    <w:rsid w:val="004A77B1"/>
    <w:rsid w:val="004A77D7"/>
    <w:rsid w:val="004A7E12"/>
    <w:rsid w:val="004B18AA"/>
    <w:rsid w:val="004B1CD9"/>
    <w:rsid w:val="004B22D3"/>
    <w:rsid w:val="004B3E75"/>
    <w:rsid w:val="004B4424"/>
    <w:rsid w:val="004B5518"/>
    <w:rsid w:val="004B6BE0"/>
    <w:rsid w:val="004C0F23"/>
    <w:rsid w:val="004C13F6"/>
    <w:rsid w:val="004C14C4"/>
    <w:rsid w:val="004C2578"/>
    <w:rsid w:val="004C28ED"/>
    <w:rsid w:val="004C30F7"/>
    <w:rsid w:val="004C3BCA"/>
    <w:rsid w:val="004C3D67"/>
    <w:rsid w:val="004C4566"/>
    <w:rsid w:val="004C46DD"/>
    <w:rsid w:val="004C487D"/>
    <w:rsid w:val="004C4B02"/>
    <w:rsid w:val="004C4B09"/>
    <w:rsid w:val="004C54FC"/>
    <w:rsid w:val="004C5844"/>
    <w:rsid w:val="004C5B85"/>
    <w:rsid w:val="004C6284"/>
    <w:rsid w:val="004C659B"/>
    <w:rsid w:val="004C7FFB"/>
    <w:rsid w:val="004D0020"/>
    <w:rsid w:val="004D02A0"/>
    <w:rsid w:val="004D0459"/>
    <w:rsid w:val="004D138B"/>
    <w:rsid w:val="004D324D"/>
    <w:rsid w:val="004D3C7D"/>
    <w:rsid w:val="004D44D3"/>
    <w:rsid w:val="004D4915"/>
    <w:rsid w:val="004D5575"/>
    <w:rsid w:val="004D5EB7"/>
    <w:rsid w:val="004D645B"/>
    <w:rsid w:val="004D6544"/>
    <w:rsid w:val="004D7AF5"/>
    <w:rsid w:val="004D7C2D"/>
    <w:rsid w:val="004E0A98"/>
    <w:rsid w:val="004E1032"/>
    <w:rsid w:val="004E1289"/>
    <w:rsid w:val="004E12EC"/>
    <w:rsid w:val="004E14AC"/>
    <w:rsid w:val="004E1D84"/>
    <w:rsid w:val="004E2329"/>
    <w:rsid w:val="004E23C3"/>
    <w:rsid w:val="004E26F7"/>
    <w:rsid w:val="004E29F9"/>
    <w:rsid w:val="004E30B6"/>
    <w:rsid w:val="004E363E"/>
    <w:rsid w:val="004E3B29"/>
    <w:rsid w:val="004E3C4A"/>
    <w:rsid w:val="004E3DAB"/>
    <w:rsid w:val="004E3E8D"/>
    <w:rsid w:val="004E4F56"/>
    <w:rsid w:val="004E6A7A"/>
    <w:rsid w:val="004E6DA9"/>
    <w:rsid w:val="004E7BD6"/>
    <w:rsid w:val="004F1690"/>
    <w:rsid w:val="004F1AAB"/>
    <w:rsid w:val="004F2C5D"/>
    <w:rsid w:val="004F33F5"/>
    <w:rsid w:val="004F3487"/>
    <w:rsid w:val="004F34F2"/>
    <w:rsid w:val="004F3C7D"/>
    <w:rsid w:val="004F4B27"/>
    <w:rsid w:val="004F4B71"/>
    <w:rsid w:val="004F6041"/>
    <w:rsid w:val="004F61B5"/>
    <w:rsid w:val="004F6870"/>
    <w:rsid w:val="004F7C88"/>
    <w:rsid w:val="0050052F"/>
    <w:rsid w:val="00500CA0"/>
    <w:rsid w:val="00500E0F"/>
    <w:rsid w:val="00501577"/>
    <w:rsid w:val="00501EB9"/>
    <w:rsid w:val="0050448D"/>
    <w:rsid w:val="00504B8C"/>
    <w:rsid w:val="00506384"/>
    <w:rsid w:val="00506715"/>
    <w:rsid w:val="00507309"/>
    <w:rsid w:val="005109F2"/>
    <w:rsid w:val="00511AEC"/>
    <w:rsid w:val="00511F97"/>
    <w:rsid w:val="0051239C"/>
    <w:rsid w:val="00512592"/>
    <w:rsid w:val="00512A61"/>
    <w:rsid w:val="00513EE1"/>
    <w:rsid w:val="0051416B"/>
    <w:rsid w:val="005145E5"/>
    <w:rsid w:val="00515225"/>
    <w:rsid w:val="00515EBE"/>
    <w:rsid w:val="005163CB"/>
    <w:rsid w:val="005168AD"/>
    <w:rsid w:val="0051693E"/>
    <w:rsid w:val="005172E2"/>
    <w:rsid w:val="00520128"/>
    <w:rsid w:val="00520F8B"/>
    <w:rsid w:val="00521387"/>
    <w:rsid w:val="005222C0"/>
    <w:rsid w:val="00522852"/>
    <w:rsid w:val="005239D3"/>
    <w:rsid w:val="00523B99"/>
    <w:rsid w:val="00523EB1"/>
    <w:rsid w:val="005245D4"/>
    <w:rsid w:val="00524CE4"/>
    <w:rsid w:val="005252A6"/>
    <w:rsid w:val="0052691D"/>
    <w:rsid w:val="005273FD"/>
    <w:rsid w:val="0052772A"/>
    <w:rsid w:val="00530341"/>
    <w:rsid w:val="00530594"/>
    <w:rsid w:val="00530B95"/>
    <w:rsid w:val="00531DD9"/>
    <w:rsid w:val="00534C7D"/>
    <w:rsid w:val="00535DDF"/>
    <w:rsid w:val="0053642B"/>
    <w:rsid w:val="0053795A"/>
    <w:rsid w:val="00540123"/>
    <w:rsid w:val="00540547"/>
    <w:rsid w:val="00540EB0"/>
    <w:rsid w:val="00541819"/>
    <w:rsid w:val="00541C1A"/>
    <w:rsid w:val="00542ECB"/>
    <w:rsid w:val="005447CA"/>
    <w:rsid w:val="0054522C"/>
    <w:rsid w:val="00545BD8"/>
    <w:rsid w:val="00546209"/>
    <w:rsid w:val="00546A05"/>
    <w:rsid w:val="00546E23"/>
    <w:rsid w:val="00547EAD"/>
    <w:rsid w:val="005515F9"/>
    <w:rsid w:val="00552307"/>
    <w:rsid w:val="00552746"/>
    <w:rsid w:val="005527E4"/>
    <w:rsid w:val="00552804"/>
    <w:rsid w:val="00553A4B"/>
    <w:rsid w:val="00553CB2"/>
    <w:rsid w:val="005546D0"/>
    <w:rsid w:val="00556419"/>
    <w:rsid w:val="00557C17"/>
    <w:rsid w:val="0056048E"/>
    <w:rsid w:val="00560944"/>
    <w:rsid w:val="00562DD8"/>
    <w:rsid w:val="00563142"/>
    <w:rsid w:val="00563550"/>
    <w:rsid w:val="0056367E"/>
    <w:rsid w:val="00565B03"/>
    <w:rsid w:val="005670C5"/>
    <w:rsid w:val="0057041E"/>
    <w:rsid w:val="00570908"/>
    <w:rsid w:val="005715D9"/>
    <w:rsid w:val="00571ABE"/>
    <w:rsid w:val="00571F4E"/>
    <w:rsid w:val="00572689"/>
    <w:rsid w:val="00573D69"/>
    <w:rsid w:val="00573F87"/>
    <w:rsid w:val="005740EA"/>
    <w:rsid w:val="005748B6"/>
    <w:rsid w:val="005758E8"/>
    <w:rsid w:val="00576391"/>
    <w:rsid w:val="00576462"/>
    <w:rsid w:val="00580846"/>
    <w:rsid w:val="0058147E"/>
    <w:rsid w:val="005820A0"/>
    <w:rsid w:val="00582ABD"/>
    <w:rsid w:val="00583F4C"/>
    <w:rsid w:val="00584103"/>
    <w:rsid w:val="00584B0F"/>
    <w:rsid w:val="00584F6F"/>
    <w:rsid w:val="00585A91"/>
    <w:rsid w:val="00585FA2"/>
    <w:rsid w:val="005863FF"/>
    <w:rsid w:val="00586644"/>
    <w:rsid w:val="0058673D"/>
    <w:rsid w:val="00586CAC"/>
    <w:rsid w:val="00587418"/>
    <w:rsid w:val="00587F7C"/>
    <w:rsid w:val="005906DA"/>
    <w:rsid w:val="005915EC"/>
    <w:rsid w:val="00591B98"/>
    <w:rsid w:val="00591FAD"/>
    <w:rsid w:val="005920AD"/>
    <w:rsid w:val="00592398"/>
    <w:rsid w:val="00592BA5"/>
    <w:rsid w:val="00592F24"/>
    <w:rsid w:val="00594683"/>
    <w:rsid w:val="005949E7"/>
    <w:rsid w:val="0059599D"/>
    <w:rsid w:val="005A0B59"/>
    <w:rsid w:val="005A12B4"/>
    <w:rsid w:val="005A30D7"/>
    <w:rsid w:val="005A3295"/>
    <w:rsid w:val="005A4540"/>
    <w:rsid w:val="005A5F77"/>
    <w:rsid w:val="005A650C"/>
    <w:rsid w:val="005A788C"/>
    <w:rsid w:val="005A7E03"/>
    <w:rsid w:val="005B076A"/>
    <w:rsid w:val="005B0AC2"/>
    <w:rsid w:val="005B0B2F"/>
    <w:rsid w:val="005B130E"/>
    <w:rsid w:val="005B13AC"/>
    <w:rsid w:val="005B18B3"/>
    <w:rsid w:val="005B2A5E"/>
    <w:rsid w:val="005B2E07"/>
    <w:rsid w:val="005B338D"/>
    <w:rsid w:val="005B5B36"/>
    <w:rsid w:val="005B6234"/>
    <w:rsid w:val="005B752E"/>
    <w:rsid w:val="005B7A01"/>
    <w:rsid w:val="005C0FBA"/>
    <w:rsid w:val="005C1680"/>
    <w:rsid w:val="005C1EC6"/>
    <w:rsid w:val="005C2C45"/>
    <w:rsid w:val="005C2CE2"/>
    <w:rsid w:val="005C3D73"/>
    <w:rsid w:val="005C4CF7"/>
    <w:rsid w:val="005C50BF"/>
    <w:rsid w:val="005C5E2F"/>
    <w:rsid w:val="005C62EA"/>
    <w:rsid w:val="005C6F11"/>
    <w:rsid w:val="005C74F4"/>
    <w:rsid w:val="005D007B"/>
    <w:rsid w:val="005D05D9"/>
    <w:rsid w:val="005D10AE"/>
    <w:rsid w:val="005D1E1D"/>
    <w:rsid w:val="005D2FAC"/>
    <w:rsid w:val="005D3D7B"/>
    <w:rsid w:val="005D5644"/>
    <w:rsid w:val="005D610B"/>
    <w:rsid w:val="005D6CCC"/>
    <w:rsid w:val="005D7030"/>
    <w:rsid w:val="005D798E"/>
    <w:rsid w:val="005D79A0"/>
    <w:rsid w:val="005E0076"/>
    <w:rsid w:val="005E183F"/>
    <w:rsid w:val="005E19A9"/>
    <w:rsid w:val="005E234D"/>
    <w:rsid w:val="005E3D15"/>
    <w:rsid w:val="005E3E05"/>
    <w:rsid w:val="005E48DB"/>
    <w:rsid w:val="005E4DC0"/>
    <w:rsid w:val="005E574F"/>
    <w:rsid w:val="005E67C4"/>
    <w:rsid w:val="005E6C0E"/>
    <w:rsid w:val="005E6F66"/>
    <w:rsid w:val="005E6FE7"/>
    <w:rsid w:val="005E7F73"/>
    <w:rsid w:val="005F0F1C"/>
    <w:rsid w:val="005F190A"/>
    <w:rsid w:val="005F2702"/>
    <w:rsid w:val="005F2FB6"/>
    <w:rsid w:val="005F3C28"/>
    <w:rsid w:val="005F3DC0"/>
    <w:rsid w:val="005F3F84"/>
    <w:rsid w:val="005F4163"/>
    <w:rsid w:val="005F44FA"/>
    <w:rsid w:val="005F4F79"/>
    <w:rsid w:val="005F5002"/>
    <w:rsid w:val="005F56C3"/>
    <w:rsid w:val="005F57F1"/>
    <w:rsid w:val="005F606A"/>
    <w:rsid w:val="005F6C05"/>
    <w:rsid w:val="005F6DAD"/>
    <w:rsid w:val="005F73BB"/>
    <w:rsid w:val="006025D1"/>
    <w:rsid w:val="00603035"/>
    <w:rsid w:val="00603705"/>
    <w:rsid w:val="00603725"/>
    <w:rsid w:val="00604295"/>
    <w:rsid w:val="00604719"/>
    <w:rsid w:val="00606E6D"/>
    <w:rsid w:val="00607A1E"/>
    <w:rsid w:val="00611715"/>
    <w:rsid w:val="006118D9"/>
    <w:rsid w:val="00611C3D"/>
    <w:rsid w:val="00612B54"/>
    <w:rsid w:val="006134B9"/>
    <w:rsid w:val="006137B8"/>
    <w:rsid w:val="006148A9"/>
    <w:rsid w:val="00614FFE"/>
    <w:rsid w:val="006200C2"/>
    <w:rsid w:val="006224B8"/>
    <w:rsid w:val="00622BCB"/>
    <w:rsid w:val="00623A48"/>
    <w:rsid w:val="0062468C"/>
    <w:rsid w:val="0062549C"/>
    <w:rsid w:val="006263E3"/>
    <w:rsid w:val="006301C4"/>
    <w:rsid w:val="00630824"/>
    <w:rsid w:val="00630CDA"/>
    <w:rsid w:val="00631DB3"/>
    <w:rsid w:val="00631E22"/>
    <w:rsid w:val="0063220E"/>
    <w:rsid w:val="00632843"/>
    <w:rsid w:val="0063403C"/>
    <w:rsid w:val="006344B5"/>
    <w:rsid w:val="00634752"/>
    <w:rsid w:val="00634CD5"/>
    <w:rsid w:val="00634E5D"/>
    <w:rsid w:val="00635198"/>
    <w:rsid w:val="006355C5"/>
    <w:rsid w:val="0063665C"/>
    <w:rsid w:val="0063679A"/>
    <w:rsid w:val="00636810"/>
    <w:rsid w:val="00636901"/>
    <w:rsid w:val="00637A1B"/>
    <w:rsid w:val="00637E5F"/>
    <w:rsid w:val="006417E0"/>
    <w:rsid w:val="00642386"/>
    <w:rsid w:val="00642A73"/>
    <w:rsid w:val="00642DF8"/>
    <w:rsid w:val="0064309D"/>
    <w:rsid w:val="006443E5"/>
    <w:rsid w:val="00644CD7"/>
    <w:rsid w:val="006454BE"/>
    <w:rsid w:val="00645C1B"/>
    <w:rsid w:val="00645DBE"/>
    <w:rsid w:val="00646AD1"/>
    <w:rsid w:val="00646D91"/>
    <w:rsid w:val="00647559"/>
    <w:rsid w:val="00647DFC"/>
    <w:rsid w:val="006515B6"/>
    <w:rsid w:val="00651C83"/>
    <w:rsid w:val="00651C85"/>
    <w:rsid w:val="00652447"/>
    <w:rsid w:val="0065281F"/>
    <w:rsid w:val="00653FAA"/>
    <w:rsid w:val="0065423C"/>
    <w:rsid w:val="006563DF"/>
    <w:rsid w:val="00656D73"/>
    <w:rsid w:val="00656F9A"/>
    <w:rsid w:val="006575A7"/>
    <w:rsid w:val="0065772C"/>
    <w:rsid w:val="00662F87"/>
    <w:rsid w:val="00663780"/>
    <w:rsid w:val="0066380B"/>
    <w:rsid w:val="00663E22"/>
    <w:rsid w:val="0066507D"/>
    <w:rsid w:val="00665E2B"/>
    <w:rsid w:val="00666A49"/>
    <w:rsid w:val="00667AC1"/>
    <w:rsid w:val="00667EB3"/>
    <w:rsid w:val="0067032B"/>
    <w:rsid w:val="00670533"/>
    <w:rsid w:val="006706C0"/>
    <w:rsid w:val="0067164A"/>
    <w:rsid w:val="00671A1C"/>
    <w:rsid w:val="00672AFF"/>
    <w:rsid w:val="00673686"/>
    <w:rsid w:val="00675681"/>
    <w:rsid w:val="00675D13"/>
    <w:rsid w:val="00676B22"/>
    <w:rsid w:val="006806B4"/>
    <w:rsid w:val="00680852"/>
    <w:rsid w:val="006810F2"/>
    <w:rsid w:val="00681671"/>
    <w:rsid w:val="00681872"/>
    <w:rsid w:val="00683179"/>
    <w:rsid w:val="00683223"/>
    <w:rsid w:val="006833E5"/>
    <w:rsid w:val="00683C08"/>
    <w:rsid w:val="00684494"/>
    <w:rsid w:val="00685024"/>
    <w:rsid w:val="006851B0"/>
    <w:rsid w:val="00685DDF"/>
    <w:rsid w:val="0068631B"/>
    <w:rsid w:val="006868E1"/>
    <w:rsid w:val="0068740A"/>
    <w:rsid w:val="00687EB3"/>
    <w:rsid w:val="0069094F"/>
    <w:rsid w:val="006912A6"/>
    <w:rsid w:val="00692A79"/>
    <w:rsid w:val="00692B68"/>
    <w:rsid w:val="00692EFB"/>
    <w:rsid w:val="006942AC"/>
    <w:rsid w:val="006947EF"/>
    <w:rsid w:val="00694CAF"/>
    <w:rsid w:val="00694F80"/>
    <w:rsid w:val="00695025"/>
    <w:rsid w:val="00696A70"/>
    <w:rsid w:val="00696B86"/>
    <w:rsid w:val="00696F2D"/>
    <w:rsid w:val="00697057"/>
    <w:rsid w:val="006A00A2"/>
    <w:rsid w:val="006A1D1E"/>
    <w:rsid w:val="006A3222"/>
    <w:rsid w:val="006A3AC1"/>
    <w:rsid w:val="006A4700"/>
    <w:rsid w:val="006A51D9"/>
    <w:rsid w:val="006A5D4A"/>
    <w:rsid w:val="006A6388"/>
    <w:rsid w:val="006A659F"/>
    <w:rsid w:val="006A789B"/>
    <w:rsid w:val="006A7AD2"/>
    <w:rsid w:val="006B15CE"/>
    <w:rsid w:val="006B345F"/>
    <w:rsid w:val="006B37A4"/>
    <w:rsid w:val="006B4405"/>
    <w:rsid w:val="006B554F"/>
    <w:rsid w:val="006B6C24"/>
    <w:rsid w:val="006B71C8"/>
    <w:rsid w:val="006B73E3"/>
    <w:rsid w:val="006B756C"/>
    <w:rsid w:val="006B78F6"/>
    <w:rsid w:val="006C0244"/>
    <w:rsid w:val="006C0419"/>
    <w:rsid w:val="006C042F"/>
    <w:rsid w:val="006C0860"/>
    <w:rsid w:val="006C088A"/>
    <w:rsid w:val="006C0BE7"/>
    <w:rsid w:val="006C2AFB"/>
    <w:rsid w:val="006C2E72"/>
    <w:rsid w:val="006C2F94"/>
    <w:rsid w:val="006C32A0"/>
    <w:rsid w:val="006C36D3"/>
    <w:rsid w:val="006C41A3"/>
    <w:rsid w:val="006C43A1"/>
    <w:rsid w:val="006C4A31"/>
    <w:rsid w:val="006C6109"/>
    <w:rsid w:val="006C63E9"/>
    <w:rsid w:val="006C741F"/>
    <w:rsid w:val="006D1242"/>
    <w:rsid w:val="006D1256"/>
    <w:rsid w:val="006D1E2C"/>
    <w:rsid w:val="006D2232"/>
    <w:rsid w:val="006D23A6"/>
    <w:rsid w:val="006D28DF"/>
    <w:rsid w:val="006D2DA3"/>
    <w:rsid w:val="006D3A4C"/>
    <w:rsid w:val="006D3DAB"/>
    <w:rsid w:val="006D41E1"/>
    <w:rsid w:val="006D4A32"/>
    <w:rsid w:val="006D4A5E"/>
    <w:rsid w:val="006D4BB0"/>
    <w:rsid w:val="006D6785"/>
    <w:rsid w:val="006D691A"/>
    <w:rsid w:val="006D751C"/>
    <w:rsid w:val="006D7805"/>
    <w:rsid w:val="006E03B1"/>
    <w:rsid w:val="006E1CAE"/>
    <w:rsid w:val="006E1CF9"/>
    <w:rsid w:val="006E2C4D"/>
    <w:rsid w:val="006E2DFA"/>
    <w:rsid w:val="006E3DAF"/>
    <w:rsid w:val="006E3F10"/>
    <w:rsid w:val="006E407C"/>
    <w:rsid w:val="006E47AD"/>
    <w:rsid w:val="006E4AE8"/>
    <w:rsid w:val="006E5929"/>
    <w:rsid w:val="006E5E2D"/>
    <w:rsid w:val="006E6424"/>
    <w:rsid w:val="006E6BBA"/>
    <w:rsid w:val="006E6DC5"/>
    <w:rsid w:val="006F0262"/>
    <w:rsid w:val="006F23E9"/>
    <w:rsid w:val="006F2547"/>
    <w:rsid w:val="006F3D3E"/>
    <w:rsid w:val="006F419B"/>
    <w:rsid w:val="006F42A3"/>
    <w:rsid w:val="006F4BC0"/>
    <w:rsid w:val="006F4C54"/>
    <w:rsid w:val="006F533D"/>
    <w:rsid w:val="006F57CF"/>
    <w:rsid w:val="006F5CD3"/>
    <w:rsid w:val="006F6485"/>
    <w:rsid w:val="006F69A3"/>
    <w:rsid w:val="006F75FD"/>
    <w:rsid w:val="0070034B"/>
    <w:rsid w:val="00700914"/>
    <w:rsid w:val="00700D7A"/>
    <w:rsid w:val="00701F50"/>
    <w:rsid w:val="00702F3B"/>
    <w:rsid w:val="007030F6"/>
    <w:rsid w:val="007042A0"/>
    <w:rsid w:val="00704B79"/>
    <w:rsid w:val="00705399"/>
    <w:rsid w:val="00706170"/>
    <w:rsid w:val="00706484"/>
    <w:rsid w:val="00706557"/>
    <w:rsid w:val="007065F4"/>
    <w:rsid w:val="0070787B"/>
    <w:rsid w:val="00707D2E"/>
    <w:rsid w:val="00710535"/>
    <w:rsid w:val="00710F3D"/>
    <w:rsid w:val="00711959"/>
    <w:rsid w:val="00711991"/>
    <w:rsid w:val="00711F81"/>
    <w:rsid w:val="007125D3"/>
    <w:rsid w:val="00712A0F"/>
    <w:rsid w:val="00712C76"/>
    <w:rsid w:val="00713643"/>
    <w:rsid w:val="0071383F"/>
    <w:rsid w:val="00713BAE"/>
    <w:rsid w:val="007149C1"/>
    <w:rsid w:val="00715AE5"/>
    <w:rsid w:val="00716B6D"/>
    <w:rsid w:val="00717476"/>
    <w:rsid w:val="00717649"/>
    <w:rsid w:val="00717BEA"/>
    <w:rsid w:val="007203B1"/>
    <w:rsid w:val="00720EA1"/>
    <w:rsid w:val="00721B88"/>
    <w:rsid w:val="00721D27"/>
    <w:rsid w:val="00722B69"/>
    <w:rsid w:val="00722BD9"/>
    <w:rsid w:val="007242A2"/>
    <w:rsid w:val="007248D8"/>
    <w:rsid w:val="007253A8"/>
    <w:rsid w:val="00726B6D"/>
    <w:rsid w:val="00727B88"/>
    <w:rsid w:val="00731885"/>
    <w:rsid w:val="007321EC"/>
    <w:rsid w:val="007322DB"/>
    <w:rsid w:val="00732505"/>
    <w:rsid w:val="0073255E"/>
    <w:rsid w:val="00732592"/>
    <w:rsid w:val="0073281F"/>
    <w:rsid w:val="00732A39"/>
    <w:rsid w:val="007338AF"/>
    <w:rsid w:val="00734DAE"/>
    <w:rsid w:val="00735B39"/>
    <w:rsid w:val="00736189"/>
    <w:rsid w:val="00737603"/>
    <w:rsid w:val="007376CC"/>
    <w:rsid w:val="00737F58"/>
    <w:rsid w:val="007403ED"/>
    <w:rsid w:val="0074068C"/>
    <w:rsid w:val="00740CB7"/>
    <w:rsid w:val="00741F38"/>
    <w:rsid w:val="0074264D"/>
    <w:rsid w:val="007427E6"/>
    <w:rsid w:val="007432C7"/>
    <w:rsid w:val="00743D6A"/>
    <w:rsid w:val="007452C1"/>
    <w:rsid w:val="0074572D"/>
    <w:rsid w:val="00745F64"/>
    <w:rsid w:val="007461A4"/>
    <w:rsid w:val="00746852"/>
    <w:rsid w:val="00746EC4"/>
    <w:rsid w:val="00747594"/>
    <w:rsid w:val="00750452"/>
    <w:rsid w:val="0075079E"/>
    <w:rsid w:val="00750819"/>
    <w:rsid w:val="00750AA0"/>
    <w:rsid w:val="00752321"/>
    <w:rsid w:val="0075260F"/>
    <w:rsid w:val="00752991"/>
    <w:rsid w:val="0075394A"/>
    <w:rsid w:val="00753C0B"/>
    <w:rsid w:val="0075407B"/>
    <w:rsid w:val="00754600"/>
    <w:rsid w:val="007548B1"/>
    <w:rsid w:val="007575D4"/>
    <w:rsid w:val="00757FA3"/>
    <w:rsid w:val="0076029B"/>
    <w:rsid w:val="007602D9"/>
    <w:rsid w:val="007609D2"/>
    <w:rsid w:val="00760EC6"/>
    <w:rsid w:val="00762567"/>
    <w:rsid w:val="00763408"/>
    <w:rsid w:val="00763888"/>
    <w:rsid w:val="00764661"/>
    <w:rsid w:val="007647A4"/>
    <w:rsid w:val="00766336"/>
    <w:rsid w:val="007666DB"/>
    <w:rsid w:val="00766EAF"/>
    <w:rsid w:val="0076748F"/>
    <w:rsid w:val="00767679"/>
    <w:rsid w:val="0076794A"/>
    <w:rsid w:val="0077019B"/>
    <w:rsid w:val="00771123"/>
    <w:rsid w:val="007714BB"/>
    <w:rsid w:val="0077154D"/>
    <w:rsid w:val="00771654"/>
    <w:rsid w:val="00771E0D"/>
    <w:rsid w:val="00772313"/>
    <w:rsid w:val="007735D2"/>
    <w:rsid w:val="00774704"/>
    <w:rsid w:val="00775C93"/>
    <w:rsid w:val="00776218"/>
    <w:rsid w:val="00776881"/>
    <w:rsid w:val="00776BB8"/>
    <w:rsid w:val="00776DF4"/>
    <w:rsid w:val="00776E7F"/>
    <w:rsid w:val="0077705F"/>
    <w:rsid w:val="0077793E"/>
    <w:rsid w:val="00777C6F"/>
    <w:rsid w:val="00780535"/>
    <w:rsid w:val="00781C40"/>
    <w:rsid w:val="0078307B"/>
    <w:rsid w:val="007830B4"/>
    <w:rsid w:val="0078440E"/>
    <w:rsid w:val="00784FA0"/>
    <w:rsid w:val="00785271"/>
    <w:rsid w:val="00785537"/>
    <w:rsid w:val="00785A2A"/>
    <w:rsid w:val="0078604A"/>
    <w:rsid w:val="007873AA"/>
    <w:rsid w:val="00790515"/>
    <w:rsid w:val="007905F0"/>
    <w:rsid w:val="00790727"/>
    <w:rsid w:val="0079159D"/>
    <w:rsid w:val="00791E53"/>
    <w:rsid w:val="0079243B"/>
    <w:rsid w:val="0079409B"/>
    <w:rsid w:val="00794205"/>
    <w:rsid w:val="007949E9"/>
    <w:rsid w:val="00795062"/>
    <w:rsid w:val="0079567E"/>
    <w:rsid w:val="007962E9"/>
    <w:rsid w:val="00796ABF"/>
    <w:rsid w:val="00796D2D"/>
    <w:rsid w:val="00796FA8"/>
    <w:rsid w:val="00797863"/>
    <w:rsid w:val="007A03F3"/>
    <w:rsid w:val="007A0D2B"/>
    <w:rsid w:val="007A2DD3"/>
    <w:rsid w:val="007A2E39"/>
    <w:rsid w:val="007A3966"/>
    <w:rsid w:val="007A46BB"/>
    <w:rsid w:val="007A50BB"/>
    <w:rsid w:val="007A5B5D"/>
    <w:rsid w:val="007A5B83"/>
    <w:rsid w:val="007A6864"/>
    <w:rsid w:val="007B0396"/>
    <w:rsid w:val="007B2118"/>
    <w:rsid w:val="007B263F"/>
    <w:rsid w:val="007B3064"/>
    <w:rsid w:val="007B3498"/>
    <w:rsid w:val="007B39F5"/>
    <w:rsid w:val="007B3E22"/>
    <w:rsid w:val="007B41FF"/>
    <w:rsid w:val="007B5E94"/>
    <w:rsid w:val="007B69C7"/>
    <w:rsid w:val="007B7239"/>
    <w:rsid w:val="007B7B1F"/>
    <w:rsid w:val="007C0F9A"/>
    <w:rsid w:val="007C1944"/>
    <w:rsid w:val="007C2687"/>
    <w:rsid w:val="007C34D7"/>
    <w:rsid w:val="007C39CF"/>
    <w:rsid w:val="007C3EAA"/>
    <w:rsid w:val="007C4181"/>
    <w:rsid w:val="007C45C5"/>
    <w:rsid w:val="007C641D"/>
    <w:rsid w:val="007C6452"/>
    <w:rsid w:val="007C7A6C"/>
    <w:rsid w:val="007D14F3"/>
    <w:rsid w:val="007D2315"/>
    <w:rsid w:val="007D34C0"/>
    <w:rsid w:val="007D4C06"/>
    <w:rsid w:val="007D4C18"/>
    <w:rsid w:val="007D4ED5"/>
    <w:rsid w:val="007D577E"/>
    <w:rsid w:val="007D57B3"/>
    <w:rsid w:val="007D5E1C"/>
    <w:rsid w:val="007D604E"/>
    <w:rsid w:val="007D68BE"/>
    <w:rsid w:val="007D6A6E"/>
    <w:rsid w:val="007D6E68"/>
    <w:rsid w:val="007D7951"/>
    <w:rsid w:val="007E0371"/>
    <w:rsid w:val="007E04B6"/>
    <w:rsid w:val="007E0C9A"/>
    <w:rsid w:val="007E1E08"/>
    <w:rsid w:val="007E313E"/>
    <w:rsid w:val="007E50D1"/>
    <w:rsid w:val="007E50EB"/>
    <w:rsid w:val="007E6E4B"/>
    <w:rsid w:val="007E791C"/>
    <w:rsid w:val="007E7926"/>
    <w:rsid w:val="007F075F"/>
    <w:rsid w:val="007F0827"/>
    <w:rsid w:val="007F08A3"/>
    <w:rsid w:val="007F0B19"/>
    <w:rsid w:val="007F1639"/>
    <w:rsid w:val="007F1FE3"/>
    <w:rsid w:val="007F2044"/>
    <w:rsid w:val="007F24B3"/>
    <w:rsid w:val="007F266F"/>
    <w:rsid w:val="007F3D68"/>
    <w:rsid w:val="007F3F4D"/>
    <w:rsid w:val="007F4385"/>
    <w:rsid w:val="007F448E"/>
    <w:rsid w:val="007F52CE"/>
    <w:rsid w:val="007F58E1"/>
    <w:rsid w:val="007F5921"/>
    <w:rsid w:val="007F5F29"/>
    <w:rsid w:val="007F6635"/>
    <w:rsid w:val="007F6DAF"/>
    <w:rsid w:val="0080075D"/>
    <w:rsid w:val="00801848"/>
    <w:rsid w:val="00802BF5"/>
    <w:rsid w:val="00802FD6"/>
    <w:rsid w:val="00803C28"/>
    <w:rsid w:val="00805A48"/>
    <w:rsid w:val="0080715A"/>
    <w:rsid w:val="008071EE"/>
    <w:rsid w:val="0081042A"/>
    <w:rsid w:val="008113BC"/>
    <w:rsid w:val="00811512"/>
    <w:rsid w:val="0081188A"/>
    <w:rsid w:val="00812456"/>
    <w:rsid w:val="00812988"/>
    <w:rsid w:val="00814408"/>
    <w:rsid w:val="00815110"/>
    <w:rsid w:val="008154A5"/>
    <w:rsid w:val="00816608"/>
    <w:rsid w:val="00816C6D"/>
    <w:rsid w:val="00816FE0"/>
    <w:rsid w:val="0082091F"/>
    <w:rsid w:val="00820A43"/>
    <w:rsid w:val="00821D14"/>
    <w:rsid w:val="008237F2"/>
    <w:rsid w:val="00823856"/>
    <w:rsid w:val="00823AF9"/>
    <w:rsid w:val="00825465"/>
    <w:rsid w:val="00825C06"/>
    <w:rsid w:val="00826D7C"/>
    <w:rsid w:val="00827931"/>
    <w:rsid w:val="00827AB0"/>
    <w:rsid w:val="00827C4F"/>
    <w:rsid w:val="00827E51"/>
    <w:rsid w:val="00827ED4"/>
    <w:rsid w:val="00830BFF"/>
    <w:rsid w:val="0083109E"/>
    <w:rsid w:val="008333C4"/>
    <w:rsid w:val="00833487"/>
    <w:rsid w:val="00834002"/>
    <w:rsid w:val="00834F63"/>
    <w:rsid w:val="00834F99"/>
    <w:rsid w:val="008352DE"/>
    <w:rsid w:val="008377D4"/>
    <w:rsid w:val="00840DE8"/>
    <w:rsid w:val="00841C40"/>
    <w:rsid w:val="0084205E"/>
    <w:rsid w:val="00842113"/>
    <w:rsid w:val="008425FA"/>
    <w:rsid w:val="00842F01"/>
    <w:rsid w:val="00843010"/>
    <w:rsid w:val="00843A4A"/>
    <w:rsid w:val="00843A60"/>
    <w:rsid w:val="008440DC"/>
    <w:rsid w:val="008442AD"/>
    <w:rsid w:val="00844662"/>
    <w:rsid w:val="00844C51"/>
    <w:rsid w:val="00844F72"/>
    <w:rsid w:val="0084547C"/>
    <w:rsid w:val="008461CF"/>
    <w:rsid w:val="0084645A"/>
    <w:rsid w:val="008467BD"/>
    <w:rsid w:val="00847E97"/>
    <w:rsid w:val="00850A31"/>
    <w:rsid w:val="008510B9"/>
    <w:rsid w:val="0085173C"/>
    <w:rsid w:val="00852401"/>
    <w:rsid w:val="008536D9"/>
    <w:rsid w:val="00853FB2"/>
    <w:rsid w:val="0085487B"/>
    <w:rsid w:val="008558A0"/>
    <w:rsid w:val="00856274"/>
    <w:rsid w:val="00856C1E"/>
    <w:rsid w:val="00857DF3"/>
    <w:rsid w:val="008602AC"/>
    <w:rsid w:val="00860534"/>
    <w:rsid w:val="008613F7"/>
    <w:rsid w:val="00862202"/>
    <w:rsid w:val="00862560"/>
    <w:rsid w:val="00862615"/>
    <w:rsid w:val="00863454"/>
    <w:rsid w:val="008643D4"/>
    <w:rsid w:val="0086452C"/>
    <w:rsid w:val="00864AA2"/>
    <w:rsid w:val="00864C03"/>
    <w:rsid w:val="00865465"/>
    <w:rsid w:val="00866169"/>
    <w:rsid w:val="00866E06"/>
    <w:rsid w:val="008672C5"/>
    <w:rsid w:val="0086735F"/>
    <w:rsid w:val="008675A5"/>
    <w:rsid w:val="00867A85"/>
    <w:rsid w:val="00870F33"/>
    <w:rsid w:val="00871BE9"/>
    <w:rsid w:val="00872227"/>
    <w:rsid w:val="0087249E"/>
    <w:rsid w:val="00872728"/>
    <w:rsid w:val="008729A5"/>
    <w:rsid w:val="00874525"/>
    <w:rsid w:val="0087474F"/>
    <w:rsid w:val="00874EF4"/>
    <w:rsid w:val="008752CE"/>
    <w:rsid w:val="00875430"/>
    <w:rsid w:val="0087544D"/>
    <w:rsid w:val="00875B46"/>
    <w:rsid w:val="00875FEA"/>
    <w:rsid w:val="00876AE3"/>
    <w:rsid w:val="00876B4E"/>
    <w:rsid w:val="0087701B"/>
    <w:rsid w:val="00877020"/>
    <w:rsid w:val="008774C3"/>
    <w:rsid w:val="0087755F"/>
    <w:rsid w:val="008777EA"/>
    <w:rsid w:val="00880127"/>
    <w:rsid w:val="00880A3A"/>
    <w:rsid w:val="00882024"/>
    <w:rsid w:val="00882FA6"/>
    <w:rsid w:val="00883A73"/>
    <w:rsid w:val="00885CC4"/>
    <w:rsid w:val="00886191"/>
    <w:rsid w:val="00886228"/>
    <w:rsid w:val="00887877"/>
    <w:rsid w:val="00890EDF"/>
    <w:rsid w:val="008929E6"/>
    <w:rsid w:val="008932A8"/>
    <w:rsid w:val="008932B0"/>
    <w:rsid w:val="00893B41"/>
    <w:rsid w:val="00893F60"/>
    <w:rsid w:val="00894133"/>
    <w:rsid w:val="00894387"/>
    <w:rsid w:val="00894C91"/>
    <w:rsid w:val="008955A6"/>
    <w:rsid w:val="00896AA3"/>
    <w:rsid w:val="00897BFD"/>
    <w:rsid w:val="008A1F38"/>
    <w:rsid w:val="008A2054"/>
    <w:rsid w:val="008A2786"/>
    <w:rsid w:val="008A28A7"/>
    <w:rsid w:val="008A3CBB"/>
    <w:rsid w:val="008A3CC0"/>
    <w:rsid w:val="008A5481"/>
    <w:rsid w:val="008A59D9"/>
    <w:rsid w:val="008A5DDA"/>
    <w:rsid w:val="008A62FA"/>
    <w:rsid w:val="008A6486"/>
    <w:rsid w:val="008A6767"/>
    <w:rsid w:val="008A6D02"/>
    <w:rsid w:val="008A75B7"/>
    <w:rsid w:val="008A7763"/>
    <w:rsid w:val="008A7C9D"/>
    <w:rsid w:val="008B0770"/>
    <w:rsid w:val="008B0BC0"/>
    <w:rsid w:val="008B1194"/>
    <w:rsid w:val="008B12E7"/>
    <w:rsid w:val="008B267B"/>
    <w:rsid w:val="008B2A5C"/>
    <w:rsid w:val="008B2C15"/>
    <w:rsid w:val="008B2D7E"/>
    <w:rsid w:val="008B2FC3"/>
    <w:rsid w:val="008B36B9"/>
    <w:rsid w:val="008B38C6"/>
    <w:rsid w:val="008B4513"/>
    <w:rsid w:val="008B680B"/>
    <w:rsid w:val="008B7419"/>
    <w:rsid w:val="008B7B55"/>
    <w:rsid w:val="008C0536"/>
    <w:rsid w:val="008C0D9F"/>
    <w:rsid w:val="008C10F5"/>
    <w:rsid w:val="008C1971"/>
    <w:rsid w:val="008C2405"/>
    <w:rsid w:val="008C31A2"/>
    <w:rsid w:val="008C48DB"/>
    <w:rsid w:val="008C53FD"/>
    <w:rsid w:val="008C5DBA"/>
    <w:rsid w:val="008C6A7B"/>
    <w:rsid w:val="008C6EBC"/>
    <w:rsid w:val="008C75F6"/>
    <w:rsid w:val="008C77E2"/>
    <w:rsid w:val="008C7AD7"/>
    <w:rsid w:val="008D0306"/>
    <w:rsid w:val="008D1459"/>
    <w:rsid w:val="008D19EA"/>
    <w:rsid w:val="008D1CD1"/>
    <w:rsid w:val="008D2186"/>
    <w:rsid w:val="008D2416"/>
    <w:rsid w:val="008D241D"/>
    <w:rsid w:val="008D2B95"/>
    <w:rsid w:val="008D3DA9"/>
    <w:rsid w:val="008D5D30"/>
    <w:rsid w:val="008D62F1"/>
    <w:rsid w:val="008D67DC"/>
    <w:rsid w:val="008D777E"/>
    <w:rsid w:val="008D789E"/>
    <w:rsid w:val="008E02C2"/>
    <w:rsid w:val="008E0AE2"/>
    <w:rsid w:val="008E1349"/>
    <w:rsid w:val="008E1372"/>
    <w:rsid w:val="008E15C1"/>
    <w:rsid w:val="008E16A7"/>
    <w:rsid w:val="008E1DF6"/>
    <w:rsid w:val="008E2F81"/>
    <w:rsid w:val="008E31AF"/>
    <w:rsid w:val="008E3BB9"/>
    <w:rsid w:val="008E407D"/>
    <w:rsid w:val="008E53E1"/>
    <w:rsid w:val="008E5F20"/>
    <w:rsid w:val="008E6069"/>
    <w:rsid w:val="008F00C8"/>
    <w:rsid w:val="008F0E12"/>
    <w:rsid w:val="008F1D58"/>
    <w:rsid w:val="008F2484"/>
    <w:rsid w:val="008F3CBB"/>
    <w:rsid w:val="008F3F5E"/>
    <w:rsid w:val="008F4043"/>
    <w:rsid w:val="008F4563"/>
    <w:rsid w:val="008F4D0A"/>
    <w:rsid w:val="008F5A2F"/>
    <w:rsid w:val="008F75FD"/>
    <w:rsid w:val="008F769D"/>
    <w:rsid w:val="008F7D10"/>
    <w:rsid w:val="008F7FAF"/>
    <w:rsid w:val="00901D98"/>
    <w:rsid w:val="00902E5A"/>
    <w:rsid w:val="00903440"/>
    <w:rsid w:val="009034CA"/>
    <w:rsid w:val="009039FA"/>
    <w:rsid w:val="00903C94"/>
    <w:rsid w:val="009050FA"/>
    <w:rsid w:val="0090513A"/>
    <w:rsid w:val="0090519A"/>
    <w:rsid w:val="00905B7F"/>
    <w:rsid w:val="00906EF7"/>
    <w:rsid w:val="00907056"/>
    <w:rsid w:val="009132CE"/>
    <w:rsid w:val="009136A5"/>
    <w:rsid w:val="0091370B"/>
    <w:rsid w:val="00913C80"/>
    <w:rsid w:val="00914271"/>
    <w:rsid w:val="00915469"/>
    <w:rsid w:val="0091575A"/>
    <w:rsid w:val="009162A2"/>
    <w:rsid w:val="009175A2"/>
    <w:rsid w:val="00917A5B"/>
    <w:rsid w:val="00920075"/>
    <w:rsid w:val="00922F70"/>
    <w:rsid w:val="00923838"/>
    <w:rsid w:val="0092452A"/>
    <w:rsid w:val="0092481B"/>
    <w:rsid w:val="00924E22"/>
    <w:rsid w:val="009268CC"/>
    <w:rsid w:val="00927326"/>
    <w:rsid w:val="00927F71"/>
    <w:rsid w:val="00930645"/>
    <w:rsid w:val="00931499"/>
    <w:rsid w:val="00931FF5"/>
    <w:rsid w:val="00933A40"/>
    <w:rsid w:val="00933ED9"/>
    <w:rsid w:val="0093409B"/>
    <w:rsid w:val="009361B9"/>
    <w:rsid w:val="0093632F"/>
    <w:rsid w:val="0093681D"/>
    <w:rsid w:val="00936C6C"/>
    <w:rsid w:val="00936F0D"/>
    <w:rsid w:val="00937028"/>
    <w:rsid w:val="009370AB"/>
    <w:rsid w:val="00937386"/>
    <w:rsid w:val="00937B3E"/>
    <w:rsid w:val="00940AAE"/>
    <w:rsid w:val="00941F07"/>
    <w:rsid w:val="009427DD"/>
    <w:rsid w:val="0094334E"/>
    <w:rsid w:val="00943D7D"/>
    <w:rsid w:val="0094404B"/>
    <w:rsid w:val="009445E0"/>
    <w:rsid w:val="009446AE"/>
    <w:rsid w:val="009454D2"/>
    <w:rsid w:val="0094587C"/>
    <w:rsid w:val="00947378"/>
    <w:rsid w:val="009476C5"/>
    <w:rsid w:val="00947F82"/>
    <w:rsid w:val="00950420"/>
    <w:rsid w:val="00950F78"/>
    <w:rsid w:val="0095260B"/>
    <w:rsid w:val="00952896"/>
    <w:rsid w:val="00952C46"/>
    <w:rsid w:val="0095308B"/>
    <w:rsid w:val="00954594"/>
    <w:rsid w:val="0095461E"/>
    <w:rsid w:val="009556DB"/>
    <w:rsid w:val="009559CB"/>
    <w:rsid w:val="00955F1C"/>
    <w:rsid w:val="00956DAB"/>
    <w:rsid w:val="009571D8"/>
    <w:rsid w:val="009573C0"/>
    <w:rsid w:val="00960D14"/>
    <w:rsid w:val="009614B4"/>
    <w:rsid w:val="009616B2"/>
    <w:rsid w:val="009617A1"/>
    <w:rsid w:val="00961AA5"/>
    <w:rsid w:val="00961C35"/>
    <w:rsid w:val="00961E01"/>
    <w:rsid w:val="00962158"/>
    <w:rsid w:val="009623AE"/>
    <w:rsid w:val="009638F1"/>
    <w:rsid w:val="00963B73"/>
    <w:rsid w:val="00964991"/>
    <w:rsid w:val="009655D4"/>
    <w:rsid w:val="009668BC"/>
    <w:rsid w:val="009679DC"/>
    <w:rsid w:val="00971179"/>
    <w:rsid w:val="00971784"/>
    <w:rsid w:val="0097209D"/>
    <w:rsid w:val="00972E41"/>
    <w:rsid w:val="0097496E"/>
    <w:rsid w:val="00974A4B"/>
    <w:rsid w:val="009763C3"/>
    <w:rsid w:val="00976D9E"/>
    <w:rsid w:val="00976F1E"/>
    <w:rsid w:val="0098032C"/>
    <w:rsid w:val="00980C13"/>
    <w:rsid w:val="00980E73"/>
    <w:rsid w:val="0098116A"/>
    <w:rsid w:val="00981468"/>
    <w:rsid w:val="00982CB9"/>
    <w:rsid w:val="0098378A"/>
    <w:rsid w:val="00984EB7"/>
    <w:rsid w:val="00985A21"/>
    <w:rsid w:val="00985C07"/>
    <w:rsid w:val="00986F41"/>
    <w:rsid w:val="00986F7E"/>
    <w:rsid w:val="00986FFC"/>
    <w:rsid w:val="0098792E"/>
    <w:rsid w:val="00990BB8"/>
    <w:rsid w:val="00990EBC"/>
    <w:rsid w:val="00991C22"/>
    <w:rsid w:val="0099260B"/>
    <w:rsid w:val="0099266D"/>
    <w:rsid w:val="0099323A"/>
    <w:rsid w:val="009938A2"/>
    <w:rsid w:val="0099471B"/>
    <w:rsid w:val="00994F67"/>
    <w:rsid w:val="009950C5"/>
    <w:rsid w:val="00995341"/>
    <w:rsid w:val="00995DA0"/>
    <w:rsid w:val="0099638D"/>
    <w:rsid w:val="00996527"/>
    <w:rsid w:val="00996AF5"/>
    <w:rsid w:val="00997EAF"/>
    <w:rsid w:val="009A1334"/>
    <w:rsid w:val="009A1CA3"/>
    <w:rsid w:val="009A25D7"/>
    <w:rsid w:val="009A2A3F"/>
    <w:rsid w:val="009A3A1D"/>
    <w:rsid w:val="009A3A2D"/>
    <w:rsid w:val="009A4B60"/>
    <w:rsid w:val="009A523F"/>
    <w:rsid w:val="009A52AC"/>
    <w:rsid w:val="009A6D6B"/>
    <w:rsid w:val="009A6F7D"/>
    <w:rsid w:val="009A733B"/>
    <w:rsid w:val="009A7B18"/>
    <w:rsid w:val="009B01F3"/>
    <w:rsid w:val="009B05D5"/>
    <w:rsid w:val="009B2321"/>
    <w:rsid w:val="009B268B"/>
    <w:rsid w:val="009B2776"/>
    <w:rsid w:val="009B282F"/>
    <w:rsid w:val="009B3C2D"/>
    <w:rsid w:val="009B4002"/>
    <w:rsid w:val="009B683B"/>
    <w:rsid w:val="009B6E8D"/>
    <w:rsid w:val="009B7D81"/>
    <w:rsid w:val="009B7FC5"/>
    <w:rsid w:val="009C0841"/>
    <w:rsid w:val="009C0D18"/>
    <w:rsid w:val="009C0DB8"/>
    <w:rsid w:val="009C10F7"/>
    <w:rsid w:val="009C1C5E"/>
    <w:rsid w:val="009C1E9B"/>
    <w:rsid w:val="009C331A"/>
    <w:rsid w:val="009C350F"/>
    <w:rsid w:val="009C3667"/>
    <w:rsid w:val="009C3DA3"/>
    <w:rsid w:val="009C56AE"/>
    <w:rsid w:val="009C5793"/>
    <w:rsid w:val="009C5B3D"/>
    <w:rsid w:val="009C6A18"/>
    <w:rsid w:val="009C6A3C"/>
    <w:rsid w:val="009C7152"/>
    <w:rsid w:val="009C7807"/>
    <w:rsid w:val="009D0329"/>
    <w:rsid w:val="009D07C8"/>
    <w:rsid w:val="009D1A65"/>
    <w:rsid w:val="009D1B72"/>
    <w:rsid w:val="009D1C8B"/>
    <w:rsid w:val="009D23A6"/>
    <w:rsid w:val="009D2A4F"/>
    <w:rsid w:val="009D3306"/>
    <w:rsid w:val="009D3370"/>
    <w:rsid w:val="009D359E"/>
    <w:rsid w:val="009D4680"/>
    <w:rsid w:val="009D54BB"/>
    <w:rsid w:val="009D5510"/>
    <w:rsid w:val="009D5EC0"/>
    <w:rsid w:val="009D7B9F"/>
    <w:rsid w:val="009E1CFA"/>
    <w:rsid w:val="009E2431"/>
    <w:rsid w:val="009E271B"/>
    <w:rsid w:val="009E2D16"/>
    <w:rsid w:val="009E3820"/>
    <w:rsid w:val="009E4246"/>
    <w:rsid w:val="009E4272"/>
    <w:rsid w:val="009E5DA1"/>
    <w:rsid w:val="009E5EF9"/>
    <w:rsid w:val="009E6F72"/>
    <w:rsid w:val="009E795A"/>
    <w:rsid w:val="009F07CF"/>
    <w:rsid w:val="009F0828"/>
    <w:rsid w:val="009F0941"/>
    <w:rsid w:val="009F1CF3"/>
    <w:rsid w:val="009F2DC9"/>
    <w:rsid w:val="009F2E9E"/>
    <w:rsid w:val="009F2F0F"/>
    <w:rsid w:val="009F3B0C"/>
    <w:rsid w:val="009F4620"/>
    <w:rsid w:val="009F5463"/>
    <w:rsid w:val="009F57B3"/>
    <w:rsid w:val="009F6633"/>
    <w:rsid w:val="009F7A45"/>
    <w:rsid w:val="00A00146"/>
    <w:rsid w:val="00A005D8"/>
    <w:rsid w:val="00A00B9D"/>
    <w:rsid w:val="00A012E2"/>
    <w:rsid w:val="00A0192E"/>
    <w:rsid w:val="00A01B69"/>
    <w:rsid w:val="00A02207"/>
    <w:rsid w:val="00A026A1"/>
    <w:rsid w:val="00A02F1D"/>
    <w:rsid w:val="00A032D0"/>
    <w:rsid w:val="00A03CD5"/>
    <w:rsid w:val="00A04FD1"/>
    <w:rsid w:val="00A05030"/>
    <w:rsid w:val="00A054B4"/>
    <w:rsid w:val="00A0551F"/>
    <w:rsid w:val="00A0599E"/>
    <w:rsid w:val="00A069AB"/>
    <w:rsid w:val="00A0717F"/>
    <w:rsid w:val="00A07AB8"/>
    <w:rsid w:val="00A108DC"/>
    <w:rsid w:val="00A11189"/>
    <w:rsid w:val="00A11B3A"/>
    <w:rsid w:val="00A12033"/>
    <w:rsid w:val="00A12BC6"/>
    <w:rsid w:val="00A13C18"/>
    <w:rsid w:val="00A14377"/>
    <w:rsid w:val="00A149AB"/>
    <w:rsid w:val="00A15916"/>
    <w:rsid w:val="00A15B02"/>
    <w:rsid w:val="00A15EBF"/>
    <w:rsid w:val="00A1639F"/>
    <w:rsid w:val="00A163BE"/>
    <w:rsid w:val="00A1693E"/>
    <w:rsid w:val="00A16FCD"/>
    <w:rsid w:val="00A1762C"/>
    <w:rsid w:val="00A17F7B"/>
    <w:rsid w:val="00A20374"/>
    <w:rsid w:val="00A207A0"/>
    <w:rsid w:val="00A2097B"/>
    <w:rsid w:val="00A210AF"/>
    <w:rsid w:val="00A21445"/>
    <w:rsid w:val="00A214C6"/>
    <w:rsid w:val="00A2185B"/>
    <w:rsid w:val="00A2266A"/>
    <w:rsid w:val="00A22C8F"/>
    <w:rsid w:val="00A25FBD"/>
    <w:rsid w:val="00A26416"/>
    <w:rsid w:val="00A26E7C"/>
    <w:rsid w:val="00A2743B"/>
    <w:rsid w:val="00A305B9"/>
    <w:rsid w:val="00A314A0"/>
    <w:rsid w:val="00A31975"/>
    <w:rsid w:val="00A31DB7"/>
    <w:rsid w:val="00A326AF"/>
    <w:rsid w:val="00A3323F"/>
    <w:rsid w:val="00A3353E"/>
    <w:rsid w:val="00A35860"/>
    <w:rsid w:val="00A36D95"/>
    <w:rsid w:val="00A40013"/>
    <w:rsid w:val="00A4008C"/>
    <w:rsid w:val="00A4029B"/>
    <w:rsid w:val="00A40CB2"/>
    <w:rsid w:val="00A41857"/>
    <w:rsid w:val="00A42E6F"/>
    <w:rsid w:val="00A435FD"/>
    <w:rsid w:val="00A4399C"/>
    <w:rsid w:val="00A441C6"/>
    <w:rsid w:val="00A45F97"/>
    <w:rsid w:val="00A46040"/>
    <w:rsid w:val="00A4738A"/>
    <w:rsid w:val="00A47B13"/>
    <w:rsid w:val="00A47E87"/>
    <w:rsid w:val="00A47EBD"/>
    <w:rsid w:val="00A503EA"/>
    <w:rsid w:val="00A508D4"/>
    <w:rsid w:val="00A50F92"/>
    <w:rsid w:val="00A51E09"/>
    <w:rsid w:val="00A5277D"/>
    <w:rsid w:val="00A5284F"/>
    <w:rsid w:val="00A52DAD"/>
    <w:rsid w:val="00A52EAD"/>
    <w:rsid w:val="00A544AD"/>
    <w:rsid w:val="00A54A8E"/>
    <w:rsid w:val="00A55568"/>
    <w:rsid w:val="00A55B5B"/>
    <w:rsid w:val="00A5646A"/>
    <w:rsid w:val="00A56C31"/>
    <w:rsid w:val="00A57C7B"/>
    <w:rsid w:val="00A57E3F"/>
    <w:rsid w:val="00A6015D"/>
    <w:rsid w:val="00A60D76"/>
    <w:rsid w:val="00A617C5"/>
    <w:rsid w:val="00A61AD4"/>
    <w:rsid w:val="00A61F6E"/>
    <w:rsid w:val="00A624D5"/>
    <w:rsid w:val="00A62C55"/>
    <w:rsid w:val="00A63DFC"/>
    <w:rsid w:val="00A63ED2"/>
    <w:rsid w:val="00A6478E"/>
    <w:rsid w:val="00A65064"/>
    <w:rsid w:val="00A65458"/>
    <w:rsid w:val="00A655E3"/>
    <w:rsid w:val="00A6574E"/>
    <w:rsid w:val="00A65E41"/>
    <w:rsid w:val="00A665FC"/>
    <w:rsid w:val="00A675C3"/>
    <w:rsid w:val="00A67A5F"/>
    <w:rsid w:val="00A70B0E"/>
    <w:rsid w:val="00A70DFD"/>
    <w:rsid w:val="00A71951"/>
    <w:rsid w:val="00A71A62"/>
    <w:rsid w:val="00A72022"/>
    <w:rsid w:val="00A723DF"/>
    <w:rsid w:val="00A744D1"/>
    <w:rsid w:val="00A74879"/>
    <w:rsid w:val="00A74BAA"/>
    <w:rsid w:val="00A75482"/>
    <w:rsid w:val="00A76DE1"/>
    <w:rsid w:val="00A8006B"/>
    <w:rsid w:val="00A80778"/>
    <w:rsid w:val="00A81894"/>
    <w:rsid w:val="00A83364"/>
    <w:rsid w:val="00A8437A"/>
    <w:rsid w:val="00A8690A"/>
    <w:rsid w:val="00A86D16"/>
    <w:rsid w:val="00A87634"/>
    <w:rsid w:val="00A87FFC"/>
    <w:rsid w:val="00A90D8C"/>
    <w:rsid w:val="00A90DDB"/>
    <w:rsid w:val="00A9141C"/>
    <w:rsid w:val="00A9157E"/>
    <w:rsid w:val="00A91A8D"/>
    <w:rsid w:val="00A91B2D"/>
    <w:rsid w:val="00A9358B"/>
    <w:rsid w:val="00A94086"/>
    <w:rsid w:val="00A94CC6"/>
    <w:rsid w:val="00A95FE5"/>
    <w:rsid w:val="00A97D12"/>
    <w:rsid w:val="00AA363D"/>
    <w:rsid w:val="00AA409E"/>
    <w:rsid w:val="00AA4DAA"/>
    <w:rsid w:val="00AA7752"/>
    <w:rsid w:val="00AB051D"/>
    <w:rsid w:val="00AB109D"/>
    <w:rsid w:val="00AB17AF"/>
    <w:rsid w:val="00AB352D"/>
    <w:rsid w:val="00AB3B59"/>
    <w:rsid w:val="00AB406B"/>
    <w:rsid w:val="00AB4EF4"/>
    <w:rsid w:val="00AB515C"/>
    <w:rsid w:val="00AB51E2"/>
    <w:rsid w:val="00AB5A1D"/>
    <w:rsid w:val="00AB6530"/>
    <w:rsid w:val="00AB7126"/>
    <w:rsid w:val="00AB7F3A"/>
    <w:rsid w:val="00ABC6B7"/>
    <w:rsid w:val="00AC0AC3"/>
    <w:rsid w:val="00AC2514"/>
    <w:rsid w:val="00AC2B89"/>
    <w:rsid w:val="00AC2C7F"/>
    <w:rsid w:val="00AC2FD5"/>
    <w:rsid w:val="00AC34B1"/>
    <w:rsid w:val="00AC34E5"/>
    <w:rsid w:val="00AC3CA9"/>
    <w:rsid w:val="00AC4440"/>
    <w:rsid w:val="00AC4D2A"/>
    <w:rsid w:val="00AC4D44"/>
    <w:rsid w:val="00AC756A"/>
    <w:rsid w:val="00AC77D9"/>
    <w:rsid w:val="00AC78C7"/>
    <w:rsid w:val="00AC7F88"/>
    <w:rsid w:val="00AD0370"/>
    <w:rsid w:val="00AD0699"/>
    <w:rsid w:val="00AD06DB"/>
    <w:rsid w:val="00AD18CB"/>
    <w:rsid w:val="00AD2C27"/>
    <w:rsid w:val="00AD3CA0"/>
    <w:rsid w:val="00AD47C3"/>
    <w:rsid w:val="00AD4872"/>
    <w:rsid w:val="00AD4D5D"/>
    <w:rsid w:val="00AD68D2"/>
    <w:rsid w:val="00AD6F2D"/>
    <w:rsid w:val="00AD7496"/>
    <w:rsid w:val="00AD7A67"/>
    <w:rsid w:val="00AD7FAC"/>
    <w:rsid w:val="00AE075E"/>
    <w:rsid w:val="00AE0DEF"/>
    <w:rsid w:val="00AE1732"/>
    <w:rsid w:val="00AE2B7E"/>
    <w:rsid w:val="00AE2C96"/>
    <w:rsid w:val="00AE2E01"/>
    <w:rsid w:val="00AE3721"/>
    <w:rsid w:val="00AE3983"/>
    <w:rsid w:val="00AE5E78"/>
    <w:rsid w:val="00AE6397"/>
    <w:rsid w:val="00AE7E49"/>
    <w:rsid w:val="00AF033D"/>
    <w:rsid w:val="00AF0930"/>
    <w:rsid w:val="00AF0C61"/>
    <w:rsid w:val="00AF0E88"/>
    <w:rsid w:val="00AF1CA4"/>
    <w:rsid w:val="00AF1EBC"/>
    <w:rsid w:val="00AF1F0F"/>
    <w:rsid w:val="00AF21D8"/>
    <w:rsid w:val="00AF30A0"/>
    <w:rsid w:val="00AF3393"/>
    <w:rsid w:val="00AF43EE"/>
    <w:rsid w:val="00AF4473"/>
    <w:rsid w:val="00AF45A2"/>
    <w:rsid w:val="00AF500A"/>
    <w:rsid w:val="00AF543F"/>
    <w:rsid w:val="00AF5B5E"/>
    <w:rsid w:val="00AF75B7"/>
    <w:rsid w:val="00AF7A86"/>
    <w:rsid w:val="00B02864"/>
    <w:rsid w:val="00B0502B"/>
    <w:rsid w:val="00B058B8"/>
    <w:rsid w:val="00B05AFD"/>
    <w:rsid w:val="00B05C7D"/>
    <w:rsid w:val="00B05D60"/>
    <w:rsid w:val="00B06146"/>
    <w:rsid w:val="00B06D3F"/>
    <w:rsid w:val="00B10811"/>
    <w:rsid w:val="00B10ED3"/>
    <w:rsid w:val="00B1161F"/>
    <w:rsid w:val="00B11805"/>
    <w:rsid w:val="00B11EC5"/>
    <w:rsid w:val="00B12901"/>
    <w:rsid w:val="00B1294C"/>
    <w:rsid w:val="00B12B2E"/>
    <w:rsid w:val="00B12B9D"/>
    <w:rsid w:val="00B12BAB"/>
    <w:rsid w:val="00B12FD9"/>
    <w:rsid w:val="00B138F0"/>
    <w:rsid w:val="00B13F66"/>
    <w:rsid w:val="00B1506F"/>
    <w:rsid w:val="00B157C1"/>
    <w:rsid w:val="00B16641"/>
    <w:rsid w:val="00B16E53"/>
    <w:rsid w:val="00B17125"/>
    <w:rsid w:val="00B172EC"/>
    <w:rsid w:val="00B17428"/>
    <w:rsid w:val="00B17532"/>
    <w:rsid w:val="00B17A20"/>
    <w:rsid w:val="00B17DFE"/>
    <w:rsid w:val="00B202D5"/>
    <w:rsid w:val="00B212C0"/>
    <w:rsid w:val="00B22515"/>
    <w:rsid w:val="00B22701"/>
    <w:rsid w:val="00B2284A"/>
    <w:rsid w:val="00B22CF6"/>
    <w:rsid w:val="00B230C3"/>
    <w:rsid w:val="00B23550"/>
    <w:rsid w:val="00B23950"/>
    <w:rsid w:val="00B23CED"/>
    <w:rsid w:val="00B23E69"/>
    <w:rsid w:val="00B25488"/>
    <w:rsid w:val="00B259AF"/>
    <w:rsid w:val="00B25CE0"/>
    <w:rsid w:val="00B2638F"/>
    <w:rsid w:val="00B263F3"/>
    <w:rsid w:val="00B26862"/>
    <w:rsid w:val="00B26D47"/>
    <w:rsid w:val="00B26F2F"/>
    <w:rsid w:val="00B277DA"/>
    <w:rsid w:val="00B30CA3"/>
    <w:rsid w:val="00B30F97"/>
    <w:rsid w:val="00B3417F"/>
    <w:rsid w:val="00B352DD"/>
    <w:rsid w:val="00B35EF7"/>
    <w:rsid w:val="00B377D9"/>
    <w:rsid w:val="00B37CCB"/>
    <w:rsid w:val="00B40461"/>
    <w:rsid w:val="00B40DC3"/>
    <w:rsid w:val="00B4239D"/>
    <w:rsid w:val="00B42C3D"/>
    <w:rsid w:val="00B43A51"/>
    <w:rsid w:val="00B44147"/>
    <w:rsid w:val="00B456A9"/>
    <w:rsid w:val="00B45DEE"/>
    <w:rsid w:val="00B46700"/>
    <w:rsid w:val="00B47F51"/>
    <w:rsid w:val="00B50963"/>
    <w:rsid w:val="00B50D41"/>
    <w:rsid w:val="00B51607"/>
    <w:rsid w:val="00B5185C"/>
    <w:rsid w:val="00B51AE2"/>
    <w:rsid w:val="00B5205E"/>
    <w:rsid w:val="00B528BF"/>
    <w:rsid w:val="00B53416"/>
    <w:rsid w:val="00B5383D"/>
    <w:rsid w:val="00B53EC2"/>
    <w:rsid w:val="00B544A2"/>
    <w:rsid w:val="00B54AAF"/>
    <w:rsid w:val="00B55B36"/>
    <w:rsid w:val="00B55EDD"/>
    <w:rsid w:val="00B56E37"/>
    <w:rsid w:val="00B56F2D"/>
    <w:rsid w:val="00B57E10"/>
    <w:rsid w:val="00B60475"/>
    <w:rsid w:val="00B6074C"/>
    <w:rsid w:val="00B609A2"/>
    <w:rsid w:val="00B60C5E"/>
    <w:rsid w:val="00B6397B"/>
    <w:rsid w:val="00B63999"/>
    <w:rsid w:val="00B644EC"/>
    <w:rsid w:val="00B64571"/>
    <w:rsid w:val="00B64FC9"/>
    <w:rsid w:val="00B652E0"/>
    <w:rsid w:val="00B659BE"/>
    <w:rsid w:val="00B66A74"/>
    <w:rsid w:val="00B66F3B"/>
    <w:rsid w:val="00B711BA"/>
    <w:rsid w:val="00B717CA"/>
    <w:rsid w:val="00B719D2"/>
    <w:rsid w:val="00B71BEA"/>
    <w:rsid w:val="00B71D83"/>
    <w:rsid w:val="00B72FD8"/>
    <w:rsid w:val="00B7375E"/>
    <w:rsid w:val="00B73C4C"/>
    <w:rsid w:val="00B74EFF"/>
    <w:rsid w:val="00B7548D"/>
    <w:rsid w:val="00B766AE"/>
    <w:rsid w:val="00B76781"/>
    <w:rsid w:val="00B76F8D"/>
    <w:rsid w:val="00B80897"/>
    <w:rsid w:val="00B81DD1"/>
    <w:rsid w:val="00B82450"/>
    <w:rsid w:val="00B82FA7"/>
    <w:rsid w:val="00B83068"/>
    <w:rsid w:val="00B840DD"/>
    <w:rsid w:val="00B841D7"/>
    <w:rsid w:val="00B84E7C"/>
    <w:rsid w:val="00B85D71"/>
    <w:rsid w:val="00B86720"/>
    <w:rsid w:val="00B867B5"/>
    <w:rsid w:val="00B86DB9"/>
    <w:rsid w:val="00B877FC"/>
    <w:rsid w:val="00B90AE3"/>
    <w:rsid w:val="00B90EA6"/>
    <w:rsid w:val="00B919AC"/>
    <w:rsid w:val="00B92F6A"/>
    <w:rsid w:val="00B933FC"/>
    <w:rsid w:val="00B94299"/>
    <w:rsid w:val="00B94457"/>
    <w:rsid w:val="00B94AE3"/>
    <w:rsid w:val="00B95C8C"/>
    <w:rsid w:val="00B95D42"/>
    <w:rsid w:val="00B968FF"/>
    <w:rsid w:val="00B96EBB"/>
    <w:rsid w:val="00BA01FD"/>
    <w:rsid w:val="00BA0F84"/>
    <w:rsid w:val="00BA1FF3"/>
    <w:rsid w:val="00BA348C"/>
    <w:rsid w:val="00BA3597"/>
    <w:rsid w:val="00BA3974"/>
    <w:rsid w:val="00BA44B7"/>
    <w:rsid w:val="00BA542C"/>
    <w:rsid w:val="00BA5477"/>
    <w:rsid w:val="00BA54A6"/>
    <w:rsid w:val="00BA5D39"/>
    <w:rsid w:val="00BA74BC"/>
    <w:rsid w:val="00BA7FB2"/>
    <w:rsid w:val="00BB07CB"/>
    <w:rsid w:val="00BB22DB"/>
    <w:rsid w:val="00BB324F"/>
    <w:rsid w:val="00BB356D"/>
    <w:rsid w:val="00BB35BC"/>
    <w:rsid w:val="00BB37B2"/>
    <w:rsid w:val="00BB4C33"/>
    <w:rsid w:val="00BB512E"/>
    <w:rsid w:val="00BB568D"/>
    <w:rsid w:val="00BB5943"/>
    <w:rsid w:val="00BB5A5E"/>
    <w:rsid w:val="00BB6861"/>
    <w:rsid w:val="00BB6E9E"/>
    <w:rsid w:val="00BB7EE5"/>
    <w:rsid w:val="00BC029B"/>
    <w:rsid w:val="00BC030C"/>
    <w:rsid w:val="00BC0AE7"/>
    <w:rsid w:val="00BC1A45"/>
    <w:rsid w:val="00BC24FF"/>
    <w:rsid w:val="00BC252D"/>
    <w:rsid w:val="00BC2C31"/>
    <w:rsid w:val="00BC2DE1"/>
    <w:rsid w:val="00BC2FB9"/>
    <w:rsid w:val="00BC38F3"/>
    <w:rsid w:val="00BC44F7"/>
    <w:rsid w:val="00BC4753"/>
    <w:rsid w:val="00BC4839"/>
    <w:rsid w:val="00BC4900"/>
    <w:rsid w:val="00BC5570"/>
    <w:rsid w:val="00BC57C8"/>
    <w:rsid w:val="00BC5A7A"/>
    <w:rsid w:val="00BC5E16"/>
    <w:rsid w:val="00BC76F9"/>
    <w:rsid w:val="00BC7796"/>
    <w:rsid w:val="00BD0196"/>
    <w:rsid w:val="00BD0418"/>
    <w:rsid w:val="00BD0468"/>
    <w:rsid w:val="00BD1013"/>
    <w:rsid w:val="00BD1336"/>
    <w:rsid w:val="00BD1DF7"/>
    <w:rsid w:val="00BD2968"/>
    <w:rsid w:val="00BD34DC"/>
    <w:rsid w:val="00BD37DB"/>
    <w:rsid w:val="00BD50C1"/>
    <w:rsid w:val="00BD51EB"/>
    <w:rsid w:val="00BD596C"/>
    <w:rsid w:val="00BD5F00"/>
    <w:rsid w:val="00BD6436"/>
    <w:rsid w:val="00BE028A"/>
    <w:rsid w:val="00BE13DB"/>
    <w:rsid w:val="00BE21FB"/>
    <w:rsid w:val="00BE228C"/>
    <w:rsid w:val="00BE32D4"/>
    <w:rsid w:val="00BE38F5"/>
    <w:rsid w:val="00BE3BCC"/>
    <w:rsid w:val="00BE4CDE"/>
    <w:rsid w:val="00BE4F31"/>
    <w:rsid w:val="00BE5C7E"/>
    <w:rsid w:val="00BE6001"/>
    <w:rsid w:val="00BE63C6"/>
    <w:rsid w:val="00BE68B2"/>
    <w:rsid w:val="00BE6B38"/>
    <w:rsid w:val="00BE6FB2"/>
    <w:rsid w:val="00BE77A1"/>
    <w:rsid w:val="00BF1D0A"/>
    <w:rsid w:val="00BF2206"/>
    <w:rsid w:val="00BF273D"/>
    <w:rsid w:val="00BF37EA"/>
    <w:rsid w:val="00BF4715"/>
    <w:rsid w:val="00BF538C"/>
    <w:rsid w:val="00BF5815"/>
    <w:rsid w:val="00BF6E6C"/>
    <w:rsid w:val="00BF7AA0"/>
    <w:rsid w:val="00C01547"/>
    <w:rsid w:val="00C01768"/>
    <w:rsid w:val="00C01BE2"/>
    <w:rsid w:val="00C03324"/>
    <w:rsid w:val="00C03339"/>
    <w:rsid w:val="00C04456"/>
    <w:rsid w:val="00C04734"/>
    <w:rsid w:val="00C04C77"/>
    <w:rsid w:val="00C04F46"/>
    <w:rsid w:val="00C059F8"/>
    <w:rsid w:val="00C073E9"/>
    <w:rsid w:val="00C07BCD"/>
    <w:rsid w:val="00C07ECD"/>
    <w:rsid w:val="00C102CB"/>
    <w:rsid w:val="00C1051F"/>
    <w:rsid w:val="00C10862"/>
    <w:rsid w:val="00C10BB0"/>
    <w:rsid w:val="00C1139D"/>
    <w:rsid w:val="00C1174F"/>
    <w:rsid w:val="00C120A6"/>
    <w:rsid w:val="00C1234D"/>
    <w:rsid w:val="00C1256D"/>
    <w:rsid w:val="00C132C4"/>
    <w:rsid w:val="00C137C4"/>
    <w:rsid w:val="00C147E1"/>
    <w:rsid w:val="00C149F2"/>
    <w:rsid w:val="00C14AE8"/>
    <w:rsid w:val="00C14B69"/>
    <w:rsid w:val="00C15330"/>
    <w:rsid w:val="00C1637F"/>
    <w:rsid w:val="00C16945"/>
    <w:rsid w:val="00C16FE6"/>
    <w:rsid w:val="00C17505"/>
    <w:rsid w:val="00C210C5"/>
    <w:rsid w:val="00C2287C"/>
    <w:rsid w:val="00C24733"/>
    <w:rsid w:val="00C24866"/>
    <w:rsid w:val="00C2499F"/>
    <w:rsid w:val="00C25B2B"/>
    <w:rsid w:val="00C268AF"/>
    <w:rsid w:val="00C27C07"/>
    <w:rsid w:val="00C3094A"/>
    <w:rsid w:val="00C3286D"/>
    <w:rsid w:val="00C329C8"/>
    <w:rsid w:val="00C32AFF"/>
    <w:rsid w:val="00C32CF8"/>
    <w:rsid w:val="00C34A9D"/>
    <w:rsid w:val="00C36CB5"/>
    <w:rsid w:val="00C37141"/>
    <w:rsid w:val="00C37AB8"/>
    <w:rsid w:val="00C37DC3"/>
    <w:rsid w:val="00C40D66"/>
    <w:rsid w:val="00C4450D"/>
    <w:rsid w:val="00C47A1C"/>
    <w:rsid w:val="00C47EE8"/>
    <w:rsid w:val="00C502CA"/>
    <w:rsid w:val="00C509BD"/>
    <w:rsid w:val="00C51625"/>
    <w:rsid w:val="00C5226A"/>
    <w:rsid w:val="00C52C6E"/>
    <w:rsid w:val="00C530D1"/>
    <w:rsid w:val="00C5314F"/>
    <w:rsid w:val="00C54F5C"/>
    <w:rsid w:val="00C55148"/>
    <w:rsid w:val="00C55F5C"/>
    <w:rsid w:val="00C562A1"/>
    <w:rsid w:val="00C566D4"/>
    <w:rsid w:val="00C5678F"/>
    <w:rsid w:val="00C574F8"/>
    <w:rsid w:val="00C57871"/>
    <w:rsid w:val="00C60A3A"/>
    <w:rsid w:val="00C616F1"/>
    <w:rsid w:val="00C61B9C"/>
    <w:rsid w:val="00C62187"/>
    <w:rsid w:val="00C62C45"/>
    <w:rsid w:val="00C63765"/>
    <w:rsid w:val="00C63D68"/>
    <w:rsid w:val="00C64063"/>
    <w:rsid w:val="00C65EBE"/>
    <w:rsid w:val="00C66729"/>
    <w:rsid w:val="00C673CB"/>
    <w:rsid w:val="00C708B9"/>
    <w:rsid w:val="00C70F9A"/>
    <w:rsid w:val="00C711E5"/>
    <w:rsid w:val="00C71B08"/>
    <w:rsid w:val="00C73467"/>
    <w:rsid w:val="00C735E8"/>
    <w:rsid w:val="00C73B6B"/>
    <w:rsid w:val="00C73DAE"/>
    <w:rsid w:val="00C74324"/>
    <w:rsid w:val="00C74DD6"/>
    <w:rsid w:val="00C75F67"/>
    <w:rsid w:val="00C76102"/>
    <w:rsid w:val="00C762BE"/>
    <w:rsid w:val="00C764A2"/>
    <w:rsid w:val="00C76A06"/>
    <w:rsid w:val="00C77AA4"/>
    <w:rsid w:val="00C77CD4"/>
    <w:rsid w:val="00C802A1"/>
    <w:rsid w:val="00C804E0"/>
    <w:rsid w:val="00C808B1"/>
    <w:rsid w:val="00C80DDD"/>
    <w:rsid w:val="00C8100B"/>
    <w:rsid w:val="00C8337B"/>
    <w:rsid w:val="00C83CD0"/>
    <w:rsid w:val="00C83E33"/>
    <w:rsid w:val="00C843A8"/>
    <w:rsid w:val="00C84BED"/>
    <w:rsid w:val="00C8541C"/>
    <w:rsid w:val="00C8589D"/>
    <w:rsid w:val="00C86163"/>
    <w:rsid w:val="00C86410"/>
    <w:rsid w:val="00C86877"/>
    <w:rsid w:val="00C86E74"/>
    <w:rsid w:val="00C90515"/>
    <w:rsid w:val="00C90880"/>
    <w:rsid w:val="00C917A2"/>
    <w:rsid w:val="00C91C59"/>
    <w:rsid w:val="00C935DC"/>
    <w:rsid w:val="00C9510E"/>
    <w:rsid w:val="00C96581"/>
    <w:rsid w:val="00C96922"/>
    <w:rsid w:val="00C97001"/>
    <w:rsid w:val="00CA0C0E"/>
    <w:rsid w:val="00CA32EF"/>
    <w:rsid w:val="00CA3CAF"/>
    <w:rsid w:val="00CA44AC"/>
    <w:rsid w:val="00CA58FB"/>
    <w:rsid w:val="00CA6647"/>
    <w:rsid w:val="00CB1D48"/>
    <w:rsid w:val="00CB207C"/>
    <w:rsid w:val="00CB222D"/>
    <w:rsid w:val="00CB2E55"/>
    <w:rsid w:val="00CB34DB"/>
    <w:rsid w:val="00CB4025"/>
    <w:rsid w:val="00CB41BD"/>
    <w:rsid w:val="00CB4837"/>
    <w:rsid w:val="00CB6EA6"/>
    <w:rsid w:val="00CC10D9"/>
    <w:rsid w:val="00CC1A1D"/>
    <w:rsid w:val="00CC2826"/>
    <w:rsid w:val="00CC334E"/>
    <w:rsid w:val="00CC3E34"/>
    <w:rsid w:val="00CC40F2"/>
    <w:rsid w:val="00CC42A8"/>
    <w:rsid w:val="00CC4A43"/>
    <w:rsid w:val="00CC4FA5"/>
    <w:rsid w:val="00CC5B29"/>
    <w:rsid w:val="00CC78B1"/>
    <w:rsid w:val="00CD012A"/>
    <w:rsid w:val="00CD1770"/>
    <w:rsid w:val="00CD1801"/>
    <w:rsid w:val="00CD21E5"/>
    <w:rsid w:val="00CD2862"/>
    <w:rsid w:val="00CD2940"/>
    <w:rsid w:val="00CD2C34"/>
    <w:rsid w:val="00CD2C68"/>
    <w:rsid w:val="00CD354A"/>
    <w:rsid w:val="00CD381E"/>
    <w:rsid w:val="00CD3946"/>
    <w:rsid w:val="00CD3A87"/>
    <w:rsid w:val="00CD4F85"/>
    <w:rsid w:val="00CD50F3"/>
    <w:rsid w:val="00CD5800"/>
    <w:rsid w:val="00CD5803"/>
    <w:rsid w:val="00CD5BFA"/>
    <w:rsid w:val="00CD5FCB"/>
    <w:rsid w:val="00CD6BE7"/>
    <w:rsid w:val="00CD6DC1"/>
    <w:rsid w:val="00CD76A1"/>
    <w:rsid w:val="00CD7967"/>
    <w:rsid w:val="00CE08F5"/>
    <w:rsid w:val="00CE1019"/>
    <w:rsid w:val="00CE11E6"/>
    <w:rsid w:val="00CE1588"/>
    <w:rsid w:val="00CE171F"/>
    <w:rsid w:val="00CE1FFC"/>
    <w:rsid w:val="00CE2267"/>
    <w:rsid w:val="00CE2591"/>
    <w:rsid w:val="00CE2889"/>
    <w:rsid w:val="00CE2908"/>
    <w:rsid w:val="00CE331E"/>
    <w:rsid w:val="00CE3FC3"/>
    <w:rsid w:val="00CE4DB0"/>
    <w:rsid w:val="00CE59FD"/>
    <w:rsid w:val="00CE5FC6"/>
    <w:rsid w:val="00CE695F"/>
    <w:rsid w:val="00CE6D1F"/>
    <w:rsid w:val="00CF07A6"/>
    <w:rsid w:val="00CF09AD"/>
    <w:rsid w:val="00CF122F"/>
    <w:rsid w:val="00CF277C"/>
    <w:rsid w:val="00CF2BB6"/>
    <w:rsid w:val="00CF452D"/>
    <w:rsid w:val="00CF50F8"/>
    <w:rsid w:val="00CF5612"/>
    <w:rsid w:val="00CF6266"/>
    <w:rsid w:val="00CF675D"/>
    <w:rsid w:val="00CF6CF2"/>
    <w:rsid w:val="00CF7BDC"/>
    <w:rsid w:val="00D00504"/>
    <w:rsid w:val="00D01505"/>
    <w:rsid w:val="00D0205C"/>
    <w:rsid w:val="00D02CBD"/>
    <w:rsid w:val="00D03179"/>
    <w:rsid w:val="00D034A9"/>
    <w:rsid w:val="00D03E31"/>
    <w:rsid w:val="00D051FF"/>
    <w:rsid w:val="00D06345"/>
    <w:rsid w:val="00D06C83"/>
    <w:rsid w:val="00D07774"/>
    <w:rsid w:val="00D07C36"/>
    <w:rsid w:val="00D11212"/>
    <w:rsid w:val="00D11E4A"/>
    <w:rsid w:val="00D122F9"/>
    <w:rsid w:val="00D123C5"/>
    <w:rsid w:val="00D13B51"/>
    <w:rsid w:val="00D1491A"/>
    <w:rsid w:val="00D14DFC"/>
    <w:rsid w:val="00D14E77"/>
    <w:rsid w:val="00D15082"/>
    <w:rsid w:val="00D150BB"/>
    <w:rsid w:val="00D158F9"/>
    <w:rsid w:val="00D16608"/>
    <w:rsid w:val="00D173B7"/>
    <w:rsid w:val="00D176BC"/>
    <w:rsid w:val="00D201C9"/>
    <w:rsid w:val="00D20A85"/>
    <w:rsid w:val="00D23E34"/>
    <w:rsid w:val="00D23E3E"/>
    <w:rsid w:val="00D23FF5"/>
    <w:rsid w:val="00D2560F"/>
    <w:rsid w:val="00D266A4"/>
    <w:rsid w:val="00D277CA"/>
    <w:rsid w:val="00D30164"/>
    <w:rsid w:val="00D306DE"/>
    <w:rsid w:val="00D30FB6"/>
    <w:rsid w:val="00D312EE"/>
    <w:rsid w:val="00D321BD"/>
    <w:rsid w:val="00D3261C"/>
    <w:rsid w:val="00D33635"/>
    <w:rsid w:val="00D349A9"/>
    <w:rsid w:val="00D349AD"/>
    <w:rsid w:val="00D36E7E"/>
    <w:rsid w:val="00D370D4"/>
    <w:rsid w:val="00D3747D"/>
    <w:rsid w:val="00D4011A"/>
    <w:rsid w:val="00D41683"/>
    <w:rsid w:val="00D417F6"/>
    <w:rsid w:val="00D42023"/>
    <w:rsid w:val="00D424E4"/>
    <w:rsid w:val="00D42DF5"/>
    <w:rsid w:val="00D438EA"/>
    <w:rsid w:val="00D439BB"/>
    <w:rsid w:val="00D43C80"/>
    <w:rsid w:val="00D43E25"/>
    <w:rsid w:val="00D43EA0"/>
    <w:rsid w:val="00D4439E"/>
    <w:rsid w:val="00D44B77"/>
    <w:rsid w:val="00D44C34"/>
    <w:rsid w:val="00D44CF7"/>
    <w:rsid w:val="00D44D05"/>
    <w:rsid w:val="00D44FD4"/>
    <w:rsid w:val="00D452A8"/>
    <w:rsid w:val="00D45501"/>
    <w:rsid w:val="00D45E23"/>
    <w:rsid w:val="00D467E7"/>
    <w:rsid w:val="00D46B02"/>
    <w:rsid w:val="00D46EB7"/>
    <w:rsid w:val="00D472D3"/>
    <w:rsid w:val="00D47512"/>
    <w:rsid w:val="00D50245"/>
    <w:rsid w:val="00D50381"/>
    <w:rsid w:val="00D50E15"/>
    <w:rsid w:val="00D510E0"/>
    <w:rsid w:val="00D51341"/>
    <w:rsid w:val="00D517C3"/>
    <w:rsid w:val="00D518F9"/>
    <w:rsid w:val="00D521F5"/>
    <w:rsid w:val="00D52B73"/>
    <w:rsid w:val="00D531CA"/>
    <w:rsid w:val="00D535A1"/>
    <w:rsid w:val="00D54ED2"/>
    <w:rsid w:val="00D55012"/>
    <w:rsid w:val="00D561A6"/>
    <w:rsid w:val="00D56B03"/>
    <w:rsid w:val="00D573C1"/>
    <w:rsid w:val="00D600D2"/>
    <w:rsid w:val="00D60E56"/>
    <w:rsid w:val="00D612D8"/>
    <w:rsid w:val="00D6143C"/>
    <w:rsid w:val="00D61E2D"/>
    <w:rsid w:val="00D62862"/>
    <w:rsid w:val="00D62CF6"/>
    <w:rsid w:val="00D62F51"/>
    <w:rsid w:val="00D64879"/>
    <w:rsid w:val="00D64AF3"/>
    <w:rsid w:val="00D66E66"/>
    <w:rsid w:val="00D670E2"/>
    <w:rsid w:val="00D67190"/>
    <w:rsid w:val="00D67A2C"/>
    <w:rsid w:val="00D67E97"/>
    <w:rsid w:val="00D70116"/>
    <w:rsid w:val="00D70EF9"/>
    <w:rsid w:val="00D712DE"/>
    <w:rsid w:val="00D714C1"/>
    <w:rsid w:val="00D7267D"/>
    <w:rsid w:val="00D7295A"/>
    <w:rsid w:val="00D72B57"/>
    <w:rsid w:val="00D735C2"/>
    <w:rsid w:val="00D73AE5"/>
    <w:rsid w:val="00D73BC9"/>
    <w:rsid w:val="00D746CC"/>
    <w:rsid w:val="00D76F30"/>
    <w:rsid w:val="00D7736E"/>
    <w:rsid w:val="00D80855"/>
    <w:rsid w:val="00D80BCB"/>
    <w:rsid w:val="00D80CA4"/>
    <w:rsid w:val="00D80EC0"/>
    <w:rsid w:val="00D811F0"/>
    <w:rsid w:val="00D81C03"/>
    <w:rsid w:val="00D834F5"/>
    <w:rsid w:val="00D845F9"/>
    <w:rsid w:val="00D85B6A"/>
    <w:rsid w:val="00D85D07"/>
    <w:rsid w:val="00D85F85"/>
    <w:rsid w:val="00D874DC"/>
    <w:rsid w:val="00D87918"/>
    <w:rsid w:val="00D87A58"/>
    <w:rsid w:val="00D87D6E"/>
    <w:rsid w:val="00D90364"/>
    <w:rsid w:val="00D908E5"/>
    <w:rsid w:val="00D90A8D"/>
    <w:rsid w:val="00D9143F"/>
    <w:rsid w:val="00D91C02"/>
    <w:rsid w:val="00D91D3B"/>
    <w:rsid w:val="00D92586"/>
    <w:rsid w:val="00D92E8A"/>
    <w:rsid w:val="00D92F51"/>
    <w:rsid w:val="00D93B22"/>
    <w:rsid w:val="00D9401E"/>
    <w:rsid w:val="00D940E2"/>
    <w:rsid w:val="00D949D4"/>
    <w:rsid w:val="00D95617"/>
    <w:rsid w:val="00D95A7C"/>
    <w:rsid w:val="00D96188"/>
    <w:rsid w:val="00D96340"/>
    <w:rsid w:val="00D96E7C"/>
    <w:rsid w:val="00DA0A86"/>
    <w:rsid w:val="00DA11D7"/>
    <w:rsid w:val="00DA18F4"/>
    <w:rsid w:val="00DA2630"/>
    <w:rsid w:val="00DA3A23"/>
    <w:rsid w:val="00DA4111"/>
    <w:rsid w:val="00DA49B8"/>
    <w:rsid w:val="00DA5713"/>
    <w:rsid w:val="00DA57AB"/>
    <w:rsid w:val="00DA58B3"/>
    <w:rsid w:val="00DA5A72"/>
    <w:rsid w:val="00DA5BD4"/>
    <w:rsid w:val="00DA6877"/>
    <w:rsid w:val="00DA6E78"/>
    <w:rsid w:val="00DA705D"/>
    <w:rsid w:val="00DA7DF9"/>
    <w:rsid w:val="00DB0AF3"/>
    <w:rsid w:val="00DB1AA7"/>
    <w:rsid w:val="00DB1FF7"/>
    <w:rsid w:val="00DB23DE"/>
    <w:rsid w:val="00DB29FF"/>
    <w:rsid w:val="00DB2A7A"/>
    <w:rsid w:val="00DB46AE"/>
    <w:rsid w:val="00DB57D3"/>
    <w:rsid w:val="00DB5E5A"/>
    <w:rsid w:val="00DB5F9D"/>
    <w:rsid w:val="00DB66F9"/>
    <w:rsid w:val="00DB6C69"/>
    <w:rsid w:val="00DC124F"/>
    <w:rsid w:val="00DC1ACE"/>
    <w:rsid w:val="00DC2652"/>
    <w:rsid w:val="00DC3302"/>
    <w:rsid w:val="00DC4028"/>
    <w:rsid w:val="00DC42E7"/>
    <w:rsid w:val="00DC4DC8"/>
    <w:rsid w:val="00DC549E"/>
    <w:rsid w:val="00DC625B"/>
    <w:rsid w:val="00DC63A2"/>
    <w:rsid w:val="00DC67D0"/>
    <w:rsid w:val="00DC72BB"/>
    <w:rsid w:val="00DD01CC"/>
    <w:rsid w:val="00DD0CF0"/>
    <w:rsid w:val="00DD1E2F"/>
    <w:rsid w:val="00DD20C7"/>
    <w:rsid w:val="00DD2B31"/>
    <w:rsid w:val="00DD3471"/>
    <w:rsid w:val="00DD4DB4"/>
    <w:rsid w:val="00DD4E44"/>
    <w:rsid w:val="00DD5480"/>
    <w:rsid w:val="00DD606B"/>
    <w:rsid w:val="00DD613E"/>
    <w:rsid w:val="00DE0BD0"/>
    <w:rsid w:val="00DE0BDB"/>
    <w:rsid w:val="00DE2075"/>
    <w:rsid w:val="00DE332C"/>
    <w:rsid w:val="00DE3B75"/>
    <w:rsid w:val="00DE4274"/>
    <w:rsid w:val="00DE48C2"/>
    <w:rsid w:val="00DE54A8"/>
    <w:rsid w:val="00DE58F4"/>
    <w:rsid w:val="00DE76E4"/>
    <w:rsid w:val="00DE772F"/>
    <w:rsid w:val="00DF0431"/>
    <w:rsid w:val="00DF115B"/>
    <w:rsid w:val="00DF2124"/>
    <w:rsid w:val="00DF3085"/>
    <w:rsid w:val="00DF3E6E"/>
    <w:rsid w:val="00DF4348"/>
    <w:rsid w:val="00DF46CC"/>
    <w:rsid w:val="00DF51E2"/>
    <w:rsid w:val="00DF5519"/>
    <w:rsid w:val="00DF6554"/>
    <w:rsid w:val="00E0059F"/>
    <w:rsid w:val="00E0063E"/>
    <w:rsid w:val="00E00659"/>
    <w:rsid w:val="00E007CB"/>
    <w:rsid w:val="00E00D4C"/>
    <w:rsid w:val="00E00DEF"/>
    <w:rsid w:val="00E013CB"/>
    <w:rsid w:val="00E02EDA"/>
    <w:rsid w:val="00E0368C"/>
    <w:rsid w:val="00E03C5A"/>
    <w:rsid w:val="00E03FCF"/>
    <w:rsid w:val="00E041C5"/>
    <w:rsid w:val="00E04732"/>
    <w:rsid w:val="00E05D0F"/>
    <w:rsid w:val="00E06BFE"/>
    <w:rsid w:val="00E0765E"/>
    <w:rsid w:val="00E102EA"/>
    <w:rsid w:val="00E109CF"/>
    <w:rsid w:val="00E12DDA"/>
    <w:rsid w:val="00E15513"/>
    <w:rsid w:val="00E15C03"/>
    <w:rsid w:val="00E1675C"/>
    <w:rsid w:val="00E16B0C"/>
    <w:rsid w:val="00E16B8C"/>
    <w:rsid w:val="00E16EF6"/>
    <w:rsid w:val="00E17937"/>
    <w:rsid w:val="00E207B7"/>
    <w:rsid w:val="00E2348B"/>
    <w:rsid w:val="00E24A39"/>
    <w:rsid w:val="00E24E2B"/>
    <w:rsid w:val="00E24F10"/>
    <w:rsid w:val="00E24F66"/>
    <w:rsid w:val="00E26251"/>
    <w:rsid w:val="00E26323"/>
    <w:rsid w:val="00E266F3"/>
    <w:rsid w:val="00E26ABD"/>
    <w:rsid w:val="00E27A56"/>
    <w:rsid w:val="00E27F62"/>
    <w:rsid w:val="00E30BD5"/>
    <w:rsid w:val="00E31BE8"/>
    <w:rsid w:val="00E31F62"/>
    <w:rsid w:val="00E33004"/>
    <w:rsid w:val="00E33256"/>
    <w:rsid w:val="00E3396D"/>
    <w:rsid w:val="00E3557C"/>
    <w:rsid w:val="00E35997"/>
    <w:rsid w:val="00E3688D"/>
    <w:rsid w:val="00E36DD1"/>
    <w:rsid w:val="00E3764D"/>
    <w:rsid w:val="00E41332"/>
    <w:rsid w:val="00E420DD"/>
    <w:rsid w:val="00E421A3"/>
    <w:rsid w:val="00E42BB3"/>
    <w:rsid w:val="00E4512C"/>
    <w:rsid w:val="00E472AF"/>
    <w:rsid w:val="00E476E3"/>
    <w:rsid w:val="00E511B6"/>
    <w:rsid w:val="00E516BE"/>
    <w:rsid w:val="00E518C7"/>
    <w:rsid w:val="00E52FB7"/>
    <w:rsid w:val="00E53962"/>
    <w:rsid w:val="00E54EAA"/>
    <w:rsid w:val="00E55A4F"/>
    <w:rsid w:val="00E5685A"/>
    <w:rsid w:val="00E5718A"/>
    <w:rsid w:val="00E60681"/>
    <w:rsid w:val="00E61583"/>
    <w:rsid w:val="00E61748"/>
    <w:rsid w:val="00E6195E"/>
    <w:rsid w:val="00E61CD7"/>
    <w:rsid w:val="00E62D0F"/>
    <w:rsid w:val="00E64133"/>
    <w:rsid w:val="00E649B0"/>
    <w:rsid w:val="00E65495"/>
    <w:rsid w:val="00E6572A"/>
    <w:rsid w:val="00E66843"/>
    <w:rsid w:val="00E66953"/>
    <w:rsid w:val="00E66ADB"/>
    <w:rsid w:val="00E66EDB"/>
    <w:rsid w:val="00E672E9"/>
    <w:rsid w:val="00E6732F"/>
    <w:rsid w:val="00E67479"/>
    <w:rsid w:val="00E677E6"/>
    <w:rsid w:val="00E67C5E"/>
    <w:rsid w:val="00E70D3C"/>
    <w:rsid w:val="00E72835"/>
    <w:rsid w:val="00E7299A"/>
    <w:rsid w:val="00E73321"/>
    <w:rsid w:val="00E73802"/>
    <w:rsid w:val="00E738BC"/>
    <w:rsid w:val="00E743F7"/>
    <w:rsid w:val="00E74686"/>
    <w:rsid w:val="00E75261"/>
    <w:rsid w:val="00E7536A"/>
    <w:rsid w:val="00E753FA"/>
    <w:rsid w:val="00E75646"/>
    <w:rsid w:val="00E757C6"/>
    <w:rsid w:val="00E75C6D"/>
    <w:rsid w:val="00E772D1"/>
    <w:rsid w:val="00E77ABB"/>
    <w:rsid w:val="00E829CD"/>
    <w:rsid w:val="00E82DBC"/>
    <w:rsid w:val="00E84190"/>
    <w:rsid w:val="00E84482"/>
    <w:rsid w:val="00E84E24"/>
    <w:rsid w:val="00E85A11"/>
    <w:rsid w:val="00E86983"/>
    <w:rsid w:val="00E871B5"/>
    <w:rsid w:val="00E90626"/>
    <w:rsid w:val="00E90C82"/>
    <w:rsid w:val="00E91772"/>
    <w:rsid w:val="00E92F53"/>
    <w:rsid w:val="00E92F85"/>
    <w:rsid w:val="00E9430C"/>
    <w:rsid w:val="00E94D73"/>
    <w:rsid w:val="00E96D66"/>
    <w:rsid w:val="00E97593"/>
    <w:rsid w:val="00E97D73"/>
    <w:rsid w:val="00EA03F8"/>
    <w:rsid w:val="00EA1102"/>
    <w:rsid w:val="00EA1465"/>
    <w:rsid w:val="00EA22BB"/>
    <w:rsid w:val="00EA3F65"/>
    <w:rsid w:val="00EA4864"/>
    <w:rsid w:val="00EA577E"/>
    <w:rsid w:val="00EA5AC6"/>
    <w:rsid w:val="00EA66F0"/>
    <w:rsid w:val="00EA723C"/>
    <w:rsid w:val="00EA737D"/>
    <w:rsid w:val="00EA7BCF"/>
    <w:rsid w:val="00EB0026"/>
    <w:rsid w:val="00EB04CA"/>
    <w:rsid w:val="00EB05B8"/>
    <w:rsid w:val="00EB17EB"/>
    <w:rsid w:val="00EB22E9"/>
    <w:rsid w:val="00EB3215"/>
    <w:rsid w:val="00EB482A"/>
    <w:rsid w:val="00EB5779"/>
    <w:rsid w:val="00EB5841"/>
    <w:rsid w:val="00EB5B3A"/>
    <w:rsid w:val="00EB5DC5"/>
    <w:rsid w:val="00EB64C6"/>
    <w:rsid w:val="00EB6686"/>
    <w:rsid w:val="00EB6EBD"/>
    <w:rsid w:val="00EB6F8E"/>
    <w:rsid w:val="00EC097E"/>
    <w:rsid w:val="00EC1129"/>
    <w:rsid w:val="00EC129F"/>
    <w:rsid w:val="00EC16C2"/>
    <w:rsid w:val="00EC20EB"/>
    <w:rsid w:val="00EC36F8"/>
    <w:rsid w:val="00EC3735"/>
    <w:rsid w:val="00EC3892"/>
    <w:rsid w:val="00EC413F"/>
    <w:rsid w:val="00EC461C"/>
    <w:rsid w:val="00EC59DC"/>
    <w:rsid w:val="00EC6AE6"/>
    <w:rsid w:val="00EC7328"/>
    <w:rsid w:val="00EC742A"/>
    <w:rsid w:val="00EC7761"/>
    <w:rsid w:val="00EC7C83"/>
    <w:rsid w:val="00ED0295"/>
    <w:rsid w:val="00ED0D23"/>
    <w:rsid w:val="00ED1D7B"/>
    <w:rsid w:val="00ED2EF7"/>
    <w:rsid w:val="00ED3097"/>
    <w:rsid w:val="00ED3FCA"/>
    <w:rsid w:val="00ED44A0"/>
    <w:rsid w:val="00ED44FB"/>
    <w:rsid w:val="00ED4CD9"/>
    <w:rsid w:val="00ED5335"/>
    <w:rsid w:val="00ED55C9"/>
    <w:rsid w:val="00ED6428"/>
    <w:rsid w:val="00ED78CA"/>
    <w:rsid w:val="00EE146D"/>
    <w:rsid w:val="00EE2ECA"/>
    <w:rsid w:val="00EE2F02"/>
    <w:rsid w:val="00EE516E"/>
    <w:rsid w:val="00EE518B"/>
    <w:rsid w:val="00EE5AB8"/>
    <w:rsid w:val="00EE60BA"/>
    <w:rsid w:val="00EE6779"/>
    <w:rsid w:val="00EE6BD9"/>
    <w:rsid w:val="00EE6BEE"/>
    <w:rsid w:val="00EE6E06"/>
    <w:rsid w:val="00EF2244"/>
    <w:rsid w:val="00EF2333"/>
    <w:rsid w:val="00EF240F"/>
    <w:rsid w:val="00EF257C"/>
    <w:rsid w:val="00EF3D86"/>
    <w:rsid w:val="00EF463E"/>
    <w:rsid w:val="00EF49CC"/>
    <w:rsid w:val="00EF4E54"/>
    <w:rsid w:val="00EF5358"/>
    <w:rsid w:val="00EF565F"/>
    <w:rsid w:val="00EF6107"/>
    <w:rsid w:val="00EF6BEE"/>
    <w:rsid w:val="00EF6EC6"/>
    <w:rsid w:val="00EF710E"/>
    <w:rsid w:val="00F006B6"/>
    <w:rsid w:val="00F0132A"/>
    <w:rsid w:val="00F01525"/>
    <w:rsid w:val="00F018FF"/>
    <w:rsid w:val="00F030BE"/>
    <w:rsid w:val="00F034B6"/>
    <w:rsid w:val="00F0468A"/>
    <w:rsid w:val="00F0519E"/>
    <w:rsid w:val="00F05592"/>
    <w:rsid w:val="00F05A55"/>
    <w:rsid w:val="00F05AA3"/>
    <w:rsid w:val="00F062FF"/>
    <w:rsid w:val="00F06704"/>
    <w:rsid w:val="00F11834"/>
    <w:rsid w:val="00F1299E"/>
    <w:rsid w:val="00F13162"/>
    <w:rsid w:val="00F13400"/>
    <w:rsid w:val="00F13969"/>
    <w:rsid w:val="00F14427"/>
    <w:rsid w:val="00F14616"/>
    <w:rsid w:val="00F14872"/>
    <w:rsid w:val="00F15257"/>
    <w:rsid w:val="00F158F8"/>
    <w:rsid w:val="00F15DEE"/>
    <w:rsid w:val="00F16050"/>
    <w:rsid w:val="00F17067"/>
    <w:rsid w:val="00F17EDE"/>
    <w:rsid w:val="00F20612"/>
    <w:rsid w:val="00F21AA4"/>
    <w:rsid w:val="00F21E28"/>
    <w:rsid w:val="00F26F0E"/>
    <w:rsid w:val="00F27A09"/>
    <w:rsid w:val="00F305C1"/>
    <w:rsid w:val="00F30E68"/>
    <w:rsid w:val="00F3204F"/>
    <w:rsid w:val="00F33747"/>
    <w:rsid w:val="00F338CE"/>
    <w:rsid w:val="00F33EBF"/>
    <w:rsid w:val="00F347DE"/>
    <w:rsid w:val="00F34DB6"/>
    <w:rsid w:val="00F35548"/>
    <w:rsid w:val="00F35CD6"/>
    <w:rsid w:val="00F35E44"/>
    <w:rsid w:val="00F35FDE"/>
    <w:rsid w:val="00F370BB"/>
    <w:rsid w:val="00F372F7"/>
    <w:rsid w:val="00F37639"/>
    <w:rsid w:val="00F40BA2"/>
    <w:rsid w:val="00F4159F"/>
    <w:rsid w:val="00F42CB6"/>
    <w:rsid w:val="00F42ECA"/>
    <w:rsid w:val="00F434D7"/>
    <w:rsid w:val="00F438B4"/>
    <w:rsid w:val="00F43E44"/>
    <w:rsid w:val="00F44630"/>
    <w:rsid w:val="00F44CE7"/>
    <w:rsid w:val="00F4545C"/>
    <w:rsid w:val="00F47326"/>
    <w:rsid w:val="00F47AE8"/>
    <w:rsid w:val="00F5026C"/>
    <w:rsid w:val="00F50C0A"/>
    <w:rsid w:val="00F5106D"/>
    <w:rsid w:val="00F51355"/>
    <w:rsid w:val="00F5252A"/>
    <w:rsid w:val="00F530FF"/>
    <w:rsid w:val="00F53972"/>
    <w:rsid w:val="00F542D5"/>
    <w:rsid w:val="00F55B9D"/>
    <w:rsid w:val="00F5680C"/>
    <w:rsid w:val="00F56B33"/>
    <w:rsid w:val="00F56BE8"/>
    <w:rsid w:val="00F571E0"/>
    <w:rsid w:val="00F611F5"/>
    <w:rsid w:val="00F613C4"/>
    <w:rsid w:val="00F615EA"/>
    <w:rsid w:val="00F620AC"/>
    <w:rsid w:val="00F6242B"/>
    <w:rsid w:val="00F632FD"/>
    <w:rsid w:val="00F63ADB"/>
    <w:rsid w:val="00F640F6"/>
    <w:rsid w:val="00F663A5"/>
    <w:rsid w:val="00F703EF"/>
    <w:rsid w:val="00F70A39"/>
    <w:rsid w:val="00F70B8C"/>
    <w:rsid w:val="00F70DA9"/>
    <w:rsid w:val="00F713E1"/>
    <w:rsid w:val="00F73681"/>
    <w:rsid w:val="00F73AD7"/>
    <w:rsid w:val="00F75EF4"/>
    <w:rsid w:val="00F76D76"/>
    <w:rsid w:val="00F8138D"/>
    <w:rsid w:val="00F81732"/>
    <w:rsid w:val="00F81D09"/>
    <w:rsid w:val="00F81DA4"/>
    <w:rsid w:val="00F82B35"/>
    <w:rsid w:val="00F82EA5"/>
    <w:rsid w:val="00F83BE8"/>
    <w:rsid w:val="00F841A1"/>
    <w:rsid w:val="00F84B0C"/>
    <w:rsid w:val="00F84D0B"/>
    <w:rsid w:val="00F872AE"/>
    <w:rsid w:val="00F87CDD"/>
    <w:rsid w:val="00F9071A"/>
    <w:rsid w:val="00F91DCF"/>
    <w:rsid w:val="00F92378"/>
    <w:rsid w:val="00F93698"/>
    <w:rsid w:val="00F9446C"/>
    <w:rsid w:val="00F94E22"/>
    <w:rsid w:val="00F96296"/>
    <w:rsid w:val="00F979EA"/>
    <w:rsid w:val="00F97B15"/>
    <w:rsid w:val="00FA109F"/>
    <w:rsid w:val="00FA1127"/>
    <w:rsid w:val="00FA11CA"/>
    <w:rsid w:val="00FA1C92"/>
    <w:rsid w:val="00FA27E6"/>
    <w:rsid w:val="00FA425B"/>
    <w:rsid w:val="00FA45DF"/>
    <w:rsid w:val="00FA50F6"/>
    <w:rsid w:val="00FA5137"/>
    <w:rsid w:val="00FA51DC"/>
    <w:rsid w:val="00FA5480"/>
    <w:rsid w:val="00FA559B"/>
    <w:rsid w:val="00FA5C53"/>
    <w:rsid w:val="00FA5C5A"/>
    <w:rsid w:val="00FA6E87"/>
    <w:rsid w:val="00FA72DF"/>
    <w:rsid w:val="00FA7990"/>
    <w:rsid w:val="00FA7F59"/>
    <w:rsid w:val="00FB2285"/>
    <w:rsid w:val="00FB2729"/>
    <w:rsid w:val="00FB2F69"/>
    <w:rsid w:val="00FB3215"/>
    <w:rsid w:val="00FB37BE"/>
    <w:rsid w:val="00FB38EB"/>
    <w:rsid w:val="00FB3BF9"/>
    <w:rsid w:val="00FB4623"/>
    <w:rsid w:val="00FB4CEB"/>
    <w:rsid w:val="00FB5093"/>
    <w:rsid w:val="00FB543B"/>
    <w:rsid w:val="00FB59B2"/>
    <w:rsid w:val="00FB6460"/>
    <w:rsid w:val="00FB66C5"/>
    <w:rsid w:val="00FB7532"/>
    <w:rsid w:val="00FB7894"/>
    <w:rsid w:val="00FC07E1"/>
    <w:rsid w:val="00FC26B3"/>
    <w:rsid w:val="00FC2EDC"/>
    <w:rsid w:val="00FC4CB3"/>
    <w:rsid w:val="00FC5919"/>
    <w:rsid w:val="00FC6143"/>
    <w:rsid w:val="00FC731D"/>
    <w:rsid w:val="00FC7DEC"/>
    <w:rsid w:val="00FD16FB"/>
    <w:rsid w:val="00FD2CFA"/>
    <w:rsid w:val="00FD4BF3"/>
    <w:rsid w:val="00FD525A"/>
    <w:rsid w:val="00FD5444"/>
    <w:rsid w:val="00FD55E6"/>
    <w:rsid w:val="00FD5E1E"/>
    <w:rsid w:val="00FD6AAA"/>
    <w:rsid w:val="00FD6B08"/>
    <w:rsid w:val="00FD77A8"/>
    <w:rsid w:val="00FD77AA"/>
    <w:rsid w:val="00FD7889"/>
    <w:rsid w:val="00FD7D40"/>
    <w:rsid w:val="00FD7EE5"/>
    <w:rsid w:val="00FE0131"/>
    <w:rsid w:val="00FE0D9D"/>
    <w:rsid w:val="00FE10D8"/>
    <w:rsid w:val="00FE2447"/>
    <w:rsid w:val="00FE3CC3"/>
    <w:rsid w:val="00FE44FA"/>
    <w:rsid w:val="00FE5227"/>
    <w:rsid w:val="00FE5572"/>
    <w:rsid w:val="00FE5F4A"/>
    <w:rsid w:val="00FE6964"/>
    <w:rsid w:val="00FF03BB"/>
    <w:rsid w:val="00FF0F07"/>
    <w:rsid w:val="00FF1313"/>
    <w:rsid w:val="00FF188B"/>
    <w:rsid w:val="00FF1E18"/>
    <w:rsid w:val="00FF3E33"/>
    <w:rsid w:val="00FF4972"/>
    <w:rsid w:val="00FF4B51"/>
    <w:rsid w:val="00FF5E0F"/>
    <w:rsid w:val="00FF5F55"/>
    <w:rsid w:val="00FF64A4"/>
    <w:rsid w:val="00FF723A"/>
    <w:rsid w:val="00FF7631"/>
    <w:rsid w:val="00FF775E"/>
    <w:rsid w:val="00FF7ED4"/>
    <w:rsid w:val="01168A85"/>
    <w:rsid w:val="013D1BC9"/>
    <w:rsid w:val="017D71B5"/>
    <w:rsid w:val="017EEFCC"/>
    <w:rsid w:val="01D13C5C"/>
    <w:rsid w:val="01E92F18"/>
    <w:rsid w:val="0282700E"/>
    <w:rsid w:val="028ED350"/>
    <w:rsid w:val="02AA1479"/>
    <w:rsid w:val="02BC94F1"/>
    <w:rsid w:val="02C94F88"/>
    <w:rsid w:val="0310BA69"/>
    <w:rsid w:val="033BBD0C"/>
    <w:rsid w:val="0388764B"/>
    <w:rsid w:val="039E3053"/>
    <w:rsid w:val="03AD820A"/>
    <w:rsid w:val="03C02CC2"/>
    <w:rsid w:val="03F53C75"/>
    <w:rsid w:val="0454A2F6"/>
    <w:rsid w:val="046C24C1"/>
    <w:rsid w:val="04866B89"/>
    <w:rsid w:val="04A8E7E8"/>
    <w:rsid w:val="04CF6E11"/>
    <w:rsid w:val="051A4415"/>
    <w:rsid w:val="056238E2"/>
    <w:rsid w:val="05E9FBA8"/>
    <w:rsid w:val="06272F65"/>
    <w:rsid w:val="06BE678A"/>
    <w:rsid w:val="06E22B11"/>
    <w:rsid w:val="0700B773"/>
    <w:rsid w:val="07318A04"/>
    <w:rsid w:val="07A5E16F"/>
    <w:rsid w:val="07C8F8F0"/>
    <w:rsid w:val="07E1F512"/>
    <w:rsid w:val="07E42B8C"/>
    <w:rsid w:val="08589F50"/>
    <w:rsid w:val="088122A0"/>
    <w:rsid w:val="089939A6"/>
    <w:rsid w:val="08F08376"/>
    <w:rsid w:val="09144A8C"/>
    <w:rsid w:val="092B32E4"/>
    <w:rsid w:val="0930E799"/>
    <w:rsid w:val="09456A98"/>
    <w:rsid w:val="0946A1AE"/>
    <w:rsid w:val="09833D13"/>
    <w:rsid w:val="099EE3BC"/>
    <w:rsid w:val="09A3DB53"/>
    <w:rsid w:val="09B15784"/>
    <w:rsid w:val="0A45840D"/>
    <w:rsid w:val="0A93AFD4"/>
    <w:rsid w:val="0AAC8906"/>
    <w:rsid w:val="0B34FCA2"/>
    <w:rsid w:val="0B69D5A3"/>
    <w:rsid w:val="0BCC33E0"/>
    <w:rsid w:val="0C025BA0"/>
    <w:rsid w:val="0C4CFC8D"/>
    <w:rsid w:val="0C688AB5"/>
    <w:rsid w:val="0C700369"/>
    <w:rsid w:val="0C8C0A82"/>
    <w:rsid w:val="0C9887FC"/>
    <w:rsid w:val="0CB85BC3"/>
    <w:rsid w:val="0D07A6F4"/>
    <w:rsid w:val="0D6B5E40"/>
    <w:rsid w:val="0D732603"/>
    <w:rsid w:val="0D923745"/>
    <w:rsid w:val="0DC0D7F1"/>
    <w:rsid w:val="0DF67CB4"/>
    <w:rsid w:val="0E9F5020"/>
    <w:rsid w:val="0EA50881"/>
    <w:rsid w:val="0EF9620A"/>
    <w:rsid w:val="0F7BABE2"/>
    <w:rsid w:val="0F868E5E"/>
    <w:rsid w:val="0FA3F585"/>
    <w:rsid w:val="0FE67F5A"/>
    <w:rsid w:val="10068F7D"/>
    <w:rsid w:val="1054B896"/>
    <w:rsid w:val="110ADD6C"/>
    <w:rsid w:val="11519E60"/>
    <w:rsid w:val="1157A1B1"/>
    <w:rsid w:val="116C7B2F"/>
    <w:rsid w:val="11AB88A1"/>
    <w:rsid w:val="11CB0A3A"/>
    <w:rsid w:val="11CC934F"/>
    <w:rsid w:val="11F67E75"/>
    <w:rsid w:val="121637CC"/>
    <w:rsid w:val="122CC334"/>
    <w:rsid w:val="1231C3C0"/>
    <w:rsid w:val="12351C70"/>
    <w:rsid w:val="1236513C"/>
    <w:rsid w:val="12B011BF"/>
    <w:rsid w:val="1357E443"/>
    <w:rsid w:val="137723A3"/>
    <w:rsid w:val="13A16B64"/>
    <w:rsid w:val="13AFA7B5"/>
    <w:rsid w:val="13C59EE4"/>
    <w:rsid w:val="13FFDF67"/>
    <w:rsid w:val="14069D8A"/>
    <w:rsid w:val="140CFD55"/>
    <w:rsid w:val="144CF38A"/>
    <w:rsid w:val="147EEB62"/>
    <w:rsid w:val="1506049A"/>
    <w:rsid w:val="150F08E6"/>
    <w:rsid w:val="152F1B56"/>
    <w:rsid w:val="15726C8C"/>
    <w:rsid w:val="1588A75E"/>
    <w:rsid w:val="16284C1B"/>
    <w:rsid w:val="16617084"/>
    <w:rsid w:val="16DABA08"/>
    <w:rsid w:val="16F5518C"/>
    <w:rsid w:val="174F52C7"/>
    <w:rsid w:val="177E7F49"/>
    <w:rsid w:val="17FF266C"/>
    <w:rsid w:val="1801F379"/>
    <w:rsid w:val="18561936"/>
    <w:rsid w:val="186970DD"/>
    <w:rsid w:val="18946A58"/>
    <w:rsid w:val="18EF7B06"/>
    <w:rsid w:val="19576014"/>
    <w:rsid w:val="19A5BF16"/>
    <w:rsid w:val="19BCCC3C"/>
    <w:rsid w:val="1AFA67F2"/>
    <w:rsid w:val="1B4FFF45"/>
    <w:rsid w:val="1B842316"/>
    <w:rsid w:val="1C08E7CC"/>
    <w:rsid w:val="1C24CFBF"/>
    <w:rsid w:val="1D365EFC"/>
    <w:rsid w:val="1D3B3603"/>
    <w:rsid w:val="1D60F02E"/>
    <w:rsid w:val="1D6755F7"/>
    <w:rsid w:val="1D67CC2E"/>
    <w:rsid w:val="1D6B07DF"/>
    <w:rsid w:val="1D72BE8C"/>
    <w:rsid w:val="1D9D0624"/>
    <w:rsid w:val="1DEBEEEB"/>
    <w:rsid w:val="1E03767D"/>
    <w:rsid w:val="1E54B600"/>
    <w:rsid w:val="1EB1B993"/>
    <w:rsid w:val="1ECAFBAC"/>
    <w:rsid w:val="1EF67149"/>
    <w:rsid w:val="1F2EAB5F"/>
    <w:rsid w:val="1F46BF99"/>
    <w:rsid w:val="1FB84C7F"/>
    <w:rsid w:val="1FECDF23"/>
    <w:rsid w:val="200068A0"/>
    <w:rsid w:val="200A437D"/>
    <w:rsid w:val="20425116"/>
    <w:rsid w:val="204FBCF6"/>
    <w:rsid w:val="2070A7A3"/>
    <w:rsid w:val="20920054"/>
    <w:rsid w:val="20A40ABB"/>
    <w:rsid w:val="21307412"/>
    <w:rsid w:val="21473A17"/>
    <w:rsid w:val="21CB5F45"/>
    <w:rsid w:val="222CC5AF"/>
    <w:rsid w:val="2230E8ED"/>
    <w:rsid w:val="22CD67A3"/>
    <w:rsid w:val="22E89E96"/>
    <w:rsid w:val="232808DB"/>
    <w:rsid w:val="235C269E"/>
    <w:rsid w:val="2382E5C3"/>
    <w:rsid w:val="23A398D7"/>
    <w:rsid w:val="23C9FC3F"/>
    <w:rsid w:val="23F993F2"/>
    <w:rsid w:val="23F9EE94"/>
    <w:rsid w:val="2426C5A1"/>
    <w:rsid w:val="248CEFD0"/>
    <w:rsid w:val="2533F8F0"/>
    <w:rsid w:val="25550D71"/>
    <w:rsid w:val="25ADB36F"/>
    <w:rsid w:val="25DC46CB"/>
    <w:rsid w:val="260DD4A5"/>
    <w:rsid w:val="2667A94B"/>
    <w:rsid w:val="26B0B591"/>
    <w:rsid w:val="26C3C23B"/>
    <w:rsid w:val="27187602"/>
    <w:rsid w:val="27485711"/>
    <w:rsid w:val="27B93D9D"/>
    <w:rsid w:val="27EA095A"/>
    <w:rsid w:val="27EDFE06"/>
    <w:rsid w:val="27FB9567"/>
    <w:rsid w:val="2829F004"/>
    <w:rsid w:val="28949BB9"/>
    <w:rsid w:val="28A53691"/>
    <w:rsid w:val="28E5C8CB"/>
    <w:rsid w:val="2968F725"/>
    <w:rsid w:val="2970F180"/>
    <w:rsid w:val="29A01BD0"/>
    <w:rsid w:val="29D9E072"/>
    <w:rsid w:val="29F6015C"/>
    <w:rsid w:val="2A65037D"/>
    <w:rsid w:val="2A813CBF"/>
    <w:rsid w:val="2AC6FFEA"/>
    <w:rsid w:val="2ADF16E9"/>
    <w:rsid w:val="2B0A24AE"/>
    <w:rsid w:val="2B140FD0"/>
    <w:rsid w:val="2B9F8727"/>
    <w:rsid w:val="2BC7FBFE"/>
    <w:rsid w:val="2C1DCD07"/>
    <w:rsid w:val="2C3A5F02"/>
    <w:rsid w:val="2CDBC9B4"/>
    <w:rsid w:val="2D2F5CCC"/>
    <w:rsid w:val="2D680CDC"/>
    <w:rsid w:val="2DA5E125"/>
    <w:rsid w:val="2DE29AFB"/>
    <w:rsid w:val="2E31E15D"/>
    <w:rsid w:val="2E3B9575"/>
    <w:rsid w:val="2E757230"/>
    <w:rsid w:val="2E7A27CF"/>
    <w:rsid w:val="2E8CD367"/>
    <w:rsid w:val="2E9CA44C"/>
    <w:rsid w:val="2EB7FB43"/>
    <w:rsid w:val="2EC9727F"/>
    <w:rsid w:val="2EF82BE4"/>
    <w:rsid w:val="2F4BF959"/>
    <w:rsid w:val="2F724D74"/>
    <w:rsid w:val="2F86E574"/>
    <w:rsid w:val="2F9DDA3D"/>
    <w:rsid w:val="30253FEF"/>
    <w:rsid w:val="3034E9D0"/>
    <w:rsid w:val="3043607A"/>
    <w:rsid w:val="304B2521"/>
    <w:rsid w:val="3052D05A"/>
    <w:rsid w:val="30DBB93D"/>
    <w:rsid w:val="30E8DE32"/>
    <w:rsid w:val="3138452E"/>
    <w:rsid w:val="31D3B780"/>
    <w:rsid w:val="31FB2E6C"/>
    <w:rsid w:val="32083CE6"/>
    <w:rsid w:val="32148230"/>
    <w:rsid w:val="32862DBE"/>
    <w:rsid w:val="329C93F0"/>
    <w:rsid w:val="32C74991"/>
    <w:rsid w:val="34B9469F"/>
    <w:rsid w:val="34D40A86"/>
    <w:rsid w:val="34D5B39B"/>
    <w:rsid w:val="35225548"/>
    <w:rsid w:val="355B39AA"/>
    <w:rsid w:val="3592F8C3"/>
    <w:rsid w:val="359B0A6B"/>
    <w:rsid w:val="35A39967"/>
    <w:rsid w:val="35EB02B0"/>
    <w:rsid w:val="35FDB974"/>
    <w:rsid w:val="3645CBD1"/>
    <w:rsid w:val="364B3E4B"/>
    <w:rsid w:val="36535A4A"/>
    <w:rsid w:val="36D3D7E9"/>
    <w:rsid w:val="3723FEF7"/>
    <w:rsid w:val="37279564"/>
    <w:rsid w:val="378ED8C1"/>
    <w:rsid w:val="37ACB547"/>
    <w:rsid w:val="37CED984"/>
    <w:rsid w:val="387559AC"/>
    <w:rsid w:val="3876E6F2"/>
    <w:rsid w:val="389A475F"/>
    <w:rsid w:val="38B4232C"/>
    <w:rsid w:val="38C1B425"/>
    <w:rsid w:val="38D998CA"/>
    <w:rsid w:val="39775690"/>
    <w:rsid w:val="39864D8C"/>
    <w:rsid w:val="39AF4672"/>
    <w:rsid w:val="39F0C37A"/>
    <w:rsid w:val="3A063BA1"/>
    <w:rsid w:val="3AB50630"/>
    <w:rsid w:val="3AC4A130"/>
    <w:rsid w:val="3ACF8F09"/>
    <w:rsid w:val="3B12BC18"/>
    <w:rsid w:val="3B303196"/>
    <w:rsid w:val="3B5EADC1"/>
    <w:rsid w:val="3B6CE6DB"/>
    <w:rsid w:val="3BAF8F91"/>
    <w:rsid w:val="3BE76338"/>
    <w:rsid w:val="3BF9AFFB"/>
    <w:rsid w:val="3C0F15B4"/>
    <w:rsid w:val="3C419526"/>
    <w:rsid w:val="3C5922A9"/>
    <w:rsid w:val="3D745378"/>
    <w:rsid w:val="3DB111F1"/>
    <w:rsid w:val="3E9BD4B2"/>
    <w:rsid w:val="3EB8B412"/>
    <w:rsid w:val="3F36683D"/>
    <w:rsid w:val="3F644B53"/>
    <w:rsid w:val="3F7CA31A"/>
    <w:rsid w:val="3F7CFB0D"/>
    <w:rsid w:val="3F84B9A2"/>
    <w:rsid w:val="3FBF8B9F"/>
    <w:rsid w:val="3FC9DE9C"/>
    <w:rsid w:val="3FEE1B98"/>
    <w:rsid w:val="40704EC1"/>
    <w:rsid w:val="407081E6"/>
    <w:rsid w:val="40D24959"/>
    <w:rsid w:val="40E079A0"/>
    <w:rsid w:val="418E11AA"/>
    <w:rsid w:val="41DDFC6F"/>
    <w:rsid w:val="42B7979C"/>
    <w:rsid w:val="434BE709"/>
    <w:rsid w:val="43690B09"/>
    <w:rsid w:val="43691C88"/>
    <w:rsid w:val="43851433"/>
    <w:rsid w:val="43B772FF"/>
    <w:rsid w:val="43D543EA"/>
    <w:rsid w:val="43DDFABE"/>
    <w:rsid w:val="441980F3"/>
    <w:rsid w:val="441C40D9"/>
    <w:rsid w:val="441F9044"/>
    <w:rsid w:val="442B83B5"/>
    <w:rsid w:val="44869F39"/>
    <w:rsid w:val="448DA202"/>
    <w:rsid w:val="44D45F59"/>
    <w:rsid w:val="44D8755E"/>
    <w:rsid w:val="4565DB83"/>
    <w:rsid w:val="45D97499"/>
    <w:rsid w:val="4618235E"/>
    <w:rsid w:val="463F4729"/>
    <w:rsid w:val="46581B93"/>
    <w:rsid w:val="465FC499"/>
    <w:rsid w:val="46716AEE"/>
    <w:rsid w:val="46E81597"/>
    <w:rsid w:val="4713D829"/>
    <w:rsid w:val="471498F2"/>
    <w:rsid w:val="4766A730"/>
    <w:rsid w:val="4783FAE7"/>
    <w:rsid w:val="47BAC253"/>
    <w:rsid w:val="480206EF"/>
    <w:rsid w:val="4866998B"/>
    <w:rsid w:val="4898F828"/>
    <w:rsid w:val="48997274"/>
    <w:rsid w:val="48E9DACA"/>
    <w:rsid w:val="4901F485"/>
    <w:rsid w:val="492BB288"/>
    <w:rsid w:val="498A5D7A"/>
    <w:rsid w:val="49936EA7"/>
    <w:rsid w:val="49AE1D40"/>
    <w:rsid w:val="4A6CD5ED"/>
    <w:rsid w:val="4A9CA5E9"/>
    <w:rsid w:val="4A9D5F44"/>
    <w:rsid w:val="4AC377DE"/>
    <w:rsid w:val="4AC4D27B"/>
    <w:rsid w:val="4B0C6BA0"/>
    <w:rsid w:val="4B7AEC08"/>
    <w:rsid w:val="4BAE43CE"/>
    <w:rsid w:val="4BEBD029"/>
    <w:rsid w:val="4BEFA62A"/>
    <w:rsid w:val="4BF14459"/>
    <w:rsid w:val="4C189775"/>
    <w:rsid w:val="4C3F56C3"/>
    <w:rsid w:val="4C607785"/>
    <w:rsid w:val="4C60A2DC"/>
    <w:rsid w:val="4C8DD66A"/>
    <w:rsid w:val="4CC51EAD"/>
    <w:rsid w:val="4CE962BD"/>
    <w:rsid w:val="4CEA1347"/>
    <w:rsid w:val="4D1F4A45"/>
    <w:rsid w:val="4DA1BA4F"/>
    <w:rsid w:val="4E37A329"/>
    <w:rsid w:val="4E6DD43F"/>
    <w:rsid w:val="4EC90A0A"/>
    <w:rsid w:val="4F0D5541"/>
    <w:rsid w:val="4F321C70"/>
    <w:rsid w:val="50A628D2"/>
    <w:rsid w:val="50C03B1D"/>
    <w:rsid w:val="50C1EA78"/>
    <w:rsid w:val="50DF3E9F"/>
    <w:rsid w:val="50FE825A"/>
    <w:rsid w:val="517AF507"/>
    <w:rsid w:val="518FA973"/>
    <w:rsid w:val="51B5DAF7"/>
    <w:rsid w:val="5207DCEA"/>
    <w:rsid w:val="52CE4C69"/>
    <w:rsid w:val="533042CF"/>
    <w:rsid w:val="53451FB3"/>
    <w:rsid w:val="536617F5"/>
    <w:rsid w:val="53807778"/>
    <w:rsid w:val="538B8FAD"/>
    <w:rsid w:val="53B4D626"/>
    <w:rsid w:val="53CEFF5E"/>
    <w:rsid w:val="53D150FA"/>
    <w:rsid w:val="5459F030"/>
    <w:rsid w:val="547FC93D"/>
    <w:rsid w:val="54839EB6"/>
    <w:rsid w:val="54AF5B89"/>
    <w:rsid w:val="5589203F"/>
    <w:rsid w:val="55AEE0C4"/>
    <w:rsid w:val="55E325A8"/>
    <w:rsid w:val="561D51A1"/>
    <w:rsid w:val="565C1AF0"/>
    <w:rsid w:val="56A310E9"/>
    <w:rsid w:val="56F8DB3D"/>
    <w:rsid w:val="577F2405"/>
    <w:rsid w:val="578C097C"/>
    <w:rsid w:val="58222A4D"/>
    <w:rsid w:val="59241FED"/>
    <w:rsid w:val="59262BF8"/>
    <w:rsid w:val="59293EE9"/>
    <w:rsid w:val="5930948F"/>
    <w:rsid w:val="5951587A"/>
    <w:rsid w:val="59770A45"/>
    <w:rsid w:val="598F3971"/>
    <w:rsid w:val="59C3BD25"/>
    <w:rsid w:val="5A359506"/>
    <w:rsid w:val="5A7DA578"/>
    <w:rsid w:val="5AA86F55"/>
    <w:rsid w:val="5ADE104F"/>
    <w:rsid w:val="5B3CC143"/>
    <w:rsid w:val="5B5857FC"/>
    <w:rsid w:val="5C11A340"/>
    <w:rsid w:val="5C445C08"/>
    <w:rsid w:val="5CABF037"/>
    <w:rsid w:val="5CF036A7"/>
    <w:rsid w:val="5CF81CD1"/>
    <w:rsid w:val="5D28F3FA"/>
    <w:rsid w:val="5D3FEF34"/>
    <w:rsid w:val="5DE387AF"/>
    <w:rsid w:val="5DEC41A5"/>
    <w:rsid w:val="5DECE2A1"/>
    <w:rsid w:val="5DFB3B95"/>
    <w:rsid w:val="5E67904E"/>
    <w:rsid w:val="5EA7A336"/>
    <w:rsid w:val="5EC5F137"/>
    <w:rsid w:val="5FB93DD3"/>
    <w:rsid w:val="604B5CBD"/>
    <w:rsid w:val="60589A01"/>
    <w:rsid w:val="60AC37D1"/>
    <w:rsid w:val="610695B6"/>
    <w:rsid w:val="611C2B2B"/>
    <w:rsid w:val="618C5CBE"/>
    <w:rsid w:val="61DF072A"/>
    <w:rsid w:val="61E4A92C"/>
    <w:rsid w:val="62329D97"/>
    <w:rsid w:val="62347186"/>
    <w:rsid w:val="625CE36A"/>
    <w:rsid w:val="6270C88C"/>
    <w:rsid w:val="6274AEC1"/>
    <w:rsid w:val="62CA2351"/>
    <w:rsid w:val="63667D54"/>
    <w:rsid w:val="639A2CA3"/>
    <w:rsid w:val="63C4B1CF"/>
    <w:rsid w:val="64012888"/>
    <w:rsid w:val="64130E56"/>
    <w:rsid w:val="643CF186"/>
    <w:rsid w:val="64559B0F"/>
    <w:rsid w:val="6485753D"/>
    <w:rsid w:val="64BBDE7A"/>
    <w:rsid w:val="651FF9A6"/>
    <w:rsid w:val="652C67F0"/>
    <w:rsid w:val="65AFBE37"/>
    <w:rsid w:val="65C23641"/>
    <w:rsid w:val="663AC2E1"/>
    <w:rsid w:val="66E95910"/>
    <w:rsid w:val="67788D9B"/>
    <w:rsid w:val="677A724B"/>
    <w:rsid w:val="67CA8886"/>
    <w:rsid w:val="67D840D1"/>
    <w:rsid w:val="68091D35"/>
    <w:rsid w:val="683A64E9"/>
    <w:rsid w:val="68716704"/>
    <w:rsid w:val="69134E4F"/>
    <w:rsid w:val="699C71E4"/>
    <w:rsid w:val="69E00712"/>
    <w:rsid w:val="6A10E3FD"/>
    <w:rsid w:val="6A4E28D7"/>
    <w:rsid w:val="6A941AA2"/>
    <w:rsid w:val="6AF645B9"/>
    <w:rsid w:val="6B2177C8"/>
    <w:rsid w:val="6B6BF482"/>
    <w:rsid w:val="6B9CA0EE"/>
    <w:rsid w:val="6BA652F5"/>
    <w:rsid w:val="6BECC330"/>
    <w:rsid w:val="6C28145F"/>
    <w:rsid w:val="6C4A4F03"/>
    <w:rsid w:val="6C85C422"/>
    <w:rsid w:val="6D49C5BD"/>
    <w:rsid w:val="6D92C3CE"/>
    <w:rsid w:val="6DA0021B"/>
    <w:rsid w:val="6DACC141"/>
    <w:rsid w:val="6DB13CF2"/>
    <w:rsid w:val="6E03440A"/>
    <w:rsid w:val="6E18F9E0"/>
    <w:rsid w:val="6EAF165B"/>
    <w:rsid w:val="6F295A43"/>
    <w:rsid w:val="6F5E5E08"/>
    <w:rsid w:val="6FDF1A8D"/>
    <w:rsid w:val="702086DD"/>
    <w:rsid w:val="70A0E504"/>
    <w:rsid w:val="70D83A55"/>
    <w:rsid w:val="71118338"/>
    <w:rsid w:val="715E7A96"/>
    <w:rsid w:val="71C7F1F4"/>
    <w:rsid w:val="723CC0C7"/>
    <w:rsid w:val="7249730A"/>
    <w:rsid w:val="72517562"/>
    <w:rsid w:val="7252AAA3"/>
    <w:rsid w:val="7257E364"/>
    <w:rsid w:val="7273EA0C"/>
    <w:rsid w:val="7292F48F"/>
    <w:rsid w:val="72A394C4"/>
    <w:rsid w:val="72F670B0"/>
    <w:rsid w:val="734E56D1"/>
    <w:rsid w:val="73A2A40C"/>
    <w:rsid w:val="73AB35A8"/>
    <w:rsid w:val="73B108AB"/>
    <w:rsid w:val="73D2EC8D"/>
    <w:rsid w:val="73F9C03F"/>
    <w:rsid w:val="74721080"/>
    <w:rsid w:val="748E9834"/>
    <w:rsid w:val="74F86C33"/>
    <w:rsid w:val="7508F65E"/>
    <w:rsid w:val="7533209C"/>
    <w:rsid w:val="7589A471"/>
    <w:rsid w:val="75986CD0"/>
    <w:rsid w:val="75B1967C"/>
    <w:rsid w:val="75CED825"/>
    <w:rsid w:val="75ECACEA"/>
    <w:rsid w:val="76A4739E"/>
    <w:rsid w:val="76D522C1"/>
    <w:rsid w:val="76E64162"/>
    <w:rsid w:val="77A1DB84"/>
    <w:rsid w:val="77B8EFF2"/>
    <w:rsid w:val="7802F1D8"/>
    <w:rsid w:val="7833D9A4"/>
    <w:rsid w:val="7912A79C"/>
    <w:rsid w:val="791DE09E"/>
    <w:rsid w:val="792CC6C2"/>
    <w:rsid w:val="793785C2"/>
    <w:rsid w:val="79403C96"/>
    <w:rsid w:val="79769B19"/>
    <w:rsid w:val="79E4C65F"/>
    <w:rsid w:val="7A20F50C"/>
    <w:rsid w:val="7A26264C"/>
    <w:rsid w:val="7A3DF9D3"/>
    <w:rsid w:val="7AB1936B"/>
    <w:rsid w:val="7AB45F0A"/>
    <w:rsid w:val="7B1B2DFE"/>
    <w:rsid w:val="7B4F566E"/>
    <w:rsid w:val="7C0D0B29"/>
    <w:rsid w:val="7C9EEABD"/>
    <w:rsid w:val="7CE10AD1"/>
    <w:rsid w:val="7D2772AA"/>
    <w:rsid w:val="7D41787D"/>
    <w:rsid w:val="7D5E4C68"/>
    <w:rsid w:val="7D628E13"/>
    <w:rsid w:val="7D66960F"/>
    <w:rsid w:val="7D6B0521"/>
    <w:rsid w:val="7D962A7F"/>
    <w:rsid w:val="7E011121"/>
    <w:rsid w:val="7E38263D"/>
    <w:rsid w:val="7E4EA440"/>
    <w:rsid w:val="7E78B1C5"/>
    <w:rsid w:val="7EAE8F60"/>
    <w:rsid w:val="7F26AF9C"/>
    <w:rsid w:val="7F3626D3"/>
    <w:rsid w:val="7F4DEE77"/>
    <w:rsid w:val="7F70B8D8"/>
    <w:rsid w:val="7FA00D9B"/>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F97FC"/>
  <w15:chartTrackingRefBased/>
  <w15:docId w15:val="{A86E32EB-B1BD-4247-83A3-96F6496C8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aliases w:val="Títulos de Hallazgo e Introducción"/>
    <w:basedOn w:val="Normal"/>
    <w:next w:val="Normal"/>
    <w:link w:val="Ttulo2Car"/>
    <w:qFormat/>
    <w:rsid w:val="00552307"/>
    <w:pPr>
      <w:keepNext/>
      <w:suppressAutoHyphens/>
      <w:spacing w:before="240" w:after="60" w:line="240" w:lineRule="auto"/>
      <w:outlineLvl w:val="1"/>
    </w:pPr>
    <w:rPr>
      <w:rFonts w:ascii="Arial" w:eastAsia="Times New Roman" w:hAnsi="Arial" w:cs="Arial"/>
      <w:b/>
      <w:bCs/>
      <w:i/>
      <w:iCs/>
      <w:sz w:val="28"/>
      <w:szCs w:val="28"/>
      <w:lang w:val="es-ES" w:eastAsia="ar-SA"/>
    </w:rPr>
  </w:style>
  <w:style w:type="paragraph" w:styleId="Ttulo3">
    <w:name w:val="heading 3"/>
    <w:basedOn w:val="Normal"/>
    <w:next w:val="Normal"/>
    <w:link w:val="Ttulo3Car"/>
    <w:unhideWhenUsed/>
    <w:qFormat/>
    <w:rsid w:val="00552307"/>
    <w:pPr>
      <w:keepNext/>
      <w:keepLines/>
      <w:spacing w:before="40" w:after="0"/>
      <w:outlineLvl w:val="2"/>
    </w:pPr>
    <w:rPr>
      <w:rFonts w:ascii="Cambria" w:eastAsia="Times New Roman" w:hAnsi="Cambria" w:cs="Times New Roman"/>
      <w:color w:val="243F60"/>
      <w:sz w:val="24"/>
      <w:szCs w:val="24"/>
      <w:lang w:eastAsia="ar-SA"/>
    </w:rPr>
  </w:style>
  <w:style w:type="paragraph" w:styleId="Ttulo5">
    <w:name w:val="heading 5"/>
    <w:basedOn w:val="Normal"/>
    <w:next w:val="Normal"/>
    <w:link w:val="Ttulo5Car"/>
    <w:qFormat/>
    <w:rsid w:val="00552307"/>
    <w:pPr>
      <w:suppressAutoHyphens/>
      <w:spacing w:before="240" w:after="60" w:line="240" w:lineRule="auto"/>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semiHidden/>
    <w:unhideWhenUsed/>
    <w:qFormat/>
    <w:rsid w:val="00552307"/>
    <w:pPr>
      <w:keepNext/>
      <w:keepLines/>
      <w:spacing w:before="40" w:after="0"/>
      <w:outlineLvl w:val="5"/>
    </w:pPr>
    <w:rPr>
      <w:rFonts w:ascii="Cambria" w:eastAsia="Times New Roman" w:hAnsi="Cambria" w:cs="Times New Roman"/>
      <w:color w:val="243F60"/>
      <w:sz w:val="24"/>
      <w:szCs w:val="24"/>
      <w:lang w:eastAsia="ar-SA"/>
    </w:rPr>
  </w:style>
  <w:style w:type="paragraph" w:styleId="Ttulo7">
    <w:name w:val="heading 7"/>
    <w:basedOn w:val="Normal"/>
    <w:next w:val="Normal"/>
    <w:link w:val="Ttulo7Car"/>
    <w:qFormat/>
    <w:rsid w:val="00552307"/>
    <w:pPr>
      <w:keepNext/>
      <w:widowControl w:val="0"/>
      <w:numPr>
        <w:ilvl w:val="6"/>
        <w:numId w:val="4"/>
      </w:numPr>
      <w:suppressAutoHyphens/>
      <w:autoSpaceDE w:val="0"/>
      <w:spacing w:after="0" w:line="240" w:lineRule="auto"/>
      <w:jc w:val="right"/>
      <w:outlineLvl w:val="6"/>
    </w:pPr>
    <w:rPr>
      <w:rFonts w:ascii="Arial" w:eastAsia="Times New Roman" w:hAnsi="Arial" w:cs="Times New Roman"/>
      <w:b/>
      <w:bCs/>
      <w:sz w:val="24"/>
      <w:szCs w:val="24"/>
      <w:u w:val="single"/>
      <w:shd w:val="clear" w:color="auto" w:fill="FFFFFF"/>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ítulos de Hallazgo e Introducción Car"/>
    <w:basedOn w:val="Fuentedeprrafopredeter"/>
    <w:link w:val="Ttulo2"/>
    <w:rsid w:val="00552307"/>
    <w:rPr>
      <w:rFonts w:ascii="Arial" w:eastAsia="Times New Roman" w:hAnsi="Arial" w:cs="Arial"/>
      <w:b/>
      <w:bCs/>
      <w:i/>
      <w:iCs/>
      <w:sz w:val="28"/>
      <w:szCs w:val="28"/>
      <w:lang w:val="es-ES" w:eastAsia="ar-SA"/>
    </w:rPr>
  </w:style>
  <w:style w:type="character" w:customStyle="1" w:styleId="Ttulo3Car">
    <w:name w:val="Título 3 Car"/>
    <w:basedOn w:val="Fuentedeprrafopredeter"/>
    <w:link w:val="Ttulo3"/>
    <w:rsid w:val="00552307"/>
    <w:rPr>
      <w:rFonts w:ascii="Cambria" w:eastAsia="Times New Roman" w:hAnsi="Cambria" w:cs="Times New Roman"/>
      <w:color w:val="243F60"/>
      <w:sz w:val="24"/>
      <w:szCs w:val="24"/>
      <w:lang w:eastAsia="ar-SA"/>
    </w:rPr>
  </w:style>
  <w:style w:type="character" w:customStyle="1" w:styleId="Ttulo5Car">
    <w:name w:val="Título 5 Car"/>
    <w:basedOn w:val="Fuentedeprrafopredeter"/>
    <w:link w:val="Ttulo5"/>
    <w:rsid w:val="00552307"/>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semiHidden/>
    <w:rsid w:val="00552307"/>
    <w:rPr>
      <w:rFonts w:ascii="Cambria" w:eastAsia="Times New Roman" w:hAnsi="Cambria" w:cs="Times New Roman"/>
      <w:color w:val="243F60"/>
      <w:sz w:val="24"/>
      <w:szCs w:val="24"/>
      <w:lang w:eastAsia="ar-SA"/>
    </w:rPr>
  </w:style>
  <w:style w:type="character" w:customStyle="1" w:styleId="Ttulo7Car">
    <w:name w:val="Título 7 Car"/>
    <w:basedOn w:val="Fuentedeprrafopredeter"/>
    <w:link w:val="Ttulo7"/>
    <w:rsid w:val="00552307"/>
    <w:rPr>
      <w:rFonts w:ascii="Arial" w:eastAsia="Times New Roman" w:hAnsi="Arial" w:cs="Times New Roman"/>
      <w:b/>
      <w:bCs/>
      <w:sz w:val="24"/>
      <w:szCs w:val="24"/>
      <w:u w:val="single"/>
      <w:lang w:val="es-ES" w:eastAsia="ar-SA"/>
    </w:rPr>
  </w:style>
  <w:style w:type="paragraph" w:styleId="Encabezado">
    <w:name w:val="header"/>
    <w:aliases w:val="encabezado"/>
    <w:basedOn w:val="Normal"/>
    <w:link w:val="EncabezadoCar"/>
    <w:uiPriority w:val="99"/>
    <w:unhideWhenUsed/>
    <w:rsid w:val="00552307"/>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552307"/>
  </w:style>
  <w:style w:type="paragraph" w:styleId="Piedepgina">
    <w:name w:val="footer"/>
    <w:basedOn w:val="Normal"/>
    <w:link w:val="PiedepginaCar"/>
    <w:unhideWhenUsed/>
    <w:rsid w:val="00552307"/>
    <w:pPr>
      <w:tabs>
        <w:tab w:val="center" w:pos="4419"/>
        <w:tab w:val="right" w:pos="8838"/>
      </w:tabs>
      <w:spacing w:after="0" w:line="240" w:lineRule="auto"/>
    </w:pPr>
  </w:style>
  <w:style w:type="character" w:customStyle="1" w:styleId="PiedepginaCar">
    <w:name w:val="Pie de página Car"/>
    <w:basedOn w:val="Fuentedeprrafopredeter"/>
    <w:link w:val="Piedepgina"/>
    <w:rsid w:val="00552307"/>
  </w:style>
  <w:style w:type="character" w:styleId="Hipervnculo">
    <w:name w:val="Hyperlink"/>
    <w:rsid w:val="00552307"/>
    <w:rPr>
      <w:color w:val="000080"/>
      <w:u w:val="single"/>
    </w:rPr>
  </w:style>
  <w:style w:type="paragraph" w:customStyle="1" w:styleId="Ttulo31">
    <w:name w:val="Título 31"/>
    <w:basedOn w:val="Normal"/>
    <w:next w:val="Normal"/>
    <w:semiHidden/>
    <w:unhideWhenUsed/>
    <w:qFormat/>
    <w:rsid w:val="00552307"/>
    <w:pPr>
      <w:keepNext/>
      <w:keepLines/>
      <w:suppressAutoHyphens/>
      <w:spacing w:before="40" w:after="0" w:line="240" w:lineRule="auto"/>
      <w:outlineLvl w:val="2"/>
    </w:pPr>
    <w:rPr>
      <w:rFonts w:ascii="Cambria" w:eastAsia="Times New Roman" w:hAnsi="Cambria" w:cs="Times New Roman"/>
      <w:color w:val="243F60"/>
      <w:sz w:val="24"/>
      <w:szCs w:val="24"/>
      <w:lang w:val="es-ES" w:eastAsia="ar-SA"/>
    </w:rPr>
  </w:style>
  <w:style w:type="paragraph" w:customStyle="1" w:styleId="Ttulo61">
    <w:name w:val="Título 61"/>
    <w:basedOn w:val="Normal"/>
    <w:next w:val="Normal"/>
    <w:unhideWhenUsed/>
    <w:qFormat/>
    <w:rsid w:val="00552307"/>
    <w:pPr>
      <w:keepNext/>
      <w:keepLines/>
      <w:suppressAutoHyphens/>
      <w:spacing w:before="40" w:after="0" w:line="240" w:lineRule="auto"/>
      <w:outlineLvl w:val="5"/>
    </w:pPr>
    <w:rPr>
      <w:rFonts w:ascii="Cambria" w:eastAsia="Times New Roman" w:hAnsi="Cambria" w:cs="Times New Roman"/>
      <w:color w:val="243F60"/>
      <w:sz w:val="24"/>
      <w:szCs w:val="24"/>
      <w:lang w:val="es-ES" w:eastAsia="ar-SA"/>
    </w:rPr>
  </w:style>
  <w:style w:type="numbering" w:customStyle="1" w:styleId="Sinlista1">
    <w:name w:val="Sin lista1"/>
    <w:next w:val="Sinlista"/>
    <w:uiPriority w:val="99"/>
    <w:semiHidden/>
    <w:unhideWhenUsed/>
    <w:rsid w:val="00552307"/>
  </w:style>
  <w:style w:type="character" w:customStyle="1" w:styleId="Fuentedeprrafopredeter2">
    <w:name w:val="Fuente de párrafo predeter.2"/>
    <w:rsid w:val="00552307"/>
  </w:style>
  <w:style w:type="character" w:customStyle="1" w:styleId="Absatz-Standardschriftart">
    <w:name w:val="Absatz-Standardschriftart"/>
    <w:rsid w:val="00552307"/>
  </w:style>
  <w:style w:type="character" w:customStyle="1" w:styleId="WW-Absatz-Standardschriftart">
    <w:name w:val="WW-Absatz-Standardschriftart"/>
    <w:rsid w:val="00552307"/>
  </w:style>
  <w:style w:type="character" w:customStyle="1" w:styleId="WW-Absatz-Standardschriftart1">
    <w:name w:val="WW-Absatz-Standardschriftart1"/>
    <w:rsid w:val="00552307"/>
  </w:style>
  <w:style w:type="character" w:customStyle="1" w:styleId="Fuentedeprrafopredeter1">
    <w:name w:val="Fuente de párrafo predeter.1"/>
    <w:rsid w:val="00552307"/>
  </w:style>
  <w:style w:type="paragraph" w:customStyle="1" w:styleId="Encabezado2">
    <w:name w:val="Encabezado2"/>
    <w:basedOn w:val="Normal"/>
    <w:next w:val="Textoindependiente"/>
    <w:rsid w:val="00552307"/>
    <w:pPr>
      <w:keepNext/>
      <w:suppressAutoHyphens/>
      <w:spacing w:before="240" w:after="120" w:line="240" w:lineRule="auto"/>
    </w:pPr>
    <w:rPr>
      <w:rFonts w:ascii="Arial" w:eastAsia="Arial Unicode MS" w:hAnsi="Arial" w:cs="Tahoma"/>
      <w:sz w:val="28"/>
      <w:szCs w:val="28"/>
      <w:lang w:val="es-ES" w:eastAsia="ar-SA"/>
    </w:rPr>
  </w:style>
  <w:style w:type="paragraph" w:styleId="Textoindependiente">
    <w:name w:val="Body Text"/>
    <w:basedOn w:val="Normal"/>
    <w:link w:val="TextoindependienteCar"/>
    <w:qFormat/>
    <w:rsid w:val="00552307"/>
    <w:pPr>
      <w:suppressAutoHyphens/>
      <w:spacing w:after="120" w:line="240" w:lineRule="auto"/>
    </w:pPr>
    <w:rPr>
      <w:rFonts w:ascii="Times New Roman" w:eastAsia="Times New Roman" w:hAnsi="Times New Roman" w:cs="Times New Roman"/>
      <w:sz w:val="24"/>
      <w:szCs w:val="24"/>
      <w:lang w:val="es-ES" w:eastAsia="ar-SA"/>
    </w:rPr>
  </w:style>
  <w:style w:type="character" w:customStyle="1" w:styleId="TextoindependienteCar">
    <w:name w:val="Texto independiente Car"/>
    <w:basedOn w:val="Fuentedeprrafopredeter"/>
    <w:link w:val="Textoindependiente"/>
    <w:rsid w:val="00552307"/>
    <w:rPr>
      <w:rFonts w:ascii="Times New Roman" w:eastAsia="Times New Roman" w:hAnsi="Times New Roman" w:cs="Times New Roman"/>
      <w:sz w:val="24"/>
      <w:szCs w:val="24"/>
      <w:lang w:val="es-ES" w:eastAsia="ar-SA"/>
    </w:rPr>
  </w:style>
  <w:style w:type="paragraph" w:styleId="Lista">
    <w:name w:val="List"/>
    <w:basedOn w:val="Textoindependiente"/>
    <w:rsid w:val="00552307"/>
    <w:rPr>
      <w:rFonts w:cs="Tahoma"/>
    </w:rPr>
  </w:style>
  <w:style w:type="paragraph" w:customStyle="1" w:styleId="Etiqueta">
    <w:name w:val="Etiqueta"/>
    <w:basedOn w:val="Normal"/>
    <w:rsid w:val="00552307"/>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customStyle="1" w:styleId="ndice">
    <w:name w:val="Índice"/>
    <w:basedOn w:val="Normal"/>
    <w:rsid w:val="00552307"/>
    <w:pPr>
      <w:suppressLineNumbers/>
      <w:suppressAutoHyphens/>
      <w:spacing w:after="0" w:line="240" w:lineRule="auto"/>
    </w:pPr>
    <w:rPr>
      <w:rFonts w:ascii="Times New Roman" w:eastAsia="Times New Roman" w:hAnsi="Times New Roman" w:cs="Tahoma"/>
      <w:sz w:val="24"/>
      <w:szCs w:val="24"/>
      <w:lang w:val="es-ES" w:eastAsia="ar-SA"/>
    </w:rPr>
  </w:style>
  <w:style w:type="paragraph" w:customStyle="1" w:styleId="Encabezado1">
    <w:name w:val="Encabezado1"/>
    <w:basedOn w:val="Normal"/>
    <w:next w:val="Textoindependiente"/>
    <w:rsid w:val="00552307"/>
    <w:pPr>
      <w:keepNext/>
      <w:suppressAutoHyphens/>
      <w:spacing w:before="240" w:after="120" w:line="240" w:lineRule="auto"/>
    </w:pPr>
    <w:rPr>
      <w:rFonts w:ascii="Arial" w:eastAsia="Arial Unicode MS" w:hAnsi="Arial" w:cs="Tahoma"/>
      <w:sz w:val="28"/>
      <w:szCs w:val="28"/>
      <w:lang w:val="es-ES" w:eastAsia="ar-SA"/>
    </w:rPr>
  </w:style>
  <w:style w:type="paragraph" w:customStyle="1" w:styleId="T3fulo7">
    <w:name w:val="T稚3fulo 7"/>
    <w:next w:val="Normal"/>
    <w:rsid w:val="00552307"/>
    <w:pPr>
      <w:keepNext/>
      <w:widowControl w:val="0"/>
      <w:suppressAutoHyphens/>
      <w:autoSpaceDE w:val="0"/>
      <w:spacing w:after="0" w:line="240" w:lineRule="auto"/>
      <w:jc w:val="both"/>
    </w:pPr>
    <w:rPr>
      <w:rFonts w:ascii="Arial" w:eastAsia="Arial" w:hAnsi="Arial" w:cs="Times New Roman"/>
      <w:b/>
      <w:bCs/>
      <w:sz w:val="24"/>
      <w:szCs w:val="24"/>
      <w:u w:val="single"/>
      <w:shd w:val="clear" w:color="auto" w:fill="FFFFFF"/>
      <w:lang w:val="es-ES" w:eastAsia="ar-SA"/>
    </w:rPr>
  </w:style>
  <w:style w:type="paragraph" w:customStyle="1" w:styleId="Autocorrecci3f">
    <w:name w:val="Autocorrecci3f"/>
    <w:rsid w:val="00552307"/>
    <w:pPr>
      <w:widowControl w:val="0"/>
      <w:suppressAutoHyphens/>
      <w:autoSpaceDE w:val="0"/>
      <w:spacing w:after="0" w:line="240" w:lineRule="auto"/>
    </w:pPr>
    <w:rPr>
      <w:rFonts w:ascii="Arial" w:eastAsia="Arial" w:hAnsi="Arial" w:cs="Times New Roman"/>
      <w:sz w:val="20"/>
      <w:szCs w:val="20"/>
      <w:u w:val="single"/>
      <w:shd w:val="clear" w:color="auto" w:fill="FFFFFF"/>
      <w:lang w:val="es-ES" w:eastAsia="ar-SA"/>
    </w:rPr>
  </w:style>
  <w:style w:type="paragraph" w:customStyle="1" w:styleId="Tulo1">
    <w:name w:val="T稚ulo 1"/>
    <w:next w:val="Normal"/>
    <w:rsid w:val="00552307"/>
    <w:pPr>
      <w:keepNext/>
      <w:widowControl w:val="0"/>
      <w:suppressAutoHyphens/>
      <w:autoSpaceDE w:val="0"/>
      <w:spacing w:after="0" w:line="240" w:lineRule="auto"/>
      <w:jc w:val="both"/>
    </w:pPr>
    <w:rPr>
      <w:rFonts w:ascii="Arial" w:eastAsia="Arial" w:hAnsi="Arial" w:cs="Arial"/>
      <w:b/>
      <w:bCs/>
      <w:u w:val="single"/>
      <w:shd w:val="clear" w:color="auto" w:fill="FFFFFF"/>
      <w:lang w:val="es-ES" w:eastAsia="ar-SA"/>
    </w:rPr>
  </w:style>
  <w:style w:type="paragraph" w:customStyle="1" w:styleId="Normal1">
    <w:name w:val="Normal1"/>
    <w:rsid w:val="00552307"/>
    <w:pPr>
      <w:widowControl w:val="0"/>
      <w:suppressAutoHyphens/>
      <w:spacing w:after="0" w:line="240" w:lineRule="auto"/>
    </w:pPr>
    <w:rPr>
      <w:rFonts w:ascii="Times New Roman" w:eastAsia="Arial Unicode MS" w:hAnsi="Times New Roman" w:cs="Times New Roman"/>
      <w:sz w:val="28"/>
      <w:szCs w:val="28"/>
      <w:lang w:val="es-ES_tradnl" w:eastAsia="ar-SA"/>
    </w:rPr>
  </w:style>
  <w:style w:type="paragraph" w:customStyle="1" w:styleId="Ttulo51">
    <w:name w:val="Título 51"/>
    <w:next w:val="Normal"/>
    <w:rsid w:val="00552307"/>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paragraph" w:customStyle="1" w:styleId="Contenidodelmarco">
    <w:name w:val="Contenido del marco"/>
    <w:basedOn w:val="Textoindependiente"/>
    <w:rsid w:val="00552307"/>
  </w:style>
  <w:style w:type="paragraph" w:styleId="Textodeglobo">
    <w:name w:val="Balloon Text"/>
    <w:basedOn w:val="Normal"/>
    <w:link w:val="TextodegloboCar"/>
    <w:semiHidden/>
    <w:rsid w:val="00552307"/>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basedOn w:val="Fuentedeprrafopredeter"/>
    <w:link w:val="Textodeglobo"/>
    <w:semiHidden/>
    <w:rsid w:val="00552307"/>
    <w:rPr>
      <w:rFonts w:ascii="Tahoma" w:eastAsia="Times New Roman" w:hAnsi="Tahoma" w:cs="Tahoma"/>
      <w:sz w:val="16"/>
      <w:szCs w:val="16"/>
      <w:lang w:val="es-ES" w:eastAsia="ar-SA"/>
    </w:rPr>
  </w:style>
  <w:style w:type="paragraph" w:customStyle="1" w:styleId="Predeterminado">
    <w:name w:val="Predeterminado"/>
    <w:next w:val="Normal"/>
    <w:rsid w:val="00552307"/>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Autocorrecci3f0">
    <w:name w:val="Autocorrecci?3f"/>
    <w:rsid w:val="00552307"/>
    <w:pPr>
      <w:autoSpaceDE w:val="0"/>
      <w:autoSpaceDN w:val="0"/>
      <w:adjustRightInd w:val="0"/>
      <w:spacing w:after="0" w:line="240" w:lineRule="auto"/>
    </w:pPr>
    <w:rPr>
      <w:rFonts w:ascii="Arial" w:eastAsia="Times New Roman" w:hAnsi="Arial" w:cs="Arial"/>
      <w:color w:val="000000"/>
      <w:sz w:val="20"/>
      <w:szCs w:val="20"/>
      <w:u w:val="single"/>
      <w:lang w:val="es-ES" w:eastAsia="es-ES"/>
    </w:rPr>
  </w:style>
  <w:style w:type="paragraph" w:customStyle="1" w:styleId="CharChar">
    <w:name w:val="Char Char"/>
    <w:basedOn w:val="Normal"/>
    <w:semiHidden/>
    <w:rsid w:val="00552307"/>
    <w:pPr>
      <w:spacing w:line="240" w:lineRule="exact"/>
    </w:pPr>
    <w:rPr>
      <w:rFonts w:ascii="Verdana" w:eastAsia="Times New Roman" w:hAnsi="Verdana" w:cs="Times New Roman"/>
      <w:sz w:val="20"/>
      <w:szCs w:val="21"/>
      <w:lang w:val="en-AU"/>
    </w:rPr>
  </w:style>
  <w:style w:type="paragraph" w:customStyle="1" w:styleId="Body1">
    <w:name w:val="Body 1"/>
    <w:basedOn w:val="Normal"/>
    <w:rsid w:val="00552307"/>
    <w:pPr>
      <w:spacing w:after="0" w:line="240" w:lineRule="auto"/>
    </w:pPr>
    <w:rPr>
      <w:rFonts w:ascii="Times New Roman" w:hAnsi="Times New Roman" w:cs="Times New Roman"/>
      <w:color w:val="000000"/>
      <w:sz w:val="20"/>
      <w:szCs w:val="20"/>
      <w:lang w:val="es-ES" w:eastAsia="es-ES"/>
    </w:rPr>
  </w:style>
  <w:style w:type="paragraph" w:styleId="Prrafodelista">
    <w:name w:val="List Paragraph"/>
    <w:aliases w:val="Bullet 1,Use Case List Paragraph,Párrafo de lista Car Car Car,Lista vistosa - Énfasis 11,Informe,3"/>
    <w:basedOn w:val="Normal"/>
    <w:link w:val="PrrafodelistaCar"/>
    <w:uiPriority w:val="34"/>
    <w:qFormat/>
    <w:rsid w:val="00552307"/>
    <w:pPr>
      <w:suppressAutoHyphens/>
      <w:spacing w:after="0" w:line="240" w:lineRule="auto"/>
      <w:ind w:left="720"/>
      <w:contextualSpacing/>
    </w:pPr>
    <w:rPr>
      <w:rFonts w:ascii="Times New Roman" w:eastAsia="Times New Roman" w:hAnsi="Times New Roman" w:cs="Times New Roman"/>
      <w:sz w:val="24"/>
      <w:szCs w:val="24"/>
      <w:lang w:val="es-ES" w:eastAsia="ar-SA"/>
    </w:rPr>
  </w:style>
  <w:style w:type="paragraph" w:customStyle="1" w:styleId="Ttulo52">
    <w:name w:val="Título 52"/>
    <w:next w:val="Normal"/>
    <w:rsid w:val="00552307"/>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paragraph" w:styleId="NormalWeb">
    <w:name w:val="Normal (Web)"/>
    <w:basedOn w:val="Normal"/>
    <w:link w:val="NormalWebCar"/>
    <w:uiPriority w:val="99"/>
    <w:qFormat/>
    <w:rsid w:val="00552307"/>
    <w:pPr>
      <w:suppressAutoHyphens/>
      <w:spacing w:before="280" w:after="280" w:line="240" w:lineRule="auto"/>
    </w:pPr>
    <w:rPr>
      <w:rFonts w:ascii="Times New Roman" w:eastAsia="Times New Roman" w:hAnsi="Times New Roman" w:cs="Times New Roman"/>
      <w:sz w:val="24"/>
      <w:szCs w:val="24"/>
      <w:lang w:val="es-ES" w:eastAsia="ar-SA"/>
    </w:rPr>
  </w:style>
  <w:style w:type="paragraph" w:customStyle="1" w:styleId="Ttulo53">
    <w:name w:val="Título 53"/>
    <w:next w:val="Normal"/>
    <w:rsid w:val="00552307"/>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character" w:customStyle="1" w:styleId="NormalWebCar">
    <w:name w:val="Normal (Web) Car"/>
    <w:link w:val="NormalWeb"/>
    <w:uiPriority w:val="99"/>
    <w:qFormat/>
    <w:locked/>
    <w:rsid w:val="00552307"/>
    <w:rPr>
      <w:rFonts w:ascii="Times New Roman" w:eastAsia="Times New Roman" w:hAnsi="Times New Roman" w:cs="Times New Roman"/>
      <w:sz w:val="24"/>
      <w:szCs w:val="24"/>
      <w:lang w:val="es-ES" w:eastAsia="ar-SA"/>
    </w:rPr>
  </w:style>
  <w:style w:type="character" w:styleId="Textoennegrita">
    <w:name w:val="Strong"/>
    <w:basedOn w:val="Fuentedeprrafopredeter"/>
    <w:uiPriority w:val="22"/>
    <w:qFormat/>
    <w:rsid w:val="00552307"/>
    <w:rPr>
      <w:b/>
      <w:bCs/>
    </w:rPr>
  </w:style>
  <w:style w:type="table" w:styleId="Tablaconcuadrcula">
    <w:name w:val="Table Grid"/>
    <w:basedOn w:val="Tablanormal"/>
    <w:uiPriority w:val="59"/>
    <w:rsid w:val="00552307"/>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552307"/>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notapieCar">
    <w:name w:val="Texto nota pie Car"/>
    <w:basedOn w:val="Fuentedeprrafopredeter"/>
    <w:link w:val="Textonotapie"/>
    <w:uiPriority w:val="99"/>
    <w:rsid w:val="00552307"/>
    <w:rPr>
      <w:rFonts w:ascii="Times New Roman" w:eastAsia="Times New Roman" w:hAnsi="Times New Roman" w:cs="Times New Roman"/>
      <w:sz w:val="20"/>
      <w:szCs w:val="20"/>
      <w:lang w:val="es-ES" w:eastAsia="ar-SA"/>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basedOn w:val="Fuentedeprrafopredeter"/>
    <w:uiPriority w:val="99"/>
    <w:unhideWhenUsed/>
    <w:qFormat/>
    <w:rsid w:val="00552307"/>
    <w:rPr>
      <w:vertAlign w:val="superscript"/>
    </w:rPr>
  </w:style>
  <w:style w:type="table" w:customStyle="1" w:styleId="Tablaconcuadrcula1">
    <w:name w:val="Tabla con cuadrícula1"/>
    <w:basedOn w:val="Tablanormal"/>
    <w:next w:val="Tablaconcuadrcula"/>
    <w:rsid w:val="00552307"/>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552307"/>
  </w:style>
  <w:style w:type="character" w:customStyle="1" w:styleId="Mencinsinresolver1">
    <w:name w:val="Mención sin resolver1"/>
    <w:basedOn w:val="Fuentedeprrafopredeter"/>
    <w:uiPriority w:val="99"/>
    <w:semiHidden/>
    <w:unhideWhenUsed/>
    <w:rsid w:val="00552307"/>
    <w:rPr>
      <w:color w:val="605E5C"/>
      <w:shd w:val="clear" w:color="auto" w:fill="E1DFDD"/>
    </w:rPr>
  </w:style>
  <w:style w:type="paragraph" w:styleId="Textonotaalfinal">
    <w:name w:val="endnote text"/>
    <w:basedOn w:val="Normal"/>
    <w:link w:val="TextonotaalfinalCar"/>
    <w:uiPriority w:val="99"/>
    <w:unhideWhenUsed/>
    <w:rsid w:val="00552307"/>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notaalfinalCar">
    <w:name w:val="Texto nota al final Car"/>
    <w:basedOn w:val="Fuentedeprrafopredeter"/>
    <w:link w:val="Textonotaalfinal"/>
    <w:uiPriority w:val="99"/>
    <w:rsid w:val="00552307"/>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semiHidden/>
    <w:unhideWhenUsed/>
    <w:rsid w:val="00552307"/>
    <w:rPr>
      <w:vertAlign w:val="superscript"/>
    </w:rPr>
  </w:style>
  <w:style w:type="paragraph" w:customStyle="1" w:styleId="Default">
    <w:name w:val="Default"/>
    <w:rsid w:val="00552307"/>
    <w:pPr>
      <w:autoSpaceDE w:val="0"/>
      <w:autoSpaceDN w:val="0"/>
      <w:adjustRightInd w:val="0"/>
      <w:spacing w:after="0" w:line="240" w:lineRule="auto"/>
    </w:pPr>
    <w:rPr>
      <w:rFonts w:ascii="Cambria" w:eastAsia="Times New Roman" w:hAnsi="Cambria" w:cs="Cambria"/>
      <w:color w:val="000000"/>
      <w:sz w:val="24"/>
      <w:szCs w:val="24"/>
      <w:lang w:val="es-ES" w:eastAsia="es-ES"/>
    </w:rPr>
  </w:style>
  <w:style w:type="paragraph" w:customStyle="1" w:styleId="dispositiva">
    <w:name w:val="dispositiva"/>
    <w:basedOn w:val="Normal"/>
    <w:link w:val="dispositivaCar"/>
    <w:qFormat/>
    <w:rsid w:val="00552307"/>
    <w:pPr>
      <w:suppressAutoHyphens/>
      <w:spacing w:after="0" w:line="480" w:lineRule="auto"/>
      <w:ind w:firstLine="709"/>
      <w:jc w:val="both"/>
    </w:pPr>
    <w:rPr>
      <w:rFonts w:ascii="Times New Roman" w:eastAsia="Times New Roman" w:hAnsi="Times New Roman" w:cs="Times New Roman"/>
      <w:sz w:val="28"/>
      <w:szCs w:val="28"/>
      <w:lang w:val="es-ES_tradnl" w:eastAsia="ar-SA"/>
    </w:rPr>
  </w:style>
  <w:style w:type="character" w:customStyle="1" w:styleId="dispositivaCar">
    <w:name w:val="dispositiva Car"/>
    <w:basedOn w:val="Fuentedeprrafopredeter"/>
    <w:link w:val="dispositiva"/>
    <w:rsid w:val="00552307"/>
    <w:rPr>
      <w:rFonts w:ascii="Times New Roman" w:eastAsia="Times New Roman" w:hAnsi="Times New Roman" w:cs="Times New Roman"/>
      <w:sz w:val="28"/>
      <w:szCs w:val="28"/>
      <w:lang w:val="es-ES_tradnl" w:eastAsia="ar-SA"/>
    </w:rPr>
  </w:style>
  <w:style w:type="character" w:customStyle="1" w:styleId="ng-binding">
    <w:name w:val="ng-binding"/>
    <w:basedOn w:val="Fuentedeprrafopredeter"/>
    <w:rsid w:val="00552307"/>
  </w:style>
  <w:style w:type="character" w:customStyle="1" w:styleId="Mencinsinresolver2">
    <w:name w:val="Mención sin resolver2"/>
    <w:basedOn w:val="Fuentedeprrafopredeter"/>
    <w:uiPriority w:val="99"/>
    <w:semiHidden/>
    <w:unhideWhenUsed/>
    <w:rsid w:val="00552307"/>
    <w:rPr>
      <w:color w:val="605E5C"/>
      <w:shd w:val="clear" w:color="auto" w:fill="E1DFDD"/>
    </w:rPr>
  </w:style>
  <w:style w:type="paragraph" w:styleId="Textoindependiente2">
    <w:name w:val="Body Text 2"/>
    <w:basedOn w:val="Normal"/>
    <w:link w:val="Textoindependiente2Car"/>
    <w:semiHidden/>
    <w:unhideWhenUsed/>
    <w:rsid w:val="00552307"/>
    <w:pPr>
      <w:suppressAutoHyphens/>
      <w:spacing w:after="120" w:line="480" w:lineRule="auto"/>
    </w:pPr>
    <w:rPr>
      <w:rFonts w:ascii="Times New Roman" w:eastAsia="Times New Roman" w:hAnsi="Times New Roman" w:cs="Times New Roman"/>
      <w:sz w:val="24"/>
      <w:szCs w:val="24"/>
      <w:lang w:val="es-ES" w:eastAsia="ar-SA"/>
    </w:rPr>
  </w:style>
  <w:style w:type="character" w:customStyle="1" w:styleId="Textoindependiente2Car">
    <w:name w:val="Texto independiente 2 Car"/>
    <w:basedOn w:val="Fuentedeprrafopredeter"/>
    <w:link w:val="Textoindependiente2"/>
    <w:semiHidden/>
    <w:rsid w:val="00552307"/>
    <w:rPr>
      <w:rFonts w:ascii="Times New Roman" w:eastAsia="Times New Roman" w:hAnsi="Times New Roman" w:cs="Times New Roman"/>
      <w:sz w:val="24"/>
      <w:szCs w:val="24"/>
      <w:lang w:val="es-ES" w:eastAsia="ar-SA"/>
    </w:rPr>
  </w:style>
  <w:style w:type="character" w:styleId="Nmerodepgina">
    <w:name w:val="page number"/>
    <w:basedOn w:val="Fuentedeprrafopredeter"/>
    <w:uiPriority w:val="99"/>
    <w:semiHidden/>
    <w:unhideWhenUsed/>
    <w:rsid w:val="00552307"/>
  </w:style>
  <w:style w:type="paragraph" w:styleId="Listaconvietas">
    <w:name w:val="List Bullet"/>
    <w:basedOn w:val="Normal"/>
    <w:unhideWhenUsed/>
    <w:rsid w:val="00552307"/>
    <w:pPr>
      <w:numPr>
        <w:numId w:val="5"/>
      </w:numPr>
      <w:suppressAutoHyphens/>
      <w:spacing w:after="0" w:line="240" w:lineRule="auto"/>
      <w:contextualSpacing/>
    </w:pPr>
    <w:rPr>
      <w:rFonts w:ascii="Times New Roman" w:eastAsia="Times New Roman" w:hAnsi="Times New Roman" w:cs="Times New Roman"/>
      <w:sz w:val="24"/>
      <w:szCs w:val="24"/>
      <w:lang w:val="es-ES" w:eastAsia="ar-SA"/>
    </w:rPr>
  </w:style>
  <w:style w:type="character" w:styleId="Refdecomentario">
    <w:name w:val="annotation reference"/>
    <w:basedOn w:val="Fuentedeprrafopredeter"/>
    <w:semiHidden/>
    <w:unhideWhenUsed/>
    <w:rsid w:val="00552307"/>
    <w:rPr>
      <w:sz w:val="16"/>
      <w:szCs w:val="16"/>
    </w:rPr>
  </w:style>
  <w:style w:type="paragraph" w:styleId="Textocomentario">
    <w:name w:val="annotation text"/>
    <w:basedOn w:val="Normal"/>
    <w:link w:val="TextocomentarioCar"/>
    <w:unhideWhenUsed/>
    <w:rsid w:val="00552307"/>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rsid w:val="00552307"/>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semiHidden/>
    <w:unhideWhenUsed/>
    <w:rsid w:val="00552307"/>
    <w:rPr>
      <w:b/>
      <w:bCs/>
    </w:rPr>
  </w:style>
  <w:style w:type="character" w:customStyle="1" w:styleId="AsuntodelcomentarioCar">
    <w:name w:val="Asunto del comentario Car"/>
    <w:basedOn w:val="TextocomentarioCar"/>
    <w:link w:val="Asuntodelcomentario"/>
    <w:semiHidden/>
    <w:rsid w:val="00552307"/>
    <w:rPr>
      <w:rFonts w:ascii="Times New Roman" w:eastAsia="Times New Roman" w:hAnsi="Times New Roman" w:cs="Times New Roman"/>
      <w:b/>
      <w:bCs/>
      <w:sz w:val="20"/>
      <w:szCs w:val="20"/>
      <w:lang w:val="es-ES" w:eastAsia="ar-SA"/>
    </w:rPr>
  </w:style>
  <w:style w:type="character" w:customStyle="1" w:styleId="app-page-detaildocumentanyCharacter">
    <w:name w:val="app-page-detail_document_any Character"/>
    <w:basedOn w:val="Fuentedeprrafopredeter"/>
    <w:rsid w:val="00552307"/>
    <w:rPr>
      <w:rFonts w:ascii="Arial" w:hAnsi="Arial" w:cs="Arial" w:hint="default"/>
      <w:color w:val="000000"/>
    </w:rPr>
  </w:style>
  <w:style w:type="character" w:styleId="Textodelmarcadordeposicin">
    <w:name w:val="Placeholder Text"/>
    <w:basedOn w:val="Fuentedeprrafopredeter"/>
    <w:uiPriority w:val="99"/>
    <w:semiHidden/>
    <w:rsid w:val="00552307"/>
    <w:rPr>
      <w:color w:val="808080"/>
    </w:rPr>
  </w:style>
  <w:style w:type="character" w:customStyle="1" w:styleId="grame">
    <w:name w:val="grame"/>
    <w:basedOn w:val="Fuentedeprrafopredeter"/>
    <w:rsid w:val="00552307"/>
  </w:style>
  <w:style w:type="paragraph" w:styleId="Textoindependiente3">
    <w:name w:val="Body Text 3"/>
    <w:basedOn w:val="Normal"/>
    <w:link w:val="Textoindependiente3Car"/>
    <w:semiHidden/>
    <w:unhideWhenUsed/>
    <w:rsid w:val="00552307"/>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semiHidden/>
    <w:rsid w:val="00552307"/>
    <w:rPr>
      <w:rFonts w:ascii="Times New Roman" w:eastAsia="Times New Roman" w:hAnsi="Times New Roman" w:cs="Times New Roman"/>
      <w:sz w:val="16"/>
      <w:szCs w:val="16"/>
      <w:lang w:val="es-ES" w:eastAsia="ar-SA"/>
    </w:rPr>
  </w:style>
  <w:style w:type="paragraph" w:customStyle="1" w:styleId="western">
    <w:name w:val="western"/>
    <w:basedOn w:val="Normal"/>
    <w:rsid w:val="00552307"/>
    <w:pPr>
      <w:spacing w:before="100" w:beforeAutospacing="1" w:after="119" w:line="240" w:lineRule="auto"/>
    </w:pPr>
    <w:rPr>
      <w:rFonts w:ascii="Times New Roman" w:eastAsia="Times New Roman" w:hAnsi="Times New Roman" w:cs="Times New Roman"/>
      <w:color w:val="000000"/>
      <w:sz w:val="24"/>
      <w:szCs w:val="24"/>
      <w:lang w:eastAsia="es-CR"/>
    </w:rPr>
  </w:style>
  <w:style w:type="character" w:customStyle="1" w:styleId="ng-scope">
    <w:name w:val="ng-scope"/>
    <w:basedOn w:val="Fuentedeprrafopredeter"/>
    <w:rsid w:val="00552307"/>
  </w:style>
  <w:style w:type="character" w:customStyle="1" w:styleId="PrrafodelistaCar">
    <w:name w:val="Párrafo de lista Car"/>
    <w:aliases w:val="Bullet 1 Car,Use Case List Paragraph Car,Párrafo de lista Car Car Car Car,Lista vistosa - Énfasis 11 Car,Informe Car,3 Car"/>
    <w:basedOn w:val="Fuentedeprrafopredeter"/>
    <w:link w:val="Prrafodelista"/>
    <w:uiPriority w:val="34"/>
    <w:locked/>
    <w:rsid w:val="00552307"/>
    <w:rPr>
      <w:rFonts w:ascii="Times New Roman" w:eastAsia="Times New Roman" w:hAnsi="Times New Roman" w:cs="Times New Roman"/>
      <w:sz w:val="24"/>
      <w:szCs w:val="24"/>
      <w:lang w:val="es-ES" w:eastAsia="ar-SA"/>
    </w:rPr>
  </w:style>
  <w:style w:type="character" w:customStyle="1" w:styleId="cuerpodeltexto6">
    <w:name w:val="cuerpodeltexto6"/>
    <w:basedOn w:val="Fuentedeprrafopredeter"/>
    <w:rsid w:val="00552307"/>
  </w:style>
  <w:style w:type="character" w:styleId="nfasis">
    <w:name w:val="Emphasis"/>
    <w:basedOn w:val="Fuentedeprrafopredeter"/>
    <w:uiPriority w:val="20"/>
    <w:qFormat/>
    <w:rsid w:val="00552307"/>
    <w:rPr>
      <w:i/>
      <w:iCs/>
    </w:rPr>
  </w:style>
  <w:style w:type="paragraph" w:customStyle="1" w:styleId="app-page-detaildocumentany">
    <w:name w:val="app-page-detail_document_any"/>
    <w:basedOn w:val="Normal"/>
    <w:rsid w:val="00552307"/>
    <w:pPr>
      <w:widowControl w:val="0"/>
      <w:spacing w:after="0" w:line="300" w:lineRule="atLeast"/>
    </w:pPr>
    <w:rPr>
      <w:rFonts w:ascii="Arial" w:eastAsia="Times New Roman" w:hAnsi="Arial" w:cs="Arial"/>
      <w:color w:val="000000"/>
      <w:sz w:val="21"/>
      <w:szCs w:val="21"/>
      <w:lang w:eastAsia="es-CR"/>
    </w:rPr>
  </w:style>
  <w:style w:type="paragraph" w:customStyle="1" w:styleId="Ttulo30">
    <w:name w:val="TÍtulo 3"/>
    <w:next w:val="Normal"/>
    <w:qFormat/>
    <w:rsid w:val="00552307"/>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AAgestin">
    <w:name w:val="A A gestión"/>
    <w:basedOn w:val="Normal"/>
    <w:link w:val="AAgestinCar"/>
    <w:qFormat/>
    <w:rsid w:val="00552307"/>
    <w:pPr>
      <w:suppressAutoHyphens/>
      <w:spacing w:before="120" w:after="120" w:line="240" w:lineRule="auto"/>
      <w:ind w:left="851" w:right="851" w:firstLine="709"/>
      <w:jc w:val="both"/>
    </w:pPr>
    <w:rPr>
      <w:rFonts w:ascii="Times New Roman" w:eastAsia="Times New Roman" w:hAnsi="Times New Roman" w:cs="Times New Roman"/>
      <w:color w:val="000099"/>
      <w:sz w:val="26"/>
      <w:szCs w:val="26"/>
      <w:lang w:val="es-ES_tradnl" w:eastAsia="ar-SA"/>
    </w:rPr>
  </w:style>
  <w:style w:type="character" w:customStyle="1" w:styleId="AAgestinCar">
    <w:name w:val="A A gestión Car"/>
    <w:link w:val="AAgestin"/>
    <w:rsid w:val="00552307"/>
    <w:rPr>
      <w:rFonts w:ascii="Times New Roman" w:eastAsia="Times New Roman" w:hAnsi="Times New Roman" w:cs="Times New Roman"/>
      <w:color w:val="000099"/>
      <w:sz w:val="26"/>
      <w:szCs w:val="26"/>
      <w:lang w:val="es-ES_tradnl" w:eastAsia="ar-SA"/>
    </w:rPr>
  </w:style>
  <w:style w:type="character" w:customStyle="1" w:styleId="normaltextrun">
    <w:name w:val="normaltextrun"/>
    <w:basedOn w:val="Fuentedeprrafopredeter"/>
    <w:rsid w:val="00552307"/>
  </w:style>
  <w:style w:type="paragraph" w:customStyle="1" w:styleId="paragraph">
    <w:name w:val="paragraph"/>
    <w:basedOn w:val="Normal"/>
    <w:rsid w:val="00552307"/>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eop">
    <w:name w:val="eop"/>
    <w:basedOn w:val="Fuentedeprrafopredeter"/>
    <w:rsid w:val="00552307"/>
  </w:style>
  <w:style w:type="paragraph" w:customStyle="1" w:styleId="Car">
    <w:name w:val="Car"/>
    <w:basedOn w:val="Normal"/>
    <w:semiHidden/>
    <w:rsid w:val="00552307"/>
    <w:pPr>
      <w:spacing w:line="240" w:lineRule="exact"/>
    </w:pPr>
    <w:rPr>
      <w:rFonts w:ascii="Verdana" w:eastAsia="Times New Roman" w:hAnsi="Verdana" w:cs="Times New Roman"/>
      <w:sz w:val="20"/>
      <w:szCs w:val="21"/>
      <w:lang w:val="en-AU"/>
    </w:rPr>
  </w:style>
  <w:style w:type="paragraph" w:customStyle="1" w:styleId="subtitulo-documento">
    <w:name w:val="subtitulo-documento"/>
    <w:basedOn w:val="Normal"/>
    <w:rsid w:val="00552307"/>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Aencabezado">
    <w:name w:val="A encabezado"/>
    <w:basedOn w:val="Normal"/>
    <w:link w:val="AencabezadoCar"/>
    <w:qFormat/>
    <w:rsid w:val="00552307"/>
    <w:pPr>
      <w:suppressAutoHyphens/>
      <w:spacing w:after="0" w:line="480" w:lineRule="auto"/>
      <w:ind w:firstLine="708"/>
      <w:jc w:val="both"/>
    </w:pPr>
    <w:rPr>
      <w:rFonts w:ascii="Times New Roman" w:eastAsia="SimSun" w:hAnsi="Times New Roman" w:cs="Times New Roman"/>
      <w:color w:val="000099"/>
      <w:sz w:val="28"/>
      <w:szCs w:val="28"/>
      <w:lang w:val="es-ES_tradnl" w:eastAsia="ar-SA"/>
    </w:rPr>
  </w:style>
  <w:style w:type="character" w:customStyle="1" w:styleId="AencabezadoCar">
    <w:name w:val="A encabezado Car"/>
    <w:link w:val="Aencabezado"/>
    <w:qFormat/>
    <w:rsid w:val="00552307"/>
    <w:rPr>
      <w:rFonts w:ascii="Times New Roman" w:eastAsia="SimSun" w:hAnsi="Times New Roman" w:cs="Times New Roman"/>
      <w:color w:val="000099"/>
      <w:sz w:val="28"/>
      <w:szCs w:val="28"/>
      <w:lang w:val="es-ES_tradnl" w:eastAsia="ar-SA"/>
    </w:rPr>
  </w:style>
  <w:style w:type="character" w:customStyle="1" w:styleId="EstiloCorreo98">
    <w:name w:val="EstiloCorreo98"/>
    <w:basedOn w:val="Fuentedeprrafopredeter"/>
    <w:semiHidden/>
    <w:rsid w:val="00552307"/>
    <w:rPr>
      <w:rFonts w:ascii="Arial" w:hAnsi="Arial" w:cs="Arial"/>
      <w:color w:val="000080"/>
      <w:sz w:val="20"/>
      <w:szCs w:val="20"/>
    </w:rPr>
  </w:style>
  <w:style w:type="character" w:customStyle="1" w:styleId="Ttulo3Car1">
    <w:name w:val="Título 3 Car1"/>
    <w:basedOn w:val="Fuentedeprrafopredeter"/>
    <w:uiPriority w:val="9"/>
    <w:semiHidden/>
    <w:rsid w:val="00552307"/>
    <w:rPr>
      <w:rFonts w:asciiTheme="majorHAnsi" w:eastAsiaTheme="majorEastAsia" w:hAnsiTheme="majorHAnsi" w:cstheme="majorBidi"/>
      <w:color w:val="1F3763" w:themeColor="accent1" w:themeShade="7F"/>
      <w:sz w:val="24"/>
      <w:szCs w:val="24"/>
    </w:rPr>
  </w:style>
  <w:style w:type="character" w:customStyle="1" w:styleId="Ttulo6Car1">
    <w:name w:val="Título 6 Car1"/>
    <w:basedOn w:val="Fuentedeprrafopredeter"/>
    <w:uiPriority w:val="9"/>
    <w:semiHidden/>
    <w:rsid w:val="00552307"/>
    <w:rPr>
      <w:rFonts w:asciiTheme="majorHAnsi" w:eastAsiaTheme="majorEastAsia" w:hAnsiTheme="majorHAnsi" w:cstheme="majorBidi"/>
      <w:color w:val="1F3763" w:themeColor="accent1" w:themeShade="7F"/>
    </w:rPr>
  </w:style>
  <w:style w:type="paragraph" w:styleId="Revisin">
    <w:name w:val="Revision"/>
    <w:hidden/>
    <w:uiPriority w:val="99"/>
    <w:semiHidden/>
    <w:rsid w:val="00B1506F"/>
    <w:pPr>
      <w:spacing w:after="0" w:line="240" w:lineRule="auto"/>
    </w:pPr>
  </w:style>
  <w:style w:type="paragraph" w:styleId="Descripcin">
    <w:name w:val="caption"/>
    <w:basedOn w:val="Normal"/>
    <w:next w:val="Normal"/>
    <w:uiPriority w:val="35"/>
    <w:unhideWhenUsed/>
    <w:qFormat/>
    <w:rsid w:val="003F2BEF"/>
    <w:pPr>
      <w:spacing w:after="200" w:line="240" w:lineRule="auto"/>
    </w:pPr>
    <w:rPr>
      <w:b/>
      <w:bCs/>
      <w:color w:val="4472C4" w:themeColor="accent1"/>
      <w:sz w:val="18"/>
      <w:szCs w:val="18"/>
    </w:rPr>
  </w:style>
  <w:style w:type="character" w:styleId="Ttulodellibro">
    <w:name w:val="Book Title"/>
    <w:basedOn w:val="Fuentedeprrafopredeter"/>
    <w:uiPriority w:val="33"/>
    <w:qFormat/>
    <w:rsid w:val="00611715"/>
    <w:rPr>
      <w:b/>
      <w:bCs/>
      <w:i/>
      <w:iCs/>
      <w:spacing w:val="5"/>
    </w:rPr>
  </w:style>
  <w:style w:type="paragraph" w:styleId="Ttulo">
    <w:name w:val="Title"/>
    <w:basedOn w:val="Normal"/>
    <w:next w:val="Normal"/>
    <w:link w:val="TtuloCar"/>
    <w:qFormat/>
    <w:rsid w:val="00611715"/>
    <w:pPr>
      <w:widowControl w:val="0"/>
      <w:autoSpaceDE w:val="0"/>
      <w:autoSpaceDN w:val="0"/>
      <w:adjustRightInd w:val="0"/>
      <w:spacing w:before="240" w:after="60" w:line="360" w:lineRule="auto"/>
      <w:jc w:val="both"/>
      <w:outlineLvl w:val="0"/>
    </w:pPr>
    <w:rPr>
      <w:rFonts w:ascii="Arial" w:eastAsia="Times New Roman" w:hAnsi="Arial" w:cs="Times New Roman"/>
      <w:b/>
      <w:bCs/>
      <w:caps/>
      <w:kern w:val="28"/>
      <w:sz w:val="24"/>
      <w:szCs w:val="32"/>
      <w:lang w:val="es-ES" w:eastAsia="es-ES"/>
    </w:rPr>
  </w:style>
  <w:style w:type="character" w:customStyle="1" w:styleId="TtuloCar">
    <w:name w:val="Título Car"/>
    <w:basedOn w:val="Fuentedeprrafopredeter"/>
    <w:link w:val="Ttulo"/>
    <w:rsid w:val="00611715"/>
    <w:rPr>
      <w:rFonts w:ascii="Arial" w:eastAsia="Times New Roman" w:hAnsi="Arial" w:cs="Times New Roman"/>
      <w:b/>
      <w:bCs/>
      <w:caps/>
      <w:kern w:val="28"/>
      <w:sz w:val="24"/>
      <w:szCs w:val="32"/>
      <w:lang w:val="es-ES" w:eastAsia="es-ES"/>
    </w:rPr>
  </w:style>
  <w:style w:type="character" w:styleId="Mencinsinresolver">
    <w:name w:val="Unresolved Mention"/>
    <w:basedOn w:val="Fuentedeprrafopredeter"/>
    <w:uiPriority w:val="99"/>
    <w:semiHidden/>
    <w:unhideWhenUsed/>
    <w:rsid w:val="00B12BAB"/>
    <w:rPr>
      <w:color w:val="605E5C"/>
      <w:shd w:val="clear" w:color="auto" w:fill="E1DFDD"/>
    </w:rPr>
  </w:style>
  <w:style w:type="paragraph" w:customStyle="1" w:styleId="xmsonormal">
    <w:name w:val="x_msonormal"/>
    <w:basedOn w:val="Normal"/>
    <w:rsid w:val="003A7535"/>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ui-provider">
    <w:name w:val="ui-provider"/>
    <w:basedOn w:val="Fuentedeprrafopredeter"/>
    <w:rsid w:val="000C1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396">
      <w:bodyDiv w:val="1"/>
      <w:marLeft w:val="0"/>
      <w:marRight w:val="0"/>
      <w:marTop w:val="0"/>
      <w:marBottom w:val="0"/>
      <w:divBdr>
        <w:top w:val="none" w:sz="0" w:space="0" w:color="auto"/>
        <w:left w:val="none" w:sz="0" w:space="0" w:color="auto"/>
        <w:bottom w:val="none" w:sz="0" w:space="0" w:color="auto"/>
        <w:right w:val="none" w:sz="0" w:space="0" w:color="auto"/>
      </w:divBdr>
    </w:div>
    <w:div w:id="275792984">
      <w:bodyDiv w:val="1"/>
      <w:marLeft w:val="0"/>
      <w:marRight w:val="0"/>
      <w:marTop w:val="0"/>
      <w:marBottom w:val="0"/>
      <w:divBdr>
        <w:top w:val="none" w:sz="0" w:space="0" w:color="auto"/>
        <w:left w:val="none" w:sz="0" w:space="0" w:color="auto"/>
        <w:bottom w:val="none" w:sz="0" w:space="0" w:color="auto"/>
        <w:right w:val="none" w:sz="0" w:space="0" w:color="auto"/>
      </w:divBdr>
    </w:div>
    <w:div w:id="311831255">
      <w:bodyDiv w:val="1"/>
      <w:marLeft w:val="0"/>
      <w:marRight w:val="0"/>
      <w:marTop w:val="0"/>
      <w:marBottom w:val="0"/>
      <w:divBdr>
        <w:top w:val="none" w:sz="0" w:space="0" w:color="auto"/>
        <w:left w:val="none" w:sz="0" w:space="0" w:color="auto"/>
        <w:bottom w:val="none" w:sz="0" w:space="0" w:color="auto"/>
        <w:right w:val="none" w:sz="0" w:space="0" w:color="auto"/>
      </w:divBdr>
    </w:div>
    <w:div w:id="337655479">
      <w:bodyDiv w:val="1"/>
      <w:marLeft w:val="0"/>
      <w:marRight w:val="0"/>
      <w:marTop w:val="0"/>
      <w:marBottom w:val="0"/>
      <w:divBdr>
        <w:top w:val="none" w:sz="0" w:space="0" w:color="auto"/>
        <w:left w:val="none" w:sz="0" w:space="0" w:color="auto"/>
        <w:bottom w:val="none" w:sz="0" w:space="0" w:color="auto"/>
        <w:right w:val="none" w:sz="0" w:space="0" w:color="auto"/>
      </w:divBdr>
    </w:div>
    <w:div w:id="430591940">
      <w:bodyDiv w:val="1"/>
      <w:marLeft w:val="0"/>
      <w:marRight w:val="0"/>
      <w:marTop w:val="0"/>
      <w:marBottom w:val="0"/>
      <w:divBdr>
        <w:top w:val="none" w:sz="0" w:space="0" w:color="auto"/>
        <w:left w:val="none" w:sz="0" w:space="0" w:color="auto"/>
        <w:bottom w:val="none" w:sz="0" w:space="0" w:color="auto"/>
        <w:right w:val="none" w:sz="0" w:space="0" w:color="auto"/>
      </w:divBdr>
    </w:div>
    <w:div w:id="523596144">
      <w:bodyDiv w:val="1"/>
      <w:marLeft w:val="0"/>
      <w:marRight w:val="0"/>
      <w:marTop w:val="0"/>
      <w:marBottom w:val="0"/>
      <w:divBdr>
        <w:top w:val="none" w:sz="0" w:space="0" w:color="auto"/>
        <w:left w:val="none" w:sz="0" w:space="0" w:color="auto"/>
        <w:bottom w:val="none" w:sz="0" w:space="0" w:color="auto"/>
        <w:right w:val="none" w:sz="0" w:space="0" w:color="auto"/>
      </w:divBdr>
    </w:div>
    <w:div w:id="528685647">
      <w:bodyDiv w:val="1"/>
      <w:marLeft w:val="0"/>
      <w:marRight w:val="0"/>
      <w:marTop w:val="0"/>
      <w:marBottom w:val="0"/>
      <w:divBdr>
        <w:top w:val="none" w:sz="0" w:space="0" w:color="auto"/>
        <w:left w:val="none" w:sz="0" w:space="0" w:color="auto"/>
        <w:bottom w:val="none" w:sz="0" w:space="0" w:color="auto"/>
        <w:right w:val="none" w:sz="0" w:space="0" w:color="auto"/>
      </w:divBdr>
    </w:div>
    <w:div w:id="683476713">
      <w:bodyDiv w:val="1"/>
      <w:marLeft w:val="0"/>
      <w:marRight w:val="0"/>
      <w:marTop w:val="0"/>
      <w:marBottom w:val="0"/>
      <w:divBdr>
        <w:top w:val="none" w:sz="0" w:space="0" w:color="auto"/>
        <w:left w:val="none" w:sz="0" w:space="0" w:color="auto"/>
        <w:bottom w:val="none" w:sz="0" w:space="0" w:color="auto"/>
        <w:right w:val="none" w:sz="0" w:space="0" w:color="auto"/>
      </w:divBdr>
    </w:div>
    <w:div w:id="735053688">
      <w:bodyDiv w:val="1"/>
      <w:marLeft w:val="0"/>
      <w:marRight w:val="0"/>
      <w:marTop w:val="0"/>
      <w:marBottom w:val="0"/>
      <w:divBdr>
        <w:top w:val="none" w:sz="0" w:space="0" w:color="auto"/>
        <w:left w:val="none" w:sz="0" w:space="0" w:color="auto"/>
        <w:bottom w:val="none" w:sz="0" w:space="0" w:color="auto"/>
        <w:right w:val="none" w:sz="0" w:space="0" w:color="auto"/>
      </w:divBdr>
    </w:div>
    <w:div w:id="882449756">
      <w:bodyDiv w:val="1"/>
      <w:marLeft w:val="0"/>
      <w:marRight w:val="0"/>
      <w:marTop w:val="0"/>
      <w:marBottom w:val="0"/>
      <w:divBdr>
        <w:top w:val="none" w:sz="0" w:space="0" w:color="auto"/>
        <w:left w:val="none" w:sz="0" w:space="0" w:color="auto"/>
        <w:bottom w:val="none" w:sz="0" w:space="0" w:color="auto"/>
        <w:right w:val="none" w:sz="0" w:space="0" w:color="auto"/>
      </w:divBdr>
    </w:div>
    <w:div w:id="888108953">
      <w:bodyDiv w:val="1"/>
      <w:marLeft w:val="0"/>
      <w:marRight w:val="0"/>
      <w:marTop w:val="0"/>
      <w:marBottom w:val="0"/>
      <w:divBdr>
        <w:top w:val="none" w:sz="0" w:space="0" w:color="auto"/>
        <w:left w:val="none" w:sz="0" w:space="0" w:color="auto"/>
        <w:bottom w:val="none" w:sz="0" w:space="0" w:color="auto"/>
        <w:right w:val="none" w:sz="0" w:space="0" w:color="auto"/>
      </w:divBdr>
    </w:div>
    <w:div w:id="1226601620">
      <w:bodyDiv w:val="1"/>
      <w:marLeft w:val="0"/>
      <w:marRight w:val="0"/>
      <w:marTop w:val="0"/>
      <w:marBottom w:val="0"/>
      <w:divBdr>
        <w:top w:val="none" w:sz="0" w:space="0" w:color="auto"/>
        <w:left w:val="none" w:sz="0" w:space="0" w:color="auto"/>
        <w:bottom w:val="none" w:sz="0" w:space="0" w:color="auto"/>
        <w:right w:val="none" w:sz="0" w:space="0" w:color="auto"/>
      </w:divBdr>
    </w:div>
    <w:div w:id="1357123906">
      <w:bodyDiv w:val="1"/>
      <w:marLeft w:val="0"/>
      <w:marRight w:val="0"/>
      <w:marTop w:val="0"/>
      <w:marBottom w:val="0"/>
      <w:divBdr>
        <w:top w:val="none" w:sz="0" w:space="0" w:color="auto"/>
        <w:left w:val="none" w:sz="0" w:space="0" w:color="auto"/>
        <w:bottom w:val="none" w:sz="0" w:space="0" w:color="auto"/>
        <w:right w:val="none" w:sz="0" w:space="0" w:color="auto"/>
      </w:divBdr>
    </w:div>
    <w:div w:id="1438863695">
      <w:bodyDiv w:val="1"/>
      <w:marLeft w:val="0"/>
      <w:marRight w:val="0"/>
      <w:marTop w:val="0"/>
      <w:marBottom w:val="0"/>
      <w:divBdr>
        <w:top w:val="none" w:sz="0" w:space="0" w:color="auto"/>
        <w:left w:val="none" w:sz="0" w:space="0" w:color="auto"/>
        <w:bottom w:val="none" w:sz="0" w:space="0" w:color="auto"/>
        <w:right w:val="none" w:sz="0" w:space="0" w:color="auto"/>
      </w:divBdr>
    </w:div>
    <w:div w:id="1564368240">
      <w:bodyDiv w:val="1"/>
      <w:marLeft w:val="0"/>
      <w:marRight w:val="0"/>
      <w:marTop w:val="0"/>
      <w:marBottom w:val="0"/>
      <w:divBdr>
        <w:top w:val="none" w:sz="0" w:space="0" w:color="auto"/>
        <w:left w:val="none" w:sz="0" w:space="0" w:color="auto"/>
        <w:bottom w:val="none" w:sz="0" w:space="0" w:color="auto"/>
        <w:right w:val="none" w:sz="0" w:space="0" w:color="auto"/>
      </w:divBdr>
    </w:div>
    <w:div w:id="1566799737">
      <w:bodyDiv w:val="1"/>
      <w:marLeft w:val="0"/>
      <w:marRight w:val="0"/>
      <w:marTop w:val="0"/>
      <w:marBottom w:val="0"/>
      <w:divBdr>
        <w:top w:val="none" w:sz="0" w:space="0" w:color="auto"/>
        <w:left w:val="none" w:sz="0" w:space="0" w:color="auto"/>
        <w:bottom w:val="none" w:sz="0" w:space="0" w:color="auto"/>
        <w:right w:val="none" w:sz="0" w:space="0" w:color="auto"/>
      </w:divBdr>
    </w:div>
    <w:div w:id="1647271719">
      <w:bodyDiv w:val="1"/>
      <w:marLeft w:val="0"/>
      <w:marRight w:val="0"/>
      <w:marTop w:val="0"/>
      <w:marBottom w:val="0"/>
      <w:divBdr>
        <w:top w:val="none" w:sz="0" w:space="0" w:color="auto"/>
        <w:left w:val="none" w:sz="0" w:space="0" w:color="auto"/>
        <w:bottom w:val="none" w:sz="0" w:space="0" w:color="auto"/>
        <w:right w:val="none" w:sz="0" w:space="0" w:color="auto"/>
      </w:divBdr>
    </w:div>
    <w:div w:id="1698390291">
      <w:bodyDiv w:val="1"/>
      <w:marLeft w:val="0"/>
      <w:marRight w:val="0"/>
      <w:marTop w:val="0"/>
      <w:marBottom w:val="0"/>
      <w:divBdr>
        <w:top w:val="none" w:sz="0" w:space="0" w:color="auto"/>
        <w:left w:val="none" w:sz="0" w:space="0" w:color="auto"/>
        <w:bottom w:val="none" w:sz="0" w:space="0" w:color="auto"/>
        <w:right w:val="none" w:sz="0" w:space="0" w:color="auto"/>
      </w:divBdr>
    </w:div>
    <w:div w:id="1699089210">
      <w:bodyDiv w:val="1"/>
      <w:marLeft w:val="0"/>
      <w:marRight w:val="0"/>
      <w:marTop w:val="0"/>
      <w:marBottom w:val="0"/>
      <w:divBdr>
        <w:top w:val="none" w:sz="0" w:space="0" w:color="auto"/>
        <w:left w:val="none" w:sz="0" w:space="0" w:color="auto"/>
        <w:bottom w:val="none" w:sz="0" w:space="0" w:color="auto"/>
        <w:right w:val="none" w:sz="0" w:space="0" w:color="auto"/>
      </w:divBdr>
    </w:div>
    <w:div w:id="1717313654">
      <w:bodyDiv w:val="1"/>
      <w:marLeft w:val="0"/>
      <w:marRight w:val="0"/>
      <w:marTop w:val="0"/>
      <w:marBottom w:val="0"/>
      <w:divBdr>
        <w:top w:val="none" w:sz="0" w:space="0" w:color="auto"/>
        <w:left w:val="none" w:sz="0" w:space="0" w:color="auto"/>
        <w:bottom w:val="none" w:sz="0" w:space="0" w:color="auto"/>
        <w:right w:val="none" w:sz="0" w:space="0" w:color="auto"/>
      </w:divBdr>
    </w:div>
    <w:div w:id="1889150572">
      <w:bodyDiv w:val="1"/>
      <w:marLeft w:val="0"/>
      <w:marRight w:val="0"/>
      <w:marTop w:val="0"/>
      <w:marBottom w:val="0"/>
      <w:divBdr>
        <w:top w:val="none" w:sz="0" w:space="0" w:color="auto"/>
        <w:left w:val="none" w:sz="0" w:space="0" w:color="auto"/>
        <w:bottom w:val="none" w:sz="0" w:space="0" w:color="auto"/>
        <w:right w:val="none" w:sz="0" w:space="0" w:color="auto"/>
      </w:divBdr>
    </w:div>
    <w:div w:id="1898933894">
      <w:bodyDiv w:val="1"/>
      <w:marLeft w:val="0"/>
      <w:marRight w:val="0"/>
      <w:marTop w:val="0"/>
      <w:marBottom w:val="0"/>
      <w:divBdr>
        <w:top w:val="none" w:sz="0" w:space="0" w:color="auto"/>
        <w:left w:val="none" w:sz="0" w:space="0" w:color="auto"/>
        <w:bottom w:val="none" w:sz="0" w:space="0" w:color="auto"/>
        <w:right w:val="none" w:sz="0" w:space="0" w:color="auto"/>
      </w:divBdr>
    </w:div>
    <w:div w:id="1932857677">
      <w:bodyDiv w:val="1"/>
      <w:marLeft w:val="0"/>
      <w:marRight w:val="0"/>
      <w:marTop w:val="0"/>
      <w:marBottom w:val="0"/>
      <w:divBdr>
        <w:top w:val="none" w:sz="0" w:space="0" w:color="auto"/>
        <w:left w:val="none" w:sz="0" w:space="0" w:color="auto"/>
        <w:bottom w:val="none" w:sz="0" w:space="0" w:color="auto"/>
        <w:right w:val="none" w:sz="0" w:space="0" w:color="auto"/>
      </w:divBdr>
    </w:div>
    <w:div w:id="1998654330">
      <w:bodyDiv w:val="1"/>
      <w:marLeft w:val="0"/>
      <w:marRight w:val="0"/>
      <w:marTop w:val="0"/>
      <w:marBottom w:val="0"/>
      <w:divBdr>
        <w:top w:val="none" w:sz="0" w:space="0" w:color="auto"/>
        <w:left w:val="none" w:sz="0" w:space="0" w:color="auto"/>
        <w:bottom w:val="none" w:sz="0" w:space="0" w:color="auto"/>
        <w:right w:val="none" w:sz="0" w:space="0" w:color="auto"/>
      </w:divBdr>
    </w:div>
    <w:div w:id="202874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emf"/><Relationship Id="rId21" Type="http://schemas.openxmlformats.org/officeDocument/2006/relationships/image" Target="media/image9.png"/><Relationship Id="rId34" Type="http://schemas.openxmlformats.org/officeDocument/2006/relationships/oleObject" Target="embeddings/oleObject1.bin"/><Relationship Id="rId42" Type="http://schemas.openxmlformats.org/officeDocument/2006/relationships/oleObject" Target="embeddings/oleObject4.bin"/><Relationship Id="rId47" Type="http://schemas.openxmlformats.org/officeDocument/2006/relationships/image" Target="media/image28.emf"/><Relationship Id="rId50" Type="http://schemas.openxmlformats.org/officeDocument/2006/relationships/oleObject" Target="embeddings/oleObject8.bin"/><Relationship Id="rId55" Type="http://schemas.openxmlformats.org/officeDocument/2006/relationships/image" Target="media/image32.emf"/><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71"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package" Target="embeddings/Microsoft_Word_Document.docx"/><Relationship Id="rId45" Type="http://schemas.openxmlformats.org/officeDocument/2006/relationships/image" Target="media/image27.emf"/><Relationship Id="rId53" Type="http://schemas.openxmlformats.org/officeDocument/2006/relationships/image" Target="media/image31.emf"/><Relationship Id="rId58" Type="http://schemas.openxmlformats.org/officeDocument/2006/relationships/oleObject" Target="embeddings/oleObject11.bin"/><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2.bin"/><Relationship Id="rId49" Type="http://schemas.openxmlformats.org/officeDocument/2006/relationships/image" Target="media/image29.emf"/><Relationship Id="rId57" Type="http://schemas.openxmlformats.org/officeDocument/2006/relationships/image" Target="media/image33.emf"/><Relationship Id="rId61" Type="http://schemas.openxmlformats.org/officeDocument/2006/relationships/image" Target="media/image35.emf"/><Relationship Id="rId10" Type="http://schemas.openxmlformats.org/officeDocument/2006/relationships/chart" Target="charts/chart3.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Microsoft_Word_97_-_2003_Document1.doc"/><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emf"/><Relationship Id="rId43" Type="http://schemas.openxmlformats.org/officeDocument/2006/relationships/image" Target="media/image26.emf"/><Relationship Id="rId48" Type="http://schemas.openxmlformats.org/officeDocument/2006/relationships/oleObject" Target="embeddings/oleObject7.bin"/><Relationship Id="rId56" Type="http://schemas.openxmlformats.org/officeDocument/2006/relationships/oleObject" Target="embeddings/Microsoft_Word_97_-_2003_Document.doc"/><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oleObject" Target="embeddings/oleObject3.bin"/><Relationship Id="rId46" Type="http://schemas.openxmlformats.org/officeDocument/2006/relationships/oleObject" Target="embeddings/oleObject6.bin"/><Relationship Id="rId59" Type="http://schemas.openxmlformats.org/officeDocument/2006/relationships/image" Target="media/image34.emf"/><Relationship Id="rId6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5.emf"/><Relationship Id="rId54" Type="http://schemas.openxmlformats.org/officeDocument/2006/relationships/oleObject" Target="embeddings/oleObject10.bin"/><Relationship Id="rId62" Type="http://schemas.openxmlformats.org/officeDocument/2006/relationships/oleObject" Target="embeddings/oleObject12.bin"/><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direccion_juridica@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pjcr-my.sharepoint.com/personal/mhernandezch_poder-judicial_go_cr/Documents/MI/PROYECTO%20OIJ%20ABRIL%202018/2021/DCF/Variaci&#243;n%20de%20jornada/Ref%201767-2022/Balance%20General%20por%20Unidad%20de%20Trabajo%202015-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jcr-my.sharepoint.com/personal/mhernandezch_poder-judicial_go_cr/Documents/MI/PROYECTO%20OIJ%20ABRIL%202018/2021/DCF/Variaci&#243;n%20de%20jornada/Ref%201767-2022/Casos%20salidos%20por%20tipo%20de%20finalizado%20(Memor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https://pjcr-my.sharepoint.com/personal/mhernandezch_poder-judicial_go_cr/Documents/MI/PROYECTO%20OIJ%20ABRIL%202018/2021/DCF/Variaci&#243;n%20de%20jornada/Horas%20extra%202017-2021%20isf.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3"/>
          <c:tx>
            <c:strRef>
              <c:f>'Act. Inf. Mónica'!$A$31:$B$31</c:f>
              <c:strCache>
                <c:ptCount val="2"/>
                <c:pt idx="0">
                  <c:v>Acústica Forense</c:v>
                </c:pt>
              </c:strCache>
            </c:strRef>
          </c:tx>
          <c:spPr>
            <a:solidFill>
              <a:schemeClr val="accent4"/>
            </a:solidFill>
            <a:ln>
              <a:noFill/>
            </a:ln>
            <a:effectLst/>
          </c:spPr>
          <c:invertIfNegative val="0"/>
          <c:dLbls>
            <c:dLbl>
              <c:idx val="0"/>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73-47A8-8D02-275F0D6A7232}"/>
                </c:ext>
              </c:extLst>
            </c:dLbl>
            <c:dLbl>
              <c:idx val="1"/>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73-47A8-8D02-275F0D6A7232}"/>
                </c:ext>
              </c:extLst>
            </c:dLbl>
            <c:dLbl>
              <c:idx val="2"/>
              <c:layout>
                <c:manualLayout>
                  <c:x val="-5.5555555555555558E-3"/>
                  <c:y val="1.4035087719298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73-47A8-8D02-275F0D6A7232}"/>
                </c:ext>
              </c:extLst>
            </c:dLbl>
            <c:dLbl>
              <c:idx val="3"/>
              <c:layout>
                <c:manualLayout>
                  <c:x val="-2.7777777777777779E-3"/>
                  <c:y val="9.35672514619874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73-47A8-8D02-275F0D6A7232}"/>
                </c:ext>
              </c:extLst>
            </c:dLbl>
            <c:dLbl>
              <c:idx val="4"/>
              <c:layout>
                <c:manualLayout>
                  <c:x val="-8.3333333333333332E-3"/>
                  <c:y val="1.4035087719298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73-47A8-8D02-275F0D6A72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'Act. Inf. Mónica'!$C$26:$K$27</c:f>
              <c:multiLvlStrCache>
                <c:ptCount val="8"/>
                <c:lvl>
                  <c:pt idx="0">
                    <c:v>2015</c:v>
                  </c:pt>
                  <c:pt idx="1">
                    <c:v>2016</c:v>
                  </c:pt>
                  <c:pt idx="2">
                    <c:v>2017</c:v>
                  </c:pt>
                  <c:pt idx="3">
                    <c:v>2018</c:v>
                  </c:pt>
                  <c:pt idx="4">
                    <c:v>2019</c:v>
                  </c:pt>
                  <c:pt idx="5">
                    <c:v>2020</c:v>
                  </c:pt>
                  <c:pt idx="6">
                    <c:v>2021</c:v>
                  </c:pt>
                  <c:pt idx="7">
                    <c:v>2022</c:v>
                  </c:pt>
                </c:lvl>
                <c:lvl>
                  <c:pt idx="0">
                    <c:v>Año</c:v>
                  </c:pt>
                </c:lvl>
              </c:multiLvlStrCache>
              <c:extLst/>
            </c:multiLvlStrRef>
          </c:cat>
          <c:val>
            <c:numRef>
              <c:f>'Act. Inf. Mónica'!$C$31:$J$31</c:f>
              <c:numCache>
                <c:formatCode>General</c:formatCode>
                <c:ptCount val="8"/>
                <c:pt idx="0">
                  <c:v>26</c:v>
                </c:pt>
                <c:pt idx="1">
                  <c:v>28</c:v>
                </c:pt>
                <c:pt idx="2">
                  <c:v>47</c:v>
                </c:pt>
                <c:pt idx="3">
                  <c:v>28</c:v>
                </c:pt>
                <c:pt idx="4">
                  <c:v>30</c:v>
                </c:pt>
                <c:pt idx="5">
                  <c:v>29</c:v>
                </c:pt>
                <c:pt idx="6">
                  <c:v>42</c:v>
                </c:pt>
                <c:pt idx="7">
                  <c:v>31</c:v>
                </c:pt>
              </c:numCache>
              <c:extLst/>
            </c:numRef>
          </c:val>
          <c:extLst>
            <c:ext xmlns:c16="http://schemas.microsoft.com/office/drawing/2014/chart" uri="{C3380CC4-5D6E-409C-BE32-E72D297353CC}">
              <c16:uniqueId val="{00000005-8F73-47A8-8D02-275F0D6A7232}"/>
            </c:ext>
          </c:extLst>
        </c:ser>
        <c:ser>
          <c:idx val="4"/>
          <c:order val="4"/>
          <c:tx>
            <c:strRef>
              <c:f>'Act. Inf. Mónica'!$A$32:$B$32</c:f>
              <c:strCache>
                <c:ptCount val="2"/>
                <c:pt idx="0">
                  <c:v>Análisis Forense de Imagen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'Act. Inf. Mónica'!$C$26:$K$27</c:f>
              <c:multiLvlStrCache>
                <c:ptCount val="8"/>
                <c:lvl>
                  <c:pt idx="0">
                    <c:v>2015</c:v>
                  </c:pt>
                  <c:pt idx="1">
                    <c:v>2016</c:v>
                  </c:pt>
                  <c:pt idx="2">
                    <c:v>2017</c:v>
                  </c:pt>
                  <c:pt idx="3">
                    <c:v>2018</c:v>
                  </c:pt>
                  <c:pt idx="4">
                    <c:v>2019</c:v>
                  </c:pt>
                  <c:pt idx="5">
                    <c:v>2020</c:v>
                  </c:pt>
                  <c:pt idx="6">
                    <c:v>2021</c:v>
                  </c:pt>
                  <c:pt idx="7">
                    <c:v>2022</c:v>
                  </c:pt>
                </c:lvl>
                <c:lvl>
                  <c:pt idx="0">
                    <c:v>Año</c:v>
                  </c:pt>
                </c:lvl>
              </c:multiLvlStrCache>
              <c:extLst/>
            </c:multiLvlStrRef>
          </c:cat>
          <c:val>
            <c:numRef>
              <c:f>'Act. Inf. Mónica'!$C$32:$J$32</c:f>
              <c:numCache>
                <c:formatCode>General</c:formatCode>
                <c:ptCount val="8"/>
                <c:pt idx="0">
                  <c:v>116</c:v>
                </c:pt>
                <c:pt idx="1">
                  <c:v>110</c:v>
                </c:pt>
                <c:pt idx="2">
                  <c:v>50</c:v>
                </c:pt>
                <c:pt idx="3">
                  <c:v>54</c:v>
                </c:pt>
                <c:pt idx="4">
                  <c:v>54</c:v>
                </c:pt>
                <c:pt idx="5">
                  <c:v>44</c:v>
                </c:pt>
                <c:pt idx="6">
                  <c:v>49</c:v>
                </c:pt>
                <c:pt idx="7">
                  <c:v>51</c:v>
                </c:pt>
              </c:numCache>
              <c:extLst/>
            </c:numRef>
          </c:val>
          <c:extLst>
            <c:ext xmlns:c16="http://schemas.microsoft.com/office/drawing/2014/chart" uri="{C3380CC4-5D6E-409C-BE32-E72D297353CC}">
              <c16:uniqueId val="{00000006-8F73-47A8-8D02-275F0D6A7232}"/>
            </c:ext>
          </c:extLst>
        </c:ser>
        <c:ser>
          <c:idx val="5"/>
          <c:order val="5"/>
          <c:tx>
            <c:strRef>
              <c:f>'Act. Inf. Mónica'!$A$33:$B$33</c:f>
              <c:strCache>
                <c:ptCount val="2"/>
                <c:pt idx="0">
                  <c:v>Video Forense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'Act. Inf. Mónica'!$C$26:$K$27</c:f>
              <c:multiLvlStrCache>
                <c:ptCount val="8"/>
                <c:lvl>
                  <c:pt idx="0">
                    <c:v>2015</c:v>
                  </c:pt>
                  <c:pt idx="1">
                    <c:v>2016</c:v>
                  </c:pt>
                  <c:pt idx="2">
                    <c:v>2017</c:v>
                  </c:pt>
                  <c:pt idx="3">
                    <c:v>2018</c:v>
                  </c:pt>
                  <c:pt idx="4">
                    <c:v>2019</c:v>
                  </c:pt>
                  <c:pt idx="5">
                    <c:v>2020</c:v>
                  </c:pt>
                  <c:pt idx="6">
                    <c:v>2021</c:v>
                  </c:pt>
                  <c:pt idx="7">
                    <c:v>2022</c:v>
                  </c:pt>
                </c:lvl>
                <c:lvl>
                  <c:pt idx="0">
                    <c:v>Año</c:v>
                  </c:pt>
                </c:lvl>
              </c:multiLvlStrCache>
              <c:extLst/>
            </c:multiLvlStrRef>
          </c:cat>
          <c:val>
            <c:numRef>
              <c:f>'Act. Inf. Mónica'!$C$33:$J$33</c:f>
              <c:numCache>
                <c:formatCode>General</c:formatCode>
                <c:ptCount val="8"/>
                <c:pt idx="0">
                  <c:v>933</c:v>
                </c:pt>
                <c:pt idx="1">
                  <c:v>862</c:v>
                </c:pt>
                <c:pt idx="2">
                  <c:v>767</c:v>
                </c:pt>
                <c:pt idx="3">
                  <c:v>678</c:v>
                </c:pt>
                <c:pt idx="4">
                  <c:v>499</c:v>
                </c:pt>
                <c:pt idx="5">
                  <c:v>369</c:v>
                </c:pt>
                <c:pt idx="6">
                  <c:v>376</c:v>
                </c:pt>
                <c:pt idx="7">
                  <c:v>318</c:v>
                </c:pt>
              </c:numCache>
              <c:extLst/>
            </c:numRef>
          </c:val>
          <c:extLst>
            <c:ext xmlns:c16="http://schemas.microsoft.com/office/drawing/2014/chart" uri="{C3380CC4-5D6E-409C-BE32-E72D297353CC}">
              <c16:uniqueId val="{00000007-8F73-47A8-8D02-275F0D6A7232}"/>
            </c:ext>
          </c:extLst>
        </c:ser>
        <c:ser>
          <c:idx val="6"/>
          <c:order val="6"/>
          <c:tx>
            <c:strRef>
              <c:f>'Act. Inf. Mónica'!$A$34:$B$34</c:f>
              <c:strCache>
                <c:ptCount val="2"/>
                <c:pt idx="0">
                  <c:v>Fotografía Forense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'Act. Inf. Mónica'!$C$26:$K$27</c:f>
              <c:multiLvlStrCache>
                <c:ptCount val="8"/>
                <c:lvl>
                  <c:pt idx="0">
                    <c:v>2015</c:v>
                  </c:pt>
                  <c:pt idx="1">
                    <c:v>2016</c:v>
                  </c:pt>
                  <c:pt idx="2">
                    <c:v>2017</c:v>
                  </c:pt>
                  <c:pt idx="3">
                    <c:v>2018</c:v>
                  </c:pt>
                  <c:pt idx="4">
                    <c:v>2019</c:v>
                  </c:pt>
                  <c:pt idx="5">
                    <c:v>2020</c:v>
                  </c:pt>
                  <c:pt idx="6">
                    <c:v>2021</c:v>
                  </c:pt>
                  <c:pt idx="7">
                    <c:v>2022</c:v>
                  </c:pt>
                </c:lvl>
                <c:lvl>
                  <c:pt idx="0">
                    <c:v>Año</c:v>
                  </c:pt>
                </c:lvl>
              </c:multiLvlStrCache>
              <c:extLst/>
            </c:multiLvlStrRef>
          </c:cat>
          <c:val>
            <c:numRef>
              <c:f>'Act. Inf. Mónica'!$C$34:$J$34</c:f>
              <c:numCache>
                <c:formatCode>General</c:formatCode>
                <c:ptCount val="8"/>
                <c:pt idx="0">
                  <c:v>2387</c:v>
                </c:pt>
                <c:pt idx="1">
                  <c:v>2021</c:v>
                </c:pt>
                <c:pt idx="2">
                  <c:v>1649</c:v>
                </c:pt>
                <c:pt idx="3">
                  <c:v>1142</c:v>
                </c:pt>
                <c:pt idx="4">
                  <c:v>811</c:v>
                </c:pt>
                <c:pt idx="5">
                  <c:v>540</c:v>
                </c:pt>
                <c:pt idx="6">
                  <c:v>606</c:v>
                </c:pt>
                <c:pt idx="7">
                  <c:v>644</c:v>
                </c:pt>
              </c:numCache>
              <c:extLst/>
            </c:numRef>
          </c:val>
          <c:extLst>
            <c:ext xmlns:c16="http://schemas.microsoft.com/office/drawing/2014/chart" uri="{C3380CC4-5D6E-409C-BE32-E72D297353CC}">
              <c16:uniqueId val="{00000008-8F73-47A8-8D02-275F0D6A7232}"/>
            </c:ext>
          </c:extLst>
        </c:ser>
        <c:dLbls>
          <c:showLegendKey val="0"/>
          <c:showVal val="0"/>
          <c:showCatName val="0"/>
          <c:showSerName val="0"/>
          <c:showPercent val="0"/>
          <c:showBubbleSize val="0"/>
        </c:dLbls>
        <c:gapWidth val="219"/>
        <c:overlap val="-27"/>
        <c:axId val="640389856"/>
        <c:axId val="645496128"/>
        <c:extLst>
          <c:ext xmlns:c15="http://schemas.microsoft.com/office/drawing/2012/chart" uri="{02D57815-91ED-43cb-92C2-25804820EDAC}">
            <c15:filteredBarSeries>
              <c15:ser>
                <c:idx val="0"/>
                <c:order val="0"/>
                <c:tx>
                  <c:strRef>
                    <c:extLst>
                      <c:ext uri="{02D57815-91ED-43cb-92C2-25804820EDAC}">
                        <c15:formulaRef>
                          <c15:sqref>'Act. Inf. Mónica'!$A$28:$B$28</c15:sqref>
                        </c15:formulaRef>
                      </c:ext>
                    </c:extLst>
                    <c:strCache>
                      <c:ptCount val="2"/>
                      <c:pt idx="0">
                        <c:v>Unidad de trabajo</c:v>
                      </c:pt>
                    </c:strCache>
                  </c:strRef>
                </c:tx>
                <c:spPr>
                  <a:solidFill>
                    <a:schemeClr val="accent1"/>
                  </a:solidFill>
                  <a:ln>
                    <a:noFill/>
                  </a:ln>
                  <a:effectLst/>
                </c:spPr>
                <c:invertIfNegative val="0"/>
                <c:cat>
                  <c:multiLvlStrRef>
                    <c:extLst>
                      <c:ext uri="{02D57815-91ED-43cb-92C2-25804820EDAC}">
                        <c15:formulaRef>
                          <c15:sqref>'Act. Inf. Mónica'!$C$26:$K$27</c15:sqref>
                        </c15:formulaRef>
                      </c:ext>
                    </c:extLst>
                    <c:multiLvlStrCache>
                      <c:ptCount val="8"/>
                      <c:lvl>
                        <c:pt idx="0">
                          <c:v>2015</c:v>
                        </c:pt>
                        <c:pt idx="1">
                          <c:v>2016</c:v>
                        </c:pt>
                        <c:pt idx="2">
                          <c:v>2017</c:v>
                        </c:pt>
                        <c:pt idx="3">
                          <c:v>2018</c:v>
                        </c:pt>
                        <c:pt idx="4">
                          <c:v>2019</c:v>
                        </c:pt>
                        <c:pt idx="5">
                          <c:v>2020</c:v>
                        </c:pt>
                        <c:pt idx="6">
                          <c:v>2021</c:v>
                        </c:pt>
                        <c:pt idx="7">
                          <c:v>2022</c:v>
                        </c:pt>
                      </c:lvl>
                      <c:lvl>
                        <c:pt idx="0">
                          <c:v>Año</c:v>
                        </c:pt>
                      </c:lvl>
                    </c:multiLvlStrCache>
                  </c:multiLvlStrRef>
                </c:cat>
                <c:val>
                  <c:numRef>
                    <c:extLst>
                      <c:ext uri="{02D57815-91ED-43cb-92C2-25804820EDAC}">
                        <c15:formulaRef>
                          <c15:sqref>'Act. Inf. Mónica'!$C$28:$G$28</c15:sqref>
                        </c15:formulaRef>
                      </c:ext>
                    </c:extLst>
                    <c:numCache>
                      <c:formatCode>General</c:formatCode>
                      <c:ptCount val="5"/>
                    </c:numCache>
                  </c:numRef>
                </c:val>
                <c:extLst>
                  <c:ext xmlns:c16="http://schemas.microsoft.com/office/drawing/2014/chart" uri="{C3380CC4-5D6E-409C-BE32-E72D297353CC}">
                    <c16:uniqueId val="{00000009-8F73-47A8-8D02-275F0D6A723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'Act. Inf. Mónica'!$A$29:$B$29</c15:sqref>
                        </c15:formulaRef>
                      </c:ext>
                    </c:extLst>
                    <c:strCache>
                      <c:ptCount val="2"/>
                      <c:pt idx="0">
                        <c:v>Unidad de trabajo</c:v>
                      </c:pt>
                      <c:pt idx="1">
                        <c:v>Total</c:v>
                      </c:pt>
                    </c:strCache>
                  </c:strRef>
                </c:tx>
                <c:spPr>
                  <a:solidFill>
                    <a:schemeClr val="accent2"/>
                  </a:solidFill>
                  <a:ln>
                    <a:noFill/>
                  </a:ln>
                  <a:effectLst/>
                </c:spPr>
                <c:invertIfNegative val="0"/>
                <c:cat>
                  <c:multiLvlStrRef>
                    <c:extLst xmlns:c15="http://schemas.microsoft.com/office/drawing/2012/chart">
                      <c:ext xmlns:c15="http://schemas.microsoft.com/office/drawing/2012/chart" uri="{02D57815-91ED-43cb-92C2-25804820EDAC}">
                        <c15:formulaRef>
                          <c15:sqref>'Act. Inf. Mónica'!$C$26:$K$27</c15:sqref>
                        </c15:formulaRef>
                      </c:ext>
                    </c:extLst>
                    <c:multiLvlStrCache>
                      <c:ptCount val="8"/>
                      <c:lvl>
                        <c:pt idx="0">
                          <c:v>2015</c:v>
                        </c:pt>
                        <c:pt idx="1">
                          <c:v>2016</c:v>
                        </c:pt>
                        <c:pt idx="2">
                          <c:v>2017</c:v>
                        </c:pt>
                        <c:pt idx="3">
                          <c:v>2018</c:v>
                        </c:pt>
                        <c:pt idx="4">
                          <c:v>2019</c:v>
                        </c:pt>
                        <c:pt idx="5">
                          <c:v>2020</c:v>
                        </c:pt>
                        <c:pt idx="6">
                          <c:v>2021</c:v>
                        </c:pt>
                        <c:pt idx="7">
                          <c:v>2022</c:v>
                        </c:pt>
                      </c:lvl>
                      <c:lvl>
                        <c:pt idx="0">
                          <c:v>Año</c:v>
                        </c:pt>
                      </c:lvl>
                    </c:multiLvlStrCache>
                  </c:multiLvlStrRef>
                </c:cat>
                <c:val>
                  <c:numRef>
                    <c:extLst xmlns:c15="http://schemas.microsoft.com/office/drawing/2012/chart">
                      <c:ext xmlns:c15="http://schemas.microsoft.com/office/drawing/2012/chart" uri="{02D57815-91ED-43cb-92C2-25804820EDAC}">
                        <c15:formulaRef>
                          <c15:sqref>'Act. Inf. Mónica'!$C$29:$G$29</c15:sqref>
                        </c15:formulaRef>
                      </c:ext>
                    </c:extLst>
                    <c:numCache>
                      <c:formatCode>General</c:formatCode>
                      <c:ptCount val="5"/>
                      <c:pt idx="0">
                        <c:v>3462</c:v>
                      </c:pt>
                      <c:pt idx="1">
                        <c:v>3021</c:v>
                      </c:pt>
                      <c:pt idx="2">
                        <c:v>2513</c:v>
                      </c:pt>
                      <c:pt idx="3">
                        <c:v>1902</c:v>
                      </c:pt>
                      <c:pt idx="4">
                        <c:v>1394</c:v>
                      </c:pt>
                    </c:numCache>
                  </c:numRef>
                </c:val>
                <c:extLst xmlns:c15="http://schemas.microsoft.com/office/drawing/2012/chart">
                  <c:ext xmlns:c16="http://schemas.microsoft.com/office/drawing/2014/chart" uri="{C3380CC4-5D6E-409C-BE32-E72D297353CC}">
                    <c16:uniqueId val="{0000000A-8F73-47A8-8D02-275F0D6A723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'Act. Inf. Mónica'!$A$30:$B$30</c15:sqref>
                        </c15:formulaRef>
                      </c:ext>
                    </c:extLst>
                    <c:strCache>
                      <c:ptCount val="2"/>
                      <c:pt idx="0">
                        <c:v>Unidad de trabajo</c:v>
                      </c:pt>
                      <c:pt idx="1">
                        <c:v>Total</c:v>
                      </c:pt>
                    </c:strCache>
                  </c:strRef>
                </c:tx>
                <c:spPr>
                  <a:solidFill>
                    <a:schemeClr val="accent3"/>
                  </a:solidFill>
                  <a:ln>
                    <a:noFill/>
                  </a:ln>
                  <a:effectLst/>
                </c:spPr>
                <c:invertIfNegative val="0"/>
                <c:cat>
                  <c:multiLvlStrRef>
                    <c:extLst xmlns:c15="http://schemas.microsoft.com/office/drawing/2012/chart">
                      <c:ext xmlns:c15="http://schemas.microsoft.com/office/drawing/2012/chart" uri="{02D57815-91ED-43cb-92C2-25804820EDAC}">
                        <c15:formulaRef>
                          <c15:sqref>'Act. Inf. Mónica'!$C$26:$K$27</c15:sqref>
                        </c15:formulaRef>
                      </c:ext>
                    </c:extLst>
                    <c:multiLvlStrCache>
                      <c:ptCount val="8"/>
                      <c:lvl>
                        <c:pt idx="0">
                          <c:v>2015</c:v>
                        </c:pt>
                        <c:pt idx="1">
                          <c:v>2016</c:v>
                        </c:pt>
                        <c:pt idx="2">
                          <c:v>2017</c:v>
                        </c:pt>
                        <c:pt idx="3">
                          <c:v>2018</c:v>
                        </c:pt>
                        <c:pt idx="4">
                          <c:v>2019</c:v>
                        </c:pt>
                        <c:pt idx="5">
                          <c:v>2020</c:v>
                        </c:pt>
                        <c:pt idx="6">
                          <c:v>2021</c:v>
                        </c:pt>
                        <c:pt idx="7">
                          <c:v>2022</c:v>
                        </c:pt>
                      </c:lvl>
                      <c:lvl>
                        <c:pt idx="0">
                          <c:v>Año</c:v>
                        </c:pt>
                      </c:lvl>
                    </c:multiLvlStrCache>
                  </c:multiLvlStrRef>
                </c:cat>
                <c:val>
                  <c:numRef>
                    <c:extLst xmlns:c15="http://schemas.microsoft.com/office/drawing/2012/chart">
                      <c:ext xmlns:c15="http://schemas.microsoft.com/office/drawing/2012/chart" uri="{02D57815-91ED-43cb-92C2-25804820EDAC}">
                        <c15:formulaRef>
                          <c15:sqref>'Act. Inf. Mónica'!$C$30:$G$30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B-8F73-47A8-8D02-275F0D6A7232}"/>
                  </c:ext>
                </c:extLst>
              </c15:ser>
            </c15:filteredBarSeries>
          </c:ext>
        </c:extLst>
      </c:barChart>
      <c:catAx>
        <c:axId val="64038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45496128"/>
        <c:crosses val="autoZero"/>
        <c:auto val="1"/>
        <c:lblAlgn val="ctr"/>
        <c:lblOffset val="100"/>
        <c:noMultiLvlLbl val="0"/>
      </c:catAx>
      <c:valAx>
        <c:axId val="64549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4038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2"/>
          <c:tx>
            <c:strRef>
              <c:f>'Act. Inf. Mónica'!$A$54:$B$54</c:f>
              <c:strCache>
                <c:ptCount val="2"/>
                <c:pt idx="0">
                  <c:v>Acústica Forense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'Act. Inf. Mónica'!$C$49:$J$50</c:f>
              <c:multiLvlStrCache>
                <c:ptCount val="8"/>
                <c:lvl>
                  <c:pt idx="0">
                    <c:v>2015</c:v>
                  </c:pt>
                  <c:pt idx="1">
                    <c:v>2016</c:v>
                  </c:pt>
                  <c:pt idx="2">
                    <c:v>2017</c:v>
                  </c:pt>
                  <c:pt idx="3">
                    <c:v>2018</c:v>
                  </c:pt>
                  <c:pt idx="4">
                    <c:v>2019</c:v>
                  </c:pt>
                  <c:pt idx="5">
                    <c:v>2020</c:v>
                  </c:pt>
                  <c:pt idx="6">
                    <c:v>2021</c:v>
                  </c:pt>
                  <c:pt idx="7">
                    <c:v>2022</c:v>
                  </c:pt>
                </c:lvl>
                <c:lvl>
                  <c:pt idx="0">
                    <c:v>Año</c:v>
                  </c:pt>
                </c:lvl>
              </c:multiLvlStrCache>
            </c:multiLvlStrRef>
          </c:cat>
          <c:val>
            <c:numRef>
              <c:f>'Act. Inf. Mónica'!$C$54:$J$54</c:f>
              <c:numCache>
                <c:formatCode>General</c:formatCode>
                <c:ptCount val="8"/>
                <c:pt idx="0">
                  <c:v>25</c:v>
                </c:pt>
                <c:pt idx="1">
                  <c:v>28</c:v>
                </c:pt>
                <c:pt idx="2">
                  <c:v>45</c:v>
                </c:pt>
                <c:pt idx="3">
                  <c:v>31</c:v>
                </c:pt>
                <c:pt idx="4">
                  <c:v>30</c:v>
                </c:pt>
                <c:pt idx="5">
                  <c:v>28</c:v>
                </c:pt>
                <c:pt idx="6">
                  <c:v>43</c:v>
                </c:pt>
                <c:pt idx="7">
                  <c:v>31</c:v>
                </c:pt>
              </c:numCache>
            </c:numRef>
          </c:val>
          <c:extLst>
            <c:ext xmlns:c16="http://schemas.microsoft.com/office/drawing/2014/chart" uri="{C3380CC4-5D6E-409C-BE32-E72D297353CC}">
              <c16:uniqueId val="{00000000-0064-4A6C-A028-2B3DB0EB307C}"/>
            </c:ext>
          </c:extLst>
        </c:ser>
        <c:ser>
          <c:idx val="4"/>
          <c:order val="3"/>
          <c:tx>
            <c:strRef>
              <c:f>'Act. Inf. Mónica'!$A$55:$B$55</c:f>
              <c:strCache>
                <c:ptCount val="2"/>
                <c:pt idx="0">
                  <c:v>Análisis Forense de Imagen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'Act. Inf. Mónica'!$C$49:$J$50</c:f>
              <c:multiLvlStrCache>
                <c:ptCount val="8"/>
                <c:lvl>
                  <c:pt idx="0">
                    <c:v>2015</c:v>
                  </c:pt>
                  <c:pt idx="1">
                    <c:v>2016</c:v>
                  </c:pt>
                  <c:pt idx="2">
                    <c:v>2017</c:v>
                  </c:pt>
                  <c:pt idx="3">
                    <c:v>2018</c:v>
                  </c:pt>
                  <c:pt idx="4">
                    <c:v>2019</c:v>
                  </c:pt>
                  <c:pt idx="5">
                    <c:v>2020</c:v>
                  </c:pt>
                  <c:pt idx="6">
                    <c:v>2021</c:v>
                  </c:pt>
                  <c:pt idx="7">
                    <c:v>2022</c:v>
                  </c:pt>
                </c:lvl>
                <c:lvl>
                  <c:pt idx="0">
                    <c:v>Año</c:v>
                  </c:pt>
                </c:lvl>
              </c:multiLvlStrCache>
            </c:multiLvlStrRef>
          </c:cat>
          <c:val>
            <c:numRef>
              <c:f>'Act. Inf. Mónica'!$C$55:$J$55</c:f>
              <c:numCache>
                <c:formatCode>General</c:formatCode>
                <c:ptCount val="8"/>
                <c:pt idx="0">
                  <c:v>113</c:v>
                </c:pt>
                <c:pt idx="1">
                  <c:v>115</c:v>
                </c:pt>
                <c:pt idx="2">
                  <c:v>50</c:v>
                </c:pt>
                <c:pt idx="3">
                  <c:v>51</c:v>
                </c:pt>
                <c:pt idx="4">
                  <c:v>53</c:v>
                </c:pt>
                <c:pt idx="5">
                  <c:v>47</c:v>
                </c:pt>
                <c:pt idx="6">
                  <c:v>43</c:v>
                </c:pt>
                <c:pt idx="7">
                  <c:v>58</c:v>
                </c:pt>
              </c:numCache>
            </c:numRef>
          </c:val>
          <c:extLst>
            <c:ext xmlns:c16="http://schemas.microsoft.com/office/drawing/2014/chart" uri="{C3380CC4-5D6E-409C-BE32-E72D297353CC}">
              <c16:uniqueId val="{00000001-0064-4A6C-A028-2B3DB0EB307C}"/>
            </c:ext>
          </c:extLst>
        </c:ser>
        <c:ser>
          <c:idx val="5"/>
          <c:order val="4"/>
          <c:tx>
            <c:strRef>
              <c:f>'Act. Inf. Mónica'!$A$56:$B$56</c:f>
              <c:strCache>
                <c:ptCount val="2"/>
                <c:pt idx="0">
                  <c:v>Video Forense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'Act. Inf. Mónica'!$C$49:$J$50</c:f>
              <c:multiLvlStrCache>
                <c:ptCount val="8"/>
                <c:lvl>
                  <c:pt idx="0">
                    <c:v>2015</c:v>
                  </c:pt>
                  <c:pt idx="1">
                    <c:v>2016</c:v>
                  </c:pt>
                  <c:pt idx="2">
                    <c:v>2017</c:v>
                  </c:pt>
                  <c:pt idx="3">
                    <c:v>2018</c:v>
                  </c:pt>
                  <c:pt idx="4">
                    <c:v>2019</c:v>
                  </c:pt>
                  <c:pt idx="5">
                    <c:v>2020</c:v>
                  </c:pt>
                  <c:pt idx="6">
                    <c:v>2021</c:v>
                  </c:pt>
                  <c:pt idx="7">
                    <c:v>2022</c:v>
                  </c:pt>
                </c:lvl>
                <c:lvl>
                  <c:pt idx="0">
                    <c:v>Año</c:v>
                  </c:pt>
                </c:lvl>
              </c:multiLvlStrCache>
            </c:multiLvlStrRef>
          </c:cat>
          <c:val>
            <c:numRef>
              <c:f>'Act. Inf. Mónica'!$C$56:$J$56</c:f>
              <c:numCache>
                <c:formatCode>General</c:formatCode>
                <c:ptCount val="8"/>
                <c:pt idx="0">
                  <c:v>928</c:v>
                </c:pt>
                <c:pt idx="1">
                  <c:v>865</c:v>
                </c:pt>
                <c:pt idx="2">
                  <c:v>773</c:v>
                </c:pt>
                <c:pt idx="3">
                  <c:v>682</c:v>
                </c:pt>
                <c:pt idx="4">
                  <c:v>494</c:v>
                </c:pt>
                <c:pt idx="5">
                  <c:v>371</c:v>
                </c:pt>
                <c:pt idx="6">
                  <c:v>378</c:v>
                </c:pt>
                <c:pt idx="7">
                  <c:v>315</c:v>
                </c:pt>
              </c:numCache>
            </c:numRef>
          </c:val>
          <c:extLst>
            <c:ext xmlns:c16="http://schemas.microsoft.com/office/drawing/2014/chart" uri="{C3380CC4-5D6E-409C-BE32-E72D297353CC}">
              <c16:uniqueId val="{00000002-0064-4A6C-A028-2B3DB0EB307C}"/>
            </c:ext>
          </c:extLst>
        </c:ser>
        <c:ser>
          <c:idx val="6"/>
          <c:order val="5"/>
          <c:tx>
            <c:strRef>
              <c:f>'Act. Inf. Mónica'!$A$57:$B$57</c:f>
              <c:strCache>
                <c:ptCount val="2"/>
                <c:pt idx="0">
                  <c:v>Fotografía Forense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'Act. Inf. Mónica'!$C$49:$J$50</c:f>
              <c:multiLvlStrCache>
                <c:ptCount val="8"/>
                <c:lvl>
                  <c:pt idx="0">
                    <c:v>2015</c:v>
                  </c:pt>
                  <c:pt idx="1">
                    <c:v>2016</c:v>
                  </c:pt>
                  <c:pt idx="2">
                    <c:v>2017</c:v>
                  </c:pt>
                  <c:pt idx="3">
                    <c:v>2018</c:v>
                  </c:pt>
                  <c:pt idx="4">
                    <c:v>2019</c:v>
                  </c:pt>
                  <c:pt idx="5">
                    <c:v>2020</c:v>
                  </c:pt>
                  <c:pt idx="6">
                    <c:v>2021</c:v>
                  </c:pt>
                  <c:pt idx="7">
                    <c:v>2022</c:v>
                  </c:pt>
                </c:lvl>
                <c:lvl>
                  <c:pt idx="0">
                    <c:v>Año</c:v>
                  </c:pt>
                </c:lvl>
              </c:multiLvlStrCache>
            </c:multiLvlStrRef>
          </c:cat>
          <c:val>
            <c:numRef>
              <c:f>'Act. Inf. Mónica'!$C$57:$J$57</c:f>
              <c:numCache>
                <c:formatCode>General</c:formatCode>
                <c:ptCount val="8"/>
                <c:pt idx="0">
                  <c:v>2398</c:v>
                </c:pt>
                <c:pt idx="1">
                  <c:v>1998</c:v>
                </c:pt>
                <c:pt idx="2">
                  <c:v>1646</c:v>
                </c:pt>
                <c:pt idx="3">
                  <c:v>1180</c:v>
                </c:pt>
                <c:pt idx="4">
                  <c:v>809</c:v>
                </c:pt>
                <c:pt idx="5">
                  <c:v>547</c:v>
                </c:pt>
                <c:pt idx="6">
                  <c:v>582</c:v>
                </c:pt>
                <c:pt idx="7">
                  <c:v>654</c:v>
                </c:pt>
              </c:numCache>
            </c:numRef>
          </c:val>
          <c:extLst>
            <c:ext xmlns:c16="http://schemas.microsoft.com/office/drawing/2014/chart" uri="{C3380CC4-5D6E-409C-BE32-E72D297353CC}">
              <c16:uniqueId val="{00000003-0064-4A6C-A028-2B3DB0EB307C}"/>
            </c:ext>
          </c:extLst>
        </c:ser>
        <c:dLbls>
          <c:showLegendKey val="0"/>
          <c:showVal val="0"/>
          <c:showCatName val="0"/>
          <c:showSerName val="0"/>
          <c:showPercent val="0"/>
          <c:showBubbleSize val="0"/>
        </c:dLbls>
        <c:gapWidth val="219"/>
        <c:overlap val="-27"/>
        <c:axId val="956501615"/>
        <c:axId val="956499951"/>
        <c:extLst>
          <c:ext xmlns:c15="http://schemas.microsoft.com/office/drawing/2012/chart" uri="{02D57815-91ED-43cb-92C2-25804820EDAC}">
            <c15:filteredBarSeries>
              <c15:ser>
                <c:idx val="0"/>
                <c:order val="0"/>
                <c:tx>
                  <c:strRef>
                    <c:extLst>
                      <c:ext uri="{02D57815-91ED-43cb-92C2-25804820EDAC}">
                        <c15:formulaRef>
                          <c15:sqref>'Act. Inf. Mónica'!$A$51:$B$51</c15:sqref>
                        </c15:formulaRef>
                      </c:ext>
                    </c:extLst>
                    <c:strCache>
                      <c:ptCount val="2"/>
                      <c:pt idx="0">
                        <c:v>Unidad de trabajo</c:v>
                      </c:pt>
                    </c:strCache>
                  </c:strRef>
                </c:tx>
                <c:spPr>
                  <a:solidFill>
                    <a:schemeClr val="accent1"/>
                  </a:solidFill>
                  <a:ln>
                    <a:noFill/>
                  </a:ln>
                  <a:effectLst/>
                </c:spPr>
                <c:invertIfNegative val="0"/>
                <c:cat>
                  <c:multiLvlStrRef>
                    <c:extLst>
                      <c:ext uri="{02D57815-91ED-43cb-92C2-25804820EDAC}">
                        <c15:formulaRef>
                          <c15:sqref>'Act. Inf. Mónica'!$C$49:$J$50</c15:sqref>
                        </c15:formulaRef>
                      </c:ext>
                    </c:extLst>
                    <c:multiLvlStrCache>
                      <c:ptCount val="8"/>
                      <c:lvl>
                        <c:pt idx="0">
                          <c:v>2015</c:v>
                        </c:pt>
                        <c:pt idx="1">
                          <c:v>2016</c:v>
                        </c:pt>
                        <c:pt idx="2">
                          <c:v>2017</c:v>
                        </c:pt>
                        <c:pt idx="3">
                          <c:v>2018</c:v>
                        </c:pt>
                        <c:pt idx="4">
                          <c:v>2019</c:v>
                        </c:pt>
                        <c:pt idx="5">
                          <c:v>2020</c:v>
                        </c:pt>
                        <c:pt idx="6">
                          <c:v>2021</c:v>
                        </c:pt>
                        <c:pt idx="7">
                          <c:v>2022</c:v>
                        </c:pt>
                      </c:lvl>
                      <c:lvl>
                        <c:pt idx="0">
                          <c:v>Año</c:v>
                        </c:pt>
                      </c:lvl>
                    </c:multiLvlStrCache>
                  </c:multiLvlStrRef>
                </c:cat>
                <c:val>
                  <c:numRef>
                    <c:extLst>
                      <c:ext uri="{02D57815-91ED-43cb-92C2-25804820EDAC}">
                        <c15:formulaRef>
                          <c15:sqref>'Act. Inf. Mónica'!$C$51:$J$51</c15:sqref>
                        </c15:formulaRef>
                      </c:ext>
                    </c:extLst>
                    <c:numCache>
                      <c:formatCode>General</c:formatCode>
                      <c:ptCount val="8"/>
                    </c:numCache>
                  </c:numRef>
                </c:val>
                <c:extLst>
                  <c:ext xmlns:c16="http://schemas.microsoft.com/office/drawing/2014/chart" uri="{C3380CC4-5D6E-409C-BE32-E72D297353CC}">
                    <c16:uniqueId val="{00000004-0064-4A6C-A028-2B3DB0EB307C}"/>
                  </c:ext>
                </c:extLst>
              </c15:ser>
            </c15:filteredBarSeries>
            <c15:filteredBarSeries>
              <c15:ser>
                <c:idx val="2"/>
                <c:order val="1"/>
                <c:tx>
                  <c:strRef>
                    <c:extLst xmlns:c15="http://schemas.microsoft.com/office/drawing/2012/chart">
                      <c:ext xmlns:c15="http://schemas.microsoft.com/office/drawing/2012/chart" uri="{02D57815-91ED-43cb-92C2-25804820EDAC}">
                        <c15:formulaRef>
                          <c15:sqref>'Act. Inf. Mónica'!$A$53:$B$53</c15:sqref>
                        </c15:formulaRef>
                      </c:ext>
                    </c:extLst>
                    <c:strCache>
                      <c:ptCount val="2"/>
                      <c:pt idx="0">
                        <c:v>Unidad de trabajo</c:v>
                      </c:pt>
                      <c:pt idx="1">
                        <c:v>Total</c:v>
                      </c:pt>
                    </c:strCache>
                  </c:strRef>
                </c:tx>
                <c:spPr>
                  <a:solidFill>
                    <a:schemeClr val="accent3"/>
                  </a:solidFill>
                  <a:ln>
                    <a:noFill/>
                  </a:ln>
                  <a:effectLst/>
                </c:spPr>
                <c:invertIfNegative val="0"/>
                <c:cat>
                  <c:multiLvlStrRef>
                    <c:extLst xmlns:c15="http://schemas.microsoft.com/office/drawing/2012/chart">
                      <c:ext xmlns:c15="http://schemas.microsoft.com/office/drawing/2012/chart" uri="{02D57815-91ED-43cb-92C2-25804820EDAC}">
                        <c15:formulaRef>
                          <c15:sqref>'Act. Inf. Mónica'!$C$49:$J$50</c15:sqref>
                        </c15:formulaRef>
                      </c:ext>
                    </c:extLst>
                    <c:multiLvlStrCache>
                      <c:ptCount val="8"/>
                      <c:lvl>
                        <c:pt idx="0">
                          <c:v>2015</c:v>
                        </c:pt>
                        <c:pt idx="1">
                          <c:v>2016</c:v>
                        </c:pt>
                        <c:pt idx="2">
                          <c:v>2017</c:v>
                        </c:pt>
                        <c:pt idx="3">
                          <c:v>2018</c:v>
                        </c:pt>
                        <c:pt idx="4">
                          <c:v>2019</c:v>
                        </c:pt>
                        <c:pt idx="5">
                          <c:v>2020</c:v>
                        </c:pt>
                        <c:pt idx="6">
                          <c:v>2021</c:v>
                        </c:pt>
                        <c:pt idx="7">
                          <c:v>2022</c:v>
                        </c:pt>
                      </c:lvl>
                      <c:lvl>
                        <c:pt idx="0">
                          <c:v>Año</c:v>
                        </c:pt>
                      </c:lvl>
                    </c:multiLvlStrCache>
                  </c:multiLvlStrRef>
                </c:cat>
                <c:val>
                  <c:numRef>
                    <c:extLst xmlns:c15="http://schemas.microsoft.com/office/drawing/2012/chart">
                      <c:ext xmlns:c15="http://schemas.microsoft.com/office/drawing/2012/chart" uri="{02D57815-91ED-43cb-92C2-25804820EDAC}">
                        <c15:formulaRef>
                          <c15:sqref>'Act. Inf. Mónica'!$C$53:$J$53</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5-0064-4A6C-A028-2B3DB0EB307C}"/>
                  </c:ext>
                </c:extLst>
              </c15:ser>
            </c15:filteredBarSeries>
          </c:ext>
        </c:extLst>
      </c:barChart>
      <c:catAx>
        <c:axId val="956501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56499951"/>
        <c:crosses val="autoZero"/>
        <c:auto val="1"/>
        <c:lblAlgn val="ctr"/>
        <c:lblOffset val="100"/>
        <c:noMultiLvlLbl val="0"/>
      </c:catAx>
      <c:valAx>
        <c:axId val="95649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56501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52175984575784E-2"/>
          <c:y val="0.21627360425607228"/>
          <c:w val="0.87664928917284157"/>
          <c:h val="0.51027353288156052"/>
        </c:manualLayout>
      </c:layout>
      <c:barChart>
        <c:barDir val="col"/>
        <c:grouping val="clustered"/>
        <c:varyColors val="0"/>
        <c:ser>
          <c:idx val="3"/>
          <c:order val="3"/>
          <c:tx>
            <c:strRef>
              <c:f>ISF!$A$9</c:f>
              <c:strCache>
                <c:ptCount val="1"/>
                <c:pt idx="0">
                  <c:v>Servicios finalizados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ISF!$C$5:$I$5</c:f>
              <c:numCache>
                <c:formatCode>General</c:formatCode>
                <c:ptCount val="7"/>
                <c:pt idx="0">
                  <c:v>2016</c:v>
                </c:pt>
                <c:pt idx="1">
                  <c:v>2017</c:v>
                </c:pt>
                <c:pt idx="2">
                  <c:v>2018</c:v>
                </c:pt>
                <c:pt idx="3">
                  <c:v>2019</c:v>
                </c:pt>
                <c:pt idx="4">
                  <c:v>2020</c:v>
                </c:pt>
                <c:pt idx="5">
                  <c:v>2021</c:v>
                </c:pt>
                <c:pt idx="6">
                  <c:v>2022</c:v>
                </c:pt>
              </c:numCache>
              <c:extLst/>
            </c:numRef>
          </c:cat>
          <c:val>
            <c:numRef>
              <c:f>ISF!$C$9:$I$9</c:f>
              <c:numCache>
                <c:formatCode>General</c:formatCode>
                <c:ptCount val="7"/>
                <c:pt idx="0">
                  <c:v>2788</c:v>
                </c:pt>
                <c:pt idx="1">
                  <c:v>2356</c:v>
                </c:pt>
                <c:pt idx="2">
                  <c:v>1821</c:v>
                </c:pt>
                <c:pt idx="3">
                  <c:v>1246</c:v>
                </c:pt>
                <c:pt idx="4">
                  <c:v>866</c:v>
                </c:pt>
                <c:pt idx="5">
                  <c:v>879</c:v>
                </c:pt>
                <c:pt idx="6">
                  <c:v>759</c:v>
                </c:pt>
              </c:numCache>
              <c:extLst/>
            </c:numRef>
          </c:val>
          <c:extLst>
            <c:ext xmlns:c16="http://schemas.microsoft.com/office/drawing/2014/chart" uri="{C3380CC4-5D6E-409C-BE32-E72D297353CC}">
              <c16:uniqueId val="{00000000-2198-458D-83DF-2FAD6A001763}"/>
            </c:ext>
          </c:extLst>
        </c:ser>
        <c:ser>
          <c:idx val="4"/>
          <c:order val="4"/>
          <c:tx>
            <c:strRef>
              <c:f>ISF!$A$10</c:f>
              <c:strCache>
                <c:ptCount val="1"/>
                <c:pt idx="0">
                  <c:v>Informes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ISF!$C$5:$I$5</c:f>
              <c:numCache>
                <c:formatCode>General</c:formatCode>
                <c:ptCount val="7"/>
                <c:pt idx="0">
                  <c:v>2016</c:v>
                </c:pt>
                <c:pt idx="1">
                  <c:v>2017</c:v>
                </c:pt>
                <c:pt idx="2">
                  <c:v>2018</c:v>
                </c:pt>
                <c:pt idx="3">
                  <c:v>2019</c:v>
                </c:pt>
                <c:pt idx="4">
                  <c:v>2020</c:v>
                </c:pt>
                <c:pt idx="5">
                  <c:v>2021</c:v>
                </c:pt>
                <c:pt idx="6">
                  <c:v>2022</c:v>
                </c:pt>
              </c:numCache>
              <c:extLst/>
            </c:numRef>
          </c:cat>
          <c:val>
            <c:numRef>
              <c:f>ISF!$C$10:$I$10</c:f>
              <c:numCache>
                <c:formatCode>General</c:formatCode>
                <c:ptCount val="7"/>
                <c:pt idx="0">
                  <c:v>110</c:v>
                </c:pt>
                <c:pt idx="1">
                  <c:v>81</c:v>
                </c:pt>
                <c:pt idx="2">
                  <c:v>69</c:v>
                </c:pt>
                <c:pt idx="3">
                  <c:v>68</c:v>
                </c:pt>
                <c:pt idx="4">
                  <c:v>69</c:v>
                </c:pt>
                <c:pt idx="5">
                  <c:v>109</c:v>
                </c:pt>
                <c:pt idx="6">
                  <c:v>220</c:v>
                </c:pt>
              </c:numCache>
              <c:extLst/>
            </c:numRef>
          </c:val>
          <c:extLst>
            <c:ext xmlns:c16="http://schemas.microsoft.com/office/drawing/2014/chart" uri="{C3380CC4-5D6E-409C-BE32-E72D297353CC}">
              <c16:uniqueId val="{00000001-2198-458D-83DF-2FAD6A001763}"/>
            </c:ext>
          </c:extLst>
        </c:ser>
        <c:ser>
          <c:idx val="5"/>
          <c:order val="5"/>
          <c:tx>
            <c:strRef>
              <c:f>ISF!$A$11</c:f>
              <c:strCache>
                <c:ptCount val="1"/>
                <c:pt idx="0">
                  <c:v>Dictámenes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ISF!$C$5:$I$5</c:f>
              <c:numCache>
                <c:formatCode>General</c:formatCode>
                <c:ptCount val="7"/>
                <c:pt idx="0">
                  <c:v>2016</c:v>
                </c:pt>
                <c:pt idx="1">
                  <c:v>2017</c:v>
                </c:pt>
                <c:pt idx="2">
                  <c:v>2018</c:v>
                </c:pt>
                <c:pt idx="3">
                  <c:v>2019</c:v>
                </c:pt>
                <c:pt idx="4">
                  <c:v>2020</c:v>
                </c:pt>
                <c:pt idx="5">
                  <c:v>2021</c:v>
                </c:pt>
                <c:pt idx="6">
                  <c:v>2022</c:v>
                </c:pt>
              </c:numCache>
              <c:extLst/>
            </c:numRef>
          </c:cat>
          <c:val>
            <c:numRef>
              <c:f>ISF!$C$11:$I$11</c:f>
              <c:numCache>
                <c:formatCode>General</c:formatCode>
                <c:ptCount val="7"/>
                <c:pt idx="0">
                  <c:v>57</c:v>
                </c:pt>
                <c:pt idx="1">
                  <c:v>42</c:v>
                </c:pt>
                <c:pt idx="2">
                  <c:v>36</c:v>
                </c:pt>
                <c:pt idx="3">
                  <c:v>47</c:v>
                </c:pt>
                <c:pt idx="4">
                  <c:v>47</c:v>
                </c:pt>
                <c:pt idx="5">
                  <c:v>36</c:v>
                </c:pt>
                <c:pt idx="6">
                  <c:v>56</c:v>
                </c:pt>
              </c:numCache>
              <c:extLst/>
            </c:numRef>
          </c:val>
          <c:extLst>
            <c:ext xmlns:c16="http://schemas.microsoft.com/office/drawing/2014/chart" uri="{C3380CC4-5D6E-409C-BE32-E72D297353CC}">
              <c16:uniqueId val="{00000002-2198-458D-83DF-2FAD6A001763}"/>
            </c:ext>
          </c:extLst>
        </c:ser>
        <c:ser>
          <c:idx val="6"/>
          <c:order val="6"/>
          <c:tx>
            <c:strRef>
              <c:f>ISF!$A$12</c:f>
              <c:strCache>
                <c:ptCount val="1"/>
                <c:pt idx="0">
                  <c:v>Finalizados sin análisis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ISF!$C$5:$I$5</c:f>
              <c:numCache>
                <c:formatCode>General</c:formatCode>
                <c:ptCount val="7"/>
                <c:pt idx="0">
                  <c:v>2016</c:v>
                </c:pt>
                <c:pt idx="1">
                  <c:v>2017</c:v>
                </c:pt>
                <c:pt idx="2">
                  <c:v>2018</c:v>
                </c:pt>
                <c:pt idx="3">
                  <c:v>2019</c:v>
                </c:pt>
                <c:pt idx="4">
                  <c:v>2020</c:v>
                </c:pt>
                <c:pt idx="5">
                  <c:v>2021</c:v>
                </c:pt>
                <c:pt idx="6">
                  <c:v>2022</c:v>
                </c:pt>
              </c:numCache>
              <c:extLst/>
            </c:numRef>
          </c:cat>
          <c:val>
            <c:numRef>
              <c:f>ISF!$C$12:$I$12</c:f>
              <c:numCache>
                <c:formatCode>General</c:formatCode>
                <c:ptCount val="7"/>
                <c:pt idx="0">
                  <c:v>40</c:v>
                </c:pt>
                <c:pt idx="1">
                  <c:v>27</c:v>
                </c:pt>
                <c:pt idx="2">
                  <c:v>12</c:v>
                </c:pt>
                <c:pt idx="3">
                  <c:v>11</c:v>
                </c:pt>
                <c:pt idx="4">
                  <c:v>6</c:v>
                </c:pt>
                <c:pt idx="5">
                  <c:v>21</c:v>
                </c:pt>
                <c:pt idx="6">
                  <c:v>17</c:v>
                </c:pt>
              </c:numCache>
              <c:extLst/>
            </c:numRef>
          </c:val>
          <c:extLst>
            <c:ext xmlns:c16="http://schemas.microsoft.com/office/drawing/2014/chart" uri="{C3380CC4-5D6E-409C-BE32-E72D297353CC}">
              <c16:uniqueId val="{00000003-2198-458D-83DF-2FAD6A001763}"/>
            </c:ext>
          </c:extLst>
        </c:ser>
        <c:ser>
          <c:idx val="7"/>
          <c:order val="7"/>
          <c:tx>
            <c:strRef>
              <c:f>ISF!$A$13</c:f>
              <c:strCache>
                <c:ptCount val="1"/>
                <c:pt idx="0">
                  <c:v>Consumidos finalizados</c:v>
                </c:pt>
              </c:strCache>
            </c:strRef>
          </c:tx>
          <c:spPr>
            <a:solidFill>
              <a:schemeClr val="accent2">
                <a:lumMod val="60000"/>
              </a:schemeClr>
            </a:solidFill>
            <a:ln>
              <a:noFill/>
            </a:ln>
            <a:effectLst/>
          </c:spPr>
          <c:invertIfNegative val="0"/>
          <c:cat>
            <c:numRef>
              <c:f>ISF!$C$5:$I$5</c:f>
              <c:numCache>
                <c:formatCode>General</c:formatCode>
                <c:ptCount val="7"/>
                <c:pt idx="0">
                  <c:v>2016</c:v>
                </c:pt>
                <c:pt idx="1">
                  <c:v>2017</c:v>
                </c:pt>
                <c:pt idx="2">
                  <c:v>2018</c:v>
                </c:pt>
                <c:pt idx="3">
                  <c:v>2019</c:v>
                </c:pt>
                <c:pt idx="4">
                  <c:v>2020</c:v>
                </c:pt>
                <c:pt idx="5">
                  <c:v>2021</c:v>
                </c:pt>
                <c:pt idx="6">
                  <c:v>2022</c:v>
                </c:pt>
              </c:numCache>
              <c:extLst/>
            </c:numRef>
          </c:cat>
          <c:val>
            <c:numRef>
              <c:f>ISF!$C$13:$F$13</c:f>
              <c:numCache>
                <c:formatCode>General</c:formatCode>
                <c:ptCount val="4"/>
                <c:pt idx="0">
                  <c:v>5</c:v>
                </c:pt>
                <c:pt idx="1">
                  <c:v>4</c:v>
                </c:pt>
                <c:pt idx="2">
                  <c:v>3</c:v>
                </c:pt>
                <c:pt idx="3">
                  <c:v>0</c:v>
                </c:pt>
              </c:numCache>
              <c:extLst/>
            </c:numRef>
          </c:val>
          <c:extLst>
            <c:ext xmlns:c16="http://schemas.microsoft.com/office/drawing/2014/chart" uri="{C3380CC4-5D6E-409C-BE32-E72D297353CC}">
              <c16:uniqueId val="{00000004-2198-458D-83DF-2FAD6A001763}"/>
            </c:ext>
          </c:extLst>
        </c:ser>
        <c:ser>
          <c:idx val="8"/>
          <c:order val="8"/>
          <c:tx>
            <c:strRef>
              <c:f>ISF!$A$14</c:f>
              <c:strCache>
                <c:ptCount val="1"/>
                <c:pt idx="0">
                  <c:v>Desestimados</c:v>
                </c:pt>
              </c:strCache>
            </c:strRef>
          </c:tx>
          <c:spPr>
            <a:solidFill>
              <a:srgbClr val="7030A0"/>
            </a:solidFill>
            <a:ln>
              <a:noFill/>
            </a:ln>
            <a:effectLst/>
          </c:spPr>
          <c:invertIfNegative val="0"/>
          <c:cat>
            <c:numRef>
              <c:f>ISF!$C$5:$I$5</c:f>
              <c:numCache>
                <c:formatCode>General</c:formatCode>
                <c:ptCount val="7"/>
                <c:pt idx="0">
                  <c:v>2016</c:v>
                </c:pt>
                <c:pt idx="1">
                  <c:v>2017</c:v>
                </c:pt>
                <c:pt idx="2">
                  <c:v>2018</c:v>
                </c:pt>
                <c:pt idx="3">
                  <c:v>2019</c:v>
                </c:pt>
                <c:pt idx="4">
                  <c:v>2020</c:v>
                </c:pt>
                <c:pt idx="5">
                  <c:v>2021</c:v>
                </c:pt>
                <c:pt idx="6">
                  <c:v>2022</c:v>
                </c:pt>
              </c:numCache>
              <c:extLst/>
            </c:numRef>
          </c:cat>
          <c:val>
            <c:numRef>
              <c:f>ISF!$C$14:$F$14</c:f>
              <c:numCache>
                <c:formatCode>General</c:formatCode>
                <c:ptCount val="4"/>
                <c:pt idx="0">
                  <c:v>4</c:v>
                </c:pt>
                <c:pt idx="1">
                  <c:v>0</c:v>
                </c:pt>
                <c:pt idx="2">
                  <c:v>0</c:v>
                </c:pt>
                <c:pt idx="3">
                  <c:v>7</c:v>
                </c:pt>
              </c:numCache>
              <c:extLst/>
            </c:numRef>
          </c:val>
          <c:extLst>
            <c:ext xmlns:c16="http://schemas.microsoft.com/office/drawing/2014/chart" uri="{C3380CC4-5D6E-409C-BE32-E72D297353CC}">
              <c16:uniqueId val="{00000005-2198-458D-83DF-2FAD6A001763}"/>
            </c:ext>
          </c:extLst>
        </c:ser>
        <c:ser>
          <c:idx val="9"/>
          <c:order val="9"/>
          <c:tx>
            <c:strRef>
              <c:f>ISF!$A$15</c:f>
              <c:strCache>
                <c:ptCount val="1"/>
                <c:pt idx="0">
                  <c:v>Ampliaciones</c:v>
                </c:pt>
              </c:strCache>
            </c:strRef>
          </c:tx>
          <c:spPr>
            <a:solidFill>
              <a:schemeClr val="accent4">
                <a:lumMod val="60000"/>
              </a:schemeClr>
            </a:solidFill>
            <a:ln>
              <a:noFill/>
            </a:ln>
            <a:effectLst/>
          </c:spPr>
          <c:invertIfNegative val="0"/>
          <c:cat>
            <c:numRef>
              <c:f>ISF!$C$5:$I$5</c:f>
              <c:numCache>
                <c:formatCode>General</c:formatCode>
                <c:ptCount val="7"/>
                <c:pt idx="0">
                  <c:v>2016</c:v>
                </c:pt>
                <c:pt idx="1">
                  <c:v>2017</c:v>
                </c:pt>
                <c:pt idx="2">
                  <c:v>2018</c:v>
                </c:pt>
                <c:pt idx="3">
                  <c:v>2019</c:v>
                </c:pt>
                <c:pt idx="4">
                  <c:v>2020</c:v>
                </c:pt>
                <c:pt idx="5">
                  <c:v>2021</c:v>
                </c:pt>
                <c:pt idx="6">
                  <c:v>2022</c:v>
                </c:pt>
              </c:numCache>
              <c:extLst/>
            </c:numRef>
          </c:cat>
          <c:val>
            <c:numRef>
              <c:f>ISF!$C$15:$F$15</c:f>
              <c:numCache>
                <c:formatCode>General</c:formatCode>
                <c:ptCount val="4"/>
                <c:pt idx="0">
                  <c:v>2</c:v>
                </c:pt>
                <c:pt idx="1">
                  <c:v>4</c:v>
                </c:pt>
                <c:pt idx="2">
                  <c:v>3</c:v>
                </c:pt>
                <c:pt idx="3">
                  <c:v>7</c:v>
                </c:pt>
              </c:numCache>
              <c:extLst/>
            </c:numRef>
          </c:val>
          <c:extLst>
            <c:ext xmlns:c16="http://schemas.microsoft.com/office/drawing/2014/chart" uri="{C3380CC4-5D6E-409C-BE32-E72D297353CC}">
              <c16:uniqueId val="{00000006-2198-458D-83DF-2FAD6A001763}"/>
            </c:ext>
          </c:extLst>
        </c:ser>
        <c:dLbls>
          <c:showLegendKey val="0"/>
          <c:showVal val="0"/>
          <c:showCatName val="0"/>
          <c:showSerName val="0"/>
          <c:showPercent val="0"/>
          <c:showBubbleSize val="0"/>
        </c:dLbls>
        <c:gapWidth val="219"/>
        <c:overlap val="-27"/>
        <c:axId val="688259832"/>
        <c:axId val="688256552"/>
        <c:extLst>
          <c:ext xmlns:c15="http://schemas.microsoft.com/office/drawing/2012/chart" uri="{02D57815-91ED-43cb-92C2-25804820EDAC}">
            <c15:filteredBarSeries>
              <c15:ser>
                <c:idx val="0"/>
                <c:order val="0"/>
                <c:tx>
                  <c:strRef>
                    <c:extLst>
                      <c:ext uri="{02D57815-91ED-43cb-92C2-25804820EDAC}">
                        <c15:formulaRef>
                          <c15:sqref>ISF!$A$6</c15:sqref>
                        </c15:formulaRef>
                      </c:ext>
                    </c:extLst>
                    <c:strCache>
                      <c:ptCount val="1"/>
                    </c:strCache>
                  </c:strRef>
                </c:tx>
                <c:spPr>
                  <a:solidFill>
                    <a:schemeClr val="accent1"/>
                  </a:solidFill>
                  <a:ln>
                    <a:noFill/>
                  </a:ln>
                  <a:effectLst/>
                </c:spPr>
                <c:invertIfNegative val="0"/>
                <c:cat>
                  <c:numRef>
                    <c:extLst>
                      <c:ext uri="{02D57815-91ED-43cb-92C2-25804820EDAC}">
                        <c15:formulaRef>
                          <c15:sqref>ISF!$C$5:$I$5</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c:ext uri="{02D57815-91ED-43cb-92C2-25804820EDAC}">
                        <c15:formulaRef>
                          <c15:sqref>ISF!$C$6:$F$6</c15:sqref>
                        </c15:formulaRef>
                      </c:ext>
                    </c:extLst>
                    <c:numCache>
                      <c:formatCode>General</c:formatCode>
                      <c:ptCount val="4"/>
                    </c:numCache>
                  </c:numRef>
                </c:val>
                <c:extLst>
                  <c:ext xmlns:c16="http://schemas.microsoft.com/office/drawing/2014/chart" uri="{C3380CC4-5D6E-409C-BE32-E72D297353CC}">
                    <c16:uniqueId val="{00000007-2198-458D-83DF-2FAD6A00176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ISF!$A$7</c15:sqref>
                        </c15:formulaRef>
                      </c:ext>
                    </c:extLst>
                    <c:strCache>
                      <c:ptCount val="1"/>
                      <c:pt idx="0">
                        <c:v>Total</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ISF!$C$5:$I$5</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xmlns:c15="http://schemas.microsoft.com/office/drawing/2012/chart">
                      <c:ext xmlns:c15="http://schemas.microsoft.com/office/drawing/2012/chart" uri="{02D57815-91ED-43cb-92C2-25804820EDAC}">
                        <c15:formulaRef>
                          <c15:sqref>ISF!$C$7:$F$7</c15:sqref>
                        </c15:formulaRef>
                      </c:ext>
                    </c:extLst>
                    <c:numCache>
                      <c:formatCode>General</c:formatCode>
                      <c:ptCount val="4"/>
                      <c:pt idx="0">
                        <c:v>3006</c:v>
                      </c:pt>
                      <c:pt idx="1">
                        <c:v>2514</c:v>
                      </c:pt>
                      <c:pt idx="2">
                        <c:v>1944</c:v>
                      </c:pt>
                      <c:pt idx="3">
                        <c:v>1386</c:v>
                      </c:pt>
                    </c:numCache>
                  </c:numRef>
                </c:val>
                <c:extLst xmlns:c15="http://schemas.microsoft.com/office/drawing/2012/chart">
                  <c:ext xmlns:c16="http://schemas.microsoft.com/office/drawing/2014/chart" uri="{C3380CC4-5D6E-409C-BE32-E72D297353CC}">
                    <c16:uniqueId val="{00000008-2198-458D-83DF-2FAD6A00176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ISF!$A$8</c15:sqref>
                        </c15:formulaRef>
                      </c:ext>
                    </c:extLst>
                    <c:strCache>
                      <c:ptCount val="1"/>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ISF!$C$5:$I$5</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xmlns:c15="http://schemas.microsoft.com/office/drawing/2012/chart">
                      <c:ext xmlns:c15="http://schemas.microsoft.com/office/drawing/2012/chart" uri="{02D57815-91ED-43cb-92C2-25804820EDAC}">
                        <c15:formulaRef>
                          <c15:sqref>ISF!$C$8:$F$8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9-2198-458D-83DF-2FAD6A001763}"/>
                  </c:ext>
                </c:extLst>
              </c15:ser>
            </c15:filteredBarSeries>
          </c:ext>
        </c:extLst>
      </c:barChart>
      <c:catAx>
        <c:axId val="68825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88256552"/>
        <c:crosses val="autoZero"/>
        <c:auto val="1"/>
        <c:lblAlgn val="ctr"/>
        <c:lblOffset val="100"/>
        <c:noMultiLvlLbl val="0"/>
      </c:catAx>
      <c:valAx>
        <c:axId val="68825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88259832"/>
        <c:crosses val="autoZero"/>
        <c:crossBetween val="between"/>
      </c:valAx>
      <c:spPr>
        <a:noFill/>
        <a:ln>
          <a:noFill/>
        </a:ln>
        <a:effectLst/>
      </c:spPr>
    </c:plotArea>
    <c:legend>
      <c:legendPos val="b"/>
      <c:layout>
        <c:manualLayout>
          <c:xMode val="edge"/>
          <c:yMode val="edge"/>
          <c:x val="1.4358538729441952E-2"/>
          <c:y val="0.79965005115993026"/>
          <c:w val="0.9598448916871638"/>
          <c:h val="0.17247551373151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'Act. Inf. Mónica'!$A$75</c:f>
              <c:strCache>
                <c:ptCount val="1"/>
                <c:pt idx="0">
                  <c:v>Acústica Forense</c:v>
                </c:pt>
              </c:strCache>
            </c:strRef>
          </c:tx>
          <c:spPr>
            <a:solidFill>
              <a:schemeClr val="accent4"/>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D030-4BB7-BF19-1345C8DD33D2}"/>
                </c:ext>
              </c:extLst>
            </c:dLbl>
            <c:dLbl>
              <c:idx val="4"/>
              <c:delete val="1"/>
              <c:extLst>
                <c:ext xmlns:c15="http://schemas.microsoft.com/office/drawing/2012/chart" uri="{CE6537A1-D6FC-4f65-9D91-7224C49458BB}"/>
                <c:ext xmlns:c16="http://schemas.microsoft.com/office/drawing/2014/chart" uri="{C3380CC4-5D6E-409C-BE32-E72D297353CC}">
                  <c16:uniqueId val="{00000003-D030-4BB7-BF19-1345C8DD33D2}"/>
                </c:ext>
              </c:extLst>
            </c:dLbl>
            <c:dLbl>
              <c:idx val="7"/>
              <c:delete val="1"/>
              <c:extLst>
                <c:ext xmlns:c15="http://schemas.microsoft.com/office/drawing/2012/chart" uri="{CE6537A1-D6FC-4f65-9D91-7224C49458BB}"/>
                <c:ext xmlns:c16="http://schemas.microsoft.com/office/drawing/2014/chart" uri="{C3380CC4-5D6E-409C-BE32-E72D297353CC}">
                  <c16:uniqueId val="{00000005-D030-4BB7-BF19-1345C8DD33D2}"/>
                </c:ext>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 Inf. Mónica'!$B$74:$I$74</c:f>
              <c:numCache>
                <c:formatCode>General</c:formatCode>
                <c:ptCount val="8"/>
                <c:pt idx="0">
                  <c:v>2015</c:v>
                </c:pt>
                <c:pt idx="1">
                  <c:v>2016</c:v>
                </c:pt>
                <c:pt idx="2">
                  <c:v>2017</c:v>
                </c:pt>
                <c:pt idx="3">
                  <c:v>2018</c:v>
                </c:pt>
                <c:pt idx="4">
                  <c:v>2019</c:v>
                </c:pt>
                <c:pt idx="5">
                  <c:v>2020</c:v>
                </c:pt>
                <c:pt idx="6">
                  <c:v>2021</c:v>
                </c:pt>
                <c:pt idx="7">
                  <c:v>2022</c:v>
                </c:pt>
              </c:numCache>
            </c:numRef>
          </c:cat>
          <c:val>
            <c:numRef>
              <c:f>'Act. Inf. Mónica'!$B$75:$I$75</c:f>
              <c:numCache>
                <c:formatCode>General</c:formatCode>
                <c:ptCount val="8"/>
                <c:pt idx="0">
                  <c:v>1</c:v>
                </c:pt>
                <c:pt idx="1">
                  <c:v>1</c:v>
                </c:pt>
                <c:pt idx="2">
                  <c:v>3</c:v>
                </c:pt>
                <c:pt idx="3">
                  <c:v>0</c:v>
                </c:pt>
                <c:pt idx="4">
                  <c:v>0</c:v>
                </c:pt>
                <c:pt idx="5">
                  <c:v>1</c:v>
                </c:pt>
                <c:pt idx="6">
                  <c:v>7</c:v>
                </c:pt>
                <c:pt idx="7">
                  <c:v>0</c:v>
                </c:pt>
              </c:numCache>
            </c:numRef>
          </c:val>
          <c:extLst>
            <c:ext xmlns:c16="http://schemas.microsoft.com/office/drawing/2014/chart" uri="{C3380CC4-5D6E-409C-BE32-E72D297353CC}">
              <c16:uniqueId val="{00000000-66AB-4727-A9B6-1F05481EF1B1}"/>
            </c:ext>
          </c:extLst>
        </c:ser>
        <c:ser>
          <c:idx val="1"/>
          <c:order val="1"/>
          <c:tx>
            <c:strRef>
              <c:f>'Act. Inf. Mónica'!$A$76</c:f>
              <c:strCache>
                <c:ptCount val="1"/>
                <c:pt idx="0">
                  <c:v>Análisis Forense de Imagen</c:v>
                </c:pt>
              </c:strCache>
            </c:strRef>
          </c:tx>
          <c:spPr>
            <a:solidFill>
              <a:srgbClr val="00B0F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030-4BB7-BF19-1345C8DD33D2}"/>
                </c:ext>
              </c:extLst>
            </c:dLbl>
            <c:dLbl>
              <c:idx val="2"/>
              <c:delete val="1"/>
              <c:extLst>
                <c:ext xmlns:c15="http://schemas.microsoft.com/office/drawing/2012/chart" uri="{CE6537A1-D6FC-4f65-9D91-7224C49458BB}"/>
                <c:ext xmlns:c16="http://schemas.microsoft.com/office/drawing/2014/chart" uri="{C3380CC4-5D6E-409C-BE32-E72D297353CC}">
                  <c16:uniqueId val="{00000001-D030-4BB7-BF19-1345C8DD33D2}"/>
                </c:ext>
              </c:extLst>
            </c:dLbl>
            <c:dLbl>
              <c:idx val="7"/>
              <c:delete val="1"/>
              <c:extLst>
                <c:ext xmlns:c15="http://schemas.microsoft.com/office/drawing/2012/chart" uri="{CE6537A1-D6FC-4f65-9D91-7224C49458BB}"/>
                <c:ext xmlns:c16="http://schemas.microsoft.com/office/drawing/2014/chart" uri="{C3380CC4-5D6E-409C-BE32-E72D297353CC}">
                  <c16:uniqueId val="{00000006-D030-4BB7-BF19-1345C8DD33D2}"/>
                </c:ext>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 Inf. Mónica'!$B$74:$I$74</c:f>
              <c:numCache>
                <c:formatCode>General</c:formatCode>
                <c:ptCount val="8"/>
                <c:pt idx="0">
                  <c:v>2015</c:v>
                </c:pt>
                <c:pt idx="1">
                  <c:v>2016</c:v>
                </c:pt>
                <c:pt idx="2">
                  <c:v>2017</c:v>
                </c:pt>
                <c:pt idx="3">
                  <c:v>2018</c:v>
                </c:pt>
                <c:pt idx="4">
                  <c:v>2019</c:v>
                </c:pt>
                <c:pt idx="5">
                  <c:v>2020</c:v>
                </c:pt>
                <c:pt idx="6">
                  <c:v>2021</c:v>
                </c:pt>
                <c:pt idx="7">
                  <c:v>2022</c:v>
                </c:pt>
              </c:numCache>
            </c:numRef>
          </c:cat>
          <c:val>
            <c:numRef>
              <c:f>'Act. Inf. Mónica'!$B$76:$I$76</c:f>
              <c:numCache>
                <c:formatCode>General</c:formatCode>
                <c:ptCount val="8"/>
                <c:pt idx="0">
                  <c:v>11</c:v>
                </c:pt>
                <c:pt idx="1">
                  <c:v>0</c:v>
                </c:pt>
                <c:pt idx="2">
                  <c:v>0</c:v>
                </c:pt>
                <c:pt idx="3">
                  <c:v>3</c:v>
                </c:pt>
                <c:pt idx="4">
                  <c:v>4</c:v>
                </c:pt>
                <c:pt idx="5">
                  <c:v>1</c:v>
                </c:pt>
                <c:pt idx="6">
                  <c:v>11</c:v>
                </c:pt>
                <c:pt idx="7">
                  <c:v>0</c:v>
                </c:pt>
              </c:numCache>
            </c:numRef>
          </c:val>
          <c:extLst>
            <c:ext xmlns:c16="http://schemas.microsoft.com/office/drawing/2014/chart" uri="{C3380CC4-5D6E-409C-BE32-E72D297353CC}">
              <c16:uniqueId val="{00000001-66AB-4727-A9B6-1F05481EF1B1}"/>
            </c:ext>
          </c:extLst>
        </c:ser>
        <c:ser>
          <c:idx val="2"/>
          <c:order val="2"/>
          <c:tx>
            <c:strRef>
              <c:f>'Act. Inf. Mónica'!$A$77</c:f>
              <c:strCache>
                <c:ptCount val="1"/>
                <c:pt idx="0">
                  <c:v>Video Forense</c:v>
                </c:pt>
              </c:strCache>
            </c:strRef>
          </c:tx>
          <c:spPr>
            <a:solidFill>
              <a:srgbClr val="00B050"/>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4-D030-4BB7-BF19-1345C8DD33D2}"/>
                </c:ext>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 Inf. Mónica'!$B$74:$I$74</c:f>
              <c:numCache>
                <c:formatCode>General</c:formatCode>
                <c:ptCount val="8"/>
                <c:pt idx="0">
                  <c:v>2015</c:v>
                </c:pt>
                <c:pt idx="1">
                  <c:v>2016</c:v>
                </c:pt>
                <c:pt idx="2">
                  <c:v>2017</c:v>
                </c:pt>
                <c:pt idx="3">
                  <c:v>2018</c:v>
                </c:pt>
                <c:pt idx="4">
                  <c:v>2019</c:v>
                </c:pt>
                <c:pt idx="5">
                  <c:v>2020</c:v>
                </c:pt>
                <c:pt idx="6">
                  <c:v>2021</c:v>
                </c:pt>
                <c:pt idx="7">
                  <c:v>2022</c:v>
                </c:pt>
              </c:numCache>
            </c:numRef>
          </c:cat>
          <c:val>
            <c:numRef>
              <c:f>'Act. Inf. Mónica'!$B$77:$I$77</c:f>
              <c:numCache>
                <c:formatCode>General</c:formatCode>
                <c:ptCount val="8"/>
                <c:pt idx="0">
                  <c:v>26</c:v>
                </c:pt>
                <c:pt idx="1">
                  <c:v>20</c:v>
                </c:pt>
                <c:pt idx="2">
                  <c:v>14</c:v>
                </c:pt>
                <c:pt idx="3">
                  <c:v>10</c:v>
                </c:pt>
                <c:pt idx="4">
                  <c:v>15</c:v>
                </c:pt>
                <c:pt idx="5">
                  <c:v>13</c:v>
                </c:pt>
                <c:pt idx="6">
                  <c:v>0</c:v>
                </c:pt>
                <c:pt idx="7">
                  <c:v>14</c:v>
                </c:pt>
              </c:numCache>
            </c:numRef>
          </c:val>
          <c:extLst>
            <c:ext xmlns:c16="http://schemas.microsoft.com/office/drawing/2014/chart" uri="{C3380CC4-5D6E-409C-BE32-E72D297353CC}">
              <c16:uniqueId val="{00000002-66AB-4727-A9B6-1F05481EF1B1}"/>
            </c:ext>
          </c:extLst>
        </c:ser>
        <c:ser>
          <c:idx val="3"/>
          <c:order val="3"/>
          <c:tx>
            <c:strRef>
              <c:f>'Act. Inf. Mónica'!$A$78</c:f>
              <c:strCache>
                <c:ptCount val="1"/>
                <c:pt idx="0">
                  <c:v>Fotografía Forense</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 Inf. Mónica'!$B$74:$I$74</c:f>
              <c:numCache>
                <c:formatCode>General</c:formatCode>
                <c:ptCount val="8"/>
                <c:pt idx="0">
                  <c:v>2015</c:v>
                </c:pt>
                <c:pt idx="1">
                  <c:v>2016</c:v>
                </c:pt>
                <c:pt idx="2">
                  <c:v>2017</c:v>
                </c:pt>
                <c:pt idx="3">
                  <c:v>2018</c:v>
                </c:pt>
                <c:pt idx="4">
                  <c:v>2019</c:v>
                </c:pt>
                <c:pt idx="5">
                  <c:v>2020</c:v>
                </c:pt>
                <c:pt idx="6">
                  <c:v>2021</c:v>
                </c:pt>
                <c:pt idx="7">
                  <c:v>2022</c:v>
                </c:pt>
              </c:numCache>
            </c:numRef>
          </c:cat>
          <c:val>
            <c:numRef>
              <c:f>'Act. Inf. Mónica'!$B$78:$I$78</c:f>
              <c:numCache>
                <c:formatCode>General</c:formatCode>
                <c:ptCount val="8"/>
                <c:pt idx="0">
                  <c:v>9</c:v>
                </c:pt>
                <c:pt idx="1">
                  <c:v>41</c:v>
                </c:pt>
                <c:pt idx="2">
                  <c:v>44</c:v>
                </c:pt>
                <c:pt idx="3">
                  <c:v>6</c:v>
                </c:pt>
                <c:pt idx="4">
                  <c:v>8</c:v>
                </c:pt>
                <c:pt idx="5">
                  <c:v>1</c:v>
                </c:pt>
                <c:pt idx="6">
                  <c:v>25</c:v>
                </c:pt>
                <c:pt idx="7">
                  <c:v>15</c:v>
                </c:pt>
              </c:numCache>
            </c:numRef>
          </c:val>
          <c:extLst>
            <c:ext xmlns:c16="http://schemas.microsoft.com/office/drawing/2014/chart" uri="{C3380CC4-5D6E-409C-BE32-E72D297353CC}">
              <c16:uniqueId val="{00000003-66AB-4727-A9B6-1F05481EF1B1}"/>
            </c:ext>
          </c:extLst>
        </c:ser>
        <c:dLbls>
          <c:showLegendKey val="0"/>
          <c:showVal val="0"/>
          <c:showCatName val="0"/>
          <c:showSerName val="0"/>
          <c:showPercent val="0"/>
          <c:showBubbleSize val="0"/>
        </c:dLbls>
        <c:gapWidth val="219"/>
        <c:overlap val="-27"/>
        <c:axId val="2079967424"/>
        <c:axId val="2079975744"/>
      </c:barChart>
      <c:catAx>
        <c:axId val="207996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2079975744"/>
        <c:crosses val="autoZero"/>
        <c:auto val="1"/>
        <c:lblAlgn val="ctr"/>
        <c:lblOffset val="100"/>
        <c:noMultiLvlLbl val="0"/>
      </c:catAx>
      <c:valAx>
        <c:axId val="207997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07996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lgn="ct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36482939632541E-2"/>
          <c:y val="0.18300925925925926"/>
          <c:w val="0.85219685039370074"/>
          <c:h val="0.70959135316418775"/>
        </c:manualLayout>
      </c:layout>
      <c:scatterChart>
        <c:scatterStyle val="lineMarker"/>
        <c:varyColors val="0"/>
        <c:ser>
          <c:idx val="0"/>
          <c:order val="0"/>
          <c:tx>
            <c:strRef>
              <c:f>Hoja3!$B$34</c:f>
              <c:strCache>
                <c:ptCount val="1"/>
                <c:pt idx="0">
                  <c:v>Horas Extra canceladas</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dLbl>
              <c:idx val="0"/>
              <c:layout>
                <c:manualLayout>
                  <c:x val="-1.3888888888888888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39-46FB-AE01-AF4A93B07993}"/>
                </c:ext>
              </c:extLst>
            </c:dLbl>
            <c:dLbl>
              <c:idx val="3"/>
              <c:layout>
                <c:manualLayout>
                  <c:x val="-3.0555555555555607E-2"/>
                  <c:y val="5.0925925925925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39-46FB-AE01-AF4A93B07993}"/>
                </c:ext>
              </c:extLst>
            </c:dLbl>
            <c:dLbl>
              <c:idx val="8"/>
              <c:layout>
                <c:manualLayout>
                  <c:x val="-6.8627442150758819E-2"/>
                  <c:y val="3.7221666380299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39-46FB-AE01-AF4A93B07993}"/>
                </c:ext>
              </c:extLst>
            </c:dLbl>
            <c:dLbl>
              <c:idx val="9"/>
              <c:layout>
                <c:manualLayout>
                  <c:x val="-6.5767965394477199E-2"/>
                  <c:y val="5.5832499570448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39-46FB-AE01-AF4A93B07993}"/>
                </c:ext>
              </c:extLst>
            </c:dLbl>
            <c:dLbl>
              <c:idx val="10"/>
              <c:layout>
                <c:manualLayout>
                  <c:x val="-4.2892151344224368E-2"/>
                  <c:y val="8.8401457653210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39-46FB-AE01-AF4A93B079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Hoja3!$A$35:$A$46</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xVal>
          <c:yVal>
            <c:numRef>
              <c:f>Hoja3!$B$35:$B$46</c:f>
              <c:numCache>
                <c:formatCode>General</c:formatCode>
                <c:ptCount val="12"/>
                <c:pt idx="0">
                  <c:v>524</c:v>
                </c:pt>
                <c:pt idx="1">
                  <c:v>660</c:v>
                </c:pt>
                <c:pt idx="2">
                  <c:v>917</c:v>
                </c:pt>
                <c:pt idx="3">
                  <c:v>603</c:v>
                </c:pt>
                <c:pt idx="4">
                  <c:v>623</c:v>
                </c:pt>
                <c:pt idx="5">
                  <c:v>828</c:v>
                </c:pt>
                <c:pt idx="6">
                  <c:v>911</c:v>
                </c:pt>
                <c:pt idx="7">
                  <c:v>1147</c:v>
                </c:pt>
                <c:pt idx="8">
                  <c:v>752</c:v>
                </c:pt>
                <c:pt idx="9">
                  <c:v>603</c:v>
                </c:pt>
                <c:pt idx="10">
                  <c:v>506</c:v>
                </c:pt>
                <c:pt idx="11">
                  <c:v>492</c:v>
                </c:pt>
              </c:numCache>
            </c:numRef>
          </c:yVal>
          <c:smooth val="0"/>
          <c:extLst>
            <c:ext xmlns:c16="http://schemas.microsoft.com/office/drawing/2014/chart" uri="{C3380CC4-5D6E-409C-BE32-E72D297353CC}">
              <c16:uniqueId val="{00000005-3039-46FB-AE01-AF4A93B07993}"/>
            </c:ext>
          </c:extLst>
        </c:ser>
        <c:dLbls>
          <c:showLegendKey val="0"/>
          <c:showVal val="0"/>
          <c:showCatName val="0"/>
          <c:showSerName val="0"/>
          <c:showPercent val="0"/>
          <c:showBubbleSize val="0"/>
        </c:dLbls>
        <c:axId val="651802856"/>
        <c:axId val="651807448"/>
      </c:scatterChart>
      <c:valAx>
        <c:axId val="651802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51807448"/>
        <c:crosses val="autoZero"/>
        <c:crossBetween val="midCat"/>
      </c:valAx>
      <c:valAx>
        <c:axId val="651807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518028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D2C47-F77F-47F5-BA21-03083D93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35799</Words>
  <Characters>196900</Characters>
  <Application>Microsoft Office Word</Application>
  <DocSecurity>0</DocSecurity>
  <Lines>1640</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232235</CharactersWithSpaces>
  <SharedDoc>false</SharedDoc>
  <HLinks>
    <vt:vector size="6" baseType="variant">
      <vt:variant>
        <vt:i4>4849737</vt:i4>
      </vt:variant>
      <vt:variant>
        <vt:i4>0</vt:i4>
      </vt:variant>
      <vt:variant>
        <vt:i4>0</vt:i4>
      </vt:variant>
      <vt:variant>
        <vt:i4>5</vt:i4>
      </vt:variant>
      <vt:variant>
        <vt:lpwstr>mailto:direccion_juridica@poder-judicial.go.cr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Jeannette Montero Rodríguez (Autorizada - Dirección Jurídica)</dc:creator>
  <cp:keywords/>
  <dc:description/>
  <cp:lastModifiedBy>Xinia Barrientos Arroyo (Autorizada-Dirección de Planificación)</cp:lastModifiedBy>
  <cp:revision>2</cp:revision>
  <dcterms:created xsi:type="dcterms:W3CDTF">2023-06-26T16:48:00Z</dcterms:created>
  <dcterms:modified xsi:type="dcterms:W3CDTF">2023-06-26T16:48:00Z</dcterms:modified>
</cp:coreProperties>
</file>