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87BB2" w14:textId="77777777" w:rsidR="00740169" w:rsidRDefault="00740169" w:rsidP="004A28B4">
      <w:pPr>
        <w:spacing w:after="0" w:line="240" w:lineRule="auto"/>
        <w:jc w:val="right"/>
        <w:rPr>
          <w:rFonts w:ascii="Book Antiqua" w:hAnsi="Book Antiqua" w:cs="Book Antiqua"/>
          <w:sz w:val="24"/>
          <w:szCs w:val="24"/>
        </w:rPr>
      </w:pPr>
    </w:p>
    <w:p w14:paraId="1E5EB2DB" w14:textId="3A55F12B" w:rsidR="007A1880" w:rsidRPr="009B77DE" w:rsidRDefault="0029663B" w:rsidP="004A28B4">
      <w:pPr>
        <w:spacing w:after="0" w:line="240" w:lineRule="auto"/>
        <w:jc w:val="right"/>
        <w:rPr>
          <w:rFonts w:ascii="Book Antiqua" w:hAnsi="Book Antiqua" w:cs="Book Antiqua"/>
          <w:sz w:val="24"/>
          <w:szCs w:val="24"/>
        </w:rPr>
      </w:pPr>
      <w:r>
        <w:rPr>
          <w:rFonts w:ascii="Book Antiqua" w:hAnsi="Book Antiqua" w:cs="Book Antiqua"/>
          <w:sz w:val="24"/>
          <w:szCs w:val="24"/>
        </w:rPr>
        <w:t>614</w:t>
      </w:r>
      <w:r w:rsidR="00040023">
        <w:rPr>
          <w:rFonts w:ascii="Book Antiqua" w:hAnsi="Book Antiqua" w:cs="Book Antiqua"/>
          <w:sz w:val="24"/>
          <w:szCs w:val="24"/>
        </w:rPr>
        <w:t>-</w:t>
      </w:r>
      <w:r w:rsidR="007A1880" w:rsidRPr="007A2299">
        <w:rPr>
          <w:rFonts w:ascii="Book Antiqua" w:hAnsi="Book Antiqua" w:cs="Book Antiqua"/>
          <w:sz w:val="24"/>
          <w:szCs w:val="24"/>
        </w:rPr>
        <w:t>PLA</w:t>
      </w:r>
      <w:r w:rsidR="007A1880" w:rsidRPr="009B77DE">
        <w:rPr>
          <w:rFonts w:ascii="Book Antiqua" w:hAnsi="Book Antiqua" w:cs="Book Antiqua"/>
          <w:sz w:val="24"/>
          <w:szCs w:val="24"/>
        </w:rPr>
        <w:t>-M</w:t>
      </w:r>
      <w:r w:rsidR="00974D54" w:rsidRPr="009B77DE">
        <w:rPr>
          <w:rFonts w:ascii="Book Antiqua" w:hAnsi="Book Antiqua" w:cs="Book Antiqua"/>
          <w:sz w:val="24"/>
          <w:szCs w:val="24"/>
        </w:rPr>
        <w:t>NP</w:t>
      </w:r>
      <w:r w:rsidR="007A1880" w:rsidRPr="009B77DE">
        <w:rPr>
          <w:rFonts w:ascii="Book Antiqua" w:hAnsi="Book Antiqua" w:cs="Book Antiqua"/>
          <w:sz w:val="24"/>
          <w:szCs w:val="24"/>
        </w:rPr>
        <w:t>-202</w:t>
      </w:r>
      <w:r w:rsidR="00ED7F28" w:rsidRPr="009B77DE">
        <w:rPr>
          <w:rFonts w:ascii="Book Antiqua" w:hAnsi="Book Antiqua" w:cs="Book Antiqua"/>
          <w:sz w:val="24"/>
          <w:szCs w:val="24"/>
        </w:rPr>
        <w:t>5</w:t>
      </w:r>
    </w:p>
    <w:p w14:paraId="71B2EB3E" w14:textId="43FA591D" w:rsidR="00856FDD" w:rsidRPr="009B77DE" w:rsidRDefault="007A1880" w:rsidP="004A28B4">
      <w:pPr>
        <w:tabs>
          <w:tab w:val="left" w:pos="1740"/>
        </w:tabs>
        <w:spacing w:after="0" w:line="240" w:lineRule="auto"/>
        <w:jc w:val="right"/>
        <w:rPr>
          <w:rFonts w:ascii="Book Antiqua" w:hAnsi="Book Antiqua"/>
          <w:sz w:val="24"/>
          <w:szCs w:val="24"/>
          <w:lang w:eastAsia="es-CR"/>
        </w:rPr>
      </w:pPr>
      <w:r w:rsidRPr="009B77DE">
        <w:rPr>
          <w:rFonts w:ascii="Book Antiqua" w:hAnsi="Book Antiqua" w:cs="Book Antiqua"/>
          <w:sz w:val="24"/>
          <w:szCs w:val="24"/>
        </w:rPr>
        <w:t xml:space="preserve">Ref. </w:t>
      </w:r>
      <w:r w:rsidR="00573686">
        <w:rPr>
          <w:rFonts w:ascii="Book Antiqua" w:hAnsi="Book Antiqua" w:cs="Book Antiqua"/>
          <w:sz w:val="24"/>
          <w:szCs w:val="24"/>
        </w:rPr>
        <w:t xml:space="preserve">SICE: </w:t>
      </w:r>
      <w:r w:rsidR="00744206" w:rsidRPr="009B77DE">
        <w:rPr>
          <w:rFonts w:ascii="Book Antiqua" w:hAnsi="Book Antiqua"/>
          <w:sz w:val="24"/>
          <w:szCs w:val="24"/>
          <w:lang w:eastAsia="es-CR"/>
        </w:rPr>
        <w:t>2476</w:t>
      </w:r>
      <w:r w:rsidR="00856FDD" w:rsidRPr="009B77DE">
        <w:rPr>
          <w:rFonts w:ascii="Book Antiqua" w:hAnsi="Book Antiqua"/>
          <w:sz w:val="24"/>
          <w:szCs w:val="24"/>
          <w:lang w:eastAsia="es-CR"/>
        </w:rPr>
        <w:t>-2</w:t>
      </w:r>
      <w:r w:rsidR="00744206" w:rsidRPr="009B77DE">
        <w:rPr>
          <w:rFonts w:ascii="Book Antiqua" w:hAnsi="Book Antiqua"/>
          <w:sz w:val="24"/>
          <w:szCs w:val="24"/>
          <w:lang w:eastAsia="es-CR"/>
        </w:rPr>
        <w:t>4</w:t>
      </w:r>
    </w:p>
    <w:p w14:paraId="1C8D0E6F" w14:textId="6C77BAA0" w:rsidR="007A1880" w:rsidRPr="009B77DE" w:rsidRDefault="00740169" w:rsidP="004A28B4">
      <w:pPr>
        <w:spacing w:after="0" w:line="240" w:lineRule="auto"/>
        <w:rPr>
          <w:rFonts w:ascii="Book Antiqua" w:hAnsi="Book Antiqua" w:cs="Book Antiqua"/>
          <w:sz w:val="24"/>
          <w:szCs w:val="24"/>
        </w:rPr>
      </w:pPr>
      <w:r>
        <w:rPr>
          <w:rFonts w:ascii="Book Antiqua" w:hAnsi="Book Antiqua" w:cs="Book Antiqua"/>
          <w:sz w:val="24"/>
          <w:szCs w:val="24"/>
        </w:rPr>
        <w:t xml:space="preserve">5 de junio </w:t>
      </w:r>
      <w:r w:rsidR="007A1880" w:rsidRPr="009B77DE">
        <w:rPr>
          <w:rFonts w:ascii="Book Antiqua" w:hAnsi="Book Antiqua" w:cs="Book Antiqua"/>
          <w:sz w:val="24"/>
          <w:szCs w:val="24"/>
        </w:rPr>
        <w:t>de 202</w:t>
      </w:r>
      <w:r w:rsidR="00ED7F28" w:rsidRPr="009B77DE">
        <w:rPr>
          <w:rFonts w:ascii="Book Antiqua" w:hAnsi="Book Antiqua" w:cs="Book Antiqua"/>
          <w:sz w:val="24"/>
          <w:szCs w:val="24"/>
        </w:rPr>
        <w:t>5</w:t>
      </w:r>
    </w:p>
    <w:p w14:paraId="0F1C11BB" w14:textId="483F6ECE" w:rsidR="0082509A" w:rsidRDefault="0082509A" w:rsidP="004A28B4">
      <w:pPr>
        <w:pStyle w:val="Textoindependiente2"/>
        <w:rPr>
          <w:rFonts w:ascii="Book Antiqua" w:hAnsi="Book Antiqua"/>
          <w:highlight w:val="yellow"/>
          <w:lang w:val="es-CR"/>
        </w:rPr>
      </w:pPr>
    </w:p>
    <w:p w14:paraId="448AB738" w14:textId="77777777" w:rsidR="00740169" w:rsidRDefault="00740169" w:rsidP="004A28B4">
      <w:pPr>
        <w:pStyle w:val="Textoindependiente2"/>
        <w:rPr>
          <w:rFonts w:ascii="Book Antiqua" w:hAnsi="Book Antiqua"/>
          <w:highlight w:val="yellow"/>
          <w:lang w:val="es-CR"/>
        </w:rPr>
      </w:pPr>
    </w:p>
    <w:p w14:paraId="5C728DC8" w14:textId="31B60D85" w:rsidR="00573686" w:rsidRDefault="00573686" w:rsidP="004A28B4">
      <w:pPr>
        <w:pStyle w:val="Textoindependiente2"/>
        <w:rPr>
          <w:rFonts w:ascii="Book Antiqua" w:hAnsi="Book Antiqua"/>
          <w:highlight w:val="yellow"/>
          <w:lang w:val="es-CR"/>
        </w:rPr>
      </w:pPr>
    </w:p>
    <w:p w14:paraId="1AC30818" w14:textId="77777777" w:rsidR="00186AD3" w:rsidRPr="006841B4" w:rsidRDefault="00186AD3" w:rsidP="00186AD3">
      <w:pPr>
        <w:spacing w:after="0" w:line="240" w:lineRule="auto"/>
        <w:rPr>
          <w:rFonts w:ascii="Book Antiqua" w:hAnsi="Book Antiqua" w:cs="Book Antiqua"/>
          <w:sz w:val="24"/>
          <w:szCs w:val="24"/>
        </w:rPr>
      </w:pPr>
      <w:r w:rsidRPr="006841B4">
        <w:rPr>
          <w:rFonts w:ascii="Book Antiqua" w:hAnsi="Book Antiqua" w:cs="Book Antiqua"/>
          <w:sz w:val="24"/>
          <w:szCs w:val="24"/>
        </w:rPr>
        <w:t>Licenciada</w:t>
      </w:r>
    </w:p>
    <w:p w14:paraId="471A50AB" w14:textId="77777777" w:rsidR="00186AD3" w:rsidRPr="006841B4" w:rsidRDefault="00186AD3" w:rsidP="00186AD3">
      <w:pPr>
        <w:spacing w:after="0" w:line="240" w:lineRule="auto"/>
        <w:rPr>
          <w:rFonts w:ascii="Book Antiqua" w:hAnsi="Book Antiqua" w:cs="Book Antiqua"/>
          <w:sz w:val="24"/>
          <w:szCs w:val="24"/>
        </w:rPr>
      </w:pPr>
      <w:r w:rsidRPr="006841B4">
        <w:rPr>
          <w:rFonts w:ascii="Book Antiqua" w:hAnsi="Book Antiqua" w:cs="Book Antiqua"/>
          <w:sz w:val="24"/>
          <w:szCs w:val="24"/>
        </w:rPr>
        <w:t>Silvia Navarro Romanini</w:t>
      </w:r>
    </w:p>
    <w:p w14:paraId="579582B1" w14:textId="77777777" w:rsidR="00186AD3" w:rsidRPr="006841B4" w:rsidRDefault="00186AD3" w:rsidP="00186AD3">
      <w:pPr>
        <w:spacing w:after="0" w:line="240" w:lineRule="auto"/>
        <w:rPr>
          <w:rFonts w:ascii="Book Antiqua" w:hAnsi="Book Antiqua" w:cs="Book Antiqua"/>
          <w:sz w:val="24"/>
          <w:szCs w:val="24"/>
        </w:rPr>
      </w:pPr>
      <w:r w:rsidRPr="006841B4">
        <w:rPr>
          <w:rFonts w:ascii="Book Antiqua" w:hAnsi="Book Antiqua" w:cs="Book Antiqua"/>
          <w:sz w:val="24"/>
          <w:szCs w:val="24"/>
        </w:rPr>
        <w:t>Secretaría General de la Corte</w:t>
      </w:r>
    </w:p>
    <w:p w14:paraId="700E0D5E" w14:textId="77777777" w:rsidR="009838B7" w:rsidRPr="009B77DE" w:rsidRDefault="009838B7" w:rsidP="004A28B4">
      <w:pPr>
        <w:widowControl w:val="0"/>
        <w:spacing w:after="0" w:line="240" w:lineRule="auto"/>
        <w:rPr>
          <w:rFonts w:ascii="Book Antiqua" w:hAnsi="Book Antiqua" w:cs="Book Antiqua"/>
          <w:snapToGrid w:val="0"/>
          <w:sz w:val="24"/>
          <w:szCs w:val="24"/>
          <w:highlight w:val="yellow"/>
        </w:rPr>
      </w:pPr>
    </w:p>
    <w:p w14:paraId="3F7F3C78" w14:textId="77777777" w:rsidR="006D5FD3" w:rsidRDefault="006D5FD3" w:rsidP="004A28B4">
      <w:pPr>
        <w:widowControl w:val="0"/>
        <w:spacing w:after="0" w:line="240" w:lineRule="auto"/>
        <w:rPr>
          <w:rFonts w:ascii="Book Antiqua" w:hAnsi="Book Antiqua" w:cs="Book Antiqua"/>
          <w:snapToGrid w:val="0"/>
          <w:sz w:val="24"/>
          <w:szCs w:val="24"/>
        </w:rPr>
      </w:pPr>
    </w:p>
    <w:p w14:paraId="53D3F7DA" w14:textId="260240DE" w:rsidR="007A1880" w:rsidRPr="009B77DE" w:rsidRDefault="007A1880" w:rsidP="004A28B4">
      <w:pPr>
        <w:widowControl w:val="0"/>
        <w:spacing w:after="0" w:line="240" w:lineRule="auto"/>
        <w:rPr>
          <w:rFonts w:ascii="Book Antiqua" w:hAnsi="Book Antiqua" w:cs="Book Antiqua"/>
          <w:snapToGrid w:val="0"/>
          <w:sz w:val="24"/>
          <w:szCs w:val="24"/>
        </w:rPr>
      </w:pPr>
      <w:r w:rsidRPr="009B77DE">
        <w:rPr>
          <w:rFonts w:ascii="Book Antiqua" w:hAnsi="Book Antiqua" w:cs="Book Antiqua"/>
          <w:snapToGrid w:val="0"/>
          <w:sz w:val="24"/>
          <w:szCs w:val="24"/>
        </w:rPr>
        <w:t>Estimada señora:</w:t>
      </w:r>
    </w:p>
    <w:p w14:paraId="3AFD356B" w14:textId="77777777" w:rsidR="007F06D9" w:rsidRPr="009B77DE" w:rsidRDefault="007F06D9" w:rsidP="004A28B4">
      <w:pPr>
        <w:widowControl w:val="0"/>
        <w:spacing w:after="0" w:line="240" w:lineRule="auto"/>
        <w:rPr>
          <w:rFonts w:ascii="Book Antiqua" w:hAnsi="Book Antiqua" w:cs="Book Antiqua"/>
          <w:snapToGrid w:val="0"/>
          <w:sz w:val="24"/>
          <w:szCs w:val="24"/>
          <w:highlight w:val="yellow"/>
        </w:rPr>
      </w:pPr>
    </w:p>
    <w:p w14:paraId="63435E59" w14:textId="39946D01" w:rsidR="00E43698" w:rsidRDefault="00501FD5">
      <w:pPr>
        <w:spacing w:after="0" w:line="240" w:lineRule="auto"/>
        <w:ind w:firstLine="708"/>
        <w:jc w:val="both"/>
        <w:rPr>
          <w:rFonts w:ascii="Book Antiqua" w:eastAsia="Times New Roman" w:hAnsi="Book Antiqua" w:cs="Book Antiqua"/>
          <w:sz w:val="24"/>
          <w:szCs w:val="24"/>
          <w:lang w:eastAsia="es-ES"/>
        </w:rPr>
      </w:pPr>
      <w:r w:rsidRPr="00BC165F">
        <w:rPr>
          <w:rFonts w:ascii="Book Antiqua" w:eastAsia="Times New Roman" w:hAnsi="Book Antiqua" w:cs="Book Antiqua"/>
          <w:sz w:val="24"/>
          <w:szCs w:val="24"/>
          <w:lang w:eastAsia="es-ES"/>
        </w:rPr>
        <w:t xml:space="preserve">En atención al oficio 7901-2024 de la Secretaría General de la Corte, que comunicó </w:t>
      </w:r>
      <w:r w:rsidR="00C248A8" w:rsidRPr="00BC165F">
        <w:rPr>
          <w:rFonts w:ascii="Book Antiqua" w:eastAsia="Times New Roman" w:hAnsi="Book Antiqua" w:cs="Book Antiqua"/>
          <w:sz w:val="24"/>
          <w:szCs w:val="24"/>
          <w:lang w:eastAsia="es-ES"/>
        </w:rPr>
        <w:t>el acuerdo</w:t>
      </w:r>
      <w:r w:rsidRPr="00BC165F">
        <w:rPr>
          <w:rFonts w:ascii="Book Antiqua" w:eastAsia="Times New Roman" w:hAnsi="Book Antiqua" w:cs="Book Antiqua"/>
          <w:sz w:val="24"/>
          <w:szCs w:val="24"/>
          <w:lang w:eastAsia="es-ES"/>
        </w:rPr>
        <w:t xml:space="preserve"> tomado por el Consejo Superior en sesión 70-2024, celebrada el 8 de agosto del 2024, artículo XXXVIII, l</w:t>
      </w:r>
      <w:r w:rsidR="007A1880" w:rsidRPr="00BC165F">
        <w:rPr>
          <w:rFonts w:ascii="Book Antiqua" w:eastAsia="Times New Roman" w:hAnsi="Book Antiqua" w:cs="Book Antiqua"/>
          <w:sz w:val="24"/>
          <w:szCs w:val="24"/>
          <w:lang w:eastAsia="es-ES"/>
        </w:rPr>
        <w:t xml:space="preserve">e remito el informe suscrito por </w:t>
      </w:r>
      <w:bookmarkStart w:id="0" w:name="_Hlk124412551"/>
      <w:r w:rsidR="00C902A8" w:rsidRPr="00BC165F">
        <w:rPr>
          <w:rFonts w:ascii="Book Antiqua" w:eastAsia="Times New Roman" w:hAnsi="Book Antiqua" w:cs="Book Antiqua"/>
          <w:sz w:val="24"/>
          <w:szCs w:val="24"/>
          <w:lang w:eastAsia="es-ES"/>
        </w:rPr>
        <w:t>la</w:t>
      </w:r>
      <w:r w:rsidR="007A1880" w:rsidRPr="00BC165F">
        <w:rPr>
          <w:rFonts w:ascii="Book Antiqua" w:eastAsia="Times New Roman" w:hAnsi="Book Antiqua" w:cs="Book Antiqua"/>
          <w:sz w:val="24"/>
          <w:szCs w:val="24"/>
          <w:lang w:eastAsia="es-ES"/>
        </w:rPr>
        <w:t xml:space="preserve"> </w:t>
      </w:r>
      <w:r w:rsidR="006E5FE3" w:rsidRPr="00BC165F">
        <w:rPr>
          <w:rFonts w:ascii="Book Antiqua" w:eastAsia="Times New Roman" w:hAnsi="Book Antiqua" w:cs="Book Antiqua"/>
          <w:sz w:val="24"/>
          <w:szCs w:val="24"/>
          <w:lang w:eastAsia="es-ES"/>
        </w:rPr>
        <w:t>Máster</w:t>
      </w:r>
      <w:r w:rsidR="007A1880" w:rsidRPr="00BC165F">
        <w:rPr>
          <w:rFonts w:ascii="Book Antiqua" w:eastAsia="Times New Roman" w:hAnsi="Book Antiqua" w:cs="Book Antiqua"/>
          <w:sz w:val="24"/>
          <w:szCs w:val="24"/>
          <w:lang w:eastAsia="es-ES"/>
        </w:rPr>
        <w:t xml:space="preserve"> </w:t>
      </w:r>
      <w:r w:rsidR="00B5496B" w:rsidRPr="00BC165F">
        <w:rPr>
          <w:rFonts w:ascii="Book Antiqua" w:eastAsia="Times New Roman" w:hAnsi="Book Antiqua" w:cs="Book Antiqua"/>
          <w:sz w:val="24"/>
          <w:szCs w:val="24"/>
          <w:lang w:eastAsia="es-ES"/>
        </w:rPr>
        <w:t>Melissa Durán Gamboa</w:t>
      </w:r>
      <w:r w:rsidR="007A1880" w:rsidRPr="00BC165F">
        <w:rPr>
          <w:rFonts w:ascii="Book Antiqua" w:eastAsia="Times New Roman" w:hAnsi="Book Antiqua" w:cs="Book Antiqua"/>
          <w:sz w:val="24"/>
          <w:szCs w:val="24"/>
          <w:lang w:eastAsia="es-ES"/>
        </w:rPr>
        <w:t>, Jef</w:t>
      </w:r>
      <w:r w:rsidR="00C902A8" w:rsidRPr="00BC165F">
        <w:rPr>
          <w:rFonts w:ascii="Book Antiqua" w:eastAsia="Times New Roman" w:hAnsi="Book Antiqua" w:cs="Book Antiqua"/>
          <w:sz w:val="24"/>
          <w:szCs w:val="24"/>
          <w:lang w:eastAsia="es-ES"/>
        </w:rPr>
        <w:t>a</w:t>
      </w:r>
      <w:r w:rsidR="007A1880" w:rsidRPr="00BC165F">
        <w:rPr>
          <w:rFonts w:ascii="Book Antiqua" w:eastAsia="Times New Roman" w:hAnsi="Book Antiqua" w:cs="Book Antiqua"/>
          <w:sz w:val="24"/>
          <w:szCs w:val="24"/>
          <w:lang w:eastAsia="es-ES"/>
        </w:rPr>
        <w:t xml:space="preserve"> a.i. del Subproceso Modernización</w:t>
      </w:r>
      <w:r w:rsidR="00C902A8" w:rsidRPr="00BC165F">
        <w:rPr>
          <w:rFonts w:ascii="Book Antiqua" w:eastAsia="Times New Roman" w:hAnsi="Book Antiqua" w:cs="Book Antiqua"/>
          <w:sz w:val="24"/>
          <w:szCs w:val="24"/>
          <w:lang w:eastAsia="es-ES"/>
        </w:rPr>
        <w:t xml:space="preserve"> No Penal</w:t>
      </w:r>
      <w:bookmarkEnd w:id="0"/>
      <w:r w:rsidR="007A1880" w:rsidRPr="00BC165F">
        <w:rPr>
          <w:rFonts w:ascii="Book Antiqua" w:eastAsia="Times New Roman" w:hAnsi="Book Antiqua" w:cs="Book Antiqua"/>
          <w:sz w:val="24"/>
          <w:szCs w:val="24"/>
          <w:lang w:eastAsia="es-ES"/>
        </w:rPr>
        <w:t>,</w:t>
      </w:r>
      <w:r w:rsidR="002D63B9" w:rsidRPr="00BC165F">
        <w:rPr>
          <w:rFonts w:ascii="Book Antiqua" w:eastAsia="Times New Roman" w:hAnsi="Book Antiqua" w:cs="Book Antiqua"/>
          <w:sz w:val="24"/>
          <w:szCs w:val="24"/>
          <w:lang w:eastAsia="es-ES"/>
        </w:rPr>
        <w:t xml:space="preserve"> </w:t>
      </w:r>
      <w:bookmarkStart w:id="1" w:name="_Hlk194999613"/>
      <w:r w:rsidRPr="00BC165F">
        <w:rPr>
          <w:rFonts w:ascii="Book Antiqua" w:eastAsia="Times New Roman" w:hAnsi="Book Antiqua" w:cs="Book Antiqua"/>
          <w:sz w:val="24"/>
          <w:szCs w:val="24"/>
          <w:lang w:eastAsia="es-ES"/>
        </w:rPr>
        <w:t>relacionado con</w:t>
      </w:r>
      <w:r w:rsidR="0047691C" w:rsidRPr="00BC165F">
        <w:rPr>
          <w:rFonts w:ascii="Book Antiqua" w:eastAsia="Times New Roman" w:hAnsi="Book Antiqua" w:cs="Book Antiqua"/>
          <w:sz w:val="24"/>
          <w:szCs w:val="24"/>
          <w:lang w:eastAsia="es-ES"/>
        </w:rPr>
        <w:t xml:space="preserve"> los servicios que se brindan en las oficinas </w:t>
      </w:r>
      <w:r w:rsidR="00AC74C9">
        <w:rPr>
          <w:rFonts w:ascii="Book Antiqua" w:eastAsia="Times New Roman" w:hAnsi="Book Antiqua" w:cs="Book Antiqua"/>
          <w:sz w:val="24"/>
          <w:szCs w:val="24"/>
          <w:lang w:eastAsia="es-ES"/>
        </w:rPr>
        <w:t xml:space="preserve">no penales </w:t>
      </w:r>
      <w:r w:rsidR="0047691C" w:rsidRPr="00BC165F">
        <w:rPr>
          <w:rFonts w:ascii="Book Antiqua" w:eastAsia="Times New Roman" w:hAnsi="Book Antiqua" w:cs="Book Antiqua"/>
          <w:sz w:val="24"/>
          <w:szCs w:val="24"/>
          <w:lang w:eastAsia="es-ES"/>
        </w:rPr>
        <w:t xml:space="preserve">de Jicaral. </w:t>
      </w:r>
    </w:p>
    <w:p w14:paraId="3902BA8E" w14:textId="77777777" w:rsidR="009A0396" w:rsidRDefault="009A0396" w:rsidP="009A0396">
      <w:pPr>
        <w:spacing w:after="0" w:line="240" w:lineRule="auto"/>
        <w:ind w:firstLine="708"/>
        <w:jc w:val="both"/>
        <w:rPr>
          <w:rFonts w:ascii="Book Antiqua" w:eastAsia="Times New Roman" w:hAnsi="Book Antiqua" w:cs="Book Antiqua"/>
          <w:sz w:val="24"/>
          <w:szCs w:val="24"/>
          <w:lang w:eastAsia="es-ES"/>
        </w:rPr>
      </w:pPr>
    </w:p>
    <w:p w14:paraId="3471FAD9" w14:textId="0B9A038D" w:rsidR="009A0396" w:rsidRDefault="00AC74C9" w:rsidP="00BC165F">
      <w:pPr>
        <w:spacing w:after="0" w:line="240" w:lineRule="auto"/>
        <w:ind w:firstLine="708"/>
        <w:jc w:val="both"/>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Lo correspondiente a la materia Penal se remitirá al órgano superior en un oficio adicional. </w:t>
      </w:r>
    </w:p>
    <w:p w14:paraId="65B09A4B" w14:textId="77777777" w:rsidR="00E21499" w:rsidRDefault="00E21499" w:rsidP="00BC165F">
      <w:pPr>
        <w:spacing w:after="0" w:line="240" w:lineRule="auto"/>
        <w:ind w:firstLine="708"/>
        <w:jc w:val="both"/>
        <w:rPr>
          <w:rFonts w:ascii="Book Antiqua" w:eastAsia="Times New Roman" w:hAnsi="Book Antiqua" w:cs="Book Antiqua"/>
          <w:sz w:val="24"/>
          <w:szCs w:val="24"/>
          <w:lang w:eastAsia="es-ES"/>
        </w:rPr>
      </w:pPr>
    </w:p>
    <w:p w14:paraId="6DF57046" w14:textId="37DCE138" w:rsidR="00E21499" w:rsidRDefault="00E31D91" w:rsidP="0051606B">
      <w:pPr>
        <w:spacing w:after="0" w:line="240" w:lineRule="auto"/>
        <w:ind w:firstLine="708"/>
        <w:jc w:val="both"/>
        <w:rPr>
          <w:rFonts w:ascii="Book Antiqua" w:hAnsi="Book Antiqua" w:cs="Segoe UI"/>
          <w:sz w:val="24"/>
          <w:szCs w:val="24"/>
          <w:lang w:eastAsia="es-CR"/>
        </w:rPr>
      </w:pPr>
      <w:r w:rsidRPr="006841B4">
        <w:rPr>
          <w:rFonts w:ascii="Book Antiqua" w:hAnsi="Book Antiqua" w:cs="Segoe UI"/>
          <w:sz w:val="24"/>
          <w:szCs w:val="24"/>
          <w:lang w:eastAsia="es-CR"/>
        </w:rPr>
        <w:t xml:space="preserve">El preliminar de este informe fue remitido en consulta mediante el oficio </w:t>
      </w:r>
      <w:r>
        <w:rPr>
          <w:rFonts w:ascii="Book Antiqua" w:hAnsi="Book Antiqua" w:cs="Segoe UI"/>
          <w:sz w:val="24"/>
          <w:szCs w:val="24"/>
          <w:lang w:eastAsia="es-CR"/>
        </w:rPr>
        <w:t>436</w:t>
      </w:r>
      <w:r w:rsidRPr="006841B4">
        <w:rPr>
          <w:rFonts w:ascii="Book Antiqua" w:hAnsi="Book Antiqua" w:cs="Segoe UI"/>
          <w:sz w:val="24"/>
          <w:szCs w:val="24"/>
          <w:lang w:eastAsia="es-CR"/>
        </w:rPr>
        <w:t>-PLA-MNP-2025, a</w:t>
      </w:r>
      <w:r w:rsidR="00775BF1">
        <w:rPr>
          <w:rFonts w:ascii="Book Antiqua" w:hAnsi="Book Antiqua" w:cs="Segoe UI"/>
          <w:sz w:val="24"/>
          <w:szCs w:val="24"/>
          <w:lang w:eastAsia="es-CR"/>
        </w:rPr>
        <w:t xml:space="preserve">l Juzgado Contravencional de Jicaral, </w:t>
      </w:r>
      <w:r w:rsidR="00CB7E62">
        <w:rPr>
          <w:rFonts w:ascii="Book Antiqua" w:hAnsi="Book Antiqua" w:cs="Segoe UI"/>
          <w:sz w:val="24"/>
          <w:szCs w:val="24"/>
          <w:lang w:eastAsia="es-CR"/>
        </w:rPr>
        <w:t xml:space="preserve">Defensa Pública,  </w:t>
      </w:r>
      <w:r w:rsidR="00CB7E62" w:rsidRPr="00CB7E62">
        <w:rPr>
          <w:rFonts w:ascii="Book Antiqua" w:hAnsi="Book Antiqua" w:cs="Segoe UI"/>
          <w:sz w:val="24"/>
          <w:szCs w:val="24"/>
          <w:lang w:eastAsia="es-CR"/>
        </w:rPr>
        <w:t>Comisión de la Jurisdicción de Familia, Niñez y Adolescencia</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Comisión de la Jurisdicción Penal</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Dirección Ejecutiva</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Contraloría de Servicios</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Centro de Apoyo, Coordinación y Mejoramiento de la Función Jurisdiccional</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Administración Regional del Segundo Circuito Judicial de Guanacaste</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Juzgado de Familia y Violencia Doméstica de Nicoya</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Juzgado Penal de Nicoya</w:t>
      </w:r>
      <w:r w:rsidR="00C9580C">
        <w:rPr>
          <w:rFonts w:ascii="Book Antiqua" w:hAnsi="Book Antiqua" w:cs="Segoe UI"/>
          <w:sz w:val="24"/>
          <w:szCs w:val="24"/>
          <w:lang w:eastAsia="es-CR"/>
        </w:rPr>
        <w:t xml:space="preserve"> y al</w:t>
      </w:r>
      <w:r w:rsidR="0051606B">
        <w:rPr>
          <w:rFonts w:ascii="Book Antiqua" w:hAnsi="Book Antiqua" w:cs="Segoe UI"/>
          <w:sz w:val="24"/>
          <w:szCs w:val="24"/>
          <w:lang w:eastAsia="es-CR"/>
        </w:rPr>
        <w:t xml:space="preserve"> </w:t>
      </w:r>
      <w:r w:rsidR="00CB7E62" w:rsidRPr="00CB7E62">
        <w:rPr>
          <w:rFonts w:ascii="Book Antiqua" w:hAnsi="Book Antiqua" w:cs="Segoe UI"/>
          <w:sz w:val="24"/>
          <w:szCs w:val="24"/>
          <w:lang w:eastAsia="es-CR"/>
        </w:rPr>
        <w:t>Juzgado Contravencional y de Pensiones Alimentarias de Nicoya</w:t>
      </w:r>
      <w:r w:rsidR="0051606B">
        <w:rPr>
          <w:rFonts w:ascii="Book Antiqua" w:hAnsi="Book Antiqua" w:cs="Segoe UI"/>
          <w:sz w:val="24"/>
          <w:szCs w:val="24"/>
          <w:lang w:eastAsia="es-CR"/>
        </w:rPr>
        <w:t>.</w:t>
      </w:r>
    </w:p>
    <w:p w14:paraId="44C0C908" w14:textId="77777777" w:rsidR="000A0DD5" w:rsidRDefault="000A0DD5" w:rsidP="0051606B">
      <w:pPr>
        <w:spacing w:after="0" w:line="240" w:lineRule="auto"/>
        <w:ind w:firstLine="708"/>
        <w:jc w:val="both"/>
        <w:rPr>
          <w:rFonts w:ascii="Book Antiqua" w:hAnsi="Book Antiqua" w:cs="Segoe UI"/>
          <w:sz w:val="24"/>
          <w:szCs w:val="24"/>
          <w:lang w:eastAsia="es-CR"/>
        </w:rPr>
      </w:pPr>
    </w:p>
    <w:p w14:paraId="52EE65AA" w14:textId="77777777" w:rsidR="000A0DD5" w:rsidRDefault="000A0DD5" w:rsidP="00C9580C">
      <w:pPr>
        <w:spacing w:after="0" w:line="240" w:lineRule="auto"/>
        <w:ind w:left="141" w:firstLine="567"/>
        <w:jc w:val="both"/>
        <w:rPr>
          <w:rFonts w:ascii="Book Antiqua" w:hAnsi="Book Antiqua" w:cs="Segoe UI"/>
          <w:sz w:val="24"/>
          <w:szCs w:val="24"/>
          <w:lang w:eastAsia="es-CR"/>
        </w:rPr>
      </w:pPr>
      <w:r w:rsidRPr="006841B4">
        <w:rPr>
          <w:rFonts w:ascii="Book Antiqua" w:hAnsi="Book Antiqua" w:cs="Segoe UI"/>
          <w:sz w:val="24"/>
          <w:szCs w:val="24"/>
          <w:lang w:eastAsia="es-CR"/>
        </w:rPr>
        <w:t xml:space="preserve">Se recibió respuesta </w:t>
      </w:r>
      <w:r>
        <w:rPr>
          <w:rFonts w:ascii="Book Antiqua" w:hAnsi="Book Antiqua" w:cs="Segoe UI"/>
          <w:sz w:val="24"/>
          <w:szCs w:val="24"/>
          <w:lang w:eastAsia="es-CR"/>
        </w:rPr>
        <w:t>de las siguientes oficinas:</w:t>
      </w:r>
    </w:p>
    <w:p w14:paraId="1EBEFB88" w14:textId="77777777" w:rsidR="000A0DD5" w:rsidRDefault="000A0DD5" w:rsidP="000A0DD5">
      <w:pPr>
        <w:spacing w:after="0" w:line="240" w:lineRule="auto"/>
        <w:ind w:firstLine="567"/>
        <w:jc w:val="both"/>
        <w:rPr>
          <w:rFonts w:ascii="Book Antiqua" w:hAnsi="Book Antiqua" w:cs="Segoe UI"/>
          <w:sz w:val="24"/>
          <w:szCs w:val="24"/>
          <w:lang w:eastAsia="es-CR"/>
        </w:rPr>
      </w:pPr>
    </w:p>
    <w:p w14:paraId="1FC462E8" w14:textId="0B08E515" w:rsidR="000A0DD5" w:rsidRPr="00AD117F" w:rsidRDefault="00FD3B7C" w:rsidP="000A0DD5">
      <w:pPr>
        <w:pStyle w:val="Prrafodelista"/>
        <w:numPr>
          <w:ilvl w:val="0"/>
          <w:numId w:val="36"/>
        </w:numPr>
        <w:spacing w:after="0" w:line="240" w:lineRule="auto"/>
        <w:jc w:val="both"/>
        <w:rPr>
          <w:rFonts w:ascii="Book Antiqua" w:hAnsi="Book Antiqua" w:cs="Segoe UI"/>
          <w:sz w:val="24"/>
          <w:szCs w:val="24"/>
          <w:lang w:eastAsia="es-CR"/>
        </w:rPr>
      </w:pPr>
      <w:r>
        <w:rPr>
          <w:rFonts w:ascii="Book Antiqua" w:hAnsi="Book Antiqua" w:cs="Segoe UI"/>
          <w:sz w:val="24"/>
          <w:szCs w:val="24"/>
          <w:lang w:eastAsia="es-CR"/>
        </w:rPr>
        <w:t>Administración Regional de Nicoya</w:t>
      </w:r>
      <w:r w:rsidR="000A0DD5" w:rsidRPr="00AD117F">
        <w:rPr>
          <w:rFonts w:ascii="Book Antiqua" w:hAnsi="Book Antiqua" w:cs="Segoe UI"/>
          <w:sz w:val="24"/>
          <w:szCs w:val="24"/>
          <w:lang w:eastAsia="es-CR"/>
        </w:rPr>
        <w:t xml:space="preserve"> (anexo </w:t>
      </w:r>
      <w:r>
        <w:rPr>
          <w:rFonts w:ascii="Book Antiqua" w:hAnsi="Book Antiqua" w:cs="Segoe UI"/>
          <w:sz w:val="24"/>
          <w:szCs w:val="24"/>
          <w:lang w:eastAsia="es-CR"/>
        </w:rPr>
        <w:t>6</w:t>
      </w:r>
      <w:r w:rsidR="000A0DD5" w:rsidRPr="00AD117F">
        <w:rPr>
          <w:rFonts w:ascii="Book Antiqua" w:hAnsi="Book Antiqua" w:cs="Segoe UI"/>
          <w:sz w:val="24"/>
          <w:szCs w:val="24"/>
          <w:lang w:eastAsia="es-CR"/>
        </w:rPr>
        <w:t>)</w:t>
      </w:r>
    </w:p>
    <w:p w14:paraId="4C13113B" w14:textId="220380F3" w:rsidR="000A0DD5" w:rsidRPr="00AD117F" w:rsidRDefault="00FD3B7C" w:rsidP="000A0DD5">
      <w:pPr>
        <w:pStyle w:val="Prrafodelista"/>
        <w:numPr>
          <w:ilvl w:val="0"/>
          <w:numId w:val="36"/>
        </w:numPr>
        <w:spacing w:after="0" w:line="240" w:lineRule="auto"/>
        <w:jc w:val="both"/>
        <w:rPr>
          <w:rFonts w:ascii="Book Antiqua" w:hAnsi="Book Antiqua" w:cs="Segoe UI"/>
          <w:sz w:val="24"/>
          <w:szCs w:val="24"/>
          <w:lang w:eastAsia="es-CR"/>
        </w:rPr>
      </w:pPr>
      <w:r>
        <w:rPr>
          <w:rFonts w:ascii="Book Antiqua" w:hAnsi="Book Antiqua" w:cs="Segoe UI"/>
          <w:sz w:val="24"/>
          <w:szCs w:val="24"/>
          <w:lang w:eastAsia="es-CR"/>
        </w:rPr>
        <w:t>Dirección Ejecutiva</w:t>
      </w:r>
      <w:r w:rsidR="000A0DD5" w:rsidRPr="00AD117F">
        <w:rPr>
          <w:rFonts w:ascii="Book Antiqua" w:hAnsi="Book Antiqua" w:cs="Segoe UI"/>
          <w:sz w:val="24"/>
          <w:szCs w:val="24"/>
          <w:lang w:eastAsia="es-CR"/>
        </w:rPr>
        <w:t xml:space="preserve"> (anexo </w:t>
      </w:r>
      <w:r>
        <w:rPr>
          <w:rFonts w:ascii="Book Antiqua" w:hAnsi="Book Antiqua" w:cs="Segoe UI"/>
          <w:sz w:val="24"/>
          <w:szCs w:val="24"/>
          <w:lang w:eastAsia="es-CR"/>
        </w:rPr>
        <w:t>7</w:t>
      </w:r>
      <w:r w:rsidR="000A0DD5" w:rsidRPr="00AD117F">
        <w:rPr>
          <w:rFonts w:ascii="Book Antiqua" w:hAnsi="Book Antiqua" w:cs="Segoe UI"/>
          <w:sz w:val="24"/>
          <w:szCs w:val="24"/>
          <w:lang w:eastAsia="es-CR"/>
        </w:rPr>
        <w:t>)</w:t>
      </w:r>
    </w:p>
    <w:p w14:paraId="1288F20F" w14:textId="4361150F" w:rsidR="000A0DD5" w:rsidRPr="00AD117F" w:rsidRDefault="00C74FEC" w:rsidP="000A0DD5">
      <w:pPr>
        <w:pStyle w:val="Prrafodelista"/>
        <w:numPr>
          <w:ilvl w:val="0"/>
          <w:numId w:val="36"/>
        </w:numPr>
        <w:spacing w:after="0" w:line="240" w:lineRule="auto"/>
        <w:jc w:val="both"/>
        <w:rPr>
          <w:rFonts w:ascii="Book Antiqua" w:hAnsi="Book Antiqua" w:cs="Segoe UI"/>
          <w:sz w:val="24"/>
          <w:szCs w:val="24"/>
          <w:lang w:eastAsia="es-CR"/>
        </w:rPr>
      </w:pPr>
      <w:r>
        <w:rPr>
          <w:rFonts w:ascii="Book Antiqua" w:hAnsi="Book Antiqua" w:cs="Segoe UI"/>
          <w:sz w:val="24"/>
          <w:szCs w:val="24"/>
          <w:lang w:eastAsia="es-CR"/>
        </w:rPr>
        <w:t>Defensa Pública</w:t>
      </w:r>
      <w:r w:rsidR="000A0DD5" w:rsidRPr="00AD117F">
        <w:rPr>
          <w:rFonts w:ascii="Book Antiqua" w:hAnsi="Book Antiqua" w:cs="Segoe UI"/>
          <w:sz w:val="24"/>
          <w:szCs w:val="24"/>
          <w:lang w:eastAsia="es-CR"/>
        </w:rPr>
        <w:t xml:space="preserve"> (anexo </w:t>
      </w:r>
      <w:r>
        <w:rPr>
          <w:rFonts w:ascii="Book Antiqua" w:hAnsi="Book Antiqua" w:cs="Segoe UI"/>
          <w:sz w:val="24"/>
          <w:szCs w:val="24"/>
          <w:lang w:eastAsia="es-CR"/>
        </w:rPr>
        <w:t>8</w:t>
      </w:r>
      <w:r w:rsidR="000A0DD5" w:rsidRPr="00AD117F">
        <w:rPr>
          <w:rFonts w:ascii="Book Antiqua" w:hAnsi="Book Antiqua" w:cs="Segoe UI"/>
          <w:sz w:val="24"/>
          <w:szCs w:val="24"/>
          <w:lang w:eastAsia="es-CR"/>
        </w:rPr>
        <w:t>)</w:t>
      </w:r>
    </w:p>
    <w:p w14:paraId="73223F05" w14:textId="77777777" w:rsidR="00BF4ACC" w:rsidRDefault="00BF4ACC" w:rsidP="00BF4ACC">
      <w:pPr>
        <w:spacing w:after="0" w:line="240" w:lineRule="auto"/>
        <w:jc w:val="both"/>
        <w:rPr>
          <w:rFonts w:ascii="Book Antiqua" w:hAnsi="Book Antiqua" w:cs="Book Antiqua"/>
          <w:sz w:val="24"/>
          <w:szCs w:val="24"/>
        </w:rPr>
      </w:pPr>
    </w:p>
    <w:p w14:paraId="01E8144E" w14:textId="4412AFAD" w:rsidR="00BF4ACC" w:rsidRPr="006841B4" w:rsidRDefault="00BF4ACC" w:rsidP="00BF4ACC">
      <w:pPr>
        <w:spacing w:after="0" w:line="240" w:lineRule="auto"/>
        <w:ind w:firstLine="567"/>
        <w:jc w:val="both"/>
        <w:rPr>
          <w:rFonts w:ascii="Book Antiqua" w:hAnsi="Book Antiqua" w:cs="Book Antiqua"/>
          <w:sz w:val="24"/>
          <w:szCs w:val="24"/>
        </w:rPr>
      </w:pPr>
      <w:r w:rsidRPr="006841B4">
        <w:rPr>
          <w:rFonts w:ascii="Book Antiqua" w:hAnsi="Book Antiqua" w:cs="Book Antiqua"/>
          <w:sz w:val="24"/>
          <w:szCs w:val="24"/>
        </w:rPr>
        <w:t xml:space="preserve">El detalle de las observaciones y el criterio de esta Dirección se incorporan en el apartado </w:t>
      </w:r>
      <w:r w:rsidRPr="006841B4">
        <w:rPr>
          <w:rFonts w:ascii="Book Antiqua" w:hAnsi="Book Antiqua" w:cs="Book Antiqua"/>
          <w:i/>
          <w:iCs/>
          <w:sz w:val="24"/>
          <w:szCs w:val="24"/>
        </w:rPr>
        <w:t xml:space="preserve">“1.1. </w:t>
      </w:r>
      <w:r w:rsidRPr="00664241">
        <w:rPr>
          <w:rFonts w:ascii="Book Antiqua" w:hAnsi="Book Antiqua" w:cs="Segoe UI"/>
          <w:i/>
          <w:iCs/>
          <w:sz w:val="24"/>
          <w:szCs w:val="24"/>
          <w:lang w:eastAsia="es-CR"/>
        </w:rPr>
        <w:t xml:space="preserve">Observaciones recibidas al informe preliminar en consulta </w:t>
      </w:r>
      <w:r>
        <w:rPr>
          <w:rFonts w:ascii="Book Antiqua" w:hAnsi="Book Antiqua" w:cs="Segoe UI"/>
          <w:i/>
          <w:iCs/>
          <w:sz w:val="24"/>
          <w:szCs w:val="24"/>
          <w:lang w:eastAsia="es-CR"/>
        </w:rPr>
        <w:t>436</w:t>
      </w:r>
      <w:r w:rsidRPr="00664241">
        <w:rPr>
          <w:rFonts w:ascii="Book Antiqua" w:hAnsi="Book Antiqua" w:cs="Segoe UI"/>
          <w:i/>
          <w:iCs/>
          <w:sz w:val="24"/>
          <w:szCs w:val="24"/>
          <w:lang w:eastAsia="es-CR"/>
        </w:rPr>
        <w:t>-PLA-MNP-2025</w:t>
      </w:r>
      <w:r w:rsidRPr="006841B4">
        <w:rPr>
          <w:rFonts w:ascii="Book Antiqua" w:hAnsi="Book Antiqua" w:cs="Book Antiqua"/>
          <w:i/>
          <w:iCs/>
          <w:sz w:val="24"/>
          <w:szCs w:val="24"/>
        </w:rPr>
        <w:t xml:space="preserve">” </w:t>
      </w:r>
      <w:r w:rsidRPr="006841B4">
        <w:rPr>
          <w:rFonts w:ascii="Book Antiqua" w:hAnsi="Book Antiqua" w:cs="Book Antiqua"/>
          <w:sz w:val="24"/>
          <w:szCs w:val="24"/>
        </w:rPr>
        <w:t>del presente documento.</w:t>
      </w:r>
    </w:p>
    <w:p w14:paraId="0EF65F27" w14:textId="77777777" w:rsidR="00BF4ACC" w:rsidRPr="00040023" w:rsidRDefault="00BF4ACC" w:rsidP="00040023">
      <w:pPr>
        <w:spacing w:after="0" w:line="240" w:lineRule="auto"/>
        <w:jc w:val="both"/>
        <w:rPr>
          <w:rFonts w:ascii="Book Antiqua" w:hAnsi="Book Antiqua" w:cs="Segoe UI"/>
          <w:sz w:val="24"/>
          <w:szCs w:val="24"/>
          <w:lang w:eastAsia="es-CR"/>
        </w:rPr>
      </w:pPr>
    </w:p>
    <w:p w14:paraId="43294203" w14:textId="0E268281" w:rsidR="00740169" w:rsidRDefault="00740169">
      <w:pPr>
        <w:rPr>
          <w:rFonts w:ascii="Book Antiqua" w:hAnsi="Book Antiqua" w:cs="Book Antiqua"/>
          <w:sz w:val="24"/>
          <w:szCs w:val="24"/>
          <w:highlight w:val="yellow"/>
        </w:rPr>
      </w:pPr>
      <w:r>
        <w:rPr>
          <w:rFonts w:ascii="Book Antiqua" w:hAnsi="Book Antiqua" w:cs="Book Antiqua"/>
          <w:sz w:val="24"/>
          <w:szCs w:val="24"/>
          <w:highlight w:val="yellow"/>
        </w:rPr>
        <w:br w:type="page"/>
      </w:r>
    </w:p>
    <w:p w14:paraId="766938BF" w14:textId="77777777" w:rsidR="00BF4ACC" w:rsidRPr="009B77DE" w:rsidRDefault="00BF4ACC" w:rsidP="00040023">
      <w:pPr>
        <w:spacing w:after="0" w:line="240" w:lineRule="auto"/>
        <w:jc w:val="both"/>
        <w:rPr>
          <w:rFonts w:ascii="Book Antiqua" w:hAnsi="Book Antiqua" w:cs="Book Antiqua"/>
          <w:sz w:val="24"/>
          <w:szCs w:val="24"/>
          <w:highlight w:val="yellow"/>
        </w:rPr>
      </w:pPr>
    </w:p>
    <w:bookmarkEnd w:id="1"/>
    <w:p w14:paraId="4B730D8C" w14:textId="77777777" w:rsidR="00C339D7" w:rsidRPr="009B77DE" w:rsidRDefault="00C339D7" w:rsidP="00C339D7">
      <w:pPr>
        <w:widowControl w:val="0"/>
        <w:spacing w:after="0" w:line="240" w:lineRule="auto"/>
        <w:rPr>
          <w:rFonts w:ascii="Book Antiqua" w:hAnsi="Book Antiqua" w:cs="Book Antiqua"/>
          <w:b/>
          <w:bCs/>
          <w:snapToGrid w:val="0"/>
          <w:sz w:val="24"/>
          <w:szCs w:val="24"/>
        </w:rPr>
      </w:pPr>
      <w:r w:rsidRPr="009B77DE">
        <w:rPr>
          <w:rFonts w:ascii="Book Antiqua" w:hAnsi="Book Antiqua" w:cs="Book Antiqua"/>
          <w:snapToGrid w:val="0"/>
          <w:sz w:val="24"/>
          <w:szCs w:val="24"/>
        </w:rPr>
        <w:t>Atentamente,</w:t>
      </w:r>
    </w:p>
    <w:p w14:paraId="17DB9ABD" w14:textId="4C04B948" w:rsidR="00C339D7" w:rsidRDefault="00C339D7" w:rsidP="00C339D7">
      <w:pPr>
        <w:widowControl w:val="0"/>
        <w:spacing w:after="0" w:line="240" w:lineRule="auto"/>
        <w:rPr>
          <w:rFonts w:ascii="Book Antiqua" w:hAnsi="Book Antiqua" w:cs="Book Antiqua"/>
          <w:snapToGrid w:val="0"/>
          <w:sz w:val="24"/>
          <w:szCs w:val="24"/>
          <w:highlight w:val="yellow"/>
        </w:rPr>
      </w:pPr>
    </w:p>
    <w:p w14:paraId="6C44CF8D" w14:textId="26DB509B" w:rsidR="00573686" w:rsidRDefault="00573686" w:rsidP="00C339D7">
      <w:pPr>
        <w:widowControl w:val="0"/>
        <w:spacing w:after="0" w:line="240" w:lineRule="auto"/>
        <w:rPr>
          <w:rFonts w:ascii="Book Antiqua" w:hAnsi="Book Antiqua" w:cs="Book Antiqua"/>
          <w:snapToGrid w:val="0"/>
          <w:sz w:val="24"/>
          <w:szCs w:val="24"/>
          <w:highlight w:val="yellow"/>
        </w:rPr>
      </w:pPr>
    </w:p>
    <w:p w14:paraId="46B011DD" w14:textId="77777777" w:rsidR="00573686" w:rsidRPr="009B77DE" w:rsidRDefault="00573686" w:rsidP="00C339D7">
      <w:pPr>
        <w:widowControl w:val="0"/>
        <w:spacing w:after="0" w:line="240" w:lineRule="auto"/>
        <w:rPr>
          <w:rFonts w:ascii="Book Antiqua" w:hAnsi="Book Antiqua" w:cs="Book Antiqua"/>
          <w:snapToGrid w:val="0"/>
          <w:sz w:val="24"/>
          <w:szCs w:val="24"/>
          <w:highlight w:val="yellow"/>
        </w:rPr>
      </w:pPr>
    </w:p>
    <w:p w14:paraId="5ECC0732" w14:textId="63A0FEDB" w:rsidR="00C339D7" w:rsidRPr="009B77DE" w:rsidRDefault="00501FD5" w:rsidP="00C339D7">
      <w:pPr>
        <w:widowControl w:val="0"/>
        <w:spacing w:after="0" w:line="240" w:lineRule="auto"/>
        <w:rPr>
          <w:rFonts w:ascii="Book Antiqua" w:eastAsia="Times New Roman" w:hAnsi="Book Antiqua" w:cs="Arial"/>
          <w:sz w:val="24"/>
          <w:szCs w:val="24"/>
          <w:lang w:val="es-ES" w:eastAsia="es-CR"/>
        </w:rPr>
      </w:pPr>
      <w:r>
        <w:rPr>
          <w:rFonts w:ascii="Book Antiqua" w:eastAsia="Times New Roman" w:hAnsi="Book Antiqua" w:cs="Arial"/>
          <w:sz w:val="24"/>
          <w:szCs w:val="24"/>
          <w:lang w:val="es-ES" w:eastAsia="es-CR"/>
        </w:rPr>
        <w:t xml:space="preserve">Ing. Dixon Li Morales, </w:t>
      </w:r>
      <w:r w:rsidR="00573686">
        <w:rPr>
          <w:rFonts w:ascii="Book Antiqua" w:eastAsia="Times New Roman" w:hAnsi="Book Antiqua" w:cs="Arial"/>
          <w:sz w:val="24"/>
          <w:szCs w:val="24"/>
          <w:lang w:val="es-ES" w:eastAsia="es-CR"/>
        </w:rPr>
        <w:t>Subdirector</w:t>
      </w:r>
    </w:p>
    <w:p w14:paraId="543CEE64" w14:textId="5D4CB653" w:rsidR="00C339D7" w:rsidRPr="009B77DE" w:rsidRDefault="00501FD5" w:rsidP="00C339D7">
      <w:pPr>
        <w:widowControl w:val="0"/>
        <w:spacing w:after="0" w:line="240" w:lineRule="auto"/>
        <w:rPr>
          <w:rFonts w:ascii="Book Antiqua" w:hAnsi="Book Antiqua" w:cs="Book Antiqua"/>
          <w:snapToGrid w:val="0"/>
          <w:sz w:val="24"/>
          <w:szCs w:val="24"/>
          <w:highlight w:val="yellow"/>
        </w:rPr>
      </w:pPr>
      <w:r>
        <w:rPr>
          <w:rFonts w:ascii="Book Antiqua" w:eastAsia="Times New Roman" w:hAnsi="Book Antiqua" w:cs="Arial"/>
          <w:sz w:val="24"/>
          <w:szCs w:val="24"/>
          <w:lang w:val="es-ES" w:eastAsia="es-CR"/>
        </w:rPr>
        <w:t>Proceso de Ejecución de las Operaciones</w:t>
      </w:r>
    </w:p>
    <w:p w14:paraId="170D002B" w14:textId="68CC2864" w:rsidR="0082509A" w:rsidRPr="009B77DE" w:rsidRDefault="0082509A" w:rsidP="004A28B4">
      <w:pPr>
        <w:widowControl w:val="0"/>
        <w:spacing w:after="0" w:line="240" w:lineRule="auto"/>
        <w:rPr>
          <w:rFonts w:ascii="Book Antiqua" w:hAnsi="Book Antiqua" w:cs="Book Antiqua"/>
          <w:snapToGrid w:val="0"/>
          <w:sz w:val="24"/>
          <w:szCs w:val="24"/>
          <w:highlight w:val="yellow"/>
        </w:rPr>
      </w:pPr>
    </w:p>
    <w:p w14:paraId="701D1FDE" w14:textId="77777777" w:rsidR="00977628" w:rsidRPr="00BC165F" w:rsidRDefault="0082509A" w:rsidP="004A28B4">
      <w:pPr>
        <w:widowControl w:val="0"/>
        <w:spacing w:after="0" w:line="240" w:lineRule="auto"/>
        <w:rPr>
          <w:rFonts w:ascii="Book Antiqua" w:eastAsia="NSimSun" w:hAnsi="Book Antiqua" w:cs="Liberation Serif"/>
          <w:kern w:val="3"/>
          <w:lang w:bidi="hi-IN"/>
        </w:rPr>
      </w:pPr>
      <w:r w:rsidRPr="00BC165F">
        <w:rPr>
          <w:rFonts w:ascii="Book Antiqua" w:eastAsia="NSimSun" w:hAnsi="Book Antiqua" w:cs="Liberation Serif"/>
          <w:kern w:val="3"/>
          <w:lang w:bidi="hi-IN"/>
        </w:rPr>
        <w:t xml:space="preserve">Copias: </w:t>
      </w:r>
    </w:p>
    <w:p w14:paraId="68A1330D" w14:textId="667AA85B" w:rsidR="000F6CCF" w:rsidRPr="00040023" w:rsidRDefault="000F6CCF" w:rsidP="00695E7E">
      <w:pPr>
        <w:pStyle w:val="Prrafodelista"/>
        <w:numPr>
          <w:ilvl w:val="0"/>
          <w:numId w:val="3"/>
        </w:numPr>
        <w:spacing w:after="0" w:line="240" w:lineRule="auto"/>
        <w:contextualSpacing w:val="0"/>
        <w:jc w:val="both"/>
        <w:rPr>
          <w:rFonts w:ascii="Book Antiqua" w:hAnsi="Book Antiqua" w:cs="Book Antiqua"/>
        </w:rPr>
      </w:pPr>
      <w:bookmarkStart w:id="2" w:name="_Hlk195020995"/>
      <w:bookmarkStart w:id="3" w:name="_Hlk151590478"/>
      <w:r w:rsidRPr="00040023">
        <w:rPr>
          <w:rFonts w:ascii="Book Antiqua" w:hAnsi="Book Antiqua" w:cs="Segoe UI"/>
          <w:lang w:eastAsia="es-CR"/>
        </w:rPr>
        <w:t>Juzgado Contravencional de Jicaral</w:t>
      </w:r>
    </w:p>
    <w:p w14:paraId="01950789" w14:textId="0361497D" w:rsidR="000F6CCF" w:rsidRPr="000F6CCF" w:rsidRDefault="000F6CCF" w:rsidP="00695E7E">
      <w:pPr>
        <w:pStyle w:val="Prrafodelista"/>
        <w:numPr>
          <w:ilvl w:val="0"/>
          <w:numId w:val="3"/>
        </w:numPr>
        <w:spacing w:after="0" w:line="240" w:lineRule="auto"/>
        <w:contextualSpacing w:val="0"/>
        <w:jc w:val="both"/>
        <w:rPr>
          <w:rFonts w:ascii="Book Antiqua" w:hAnsi="Book Antiqua" w:cs="Book Antiqua"/>
        </w:rPr>
      </w:pPr>
      <w:r w:rsidRPr="00040023">
        <w:rPr>
          <w:rFonts w:ascii="Book Antiqua" w:hAnsi="Book Antiqua" w:cs="Segoe UI"/>
          <w:lang w:eastAsia="es-CR"/>
        </w:rPr>
        <w:t>Defensa Pública</w:t>
      </w:r>
    </w:p>
    <w:p w14:paraId="6AE34FBF" w14:textId="03081884" w:rsidR="00695E7E" w:rsidRPr="00BC165F" w:rsidRDefault="00695E7E" w:rsidP="00695E7E">
      <w:pPr>
        <w:pStyle w:val="Prrafodelista"/>
        <w:numPr>
          <w:ilvl w:val="0"/>
          <w:numId w:val="3"/>
        </w:numPr>
        <w:spacing w:after="0" w:line="240" w:lineRule="auto"/>
        <w:contextualSpacing w:val="0"/>
        <w:jc w:val="both"/>
        <w:rPr>
          <w:rFonts w:ascii="Book Antiqua" w:hAnsi="Book Antiqua" w:cs="Book Antiqua"/>
        </w:rPr>
      </w:pPr>
      <w:r w:rsidRPr="00BC165F">
        <w:rPr>
          <w:rFonts w:ascii="Book Antiqua" w:hAnsi="Book Antiqua" w:cs="Book Antiqua"/>
        </w:rPr>
        <w:t>Comisión de la Jurisdicción de Familia, Niñez y Adolescencia</w:t>
      </w:r>
    </w:p>
    <w:p w14:paraId="2814F5AB" w14:textId="2873F833" w:rsidR="004F511B" w:rsidRPr="00BC165F" w:rsidRDefault="004F511B" w:rsidP="00695E7E">
      <w:pPr>
        <w:pStyle w:val="Prrafodelista"/>
        <w:numPr>
          <w:ilvl w:val="0"/>
          <w:numId w:val="3"/>
        </w:numPr>
        <w:spacing w:after="0" w:line="240" w:lineRule="auto"/>
        <w:contextualSpacing w:val="0"/>
        <w:jc w:val="both"/>
        <w:rPr>
          <w:rFonts w:ascii="Book Antiqua" w:hAnsi="Book Antiqua" w:cs="Book Antiqua"/>
        </w:rPr>
      </w:pPr>
      <w:r w:rsidRPr="00BC165F">
        <w:rPr>
          <w:rFonts w:ascii="Book Antiqua" w:hAnsi="Book Antiqua" w:cs="Book Antiqua"/>
        </w:rPr>
        <w:t>Comisión de la Jurisdicción Penal</w:t>
      </w:r>
    </w:p>
    <w:p w14:paraId="0642655C" w14:textId="62FB6631" w:rsidR="004B634A" w:rsidRPr="00BC165F" w:rsidRDefault="004B634A" w:rsidP="00695E7E">
      <w:pPr>
        <w:pStyle w:val="Prrafodelista"/>
        <w:numPr>
          <w:ilvl w:val="0"/>
          <w:numId w:val="3"/>
        </w:numPr>
        <w:spacing w:after="0" w:line="240" w:lineRule="auto"/>
        <w:contextualSpacing w:val="0"/>
        <w:jc w:val="both"/>
        <w:rPr>
          <w:rFonts w:ascii="Book Antiqua" w:hAnsi="Book Antiqua" w:cs="Book Antiqua"/>
        </w:rPr>
      </w:pPr>
      <w:r w:rsidRPr="00BC165F">
        <w:rPr>
          <w:rFonts w:ascii="Book Antiqua" w:hAnsi="Book Antiqua" w:cs="Book Antiqua"/>
        </w:rPr>
        <w:t>Dirección Ejecutiva</w:t>
      </w:r>
    </w:p>
    <w:p w14:paraId="715D781F" w14:textId="36FD1AB6" w:rsidR="00880297" w:rsidRPr="00BC165F" w:rsidRDefault="00880297" w:rsidP="00695E7E">
      <w:pPr>
        <w:pStyle w:val="Prrafodelista"/>
        <w:numPr>
          <w:ilvl w:val="0"/>
          <w:numId w:val="3"/>
        </w:numPr>
        <w:spacing w:after="0" w:line="240" w:lineRule="auto"/>
        <w:contextualSpacing w:val="0"/>
        <w:jc w:val="both"/>
        <w:rPr>
          <w:rFonts w:ascii="Book Antiqua" w:hAnsi="Book Antiqua" w:cs="Book Antiqua"/>
        </w:rPr>
      </w:pPr>
      <w:r w:rsidRPr="00BC165F">
        <w:rPr>
          <w:rFonts w:ascii="Book Antiqua" w:hAnsi="Book Antiqua" w:cs="Book Antiqua"/>
        </w:rPr>
        <w:t>Contraloría de Servicios</w:t>
      </w:r>
    </w:p>
    <w:p w14:paraId="6DAC4246" w14:textId="77777777" w:rsidR="00033433" w:rsidRPr="00BC165F" w:rsidRDefault="00033433" w:rsidP="006777A2">
      <w:pPr>
        <w:widowControl w:val="0"/>
        <w:numPr>
          <w:ilvl w:val="0"/>
          <w:numId w:val="3"/>
        </w:numPr>
        <w:shd w:val="clear" w:color="auto" w:fill="FFFFFF"/>
        <w:autoSpaceDE w:val="0"/>
        <w:autoSpaceDN w:val="0"/>
        <w:adjustRightInd w:val="0"/>
        <w:spacing w:after="0" w:line="240" w:lineRule="auto"/>
        <w:ind w:right="-518"/>
        <w:jc w:val="both"/>
        <w:rPr>
          <w:rFonts w:ascii="Book Antiqua" w:eastAsia="NSimSun" w:hAnsi="Book Antiqua" w:cs="Liberation Serif"/>
          <w:kern w:val="3"/>
          <w:lang w:bidi="hi-IN"/>
        </w:rPr>
      </w:pPr>
      <w:r w:rsidRPr="00BC165F">
        <w:rPr>
          <w:rFonts w:ascii="Book Antiqua" w:eastAsia="NSimSun" w:hAnsi="Book Antiqua" w:cs="Liberation Serif"/>
          <w:kern w:val="3"/>
          <w:lang w:bidi="hi-IN"/>
        </w:rPr>
        <w:t>Centro de Apoyo, Coordinación y Mejoramiento de la Función Jurisdiccional</w:t>
      </w:r>
    </w:p>
    <w:p w14:paraId="3DAD9694" w14:textId="71CA404B" w:rsidR="00D85614" w:rsidRPr="00BC165F" w:rsidRDefault="00DD754D" w:rsidP="00D85614">
      <w:pPr>
        <w:pStyle w:val="Standard"/>
        <w:numPr>
          <w:ilvl w:val="0"/>
          <w:numId w:val="3"/>
        </w:numPr>
        <w:spacing w:line="276" w:lineRule="auto"/>
        <w:jc w:val="both"/>
        <w:rPr>
          <w:rFonts w:ascii="Book Antiqua" w:hAnsi="Book Antiqua" w:cs="Liberation Serif"/>
          <w:sz w:val="22"/>
          <w:szCs w:val="22"/>
          <w:lang w:eastAsia="en-US"/>
        </w:rPr>
      </w:pPr>
      <w:r w:rsidRPr="00BC165F">
        <w:rPr>
          <w:rFonts w:ascii="Book Antiqua" w:hAnsi="Book Antiqua" w:cs="Liberation Serif"/>
          <w:sz w:val="22"/>
          <w:szCs w:val="22"/>
          <w:lang w:eastAsia="en-US"/>
        </w:rPr>
        <w:t>A</w:t>
      </w:r>
      <w:r w:rsidR="00D85614" w:rsidRPr="00BC165F">
        <w:rPr>
          <w:rFonts w:ascii="Book Antiqua" w:hAnsi="Book Antiqua" w:cs="Liberation Serif"/>
          <w:sz w:val="22"/>
          <w:szCs w:val="22"/>
          <w:lang w:eastAsia="en-US"/>
        </w:rPr>
        <w:t xml:space="preserve">dministración Regional del Segundo Circuito Judicial de </w:t>
      </w:r>
      <w:r w:rsidR="00226705" w:rsidRPr="00BC165F">
        <w:rPr>
          <w:rFonts w:ascii="Book Antiqua" w:hAnsi="Book Antiqua" w:cs="Liberation Serif"/>
          <w:sz w:val="22"/>
          <w:szCs w:val="22"/>
          <w:lang w:eastAsia="en-US"/>
        </w:rPr>
        <w:t>Guanacaste</w:t>
      </w:r>
    </w:p>
    <w:p w14:paraId="62D39DF9" w14:textId="77777777" w:rsidR="007F06D9" w:rsidRPr="00BC165F" w:rsidRDefault="007F06D9" w:rsidP="007F06D9">
      <w:pPr>
        <w:pStyle w:val="Standard"/>
        <w:numPr>
          <w:ilvl w:val="0"/>
          <w:numId w:val="3"/>
        </w:numPr>
        <w:spacing w:line="276" w:lineRule="auto"/>
        <w:jc w:val="both"/>
        <w:rPr>
          <w:rFonts w:ascii="Book Antiqua" w:hAnsi="Book Antiqua" w:cs="Liberation Serif"/>
          <w:sz w:val="22"/>
          <w:szCs w:val="22"/>
          <w:lang w:eastAsia="en-US"/>
        </w:rPr>
      </w:pPr>
      <w:r w:rsidRPr="00BC165F">
        <w:rPr>
          <w:rFonts w:ascii="Book Antiqua" w:hAnsi="Book Antiqua" w:cs="Book Antiqua"/>
          <w:sz w:val="22"/>
          <w:szCs w:val="22"/>
          <w:lang w:val="es-419"/>
        </w:rPr>
        <w:t>Juzgado de Familia y Violencia Doméstica</w:t>
      </w:r>
      <w:r w:rsidRPr="00BC165F">
        <w:rPr>
          <w:rFonts w:ascii="Book Antiqua" w:hAnsi="Book Antiqua" w:cs="Liberation Serif"/>
          <w:sz w:val="22"/>
          <w:szCs w:val="22"/>
          <w:lang w:eastAsia="en-US"/>
        </w:rPr>
        <w:t xml:space="preserve"> </w:t>
      </w:r>
      <w:r w:rsidRPr="00BC165F">
        <w:rPr>
          <w:rFonts w:ascii="Book Antiqua" w:hAnsi="Book Antiqua" w:cs="Book Antiqua"/>
          <w:sz w:val="22"/>
          <w:szCs w:val="22"/>
          <w:lang w:val="es-419"/>
        </w:rPr>
        <w:t>de Nicoya</w:t>
      </w:r>
    </w:p>
    <w:p w14:paraId="234351A0" w14:textId="77777777" w:rsidR="007F06D9" w:rsidRPr="00BC165F" w:rsidRDefault="007F06D9" w:rsidP="007F06D9">
      <w:pPr>
        <w:pStyle w:val="Standard"/>
        <w:numPr>
          <w:ilvl w:val="0"/>
          <w:numId w:val="3"/>
        </w:numPr>
        <w:spacing w:line="276" w:lineRule="auto"/>
        <w:jc w:val="both"/>
        <w:rPr>
          <w:rFonts w:ascii="Book Antiqua" w:hAnsi="Book Antiqua" w:cs="Liberation Serif"/>
          <w:sz w:val="22"/>
          <w:szCs w:val="22"/>
          <w:lang w:eastAsia="en-US"/>
        </w:rPr>
      </w:pPr>
      <w:r w:rsidRPr="00BC165F">
        <w:rPr>
          <w:rFonts w:ascii="Book Antiqua" w:hAnsi="Book Antiqua" w:cs="Book Antiqua"/>
          <w:sz w:val="22"/>
          <w:szCs w:val="22"/>
          <w:lang w:val="es-419"/>
        </w:rPr>
        <w:t>Juzgado Penal de Nicoya</w:t>
      </w:r>
    </w:p>
    <w:p w14:paraId="0834E3D2" w14:textId="4EF4E007" w:rsidR="007F06D9" w:rsidRPr="00BC165F" w:rsidRDefault="007F06D9" w:rsidP="007F06D9">
      <w:pPr>
        <w:pStyle w:val="Standard"/>
        <w:numPr>
          <w:ilvl w:val="0"/>
          <w:numId w:val="3"/>
        </w:numPr>
        <w:spacing w:line="276" w:lineRule="auto"/>
        <w:jc w:val="both"/>
        <w:rPr>
          <w:rFonts w:ascii="Book Antiqua" w:hAnsi="Book Antiqua" w:cs="Liberation Serif"/>
          <w:sz w:val="22"/>
          <w:szCs w:val="22"/>
          <w:lang w:eastAsia="en-US"/>
        </w:rPr>
      </w:pPr>
      <w:r w:rsidRPr="00BC165F">
        <w:rPr>
          <w:rFonts w:ascii="Book Antiqua" w:hAnsi="Book Antiqua" w:cs="Book Antiqua"/>
          <w:sz w:val="22"/>
          <w:szCs w:val="22"/>
          <w:lang w:val="es-419"/>
        </w:rPr>
        <w:t>Juzgado Contravencional y de Pensiones Alimentarias de Nicoya</w:t>
      </w:r>
    </w:p>
    <w:bookmarkEnd w:id="2"/>
    <w:p w14:paraId="2E3DE616" w14:textId="4303A3EE" w:rsidR="00D85614" w:rsidRPr="00BC165F" w:rsidRDefault="00D85614" w:rsidP="00D85614">
      <w:pPr>
        <w:pStyle w:val="Standard"/>
        <w:numPr>
          <w:ilvl w:val="0"/>
          <w:numId w:val="3"/>
        </w:numPr>
        <w:spacing w:line="276" w:lineRule="auto"/>
        <w:jc w:val="both"/>
        <w:rPr>
          <w:rFonts w:ascii="Book Antiqua" w:hAnsi="Book Antiqua" w:cs="Liberation Serif"/>
          <w:sz w:val="22"/>
          <w:szCs w:val="22"/>
          <w:lang w:eastAsia="en-US"/>
        </w:rPr>
      </w:pPr>
      <w:r w:rsidRPr="00BC165F">
        <w:rPr>
          <w:rFonts w:ascii="Book Antiqua" w:hAnsi="Book Antiqua" w:cs="Liberation Serif"/>
          <w:sz w:val="22"/>
          <w:szCs w:val="22"/>
          <w:lang w:eastAsia="en-US"/>
        </w:rPr>
        <w:t>Archivo</w:t>
      </w:r>
    </w:p>
    <w:bookmarkEnd w:id="3"/>
    <w:p w14:paraId="2D301059" w14:textId="1DC7F117" w:rsidR="00BE603E" w:rsidRDefault="00740169" w:rsidP="001E32E6">
      <w:pPr>
        <w:spacing w:after="0" w:line="240" w:lineRule="auto"/>
        <w:rPr>
          <w:rFonts w:ascii="Book Antiqua" w:hAnsi="Book Antiqua" w:cs="Book Antiqua"/>
          <w:snapToGrid w:val="0"/>
          <w:sz w:val="24"/>
          <w:szCs w:val="24"/>
        </w:rPr>
      </w:pPr>
      <w:r>
        <w:rPr>
          <w:rFonts w:ascii="Book Antiqua" w:hAnsi="Book Antiqua" w:cs="Book Antiqua"/>
          <w:snapToGrid w:val="0"/>
          <w:sz w:val="24"/>
          <w:szCs w:val="24"/>
        </w:rPr>
        <w:t>xba</w:t>
      </w:r>
    </w:p>
    <w:p w14:paraId="04114396" w14:textId="77777777" w:rsidR="00BE603E" w:rsidRDefault="00BE603E" w:rsidP="001E32E6">
      <w:pPr>
        <w:spacing w:after="0" w:line="240" w:lineRule="auto"/>
        <w:rPr>
          <w:rFonts w:ascii="Book Antiqua" w:hAnsi="Book Antiqua" w:cs="Book Antiqua"/>
          <w:snapToGrid w:val="0"/>
          <w:sz w:val="24"/>
          <w:szCs w:val="24"/>
        </w:rPr>
      </w:pPr>
    </w:p>
    <w:p w14:paraId="6108CF02" w14:textId="77777777" w:rsidR="00BE603E" w:rsidRDefault="00BE603E" w:rsidP="001E32E6">
      <w:pPr>
        <w:spacing w:after="0" w:line="240" w:lineRule="auto"/>
        <w:rPr>
          <w:rFonts w:ascii="Book Antiqua" w:hAnsi="Book Antiqua" w:cs="Book Antiqua"/>
          <w:snapToGrid w:val="0"/>
          <w:sz w:val="24"/>
          <w:szCs w:val="24"/>
        </w:rPr>
      </w:pPr>
    </w:p>
    <w:p w14:paraId="50759D46" w14:textId="77777777" w:rsidR="00740169" w:rsidRDefault="00740169">
      <w:pPr>
        <w:rPr>
          <w:rFonts w:ascii="Book Antiqua" w:hAnsi="Book Antiqua" w:cs="Book Antiqua"/>
          <w:sz w:val="24"/>
          <w:szCs w:val="24"/>
        </w:rPr>
      </w:pPr>
      <w:r>
        <w:rPr>
          <w:rFonts w:ascii="Book Antiqua" w:hAnsi="Book Antiqua" w:cs="Book Antiqua"/>
          <w:sz w:val="24"/>
          <w:szCs w:val="24"/>
        </w:rPr>
        <w:br w:type="page"/>
      </w:r>
    </w:p>
    <w:p w14:paraId="5E352905" w14:textId="77777777" w:rsidR="00740169" w:rsidRDefault="00740169" w:rsidP="001E32E6">
      <w:pPr>
        <w:spacing w:after="0" w:line="240" w:lineRule="auto"/>
        <w:rPr>
          <w:rFonts w:ascii="Book Antiqua" w:hAnsi="Book Antiqua" w:cs="Book Antiqua"/>
          <w:sz w:val="24"/>
          <w:szCs w:val="24"/>
        </w:rPr>
      </w:pPr>
    </w:p>
    <w:p w14:paraId="5C920A8B" w14:textId="34FCB83F" w:rsidR="001E32E6" w:rsidRPr="009B77DE" w:rsidRDefault="00740169" w:rsidP="001E32E6">
      <w:pPr>
        <w:spacing w:after="0" w:line="240" w:lineRule="auto"/>
        <w:rPr>
          <w:rFonts w:ascii="Book Antiqua" w:hAnsi="Book Antiqua" w:cs="Book Antiqua"/>
          <w:sz w:val="24"/>
          <w:szCs w:val="24"/>
          <w:highlight w:val="yellow"/>
        </w:rPr>
      </w:pPr>
      <w:r>
        <w:rPr>
          <w:rFonts w:ascii="Book Antiqua" w:hAnsi="Book Antiqua" w:cs="Book Antiqua"/>
          <w:sz w:val="24"/>
          <w:szCs w:val="24"/>
        </w:rPr>
        <w:t xml:space="preserve">5 de junio </w:t>
      </w:r>
      <w:r w:rsidR="001E32E6" w:rsidRPr="009B77DE">
        <w:rPr>
          <w:rFonts w:ascii="Book Antiqua" w:hAnsi="Book Antiqua" w:cs="Book Antiqua"/>
          <w:sz w:val="24"/>
          <w:szCs w:val="24"/>
        </w:rPr>
        <w:t>de 202</w:t>
      </w:r>
      <w:r w:rsidR="002D7E2D" w:rsidRPr="009B77DE">
        <w:rPr>
          <w:rFonts w:ascii="Book Antiqua" w:hAnsi="Book Antiqua" w:cs="Book Antiqua"/>
          <w:sz w:val="24"/>
          <w:szCs w:val="24"/>
        </w:rPr>
        <w:t>5</w:t>
      </w:r>
    </w:p>
    <w:p w14:paraId="1AD4E3A9" w14:textId="38738061" w:rsidR="00CF1091" w:rsidRDefault="00CF1091" w:rsidP="00BD7D52">
      <w:pPr>
        <w:spacing w:after="0" w:line="240" w:lineRule="auto"/>
        <w:rPr>
          <w:rFonts w:ascii="Book Antiqua" w:hAnsi="Book Antiqua" w:cs="Book Antiqua"/>
          <w:sz w:val="24"/>
          <w:szCs w:val="24"/>
          <w:highlight w:val="yellow"/>
        </w:rPr>
      </w:pPr>
    </w:p>
    <w:p w14:paraId="4210E1BB" w14:textId="77777777" w:rsidR="00740169" w:rsidRPr="009B77DE" w:rsidRDefault="00740169" w:rsidP="00BD7D52">
      <w:pPr>
        <w:spacing w:after="0" w:line="240" w:lineRule="auto"/>
        <w:rPr>
          <w:rFonts w:ascii="Book Antiqua" w:hAnsi="Book Antiqua" w:cs="Book Antiqua"/>
          <w:sz w:val="24"/>
          <w:szCs w:val="24"/>
          <w:highlight w:val="yellow"/>
        </w:rPr>
      </w:pPr>
    </w:p>
    <w:p w14:paraId="4EF9360D" w14:textId="77777777" w:rsidR="00BD7D52" w:rsidRPr="009B77DE" w:rsidRDefault="00BD7D52" w:rsidP="00BD7D52">
      <w:pPr>
        <w:spacing w:after="0" w:line="240" w:lineRule="auto"/>
        <w:rPr>
          <w:rFonts w:ascii="Book Antiqua" w:hAnsi="Book Antiqua" w:cs="Book Antiqua"/>
          <w:sz w:val="24"/>
          <w:szCs w:val="24"/>
          <w:highlight w:val="yellow"/>
        </w:rPr>
      </w:pPr>
    </w:p>
    <w:p w14:paraId="4B30FB68" w14:textId="1E960B54" w:rsidR="00501FD5" w:rsidRDefault="00501FD5" w:rsidP="00501FD5">
      <w:pPr>
        <w:widowControl w:val="0"/>
        <w:spacing w:after="0" w:line="240" w:lineRule="auto"/>
        <w:rPr>
          <w:rFonts w:ascii="Book Antiqua" w:eastAsia="Times New Roman" w:hAnsi="Book Antiqua" w:cs="Arial"/>
          <w:sz w:val="24"/>
          <w:szCs w:val="24"/>
          <w:lang w:val="es-ES" w:eastAsia="es-CR"/>
        </w:rPr>
      </w:pPr>
      <w:r>
        <w:rPr>
          <w:rFonts w:ascii="Book Antiqua" w:eastAsia="Times New Roman" w:hAnsi="Book Antiqua" w:cs="Arial"/>
          <w:sz w:val="24"/>
          <w:szCs w:val="24"/>
          <w:lang w:val="es-ES" w:eastAsia="es-CR"/>
        </w:rPr>
        <w:t>Ingeniero</w:t>
      </w:r>
    </w:p>
    <w:p w14:paraId="506EDAAE" w14:textId="61BA93EB" w:rsidR="00501FD5" w:rsidRPr="009B77DE" w:rsidRDefault="00501FD5" w:rsidP="00501FD5">
      <w:pPr>
        <w:widowControl w:val="0"/>
        <w:spacing w:after="0" w:line="240" w:lineRule="auto"/>
        <w:rPr>
          <w:rFonts w:ascii="Book Antiqua" w:eastAsia="Times New Roman" w:hAnsi="Book Antiqua" w:cs="Arial"/>
          <w:sz w:val="24"/>
          <w:szCs w:val="24"/>
          <w:lang w:val="es-ES" w:eastAsia="es-CR"/>
        </w:rPr>
      </w:pPr>
      <w:r>
        <w:rPr>
          <w:rFonts w:ascii="Book Antiqua" w:eastAsia="Times New Roman" w:hAnsi="Book Antiqua" w:cs="Arial"/>
          <w:sz w:val="24"/>
          <w:szCs w:val="24"/>
          <w:lang w:val="es-ES" w:eastAsia="es-CR"/>
        </w:rPr>
        <w:t xml:space="preserve">Dixon Li Morales, </w:t>
      </w:r>
      <w:r w:rsidR="00573686">
        <w:rPr>
          <w:rFonts w:ascii="Book Antiqua" w:eastAsia="Times New Roman" w:hAnsi="Book Antiqua" w:cs="Arial"/>
          <w:sz w:val="24"/>
          <w:szCs w:val="24"/>
          <w:lang w:val="es-ES" w:eastAsia="es-CR"/>
        </w:rPr>
        <w:t>Subdirector</w:t>
      </w:r>
    </w:p>
    <w:p w14:paraId="47C818E8" w14:textId="77777777" w:rsidR="00501FD5" w:rsidRPr="009B77DE" w:rsidRDefault="00501FD5" w:rsidP="00501FD5">
      <w:pPr>
        <w:widowControl w:val="0"/>
        <w:spacing w:after="0" w:line="240" w:lineRule="auto"/>
        <w:rPr>
          <w:rFonts w:ascii="Book Antiqua" w:hAnsi="Book Antiqua" w:cs="Book Antiqua"/>
          <w:snapToGrid w:val="0"/>
          <w:sz w:val="24"/>
          <w:szCs w:val="24"/>
          <w:highlight w:val="yellow"/>
        </w:rPr>
      </w:pPr>
      <w:r>
        <w:rPr>
          <w:rFonts w:ascii="Book Antiqua" w:eastAsia="Times New Roman" w:hAnsi="Book Antiqua" w:cs="Arial"/>
          <w:sz w:val="24"/>
          <w:szCs w:val="24"/>
          <w:lang w:val="es-ES" w:eastAsia="es-CR"/>
        </w:rPr>
        <w:t>Proceso de Ejecución de las Operaciones</w:t>
      </w:r>
    </w:p>
    <w:p w14:paraId="2A530EA9" w14:textId="77777777" w:rsidR="00573686" w:rsidRPr="009B77DE" w:rsidRDefault="00573686" w:rsidP="00647F69">
      <w:pPr>
        <w:spacing w:after="0" w:line="240" w:lineRule="auto"/>
        <w:rPr>
          <w:rFonts w:ascii="Book Antiqua" w:hAnsi="Book Antiqua" w:cs="Arial"/>
          <w:sz w:val="24"/>
          <w:szCs w:val="24"/>
        </w:rPr>
      </w:pPr>
    </w:p>
    <w:p w14:paraId="69DE0D49" w14:textId="77777777" w:rsidR="00BD7D52" w:rsidRPr="009B77DE" w:rsidRDefault="00BD7D52" w:rsidP="00BD7D52">
      <w:pPr>
        <w:spacing w:after="0" w:line="240" w:lineRule="auto"/>
        <w:rPr>
          <w:rFonts w:ascii="Book Antiqua" w:hAnsi="Book Antiqua" w:cs="Arial"/>
          <w:snapToGrid w:val="0"/>
          <w:sz w:val="24"/>
          <w:szCs w:val="24"/>
          <w:highlight w:val="yellow"/>
        </w:rPr>
      </w:pPr>
    </w:p>
    <w:p w14:paraId="1AD4E3AE" w14:textId="499B677D" w:rsidR="00CF1091" w:rsidRPr="009B77DE" w:rsidRDefault="00CF1091" w:rsidP="00BD7D52">
      <w:pPr>
        <w:spacing w:after="0" w:line="240" w:lineRule="auto"/>
        <w:rPr>
          <w:rFonts w:ascii="Book Antiqua" w:hAnsi="Book Antiqua" w:cs="Arial"/>
          <w:snapToGrid w:val="0"/>
          <w:sz w:val="24"/>
          <w:szCs w:val="24"/>
        </w:rPr>
      </w:pPr>
      <w:r w:rsidRPr="009B77DE">
        <w:rPr>
          <w:rFonts w:ascii="Book Antiqua" w:hAnsi="Book Antiqua" w:cs="Arial"/>
          <w:snapToGrid w:val="0"/>
          <w:sz w:val="24"/>
          <w:szCs w:val="24"/>
        </w:rPr>
        <w:t>Estimad</w:t>
      </w:r>
      <w:r w:rsidR="00033433" w:rsidRPr="009B77DE">
        <w:rPr>
          <w:rFonts w:ascii="Book Antiqua" w:hAnsi="Book Antiqua" w:cs="Arial"/>
          <w:snapToGrid w:val="0"/>
          <w:sz w:val="24"/>
          <w:szCs w:val="24"/>
        </w:rPr>
        <w:t>o</w:t>
      </w:r>
      <w:r w:rsidRPr="009B77DE">
        <w:rPr>
          <w:rFonts w:ascii="Book Antiqua" w:hAnsi="Book Antiqua" w:cs="Arial"/>
          <w:snapToGrid w:val="0"/>
          <w:sz w:val="24"/>
          <w:szCs w:val="24"/>
        </w:rPr>
        <w:t xml:space="preserve"> señor:</w:t>
      </w:r>
    </w:p>
    <w:p w14:paraId="2B1DD1DF" w14:textId="77777777" w:rsidR="008F1514" w:rsidRPr="009B77DE" w:rsidRDefault="008F1514" w:rsidP="00BD7D52">
      <w:pPr>
        <w:spacing w:after="0" w:line="240" w:lineRule="auto"/>
        <w:ind w:right="49"/>
        <w:jc w:val="both"/>
        <w:rPr>
          <w:rFonts w:ascii="Book Antiqua" w:hAnsi="Book Antiqua" w:cs="Arial"/>
          <w:sz w:val="24"/>
          <w:szCs w:val="24"/>
          <w:highlight w:val="yellow"/>
        </w:rPr>
      </w:pPr>
    </w:p>
    <w:p w14:paraId="4AB272E1" w14:textId="6A922DB9" w:rsidR="00E8213C" w:rsidRPr="009B77DE" w:rsidRDefault="00CB0EF2" w:rsidP="00BD7D52">
      <w:pPr>
        <w:spacing w:after="0" w:line="240" w:lineRule="auto"/>
        <w:ind w:right="-426"/>
        <w:jc w:val="both"/>
        <w:rPr>
          <w:rFonts w:ascii="Book Antiqua" w:hAnsi="Book Antiqua" w:cs="Arial"/>
          <w:sz w:val="24"/>
          <w:szCs w:val="24"/>
        </w:rPr>
      </w:pPr>
      <w:r w:rsidRPr="009B77DE">
        <w:rPr>
          <w:rFonts w:ascii="Book Antiqua" w:hAnsi="Book Antiqua" w:cs="Arial"/>
          <w:sz w:val="24"/>
          <w:szCs w:val="24"/>
        </w:rPr>
        <w:t xml:space="preserve">La Secretaría General de la Corte mediante oficio </w:t>
      </w:r>
      <w:r w:rsidR="00B67873" w:rsidRPr="009B77DE">
        <w:rPr>
          <w:rFonts w:ascii="Book Antiqua" w:hAnsi="Book Antiqua" w:cs="Arial"/>
          <w:sz w:val="24"/>
          <w:szCs w:val="24"/>
        </w:rPr>
        <w:t>7901</w:t>
      </w:r>
      <w:r w:rsidR="00E53B48" w:rsidRPr="009B77DE">
        <w:rPr>
          <w:rFonts w:ascii="Book Antiqua" w:hAnsi="Book Antiqua" w:cs="Arial"/>
          <w:sz w:val="24"/>
          <w:szCs w:val="24"/>
        </w:rPr>
        <w:t>-202</w:t>
      </w:r>
      <w:r w:rsidR="00B67873" w:rsidRPr="009B77DE">
        <w:rPr>
          <w:rFonts w:ascii="Book Antiqua" w:hAnsi="Book Antiqua" w:cs="Arial"/>
          <w:sz w:val="24"/>
          <w:szCs w:val="24"/>
        </w:rPr>
        <w:t>4</w:t>
      </w:r>
      <w:r w:rsidRPr="009B77DE">
        <w:rPr>
          <w:rFonts w:ascii="Book Antiqua" w:hAnsi="Book Antiqua" w:cs="Arial"/>
          <w:sz w:val="24"/>
          <w:szCs w:val="24"/>
        </w:rPr>
        <w:t>, comunic</w:t>
      </w:r>
      <w:r w:rsidR="00C247FC" w:rsidRPr="009B77DE">
        <w:rPr>
          <w:rFonts w:ascii="Book Antiqua" w:hAnsi="Book Antiqua" w:cs="Arial"/>
          <w:sz w:val="24"/>
          <w:szCs w:val="24"/>
        </w:rPr>
        <w:t>ó</w:t>
      </w:r>
      <w:r w:rsidRPr="009B77DE">
        <w:rPr>
          <w:rFonts w:ascii="Book Antiqua" w:hAnsi="Book Antiqua" w:cs="Arial"/>
          <w:sz w:val="24"/>
          <w:szCs w:val="24"/>
        </w:rPr>
        <w:t xml:space="preserve"> el acuerdo </w:t>
      </w:r>
      <w:r w:rsidR="00D30BD0" w:rsidRPr="009B77DE">
        <w:rPr>
          <w:rFonts w:ascii="Book Antiqua" w:hAnsi="Book Antiqua" w:cs="Arial"/>
          <w:sz w:val="24"/>
          <w:szCs w:val="24"/>
        </w:rPr>
        <w:t xml:space="preserve">tomado por el </w:t>
      </w:r>
      <w:r w:rsidRPr="009B77DE">
        <w:rPr>
          <w:rFonts w:ascii="Book Antiqua" w:hAnsi="Book Antiqua" w:cs="Arial"/>
          <w:sz w:val="24"/>
          <w:szCs w:val="24"/>
        </w:rPr>
        <w:t>Consejo Superior</w:t>
      </w:r>
      <w:r w:rsidR="00D30BD0" w:rsidRPr="009B77DE">
        <w:rPr>
          <w:rFonts w:ascii="Book Antiqua" w:hAnsi="Book Antiqua" w:cs="Arial"/>
          <w:sz w:val="24"/>
          <w:szCs w:val="24"/>
        </w:rPr>
        <w:t>, en sesión</w:t>
      </w:r>
      <w:r w:rsidR="00FC4F5A" w:rsidRPr="009B77DE">
        <w:rPr>
          <w:rFonts w:ascii="Book Antiqua" w:hAnsi="Book Antiqua" w:cs="Arial"/>
          <w:sz w:val="24"/>
          <w:szCs w:val="24"/>
        </w:rPr>
        <w:t xml:space="preserve"> </w:t>
      </w:r>
      <w:r w:rsidR="00B67873" w:rsidRPr="009B77DE">
        <w:rPr>
          <w:rFonts w:ascii="Book Antiqua" w:hAnsi="Book Antiqua" w:cs="Arial"/>
          <w:sz w:val="24"/>
          <w:szCs w:val="24"/>
        </w:rPr>
        <w:t>70</w:t>
      </w:r>
      <w:r w:rsidR="00FC4F5A" w:rsidRPr="009B77DE">
        <w:rPr>
          <w:rFonts w:ascii="Book Antiqua" w:hAnsi="Book Antiqua" w:cs="Arial"/>
          <w:sz w:val="24"/>
          <w:szCs w:val="24"/>
        </w:rPr>
        <w:t>-202</w:t>
      </w:r>
      <w:r w:rsidR="00B67873" w:rsidRPr="009B77DE">
        <w:rPr>
          <w:rFonts w:ascii="Book Antiqua" w:hAnsi="Book Antiqua" w:cs="Arial"/>
          <w:sz w:val="24"/>
          <w:szCs w:val="24"/>
        </w:rPr>
        <w:t>4</w:t>
      </w:r>
      <w:r w:rsidR="00FC4F5A" w:rsidRPr="009B77DE">
        <w:rPr>
          <w:rFonts w:ascii="Book Antiqua" w:hAnsi="Book Antiqua" w:cs="Arial"/>
          <w:sz w:val="24"/>
          <w:szCs w:val="24"/>
        </w:rPr>
        <w:t xml:space="preserve"> </w:t>
      </w:r>
      <w:r w:rsidR="00D30BD0" w:rsidRPr="009B77DE">
        <w:rPr>
          <w:rFonts w:ascii="Book Antiqua" w:hAnsi="Book Antiqua" w:cs="Arial"/>
          <w:sz w:val="24"/>
          <w:szCs w:val="24"/>
        </w:rPr>
        <w:t xml:space="preserve">celebrada el </w:t>
      </w:r>
      <w:r w:rsidR="00B67873" w:rsidRPr="009B77DE">
        <w:rPr>
          <w:rFonts w:ascii="Book Antiqua" w:hAnsi="Book Antiqua" w:cs="Arial"/>
          <w:sz w:val="24"/>
          <w:szCs w:val="24"/>
        </w:rPr>
        <w:t xml:space="preserve">8 </w:t>
      </w:r>
      <w:r w:rsidR="00D30BD0" w:rsidRPr="009B77DE">
        <w:rPr>
          <w:rFonts w:ascii="Book Antiqua" w:hAnsi="Book Antiqua" w:cs="Arial"/>
          <w:sz w:val="24"/>
          <w:szCs w:val="24"/>
        </w:rPr>
        <w:t xml:space="preserve">de </w:t>
      </w:r>
      <w:r w:rsidR="00B67873" w:rsidRPr="009B77DE">
        <w:rPr>
          <w:rFonts w:ascii="Book Antiqua" w:hAnsi="Book Antiqua" w:cs="Arial"/>
          <w:sz w:val="24"/>
          <w:szCs w:val="24"/>
        </w:rPr>
        <w:t>agosto</w:t>
      </w:r>
      <w:r w:rsidR="00D30BD0" w:rsidRPr="009B77DE">
        <w:rPr>
          <w:rFonts w:ascii="Book Antiqua" w:hAnsi="Book Antiqua" w:cs="Arial"/>
          <w:sz w:val="24"/>
          <w:szCs w:val="24"/>
        </w:rPr>
        <w:t xml:space="preserve"> de</w:t>
      </w:r>
      <w:r w:rsidR="00C247FC" w:rsidRPr="009B77DE">
        <w:rPr>
          <w:rFonts w:ascii="Book Antiqua" w:hAnsi="Book Antiqua" w:cs="Arial"/>
          <w:sz w:val="24"/>
          <w:szCs w:val="24"/>
        </w:rPr>
        <w:t>l</w:t>
      </w:r>
      <w:r w:rsidR="00D30BD0" w:rsidRPr="009B77DE">
        <w:rPr>
          <w:rFonts w:ascii="Book Antiqua" w:hAnsi="Book Antiqua" w:cs="Arial"/>
          <w:sz w:val="24"/>
          <w:szCs w:val="24"/>
        </w:rPr>
        <w:t xml:space="preserve"> 202</w:t>
      </w:r>
      <w:r w:rsidR="00B67873" w:rsidRPr="009B77DE">
        <w:rPr>
          <w:rFonts w:ascii="Book Antiqua" w:hAnsi="Book Antiqua" w:cs="Arial"/>
          <w:sz w:val="24"/>
          <w:szCs w:val="24"/>
        </w:rPr>
        <w:t>4</w:t>
      </w:r>
      <w:r w:rsidRPr="009B77DE">
        <w:rPr>
          <w:rFonts w:ascii="Book Antiqua" w:hAnsi="Book Antiqua" w:cs="Arial"/>
          <w:sz w:val="24"/>
          <w:szCs w:val="24"/>
        </w:rPr>
        <w:t xml:space="preserve">, </w:t>
      </w:r>
      <w:r w:rsidR="00754581" w:rsidRPr="009B77DE">
        <w:rPr>
          <w:rFonts w:ascii="Book Antiqua" w:hAnsi="Book Antiqua" w:cs="Arial"/>
          <w:sz w:val="24"/>
          <w:szCs w:val="24"/>
        </w:rPr>
        <w:t>a</w:t>
      </w:r>
      <w:r w:rsidR="00F85267" w:rsidRPr="009B77DE">
        <w:rPr>
          <w:rFonts w:ascii="Book Antiqua" w:hAnsi="Book Antiqua" w:cs="Arial"/>
          <w:sz w:val="24"/>
          <w:szCs w:val="24"/>
        </w:rPr>
        <w:t>rtículo</w:t>
      </w:r>
      <w:r w:rsidR="00183935" w:rsidRPr="009B77DE">
        <w:rPr>
          <w:rFonts w:ascii="Book Antiqua" w:hAnsi="Book Antiqua" w:cs="Arial"/>
          <w:sz w:val="24"/>
          <w:szCs w:val="24"/>
        </w:rPr>
        <w:t xml:space="preserve"> </w:t>
      </w:r>
      <w:r w:rsidR="00F55577" w:rsidRPr="009B77DE">
        <w:rPr>
          <w:rFonts w:ascii="Book Antiqua" w:hAnsi="Book Antiqua" w:cs="Arial"/>
          <w:sz w:val="24"/>
          <w:szCs w:val="24"/>
        </w:rPr>
        <w:t>XXXVIII</w:t>
      </w:r>
      <w:r w:rsidR="00183935" w:rsidRPr="009B77DE">
        <w:rPr>
          <w:rFonts w:ascii="Book Antiqua" w:hAnsi="Book Antiqua" w:cs="Arial"/>
          <w:sz w:val="24"/>
          <w:szCs w:val="24"/>
        </w:rPr>
        <w:t>,</w:t>
      </w:r>
      <w:r w:rsidR="00F85267" w:rsidRPr="009B77DE">
        <w:rPr>
          <w:rFonts w:ascii="Book Antiqua" w:hAnsi="Book Antiqua" w:cs="Arial"/>
          <w:sz w:val="24"/>
          <w:szCs w:val="24"/>
        </w:rPr>
        <w:t xml:space="preserve"> </w:t>
      </w:r>
      <w:r w:rsidR="005068CD" w:rsidRPr="009B77DE">
        <w:rPr>
          <w:rFonts w:ascii="Book Antiqua" w:hAnsi="Book Antiqua" w:cs="Arial"/>
          <w:sz w:val="24"/>
          <w:szCs w:val="24"/>
        </w:rPr>
        <w:t xml:space="preserve">en </w:t>
      </w:r>
      <w:r w:rsidR="00E15D62" w:rsidRPr="009B77DE">
        <w:rPr>
          <w:rFonts w:ascii="Book Antiqua" w:hAnsi="Book Antiqua" w:cs="Arial"/>
          <w:sz w:val="24"/>
          <w:szCs w:val="24"/>
        </w:rPr>
        <w:t>donde</w:t>
      </w:r>
      <w:r w:rsidR="005068CD" w:rsidRPr="009B77DE">
        <w:rPr>
          <w:rFonts w:ascii="Book Antiqua" w:hAnsi="Book Antiqua" w:cs="Arial"/>
          <w:sz w:val="24"/>
          <w:szCs w:val="24"/>
        </w:rPr>
        <w:t xml:space="preserve"> </w:t>
      </w:r>
      <w:r w:rsidR="00FE1AA7" w:rsidRPr="009B77DE">
        <w:rPr>
          <w:rFonts w:ascii="Book Antiqua" w:hAnsi="Book Antiqua" w:cs="Arial"/>
          <w:sz w:val="24"/>
          <w:szCs w:val="24"/>
        </w:rPr>
        <w:t>conoció</w:t>
      </w:r>
      <w:r w:rsidR="00E8213C" w:rsidRPr="009B77DE">
        <w:rPr>
          <w:rFonts w:ascii="Book Antiqua" w:hAnsi="Book Antiqua" w:cs="Arial"/>
          <w:sz w:val="24"/>
          <w:szCs w:val="24"/>
        </w:rPr>
        <w:t xml:space="preserve"> el </w:t>
      </w:r>
      <w:r w:rsidR="00754581" w:rsidRPr="009B77DE">
        <w:rPr>
          <w:rFonts w:ascii="Book Antiqua" w:hAnsi="Book Antiqua" w:cs="Arial"/>
          <w:sz w:val="24"/>
          <w:szCs w:val="24"/>
        </w:rPr>
        <w:t>o</w:t>
      </w:r>
      <w:r w:rsidR="00E8213C" w:rsidRPr="009B77DE">
        <w:rPr>
          <w:rFonts w:ascii="Book Antiqua" w:hAnsi="Book Antiqua" w:cs="Arial"/>
          <w:sz w:val="24"/>
          <w:szCs w:val="24"/>
        </w:rPr>
        <w:t>ficio</w:t>
      </w:r>
      <w:r w:rsidR="00CA2AE9" w:rsidRPr="009B77DE">
        <w:rPr>
          <w:rFonts w:ascii="Book Antiqua" w:hAnsi="Book Antiqua" w:cs="Arial"/>
          <w:sz w:val="24"/>
          <w:szCs w:val="24"/>
        </w:rPr>
        <w:t xml:space="preserve"> de la Defensa Pública JEFDP-317-2024</w:t>
      </w:r>
      <w:r w:rsidR="00F40DD9" w:rsidRPr="009B77DE">
        <w:rPr>
          <w:rFonts w:ascii="Book Antiqua" w:hAnsi="Book Antiqua" w:cs="Arial"/>
          <w:sz w:val="24"/>
          <w:szCs w:val="24"/>
        </w:rPr>
        <w:t xml:space="preserve"> </w:t>
      </w:r>
      <w:r w:rsidR="003B25D7" w:rsidRPr="009B77DE">
        <w:rPr>
          <w:rFonts w:ascii="Book Antiqua" w:hAnsi="Book Antiqua" w:cs="Arial"/>
          <w:sz w:val="24"/>
          <w:szCs w:val="24"/>
        </w:rPr>
        <w:t>del 30 de julio del 2024</w:t>
      </w:r>
      <w:r w:rsidR="00F40DD9" w:rsidRPr="009B77DE">
        <w:rPr>
          <w:rFonts w:ascii="Book Antiqua" w:hAnsi="Book Antiqua" w:cs="Arial"/>
          <w:sz w:val="24"/>
          <w:szCs w:val="24"/>
        </w:rPr>
        <w:t>, relacionado</w:t>
      </w:r>
      <w:r w:rsidR="008D4DFF" w:rsidRPr="009B77DE">
        <w:rPr>
          <w:rFonts w:ascii="Book Antiqua" w:hAnsi="Book Antiqua" w:cs="Arial"/>
          <w:sz w:val="24"/>
          <w:szCs w:val="24"/>
        </w:rPr>
        <w:t xml:space="preserve"> con la</w:t>
      </w:r>
      <w:r w:rsidR="005D72C0" w:rsidRPr="009B77DE">
        <w:rPr>
          <w:rFonts w:ascii="Book Antiqua" w:hAnsi="Book Antiqua" w:cs="Arial"/>
          <w:sz w:val="24"/>
          <w:szCs w:val="24"/>
        </w:rPr>
        <w:t xml:space="preserve">s </w:t>
      </w:r>
      <w:r w:rsidR="008D4DFF" w:rsidRPr="009B77DE">
        <w:rPr>
          <w:rFonts w:ascii="Book Antiqua" w:hAnsi="Book Antiqua" w:cs="Arial"/>
          <w:sz w:val="24"/>
          <w:szCs w:val="24"/>
        </w:rPr>
        <w:t xml:space="preserve">funciones </w:t>
      </w:r>
      <w:r w:rsidR="005D72C0" w:rsidRPr="009B77DE">
        <w:rPr>
          <w:rFonts w:ascii="Book Antiqua" w:hAnsi="Book Antiqua" w:cs="Arial"/>
          <w:sz w:val="24"/>
          <w:szCs w:val="24"/>
        </w:rPr>
        <w:t>de</w:t>
      </w:r>
      <w:r w:rsidR="008D4DFF" w:rsidRPr="009B77DE">
        <w:rPr>
          <w:rFonts w:ascii="Book Antiqua" w:hAnsi="Book Antiqua" w:cs="Arial"/>
          <w:sz w:val="24"/>
          <w:szCs w:val="24"/>
        </w:rPr>
        <w:t xml:space="preserve"> la Defens</w:t>
      </w:r>
      <w:r w:rsidR="00E85986" w:rsidRPr="009B77DE">
        <w:rPr>
          <w:rFonts w:ascii="Book Antiqua" w:hAnsi="Book Antiqua" w:cs="Arial"/>
          <w:sz w:val="24"/>
          <w:szCs w:val="24"/>
        </w:rPr>
        <w:t>a</w:t>
      </w:r>
      <w:r w:rsidR="008D4DFF" w:rsidRPr="009B77DE">
        <w:rPr>
          <w:rFonts w:ascii="Book Antiqua" w:hAnsi="Book Antiqua" w:cs="Arial"/>
          <w:sz w:val="24"/>
          <w:szCs w:val="24"/>
        </w:rPr>
        <w:t xml:space="preserve"> Pública en el área de </w:t>
      </w:r>
      <w:r w:rsidR="00C45A1F" w:rsidRPr="009B77DE">
        <w:rPr>
          <w:rFonts w:ascii="Book Antiqua" w:hAnsi="Book Antiqua" w:cs="Arial"/>
          <w:sz w:val="24"/>
          <w:szCs w:val="24"/>
        </w:rPr>
        <w:t xml:space="preserve">pensiones </w:t>
      </w:r>
      <w:r w:rsidR="005D72C0" w:rsidRPr="009B77DE">
        <w:rPr>
          <w:rFonts w:ascii="Book Antiqua" w:hAnsi="Book Antiqua" w:cs="Arial"/>
          <w:sz w:val="24"/>
          <w:szCs w:val="24"/>
        </w:rPr>
        <w:t xml:space="preserve">de </w:t>
      </w:r>
      <w:r w:rsidR="009059C8" w:rsidRPr="009B77DE">
        <w:rPr>
          <w:rFonts w:ascii="Book Antiqua" w:hAnsi="Book Antiqua" w:cs="Arial"/>
          <w:sz w:val="24"/>
          <w:szCs w:val="24"/>
        </w:rPr>
        <w:t xml:space="preserve">Nandayure y </w:t>
      </w:r>
      <w:r w:rsidR="005D72C0" w:rsidRPr="009B77DE">
        <w:rPr>
          <w:rFonts w:ascii="Book Antiqua" w:hAnsi="Book Antiqua" w:cs="Arial"/>
          <w:sz w:val="24"/>
          <w:szCs w:val="24"/>
        </w:rPr>
        <w:t>Jicaral</w:t>
      </w:r>
      <w:r w:rsidR="004836BB" w:rsidRPr="009B77DE">
        <w:rPr>
          <w:rFonts w:ascii="Book Antiqua" w:hAnsi="Book Antiqua" w:cs="Arial"/>
          <w:sz w:val="24"/>
          <w:szCs w:val="24"/>
        </w:rPr>
        <w:t xml:space="preserve">, </w:t>
      </w:r>
      <w:r w:rsidR="00F40DD9" w:rsidRPr="009B77DE">
        <w:rPr>
          <w:rFonts w:ascii="Book Antiqua" w:hAnsi="Book Antiqua" w:cs="Arial"/>
          <w:sz w:val="24"/>
          <w:szCs w:val="24"/>
        </w:rPr>
        <w:t>y acordó lo siguiente:</w:t>
      </w:r>
    </w:p>
    <w:p w14:paraId="531C2E20" w14:textId="77777777" w:rsidR="00E8213C" w:rsidRPr="009B77DE" w:rsidRDefault="00E8213C" w:rsidP="00BD7D52">
      <w:pPr>
        <w:spacing w:after="0" w:line="240" w:lineRule="auto"/>
        <w:ind w:right="-426"/>
        <w:jc w:val="both"/>
        <w:rPr>
          <w:rFonts w:ascii="Book Antiqua" w:hAnsi="Book Antiqua" w:cs="Arial"/>
          <w:sz w:val="24"/>
          <w:szCs w:val="24"/>
          <w:highlight w:val="yellow"/>
        </w:rPr>
      </w:pPr>
    </w:p>
    <w:p w14:paraId="482F2A69" w14:textId="2C4E3AFF" w:rsidR="00E26F30" w:rsidRPr="00BC165F" w:rsidRDefault="00E8213C" w:rsidP="00BC165F">
      <w:pPr>
        <w:spacing w:after="0"/>
        <w:ind w:left="567" w:right="474"/>
        <w:jc w:val="both"/>
        <w:rPr>
          <w:rFonts w:ascii="Book Antiqua" w:hAnsi="Book Antiqua" w:cs="Times New Roman"/>
          <w:i/>
          <w:iCs/>
          <w:sz w:val="20"/>
          <w:szCs w:val="20"/>
          <w:lang w:val="es-ES" w:eastAsia="ar-SA"/>
        </w:rPr>
      </w:pPr>
      <w:r w:rsidRPr="00BC165F">
        <w:rPr>
          <w:rFonts w:ascii="Book Antiqua" w:hAnsi="Book Antiqua"/>
          <w:i/>
          <w:iCs/>
          <w:sz w:val="20"/>
          <w:szCs w:val="20"/>
        </w:rPr>
        <w:t>“</w:t>
      </w:r>
      <w:r w:rsidR="00E26F30" w:rsidRPr="00BC165F">
        <w:rPr>
          <w:rFonts w:ascii="Book Antiqua" w:hAnsi="Book Antiqua" w:cs="Times New Roman"/>
          <w:b/>
          <w:bCs/>
          <w:i/>
          <w:iCs/>
          <w:sz w:val="20"/>
          <w:szCs w:val="20"/>
          <w:lang w:val="es-ES" w:eastAsia="ar-SA"/>
        </w:rPr>
        <w:t>1.)</w:t>
      </w:r>
      <w:r w:rsidR="00E26F30" w:rsidRPr="00BC165F">
        <w:rPr>
          <w:rFonts w:ascii="Book Antiqua" w:hAnsi="Book Antiqua" w:cs="Times New Roman"/>
          <w:i/>
          <w:iCs/>
          <w:sz w:val="20"/>
          <w:szCs w:val="20"/>
          <w:lang w:val="es-ES" w:eastAsia="ar-SA"/>
        </w:rPr>
        <w:t xml:space="preserve"> Tener por conocido el informe N° JEFDP-317-2024 de fecha 30 de julio de 2024, suscrito por el máster Juan Carlos Pérez Murillo, director de la Defensa Pública. </w:t>
      </w:r>
      <w:r w:rsidR="00E26F30" w:rsidRPr="00BC165F">
        <w:rPr>
          <w:rFonts w:ascii="Book Antiqua" w:hAnsi="Book Antiqua" w:cs="Times New Roman"/>
          <w:b/>
          <w:bCs/>
          <w:i/>
          <w:iCs/>
          <w:sz w:val="20"/>
          <w:szCs w:val="20"/>
          <w:lang w:val="es-ES" w:eastAsia="ar-SA"/>
        </w:rPr>
        <w:t>2.)</w:t>
      </w:r>
      <w:r w:rsidR="00E26F30" w:rsidRPr="00BC165F">
        <w:rPr>
          <w:rFonts w:ascii="Book Antiqua" w:hAnsi="Book Antiqua" w:cs="Times New Roman"/>
          <w:i/>
          <w:iCs/>
          <w:sz w:val="20"/>
          <w:szCs w:val="20"/>
          <w:lang w:val="es-ES" w:eastAsia="ar-SA"/>
        </w:rPr>
        <w:t xml:space="preserve"> Solicitar a la Defensa Pública informe a este Consejo en el plazo de 6 meses posteriores a la comunicación de este acuerdo, el impacto que ha tenido la implementación de las medidas indicadas en el oficio anterior. </w:t>
      </w:r>
      <w:r w:rsidR="00E26F30" w:rsidRPr="00BC165F">
        <w:rPr>
          <w:rFonts w:ascii="Book Antiqua" w:hAnsi="Book Antiqua" w:cs="Times New Roman"/>
          <w:b/>
          <w:bCs/>
          <w:i/>
          <w:iCs/>
          <w:sz w:val="20"/>
          <w:szCs w:val="20"/>
          <w:lang w:val="es-ES" w:eastAsia="ar-SA"/>
        </w:rPr>
        <w:t>3.)</w:t>
      </w:r>
      <w:r w:rsidR="00E26F30" w:rsidRPr="00BC165F">
        <w:rPr>
          <w:rFonts w:ascii="Book Antiqua" w:hAnsi="Book Antiqua" w:cs="Times New Roman"/>
          <w:i/>
          <w:iCs/>
          <w:sz w:val="20"/>
          <w:szCs w:val="20"/>
          <w:lang w:val="es-ES" w:eastAsia="ar-SA"/>
        </w:rPr>
        <w:t xml:space="preserve"> La Dirección General del Organismo de Investigación Judicial deberá informar a este Consejo Superior en qué estado se encuentra lo solicitado en la sesión N° 62-2024 celebrada el 11 de julio de 2024, artículo XLVII, sobre la posibilidad de establecer una plaza administrativa en el Edificio de Jicaral. </w:t>
      </w:r>
      <w:r w:rsidR="00D67E37" w:rsidRPr="00BC165F">
        <w:rPr>
          <w:rFonts w:ascii="Book Antiqua" w:hAnsi="Book Antiqua"/>
          <w:b/>
          <w:bCs/>
          <w:i/>
          <w:iCs/>
          <w:sz w:val="20"/>
          <w:szCs w:val="20"/>
          <w:shd w:val="clear" w:color="auto" w:fill="C5E0B3" w:themeFill="accent6" w:themeFillTint="66"/>
        </w:rPr>
        <w:t>4.)</w:t>
      </w:r>
      <w:r w:rsidR="00D67E37" w:rsidRPr="00BC165F">
        <w:rPr>
          <w:rFonts w:ascii="Book Antiqua" w:hAnsi="Book Antiqua"/>
          <w:i/>
          <w:iCs/>
          <w:sz w:val="20"/>
          <w:szCs w:val="20"/>
          <w:shd w:val="clear" w:color="auto" w:fill="C5E0B3" w:themeFill="accent6" w:themeFillTint="66"/>
        </w:rPr>
        <w:t xml:space="preserve"> Solicitar a la Dirección de Planificación realice un estudio integral de los servicios que se brindan en las oficinas de Jicaral.</w:t>
      </w:r>
    </w:p>
    <w:p w14:paraId="221A8988" w14:textId="503A040E" w:rsidR="00E26F30" w:rsidRPr="00BC165F" w:rsidRDefault="00E26F30" w:rsidP="00BC165F">
      <w:pPr>
        <w:spacing w:after="0"/>
        <w:ind w:left="567" w:right="474"/>
        <w:jc w:val="both"/>
        <w:rPr>
          <w:rFonts w:ascii="Book Antiqua" w:hAnsi="Book Antiqua" w:cs="Times New Roman"/>
          <w:i/>
          <w:iCs/>
          <w:sz w:val="20"/>
          <w:szCs w:val="20"/>
          <w:lang w:val="es-ES" w:eastAsia="ar-SA"/>
        </w:rPr>
      </w:pPr>
      <w:r w:rsidRPr="00BC165F">
        <w:rPr>
          <w:rFonts w:ascii="Book Antiqua" w:hAnsi="Book Antiqua" w:cs="Times New Roman"/>
          <w:i/>
          <w:iCs/>
          <w:sz w:val="20"/>
          <w:szCs w:val="20"/>
          <w:lang w:val="es-ES" w:eastAsia="ar-SA"/>
        </w:rPr>
        <w:t>El Consejo de la Judicatura tomará nota para los fines correspondientes de acuerdo con sus competencias.”</w:t>
      </w:r>
      <w:r w:rsidR="004C4F3E">
        <w:rPr>
          <w:rFonts w:ascii="Book Antiqua" w:hAnsi="Book Antiqua" w:cs="Times New Roman"/>
          <w:i/>
          <w:iCs/>
          <w:sz w:val="20"/>
          <w:szCs w:val="20"/>
          <w:lang w:val="es-ES" w:eastAsia="ar-SA"/>
        </w:rPr>
        <w:t xml:space="preserve"> </w:t>
      </w:r>
      <w:r w:rsidR="004C4F3E" w:rsidRPr="00BC165F">
        <w:rPr>
          <w:rFonts w:ascii="Book Antiqua" w:hAnsi="Book Antiqua" w:cs="Times New Roman"/>
          <w:sz w:val="20"/>
          <w:szCs w:val="20"/>
          <w:lang w:val="es-ES" w:eastAsia="ar-SA"/>
        </w:rPr>
        <w:t>Lo resaltado en verde no es del original.</w:t>
      </w:r>
    </w:p>
    <w:p w14:paraId="6EA606B6" w14:textId="6F1ADC6D" w:rsidR="00E8213C" w:rsidRPr="009B77DE" w:rsidRDefault="00E8213C" w:rsidP="00BD7D52">
      <w:pPr>
        <w:spacing w:after="0" w:line="240" w:lineRule="auto"/>
        <w:ind w:left="426" w:right="191"/>
        <w:jc w:val="both"/>
        <w:rPr>
          <w:rFonts w:ascii="Book Antiqua" w:hAnsi="Book Antiqua"/>
          <w:i/>
          <w:iCs/>
          <w:sz w:val="24"/>
          <w:szCs w:val="24"/>
        </w:rPr>
      </w:pPr>
    </w:p>
    <w:p w14:paraId="3F9019C0" w14:textId="5804B5A3" w:rsidR="00FE1AA7" w:rsidRPr="009B77DE" w:rsidRDefault="00FE1AA7" w:rsidP="000E3A7E">
      <w:pPr>
        <w:spacing w:after="0" w:line="240" w:lineRule="auto"/>
        <w:ind w:right="-426"/>
        <w:jc w:val="both"/>
        <w:rPr>
          <w:rFonts w:ascii="Book Antiqua" w:hAnsi="Book Antiqua" w:cs="Arial"/>
          <w:sz w:val="24"/>
          <w:szCs w:val="24"/>
        </w:rPr>
      </w:pPr>
      <w:r w:rsidRPr="009B77DE">
        <w:rPr>
          <w:rFonts w:ascii="Book Antiqua" w:hAnsi="Book Antiqua" w:cs="Arial"/>
          <w:sz w:val="24"/>
          <w:szCs w:val="24"/>
        </w:rPr>
        <w:t>E</w:t>
      </w:r>
      <w:r w:rsidR="00681F3F" w:rsidRPr="009B77DE">
        <w:rPr>
          <w:rFonts w:ascii="Book Antiqua" w:hAnsi="Book Antiqua" w:cs="Arial"/>
          <w:sz w:val="24"/>
          <w:szCs w:val="24"/>
        </w:rPr>
        <w:t>n</w:t>
      </w:r>
      <w:r w:rsidRPr="009B77DE">
        <w:rPr>
          <w:rFonts w:ascii="Book Antiqua" w:hAnsi="Book Antiqua" w:cs="Arial"/>
          <w:sz w:val="24"/>
          <w:szCs w:val="24"/>
        </w:rPr>
        <w:t xml:space="preserve"> virtud de lo anterior, me permito hacer de su conocimiento, la información recopilada por la </w:t>
      </w:r>
      <w:r w:rsidR="00740169">
        <w:rPr>
          <w:rFonts w:ascii="Book Antiqua" w:hAnsi="Book Antiqua" w:cs="Arial"/>
          <w:sz w:val="24"/>
          <w:szCs w:val="24"/>
        </w:rPr>
        <w:t>Inga.</w:t>
      </w:r>
      <w:r w:rsidRPr="009B77DE">
        <w:rPr>
          <w:rFonts w:ascii="Book Antiqua" w:hAnsi="Book Antiqua" w:cs="Arial"/>
          <w:sz w:val="24"/>
          <w:szCs w:val="24"/>
        </w:rPr>
        <w:t xml:space="preserve"> Verónica Sánchez Calderón, Profesional 2 a.i. de est</w:t>
      </w:r>
      <w:r w:rsidR="00740169">
        <w:rPr>
          <w:rFonts w:ascii="Book Antiqua" w:hAnsi="Book Antiqua" w:cs="Arial"/>
          <w:sz w:val="24"/>
          <w:szCs w:val="24"/>
        </w:rPr>
        <w:t>e Subproceso,</w:t>
      </w:r>
      <w:r w:rsidR="00C50001" w:rsidRPr="009B77DE">
        <w:rPr>
          <w:rFonts w:ascii="Book Antiqua" w:hAnsi="Book Antiqua" w:cs="Arial"/>
          <w:sz w:val="24"/>
          <w:szCs w:val="24"/>
        </w:rPr>
        <w:t xml:space="preserve"> </w:t>
      </w:r>
      <w:r w:rsidR="00510251" w:rsidRPr="009B77DE">
        <w:rPr>
          <w:rFonts w:ascii="Book Antiqua" w:hAnsi="Book Antiqua" w:cs="Arial"/>
          <w:sz w:val="24"/>
          <w:szCs w:val="24"/>
        </w:rPr>
        <w:t xml:space="preserve">con lo cual </w:t>
      </w:r>
      <w:r w:rsidRPr="009B77DE">
        <w:rPr>
          <w:rFonts w:ascii="Book Antiqua" w:hAnsi="Book Antiqua" w:cs="Arial"/>
          <w:sz w:val="24"/>
          <w:szCs w:val="24"/>
        </w:rPr>
        <w:t>se atiende</w:t>
      </w:r>
      <w:r w:rsidR="00290AC5" w:rsidRPr="009B77DE">
        <w:rPr>
          <w:rFonts w:ascii="Book Antiqua" w:hAnsi="Book Antiqua" w:cs="Arial"/>
          <w:sz w:val="24"/>
          <w:szCs w:val="24"/>
        </w:rPr>
        <w:t xml:space="preserve"> </w:t>
      </w:r>
      <w:r w:rsidR="00E8213C" w:rsidRPr="009B77DE">
        <w:rPr>
          <w:rFonts w:ascii="Book Antiqua" w:hAnsi="Book Antiqua" w:cs="Arial"/>
          <w:sz w:val="24"/>
          <w:szCs w:val="24"/>
        </w:rPr>
        <w:t xml:space="preserve">dicha </w:t>
      </w:r>
      <w:r w:rsidRPr="009B77DE">
        <w:rPr>
          <w:rFonts w:ascii="Book Antiqua" w:hAnsi="Book Antiqua" w:cs="Arial"/>
          <w:sz w:val="24"/>
          <w:szCs w:val="24"/>
        </w:rPr>
        <w:t>gestión de la Secretaría General de la Corte</w:t>
      </w:r>
      <w:r w:rsidR="00E8213C" w:rsidRPr="009B77DE">
        <w:rPr>
          <w:rFonts w:ascii="Book Antiqua" w:hAnsi="Book Antiqua" w:cs="Arial"/>
          <w:sz w:val="24"/>
          <w:szCs w:val="24"/>
        </w:rPr>
        <w:t>.</w:t>
      </w:r>
    </w:p>
    <w:p w14:paraId="709207BA" w14:textId="77777777" w:rsidR="00510251" w:rsidRPr="0045469E" w:rsidRDefault="00510251" w:rsidP="000E3A7E">
      <w:pPr>
        <w:spacing w:after="0" w:line="240" w:lineRule="auto"/>
        <w:rPr>
          <w:sz w:val="24"/>
          <w:szCs w:val="24"/>
          <w:highlight w:val="yellow"/>
        </w:rPr>
      </w:pPr>
    </w:p>
    <w:p w14:paraId="230326F8" w14:textId="4FB6CBBF" w:rsidR="00564150" w:rsidRPr="00F73E78" w:rsidRDefault="00564150" w:rsidP="00D12E35">
      <w:pPr>
        <w:pStyle w:val="Ttulo1"/>
      </w:pPr>
      <w:r w:rsidRPr="00F73E78">
        <w:t>Antecedentes</w:t>
      </w:r>
    </w:p>
    <w:p w14:paraId="397A3BAD" w14:textId="77777777" w:rsidR="00DD27A6" w:rsidRPr="003B7815" w:rsidRDefault="00DD27A6" w:rsidP="00DD27A6">
      <w:pPr>
        <w:pStyle w:val="Standard"/>
        <w:autoSpaceDE w:val="0"/>
        <w:spacing w:line="276" w:lineRule="auto"/>
        <w:ind w:right="474"/>
        <w:contextualSpacing/>
        <w:jc w:val="both"/>
        <w:rPr>
          <w:rFonts w:ascii="Book Antiqua" w:eastAsia="Calibri" w:hAnsi="Book Antiqua" w:cs="Calibri"/>
          <w:color w:val="000000"/>
          <w:lang w:eastAsia="es-CR"/>
        </w:rPr>
      </w:pPr>
    </w:p>
    <w:p w14:paraId="7134AF84" w14:textId="5CBA687F" w:rsidR="00BA14BC" w:rsidRPr="009B77DE" w:rsidRDefault="00DD27A6" w:rsidP="004C1A9F">
      <w:pPr>
        <w:pStyle w:val="Standard"/>
        <w:numPr>
          <w:ilvl w:val="1"/>
          <w:numId w:val="7"/>
        </w:numPr>
        <w:autoSpaceDE w:val="0"/>
        <w:spacing w:line="276" w:lineRule="auto"/>
        <w:ind w:left="709" w:right="333" w:hanging="709"/>
        <w:contextualSpacing/>
        <w:jc w:val="both"/>
        <w:rPr>
          <w:rFonts w:ascii="Book Antiqua" w:eastAsia="Calibri" w:hAnsi="Book Antiqua" w:cs="Calibri"/>
          <w:color w:val="000000"/>
          <w:lang w:eastAsia="es-CR"/>
        </w:rPr>
      </w:pPr>
      <w:r w:rsidRPr="009B77DE">
        <w:rPr>
          <w:rFonts w:ascii="Book Antiqua" w:eastAsia="Calibri" w:hAnsi="Book Antiqua" w:cs="Calibri"/>
          <w:color w:val="000000"/>
          <w:lang w:eastAsia="es-CR"/>
        </w:rPr>
        <w:t>E</w:t>
      </w:r>
      <w:r w:rsidR="00154BD8" w:rsidRPr="009B77DE">
        <w:rPr>
          <w:rFonts w:ascii="Book Antiqua" w:eastAsia="Calibri" w:hAnsi="Book Antiqua" w:cs="Calibri"/>
          <w:color w:val="000000"/>
          <w:lang w:eastAsia="es-CR"/>
        </w:rPr>
        <w:t xml:space="preserve">l Consejo Superior en </w:t>
      </w:r>
      <w:r w:rsidR="001C442A" w:rsidRPr="009B77DE">
        <w:rPr>
          <w:rFonts w:ascii="Book Antiqua" w:eastAsia="Calibri" w:hAnsi="Book Antiqua" w:cs="Calibri"/>
          <w:color w:val="000000"/>
          <w:lang w:eastAsia="es-CR"/>
        </w:rPr>
        <w:t>sesión 62-2024, del 11 de julio de 2024, artículo XLVII,</w:t>
      </w:r>
      <w:r w:rsidR="00F11E30" w:rsidRPr="009B77DE">
        <w:rPr>
          <w:rFonts w:ascii="Book Antiqua" w:eastAsia="Calibri" w:hAnsi="Book Antiqua" w:cs="Calibri"/>
          <w:color w:val="000000"/>
          <w:lang w:eastAsia="es-CR"/>
        </w:rPr>
        <w:t xml:space="preserve"> solicitó a la Defensa Pública </w:t>
      </w:r>
      <w:r w:rsidR="00F11E30" w:rsidRPr="00BC165F">
        <w:rPr>
          <w:rFonts w:ascii="Book Antiqua" w:eastAsia="Calibri" w:hAnsi="Book Antiqua" w:cs="Calibri"/>
          <w:i/>
          <w:iCs/>
          <w:color w:val="000000"/>
          <w:sz w:val="22"/>
          <w:szCs w:val="22"/>
          <w:lang w:eastAsia="es-CR"/>
        </w:rPr>
        <w:t>“</w:t>
      </w:r>
      <w:r w:rsidR="00A7422B" w:rsidRPr="00BC165F">
        <w:rPr>
          <w:rFonts w:ascii="Book Antiqua" w:eastAsia="Calibri" w:hAnsi="Book Antiqua" w:cs="Calibri"/>
          <w:i/>
          <w:iCs/>
          <w:color w:val="000000"/>
          <w:sz w:val="22"/>
          <w:szCs w:val="22"/>
          <w:lang w:eastAsia="es-CR"/>
        </w:rPr>
        <w:t>valorar la intervención en relación con la sobrecarga de funciones que está experimentando la Defensora Pública en el área de pensiones debido a tener que atender otras diligencias y a la Dirección del Organismo de Investigación Judicial sobre valorar la posibilidad de establecer una plaza administrativa en el Edificio de Jicaral”.</w:t>
      </w:r>
    </w:p>
    <w:p w14:paraId="092381BB" w14:textId="11E09FE4" w:rsidR="00BE33A0" w:rsidRDefault="00BE33A0" w:rsidP="00BE33A0">
      <w:pPr>
        <w:pStyle w:val="Standard"/>
        <w:autoSpaceDE w:val="0"/>
        <w:spacing w:line="276" w:lineRule="auto"/>
        <w:ind w:left="709" w:right="333"/>
        <w:contextualSpacing/>
        <w:jc w:val="both"/>
        <w:rPr>
          <w:rFonts w:ascii="Book Antiqua" w:eastAsia="Calibri" w:hAnsi="Book Antiqua" w:cs="Calibri"/>
          <w:color w:val="000000"/>
          <w:lang w:eastAsia="es-CR"/>
        </w:rPr>
      </w:pPr>
    </w:p>
    <w:p w14:paraId="7162AF8A" w14:textId="71F5266F" w:rsidR="00B3112D" w:rsidRDefault="00B3112D" w:rsidP="00BE33A0">
      <w:pPr>
        <w:pStyle w:val="Standard"/>
        <w:autoSpaceDE w:val="0"/>
        <w:spacing w:line="276" w:lineRule="auto"/>
        <w:ind w:left="709" w:right="333"/>
        <w:contextualSpacing/>
        <w:jc w:val="both"/>
        <w:rPr>
          <w:rFonts w:ascii="Book Antiqua" w:eastAsia="Calibri" w:hAnsi="Book Antiqua" w:cs="Calibri"/>
          <w:color w:val="000000"/>
          <w:lang w:eastAsia="es-CR"/>
        </w:rPr>
      </w:pPr>
    </w:p>
    <w:p w14:paraId="64D06057" w14:textId="77777777" w:rsidR="00B3112D" w:rsidRPr="009B77DE" w:rsidRDefault="00B3112D" w:rsidP="00BE33A0">
      <w:pPr>
        <w:pStyle w:val="Standard"/>
        <w:autoSpaceDE w:val="0"/>
        <w:spacing w:line="276" w:lineRule="auto"/>
        <w:ind w:left="709" w:right="333"/>
        <w:contextualSpacing/>
        <w:jc w:val="both"/>
        <w:rPr>
          <w:rFonts w:ascii="Book Antiqua" w:eastAsia="Calibri" w:hAnsi="Book Antiqua" w:cs="Calibri"/>
          <w:color w:val="000000"/>
          <w:lang w:eastAsia="es-CR"/>
        </w:rPr>
      </w:pPr>
    </w:p>
    <w:p w14:paraId="2F49AC60" w14:textId="6B431BAD" w:rsidR="00F26FF1" w:rsidRDefault="002175F9" w:rsidP="00872485">
      <w:pPr>
        <w:pStyle w:val="Standard"/>
        <w:numPr>
          <w:ilvl w:val="1"/>
          <w:numId w:val="7"/>
        </w:numPr>
        <w:autoSpaceDE w:val="0"/>
        <w:spacing w:line="276" w:lineRule="auto"/>
        <w:ind w:left="709" w:hanging="709"/>
        <w:contextualSpacing/>
        <w:jc w:val="both"/>
        <w:rPr>
          <w:rFonts w:ascii="Book Antiqua" w:eastAsia="Calibri" w:hAnsi="Book Antiqua" w:cs="Calibri"/>
          <w:color w:val="000000"/>
          <w:lang w:eastAsia="es-CR"/>
        </w:rPr>
      </w:pPr>
      <w:r w:rsidRPr="009B77DE">
        <w:rPr>
          <w:rFonts w:ascii="Book Antiqua" w:eastAsia="Calibri" w:hAnsi="Book Antiqua" w:cs="Calibri"/>
          <w:color w:val="000000"/>
          <w:lang w:eastAsia="es-CR"/>
        </w:rPr>
        <w:t>La Defensa Pública mediante el oficio</w:t>
      </w:r>
      <w:r w:rsidR="00B26405" w:rsidRPr="009B77DE">
        <w:rPr>
          <w:rFonts w:ascii="Book Antiqua" w:eastAsia="Calibri" w:hAnsi="Book Antiqua" w:cs="Calibri"/>
          <w:color w:val="000000"/>
          <w:lang w:eastAsia="es-CR"/>
        </w:rPr>
        <w:t xml:space="preserve"> JEFDP-317-2024 del 30 de julio de 2024,</w:t>
      </w:r>
      <w:r w:rsidR="001E2A06" w:rsidRPr="009B77DE">
        <w:rPr>
          <w:rFonts w:ascii="Book Antiqua" w:eastAsia="Calibri" w:hAnsi="Book Antiqua" w:cs="Calibri"/>
          <w:color w:val="000000"/>
          <w:lang w:eastAsia="es-CR"/>
        </w:rPr>
        <w:t xml:space="preserve"> informó sobre las labores emprendidas en atención al acuerdo tomado por el Consejo Superior en sesión 62-2024, artículo XLVII. Y señaló lo siguiente:</w:t>
      </w:r>
    </w:p>
    <w:p w14:paraId="62DF8590" w14:textId="77777777" w:rsidR="00573686" w:rsidRDefault="00573686">
      <w:pPr>
        <w:pStyle w:val="Standard"/>
        <w:autoSpaceDE w:val="0"/>
        <w:spacing w:line="276" w:lineRule="auto"/>
        <w:ind w:left="993" w:right="474"/>
        <w:contextualSpacing/>
        <w:jc w:val="both"/>
        <w:rPr>
          <w:rFonts w:ascii="Book Antiqua" w:hAnsi="Book Antiqua"/>
          <w:i/>
          <w:iCs/>
          <w:sz w:val="22"/>
          <w:szCs w:val="22"/>
          <w:lang w:eastAsia="es-CR"/>
        </w:rPr>
      </w:pPr>
    </w:p>
    <w:p w14:paraId="34F65E43" w14:textId="3413D375" w:rsidR="00F26FF1" w:rsidRPr="00BC165F" w:rsidRDefault="00F26FF1" w:rsidP="00B3112D">
      <w:pPr>
        <w:pStyle w:val="Standard"/>
        <w:autoSpaceDE w:val="0"/>
        <w:spacing w:line="276" w:lineRule="auto"/>
        <w:ind w:left="993" w:right="284"/>
        <w:contextualSpacing/>
        <w:jc w:val="both"/>
        <w:rPr>
          <w:rFonts w:ascii="Book Antiqua" w:hAnsi="Book Antiqua"/>
          <w:i/>
          <w:iCs/>
          <w:sz w:val="22"/>
          <w:szCs w:val="22"/>
          <w:lang w:eastAsia="es-CR"/>
        </w:rPr>
      </w:pPr>
      <w:r w:rsidRPr="00BC165F">
        <w:rPr>
          <w:rFonts w:ascii="Book Antiqua" w:hAnsi="Book Antiqua"/>
          <w:i/>
          <w:iCs/>
          <w:sz w:val="22"/>
          <w:szCs w:val="22"/>
          <w:lang w:eastAsia="es-CR"/>
        </w:rPr>
        <w:t>“Así las cosas, se logró concluir que siendo que no se advierte una sobrecarga de funciones de la persona defensora a cargo de la atención de pensiones alimentarias en Jicaral, por el momento se mantiene el servicio de la manera que se ha venido brindando.”</w:t>
      </w:r>
      <w:r w:rsidR="00573686">
        <w:rPr>
          <w:rFonts w:ascii="Book Antiqua" w:hAnsi="Book Antiqua"/>
          <w:i/>
          <w:iCs/>
          <w:sz w:val="22"/>
          <w:szCs w:val="22"/>
          <w:lang w:eastAsia="es-CR"/>
        </w:rPr>
        <w:t>.</w:t>
      </w:r>
    </w:p>
    <w:p w14:paraId="24E5BE0E" w14:textId="77777777" w:rsidR="00BE33A0" w:rsidRPr="009B77DE" w:rsidRDefault="00BE33A0" w:rsidP="00F26FF1">
      <w:pPr>
        <w:pStyle w:val="Standard"/>
        <w:autoSpaceDE w:val="0"/>
        <w:spacing w:line="276" w:lineRule="auto"/>
        <w:ind w:left="993" w:right="758"/>
        <w:contextualSpacing/>
        <w:jc w:val="both"/>
        <w:rPr>
          <w:rFonts w:ascii="Book Antiqua" w:hAnsi="Book Antiqua"/>
          <w:i/>
          <w:iCs/>
          <w:lang w:eastAsia="es-CR"/>
        </w:rPr>
      </w:pPr>
    </w:p>
    <w:p w14:paraId="7AF2D492" w14:textId="7898539F" w:rsidR="00FE2C53" w:rsidRDefault="004C14C1" w:rsidP="00BC165F">
      <w:pPr>
        <w:pStyle w:val="Standard"/>
        <w:numPr>
          <w:ilvl w:val="1"/>
          <w:numId w:val="7"/>
        </w:numPr>
        <w:autoSpaceDE w:val="0"/>
        <w:spacing w:line="276" w:lineRule="auto"/>
        <w:ind w:left="709" w:right="49" w:hanging="709"/>
        <w:contextualSpacing/>
        <w:jc w:val="both"/>
        <w:rPr>
          <w:rFonts w:ascii="Book Antiqua" w:eastAsia="Calibri" w:hAnsi="Book Antiqua" w:cs="Calibri"/>
          <w:color w:val="000000"/>
          <w:lang w:eastAsia="es-CR"/>
        </w:rPr>
      </w:pPr>
      <w:r w:rsidRPr="009B77DE">
        <w:rPr>
          <w:rFonts w:ascii="Book Antiqua" w:eastAsia="Calibri" w:hAnsi="Book Antiqua" w:cs="Calibri"/>
          <w:color w:val="000000"/>
          <w:lang w:eastAsia="es-CR"/>
        </w:rPr>
        <w:t>Así mismo, según se señaló en el oficio</w:t>
      </w:r>
      <w:r w:rsidR="00700D84">
        <w:rPr>
          <w:rFonts w:ascii="Book Antiqua" w:eastAsia="Calibri" w:hAnsi="Book Antiqua" w:cs="Calibri"/>
          <w:color w:val="000000"/>
          <w:lang w:eastAsia="es-CR"/>
        </w:rPr>
        <w:t xml:space="preserve"> </w:t>
      </w:r>
      <w:r w:rsidRPr="009B77DE">
        <w:rPr>
          <w:rFonts w:ascii="Book Antiqua" w:eastAsia="Calibri" w:hAnsi="Book Antiqua" w:cs="Calibri"/>
          <w:color w:val="000000"/>
          <w:lang w:eastAsia="es-CR"/>
        </w:rPr>
        <w:t>JEFDP-317-2024</w:t>
      </w:r>
      <w:r w:rsidR="005157CF">
        <w:rPr>
          <w:rFonts w:ascii="Book Antiqua" w:eastAsia="Calibri" w:hAnsi="Book Antiqua" w:cs="Calibri"/>
          <w:color w:val="000000"/>
          <w:lang w:eastAsia="es-CR"/>
        </w:rPr>
        <w:t>,</w:t>
      </w:r>
      <w:r w:rsidRPr="009B77DE">
        <w:rPr>
          <w:rFonts w:ascii="Book Antiqua" w:eastAsia="Calibri" w:hAnsi="Book Antiqua" w:cs="Calibri"/>
          <w:color w:val="000000"/>
          <w:lang w:eastAsia="es-CR"/>
        </w:rPr>
        <w:t xml:space="preserve"> </w:t>
      </w:r>
      <w:r w:rsidR="00003579" w:rsidRPr="009B77DE">
        <w:rPr>
          <w:rFonts w:ascii="Book Antiqua" w:eastAsia="Calibri" w:hAnsi="Book Antiqua" w:cs="Calibri"/>
          <w:color w:val="000000"/>
          <w:lang w:eastAsia="es-CR"/>
        </w:rPr>
        <w:t xml:space="preserve">la defensora pública de Jicaral </w:t>
      </w:r>
      <w:r w:rsidR="00700D84">
        <w:rPr>
          <w:rFonts w:ascii="Book Antiqua" w:eastAsia="Calibri" w:hAnsi="Book Antiqua" w:cs="Calibri"/>
          <w:color w:val="000000"/>
          <w:lang w:eastAsia="es-CR"/>
        </w:rPr>
        <w:t xml:space="preserve">anteriormente </w:t>
      </w:r>
      <w:r w:rsidR="0045759E" w:rsidRPr="009B77DE">
        <w:rPr>
          <w:rFonts w:ascii="Book Antiqua" w:eastAsia="Calibri" w:hAnsi="Book Antiqua" w:cs="Calibri"/>
          <w:color w:val="000000"/>
          <w:lang w:eastAsia="es-CR"/>
        </w:rPr>
        <w:t xml:space="preserve">también brindaba servicio en las oficinas de Nicoya y Santa Cruz. Sin embargo, </w:t>
      </w:r>
      <w:r w:rsidR="002344A1" w:rsidRPr="009B77DE">
        <w:rPr>
          <w:rFonts w:ascii="Book Antiqua" w:eastAsia="Calibri" w:hAnsi="Book Antiqua" w:cs="Calibri"/>
          <w:color w:val="000000"/>
          <w:lang w:eastAsia="es-CR"/>
        </w:rPr>
        <w:t>dado que se asignaron recursos a la Defensa Pública en materia de Pensiones Alimentarias</w:t>
      </w:r>
      <w:r w:rsidR="00522BD3" w:rsidRPr="009B77DE">
        <w:rPr>
          <w:rFonts w:ascii="Book Antiqua" w:eastAsia="Calibri" w:hAnsi="Book Antiqua" w:cs="Calibri"/>
          <w:color w:val="000000"/>
          <w:lang w:eastAsia="es-CR"/>
        </w:rPr>
        <w:t xml:space="preserve"> en Santa Cruz, actualmente la </w:t>
      </w:r>
      <w:r w:rsidR="002B163C" w:rsidRPr="009B77DE">
        <w:rPr>
          <w:rFonts w:ascii="Book Antiqua" w:eastAsia="Calibri" w:hAnsi="Book Antiqua" w:cs="Calibri"/>
          <w:color w:val="000000"/>
          <w:lang w:eastAsia="es-CR"/>
        </w:rPr>
        <w:t>defensora pública de Jicaral solo se desplaza a Nicoya.</w:t>
      </w:r>
    </w:p>
    <w:p w14:paraId="7E687F80" w14:textId="77777777" w:rsidR="005B17BB" w:rsidRDefault="005B17BB" w:rsidP="00BC165F">
      <w:pPr>
        <w:pStyle w:val="Standard"/>
        <w:autoSpaceDE w:val="0"/>
        <w:spacing w:line="276" w:lineRule="auto"/>
        <w:ind w:left="709" w:right="49"/>
        <w:contextualSpacing/>
        <w:jc w:val="both"/>
        <w:rPr>
          <w:rFonts w:ascii="Book Antiqua" w:eastAsia="Calibri" w:hAnsi="Book Antiqua" w:cs="Calibri"/>
          <w:color w:val="000000"/>
          <w:lang w:eastAsia="es-CR"/>
        </w:rPr>
      </w:pPr>
    </w:p>
    <w:p w14:paraId="67589054" w14:textId="3D68F3DA" w:rsidR="005B17BB" w:rsidRPr="009B77DE" w:rsidRDefault="005B17BB" w:rsidP="00BC165F">
      <w:pPr>
        <w:pStyle w:val="Standard"/>
        <w:numPr>
          <w:ilvl w:val="1"/>
          <w:numId w:val="7"/>
        </w:numPr>
        <w:autoSpaceDE w:val="0"/>
        <w:spacing w:line="276" w:lineRule="auto"/>
        <w:ind w:left="709" w:right="49" w:hanging="709"/>
        <w:contextualSpacing/>
        <w:jc w:val="both"/>
        <w:rPr>
          <w:rFonts w:ascii="Book Antiqua" w:eastAsia="Calibri" w:hAnsi="Book Antiqua" w:cs="Calibri"/>
          <w:color w:val="000000"/>
          <w:lang w:eastAsia="es-CR"/>
        </w:rPr>
      </w:pPr>
      <w:r>
        <w:rPr>
          <w:rFonts w:ascii="Book Antiqua" w:eastAsia="Calibri" w:hAnsi="Book Antiqua" w:cs="Calibri"/>
          <w:color w:val="000000"/>
          <w:lang w:eastAsia="es-CR"/>
        </w:rPr>
        <w:t xml:space="preserve">La Dirección de Planificación emitió los oficios </w:t>
      </w:r>
      <w:r w:rsidRPr="005B17BB">
        <w:rPr>
          <w:rFonts w:ascii="Book Antiqua" w:eastAsia="Calibri" w:hAnsi="Book Antiqua" w:cs="Calibri"/>
          <w:color w:val="000000"/>
          <w:lang w:eastAsia="es-CR"/>
        </w:rPr>
        <w:t>4756-PLA-MI(NPL)-TR-2024 del 9 de diciembre de 2024</w:t>
      </w:r>
      <w:r>
        <w:rPr>
          <w:rFonts w:ascii="Book Antiqua" w:eastAsia="Calibri" w:hAnsi="Book Antiqua" w:cs="Calibri"/>
          <w:color w:val="000000"/>
          <w:lang w:eastAsia="es-CR"/>
        </w:rPr>
        <w:t xml:space="preserve"> y </w:t>
      </w:r>
      <w:r w:rsidRPr="005B17BB">
        <w:rPr>
          <w:rFonts w:ascii="Book Antiqua" w:eastAsia="Calibri" w:hAnsi="Book Antiqua" w:cs="Calibri"/>
          <w:color w:val="000000"/>
          <w:lang w:eastAsia="es-CR"/>
        </w:rPr>
        <w:t>1625-PLA-MI(PL)-2024 del 9 de diciembre de 2024</w:t>
      </w:r>
      <w:r>
        <w:rPr>
          <w:rFonts w:ascii="Book Antiqua" w:eastAsia="Calibri" w:hAnsi="Book Antiqua" w:cs="Calibri"/>
          <w:color w:val="000000"/>
          <w:lang w:eastAsia="es-CR"/>
        </w:rPr>
        <w:t>, con la solicitud de ampliación del plazo para la entrega del informe solicitado.</w:t>
      </w:r>
    </w:p>
    <w:p w14:paraId="1CD629FC" w14:textId="77777777" w:rsidR="00FE2C53" w:rsidRPr="009B77DE" w:rsidRDefault="00FE2C53" w:rsidP="00BC165F">
      <w:pPr>
        <w:pStyle w:val="Standard"/>
        <w:autoSpaceDE w:val="0"/>
        <w:spacing w:line="276" w:lineRule="auto"/>
        <w:ind w:left="709" w:right="49"/>
        <w:contextualSpacing/>
        <w:jc w:val="both"/>
        <w:rPr>
          <w:rFonts w:ascii="Book Antiqua" w:eastAsia="Calibri" w:hAnsi="Book Antiqua" w:cs="Calibri"/>
          <w:color w:val="000000"/>
          <w:lang w:eastAsia="es-CR"/>
        </w:rPr>
      </w:pPr>
    </w:p>
    <w:p w14:paraId="7C9C5371" w14:textId="41485D12" w:rsidR="007E10C0" w:rsidRPr="00040023" w:rsidRDefault="004615DC" w:rsidP="00BC165F">
      <w:pPr>
        <w:pStyle w:val="Standard"/>
        <w:numPr>
          <w:ilvl w:val="1"/>
          <w:numId w:val="7"/>
        </w:numPr>
        <w:autoSpaceDE w:val="0"/>
        <w:spacing w:line="276" w:lineRule="auto"/>
        <w:ind w:left="709" w:right="49" w:hanging="709"/>
        <w:contextualSpacing/>
        <w:jc w:val="both"/>
        <w:rPr>
          <w:rFonts w:ascii="Book Antiqua" w:eastAsia="Calibri" w:hAnsi="Book Antiqua" w:cs="Calibri"/>
          <w:color w:val="000000"/>
          <w:lang w:eastAsia="es-CR"/>
        </w:rPr>
      </w:pPr>
      <w:r w:rsidRPr="009B77DE">
        <w:rPr>
          <w:rFonts w:ascii="Book Antiqua" w:eastAsia="Calibri" w:hAnsi="Book Antiqua" w:cs="Calibri"/>
          <w:color w:val="000000"/>
          <w:lang w:eastAsia="es-CR"/>
        </w:rPr>
        <w:t xml:space="preserve">Mediante el oficio </w:t>
      </w:r>
      <w:r w:rsidR="00904CF7" w:rsidRPr="009B77DE">
        <w:rPr>
          <w:rFonts w:ascii="Book Antiqua" w:eastAsia="Calibri" w:hAnsi="Book Antiqua" w:cs="Calibri"/>
          <w:color w:val="000000"/>
          <w:lang w:eastAsia="es-CR"/>
        </w:rPr>
        <w:t xml:space="preserve">de la Secretaría General de la Corte </w:t>
      </w:r>
      <w:r w:rsidR="00E3575D" w:rsidRPr="009B77DE">
        <w:rPr>
          <w:rFonts w:ascii="Book Antiqua" w:eastAsia="Calibri" w:hAnsi="Book Antiqua" w:cs="Calibri"/>
          <w:color w:val="000000"/>
          <w:lang w:eastAsia="es-CR"/>
        </w:rPr>
        <w:t>446-2025</w:t>
      </w:r>
      <w:r w:rsidR="00904CF7" w:rsidRPr="009B77DE">
        <w:rPr>
          <w:rFonts w:ascii="Book Antiqua" w:eastAsia="Calibri" w:hAnsi="Book Antiqua" w:cs="Calibri"/>
          <w:color w:val="000000"/>
          <w:lang w:eastAsia="es-CR"/>
        </w:rPr>
        <w:t xml:space="preserve"> del </w:t>
      </w:r>
      <w:r w:rsidR="0087788B" w:rsidRPr="009B77DE">
        <w:rPr>
          <w:rFonts w:ascii="Book Antiqua" w:eastAsia="Calibri" w:hAnsi="Book Antiqua" w:cs="Calibri"/>
          <w:color w:val="000000"/>
          <w:lang w:eastAsia="es-CR"/>
        </w:rPr>
        <w:t>17 de enero de 2025</w:t>
      </w:r>
      <w:r w:rsidR="005B17BB">
        <w:rPr>
          <w:rFonts w:ascii="Book Antiqua" w:eastAsia="Calibri" w:hAnsi="Book Antiqua" w:cs="Calibri"/>
          <w:color w:val="000000"/>
          <w:lang w:eastAsia="es-CR"/>
        </w:rPr>
        <w:t xml:space="preserve"> (ver anexo 1)</w:t>
      </w:r>
      <w:r w:rsidR="0087788B" w:rsidRPr="009B77DE">
        <w:rPr>
          <w:rFonts w:ascii="Book Antiqua" w:eastAsia="Calibri" w:hAnsi="Book Antiqua" w:cs="Calibri"/>
          <w:color w:val="000000"/>
          <w:lang w:eastAsia="es-CR"/>
        </w:rPr>
        <w:t xml:space="preserve">, se </w:t>
      </w:r>
      <w:r w:rsidR="00FE2C53" w:rsidRPr="009B77DE">
        <w:rPr>
          <w:rFonts w:ascii="Book Antiqua" w:eastAsia="Calibri" w:hAnsi="Book Antiqua" w:cs="Calibri"/>
          <w:color w:val="000000"/>
          <w:lang w:eastAsia="es-CR"/>
        </w:rPr>
        <w:t>comunicó el acuerdo tomado por el Consejo Superior en sesión 115-2024</w:t>
      </w:r>
      <w:r w:rsidR="00CB37FE" w:rsidRPr="009B77DE">
        <w:rPr>
          <w:rFonts w:ascii="Book Antiqua" w:eastAsia="Calibri" w:hAnsi="Book Antiqua" w:cs="Calibri"/>
          <w:color w:val="000000"/>
          <w:lang w:eastAsia="es-CR"/>
        </w:rPr>
        <w:t xml:space="preserve"> del </w:t>
      </w:r>
      <w:r w:rsidR="00FE2C53" w:rsidRPr="009B77DE">
        <w:rPr>
          <w:rFonts w:ascii="Book Antiqua" w:eastAsia="Calibri" w:hAnsi="Book Antiqua" w:cs="Calibri"/>
          <w:color w:val="000000"/>
          <w:lang w:eastAsia="es-CR"/>
        </w:rPr>
        <w:t>18 de diciembre de 2024, artículo XXXV</w:t>
      </w:r>
      <w:r w:rsidR="000607D2" w:rsidRPr="009B77DE">
        <w:rPr>
          <w:rFonts w:ascii="Book Antiqua" w:eastAsia="Calibri" w:hAnsi="Book Antiqua" w:cs="Calibri"/>
          <w:color w:val="000000"/>
          <w:lang w:eastAsia="es-CR"/>
        </w:rPr>
        <w:t>, el cual indica lo siguiente</w:t>
      </w:r>
      <w:r w:rsidR="00F53C0B" w:rsidRPr="009B77DE">
        <w:rPr>
          <w:rFonts w:ascii="Book Antiqua" w:hAnsi="Book Antiqua"/>
          <w:lang w:val="es-ES_tradnl"/>
        </w:rPr>
        <w:t>:</w:t>
      </w:r>
    </w:p>
    <w:p w14:paraId="47875072" w14:textId="77777777" w:rsidR="000607D2" w:rsidRPr="009B77DE" w:rsidRDefault="000607D2" w:rsidP="000607D2">
      <w:pPr>
        <w:pStyle w:val="Standard"/>
        <w:autoSpaceDE w:val="0"/>
        <w:spacing w:line="276" w:lineRule="auto"/>
        <w:ind w:left="709" w:right="333"/>
        <w:contextualSpacing/>
        <w:jc w:val="both"/>
        <w:rPr>
          <w:rFonts w:ascii="Book Antiqua" w:eastAsia="Calibri" w:hAnsi="Book Antiqua" w:cs="Calibri"/>
          <w:color w:val="000000"/>
          <w:lang w:eastAsia="es-CR"/>
        </w:rPr>
      </w:pPr>
    </w:p>
    <w:p w14:paraId="15389D35" w14:textId="2089A22A" w:rsidR="00F53C0B" w:rsidRDefault="000607D2" w:rsidP="00BC165F">
      <w:pPr>
        <w:pStyle w:val="Standard"/>
        <w:autoSpaceDE w:val="0"/>
        <w:ind w:left="1134" w:right="616"/>
        <w:contextualSpacing/>
        <w:jc w:val="both"/>
        <w:rPr>
          <w:rFonts w:ascii="Book Antiqua" w:eastAsia="Calibri" w:hAnsi="Book Antiqua" w:cs="Calibri"/>
          <w:i/>
          <w:iCs/>
          <w:color w:val="000000"/>
          <w:sz w:val="22"/>
          <w:szCs w:val="22"/>
          <w:lang w:eastAsia="es-CR"/>
        </w:rPr>
      </w:pPr>
      <w:r w:rsidRPr="00BC165F">
        <w:rPr>
          <w:rFonts w:ascii="Book Antiqua" w:hAnsi="Book Antiqua"/>
          <w:b/>
          <w:bCs/>
          <w:i/>
          <w:iCs/>
          <w:sz w:val="22"/>
          <w:szCs w:val="22"/>
        </w:rPr>
        <w:t>“</w:t>
      </w:r>
      <w:r w:rsidR="00F53C0B" w:rsidRPr="00BC165F">
        <w:rPr>
          <w:rFonts w:ascii="Book Antiqua" w:hAnsi="Book Antiqua"/>
          <w:b/>
          <w:bCs/>
          <w:i/>
          <w:iCs/>
          <w:sz w:val="22"/>
          <w:szCs w:val="22"/>
        </w:rPr>
        <w:t>2</w:t>
      </w:r>
      <w:r w:rsidR="00F53C0B" w:rsidRPr="00BC165F">
        <w:rPr>
          <w:rFonts w:ascii="Book Antiqua" w:eastAsia="Calibri" w:hAnsi="Book Antiqua" w:cs="Calibri"/>
          <w:i/>
          <w:iCs/>
          <w:color w:val="000000"/>
          <w:sz w:val="22"/>
          <w:szCs w:val="22"/>
          <w:lang w:eastAsia="es-CR"/>
        </w:rPr>
        <w:t>.) Autorizar la ampliación del plazo de entrega del informe solicitado en las sesiones 62-2024 celebrada el 11 de julio del 2024, artículo XLVII y 70-2024 celebrada el 08 de agosto de 2024, artículo XXXVIII, sobre el estudio integral de los servicios que se brindan en las oficinas de Jicaral, a más tardar junio 2025.</w:t>
      </w:r>
      <w:r w:rsidRPr="00BC165F">
        <w:rPr>
          <w:rFonts w:ascii="Book Antiqua" w:eastAsia="Calibri" w:hAnsi="Book Antiqua" w:cs="Calibri"/>
          <w:i/>
          <w:iCs/>
          <w:color w:val="000000"/>
          <w:sz w:val="22"/>
          <w:szCs w:val="22"/>
          <w:lang w:eastAsia="es-CR"/>
        </w:rPr>
        <w:t>”</w:t>
      </w:r>
      <w:r w:rsidR="005157CF">
        <w:rPr>
          <w:rFonts w:ascii="Book Antiqua" w:eastAsia="Calibri" w:hAnsi="Book Antiqua" w:cs="Calibri"/>
          <w:i/>
          <w:iCs/>
          <w:color w:val="000000"/>
          <w:sz w:val="22"/>
          <w:szCs w:val="22"/>
          <w:lang w:eastAsia="es-CR"/>
        </w:rPr>
        <w:t>.</w:t>
      </w:r>
    </w:p>
    <w:p w14:paraId="50B9CD27" w14:textId="77777777" w:rsidR="00BB0A34" w:rsidRPr="00BC165F" w:rsidRDefault="00BB0A34" w:rsidP="00BC165F">
      <w:pPr>
        <w:pStyle w:val="Standard"/>
        <w:autoSpaceDE w:val="0"/>
        <w:ind w:left="1134" w:right="616"/>
        <w:contextualSpacing/>
        <w:jc w:val="both"/>
        <w:rPr>
          <w:rFonts w:ascii="Book Antiqua" w:eastAsia="Calibri" w:hAnsi="Book Antiqua" w:cs="Calibri"/>
          <w:i/>
          <w:iCs/>
          <w:color w:val="000000"/>
          <w:sz w:val="22"/>
          <w:szCs w:val="22"/>
          <w:lang w:eastAsia="es-CR"/>
        </w:rPr>
      </w:pPr>
    </w:p>
    <w:p w14:paraId="216A9CDC" w14:textId="5B0E6D35" w:rsidR="00CA3025" w:rsidRDefault="00DB0F26" w:rsidP="00BB0A34">
      <w:pPr>
        <w:pStyle w:val="Standard"/>
        <w:numPr>
          <w:ilvl w:val="1"/>
          <w:numId w:val="7"/>
        </w:numPr>
        <w:autoSpaceDE w:val="0"/>
        <w:spacing w:line="276" w:lineRule="auto"/>
        <w:ind w:left="709" w:right="49" w:hanging="709"/>
        <w:contextualSpacing/>
        <w:jc w:val="both"/>
        <w:rPr>
          <w:rFonts w:ascii="Book Antiqua" w:eastAsia="Calibri" w:hAnsi="Book Antiqua" w:cs="Calibri"/>
          <w:color w:val="000000"/>
          <w:lang w:eastAsia="es-CR"/>
        </w:rPr>
      </w:pPr>
      <w:r w:rsidRPr="00DB0F26">
        <w:rPr>
          <w:rFonts w:ascii="Book Antiqua" w:eastAsia="Calibri" w:hAnsi="Book Antiqua" w:cs="Calibri"/>
          <w:color w:val="000000"/>
          <w:lang w:eastAsia="es-CR"/>
        </w:rPr>
        <w:t xml:space="preserve">El máster Juan Carlos Pérez Murillo, </w:t>
      </w:r>
      <w:r w:rsidR="002D033D">
        <w:rPr>
          <w:rFonts w:ascii="Book Antiqua" w:eastAsia="Calibri" w:hAnsi="Book Antiqua" w:cs="Calibri"/>
          <w:color w:val="000000"/>
          <w:lang w:eastAsia="es-CR"/>
        </w:rPr>
        <w:t>D</w:t>
      </w:r>
      <w:r w:rsidRPr="00DB0F26">
        <w:rPr>
          <w:rFonts w:ascii="Book Antiqua" w:eastAsia="Calibri" w:hAnsi="Book Antiqua" w:cs="Calibri"/>
          <w:color w:val="000000"/>
          <w:lang w:eastAsia="es-CR"/>
        </w:rPr>
        <w:t>irector de la Defensa Pública, mediante oficio N° JEFDP-128-2025 del 7 de marzo de 2025, comunicó lo siguiente:</w:t>
      </w:r>
    </w:p>
    <w:p w14:paraId="6FDFD4D6" w14:textId="77777777" w:rsidR="00DB0F26" w:rsidRDefault="00DB0F26" w:rsidP="00DB0F26">
      <w:pPr>
        <w:pStyle w:val="Standard"/>
        <w:autoSpaceDE w:val="0"/>
        <w:spacing w:line="276" w:lineRule="auto"/>
        <w:ind w:left="709" w:right="49"/>
        <w:contextualSpacing/>
        <w:jc w:val="both"/>
        <w:rPr>
          <w:rFonts w:ascii="Book Antiqua" w:eastAsia="Calibri" w:hAnsi="Book Antiqua" w:cs="Calibri"/>
          <w:color w:val="000000"/>
          <w:lang w:eastAsia="es-CR"/>
        </w:rPr>
      </w:pPr>
    </w:p>
    <w:p w14:paraId="029FE066" w14:textId="7C7A09B8" w:rsidR="00526295" w:rsidRPr="00040023" w:rsidRDefault="00526295" w:rsidP="00040023">
      <w:pPr>
        <w:pStyle w:val="Standard"/>
        <w:tabs>
          <w:tab w:val="left" w:pos="8222"/>
        </w:tabs>
        <w:autoSpaceDE w:val="0"/>
        <w:spacing w:line="276" w:lineRule="auto"/>
        <w:ind w:left="1134" w:right="709"/>
        <w:contextualSpacing/>
        <w:jc w:val="both"/>
        <w:rPr>
          <w:rFonts w:ascii="Book Antiqua" w:eastAsia="Calibri" w:hAnsi="Book Antiqua" w:cs="Calibri"/>
          <w:i/>
          <w:iCs/>
          <w:color w:val="000000"/>
          <w:lang w:eastAsia="es-CR"/>
        </w:rPr>
      </w:pPr>
      <w:r w:rsidRPr="00040023">
        <w:rPr>
          <w:rFonts w:ascii="Book Antiqua" w:eastAsia="Calibri" w:hAnsi="Book Antiqua" w:cs="Calibri"/>
          <w:i/>
          <w:iCs/>
          <w:color w:val="000000"/>
          <w:lang w:eastAsia="es-CR"/>
        </w:rPr>
        <w:t xml:space="preserve">“Asimismo, se recalca que no se ha tenido noticia por parte de la persona defensora pública a cargo de brindar el servicio, ni de la persona juzgadora de ese despacho, respecto de alguna situación irregular que este afectando el servicio de forma alguna. </w:t>
      </w:r>
    </w:p>
    <w:p w14:paraId="562D562B" w14:textId="53806717" w:rsidR="00526295" w:rsidRPr="00040023" w:rsidRDefault="00526295" w:rsidP="00040023">
      <w:pPr>
        <w:pStyle w:val="Standard"/>
        <w:tabs>
          <w:tab w:val="left" w:pos="8222"/>
        </w:tabs>
        <w:autoSpaceDE w:val="0"/>
        <w:spacing w:line="276" w:lineRule="auto"/>
        <w:ind w:left="1134" w:right="709"/>
        <w:contextualSpacing/>
        <w:jc w:val="both"/>
        <w:rPr>
          <w:rFonts w:ascii="Book Antiqua" w:eastAsia="Calibri" w:hAnsi="Book Antiqua" w:cs="Calibri"/>
          <w:i/>
          <w:iCs/>
          <w:color w:val="000000"/>
          <w:lang w:eastAsia="es-CR"/>
        </w:rPr>
      </w:pPr>
      <w:r w:rsidRPr="00040023">
        <w:rPr>
          <w:rFonts w:ascii="Book Antiqua" w:eastAsia="Calibri" w:hAnsi="Book Antiqua" w:cs="Calibri"/>
          <w:i/>
          <w:iCs/>
          <w:color w:val="000000"/>
          <w:lang w:eastAsia="es-CR"/>
        </w:rPr>
        <w:t xml:space="preserve"> Finalmente, se reitera que la Defensa Pública se mantendrá vigilante del servicio que se brinda en Jicaral, así, como del resultado del informe de la Dirección de Planificación mencionado, a fin de ajustar nuestros servicios </w:t>
      </w:r>
      <w:r w:rsidRPr="00040023">
        <w:rPr>
          <w:rFonts w:ascii="Book Antiqua" w:eastAsia="Calibri" w:hAnsi="Book Antiqua" w:cs="Calibri"/>
          <w:i/>
          <w:iCs/>
          <w:color w:val="000000"/>
          <w:lang w:eastAsia="es-CR"/>
        </w:rPr>
        <w:lastRenderedPageBreak/>
        <w:t>a las necesidades de las personas usuarias que en su mayoría se encuentran en situación de vulnerabilidad.”</w:t>
      </w:r>
      <w:r w:rsidR="002D033D">
        <w:rPr>
          <w:rFonts w:ascii="Book Antiqua" w:eastAsia="Calibri" w:hAnsi="Book Antiqua" w:cs="Calibri"/>
          <w:i/>
          <w:iCs/>
          <w:color w:val="000000"/>
          <w:lang w:eastAsia="es-CR"/>
        </w:rPr>
        <w:t>.</w:t>
      </w:r>
    </w:p>
    <w:p w14:paraId="603CA77B" w14:textId="77777777" w:rsidR="00526295" w:rsidRDefault="00526295" w:rsidP="00040023">
      <w:pPr>
        <w:pStyle w:val="Standard"/>
        <w:autoSpaceDE w:val="0"/>
        <w:spacing w:line="276" w:lineRule="auto"/>
        <w:ind w:left="709" w:right="49"/>
        <w:contextualSpacing/>
        <w:jc w:val="both"/>
        <w:rPr>
          <w:rFonts w:ascii="Book Antiqua" w:eastAsia="Calibri" w:hAnsi="Book Antiqua" w:cs="Calibri"/>
          <w:color w:val="000000"/>
          <w:lang w:eastAsia="es-CR"/>
        </w:rPr>
      </w:pPr>
    </w:p>
    <w:p w14:paraId="39AA56ED" w14:textId="330C274F" w:rsidR="00BB0A34" w:rsidRDefault="000460BD" w:rsidP="00BB0A34">
      <w:pPr>
        <w:pStyle w:val="Standard"/>
        <w:numPr>
          <w:ilvl w:val="1"/>
          <w:numId w:val="7"/>
        </w:numPr>
        <w:autoSpaceDE w:val="0"/>
        <w:spacing w:line="276" w:lineRule="auto"/>
        <w:ind w:left="709" w:right="49" w:hanging="709"/>
        <w:contextualSpacing/>
        <w:jc w:val="both"/>
        <w:rPr>
          <w:rFonts w:ascii="Book Antiqua" w:eastAsia="Calibri" w:hAnsi="Book Antiqua" w:cs="Calibri"/>
          <w:color w:val="000000"/>
          <w:lang w:eastAsia="es-CR"/>
        </w:rPr>
      </w:pPr>
      <w:r>
        <w:rPr>
          <w:rFonts w:ascii="Book Antiqua" w:eastAsia="Calibri" w:hAnsi="Book Antiqua" w:cs="Calibri"/>
          <w:color w:val="000000"/>
          <w:lang w:eastAsia="es-CR"/>
        </w:rPr>
        <w:t xml:space="preserve">La </w:t>
      </w:r>
      <w:r w:rsidR="00951F82">
        <w:rPr>
          <w:rFonts w:ascii="Book Antiqua" w:eastAsia="Calibri" w:hAnsi="Book Antiqua" w:cs="Calibri"/>
          <w:color w:val="000000"/>
          <w:lang w:eastAsia="es-CR"/>
        </w:rPr>
        <w:t>S</w:t>
      </w:r>
      <w:r>
        <w:rPr>
          <w:rFonts w:ascii="Book Antiqua" w:eastAsia="Calibri" w:hAnsi="Book Antiqua" w:cs="Calibri"/>
          <w:color w:val="000000"/>
          <w:lang w:eastAsia="es-CR"/>
        </w:rPr>
        <w:t>ecretaría General de la Corte mediante el oficio 2900-2025</w:t>
      </w:r>
      <w:r w:rsidR="00951F82">
        <w:rPr>
          <w:rFonts w:ascii="Book Antiqua" w:eastAsia="Calibri" w:hAnsi="Book Antiqua" w:cs="Calibri"/>
          <w:color w:val="000000"/>
          <w:lang w:eastAsia="es-CR"/>
        </w:rPr>
        <w:t xml:space="preserve"> del 10 de abril del 2025</w:t>
      </w:r>
      <w:r w:rsidR="00526295">
        <w:rPr>
          <w:rFonts w:ascii="Book Antiqua" w:eastAsia="Calibri" w:hAnsi="Book Antiqua" w:cs="Calibri"/>
          <w:color w:val="000000"/>
          <w:lang w:eastAsia="es-CR"/>
        </w:rPr>
        <w:t xml:space="preserve"> (ver anexo 5)</w:t>
      </w:r>
      <w:r w:rsidR="00951F82">
        <w:rPr>
          <w:rFonts w:ascii="Book Antiqua" w:eastAsia="Calibri" w:hAnsi="Book Antiqua" w:cs="Calibri"/>
          <w:color w:val="000000"/>
          <w:lang w:eastAsia="es-CR"/>
        </w:rPr>
        <w:t xml:space="preserve">, comunicó el </w:t>
      </w:r>
      <w:r w:rsidR="006A474A">
        <w:rPr>
          <w:rFonts w:ascii="Book Antiqua" w:eastAsia="Calibri" w:hAnsi="Book Antiqua" w:cs="Calibri"/>
          <w:color w:val="000000"/>
          <w:lang w:eastAsia="es-CR"/>
        </w:rPr>
        <w:t xml:space="preserve">siguiente </w:t>
      </w:r>
      <w:r w:rsidR="00951F82">
        <w:rPr>
          <w:rFonts w:ascii="Book Antiqua" w:eastAsia="Calibri" w:hAnsi="Book Antiqua" w:cs="Calibri"/>
          <w:color w:val="000000"/>
          <w:lang w:eastAsia="es-CR"/>
        </w:rPr>
        <w:t xml:space="preserve">acuerdo tomado por el Consejo Superior en sesión </w:t>
      </w:r>
      <w:r w:rsidR="00156DA9">
        <w:rPr>
          <w:rFonts w:ascii="Book Antiqua" w:eastAsia="Calibri" w:hAnsi="Book Antiqua" w:cs="Calibri"/>
          <w:color w:val="000000"/>
          <w:lang w:eastAsia="es-CR"/>
        </w:rPr>
        <w:t>22-2025 del 18 de marzo 2025, artículo LXIII</w:t>
      </w:r>
      <w:r w:rsidR="006A474A">
        <w:rPr>
          <w:rFonts w:ascii="Book Antiqua" w:eastAsia="Calibri" w:hAnsi="Book Antiqua" w:cs="Calibri"/>
          <w:color w:val="000000"/>
          <w:lang w:eastAsia="es-CR"/>
        </w:rPr>
        <w:t>:</w:t>
      </w:r>
    </w:p>
    <w:p w14:paraId="0168E1F2" w14:textId="77777777" w:rsidR="00CD1205" w:rsidRDefault="00CD1205" w:rsidP="00040023">
      <w:pPr>
        <w:pStyle w:val="Standard"/>
        <w:autoSpaceDE w:val="0"/>
        <w:spacing w:line="276" w:lineRule="auto"/>
        <w:ind w:left="709" w:right="49"/>
        <w:contextualSpacing/>
        <w:jc w:val="both"/>
        <w:rPr>
          <w:rFonts w:ascii="Book Antiqua" w:eastAsia="Calibri" w:hAnsi="Book Antiqua" w:cs="Calibri"/>
          <w:color w:val="000000"/>
          <w:lang w:eastAsia="es-CR"/>
        </w:rPr>
      </w:pPr>
    </w:p>
    <w:p w14:paraId="3B7BDB04" w14:textId="69967841" w:rsidR="00526295" w:rsidRDefault="00CD1205" w:rsidP="002D033D">
      <w:pPr>
        <w:pStyle w:val="Standard"/>
        <w:autoSpaceDE w:val="0"/>
        <w:spacing w:line="276" w:lineRule="auto"/>
        <w:ind w:left="1134" w:right="709" w:hanging="141"/>
        <w:contextualSpacing/>
        <w:jc w:val="both"/>
        <w:rPr>
          <w:rFonts w:ascii="Book Antiqua" w:eastAsia="Arial" w:hAnsi="Book Antiqua"/>
          <w:i/>
          <w:iCs/>
        </w:rPr>
      </w:pPr>
      <w:r w:rsidRPr="00040023">
        <w:rPr>
          <w:rFonts w:ascii="Book Antiqua" w:hAnsi="Book Antiqua"/>
          <w:i/>
          <w:iCs/>
        </w:rPr>
        <w:t>“</w:t>
      </w:r>
      <w:r w:rsidR="006A474A" w:rsidRPr="00040023">
        <w:rPr>
          <w:rFonts w:ascii="Book Antiqua" w:hAnsi="Book Antiqua"/>
          <w:i/>
          <w:iCs/>
        </w:rPr>
        <w:t xml:space="preserve">Tener por rendido el informe </w:t>
      </w:r>
      <w:r w:rsidR="006A474A" w:rsidRPr="00040023">
        <w:rPr>
          <w:rFonts w:ascii="Book Antiqua" w:eastAsia="Arial" w:hAnsi="Book Antiqua"/>
          <w:i/>
          <w:iCs/>
        </w:rPr>
        <w:t>N° JEFDP-128-2025 del 7 de marzo de 2025</w:t>
      </w:r>
      <w:r w:rsidR="006A474A" w:rsidRPr="00040023">
        <w:rPr>
          <w:rFonts w:ascii="Book Antiqua" w:hAnsi="Book Antiqua"/>
          <w:i/>
          <w:iCs/>
        </w:rPr>
        <w:t xml:space="preserve">, suscrito por el </w:t>
      </w:r>
      <w:r w:rsidR="006A474A" w:rsidRPr="00040023">
        <w:rPr>
          <w:rFonts w:ascii="Book Antiqua" w:eastAsia="Arial" w:hAnsi="Book Antiqua"/>
          <w:i/>
          <w:iCs/>
        </w:rPr>
        <w:t>máster Juan Carlos Pérez Murillo, director de la Defensa Pública,</w:t>
      </w:r>
      <w:r w:rsidR="006A474A" w:rsidRPr="00040023">
        <w:rPr>
          <w:rFonts w:ascii="Book Antiqua" w:hAnsi="Book Antiqua"/>
          <w:i/>
          <w:iCs/>
        </w:rPr>
        <w:t xml:space="preserve"> </w:t>
      </w:r>
      <w:r w:rsidR="006A474A" w:rsidRPr="00040023">
        <w:rPr>
          <w:rFonts w:ascii="Book Antiqua" w:eastAsia="Arial" w:hAnsi="Book Antiqua"/>
          <w:i/>
          <w:iCs/>
        </w:rPr>
        <w:t>sobre la prestación del servicio en Jicaral, por parte de la Defensa Pública en materia de Pensiones Alimentarias</w:t>
      </w:r>
      <w:r w:rsidRPr="00040023">
        <w:rPr>
          <w:rFonts w:ascii="Book Antiqua" w:eastAsia="Arial" w:hAnsi="Book Antiqua"/>
          <w:i/>
          <w:iCs/>
        </w:rPr>
        <w:t>”</w:t>
      </w:r>
      <w:r w:rsidR="002D033D">
        <w:rPr>
          <w:rFonts w:ascii="Book Antiqua" w:eastAsia="Arial" w:hAnsi="Book Antiqua"/>
          <w:i/>
          <w:iCs/>
        </w:rPr>
        <w:t>.</w:t>
      </w:r>
    </w:p>
    <w:p w14:paraId="4C9034EC" w14:textId="77777777" w:rsidR="002D033D" w:rsidRPr="00040023" w:rsidRDefault="002D033D" w:rsidP="002D033D">
      <w:pPr>
        <w:pStyle w:val="Standard"/>
        <w:autoSpaceDE w:val="0"/>
        <w:spacing w:line="276" w:lineRule="auto"/>
        <w:ind w:left="1134" w:right="709" w:hanging="141"/>
        <w:contextualSpacing/>
        <w:jc w:val="both"/>
        <w:rPr>
          <w:rFonts w:ascii="Book Antiqua" w:eastAsia="Calibri" w:hAnsi="Book Antiqua" w:cs="Calibri"/>
          <w:i/>
          <w:iCs/>
          <w:color w:val="000000"/>
          <w:lang w:eastAsia="es-CR"/>
        </w:rPr>
      </w:pPr>
    </w:p>
    <w:p w14:paraId="56D584C8" w14:textId="3ACCAB36" w:rsidR="00BB0A34" w:rsidRPr="00040023" w:rsidRDefault="00AD30C1" w:rsidP="00040023">
      <w:pPr>
        <w:pStyle w:val="Ttulo2"/>
        <w:shd w:val="clear" w:color="auto" w:fill="B4C6E7" w:themeFill="accent1" w:themeFillTint="66"/>
        <w:rPr>
          <w:lang w:eastAsia="es-CR"/>
        </w:rPr>
      </w:pPr>
      <w:r w:rsidRPr="00040023">
        <w:rPr>
          <w:i w:val="0"/>
          <w:iCs w:val="0"/>
          <w:lang w:eastAsia="es-CR"/>
        </w:rPr>
        <w:t xml:space="preserve">1.1. Observaciones recibidas al informe en consulta </w:t>
      </w:r>
      <w:r w:rsidR="00FC49A7">
        <w:rPr>
          <w:i w:val="0"/>
          <w:iCs w:val="0"/>
          <w:lang w:eastAsia="es-CR"/>
        </w:rPr>
        <w:t>436-PLA-MNP-2025</w:t>
      </w:r>
    </w:p>
    <w:p w14:paraId="0984405A" w14:textId="3FECBC91" w:rsidR="00C9366E" w:rsidRDefault="00C9366E" w:rsidP="002D033D">
      <w:pPr>
        <w:spacing w:after="0" w:line="240" w:lineRule="auto"/>
        <w:jc w:val="both"/>
        <w:rPr>
          <w:rFonts w:ascii="Book Antiqua" w:hAnsi="Book Antiqua" w:cs="Segoe UI"/>
          <w:sz w:val="24"/>
          <w:szCs w:val="24"/>
          <w:lang w:eastAsia="es-CR"/>
        </w:rPr>
      </w:pPr>
      <w:r w:rsidRPr="006841B4">
        <w:rPr>
          <w:rFonts w:ascii="Book Antiqua" w:hAnsi="Book Antiqua" w:cs="Segoe UI"/>
          <w:sz w:val="24"/>
          <w:szCs w:val="24"/>
          <w:lang w:eastAsia="es-CR"/>
        </w:rPr>
        <w:t xml:space="preserve">El preliminar de este </w:t>
      </w:r>
      <w:r>
        <w:rPr>
          <w:rFonts w:ascii="Book Antiqua" w:hAnsi="Book Antiqua" w:cs="Segoe UI"/>
          <w:sz w:val="24"/>
          <w:szCs w:val="24"/>
          <w:lang w:eastAsia="es-CR"/>
        </w:rPr>
        <w:t xml:space="preserve">documento </w:t>
      </w:r>
      <w:r w:rsidRPr="006841B4">
        <w:rPr>
          <w:rFonts w:ascii="Book Antiqua" w:hAnsi="Book Antiqua" w:cs="Segoe UI"/>
          <w:sz w:val="24"/>
          <w:szCs w:val="24"/>
          <w:lang w:eastAsia="es-CR"/>
        </w:rPr>
        <w:t xml:space="preserve">fue </w:t>
      </w:r>
      <w:r w:rsidR="00276A15">
        <w:rPr>
          <w:rFonts w:ascii="Book Antiqua" w:hAnsi="Book Antiqua" w:cs="Segoe UI"/>
          <w:sz w:val="24"/>
          <w:szCs w:val="24"/>
          <w:lang w:eastAsia="es-CR"/>
        </w:rPr>
        <w:t xml:space="preserve">puesto </w:t>
      </w:r>
      <w:r w:rsidRPr="006841B4">
        <w:rPr>
          <w:rFonts w:ascii="Book Antiqua" w:hAnsi="Book Antiqua" w:cs="Segoe UI"/>
          <w:sz w:val="24"/>
          <w:szCs w:val="24"/>
          <w:lang w:eastAsia="es-CR"/>
        </w:rPr>
        <w:t xml:space="preserve">en consulta </w:t>
      </w:r>
      <w:r>
        <w:rPr>
          <w:rFonts w:ascii="Book Antiqua" w:hAnsi="Book Antiqua" w:cs="Segoe UI"/>
          <w:sz w:val="24"/>
          <w:szCs w:val="24"/>
          <w:lang w:eastAsia="es-CR"/>
        </w:rPr>
        <w:t xml:space="preserve">al Juzgado Contravencional de Jicaral, a la Defensa Pública, la </w:t>
      </w:r>
      <w:r w:rsidRPr="00CB7E62">
        <w:rPr>
          <w:rFonts w:ascii="Book Antiqua" w:hAnsi="Book Antiqua" w:cs="Segoe UI"/>
          <w:sz w:val="24"/>
          <w:szCs w:val="24"/>
          <w:lang w:eastAsia="es-CR"/>
        </w:rPr>
        <w:t>Comisión de la Jurisdicción de Familia, Niñez y Adolescencia</w:t>
      </w:r>
      <w:r>
        <w:rPr>
          <w:rFonts w:ascii="Book Antiqua" w:hAnsi="Book Antiqua" w:cs="Segoe UI"/>
          <w:sz w:val="24"/>
          <w:szCs w:val="24"/>
          <w:lang w:eastAsia="es-CR"/>
        </w:rPr>
        <w:t xml:space="preserve">, la </w:t>
      </w:r>
      <w:r w:rsidRPr="00CB7E62">
        <w:rPr>
          <w:rFonts w:ascii="Book Antiqua" w:hAnsi="Book Antiqua" w:cs="Segoe UI"/>
          <w:sz w:val="24"/>
          <w:szCs w:val="24"/>
          <w:lang w:eastAsia="es-CR"/>
        </w:rPr>
        <w:t>Comisión de la Jurisdicción Penal</w:t>
      </w:r>
      <w:r>
        <w:rPr>
          <w:rFonts w:ascii="Book Antiqua" w:hAnsi="Book Antiqua" w:cs="Segoe UI"/>
          <w:sz w:val="24"/>
          <w:szCs w:val="24"/>
          <w:lang w:eastAsia="es-CR"/>
        </w:rPr>
        <w:t xml:space="preserve">, la </w:t>
      </w:r>
      <w:r w:rsidRPr="00CB7E62">
        <w:rPr>
          <w:rFonts w:ascii="Book Antiqua" w:hAnsi="Book Antiqua" w:cs="Segoe UI"/>
          <w:sz w:val="24"/>
          <w:szCs w:val="24"/>
          <w:lang w:eastAsia="es-CR"/>
        </w:rPr>
        <w:t>Dirección Ejecutiva</w:t>
      </w:r>
      <w:r>
        <w:rPr>
          <w:rFonts w:ascii="Book Antiqua" w:hAnsi="Book Antiqua" w:cs="Segoe UI"/>
          <w:sz w:val="24"/>
          <w:szCs w:val="24"/>
          <w:lang w:eastAsia="es-CR"/>
        </w:rPr>
        <w:t xml:space="preserve">, la </w:t>
      </w:r>
      <w:r w:rsidRPr="00CB7E62">
        <w:rPr>
          <w:rFonts w:ascii="Book Antiqua" w:hAnsi="Book Antiqua" w:cs="Segoe UI"/>
          <w:sz w:val="24"/>
          <w:szCs w:val="24"/>
          <w:lang w:eastAsia="es-CR"/>
        </w:rPr>
        <w:t>Contraloría de Servicios</w:t>
      </w:r>
      <w:r>
        <w:rPr>
          <w:rFonts w:ascii="Book Antiqua" w:hAnsi="Book Antiqua" w:cs="Segoe UI"/>
          <w:sz w:val="24"/>
          <w:szCs w:val="24"/>
          <w:lang w:eastAsia="es-CR"/>
        </w:rPr>
        <w:t xml:space="preserve">, el </w:t>
      </w:r>
      <w:r w:rsidRPr="00CB7E62">
        <w:rPr>
          <w:rFonts w:ascii="Book Antiqua" w:hAnsi="Book Antiqua" w:cs="Segoe UI"/>
          <w:sz w:val="24"/>
          <w:szCs w:val="24"/>
          <w:lang w:eastAsia="es-CR"/>
        </w:rPr>
        <w:t>Centro de Apoyo, Coordinación y Mejoramiento de la Función Jurisdiccional</w:t>
      </w:r>
      <w:r>
        <w:rPr>
          <w:rFonts w:ascii="Book Antiqua" w:hAnsi="Book Antiqua" w:cs="Segoe UI"/>
          <w:sz w:val="24"/>
          <w:szCs w:val="24"/>
          <w:lang w:eastAsia="es-CR"/>
        </w:rPr>
        <w:t xml:space="preserve">, la </w:t>
      </w:r>
      <w:r w:rsidRPr="00CB7E62">
        <w:rPr>
          <w:rFonts w:ascii="Book Antiqua" w:hAnsi="Book Antiqua" w:cs="Segoe UI"/>
          <w:sz w:val="24"/>
          <w:szCs w:val="24"/>
          <w:lang w:eastAsia="es-CR"/>
        </w:rPr>
        <w:t>Administración Regional del Segundo Circuito Judicial de Guanacaste</w:t>
      </w:r>
      <w:r>
        <w:rPr>
          <w:rFonts w:ascii="Book Antiqua" w:hAnsi="Book Antiqua" w:cs="Segoe UI"/>
          <w:sz w:val="24"/>
          <w:szCs w:val="24"/>
          <w:lang w:eastAsia="es-CR"/>
        </w:rPr>
        <w:t xml:space="preserve">, el </w:t>
      </w:r>
      <w:r w:rsidRPr="00CB7E62">
        <w:rPr>
          <w:rFonts w:ascii="Book Antiqua" w:hAnsi="Book Antiqua" w:cs="Segoe UI"/>
          <w:sz w:val="24"/>
          <w:szCs w:val="24"/>
          <w:lang w:eastAsia="es-CR"/>
        </w:rPr>
        <w:t>Juzgado de Familia y Violencia Doméstica de Nicoya</w:t>
      </w:r>
      <w:r>
        <w:rPr>
          <w:rFonts w:ascii="Book Antiqua" w:hAnsi="Book Antiqua" w:cs="Segoe UI"/>
          <w:sz w:val="24"/>
          <w:szCs w:val="24"/>
          <w:lang w:eastAsia="es-CR"/>
        </w:rPr>
        <w:t xml:space="preserve">, el </w:t>
      </w:r>
      <w:r w:rsidRPr="00CB7E62">
        <w:rPr>
          <w:rFonts w:ascii="Book Antiqua" w:hAnsi="Book Antiqua" w:cs="Segoe UI"/>
          <w:sz w:val="24"/>
          <w:szCs w:val="24"/>
          <w:lang w:eastAsia="es-CR"/>
        </w:rPr>
        <w:t>Juzgado Penal de Nicoya</w:t>
      </w:r>
      <w:r>
        <w:rPr>
          <w:rFonts w:ascii="Book Antiqua" w:hAnsi="Book Antiqua" w:cs="Segoe UI"/>
          <w:sz w:val="24"/>
          <w:szCs w:val="24"/>
          <w:lang w:eastAsia="es-CR"/>
        </w:rPr>
        <w:t xml:space="preserve">, el </w:t>
      </w:r>
      <w:r w:rsidRPr="00CB7E62">
        <w:rPr>
          <w:rFonts w:ascii="Book Antiqua" w:hAnsi="Book Antiqua" w:cs="Segoe UI"/>
          <w:sz w:val="24"/>
          <w:szCs w:val="24"/>
          <w:lang w:eastAsia="es-CR"/>
        </w:rPr>
        <w:t>Juzgado Contravencional y de Pensiones Alimentarias de Nicoya</w:t>
      </w:r>
      <w:r>
        <w:rPr>
          <w:rFonts w:ascii="Book Antiqua" w:hAnsi="Book Antiqua" w:cs="Segoe UI"/>
          <w:sz w:val="24"/>
          <w:szCs w:val="24"/>
          <w:lang w:eastAsia="es-CR"/>
        </w:rPr>
        <w:t>.</w:t>
      </w:r>
    </w:p>
    <w:p w14:paraId="413A01AC" w14:textId="77777777" w:rsidR="00A72835" w:rsidRDefault="00A72835" w:rsidP="00C9366E">
      <w:pPr>
        <w:spacing w:after="0" w:line="240" w:lineRule="auto"/>
        <w:ind w:firstLine="708"/>
        <w:jc w:val="both"/>
        <w:rPr>
          <w:rFonts w:ascii="Book Antiqua" w:hAnsi="Book Antiqua" w:cs="Segoe UI"/>
          <w:sz w:val="24"/>
          <w:szCs w:val="24"/>
          <w:lang w:eastAsia="es-CR"/>
        </w:rPr>
      </w:pPr>
    </w:p>
    <w:p w14:paraId="34AD0CA7" w14:textId="2943A3FB" w:rsidR="00C9366E" w:rsidRPr="00AD117F" w:rsidRDefault="00A72835" w:rsidP="002D033D">
      <w:pPr>
        <w:spacing w:after="0" w:line="240" w:lineRule="auto"/>
        <w:jc w:val="both"/>
        <w:rPr>
          <w:rFonts w:ascii="Book Antiqua" w:hAnsi="Book Antiqua" w:cs="Segoe UI"/>
          <w:sz w:val="24"/>
          <w:szCs w:val="24"/>
          <w:lang w:eastAsia="es-CR"/>
        </w:rPr>
      </w:pPr>
      <w:r w:rsidRPr="006841B4">
        <w:rPr>
          <w:rFonts w:ascii="Book Antiqua" w:hAnsi="Book Antiqua" w:cs="Book Antiqua"/>
          <w:snapToGrid w:val="0"/>
          <w:sz w:val="24"/>
          <w:szCs w:val="24"/>
        </w:rPr>
        <w:t>Se recibieron observaciones por parte de</w:t>
      </w:r>
      <w:r>
        <w:rPr>
          <w:rFonts w:ascii="Book Antiqua" w:hAnsi="Book Antiqua" w:cs="Segoe UI"/>
          <w:sz w:val="24"/>
          <w:szCs w:val="24"/>
          <w:lang w:eastAsia="es-CR"/>
        </w:rPr>
        <w:t xml:space="preserve"> la </w:t>
      </w:r>
      <w:r w:rsidR="00C9366E" w:rsidRPr="00040023">
        <w:rPr>
          <w:rFonts w:ascii="Book Antiqua" w:hAnsi="Book Antiqua" w:cs="Segoe UI"/>
          <w:sz w:val="24"/>
          <w:szCs w:val="24"/>
          <w:lang w:eastAsia="es-CR"/>
        </w:rPr>
        <w:t>Administración Regional de Nicoya (anexo 6)</w:t>
      </w:r>
      <w:r w:rsidR="007C2890">
        <w:rPr>
          <w:rFonts w:ascii="Book Antiqua" w:hAnsi="Book Antiqua" w:cs="Segoe UI"/>
          <w:sz w:val="24"/>
          <w:szCs w:val="24"/>
          <w:lang w:eastAsia="es-CR"/>
        </w:rPr>
        <w:t>. L</w:t>
      </w:r>
      <w:r>
        <w:rPr>
          <w:rFonts w:ascii="Book Antiqua" w:hAnsi="Book Antiqua" w:cs="Segoe UI"/>
          <w:sz w:val="24"/>
          <w:szCs w:val="24"/>
          <w:lang w:eastAsia="es-CR"/>
        </w:rPr>
        <w:t xml:space="preserve">a </w:t>
      </w:r>
      <w:r w:rsidR="00C9366E">
        <w:rPr>
          <w:rFonts w:ascii="Book Antiqua" w:hAnsi="Book Antiqua" w:cs="Segoe UI"/>
          <w:sz w:val="24"/>
          <w:szCs w:val="24"/>
          <w:lang w:eastAsia="es-CR"/>
        </w:rPr>
        <w:t>Dirección Ejecutiva</w:t>
      </w:r>
      <w:r w:rsidR="00C9366E" w:rsidRPr="00AD117F">
        <w:rPr>
          <w:rFonts w:ascii="Book Antiqua" w:hAnsi="Book Antiqua" w:cs="Segoe UI"/>
          <w:sz w:val="24"/>
          <w:szCs w:val="24"/>
          <w:lang w:eastAsia="es-CR"/>
        </w:rPr>
        <w:t xml:space="preserve"> (anexo </w:t>
      </w:r>
      <w:r w:rsidR="00C9366E">
        <w:rPr>
          <w:rFonts w:ascii="Book Antiqua" w:hAnsi="Book Antiqua" w:cs="Segoe UI"/>
          <w:sz w:val="24"/>
          <w:szCs w:val="24"/>
          <w:lang w:eastAsia="es-CR"/>
        </w:rPr>
        <w:t>7</w:t>
      </w:r>
      <w:r w:rsidR="00C9366E" w:rsidRPr="00AD117F">
        <w:rPr>
          <w:rFonts w:ascii="Book Antiqua" w:hAnsi="Book Antiqua" w:cs="Segoe UI"/>
          <w:sz w:val="24"/>
          <w:szCs w:val="24"/>
          <w:lang w:eastAsia="es-CR"/>
        </w:rPr>
        <w:t>)</w:t>
      </w:r>
      <w:r>
        <w:rPr>
          <w:rFonts w:ascii="Book Antiqua" w:hAnsi="Book Antiqua" w:cs="Segoe UI"/>
          <w:sz w:val="24"/>
          <w:szCs w:val="24"/>
          <w:lang w:eastAsia="es-CR"/>
        </w:rPr>
        <w:t xml:space="preserve"> y la </w:t>
      </w:r>
      <w:r w:rsidR="00C9366E">
        <w:rPr>
          <w:rFonts w:ascii="Book Antiqua" w:hAnsi="Book Antiqua" w:cs="Segoe UI"/>
          <w:sz w:val="24"/>
          <w:szCs w:val="24"/>
          <w:lang w:eastAsia="es-CR"/>
        </w:rPr>
        <w:t>Defensa Pública</w:t>
      </w:r>
      <w:r w:rsidR="00C9366E" w:rsidRPr="00AD117F">
        <w:rPr>
          <w:rFonts w:ascii="Book Antiqua" w:hAnsi="Book Antiqua" w:cs="Segoe UI"/>
          <w:sz w:val="24"/>
          <w:szCs w:val="24"/>
          <w:lang w:eastAsia="es-CR"/>
        </w:rPr>
        <w:t xml:space="preserve"> (anexo </w:t>
      </w:r>
      <w:r w:rsidR="00C9366E">
        <w:rPr>
          <w:rFonts w:ascii="Book Antiqua" w:hAnsi="Book Antiqua" w:cs="Segoe UI"/>
          <w:sz w:val="24"/>
          <w:szCs w:val="24"/>
          <w:lang w:eastAsia="es-CR"/>
        </w:rPr>
        <w:t>8</w:t>
      </w:r>
      <w:r w:rsidR="00C9366E" w:rsidRPr="00AD117F">
        <w:rPr>
          <w:rFonts w:ascii="Book Antiqua" w:hAnsi="Book Antiqua" w:cs="Segoe UI"/>
          <w:sz w:val="24"/>
          <w:szCs w:val="24"/>
          <w:lang w:eastAsia="es-CR"/>
        </w:rPr>
        <w:t>)</w:t>
      </w:r>
      <w:r w:rsidR="007C2890">
        <w:rPr>
          <w:rFonts w:ascii="Book Antiqua" w:hAnsi="Book Antiqua" w:cs="Segoe UI"/>
          <w:sz w:val="24"/>
          <w:szCs w:val="24"/>
          <w:lang w:eastAsia="es-CR"/>
        </w:rPr>
        <w:t xml:space="preserve"> indicaron no tener observaciones</w:t>
      </w:r>
      <w:r w:rsidR="0041085C">
        <w:rPr>
          <w:rFonts w:ascii="Book Antiqua" w:hAnsi="Book Antiqua" w:cs="Segoe UI"/>
          <w:sz w:val="24"/>
          <w:szCs w:val="24"/>
          <w:lang w:eastAsia="es-CR"/>
        </w:rPr>
        <w:t>.</w:t>
      </w:r>
    </w:p>
    <w:p w14:paraId="4FF12E09" w14:textId="77777777" w:rsidR="00C9366E" w:rsidRDefault="00C9366E" w:rsidP="00BB0A34">
      <w:pPr>
        <w:pStyle w:val="Standard"/>
        <w:autoSpaceDE w:val="0"/>
        <w:spacing w:line="276" w:lineRule="auto"/>
        <w:ind w:right="49"/>
        <w:contextualSpacing/>
        <w:jc w:val="both"/>
        <w:rPr>
          <w:rFonts w:ascii="Book Antiqua" w:eastAsia="Calibri" w:hAnsi="Book Antiqua" w:cs="Calibri"/>
          <w:color w:val="000000"/>
          <w:lang w:eastAsia="es-CR"/>
        </w:rPr>
      </w:pPr>
    </w:p>
    <w:p w14:paraId="13C76BAE" w14:textId="77777777" w:rsidR="00775BB3" w:rsidRPr="006841B4" w:rsidRDefault="00775BB3" w:rsidP="00775BB3">
      <w:pPr>
        <w:spacing w:after="0" w:line="240" w:lineRule="auto"/>
        <w:jc w:val="both"/>
        <w:rPr>
          <w:rFonts w:ascii="Book Antiqua" w:hAnsi="Book Antiqua"/>
          <w:sz w:val="24"/>
          <w:szCs w:val="24"/>
        </w:rPr>
      </w:pPr>
      <w:r w:rsidRPr="006841B4">
        <w:rPr>
          <w:rFonts w:ascii="Book Antiqua" w:hAnsi="Book Antiqua"/>
          <w:sz w:val="24"/>
          <w:szCs w:val="24"/>
        </w:rPr>
        <w:t>En aras de abordar de manera diligente dichas observaciones, se detallan en el siguiente documento adjunto para brindar así la atención requerida:</w:t>
      </w:r>
    </w:p>
    <w:p w14:paraId="647ABE1D" w14:textId="77777777" w:rsidR="00775BB3" w:rsidRPr="006841B4" w:rsidRDefault="00775BB3" w:rsidP="00775BB3">
      <w:pPr>
        <w:spacing w:after="0" w:line="240" w:lineRule="auto"/>
        <w:jc w:val="both"/>
        <w:rPr>
          <w:rFonts w:ascii="Book Antiqua" w:eastAsia="Times New Roman" w:hAnsi="Book Antiqua" w:cs="Times New Roman"/>
          <w:sz w:val="24"/>
          <w:szCs w:val="24"/>
          <w:highlight w:val="yellow"/>
          <w:lang w:eastAsia="es-CR"/>
        </w:rPr>
      </w:pPr>
    </w:p>
    <w:tbl>
      <w:tblPr>
        <w:tblStyle w:val="Tablaconcuadrcula"/>
        <w:tblW w:w="0" w:type="auto"/>
        <w:jc w:val="center"/>
        <w:tblLook w:val="04A0" w:firstRow="1" w:lastRow="0" w:firstColumn="1" w:lastColumn="0" w:noHBand="0" w:noVBand="1"/>
      </w:tblPr>
      <w:tblGrid>
        <w:gridCol w:w="6658"/>
      </w:tblGrid>
      <w:tr w:rsidR="00775BB3" w:rsidRPr="006841B4" w14:paraId="426E6C6B" w14:textId="77777777" w:rsidTr="00040023">
        <w:trPr>
          <w:jc w:val="center"/>
        </w:trPr>
        <w:tc>
          <w:tcPr>
            <w:tcW w:w="6658" w:type="dxa"/>
            <w:shd w:val="clear" w:color="auto" w:fill="1F4E79" w:themeFill="accent5" w:themeFillShade="80"/>
          </w:tcPr>
          <w:p w14:paraId="53DC3873" w14:textId="3994F6FF" w:rsidR="00775BB3" w:rsidRPr="006841B4" w:rsidRDefault="00775BB3" w:rsidP="006C2860">
            <w:pPr>
              <w:jc w:val="both"/>
              <w:rPr>
                <w:rFonts w:ascii="Book Antiqua" w:eastAsia="Times New Roman" w:hAnsi="Book Antiqua" w:cs="Times New Roman"/>
                <w:sz w:val="24"/>
                <w:szCs w:val="24"/>
                <w:highlight w:val="yellow"/>
                <w:lang w:eastAsia="es-CR"/>
              </w:rPr>
            </w:pPr>
            <w:r w:rsidRPr="00664241">
              <w:rPr>
                <w:rFonts w:ascii="Book Antiqua" w:eastAsia="Times New Roman" w:hAnsi="Book Antiqua" w:cs="Times New Roman"/>
                <w:color w:val="FFFFFF" w:themeColor="background1"/>
                <w:sz w:val="24"/>
                <w:szCs w:val="24"/>
                <w:lang w:eastAsia="es-CR"/>
              </w:rPr>
              <w:t xml:space="preserve">Observaciones al informe en consulta </w:t>
            </w:r>
            <w:r>
              <w:rPr>
                <w:rFonts w:ascii="Book Antiqua" w:eastAsia="Times New Roman" w:hAnsi="Book Antiqua" w:cs="Times New Roman"/>
                <w:color w:val="FFFFFF" w:themeColor="background1"/>
                <w:sz w:val="24"/>
                <w:szCs w:val="24"/>
                <w:lang w:eastAsia="es-CR"/>
              </w:rPr>
              <w:t>436</w:t>
            </w:r>
            <w:r w:rsidRPr="00664241">
              <w:rPr>
                <w:rFonts w:ascii="Book Antiqua" w:eastAsia="Times New Roman" w:hAnsi="Book Antiqua" w:cs="Times New Roman"/>
                <w:color w:val="FFFFFF" w:themeColor="background1"/>
                <w:sz w:val="24"/>
                <w:szCs w:val="24"/>
                <w:lang w:eastAsia="es-CR"/>
              </w:rPr>
              <w:t>-PLA-MNP-2025</w:t>
            </w:r>
          </w:p>
        </w:tc>
      </w:tr>
      <w:bookmarkStart w:id="4" w:name="_MON_1810622998"/>
      <w:bookmarkEnd w:id="4"/>
      <w:tr w:rsidR="00775BB3" w:rsidRPr="006841B4" w14:paraId="746DCC70" w14:textId="77777777" w:rsidTr="00040023">
        <w:trPr>
          <w:jc w:val="center"/>
        </w:trPr>
        <w:tc>
          <w:tcPr>
            <w:tcW w:w="6658" w:type="dxa"/>
          </w:tcPr>
          <w:p w14:paraId="7FF1A5AD" w14:textId="66BC4B7E" w:rsidR="00775BB3" w:rsidRPr="00040023" w:rsidRDefault="00F16095" w:rsidP="006C2860">
            <w:pPr>
              <w:jc w:val="center"/>
              <w:rPr>
                <w:rFonts w:ascii="Book Antiqua" w:eastAsia="Times New Roman" w:hAnsi="Book Antiqua" w:cs="Times New Roman"/>
                <w:sz w:val="24"/>
                <w:szCs w:val="24"/>
                <w:lang w:eastAsia="es-CR"/>
              </w:rPr>
            </w:pPr>
            <w:r w:rsidRPr="00A11CEF">
              <w:rPr>
                <w:rFonts w:ascii="Book Antiqua" w:eastAsia="Times New Roman" w:hAnsi="Book Antiqua" w:cs="Times New Roman"/>
                <w:sz w:val="24"/>
                <w:szCs w:val="24"/>
                <w:lang w:eastAsia="es-CR"/>
              </w:rPr>
              <w:object w:dxaOrig="1155" w:dyaOrig="747" w14:anchorId="132602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57.6pt;height:37.55pt" o:ole="">
                  <v:imagedata r:id="rId8" o:title=""/>
                </v:shape>
                <o:OLEObject Type="Embed" ProgID="Word.Document.12" ShapeID="_x0000_i1085" DrawAspect="Icon" ObjectID="_1810625457" r:id="rId9">
                  <o:FieldCodes>\s</o:FieldCodes>
                </o:OLEObject>
              </w:object>
            </w:r>
          </w:p>
        </w:tc>
      </w:tr>
    </w:tbl>
    <w:p w14:paraId="2B6EDB9C" w14:textId="77777777" w:rsidR="00C9366E" w:rsidRPr="009B77DE" w:rsidRDefault="00C9366E" w:rsidP="00040023">
      <w:pPr>
        <w:pStyle w:val="Standard"/>
        <w:autoSpaceDE w:val="0"/>
        <w:spacing w:line="276" w:lineRule="auto"/>
        <w:ind w:right="49"/>
        <w:contextualSpacing/>
        <w:jc w:val="both"/>
        <w:rPr>
          <w:rFonts w:ascii="Book Antiqua" w:eastAsia="Calibri" w:hAnsi="Book Antiqua" w:cs="Calibri"/>
          <w:color w:val="000000"/>
          <w:lang w:eastAsia="es-CR"/>
        </w:rPr>
      </w:pPr>
    </w:p>
    <w:p w14:paraId="4704D582" w14:textId="7AF8EF4A" w:rsidR="0038177F" w:rsidRPr="0038177F" w:rsidRDefault="0038177F" w:rsidP="00D12E35">
      <w:pPr>
        <w:pStyle w:val="Ttulo1"/>
        <w:rPr>
          <w:lang w:val="es-ES"/>
        </w:rPr>
      </w:pPr>
      <w:r>
        <w:rPr>
          <w:lang w:val="es-ES"/>
        </w:rPr>
        <w:t xml:space="preserve">Reunión con la </w:t>
      </w:r>
      <w:r w:rsidR="00C555DA">
        <w:rPr>
          <w:lang w:val="es-ES"/>
        </w:rPr>
        <w:t>Defensa Pública</w:t>
      </w:r>
    </w:p>
    <w:p w14:paraId="1A4722A3" w14:textId="75F8B7D3" w:rsidR="00282E40" w:rsidRPr="009B77DE" w:rsidRDefault="00472148" w:rsidP="00282E40">
      <w:pPr>
        <w:spacing w:after="0"/>
        <w:jc w:val="both"/>
        <w:rPr>
          <w:rFonts w:ascii="Book Antiqua" w:hAnsi="Book Antiqua"/>
          <w:sz w:val="24"/>
          <w:szCs w:val="24"/>
          <w:lang w:val="es-ES"/>
        </w:rPr>
      </w:pPr>
      <w:r w:rsidRPr="009B77DE">
        <w:rPr>
          <w:rFonts w:ascii="Book Antiqua" w:eastAsia="Calibri" w:hAnsi="Book Antiqua" w:cs="Calibri"/>
          <w:color w:val="000000"/>
          <w:kern w:val="3"/>
          <w:sz w:val="24"/>
          <w:szCs w:val="24"/>
          <w:lang w:eastAsia="es-CR" w:bidi="hi-IN"/>
        </w:rPr>
        <w:t xml:space="preserve">La Dirección de Planificación </w:t>
      </w:r>
      <w:r w:rsidR="0086116A" w:rsidRPr="009B77DE">
        <w:rPr>
          <w:rFonts w:ascii="Book Antiqua" w:eastAsia="Calibri" w:hAnsi="Book Antiqua" w:cs="Calibri"/>
          <w:color w:val="000000"/>
          <w:kern w:val="3"/>
          <w:sz w:val="24"/>
          <w:szCs w:val="24"/>
          <w:lang w:eastAsia="es-CR" w:bidi="hi-IN"/>
        </w:rPr>
        <w:t xml:space="preserve">realizó una reunión con </w:t>
      </w:r>
      <w:r w:rsidR="009F1D6B" w:rsidRPr="009B77DE">
        <w:rPr>
          <w:rFonts w:ascii="Book Antiqua" w:eastAsia="Calibri" w:hAnsi="Book Antiqua" w:cs="Calibri"/>
          <w:color w:val="000000"/>
          <w:kern w:val="3"/>
          <w:sz w:val="24"/>
          <w:szCs w:val="24"/>
          <w:lang w:eastAsia="es-CR" w:bidi="hi-IN"/>
        </w:rPr>
        <w:t>la Defensa Pública,</w:t>
      </w:r>
      <w:r w:rsidR="00690A38" w:rsidRPr="009B77DE">
        <w:rPr>
          <w:rFonts w:ascii="Book Antiqua" w:eastAsia="Calibri" w:hAnsi="Book Antiqua" w:cs="Calibri"/>
          <w:color w:val="000000"/>
          <w:kern w:val="3"/>
          <w:sz w:val="24"/>
          <w:szCs w:val="24"/>
          <w:lang w:eastAsia="es-CR" w:bidi="hi-IN"/>
        </w:rPr>
        <w:t xml:space="preserve"> la cual se llevó a cabo el </w:t>
      </w:r>
      <w:r w:rsidR="00367557" w:rsidRPr="009B77DE">
        <w:rPr>
          <w:rFonts w:ascii="Book Antiqua" w:eastAsia="Calibri" w:hAnsi="Book Antiqua" w:cs="Calibri"/>
          <w:color w:val="000000"/>
          <w:kern w:val="3"/>
          <w:sz w:val="24"/>
          <w:szCs w:val="24"/>
          <w:lang w:eastAsia="es-CR" w:bidi="hi-IN"/>
        </w:rPr>
        <w:t>6 de diciembre del 2024.</w:t>
      </w:r>
      <w:r w:rsidR="009F1D6B" w:rsidRPr="009B77DE">
        <w:rPr>
          <w:rFonts w:ascii="Book Antiqua" w:eastAsia="Calibri" w:hAnsi="Book Antiqua" w:cs="Calibri"/>
          <w:color w:val="000000"/>
          <w:kern w:val="3"/>
          <w:sz w:val="24"/>
          <w:szCs w:val="24"/>
          <w:lang w:eastAsia="es-CR" w:bidi="hi-IN"/>
        </w:rPr>
        <w:t xml:space="preserve"> </w:t>
      </w:r>
      <w:r w:rsidR="00F76946" w:rsidRPr="009B77DE">
        <w:rPr>
          <w:rFonts w:ascii="Book Antiqua" w:eastAsia="Calibri" w:hAnsi="Book Antiqua" w:cs="Calibri"/>
          <w:color w:val="000000"/>
          <w:kern w:val="3"/>
          <w:sz w:val="24"/>
          <w:szCs w:val="24"/>
          <w:lang w:eastAsia="es-CR" w:bidi="hi-IN"/>
        </w:rPr>
        <w:t xml:space="preserve"> En dicha reunión participaron </w:t>
      </w:r>
      <w:r w:rsidR="00D8484A" w:rsidRPr="009B77DE">
        <w:rPr>
          <w:rFonts w:ascii="Book Antiqua" w:eastAsia="Calibri" w:hAnsi="Book Antiqua" w:cs="Calibri"/>
          <w:color w:val="000000"/>
          <w:kern w:val="3"/>
          <w:sz w:val="24"/>
          <w:szCs w:val="24"/>
          <w:lang w:eastAsia="es-CR" w:bidi="hi-IN"/>
        </w:rPr>
        <w:t xml:space="preserve">la </w:t>
      </w:r>
      <w:r w:rsidR="00282E40" w:rsidRPr="009B77DE">
        <w:rPr>
          <w:rFonts w:ascii="Book Antiqua" w:eastAsia="Calibri" w:hAnsi="Book Antiqua" w:cs="Calibri"/>
          <w:color w:val="000000"/>
          <w:kern w:val="3"/>
          <w:sz w:val="24"/>
          <w:szCs w:val="24"/>
          <w:lang w:eastAsia="es-CR" w:bidi="hi-IN"/>
        </w:rPr>
        <w:t>Msc. Sandra Mora Venegas</w:t>
      </w:r>
      <w:r w:rsidR="006E22B7" w:rsidRPr="009B77DE">
        <w:rPr>
          <w:rFonts w:ascii="Book Antiqua" w:eastAsia="Calibri" w:hAnsi="Book Antiqua" w:cs="Calibri"/>
          <w:color w:val="000000"/>
          <w:kern w:val="3"/>
          <w:sz w:val="24"/>
          <w:szCs w:val="24"/>
          <w:lang w:eastAsia="es-CR" w:bidi="hi-IN"/>
        </w:rPr>
        <w:t xml:space="preserve">, Supervisora de Pensiones Alimentarias y Familia; </w:t>
      </w:r>
      <w:r w:rsidR="00E44A78" w:rsidRPr="009B77DE">
        <w:rPr>
          <w:rFonts w:ascii="Book Antiqua" w:eastAsia="Calibri" w:hAnsi="Book Antiqua" w:cs="Calibri"/>
          <w:color w:val="000000"/>
          <w:kern w:val="3"/>
          <w:sz w:val="24"/>
          <w:szCs w:val="24"/>
          <w:lang w:eastAsia="es-CR" w:bidi="hi-IN"/>
        </w:rPr>
        <w:t xml:space="preserve">Lic. Randall Peraza Abarca, </w:t>
      </w:r>
      <w:r w:rsidR="001F1B22" w:rsidRPr="009B77DE">
        <w:rPr>
          <w:rFonts w:ascii="Book Antiqua" w:eastAsia="Calibri" w:hAnsi="Book Antiqua" w:cs="Calibri"/>
          <w:color w:val="000000"/>
          <w:kern w:val="3"/>
          <w:sz w:val="24"/>
          <w:szCs w:val="24"/>
          <w:lang w:eastAsia="es-CR" w:bidi="hi-IN"/>
        </w:rPr>
        <w:t>Supervisor Regional;</w:t>
      </w:r>
      <w:r w:rsidR="0009278E" w:rsidRPr="009B77DE">
        <w:rPr>
          <w:rFonts w:ascii="Book Antiqua" w:eastAsia="Calibri" w:hAnsi="Book Antiqua" w:cs="Calibri"/>
          <w:color w:val="000000"/>
          <w:kern w:val="3"/>
          <w:sz w:val="24"/>
          <w:szCs w:val="24"/>
          <w:lang w:eastAsia="es-CR" w:bidi="hi-IN"/>
        </w:rPr>
        <w:t xml:space="preserve"> Licda. Mirla Gutiérrez Suárez,</w:t>
      </w:r>
      <w:r w:rsidR="00987CEF" w:rsidRPr="009B77DE">
        <w:rPr>
          <w:rFonts w:ascii="Book Antiqua" w:eastAsia="Calibri" w:hAnsi="Book Antiqua" w:cs="Calibri"/>
          <w:color w:val="000000"/>
          <w:kern w:val="3"/>
          <w:sz w:val="24"/>
          <w:szCs w:val="24"/>
          <w:lang w:eastAsia="es-CR" w:bidi="hi-IN"/>
        </w:rPr>
        <w:t xml:space="preserve"> Coordinadora de la oficina de la Defensa Pública de Nicoya; </w:t>
      </w:r>
      <w:r w:rsidR="00E44035" w:rsidRPr="009B77DE">
        <w:rPr>
          <w:rFonts w:ascii="Book Antiqua" w:eastAsia="Calibri" w:hAnsi="Book Antiqua" w:cs="Calibri"/>
          <w:color w:val="000000"/>
          <w:kern w:val="3"/>
          <w:sz w:val="24"/>
          <w:szCs w:val="24"/>
          <w:lang w:eastAsia="es-CR" w:bidi="hi-IN"/>
        </w:rPr>
        <w:t xml:space="preserve">Máster Yesenia Salazar Guzmán, jefatura del Subproceso Modernización No Penal; y </w:t>
      </w:r>
      <w:r w:rsidR="00412FF7" w:rsidRPr="009B77DE">
        <w:rPr>
          <w:rFonts w:ascii="Book Antiqua" w:eastAsia="Calibri" w:hAnsi="Book Antiqua" w:cs="Calibri"/>
          <w:color w:val="000000"/>
          <w:kern w:val="3"/>
          <w:sz w:val="24"/>
          <w:szCs w:val="24"/>
          <w:lang w:eastAsia="es-CR" w:bidi="hi-IN"/>
        </w:rPr>
        <w:t xml:space="preserve">Licda. Verónica Sánchez Calderón, </w:t>
      </w:r>
      <w:r w:rsidR="00412FF7" w:rsidRPr="009B77DE">
        <w:rPr>
          <w:rFonts w:ascii="Book Antiqua" w:eastAsia="Calibri" w:hAnsi="Book Antiqua" w:cs="Calibri"/>
          <w:color w:val="000000"/>
          <w:kern w:val="3"/>
          <w:sz w:val="24"/>
          <w:szCs w:val="24"/>
          <w:lang w:eastAsia="es-CR" w:bidi="hi-IN"/>
        </w:rPr>
        <w:lastRenderedPageBreak/>
        <w:t>profesional del Subproceso Modernización No Penal.</w:t>
      </w:r>
      <w:r w:rsidR="003B6FF2" w:rsidRPr="009B77DE">
        <w:rPr>
          <w:rFonts w:ascii="Book Antiqua" w:eastAsia="Calibri" w:hAnsi="Book Antiqua" w:cs="Calibri"/>
          <w:color w:val="000000"/>
          <w:kern w:val="3"/>
          <w:sz w:val="24"/>
          <w:szCs w:val="24"/>
          <w:lang w:eastAsia="es-CR" w:bidi="hi-IN"/>
        </w:rPr>
        <w:t xml:space="preserve"> </w:t>
      </w:r>
      <w:r w:rsidR="003B6FF2" w:rsidRPr="009B77DE">
        <w:rPr>
          <w:rFonts w:ascii="Book Antiqua" w:hAnsi="Book Antiqua"/>
          <w:sz w:val="24"/>
          <w:szCs w:val="24"/>
          <w:lang w:val="es-ES"/>
        </w:rPr>
        <w:t>En el siguiente adjunto se podrá visualizar la minuta de la reunión.</w:t>
      </w:r>
    </w:p>
    <w:p w14:paraId="6EEDAD0B" w14:textId="77777777" w:rsidR="002A69AE" w:rsidRDefault="002A69AE" w:rsidP="00282E40">
      <w:pPr>
        <w:spacing w:after="0"/>
        <w:jc w:val="both"/>
        <w:rPr>
          <w:rFonts w:ascii="Book Antiqua" w:hAnsi="Book Antiqua"/>
          <w:sz w:val="24"/>
          <w:szCs w:val="24"/>
          <w:lang w:val="es-ES"/>
        </w:rPr>
      </w:pPr>
    </w:p>
    <w:tbl>
      <w:tblPr>
        <w:tblStyle w:val="Tablaconcuadrcula"/>
        <w:tblW w:w="0" w:type="auto"/>
        <w:jc w:val="center"/>
        <w:tblLook w:val="04A0" w:firstRow="1" w:lastRow="0" w:firstColumn="1" w:lastColumn="0" w:noHBand="0" w:noVBand="1"/>
      </w:tblPr>
      <w:tblGrid>
        <w:gridCol w:w="5954"/>
      </w:tblGrid>
      <w:tr w:rsidR="002A69AE" w14:paraId="669F8DCC" w14:textId="77777777" w:rsidTr="00040023">
        <w:trPr>
          <w:jc w:val="center"/>
        </w:trPr>
        <w:tc>
          <w:tcPr>
            <w:tcW w:w="5954" w:type="dxa"/>
            <w:shd w:val="clear" w:color="auto" w:fill="1F4E79" w:themeFill="accent5" w:themeFillShade="80"/>
            <w:vAlign w:val="center"/>
          </w:tcPr>
          <w:p w14:paraId="00D0D59D" w14:textId="755A4D4B" w:rsidR="002A69AE" w:rsidRDefault="002A69AE" w:rsidP="003A0C5B">
            <w:pPr>
              <w:tabs>
                <w:tab w:val="left" w:pos="2964"/>
              </w:tabs>
              <w:jc w:val="center"/>
              <w:rPr>
                <w:rFonts w:ascii="Book Antiqua" w:hAnsi="Book Antiqua"/>
                <w:sz w:val="24"/>
                <w:szCs w:val="24"/>
                <w:lang w:val="es-ES"/>
              </w:rPr>
            </w:pPr>
            <w:r w:rsidRPr="00DA5375">
              <w:rPr>
                <w:rFonts w:ascii="Book Antiqua" w:hAnsi="Book Antiqua"/>
                <w:color w:val="FFFFFF" w:themeColor="background1"/>
                <w:sz w:val="24"/>
                <w:szCs w:val="24"/>
                <w:lang w:val="es-ES"/>
              </w:rPr>
              <w:t xml:space="preserve">Minuta </w:t>
            </w:r>
            <w:r w:rsidR="00295650" w:rsidRPr="00295650">
              <w:rPr>
                <w:rFonts w:ascii="Book Antiqua" w:hAnsi="Book Antiqua"/>
                <w:color w:val="FFFFFF" w:themeColor="background1"/>
                <w:sz w:val="24"/>
                <w:szCs w:val="24"/>
                <w:lang w:val="es-ES"/>
              </w:rPr>
              <w:t>1125-PLA-MI(NPL)-MNTA-2024</w:t>
            </w:r>
          </w:p>
        </w:tc>
      </w:tr>
      <w:bookmarkStart w:id="5" w:name="_MON_1805610302"/>
      <w:bookmarkEnd w:id="5"/>
      <w:tr w:rsidR="002A69AE" w14:paraId="005CB735" w14:textId="77777777" w:rsidTr="00040023">
        <w:trPr>
          <w:jc w:val="center"/>
        </w:trPr>
        <w:tc>
          <w:tcPr>
            <w:tcW w:w="5954" w:type="dxa"/>
            <w:vAlign w:val="center"/>
          </w:tcPr>
          <w:p w14:paraId="120FB9EF" w14:textId="267E03BA" w:rsidR="002A69AE" w:rsidRDefault="005C2C25" w:rsidP="003A0C5B">
            <w:pPr>
              <w:tabs>
                <w:tab w:val="left" w:pos="2964"/>
              </w:tabs>
              <w:jc w:val="center"/>
              <w:rPr>
                <w:rFonts w:ascii="Book Antiqua" w:hAnsi="Book Antiqua"/>
                <w:sz w:val="24"/>
                <w:szCs w:val="24"/>
                <w:lang w:val="es-ES"/>
              </w:rPr>
            </w:pPr>
            <w:r>
              <w:rPr>
                <w:rFonts w:ascii="Book Antiqua" w:hAnsi="Book Antiqua"/>
                <w:sz w:val="24"/>
                <w:szCs w:val="24"/>
                <w:lang w:val="es-ES"/>
              </w:rPr>
              <w:object w:dxaOrig="1520" w:dyaOrig="987" w14:anchorId="4B61CAB7">
                <v:shape id="_x0000_i1026" type="#_x0000_t75" style="width:77pt;height:49.45pt" o:ole="">
                  <v:imagedata r:id="rId10" o:title=""/>
                </v:shape>
                <o:OLEObject Type="Embed" ProgID="Word.Document.12" ShapeID="_x0000_i1026" DrawAspect="Icon" ObjectID="_1810625458" r:id="rId11">
                  <o:FieldCodes>\s</o:FieldCodes>
                </o:OLEObject>
              </w:object>
            </w:r>
          </w:p>
        </w:tc>
      </w:tr>
    </w:tbl>
    <w:p w14:paraId="0BB358DA" w14:textId="77777777" w:rsidR="00342887" w:rsidRPr="00742983" w:rsidRDefault="00342887" w:rsidP="00742983">
      <w:pPr>
        <w:tabs>
          <w:tab w:val="left" w:pos="2964"/>
        </w:tabs>
        <w:spacing w:after="0" w:line="240" w:lineRule="auto"/>
        <w:jc w:val="both"/>
        <w:rPr>
          <w:rFonts w:ascii="Book Antiqua" w:hAnsi="Book Antiqua"/>
          <w:sz w:val="24"/>
          <w:szCs w:val="24"/>
          <w:lang w:val="es-ES"/>
        </w:rPr>
      </w:pPr>
    </w:p>
    <w:p w14:paraId="7A644EFD" w14:textId="4A37C1E0" w:rsidR="00342887" w:rsidRDefault="00342887" w:rsidP="009B77DE">
      <w:pPr>
        <w:tabs>
          <w:tab w:val="left" w:pos="2964"/>
        </w:tabs>
        <w:spacing w:after="0" w:line="276" w:lineRule="auto"/>
        <w:jc w:val="both"/>
        <w:rPr>
          <w:rFonts w:ascii="Book Antiqua" w:hAnsi="Book Antiqua"/>
          <w:sz w:val="24"/>
          <w:szCs w:val="24"/>
          <w:lang w:val="es-ES"/>
        </w:rPr>
      </w:pPr>
      <w:r w:rsidRPr="009B77DE">
        <w:rPr>
          <w:rFonts w:ascii="Book Antiqua" w:hAnsi="Book Antiqua"/>
          <w:sz w:val="24"/>
          <w:szCs w:val="24"/>
          <w:lang w:val="es-ES"/>
        </w:rPr>
        <w:t>Entre los principales hallazgos obtenidos durante la reunión, y que se detallan en la minuta 1125-PLA-MI(NPL)-2024, se destacan los siguientes puntos:</w:t>
      </w:r>
    </w:p>
    <w:p w14:paraId="58158C69" w14:textId="77777777" w:rsidR="00D9714F" w:rsidRPr="009B77DE" w:rsidRDefault="00D9714F" w:rsidP="009B77DE">
      <w:pPr>
        <w:tabs>
          <w:tab w:val="left" w:pos="2964"/>
        </w:tabs>
        <w:spacing w:after="0" w:line="276" w:lineRule="auto"/>
        <w:jc w:val="both"/>
        <w:rPr>
          <w:rFonts w:ascii="Book Antiqua" w:hAnsi="Book Antiqua"/>
          <w:sz w:val="24"/>
          <w:szCs w:val="24"/>
          <w:lang w:val="es-ES"/>
        </w:rPr>
      </w:pPr>
    </w:p>
    <w:p w14:paraId="4457F8F5" w14:textId="0A96FA47" w:rsidR="00C97600" w:rsidRPr="009B77DE" w:rsidRDefault="00C97600" w:rsidP="00B843F4">
      <w:pPr>
        <w:pStyle w:val="Prrafodelista"/>
        <w:numPr>
          <w:ilvl w:val="0"/>
          <w:numId w:val="25"/>
        </w:numPr>
        <w:tabs>
          <w:tab w:val="left" w:pos="2964"/>
        </w:tabs>
        <w:spacing w:after="0" w:line="276" w:lineRule="auto"/>
        <w:jc w:val="both"/>
        <w:rPr>
          <w:rFonts w:ascii="Book Antiqua" w:hAnsi="Book Antiqua"/>
          <w:b/>
          <w:bCs/>
          <w:sz w:val="24"/>
          <w:szCs w:val="24"/>
          <w:lang w:val="es-ES"/>
        </w:rPr>
      </w:pPr>
      <w:r w:rsidRPr="009B77DE">
        <w:rPr>
          <w:rFonts w:ascii="Book Antiqua" w:hAnsi="Book Antiqua"/>
          <w:b/>
          <w:bCs/>
          <w:sz w:val="24"/>
          <w:szCs w:val="24"/>
          <w:lang w:val="es-ES"/>
        </w:rPr>
        <w:t>Atención en materia de Pensiones Alimentarias:</w:t>
      </w:r>
      <w:r w:rsidR="001B24F2" w:rsidRPr="009B77DE">
        <w:rPr>
          <w:rFonts w:ascii="Book Antiqua" w:hAnsi="Book Antiqua"/>
          <w:b/>
          <w:bCs/>
          <w:sz w:val="24"/>
          <w:szCs w:val="24"/>
          <w:lang w:val="es-ES"/>
        </w:rPr>
        <w:t xml:space="preserve"> </w:t>
      </w:r>
      <w:r w:rsidR="00636419" w:rsidRPr="009B77DE">
        <w:rPr>
          <w:rFonts w:ascii="Book Antiqua" w:hAnsi="Book Antiqua"/>
          <w:sz w:val="24"/>
          <w:szCs w:val="24"/>
          <w:lang w:val="es-ES"/>
        </w:rPr>
        <w:t>se cuenta con una</w:t>
      </w:r>
      <w:r w:rsidR="001B24F2" w:rsidRPr="009B77DE">
        <w:rPr>
          <w:rFonts w:ascii="Book Antiqua" w:hAnsi="Book Antiqua"/>
          <w:sz w:val="24"/>
          <w:szCs w:val="24"/>
          <w:lang w:val="es-ES"/>
        </w:rPr>
        <w:t xml:space="preserve"> plaza de persona defensora que pertenece a Nicoya</w:t>
      </w:r>
      <w:r w:rsidR="006155BC" w:rsidRPr="009B77DE">
        <w:rPr>
          <w:rFonts w:ascii="Book Antiqua" w:hAnsi="Book Antiqua"/>
          <w:sz w:val="24"/>
          <w:szCs w:val="24"/>
          <w:lang w:val="es-ES"/>
        </w:rPr>
        <w:t xml:space="preserve"> y atiende </w:t>
      </w:r>
      <w:r w:rsidR="00636419" w:rsidRPr="009B77DE">
        <w:rPr>
          <w:rFonts w:ascii="Book Antiqua" w:hAnsi="Book Antiqua"/>
          <w:sz w:val="24"/>
          <w:szCs w:val="24"/>
          <w:lang w:val="es-ES"/>
        </w:rPr>
        <w:t>Nicoya y Jicaral</w:t>
      </w:r>
      <w:r w:rsidR="006155BC" w:rsidRPr="009B77DE">
        <w:rPr>
          <w:rFonts w:ascii="Book Antiqua" w:hAnsi="Book Antiqua"/>
          <w:sz w:val="24"/>
          <w:szCs w:val="24"/>
          <w:lang w:val="es-ES"/>
        </w:rPr>
        <w:t>. La atención en Jicaral</w:t>
      </w:r>
      <w:r w:rsidR="003A5C63" w:rsidRPr="009B77DE">
        <w:rPr>
          <w:rFonts w:ascii="Book Antiqua" w:hAnsi="Book Antiqua"/>
          <w:sz w:val="24"/>
          <w:szCs w:val="24"/>
          <w:lang w:val="es-ES"/>
        </w:rPr>
        <w:t xml:space="preserve"> son los </w:t>
      </w:r>
      <w:r w:rsidR="00636419" w:rsidRPr="009B77DE">
        <w:rPr>
          <w:rFonts w:ascii="Book Antiqua" w:hAnsi="Book Antiqua"/>
          <w:sz w:val="24"/>
          <w:szCs w:val="24"/>
          <w:lang w:val="es-ES"/>
        </w:rPr>
        <w:t>lunes</w:t>
      </w:r>
      <w:r w:rsidR="003A5C63" w:rsidRPr="009B77DE">
        <w:rPr>
          <w:rFonts w:ascii="Book Antiqua" w:hAnsi="Book Antiqua"/>
          <w:sz w:val="24"/>
          <w:szCs w:val="24"/>
          <w:lang w:val="es-ES"/>
        </w:rPr>
        <w:t xml:space="preserve"> y miércoles dentro del horario institucional.</w:t>
      </w:r>
    </w:p>
    <w:p w14:paraId="43421E6C" w14:textId="77777777" w:rsidR="00D0361C" w:rsidRPr="009B77DE" w:rsidRDefault="00C97600" w:rsidP="00BC165F">
      <w:pPr>
        <w:pStyle w:val="Prrafodelista"/>
        <w:numPr>
          <w:ilvl w:val="0"/>
          <w:numId w:val="26"/>
        </w:numPr>
        <w:spacing w:line="276" w:lineRule="auto"/>
        <w:jc w:val="both"/>
        <w:rPr>
          <w:rFonts w:ascii="Book Antiqua" w:hAnsi="Book Antiqua"/>
          <w:sz w:val="24"/>
          <w:szCs w:val="24"/>
          <w:lang w:val="es-ES"/>
        </w:rPr>
      </w:pPr>
      <w:r w:rsidRPr="009B77DE">
        <w:rPr>
          <w:rFonts w:ascii="Book Antiqua" w:hAnsi="Book Antiqua"/>
          <w:b/>
          <w:bCs/>
          <w:sz w:val="24"/>
          <w:szCs w:val="24"/>
          <w:lang w:val="es-ES"/>
        </w:rPr>
        <w:t>Atención en materia Laboral:</w:t>
      </w:r>
      <w:r w:rsidR="0078663A" w:rsidRPr="009B77DE">
        <w:rPr>
          <w:rFonts w:ascii="Book Antiqua" w:hAnsi="Book Antiqua"/>
          <w:b/>
          <w:bCs/>
          <w:sz w:val="24"/>
          <w:szCs w:val="24"/>
          <w:lang w:val="es-ES"/>
        </w:rPr>
        <w:t xml:space="preserve"> </w:t>
      </w:r>
      <w:r w:rsidR="0078663A" w:rsidRPr="009B77DE">
        <w:rPr>
          <w:rFonts w:ascii="Book Antiqua" w:hAnsi="Book Antiqua"/>
          <w:sz w:val="24"/>
          <w:szCs w:val="24"/>
          <w:lang w:val="es-ES"/>
        </w:rPr>
        <w:t>Se atiende laboral en Jicaral con una plaza de Nicoya.</w:t>
      </w:r>
      <w:r w:rsidR="00D0361C" w:rsidRPr="009B77DE">
        <w:rPr>
          <w:rFonts w:ascii="Book Antiqua" w:hAnsi="Book Antiqua"/>
          <w:sz w:val="24"/>
          <w:szCs w:val="24"/>
          <w:lang w:val="es-ES"/>
        </w:rPr>
        <w:t xml:space="preserve"> La persona defensora pública va una vez por semana a Jicaral, asistiendo los viernes y complementa con atención virtual de lunes a jueves.</w:t>
      </w:r>
    </w:p>
    <w:p w14:paraId="06FB36F7" w14:textId="01A37593" w:rsidR="00480080" w:rsidRPr="009B77DE" w:rsidRDefault="00DE5126" w:rsidP="00BC165F">
      <w:pPr>
        <w:pStyle w:val="Prrafodelista"/>
        <w:numPr>
          <w:ilvl w:val="0"/>
          <w:numId w:val="27"/>
        </w:numPr>
        <w:spacing w:line="276" w:lineRule="auto"/>
        <w:jc w:val="both"/>
        <w:rPr>
          <w:rFonts w:ascii="Book Antiqua" w:hAnsi="Book Antiqua"/>
          <w:sz w:val="24"/>
          <w:szCs w:val="24"/>
        </w:rPr>
      </w:pPr>
      <w:r w:rsidRPr="009B77DE">
        <w:rPr>
          <w:rFonts w:ascii="Book Antiqua" w:hAnsi="Book Antiqua"/>
          <w:b/>
          <w:bCs/>
          <w:sz w:val="24"/>
          <w:szCs w:val="24"/>
          <w:lang w:val="es-ES"/>
        </w:rPr>
        <w:t>Atención en materia Agraria:</w:t>
      </w:r>
      <w:r w:rsidR="00480080" w:rsidRPr="009B77DE">
        <w:rPr>
          <w:rFonts w:ascii="Book Antiqua" w:hAnsi="Book Antiqua"/>
          <w:b/>
          <w:bCs/>
          <w:sz w:val="24"/>
          <w:szCs w:val="24"/>
          <w:lang w:val="es-ES"/>
        </w:rPr>
        <w:t xml:space="preserve"> </w:t>
      </w:r>
      <w:r w:rsidR="00480080" w:rsidRPr="009B77DE">
        <w:rPr>
          <w:rFonts w:ascii="Book Antiqua" w:hAnsi="Book Antiqua"/>
          <w:sz w:val="24"/>
          <w:szCs w:val="24"/>
        </w:rPr>
        <w:t>Cuentan con una plaza de persona defensora pública que atiende la materia Agraria en Jicaral 3 días a la semana, los miércoles, jueves y viernes. Se atiende a la parte actora y a la parte demandada.</w:t>
      </w:r>
    </w:p>
    <w:p w14:paraId="10B178AA" w14:textId="011ECFBA" w:rsidR="00DE5126" w:rsidRPr="009B77DE" w:rsidRDefault="00DE5126" w:rsidP="00B843F4">
      <w:pPr>
        <w:pStyle w:val="Prrafodelista"/>
        <w:numPr>
          <w:ilvl w:val="0"/>
          <w:numId w:val="25"/>
        </w:numPr>
        <w:tabs>
          <w:tab w:val="left" w:pos="2964"/>
        </w:tabs>
        <w:spacing w:after="0" w:line="276" w:lineRule="auto"/>
        <w:jc w:val="both"/>
        <w:rPr>
          <w:rFonts w:ascii="Book Antiqua" w:hAnsi="Book Antiqua"/>
          <w:b/>
          <w:bCs/>
          <w:sz w:val="24"/>
          <w:szCs w:val="24"/>
          <w:lang w:val="es-ES"/>
        </w:rPr>
      </w:pPr>
      <w:r w:rsidRPr="009B77DE">
        <w:rPr>
          <w:rFonts w:ascii="Book Antiqua" w:hAnsi="Book Antiqua"/>
          <w:b/>
          <w:bCs/>
          <w:sz w:val="24"/>
          <w:szCs w:val="24"/>
          <w:lang w:val="es-ES"/>
        </w:rPr>
        <w:t xml:space="preserve">Oficina virtual en </w:t>
      </w:r>
      <w:r w:rsidR="004E6579" w:rsidRPr="009B77DE">
        <w:rPr>
          <w:rFonts w:ascii="Book Antiqua" w:hAnsi="Book Antiqua"/>
          <w:b/>
          <w:bCs/>
          <w:sz w:val="24"/>
          <w:szCs w:val="24"/>
          <w:lang w:val="es-ES"/>
        </w:rPr>
        <w:t>I</w:t>
      </w:r>
      <w:r w:rsidRPr="009B77DE">
        <w:rPr>
          <w:rFonts w:ascii="Book Antiqua" w:hAnsi="Book Antiqua"/>
          <w:b/>
          <w:bCs/>
          <w:sz w:val="24"/>
          <w:szCs w:val="24"/>
          <w:lang w:val="es-ES"/>
        </w:rPr>
        <w:t xml:space="preserve">sla </w:t>
      </w:r>
      <w:r w:rsidR="004E6579" w:rsidRPr="009B77DE">
        <w:rPr>
          <w:rFonts w:ascii="Book Antiqua" w:hAnsi="Book Antiqua"/>
          <w:b/>
          <w:bCs/>
          <w:sz w:val="24"/>
          <w:szCs w:val="24"/>
          <w:lang w:val="es-ES"/>
        </w:rPr>
        <w:t>V</w:t>
      </w:r>
      <w:r w:rsidRPr="009B77DE">
        <w:rPr>
          <w:rFonts w:ascii="Book Antiqua" w:hAnsi="Book Antiqua"/>
          <w:b/>
          <w:bCs/>
          <w:sz w:val="24"/>
          <w:szCs w:val="24"/>
          <w:lang w:val="es-ES"/>
        </w:rPr>
        <w:t>enado:</w:t>
      </w:r>
      <w:r w:rsidR="0061504D" w:rsidRPr="009B77DE">
        <w:rPr>
          <w:rFonts w:ascii="Book Antiqua" w:hAnsi="Book Antiqua"/>
          <w:b/>
          <w:bCs/>
          <w:sz w:val="24"/>
          <w:szCs w:val="24"/>
          <w:lang w:val="es-ES"/>
        </w:rPr>
        <w:t xml:space="preserve"> </w:t>
      </w:r>
      <w:r w:rsidR="0061504D" w:rsidRPr="009B77DE">
        <w:rPr>
          <w:rFonts w:ascii="Book Antiqua" w:hAnsi="Book Antiqua" w:cs="Arial"/>
          <w:snapToGrid w:val="0"/>
          <w:color w:val="000000"/>
          <w:sz w:val="24"/>
          <w:szCs w:val="24"/>
          <w:lang w:val="es-AR"/>
        </w:rPr>
        <w:t>La oficina virtual en Isla Venado se inauguró aproximadamente en marzo de 2024, es utilizada por personas usuarias de Jicaral que tienen la opción de ir al juzgado o bien recibir la atención en la oficina virtual.</w:t>
      </w:r>
    </w:p>
    <w:p w14:paraId="07A2E812" w14:textId="22CB2CC6" w:rsidR="00DE5126" w:rsidRPr="009B77DE" w:rsidRDefault="00DE5126" w:rsidP="00BC165F">
      <w:pPr>
        <w:pStyle w:val="Encabezado"/>
        <w:numPr>
          <w:ilvl w:val="0"/>
          <w:numId w:val="28"/>
        </w:numPr>
        <w:tabs>
          <w:tab w:val="clear" w:pos="4419"/>
          <w:tab w:val="clear" w:pos="8838"/>
          <w:tab w:val="center" w:pos="4252"/>
          <w:tab w:val="right" w:pos="8504"/>
        </w:tabs>
        <w:spacing w:line="276" w:lineRule="auto"/>
        <w:jc w:val="both"/>
        <w:rPr>
          <w:rFonts w:ascii="Book Antiqua" w:hAnsi="Book Antiqua" w:cs="Arial"/>
          <w:snapToGrid w:val="0"/>
          <w:color w:val="000000"/>
          <w:sz w:val="24"/>
          <w:szCs w:val="24"/>
          <w:lang w:val="es-419"/>
        </w:rPr>
      </w:pPr>
      <w:r w:rsidRPr="009B77DE">
        <w:rPr>
          <w:rFonts w:ascii="Book Antiqua" w:hAnsi="Book Antiqua"/>
          <w:b/>
          <w:bCs/>
          <w:sz w:val="24"/>
          <w:szCs w:val="24"/>
          <w:lang w:val="es-ES"/>
        </w:rPr>
        <w:t>Promoción y monitoreo del servicio:</w:t>
      </w:r>
      <w:r w:rsidR="00742983" w:rsidRPr="009B77DE">
        <w:rPr>
          <w:rFonts w:ascii="Book Antiqua" w:hAnsi="Book Antiqua" w:cs="Arial"/>
          <w:snapToGrid w:val="0"/>
          <w:color w:val="000000"/>
          <w:sz w:val="24"/>
          <w:szCs w:val="24"/>
          <w:lang w:val="es-419"/>
        </w:rPr>
        <w:t xml:space="preserve"> Se promueve la atención de la Defensa Pública en Jicaral durante toda la semana. Los datos estadísticos sobre los servicios no penales y penales se monitorean constantemente.</w:t>
      </w:r>
    </w:p>
    <w:p w14:paraId="79BEBAC1" w14:textId="2D22CDAD" w:rsidR="00C555DA" w:rsidRDefault="00C555DA" w:rsidP="000E3A7E">
      <w:pPr>
        <w:spacing w:after="0" w:line="240" w:lineRule="auto"/>
        <w:ind w:right="49"/>
        <w:jc w:val="both"/>
        <w:rPr>
          <w:rFonts w:ascii="Book Antiqua" w:hAnsi="Book Antiqua"/>
          <w:bCs/>
          <w:sz w:val="24"/>
          <w:szCs w:val="24"/>
          <w:highlight w:val="yellow"/>
        </w:rPr>
      </w:pPr>
    </w:p>
    <w:p w14:paraId="4DD4C2AF" w14:textId="0D9AFB7C" w:rsidR="00C555DA" w:rsidRPr="0038177F" w:rsidRDefault="00C555DA" w:rsidP="00D12E35">
      <w:pPr>
        <w:pStyle w:val="Ttulo1"/>
        <w:rPr>
          <w:lang w:val="es-ES"/>
        </w:rPr>
      </w:pPr>
      <w:r>
        <w:rPr>
          <w:lang w:val="es-ES"/>
        </w:rPr>
        <w:t>Reunión con el Juzgado Contravencional de Jicaral</w:t>
      </w:r>
    </w:p>
    <w:p w14:paraId="00456EA6" w14:textId="1EE4B39D" w:rsidR="00E33AE6" w:rsidRPr="009B77DE" w:rsidRDefault="00616FF7" w:rsidP="000E3A7E">
      <w:pPr>
        <w:spacing w:after="0" w:line="240" w:lineRule="auto"/>
        <w:ind w:right="49"/>
        <w:jc w:val="both"/>
        <w:rPr>
          <w:rFonts w:ascii="Book Antiqua" w:hAnsi="Book Antiqua"/>
          <w:sz w:val="24"/>
          <w:szCs w:val="24"/>
          <w:lang w:val="es-ES"/>
        </w:rPr>
      </w:pPr>
      <w:r w:rsidRPr="009B77DE">
        <w:rPr>
          <w:rFonts w:ascii="Book Antiqua" w:hAnsi="Book Antiqua"/>
          <w:bCs/>
          <w:sz w:val="24"/>
          <w:szCs w:val="24"/>
        </w:rPr>
        <w:t>Posteriormente</w:t>
      </w:r>
      <w:r w:rsidR="008F108A" w:rsidRPr="009B77DE">
        <w:rPr>
          <w:rFonts w:ascii="Book Antiqua" w:hAnsi="Book Antiqua"/>
          <w:bCs/>
          <w:sz w:val="24"/>
          <w:szCs w:val="24"/>
        </w:rPr>
        <w:t xml:space="preserve">, se llevó a cabo una reunión con el </w:t>
      </w:r>
      <w:r w:rsidR="00747976" w:rsidRPr="009B77DE">
        <w:rPr>
          <w:rFonts w:ascii="Book Antiqua" w:hAnsi="Book Antiqua"/>
          <w:bCs/>
          <w:sz w:val="24"/>
          <w:szCs w:val="24"/>
        </w:rPr>
        <w:t>J</w:t>
      </w:r>
      <w:r w:rsidR="005E070B" w:rsidRPr="009B77DE">
        <w:rPr>
          <w:rFonts w:ascii="Book Antiqua" w:hAnsi="Book Antiqua"/>
          <w:bCs/>
          <w:sz w:val="24"/>
          <w:szCs w:val="24"/>
        </w:rPr>
        <w:t xml:space="preserve">uzgado Contravencional </w:t>
      </w:r>
      <w:r w:rsidR="00747976" w:rsidRPr="009B77DE">
        <w:rPr>
          <w:rFonts w:ascii="Book Antiqua" w:hAnsi="Book Antiqua"/>
          <w:bCs/>
          <w:sz w:val="24"/>
          <w:szCs w:val="24"/>
        </w:rPr>
        <w:t>de Jicaral</w:t>
      </w:r>
      <w:r w:rsidR="00896841" w:rsidRPr="009B77DE">
        <w:rPr>
          <w:rFonts w:ascii="Book Antiqua" w:hAnsi="Book Antiqua"/>
          <w:bCs/>
          <w:sz w:val="24"/>
          <w:szCs w:val="24"/>
        </w:rPr>
        <w:t xml:space="preserve">, </w:t>
      </w:r>
      <w:r w:rsidR="00896841" w:rsidRPr="009B77DE">
        <w:rPr>
          <w:rFonts w:ascii="Book Antiqua" w:hAnsi="Book Antiqua"/>
          <w:sz w:val="24"/>
          <w:szCs w:val="24"/>
          <w:lang w:val="es-ES"/>
        </w:rPr>
        <w:t>con el propósito de conocer la situación actual del despacho e identificar oportunidades de mejora</w:t>
      </w:r>
      <w:r w:rsidR="00E25DBA">
        <w:rPr>
          <w:rFonts w:ascii="Book Antiqua" w:hAnsi="Book Antiqua"/>
          <w:sz w:val="24"/>
          <w:szCs w:val="24"/>
          <w:lang w:val="es-ES"/>
        </w:rPr>
        <w:t xml:space="preserve"> en el servicio brindado por la Defensa Pública</w:t>
      </w:r>
      <w:r w:rsidR="00D02878" w:rsidRPr="009B77DE">
        <w:rPr>
          <w:rFonts w:ascii="Book Antiqua" w:hAnsi="Book Antiqua"/>
          <w:sz w:val="24"/>
          <w:szCs w:val="24"/>
          <w:lang w:val="es-ES"/>
        </w:rPr>
        <w:t>. La reunión se llevó a cabo el 18 de diciembre del 2024.</w:t>
      </w:r>
    </w:p>
    <w:p w14:paraId="65A5DC73" w14:textId="77777777" w:rsidR="00DA2C60" w:rsidRPr="009B77DE" w:rsidRDefault="00DA2C60" w:rsidP="000E3A7E">
      <w:pPr>
        <w:spacing w:after="0" w:line="240" w:lineRule="auto"/>
        <w:ind w:right="49"/>
        <w:jc w:val="both"/>
        <w:rPr>
          <w:rFonts w:ascii="Book Antiqua" w:hAnsi="Book Antiqua"/>
          <w:sz w:val="24"/>
          <w:szCs w:val="24"/>
          <w:lang w:val="es-ES"/>
        </w:rPr>
      </w:pPr>
    </w:p>
    <w:p w14:paraId="7CD47FC1" w14:textId="5E10E10F" w:rsidR="002A07D5" w:rsidRPr="009B77DE" w:rsidRDefault="00FA7539" w:rsidP="002A07D5">
      <w:pPr>
        <w:spacing w:after="0"/>
        <w:jc w:val="both"/>
        <w:rPr>
          <w:rFonts w:ascii="Book Antiqua" w:hAnsi="Book Antiqua"/>
          <w:sz w:val="24"/>
          <w:szCs w:val="24"/>
          <w:lang w:val="es-ES"/>
        </w:rPr>
      </w:pPr>
      <w:r w:rsidRPr="009B77DE">
        <w:rPr>
          <w:rFonts w:ascii="Book Antiqua" w:hAnsi="Book Antiqua"/>
          <w:bCs/>
          <w:sz w:val="24"/>
          <w:szCs w:val="24"/>
        </w:rPr>
        <w:t xml:space="preserve">En dicha reunión se contó con la participación de </w:t>
      </w:r>
      <w:r w:rsidR="00E33AE6" w:rsidRPr="009B77DE">
        <w:rPr>
          <w:rFonts w:ascii="Book Antiqua" w:hAnsi="Book Antiqua"/>
          <w:bCs/>
          <w:sz w:val="24"/>
          <w:szCs w:val="24"/>
        </w:rPr>
        <w:t xml:space="preserve">Licda. Eliana María Hernández Venegas, </w:t>
      </w:r>
      <w:r w:rsidR="00C20AA1" w:rsidRPr="009B77DE">
        <w:rPr>
          <w:rFonts w:ascii="Book Antiqua" w:hAnsi="Book Antiqua"/>
          <w:bCs/>
          <w:sz w:val="24"/>
          <w:szCs w:val="24"/>
        </w:rPr>
        <w:t xml:space="preserve">Jueza Coordinadora actual; </w:t>
      </w:r>
      <w:r w:rsidR="00476E40" w:rsidRPr="009B77DE">
        <w:rPr>
          <w:rFonts w:ascii="Book Antiqua" w:hAnsi="Book Antiqua"/>
          <w:bCs/>
          <w:sz w:val="24"/>
          <w:szCs w:val="24"/>
        </w:rPr>
        <w:t xml:space="preserve">Licda. Katherin Dallán Alemán Castillo, </w:t>
      </w:r>
      <w:r w:rsidR="00B3444B" w:rsidRPr="009B77DE">
        <w:rPr>
          <w:rFonts w:ascii="Book Antiqua" w:hAnsi="Book Antiqua"/>
          <w:bCs/>
          <w:sz w:val="24"/>
          <w:szCs w:val="24"/>
        </w:rPr>
        <w:t xml:space="preserve">Jueza Coordinadora en el periodo de julio 2024 a diciembre 2024; </w:t>
      </w:r>
      <w:r w:rsidR="00BB3978" w:rsidRPr="009B77DE">
        <w:rPr>
          <w:rFonts w:ascii="Book Antiqua" w:hAnsi="Book Antiqua"/>
          <w:bCs/>
          <w:sz w:val="24"/>
          <w:szCs w:val="24"/>
        </w:rPr>
        <w:t xml:space="preserve">Luis Alexander Osorno Zuñiga, </w:t>
      </w:r>
      <w:r w:rsidR="008D6424" w:rsidRPr="009B77DE">
        <w:rPr>
          <w:rFonts w:ascii="Book Antiqua" w:hAnsi="Book Antiqua"/>
          <w:bCs/>
          <w:sz w:val="24"/>
          <w:szCs w:val="24"/>
        </w:rPr>
        <w:t xml:space="preserve">Coordinador Judicial; y </w:t>
      </w:r>
      <w:r w:rsidR="001E0101" w:rsidRPr="009B77DE">
        <w:rPr>
          <w:rFonts w:ascii="Book Antiqua" w:hAnsi="Book Antiqua"/>
          <w:bCs/>
          <w:sz w:val="24"/>
          <w:szCs w:val="24"/>
        </w:rPr>
        <w:t>Licda. Verónica Sánchez Calderón, profesional del Subproceso Modernización No Penal</w:t>
      </w:r>
      <w:r w:rsidR="00706228" w:rsidRPr="009B77DE">
        <w:rPr>
          <w:rFonts w:ascii="Book Antiqua" w:eastAsia="Calibri" w:hAnsi="Book Antiqua" w:cs="Calibri"/>
          <w:color w:val="000000"/>
          <w:kern w:val="3"/>
          <w:sz w:val="24"/>
          <w:szCs w:val="24"/>
          <w:lang w:eastAsia="es-CR" w:bidi="hi-IN"/>
        </w:rPr>
        <w:t>.</w:t>
      </w:r>
      <w:r w:rsidR="002A07D5" w:rsidRPr="009B77DE">
        <w:rPr>
          <w:rFonts w:ascii="Book Antiqua" w:hAnsi="Book Antiqua"/>
          <w:sz w:val="24"/>
          <w:szCs w:val="24"/>
          <w:lang w:val="es-ES"/>
        </w:rPr>
        <w:t xml:space="preserve"> En el siguiente adjunto se podrá visualizar la minuta de la reunión.</w:t>
      </w:r>
    </w:p>
    <w:p w14:paraId="3E428E80" w14:textId="77777777" w:rsidR="00D1553C" w:rsidRDefault="00D1553C" w:rsidP="002A07D5">
      <w:pPr>
        <w:spacing w:after="0"/>
        <w:jc w:val="both"/>
        <w:rPr>
          <w:rFonts w:ascii="Book Antiqua" w:hAnsi="Book Antiqua"/>
          <w:sz w:val="24"/>
          <w:szCs w:val="24"/>
          <w:lang w:val="es-ES"/>
        </w:rPr>
      </w:pPr>
    </w:p>
    <w:tbl>
      <w:tblPr>
        <w:tblStyle w:val="Tablaconcuadrcula"/>
        <w:tblW w:w="0" w:type="auto"/>
        <w:jc w:val="center"/>
        <w:tblLook w:val="04A0" w:firstRow="1" w:lastRow="0" w:firstColumn="1" w:lastColumn="0" w:noHBand="0" w:noVBand="1"/>
      </w:tblPr>
      <w:tblGrid>
        <w:gridCol w:w="5529"/>
      </w:tblGrid>
      <w:tr w:rsidR="002A07D5" w14:paraId="79DF6801" w14:textId="77777777" w:rsidTr="00040023">
        <w:trPr>
          <w:jc w:val="center"/>
        </w:trPr>
        <w:tc>
          <w:tcPr>
            <w:tcW w:w="5529" w:type="dxa"/>
            <w:shd w:val="clear" w:color="auto" w:fill="1F4E79" w:themeFill="accent5" w:themeFillShade="80"/>
            <w:vAlign w:val="center"/>
          </w:tcPr>
          <w:p w14:paraId="56C5B5E1" w14:textId="1B261E8E" w:rsidR="002A07D5" w:rsidRDefault="002A07D5" w:rsidP="003A0C5B">
            <w:pPr>
              <w:tabs>
                <w:tab w:val="left" w:pos="2964"/>
              </w:tabs>
              <w:jc w:val="center"/>
              <w:rPr>
                <w:rFonts w:ascii="Book Antiqua" w:hAnsi="Book Antiqua"/>
                <w:sz w:val="24"/>
                <w:szCs w:val="24"/>
                <w:lang w:val="es-ES"/>
              </w:rPr>
            </w:pPr>
            <w:r w:rsidRPr="00DA5375">
              <w:rPr>
                <w:rFonts w:ascii="Book Antiqua" w:hAnsi="Book Antiqua"/>
                <w:color w:val="FFFFFF" w:themeColor="background1"/>
                <w:sz w:val="24"/>
                <w:szCs w:val="24"/>
                <w:lang w:val="es-ES"/>
              </w:rPr>
              <w:t xml:space="preserve">Minuta </w:t>
            </w:r>
            <w:r w:rsidRPr="00295650">
              <w:rPr>
                <w:rFonts w:ascii="Book Antiqua" w:hAnsi="Book Antiqua"/>
                <w:color w:val="FFFFFF" w:themeColor="background1"/>
                <w:sz w:val="24"/>
                <w:szCs w:val="24"/>
                <w:lang w:val="es-ES"/>
              </w:rPr>
              <w:t>11</w:t>
            </w:r>
            <w:r w:rsidR="00FB190E">
              <w:rPr>
                <w:rFonts w:ascii="Book Antiqua" w:hAnsi="Book Antiqua"/>
                <w:color w:val="FFFFFF" w:themeColor="background1"/>
                <w:sz w:val="24"/>
                <w:szCs w:val="24"/>
                <w:lang w:val="es-ES"/>
              </w:rPr>
              <w:t>54</w:t>
            </w:r>
            <w:r w:rsidRPr="00295650">
              <w:rPr>
                <w:rFonts w:ascii="Book Antiqua" w:hAnsi="Book Antiqua"/>
                <w:color w:val="FFFFFF" w:themeColor="background1"/>
                <w:sz w:val="24"/>
                <w:szCs w:val="24"/>
                <w:lang w:val="es-ES"/>
              </w:rPr>
              <w:t>-PLA-MI(NPL)-MNTA-2024</w:t>
            </w:r>
          </w:p>
        </w:tc>
      </w:tr>
      <w:bookmarkStart w:id="6" w:name="_MON_1805610786"/>
      <w:bookmarkEnd w:id="6"/>
      <w:tr w:rsidR="002A07D5" w14:paraId="1939F3CF" w14:textId="77777777" w:rsidTr="00040023">
        <w:trPr>
          <w:jc w:val="center"/>
        </w:trPr>
        <w:tc>
          <w:tcPr>
            <w:tcW w:w="5529" w:type="dxa"/>
            <w:vAlign w:val="center"/>
          </w:tcPr>
          <w:p w14:paraId="0AA5E474" w14:textId="01455551" w:rsidR="002A07D5" w:rsidRDefault="005D559D" w:rsidP="003A0C5B">
            <w:pPr>
              <w:tabs>
                <w:tab w:val="left" w:pos="2964"/>
              </w:tabs>
              <w:jc w:val="center"/>
              <w:rPr>
                <w:rFonts w:ascii="Book Antiqua" w:hAnsi="Book Antiqua"/>
                <w:sz w:val="24"/>
                <w:szCs w:val="24"/>
                <w:lang w:val="es-ES"/>
              </w:rPr>
            </w:pPr>
            <w:r>
              <w:rPr>
                <w:rFonts w:ascii="Book Antiqua" w:hAnsi="Book Antiqua"/>
                <w:sz w:val="24"/>
                <w:szCs w:val="24"/>
                <w:lang w:val="es-ES"/>
              </w:rPr>
              <w:object w:dxaOrig="1520" w:dyaOrig="987" w14:anchorId="5BE6AFA8">
                <v:shape id="_x0000_i1027" type="#_x0000_t75" style="width:77pt;height:49.45pt" o:ole="">
                  <v:imagedata r:id="rId12" o:title=""/>
                </v:shape>
                <o:OLEObject Type="Embed" ProgID="Word.Document.12" ShapeID="_x0000_i1027" DrawAspect="Icon" ObjectID="_1810625459" r:id="rId13">
                  <o:FieldCodes>\s</o:FieldCodes>
                </o:OLEObject>
              </w:object>
            </w:r>
          </w:p>
        </w:tc>
      </w:tr>
    </w:tbl>
    <w:p w14:paraId="1F8D53E1" w14:textId="5F4B127B" w:rsidR="00616FF7" w:rsidRDefault="00616FF7" w:rsidP="000E3A7E">
      <w:pPr>
        <w:spacing w:after="0" w:line="240" w:lineRule="auto"/>
        <w:ind w:right="49"/>
        <w:jc w:val="both"/>
        <w:rPr>
          <w:rFonts w:ascii="Book Antiqua" w:eastAsia="Calibri" w:hAnsi="Book Antiqua" w:cs="Calibri"/>
          <w:color w:val="000000"/>
          <w:kern w:val="3"/>
          <w:sz w:val="24"/>
          <w:szCs w:val="24"/>
          <w:lang w:eastAsia="es-CR" w:bidi="hi-IN"/>
        </w:rPr>
      </w:pPr>
    </w:p>
    <w:p w14:paraId="0DE72FD0" w14:textId="17FAE839" w:rsidR="008A2F01" w:rsidRPr="009B77DE" w:rsidRDefault="008A2F01" w:rsidP="009B77DE">
      <w:pPr>
        <w:tabs>
          <w:tab w:val="left" w:pos="2964"/>
        </w:tabs>
        <w:spacing w:after="0" w:line="276" w:lineRule="auto"/>
        <w:jc w:val="both"/>
        <w:rPr>
          <w:rFonts w:ascii="Book Antiqua" w:hAnsi="Book Antiqua"/>
          <w:sz w:val="24"/>
          <w:szCs w:val="24"/>
          <w:lang w:val="es-ES"/>
        </w:rPr>
      </w:pPr>
      <w:r w:rsidRPr="009B77DE">
        <w:rPr>
          <w:rFonts w:ascii="Book Antiqua" w:hAnsi="Book Antiqua"/>
          <w:sz w:val="24"/>
          <w:szCs w:val="24"/>
          <w:lang w:val="es-ES"/>
        </w:rPr>
        <w:t>Entre los principales hallazgos obtenidos durante la reunión, y que se detallan en la minuta 1154-PLA-MI(NPL)-2024, se destacan los siguientes puntos:</w:t>
      </w:r>
    </w:p>
    <w:p w14:paraId="36653787" w14:textId="77777777" w:rsidR="00EF578D" w:rsidRPr="009B77DE" w:rsidRDefault="00EF578D" w:rsidP="009B77DE">
      <w:pPr>
        <w:tabs>
          <w:tab w:val="left" w:pos="2964"/>
        </w:tabs>
        <w:spacing w:after="0" w:line="276" w:lineRule="auto"/>
        <w:jc w:val="both"/>
        <w:rPr>
          <w:rFonts w:ascii="Book Antiqua" w:hAnsi="Book Antiqua"/>
          <w:sz w:val="24"/>
          <w:szCs w:val="24"/>
          <w:lang w:val="es-ES"/>
        </w:rPr>
      </w:pPr>
    </w:p>
    <w:p w14:paraId="70588FB6" w14:textId="51732B5B" w:rsidR="00880362" w:rsidRPr="009B77DE" w:rsidRDefault="00E06081" w:rsidP="009B77DE">
      <w:pPr>
        <w:pStyle w:val="Encabezado"/>
        <w:numPr>
          <w:ilvl w:val="0"/>
          <w:numId w:val="25"/>
        </w:numPr>
        <w:tabs>
          <w:tab w:val="clear" w:pos="4419"/>
          <w:tab w:val="clear" w:pos="8838"/>
          <w:tab w:val="center" w:pos="4252"/>
          <w:tab w:val="right" w:pos="8504"/>
        </w:tabs>
        <w:jc w:val="both"/>
        <w:rPr>
          <w:rFonts w:ascii="Book Antiqua" w:hAnsi="Book Antiqua" w:cs="Arial"/>
          <w:b/>
          <w:bCs/>
          <w:snapToGrid w:val="0"/>
          <w:color w:val="000000"/>
          <w:sz w:val="24"/>
          <w:szCs w:val="24"/>
          <w:lang w:val="es-AR"/>
        </w:rPr>
      </w:pPr>
      <w:r w:rsidRPr="009B77DE">
        <w:rPr>
          <w:rFonts w:ascii="Book Antiqua" w:hAnsi="Book Antiqua" w:cs="Arial"/>
          <w:b/>
          <w:bCs/>
          <w:snapToGrid w:val="0"/>
          <w:color w:val="000000"/>
          <w:sz w:val="24"/>
          <w:szCs w:val="24"/>
          <w:lang w:val="es-AR"/>
        </w:rPr>
        <w:t>Situaciones que se dieron anteriormente:</w:t>
      </w:r>
      <w:r w:rsidR="005014A0" w:rsidRPr="009B77DE">
        <w:rPr>
          <w:rFonts w:ascii="Book Antiqua" w:hAnsi="Book Antiqua" w:cs="Arial"/>
          <w:b/>
          <w:bCs/>
          <w:snapToGrid w:val="0"/>
          <w:color w:val="000000"/>
          <w:sz w:val="24"/>
          <w:szCs w:val="24"/>
          <w:lang w:val="es-AR"/>
        </w:rPr>
        <w:t xml:space="preserve"> </w:t>
      </w:r>
      <w:r w:rsidRPr="009B77DE">
        <w:rPr>
          <w:rFonts w:ascii="Book Antiqua" w:hAnsi="Book Antiqua" w:cs="Arial"/>
          <w:snapToGrid w:val="0"/>
          <w:color w:val="000000"/>
          <w:sz w:val="24"/>
          <w:szCs w:val="24"/>
          <w:lang w:val="es-AR"/>
        </w:rPr>
        <w:t>La</w:t>
      </w:r>
      <w:r w:rsidRPr="009B77DE">
        <w:rPr>
          <w:rFonts w:ascii="Book Antiqua" w:hAnsi="Book Antiqua"/>
          <w:sz w:val="24"/>
          <w:szCs w:val="24"/>
        </w:rPr>
        <w:t xml:space="preserve"> Licda. Alemán Castillo señaló que las inquietudes presentadas en su momento por el Lic. Ureña </w:t>
      </w:r>
      <w:bookmarkStart w:id="7" w:name="_Hlk195001210"/>
      <w:r w:rsidRPr="009B77DE">
        <w:rPr>
          <w:rFonts w:ascii="Book Antiqua" w:hAnsi="Book Antiqua"/>
          <w:sz w:val="24"/>
          <w:szCs w:val="24"/>
        </w:rPr>
        <w:t xml:space="preserve">(quien era el </w:t>
      </w:r>
      <w:r w:rsidR="00D1553C">
        <w:rPr>
          <w:rFonts w:ascii="Book Antiqua" w:hAnsi="Book Antiqua"/>
          <w:sz w:val="24"/>
          <w:szCs w:val="24"/>
        </w:rPr>
        <w:t>J</w:t>
      </w:r>
      <w:r w:rsidRPr="009B77DE">
        <w:rPr>
          <w:rFonts w:ascii="Book Antiqua" w:hAnsi="Book Antiqua"/>
          <w:sz w:val="24"/>
          <w:szCs w:val="24"/>
        </w:rPr>
        <w:t xml:space="preserve">uez </w:t>
      </w:r>
      <w:r w:rsidR="00D1553C">
        <w:rPr>
          <w:rFonts w:ascii="Book Antiqua" w:hAnsi="Book Antiqua"/>
          <w:sz w:val="24"/>
          <w:szCs w:val="24"/>
        </w:rPr>
        <w:t>C</w:t>
      </w:r>
      <w:r w:rsidRPr="009B77DE">
        <w:rPr>
          <w:rFonts w:ascii="Book Antiqua" w:hAnsi="Book Antiqua"/>
          <w:sz w:val="24"/>
          <w:szCs w:val="24"/>
        </w:rPr>
        <w:t xml:space="preserve">oordinador del Juzgado Contravencional de Jicaral), </w:t>
      </w:r>
      <w:bookmarkEnd w:id="7"/>
      <w:r w:rsidRPr="009B77DE">
        <w:rPr>
          <w:rFonts w:ascii="Book Antiqua" w:hAnsi="Book Antiqua"/>
          <w:sz w:val="24"/>
          <w:szCs w:val="24"/>
        </w:rPr>
        <w:t xml:space="preserve">surgieron debido a que la persona defensora pública </w:t>
      </w:r>
      <w:r w:rsidR="004A1C39" w:rsidRPr="009B77DE">
        <w:rPr>
          <w:rFonts w:ascii="Book Antiqua" w:hAnsi="Book Antiqua"/>
          <w:sz w:val="24"/>
          <w:szCs w:val="24"/>
        </w:rPr>
        <w:t xml:space="preserve">marcaba la entrada y salida en Nicoya pero trabajaba en Jicaral. Esto resultaba en llegadas tardías y salidas anticipadas en Jicaral, </w:t>
      </w:r>
      <w:r w:rsidRPr="009B77DE">
        <w:rPr>
          <w:rFonts w:ascii="Book Antiqua" w:hAnsi="Book Antiqua"/>
          <w:sz w:val="24"/>
          <w:szCs w:val="24"/>
        </w:rPr>
        <w:t>lo que afectaba negativamente el tiempo disponible para la atención a las personas usuarias.</w:t>
      </w:r>
    </w:p>
    <w:p w14:paraId="6B7402C1" w14:textId="06646363" w:rsidR="0002786C" w:rsidRPr="009B77DE" w:rsidRDefault="0002786C" w:rsidP="009B77DE">
      <w:pPr>
        <w:pStyle w:val="Encabezado"/>
        <w:numPr>
          <w:ilvl w:val="0"/>
          <w:numId w:val="25"/>
        </w:numPr>
        <w:tabs>
          <w:tab w:val="clear" w:pos="4419"/>
          <w:tab w:val="clear" w:pos="8838"/>
          <w:tab w:val="center" w:pos="4252"/>
          <w:tab w:val="right" w:pos="8504"/>
        </w:tabs>
        <w:jc w:val="both"/>
        <w:rPr>
          <w:rFonts w:ascii="Book Antiqua" w:hAnsi="Book Antiqua" w:cs="Arial"/>
          <w:b/>
          <w:bCs/>
          <w:snapToGrid w:val="0"/>
          <w:color w:val="000000"/>
          <w:sz w:val="24"/>
          <w:szCs w:val="24"/>
          <w:lang w:val="es-AR"/>
        </w:rPr>
      </w:pPr>
      <w:r w:rsidRPr="009B77DE">
        <w:rPr>
          <w:rFonts w:ascii="Book Antiqua" w:hAnsi="Book Antiqua"/>
          <w:b/>
          <w:bCs/>
          <w:sz w:val="24"/>
          <w:szCs w:val="24"/>
          <w:lang w:val="es-ES"/>
        </w:rPr>
        <w:t>Servicio brindado por la Defensa Pública entre julio 2024 a diciembre 2024</w:t>
      </w:r>
      <w:r w:rsidRPr="009B77DE">
        <w:rPr>
          <w:rFonts w:ascii="Book Antiqua" w:hAnsi="Book Antiqua"/>
          <w:sz w:val="24"/>
          <w:szCs w:val="24"/>
          <w:lang w:val="es-ES"/>
        </w:rPr>
        <w:t xml:space="preserve">: </w:t>
      </w:r>
      <w:r w:rsidR="00880362" w:rsidRPr="009B77DE">
        <w:rPr>
          <w:rFonts w:ascii="Book Antiqua" w:hAnsi="Book Antiqua" w:cs="Arial"/>
          <w:snapToGrid w:val="0"/>
          <w:color w:val="000000"/>
          <w:sz w:val="24"/>
          <w:szCs w:val="24"/>
          <w:lang w:val="es-AR"/>
        </w:rPr>
        <w:t>La</w:t>
      </w:r>
      <w:r w:rsidR="00880362" w:rsidRPr="009B77DE">
        <w:rPr>
          <w:rFonts w:ascii="Book Antiqua" w:hAnsi="Book Antiqua"/>
          <w:sz w:val="24"/>
          <w:szCs w:val="24"/>
        </w:rPr>
        <w:t xml:space="preserve"> Licda. Alemán Castillo señaló que en el periodo en el que estuvo como jueza coordinadora del Juzgado Contravencional de Jicaral, las personas defensoras públicas se presentaron a laborar dentro del horario correspondiente los días lunes y miércoles, no hubo choques de agendas ni cancelaciones de audiencias por motivos atribuibles al servicio de la Defensa Pública y solamente en una ocasión la Defensora Pública se retiró porque le agendaron una audiencia de Familia en Nicoya, específicamente el día lunes 25 de noviembre del 2024. </w:t>
      </w:r>
      <w:r w:rsidR="00FC3B18">
        <w:rPr>
          <w:rFonts w:ascii="Book Antiqua" w:hAnsi="Book Antiqua"/>
          <w:sz w:val="24"/>
          <w:szCs w:val="24"/>
        </w:rPr>
        <w:t xml:space="preserve"> </w:t>
      </w:r>
      <w:r w:rsidR="00880362" w:rsidRPr="009B77DE">
        <w:rPr>
          <w:rFonts w:ascii="Book Antiqua" w:hAnsi="Book Antiqua"/>
          <w:sz w:val="24"/>
          <w:szCs w:val="24"/>
        </w:rPr>
        <w:t>El coordinador judicial Osorno Z</w:t>
      </w:r>
      <w:r w:rsidR="00FC3B18">
        <w:rPr>
          <w:rFonts w:ascii="Book Antiqua" w:hAnsi="Book Antiqua"/>
          <w:sz w:val="24"/>
          <w:szCs w:val="24"/>
        </w:rPr>
        <w:t>ú</w:t>
      </w:r>
      <w:r w:rsidR="00880362" w:rsidRPr="009B77DE">
        <w:rPr>
          <w:rFonts w:ascii="Book Antiqua" w:hAnsi="Book Antiqua"/>
          <w:sz w:val="24"/>
          <w:szCs w:val="24"/>
        </w:rPr>
        <w:t>ñiga, confirmó lo señalado por la Licda. Alemán Castillo</w:t>
      </w:r>
    </w:p>
    <w:p w14:paraId="7212C96E" w14:textId="350C951D" w:rsidR="00B15B63" w:rsidRPr="009B77DE" w:rsidRDefault="00B15B63" w:rsidP="009B77DE">
      <w:pPr>
        <w:pStyle w:val="Prrafodelista"/>
        <w:numPr>
          <w:ilvl w:val="0"/>
          <w:numId w:val="25"/>
        </w:numPr>
        <w:spacing w:line="240" w:lineRule="auto"/>
        <w:jc w:val="both"/>
        <w:rPr>
          <w:rFonts w:ascii="Book Antiqua" w:hAnsi="Book Antiqua"/>
          <w:sz w:val="24"/>
          <w:szCs w:val="24"/>
          <w:lang w:val="es-ES"/>
        </w:rPr>
      </w:pPr>
      <w:r w:rsidRPr="009B77DE">
        <w:rPr>
          <w:rFonts w:ascii="Book Antiqua" w:hAnsi="Book Antiqua"/>
          <w:b/>
          <w:bCs/>
          <w:sz w:val="24"/>
          <w:szCs w:val="24"/>
        </w:rPr>
        <w:t>Agenda de audiencia en Nicoya el día lunes 25 de noviembre del 2024</w:t>
      </w:r>
      <w:r w:rsidRPr="009B77DE">
        <w:rPr>
          <w:rFonts w:ascii="Book Antiqua" w:hAnsi="Book Antiqua"/>
          <w:sz w:val="24"/>
          <w:szCs w:val="24"/>
        </w:rPr>
        <w:t xml:space="preserve">: </w:t>
      </w:r>
      <w:r w:rsidR="00AB7282" w:rsidRPr="009B77DE">
        <w:rPr>
          <w:rFonts w:ascii="Book Antiqua" w:hAnsi="Book Antiqua"/>
          <w:sz w:val="24"/>
          <w:szCs w:val="24"/>
        </w:rPr>
        <w:t>La Licda. Hernández Venegas expresó preocupación por la programación de audiencias en Nicoya los lunes, día destinado a la atención en Jicaral. Señaló la importancia de respetar el horario establecido para no afectar el servicio en Jicaral.</w:t>
      </w:r>
    </w:p>
    <w:p w14:paraId="715B4315" w14:textId="04CAB908" w:rsidR="00F81532" w:rsidRPr="009B77DE" w:rsidRDefault="00F81532" w:rsidP="009B77DE">
      <w:pPr>
        <w:pStyle w:val="Encabezado"/>
        <w:numPr>
          <w:ilvl w:val="0"/>
          <w:numId w:val="25"/>
        </w:numPr>
        <w:tabs>
          <w:tab w:val="clear" w:pos="4419"/>
          <w:tab w:val="clear" w:pos="8838"/>
          <w:tab w:val="center" w:pos="4252"/>
          <w:tab w:val="right" w:pos="8504"/>
        </w:tabs>
        <w:jc w:val="both"/>
        <w:rPr>
          <w:rFonts w:ascii="Book Antiqua" w:hAnsi="Book Antiqua" w:cs="Arial"/>
          <w:b/>
          <w:bCs/>
          <w:snapToGrid w:val="0"/>
          <w:color w:val="000000"/>
          <w:sz w:val="24"/>
          <w:szCs w:val="24"/>
          <w:lang w:val="es-AR"/>
        </w:rPr>
      </w:pPr>
      <w:r w:rsidRPr="009B77DE">
        <w:rPr>
          <w:rFonts w:ascii="Book Antiqua" w:hAnsi="Book Antiqua" w:cs="Arial"/>
          <w:b/>
          <w:bCs/>
          <w:snapToGrid w:val="0"/>
          <w:color w:val="000000"/>
          <w:sz w:val="24"/>
          <w:szCs w:val="24"/>
          <w:lang w:val="es-AR"/>
        </w:rPr>
        <w:t xml:space="preserve">En algunos procesos no se puede agendar la audiencia a la Defensa Pública: </w:t>
      </w:r>
      <w:r w:rsidR="005F29BB" w:rsidRPr="009B77DE">
        <w:rPr>
          <w:rFonts w:ascii="Book Antiqua" w:hAnsi="Book Antiqua" w:cs="Arial"/>
          <w:snapToGrid w:val="0"/>
          <w:color w:val="000000"/>
          <w:sz w:val="24"/>
          <w:szCs w:val="24"/>
        </w:rPr>
        <w:t>En el Juzgado Contravencional de Jicaral, ciertos procesos, como solicitudes de modificación de pensión, no permiten asignar a la persona defensora pública desde el inicio debido a limitaciones del sistema. Esto obliga a rehacer las agendas, afectando la coordinación con la sala de juicio de Jicaral, ya que su aprobación se realiza desde Nicoya y podría reasignarse en caso de modificaciones.</w:t>
      </w:r>
    </w:p>
    <w:p w14:paraId="34E90571" w14:textId="77777777" w:rsidR="00B3037C" w:rsidRPr="009B77DE" w:rsidRDefault="00B3037C" w:rsidP="009B77DE">
      <w:pPr>
        <w:spacing w:after="0" w:line="240" w:lineRule="auto"/>
        <w:jc w:val="both"/>
        <w:rPr>
          <w:rFonts w:ascii="Book Antiqua" w:eastAsia="Times New Roman" w:hAnsi="Book Antiqua" w:cs="Times New Roman"/>
          <w:sz w:val="24"/>
          <w:szCs w:val="24"/>
          <w:lang w:eastAsia="es-CR"/>
        </w:rPr>
      </w:pPr>
    </w:p>
    <w:p w14:paraId="3DB78EAB" w14:textId="0B717867" w:rsidR="005A289D" w:rsidRPr="009B77DE" w:rsidRDefault="00185736" w:rsidP="009B77DE">
      <w:pPr>
        <w:spacing w:after="0" w:line="240" w:lineRule="auto"/>
        <w:jc w:val="both"/>
        <w:rPr>
          <w:rFonts w:ascii="Book Antiqua" w:hAnsi="Book Antiqua"/>
          <w:sz w:val="24"/>
          <w:szCs w:val="24"/>
          <w:lang w:val="es-ES"/>
        </w:rPr>
      </w:pPr>
      <w:r w:rsidRPr="009B77DE">
        <w:rPr>
          <w:rFonts w:ascii="Book Antiqua" w:eastAsia="Times New Roman" w:hAnsi="Book Antiqua" w:cs="Times New Roman"/>
          <w:sz w:val="24"/>
          <w:szCs w:val="24"/>
          <w:lang w:eastAsia="es-CR"/>
        </w:rPr>
        <w:t>Posteriormente se consultó a la Defensa Pública</w:t>
      </w:r>
      <w:r w:rsidR="00FD6AC9" w:rsidRPr="009B77DE">
        <w:rPr>
          <w:rFonts w:ascii="Book Antiqua" w:eastAsia="Times New Roman" w:hAnsi="Book Antiqua" w:cs="Times New Roman"/>
          <w:sz w:val="24"/>
          <w:szCs w:val="24"/>
          <w:lang w:eastAsia="es-CR"/>
        </w:rPr>
        <w:t xml:space="preserve">, sobre las medidas tomadas para atender la observación presentada por el Lic. Ureña. </w:t>
      </w:r>
      <w:r w:rsidR="009F7901" w:rsidRPr="009B77DE">
        <w:rPr>
          <w:rFonts w:ascii="Book Antiqua" w:eastAsia="Times New Roman" w:hAnsi="Book Antiqua" w:cs="Times New Roman"/>
          <w:sz w:val="24"/>
          <w:szCs w:val="24"/>
          <w:lang w:eastAsia="es-CR"/>
        </w:rPr>
        <w:t xml:space="preserve">Según lo indicado por la Defensa Pública, </w:t>
      </w:r>
      <w:r w:rsidR="00F06C9F" w:rsidRPr="009B77DE">
        <w:rPr>
          <w:rFonts w:ascii="Book Antiqua" w:eastAsia="Times New Roman" w:hAnsi="Book Antiqua" w:cs="Times New Roman"/>
          <w:sz w:val="24"/>
          <w:szCs w:val="24"/>
          <w:lang w:eastAsia="es-CR"/>
        </w:rPr>
        <w:t xml:space="preserve">se realizó una reunión con la </w:t>
      </w:r>
      <w:r w:rsidR="00B3037C" w:rsidRPr="009B77DE">
        <w:rPr>
          <w:rFonts w:ascii="Book Antiqua" w:eastAsia="Times New Roman" w:hAnsi="Book Antiqua" w:cs="Times New Roman"/>
          <w:sz w:val="24"/>
          <w:szCs w:val="24"/>
          <w:lang w:eastAsia="es-CR"/>
        </w:rPr>
        <w:t xml:space="preserve">persona defensora en la que </w:t>
      </w:r>
      <w:r w:rsidR="007E6B46" w:rsidRPr="009B77DE">
        <w:rPr>
          <w:rFonts w:ascii="Book Antiqua" w:eastAsia="Times New Roman" w:hAnsi="Book Antiqua" w:cs="Times New Roman"/>
          <w:sz w:val="24"/>
          <w:szCs w:val="24"/>
          <w:lang w:eastAsia="es-CR"/>
        </w:rPr>
        <w:t xml:space="preserve">participaron la Msc. Sandra Mora Venegas, Supervisora de Pensiones Alimentarias y Familia, </w:t>
      </w:r>
      <w:r w:rsidR="00813562" w:rsidRPr="009B77DE">
        <w:rPr>
          <w:rFonts w:ascii="Book Antiqua" w:eastAsia="Calibri" w:hAnsi="Book Antiqua" w:cs="Calibri"/>
          <w:color w:val="000000"/>
          <w:kern w:val="3"/>
          <w:sz w:val="24"/>
          <w:szCs w:val="24"/>
          <w:lang w:eastAsia="es-CR" w:bidi="hi-IN"/>
        </w:rPr>
        <w:t xml:space="preserve">Licda. Mirla Gutiérrez Suárez, Coordinadora de la oficina de la Defensa Pública de Nicoya </w:t>
      </w:r>
      <w:r w:rsidR="00813562" w:rsidRPr="009B77DE">
        <w:rPr>
          <w:rFonts w:ascii="Book Antiqua" w:eastAsia="Calibri" w:hAnsi="Book Antiqua" w:cs="Calibri"/>
          <w:color w:val="000000"/>
          <w:kern w:val="3"/>
          <w:sz w:val="24"/>
          <w:szCs w:val="24"/>
          <w:lang w:eastAsia="es-CR" w:bidi="hi-IN"/>
        </w:rPr>
        <w:lastRenderedPageBreak/>
        <w:t xml:space="preserve">y Laura Arias Guillén, quien era la </w:t>
      </w:r>
      <w:r w:rsidR="005E228D" w:rsidRPr="009B77DE">
        <w:rPr>
          <w:rFonts w:ascii="Book Antiqua" w:eastAsia="Calibri" w:hAnsi="Book Antiqua" w:cs="Calibri"/>
          <w:color w:val="000000"/>
          <w:kern w:val="3"/>
          <w:sz w:val="24"/>
          <w:szCs w:val="24"/>
          <w:lang w:eastAsia="es-CR" w:bidi="hi-IN"/>
        </w:rPr>
        <w:t>Supervisora Regional en su momento</w:t>
      </w:r>
      <w:r w:rsidR="007A72D5" w:rsidRPr="009B77DE">
        <w:rPr>
          <w:rFonts w:ascii="Book Antiqua" w:eastAsia="Calibri" w:hAnsi="Book Antiqua" w:cs="Calibri"/>
          <w:color w:val="000000"/>
          <w:kern w:val="3"/>
          <w:sz w:val="24"/>
          <w:szCs w:val="24"/>
          <w:lang w:eastAsia="es-CR" w:bidi="hi-IN"/>
        </w:rPr>
        <w:t xml:space="preserve">. En dicha reunión se le indicó a la persona defensora pública que debía hacer las respectivas marcas de entrada y salida en la oficina de Jicaral para </w:t>
      </w:r>
      <w:r w:rsidR="0067269A" w:rsidRPr="009B77DE">
        <w:rPr>
          <w:rFonts w:ascii="Book Antiqua" w:eastAsia="Calibri" w:hAnsi="Book Antiqua" w:cs="Calibri"/>
          <w:color w:val="000000"/>
          <w:kern w:val="3"/>
          <w:sz w:val="24"/>
          <w:szCs w:val="24"/>
          <w:lang w:eastAsia="es-CR" w:bidi="hi-IN"/>
        </w:rPr>
        <w:t>no afectar el horario de servicio a la persona usuaria.</w:t>
      </w:r>
    </w:p>
    <w:p w14:paraId="1ED80358" w14:textId="77777777" w:rsidR="005A289D" w:rsidRPr="009B77DE" w:rsidRDefault="005A289D" w:rsidP="009B77DE">
      <w:pPr>
        <w:spacing w:after="0" w:line="240" w:lineRule="auto"/>
        <w:jc w:val="both"/>
        <w:rPr>
          <w:rFonts w:ascii="Book Antiqua" w:eastAsia="Times New Roman" w:hAnsi="Book Antiqua" w:cs="Times New Roman"/>
          <w:sz w:val="24"/>
          <w:szCs w:val="24"/>
          <w:highlight w:val="yellow"/>
          <w:lang w:eastAsia="es-CR"/>
        </w:rPr>
      </w:pPr>
    </w:p>
    <w:p w14:paraId="43C43593" w14:textId="4B964846" w:rsidR="007B53C4" w:rsidRDefault="000A2CCC" w:rsidP="00D12E35">
      <w:pPr>
        <w:pStyle w:val="Ttulo1"/>
        <w:rPr>
          <w:lang w:val="es-ES"/>
        </w:rPr>
      </w:pPr>
      <w:r w:rsidRPr="001A172C">
        <w:rPr>
          <w:lang w:val="es-ES"/>
        </w:rPr>
        <w:t>Servicios que brinda la Defensa Pública de Jicaral</w:t>
      </w:r>
      <w:r w:rsidR="006C2189">
        <w:rPr>
          <w:lang w:val="es-ES"/>
        </w:rPr>
        <w:t xml:space="preserve"> en materias no penales.</w:t>
      </w:r>
    </w:p>
    <w:p w14:paraId="19E18CB2" w14:textId="4F13F746" w:rsidR="00130C38" w:rsidRPr="009B77DE" w:rsidRDefault="009C5475" w:rsidP="007F6E83">
      <w:pPr>
        <w:spacing w:after="0" w:line="240" w:lineRule="auto"/>
        <w:jc w:val="both"/>
        <w:rPr>
          <w:rFonts w:ascii="Book Antiqua" w:eastAsia="Times New Roman" w:hAnsi="Book Antiqua" w:cs="Times New Roman"/>
          <w:sz w:val="24"/>
          <w:szCs w:val="24"/>
          <w:lang w:eastAsia="es-CR"/>
        </w:rPr>
      </w:pPr>
      <w:r w:rsidRPr="009B77DE">
        <w:rPr>
          <w:rFonts w:ascii="Book Antiqua" w:eastAsia="Times New Roman" w:hAnsi="Book Antiqua" w:cs="Times New Roman"/>
          <w:sz w:val="24"/>
          <w:szCs w:val="24"/>
          <w:lang w:eastAsia="es-CR"/>
        </w:rPr>
        <w:t xml:space="preserve">De acuerdo con la información brindada por la </w:t>
      </w:r>
      <w:r w:rsidR="004E6579" w:rsidRPr="009B77DE">
        <w:rPr>
          <w:rFonts w:ascii="Book Antiqua" w:eastAsia="Times New Roman" w:hAnsi="Book Antiqua" w:cs="Times New Roman"/>
          <w:sz w:val="24"/>
          <w:szCs w:val="24"/>
          <w:lang w:eastAsia="es-CR"/>
        </w:rPr>
        <w:t>D</w:t>
      </w:r>
      <w:r w:rsidRPr="009B77DE">
        <w:rPr>
          <w:rFonts w:ascii="Book Antiqua" w:eastAsia="Times New Roman" w:hAnsi="Book Antiqua" w:cs="Times New Roman"/>
          <w:sz w:val="24"/>
          <w:szCs w:val="24"/>
          <w:lang w:eastAsia="es-CR"/>
        </w:rPr>
        <w:t>efe</w:t>
      </w:r>
      <w:r w:rsidR="00152D4E">
        <w:rPr>
          <w:rFonts w:ascii="Book Antiqua" w:eastAsia="Times New Roman" w:hAnsi="Book Antiqua" w:cs="Times New Roman"/>
          <w:sz w:val="24"/>
          <w:szCs w:val="24"/>
          <w:lang w:eastAsia="es-CR"/>
        </w:rPr>
        <w:t>n</w:t>
      </w:r>
      <w:r w:rsidRPr="009B77DE">
        <w:rPr>
          <w:rFonts w:ascii="Book Antiqua" w:eastAsia="Times New Roman" w:hAnsi="Book Antiqua" w:cs="Times New Roman"/>
          <w:sz w:val="24"/>
          <w:szCs w:val="24"/>
          <w:lang w:eastAsia="es-CR"/>
        </w:rPr>
        <w:t xml:space="preserve">sa </w:t>
      </w:r>
      <w:r w:rsidR="004E6579" w:rsidRPr="009B77DE">
        <w:rPr>
          <w:rFonts w:ascii="Book Antiqua" w:eastAsia="Times New Roman" w:hAnsi="Book Antiqua" w:cs="Times New Roman"/>
          <w:sz w:val="24"/>
          <w:szCs w:val="24"/>
          <w:lang w:eastAsia="es-CR"/>
        </w:rPr>
        <w:t>P</w:t>
      </w:r>
      <w:r w:rsidRPr="009B77DE">
        <w:rPr>
          <w:rFonts w:ascii="Book Antiqua" w:eastAsia="Times New Roman" w:hAnsi="Book Antiqua" w:cs="Times New Roman"/>
          <w:sz w:val="24"/>
          <w:szCs w:val="24"/>
          <w:lang w:eastAsia="es-CR"/>
        </w:rPr>
        <w:t xml:space="preserve">ública de Jicaral, </w:t>
      </w:r>
      <w:r w:rsidR="003C2B3B" w:rsidRPr="009B77DE">
        <w:rPr>
          <w:rFonts w:ascii="Book Antiqua" w:eastAsia="Times New Roman" w:hAnsi="Book Antiqua" w:cs="Times New Roman"/>
          <w:sz w:val="24"/>
          <w:szCs w:val="24"/>
          <w:lang w:eastAsia="es-CR"/>
        </w:rPr>
        <w:t>en la reunión</w:t>
      </w:r>
      <w:r w:rsidR="007F6E83" w:rsidRPr="009B77DE">
        <w:rPr>
          <w:rFonts w:ascii="Book Antiqua" w:eastAsia="Times New Roman" w:hAnsi="Book Antiqua" w:cs="Times New Roman"/>
          <w:sz w:val="24"/>
          <w:szCs w:val="24"/>
          <w:lang w:eastAsia="es-CR"/>
        </w:rPr>
        <w:t xml:space="preserve"> llevada a cabo el 6 de diciembre del 2025, los servicios brindados en las materias no penales </w:t>
      </w:r>
      <w:r w:rsidR="004E6E41" w:rsidRPr="009B77DE">
        <w:rPr>
          <w:rFonts w:ascii="Book Antiqua" w:eastAsia="Times New Roman" w:hAnsi="Book Antiqua" w:cs="Times New Roman"/>
          <w:sz w:val="24"/>
          <w:szCs w:val="24"/>
          <w:lang w:eastAsia="es-CR"/>
        </w:rPr>
        <w:t>se muestran en la siguiente tabla.</w:t>
      </w:r>
    </w:p>
    <w:p w14:paraId="128EDBC8" w14:textId="77777777" w:rsidR="004E6E41" w:rsidRDefault="004E6E41" w:rsidP="007F6E83">
      <w:pPr>
        <w:spacing w:after="0" w:line="240" w:lineRule="auto"/>
        <w:jc w:val="both"/>
        <w:rPr>
          <w:rFonts w:ascii="Book Antiqua" w:eastAsia="Times New Roman" w:hAnsi="Book Antiqua" w:cs="Times New Roman"/>
          <w:lang w:eastAsia="es-CR"/>
        </w:rPr>
      </w:pPr>
    </w:p>
    <w:p w14:paraId="02CB24DF" w14:textId="33F5AD37" w:rsidR="005D6BFA" w:rsidRPr="005D6BFA" w:rsidRDefault="005D6BFA" w:rsidP="005D6BFA">
      <w:pPr>
        <w:pStyle w:val="Descripcin"/>
        <w:keepNext/>
        <w:jc w:val="center"/>
        <w:rPr>
          <w:rFonts w:ascii="Book Antiqua" w:hAnsi="Book Antiqua"/>
          <w:b/>
          <w:bCs/>
          <w:i w:val="0"/>
          <w:iCs w:val="0"/>
          <w:color w:val="1F4E79" w:themeColor="accent5" w:themeShade="80"/>
          <w:sz w:val="24"/>
          <w:szCs w:val="24"/>
        </w:rPr>
      </w:pPr>
      <w:r w:rsidRPr="005D6BFA">
        <w:rPr>
          <w:rFonts w:ascii="Book Antiqua" w:hAnsi="Book Antiqua"/>
          <w:b/>
          <w:bCs/>
          <w:i w:val="0"/>
          <w:iCs w:val="0"/>
          <w:color w:val="1F4E79" w:themeColor="accent5" w:themeShade="80"/>
          <w:sz w:val="24"/>
          <w:szCs w:val="24"/>
        </w:rPr>
        <w:t xml:space="preserve">Tabla </w:t>
      </w:r>
      <w:r w:rsidRPr="005D6BFA">
        <w:rPr>
          <w:rFonts w:ascii="Book Antiqua" w:hAnsi="Book Antiqua"/>
          <w:b/>
          <w:bCs/>
          <w:i w:val="0"/>
          <w:iCs w:val="0"/>
          <w:color w:val="1F4E79" w:themeColor="accent5" w:themeShade="80"/>
          <w:sz w:val="24"/>
          <w:szCs w:val="24"/>
        </w:rPr>
        <w:fldChar w:fldCharType="begin"/>
      </w:r>
      <w:r w:rsidRPr="005D6BFA">
        <w:rPr>
          <w:rFonts w:ascii="Book Antiqua" w:hAnsi="Book Antiqua"/>
          <w:b/>
          <w:bCs/>
          <w:i w:val="0"/>
          <w:iCs w:val="0"/>
          <w:color w:val="1F4E79" w:themeColor="accent5" w:themeShade="80"/>
          <w:sz w:val="24"/>
          <w:szCs w:val="24"/>
        </w:rPr>
        <w:instrText xml:space="preserve"> SEQ Tabla \* ARABIC </w:instrText>
      </w:r>
      <w:r w:rsidRPr="005D6BFA">
        <w:rPr>
          <w:rFonts w:ascii="Book Antiqua" w:hAnsi="Book Antiqua"/>
          <w:b/>
          <w:bCs/>
          <w:i w:val="0"/>
          <w:iCs w:val="0"/>
          <w:color w:val="1F4E79" w:themeColor="accent5" w:themeShade="80"/>
          <w:sz w:val="24"/>
          <w:szCs w:val="24"/>
        </w:rPr>
        <w:fldChar w:fldCharType="separate"/>
      </w:r>
      <w:r w:rsidR="004E6579">
        <w:rPr>
          <w:rFonts w:ascii="Book Antiqua" w:hAnsi="Book Antiqua"/>
          <w:b/>
          <w:bCs/>
          <w:i w:val="0"/>
          <w:iCs w:val="0"/>
          <w:noProof/>
          <w:color w:val="1F4E79" w:themeColor="accent5" w:themeShade="80"/>
          <w:sz w:val="24"/>
          <w:szCs w:val="24"/>
        </w:rPr>
        <w:t>1</w:t>
      </w:r>
      <w:r w:rsidRPr="005D6BFA">
        <w:rPr>
          <w:rFonts w:ascii="Book Antiqua" w:hAnsi="Book Antiqua"/>
          <w:b/>
          <w:bCs/>
          <w:i w:val="0"/>
          <w:iCs w:val="0"/>
          <w:color w:val="1F4E79" w:themeColor="accent5" w:themeShade="80"/>
          <w:sz w:val="24"/>
          <w:szCs w:val="24"/>
        </w:rPr>
        <w:fldChar w:fldCharType="end"/>
      </w:r>
    </w:p>
    <w:p w14:paraId="00FD6F9A" w14:textId="08C46170" w:rsidR="005D6BFA" w:rsidRPr="005D6BFA" w:rsidRDefault="005D6BFA" w:rsidP="005D6BFA">
      <w:pPr>
        <w:pStyle w:val="Descripcin"/>
        <w:keepNext/>
        <w:jc w:val="center"/>
        <w:rPr>
          <w:rFonts w:ascii="Book Antiqua" w:hAnsi="Book Antiqua"/>
          <w:b/>
          <w:bCs/>
          <w:i w:val="0"/>
          <w:iCs w:val="0"/>
          <w:color w:val="1F4E79" w:themeColor="accent5" w:themeShade="80"/>
          <w:sz w:val="24"/>
          <w:szCs w:val="24"/>
        </w:rPr>
      </w:pPr>
      <w:r w:rsidRPr="005D6BFA">
        <w:rPr>
          <w:rFonts w:ascii="Book Antiqua" w:hAnsi="Book Antiqua"/>
          <w:b/>
          <w:bCs/>
          <w:i w:val="0"/>
          <w:iCs w:val="0"/>
          <w:color w:val="1F4E79" w:themeColor="accent5" w:themeShade="80"/>
          <w:sz w:val="24"/>
          <w:szCs w:val="24"/>
        </w:rPr>
        <w:t>Servicios que brinda la Defensa Pública de Jicaral en materia</w:t>
      </w:r>
      <w:r>
        <w:rPr>
          <w:rFonts w:ascii="Book Antiqua" w:hAnsi="Book Antiqua"/>
          <w:b/>
          <w:bCs/>
          <w:i w:val="0"/>
          <w:iCs w:val="0"/>
          <w:color w:val="1F4E79" w:themeColor="accent5" w:themeShade="80"/>
          <w:sz w:val="24"/>
          <w:szCs w:val="24"/>
        </w:rPr>
        <w:t>s</w:t>
      </w:r>
      <w:r w:rsidRPr="005D6BFA">
        <w:rPr>
          <w:rFonts w:ascii="Book Antiqua" w:hAnsi="Book Antiqua"/>
          <w:b/>
          <w:bCs/>
          <w:i w:val="0"/>
          <w:iCs w:val="0"/>
          <w:color w:val="1F4E79" w:themeColor="accent5" w:themeShade="80"/>
          <w:sz w:val="24"/>
          <w:szCs w:val="24"/>
        </w:rPr>
        <w:t xml:space="preserve"> no penales.</w:t>
      </w:r>
    </w:p>
    <w:tbl>
      <w:tblPr>
        <w:tblStyle w:val="Tablaconcuadrcula"/>
        <w:tblW w:w="10607" w:type="dxa"/>
        <w:tblInd w:w="-572" w:type="dxa"/>
        <w:tblLook w:val="04A0" w:firstRow="1" w:lastRow="0" w:firstColumn="1" w:lastColumn="0" w:noHBand="0" w:noVBand="1"/>
      </w:tblPr>
      <w:tblGrid>
        <w:gridCol w:w="3686"/>
        <w:gridCol w:w="3576"/>
        <w:gridCol w:w="3345"/>
      </w:tblGrid>
      <w:tr w:rsidR="00C06416" w:rsidRPr="00700CEF" w14:paraId="76B2A23F" w14:textId="77777777" w:rsidTr="00700CEF">
        <w:tc>
          <w:tcPr>
            <w:tcW w:w="3686" w:type="dxa"/>
            <w:shd w:val="clear" w:color="auto" w:fill="1F4E79" w:themeFill="accent5" w:themeFillShade="80"/>
            <w:vAlign w:val="center"/>
          </w:tcPr>
          <w:p w14:paraId="3EFE762C" w14:textId="51434356" w:rsidR="00C06416" w:rsidRPr="00BC165F" w:rsidRDefault="00C06416" w:rsidP="009B77DE">
            <w:pPr>
              <w:jc w:val="center"/>
              <w:rPr>
                <w:rFonts w:ascii="Book Antiqua" w:eastAsia="Times New Roman" w:hAnsi="Book Antiqua" w:cs="Times New Roman"/>
                <w:b/>
                <w:bCs/>
                <w:color w:val="FFFFFF" w:themeColor="background1"/>
                <w:lang w:eastAsia="es-CR"/>
              </w:rPr>
            </w:pPr>
            <w:r w:rsidRPr="00BC165F">
              <w:rPr>
                <w:rFonts w:ascii="Book Antiqua" w:eastAsia="Times New Roman" w:hAnsi="Book Antiqua" w:cs="Times New Roman"/>
                <w:b/>
                <w:bCs/>
                <w:color w:val="FFFFFF" w:themeColor="background1"/>
                <w:lang w:eastAsia="es-CR"/>
              </w:rPr>
              <w:t xml:space="preserve">Materia </w:t>
            </w:r>
            <w:r w:rsidR="009772EB" w:rsidRPr="00BC165F">
              <w:rPr>
                <w:rFonts w:ascii="Book Antiqua" w:eastAsia="Times New Roman" w:hAnsi="Book Antiqua" w:cs="Times New Roman"/>
                <w:b/>
                <w:bCs/>
                <w:color w:val="FFFFFF" w:themeColor="background1"/>
                <w:lang w:eastAsia="es-CR"/>
              </w:rPr>
              <w:t>Pensiones Alimentarias</w:t>
            </w:r>
          </w:p>
        </w:tc>
        <w:tc>
          <w:tcPr>
            <w:tcW w:w="3576" w:type="dxa"/>
            <w:shd w:val="clear" w:color="auto" w:fill="1F4E79" w:themeFill="accent5" w:themeFillShade="80"/>
            <w:vAlign w:val="center"/>
          </w:tcPr>
          <w:p w14:paraId="43085AFD" w14:textId="66A48C20" w:rsidR="00C06416" w:rsidRPr="00700CEF" w:rsidRDefault="003B5BF5" w:rsidP="009B77DE">
            <w:pPr>
              <w:jc w:val="center"/>
              <w:rPr>
                <w:rFonts w:ascii="Book Antiqua" w:eastAsia="Times New Roman" w:hAnsi="Book Antiqua" w:cs="Times New Roman"/>
                <w:color w:val="FFFFFF" w:themeColor="background1"/>
                <w:lang w:eastAsia="es-CR"/>
              </w:rPr>
            </w:pPr>
            <w:r w:rsidRPr="00700CEF">
              <w:rPr>
                <w:rFonts w:ascii="Book Antiqua" w:hAnsi="Book Antiqua" w:cs="Arial"/>
                <w:b/>
                <w:bCs/>
                <w:snapToGrid w:val="0"/>
                <w:color w:val="FFFFFF" w:themeColor="background1"/>
                <w:lang w:val="es-AR"/>
              </w:rPr>
              <w:t>Materia Laboral</w:t>
            </w:r>
          </w:p>
        </w:tc>
        <w:tc>
          <w:tcPr>
            <w:tcW w:w="3345" w:type="dxa"/>
            <w:shd w:val="clear" w:color="auto" w:fill="1F4E79" w:themeFill="accent5" w:themeFillShade="80"/>
            <w:vAlign w:val="center"/>
          </w:tcPr>
          <w:p w14:paraId="3297700E" w14:textId="71FC14F9" w:rsidR="00C06416" w:rsidRPr="00700CEF" w:rsidRDefault="00C83547" w:rsidP="009B77DE">
            <w:pPr>
              <w:tabs>
                <w:tab w:val="left" w:pos="1968"/>
              </w:tabs>
              <w:jc w:val="center"/>
              <w:rPr>
                <w:rFonts w:ascii="Book Antiqua" w:eastAsia="Times New Roman" w:hAnsi="Book Antiqua" w:cs="Times New Roman"/>
                <w:color w:val="FFFFFF" w:themeColor="background1"/>
                <w:lang w:eastAsia="es-CR"/>
              </w:rPr>
            </w:pPr>
            <w:r w:rsidRPr="00700CEF">
              <w:rPr>
                <w:rFonts w:ascii="Book Antiqua" w:hAnsi="Book Antiqua" w:cs="Arial"/>
                <w:b/>
                <w:bCs/>
                <w:snapToGrid w:val="0"/>
                <w:color w:val="FFFFFF" w:themeColor="background1"/>
                <w:lang w:val="es-AR"/>
              </w:rPr>
              <w:t>Materia Agraria</w:t>
            </w:r>
          </w:p>
        </w:tc>
      </w:tr>
      <w:tr w:rsidR="00C06416" w:rsidRPr="00700CEF" w14:paraId="42974B7D" w14:textId="77777777" w:rsidTr="00700CEF">
        <w:tc>
          <w:tcPr>
            <w:tcW w:w="3686" w:type="dxa"/>
          </w:tcPr>
          <w:p w14:paraId="050C33F6" w14:textId="77777777" w:rsidR="002458D3" w:rsidRPr="00700CEF" w:rsidRDefault="002458D3" w:rsidP="009B77DE">
            <w:pPr>
              <w:pStyle w:val="Encabezado"/>
              <w:numPr>
                <w:ilvl w:val="0"/>
                <w:numId w:val="31"/>
              </w:numPr>
              <w:tabs>
                <w:tab w:val="clear" w:pos="4419"/>
                <w:tab w:val="clear" w:pos="8838"/>
                <w:tab w:val="center" w:pos="1490"/>
                <w:tab w:val="right" w:pos="8504"/>
              </w:tabs>
              <w:ind w:left="176" w:hanging="142"/>
              <w:jc w:val="both"/>
              <w:rPr>
                <w:rFonts w:ascii="Book Antiqua" w:hAnsi="Book Antiqua" w:cs="Arial"/>
                <w:snapToGrid w:val="0"/>
                <w:color w:val="000000"/>
                <w:lang w:val="es-419"/>
              </w:rPr>
            </w:pPr>
            <w:r w:rsidRPr="00700CEF">
              <w:rPr>
                <w:rFonts w:ascii="Book Antiqua" w:hAnsi="Book Antiqua" w:cs="Arial"/>
                <w:snapToGrid w:val="0"/>
                <w:color w:val="000000"/>
                <w:lang w:val="es-419"/>
              </w:rPr>
              <w:t>Elaboración de demandas nuevas.</w:t>
            </w:r>
          </w:p>
          <w:p w14:paraId="40321179" w14:textId="77777777" w:rsidR="002458D3"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Apersonarse en los casos que están en trámite y que la parte solicite que se le asigne persona defensora pública.</w:t>
            </w:r>
          </w:p>
          <w:p w14:paraId="5BD53622" w14:textId="77777777" w:rsidR="002458D3"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Acudir a todas las diligencias que se señalen en el expediente, entre ellas la audiencia previa de conciliación (art.9. CPF).</w:t>
            </w:r>
          </w:p>
          <w:p w14:paraId="1D8A94C3" w14:textId="77777777" w:rsidR="002458D3"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Acudir en caso de oposición de la sentencia anticipada.</w:t>
            </w:r>
          </w:p>
          <w:p w14:paraId="6879D195" w14:textId="77777777" w:rsidR="002458D3"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Plantear preguntas, interrogatorios, emitir conclusiones, plantear los recursos de revocatoria y de apelación.</w:t>
            </w:r>
          </w:p>
          <w:p w14:paraId="247933DB" w14:textId="77777777" w:rsidR="002458D3"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Atender todas las asesorías que requieran las personas usuarias.</w:t>
            </w:r>
          </w:p>
          <w:p w14:paraId="439B3111" w14:textId="3A2E7CDE" w:rsidR="00C06416" w:rsidRPr="00700CEF" w:rsidRDefault="002458D3"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Estos servicios se hacen a solicitud de la parte beneficiaria conforme al art. 56 del CPF, o bien de la parte demandada si se trata de una persona indígena a la luz de la Ley de Acceso a la Justicia de los Pueblos Indígenas de Costa Rica.</w:t>
            </w:r>
          </w:p>
        </w:tc>
        <w:tc>
          <w:tcPr>
            <w:tcW w:w="3576" w:type="dxa"/>
          </w:tcPr>
          <w:p w14:paraId="7701E146" w14:textId="77777777" w:rsidR="00B60034" w:rsidRPr="00700CEF" w:rsidRDefault="00B60034" w:rsidP="009B77DE">
            <w:pPr>
              <w:pStyle w:val="Prrafodelista"/>
              <w:numPr>
                <w:ilvl w:val="0"/>
                <w:numId w:val="31"/>
              </w:numPr>
              <w:spacing w:after="160"/>
              <w:ind w:left="193" w:hanging="142"/>
              <w:jc w:val="both"/>
              <w:rPr>
                <w:rFonts w:ascii="Book Antiqua" w:hAnsi="Book Antiqua"/>
                <w:lang w:val="es-ES"/>
              </w:rPr>
            </w:pPr>
            <w:r w:rsidRPr="00700CEF">
              <w:rPr>
                <w:rFonts w:ascii="Book Antiqua" w:hAnsi="Book Antiqua"/>
              </w:rPr>
              <w:t>No se hace diferenciación para la atención de las personas usuarias, pero se aplica el límite económico del artículo 454 del Código de Trabajo, con excepciones (madres, menores de edad y casos de discriminación).</w:t>
            </w:r>
          </w:p>
          <w:p w14:paraId="7A45D34F" w14:textId="77777777" w:rsidR="00C06416" w:rsidRPr="00700CEF" w:rsidRDefault="00B60034" w:rsidP="009B77DE">
            <w:pPr>
              <w:pStyle w:val="Prrafodelista"/>
              <w:numPr>
                <w:ilvl w:val="0"/>
                <w:numId w:val="31"/>
              </w:numPr>
              <w:spacing w:after="160"/>
              <w:ind w:left="193" w:hanging="142"/>
              <w:jc w:val="both"/>
              <w:rPr>
                <w:rFonts w:ascii="Book Antiqua" w:hAnsi="Book Antiqua"/>
                <w:lang w:val="es-ES"/>
              </w:rPr>
            </w:pPr>
            <w:r w:rsidRPr="00700CEF">
              <w:rPr>
                <w:rFonts w:ascii="Book Antiqua" w:hAnsi="Book Antiqua"/>
                <w:lang w:val="es-ES"/>
              </w:rPr>
              <w:t>Se atienden aproximadamente 50 procesos, incluyendo demandas, incidentes y medidas cautelares, con especial atención a las trabajadoras embarazadas.</w:t>
            </w:r>
          </w:p>
          <w:p w14:paraId="63C88983"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Apersonarse en los casos que están en trámite y que la parte solicite que se le asigne persona defensora pública.</w:t>
            </w:r>
          </w:p>
          <w:p w14:paraId="1F5064B2" w14:textId="77777777" w:rsidR="00CB4EAE" w:rsidRPr="00700CEF" w:rsidRDefault="00CB4EAE" w:rsidP="009B77DE">
            <w:pPr>
              <w:pStyle w:val="Prrafodelista"/>
              <w:numPr>
                <w:ilvl w:val="0"/>
                <w:numId w:val="31"/>
              </w:numPr>
              <w:ind w:left="158" w:hanging="158"/>
              <w:jc w:val="both"/>
              <w:rPr>
                <w:rFonts w:ascii="Book Antiqua" w:hAnsi="Book Antiqua"/>
              </w:rPr>
            </w:pPr>
            <w:r w:rsidRPr="00700CEF">
              <w:rPr>
                <w:rFonts w:ascii="Book Antiqua" w:hAnsi="Book Antiqua"/>
                <w:lang w:val="es-ES"/>
              </w:rPr>
              <w:t>Acudir a todas las diligencias que se señalen en el expediente.</w:t>
            </w:r>
          </w:p>
          <w:p w14:paraId="6A33CF09"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Plantear preguntas, interrogatorios, emitir conclusiones, plantear los recursos de revocatoria y de apelación.</w:t>
            </w:r>
          </w:p>
          <w:p w14:paraId="609A8C52"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Atender todas las asesorías que requieran las personas usuarias.</w:t>
            </w:r>
          </w:p>
          <w:p w14:paraId="33B63DA8" w14:textId="21D156F6" w:rsidR="00CB4EAE" w:rsidRPr="00700CEF" w:rsidRDefault="00CB4EAE" w:rsidP="009B77DE">
            <w:pPr>
              <w:pStyle w:val="Prrafodelista"/>
              <w:spacing w:after="160"/>
              <w:ind w:left="193"/>
              <w:jc w:val="both"/>
              <w:rPr>
                <w:rFonts w:ascii="Book Antiqua" w:hAnsi="Book Antiqua"/>
                <w:lang w:val="es-ES"/>
              </w:rPr>
            </w:pPr>
          </w:p>
        </w:tc>
        <w:tc>
          <w:tcPr>
            <w:tcW w:w="3345" w:type="dxa"/>
          </w:tcPr>
          <w:p w14:paraId="7296C8FA" w14:textId="77777777" w:rsidR="00430C6B" w:rsidRPr="00700CEF" w:rsidRDefault="00430C6B" w:rsidP="009B77DE">
            <w:pPr>
              <w:pStyle w:val="Prrafodelista"/>
              <w:numPr>
                <w:ilvl w:val="0"/>
                <w:numId w:val="31"/>
              </w:numPr>
              <w:spacing w:after="160"/>
              <w:ind w:left="158" w:hanging="158"/>
              <w:jc w:val="both"/>
              <w:rPr>
                <w:rFonts w:ascii="Book Antiqua" w:hAnsi="Book Antiqua"/>
              </w:rPr>
            </w:pPr>
            <w:r w:rsidRPr="00700CEF">
              <w:rPr>
                <w:rFonts w:ascii="Book Antiqua" w:hAnsi="Book Antiqua"/>
              </w:rPr>
              <w:t>Se brinda atención tanto a la parte actora como a la demandada.</w:t>
            </w:r>
          </w:p>
          <w:p w14:paraId="187E94DA" w14:textId="77777777" w:rsidR="00C06416" w:rsidRPr="00700CEF" w:rsidRDefault="00430C6B" w:rsidP="009B77DE">
            <w:pPr>
              <w:pStyle w:val="Prrafodelista"/>
              <w:numPr>
                <w:ilvl w:val="0"/>
                <w:numId w:val="31"/>
              </w:numPr>
              <w:spacing w:after="160"/>
              <w:ind w:left="158" w:hanging="158"/>
              <w:jc w:val="both"/>
              <w:rPr>
                <w:rFonts w:ascii="Book Antiqua" w:hAnsi="Book Antiqua"/>
              </w:rPr>
            </w:pPr>
            <w:r w:rsidRPr="00700CEF">
              <w:rPr>
                <w:rFonts w:ascii="Book Antiqua" w:hAnsi="Book Antiqua"/>
              </w:rPr>
              <w:t>La ley de acceso a la justicia (Artículo 7) garantiza el servicio en procesos con personas indígenas.</w:t>
            </w:r>
          </w:p>
          <w:p w14:paraId="4B212166"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Apersonarse en los casos que están en trámite y que la parte solicite que se le asigne persona defensora pública.</w:t>
            </w:r>
          </w:p>
          <w:p w14:paraId="510B145B" w14:textId="77777777" w:rsidR="00CB4EAE" w:rsidRPr="00700CEF" w:rsidRDefault="00CB4EAE" w:rsidP="009B77DE">
            <w:pPr>
              <w:pStyle w:val="Prrafodelista"/>
              <w:numPr>
                <w:ilvl w:val="0"/>
                <w:numId w:val="31"/>
              </w:numPr>
              <w:ind w:left="158" w:hanging="158"/>
              <w:jc w:val="both"/>
              <w:rPr>
                <w:rFonts w:ascii="Book Antiqua" w:hAnsi="Book Antiqua"/>
              </w:rPr>
            </w:pPr>
            <w:r w:rsidRPr="00700CEF">
              <w:rPr>
                <w:rFonts w:ascii="Book Antiqua" w:hAnsi="Book Antiqua"/>
                <w:lang w:val="es-ES"/>
              </w:rPr>
              <w:t>Acudir a todas las diligencias que se señalen en el expediente.</w:t>
            </w:r>
          </w:p>
          <w:p w14:paraId="3118B9C8"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Plantear preguntas, interrogatorios, emitir conclusiones, plantear los recursos de revocatoria y de apelación.</w:t>
            </w:r>
          </w:p>
          <w:p w14:paraId="1C9BF584" w14:textId="77777777" w:rsidR="00CB4EAE" w:rsidRPr="00700CEF" w:rsidRDefault="00CB4EAE" w:rsidP="009B77DE">
            <w:pPr>
              <w:pStyle w:val="Prrafodelista"/>
              <w:numPr>
                <w:ilvl w:val="0"/>
                <w:numId w:val="31"/>
              </w:numPr>
              <w:ind w:left="176" w:hanging="142"/>
              <w:jc w:val="both"/>
              <w:rPr>
                <w:rFonts w:ascii="Book Antiqua" w:hAnsi="Book Antiqua"/>
                <w:lang w:val="es-ES"/>
              </w:rPr>
            </w:pPr>
            <w:r w:rsidRPr="00700CEF">
              <w:rPr>
                <w:rFonts w:ascii="Book Antiqua" w:hAnsi="Book Antiqua"/>
                <w:lang w:val="es-ES"/>
              </w:rPr>
              <w:t>Atender todas las asesorías que requieran las personas usuarias.</w:t>
            </w:r>
          </w:p>
          <w:p w14:paraId="71681FC2" w14:textId="3A9B4AF1" w:rsidR="00CB4EAE" w:rsidRPr="00700CEF" w:rsidRDefault="00CB4EAE" w:rsidP="009B77DE">
            <w:pPr>
              <w:pStyle w:val="Prrafodelista"/>
              <w:spacing w:after="160"/>
              <w:ind w:left="158"/>
              <w:jc w:val="both"/>
              <w:rPr>
                <w:rFonts w:ascii="Book Antiqua" w:hAnsi="Book Antiqua"/>
              </w:rPr>
            </w:pPr>
          </w:p>
        </w:tc>
      </w:tr>
    </w:tbl>
    <w:p w14:paraId="378FF6ED" w14:textId="7D486989" w:rsidR="00C06416" w:rsidRPr="002569A2" w:rsidRDefault="002569A2" w:rsidP="007F6E83">
      <w:pPr>
        <w:spacing w:after="0" w:line="240" w:lineRule="auto"/>
        <w:jc w:val="both"/>
        <w:rPr>
          <w:rFonts w:ascii="Book Antiqua" w:eastAsia="Times New Roman" w:hAnsi="Book Antiqua" w:cs="Times New Roman"/>
          <w:i/>
          <w:iCs/>
          <w:sz w:val="18"/>
          <w:szCs w:val="18"/>
          <w:lang w:eastAsia="es-CR"/>
        </w:rPr>
      </w:pPr>
      <w:r w:rsidRPr="002569A2">
        <w:rPr>
          <w:rFonts w:ascii="Book Antiqua" w:eastAsia="Times New Roman" w:hAnsi="Book Antiqua" w:cs="Times New Roman"/>
          <w:b/>
          <w:bCs/>
          <w:i/>
          <w:iCs/>
          <w:sz w:val="18"/>
          <w:szCs w:val="18"/>
          <w:lang w:eastAsia="es-CR"/>
        </w:rPr>
        <w:t>Fuente</w:t>
      </w:r>
      <w:r w:rsidRPr="002569A2">
        <w:rPr>
          <w:rFonts w:ascii="Book Antiqua" w:eastAsia="Times New Roman" w:hAnsi="Book Antiqua" w:cs="Times New Roman"/>
          <w:i/>
          <w:iCs/>
          <w:sz w:val="18"/>
          <w:szCs w:val="18"/>
          <w:lang w:eastAsia="es-CR"/>
        </w:rPr>
        <w:t>: Subproceso Modernización No Penal, elaboración propia</w:t>
      </w:r>
      <w:r w:rsidR="005D04F2">
        <w:rPr>
          <w:rFonts w:ascii="Book Antiqua" w:eastAsia="Times New Roman" w:hAnsi="Book Antiqua" w:cs="Times New Roman"/>
          <w:i/>
          <w:iCs/>
          <w:sz w:val="18"/>
          <w:szCs w:val="18"/>
          <w:lang w:eastAsia="es-CR"/>
        </w:rPr>
        <w:t xml:space="preserve"> a partir de la información aportada por parte de la Defensa Pública</w:t>
      </w:r>
      <w:r w:rsidRPr="002569A2">
        <w:rPr>
          <w:rFonts w:ascii="Book Antiqua" w:eastAsia="Times New Roman" w:hAnsi="Book Antiqua" w:cs="Times New Roman"/>
          <w:i/>
          <w:iCs/>
          <w:sz w:val="18"/>
          <w:szCs w:val="18"/>
          <w:lang w:eastAsia="es-CR"/>
        </w:rPr>
        <w:t>.</w:t>
      </w:r>
    </w:p>
    <w:p w14:paraId="5356AD42" w14:textId="54458ADB" w:rsidR="005D04F2" w:rsidRDefault="005D04F2" w:rsidP="000E3A7E">
      <w:pPr>
        <w:spacing w:after="0" w:line="240" w:lineRule="auto"/>
        <w:rPr>
          <w:rFonts w:ascii="Book Antiqua" w:eastAsia="Times New Roman" w:hAnsi="Book Antiqua" w:cs="Times New Roman"/>
          <w:highlight w:val="yellow"/>
          <w:lang w:eastAsia="es-CR"/>
        </w:rPr>
      </w:pPr>
    </w:p>
    <w:p w14:paraId="0AECCEC0" w14:textId="39C45166" w:rsidR="00FC3B18" w:rsidRDefault="00FC3B18" w:rsidP="000E3A7E">
      <w:pPr>
        <w:spacing w:after="0" w:line="240" w:lineRule="auto"/>
        <w:rPr>
          <w:rFonts w:ascii="Book Antiqua" w:eastAsia="Times New Roman" w:hAnsi="Book Antiqua" w:cs="Times New Roman"/>
          <w:highlight w:val="yellow"/>
          <w:lang w:eastAsia="es-CR"/>
        </w:rPr>
      </w:pPr>
    </w:p>
    <w:p w14:paraId="3B7391FE" w14:textId="5BB4923E" w:rsidR="00FC3B18" w:rsidRDefault="00FC3B18" w:rsidP="000E3A7E">
      <w:pPr>
        <w:spacing w:after="0" w:line="240" w:lineRule="auto"/>
        <w:rPr>
          <w:rFonts w:ascii="Book Antiqua" w:eastAsia="Times New Roman" w:hAnsi="Book Antiqua" w:cs="Times New Roman"/>
          <w:highlight w:val="yellow"/>
          <w:lang w:eastAsia="es-CR"/>
        </w:rPr>
      </w:pPr>
    </w:p>
    <w:p w14:paraId="395B2D9D" w14:textId="77777777" w:rsidR="00FC3B18" w:rsidRDefault="00FC3B18" w:rsidP="000E3A7E">
      <w:pPr>
        <w:spacing w:after="0" w:line="240" w:lineRule="auto"/>
        <w:rPr>
          <w:rFonts w:ascii="Book Antiqua" w:eastAsia="Times New Roman" w:hAnsi="Book Antiqua" w:cs="Times New Roman"/>
          <w:highlight w:val="yellow"/>
          <w:lang w:eastAsia="es-CR"/>
        </w:rPr>
      </w:pPr>
    </w:p>
    <w:p w14:paraId="7E49125E" w14:textId="3E2C6F37" w:rsidR="00AE2D9F" w:rsidRDefault="00AE2D9F" w:rsidP="00AE2D9F">
      <w:pPr>
        <w:pStyle w:val="Ttulo2"/>
        <w:shd w:val="clear" w:color="auto" w:fill="DEEAF6" w:themeFill="accent5" w:themeFillTint="33"/>
        <w:rPr>
          <w:highlight w:val="yellow"/>
          <w:lang w:eastAsia="es-CR"/>
        </w:rPr>
      </w:pPr>
      <w:r w:rsidRPr="00AE2D9F">
        <w:rPr>
          <w:lang w:eastAsia="es-CR"/>
        </w:rPr>
        <w:t xml:space="preserve">4.1. Estadísticas de la </w:t>
      </w:r>
      <w:r w:rsidR="005B17BB">
        <w:rPr>
          <w:lang w:eastAsia="es-CR"/>
        </w:rPr>
        <w:t>D</w:t>
      </w:r>
      <w:r w:rsidRPr="00AE2D9F">
        <w:rPr>
          <w:lang w:eastAsia="es-CR"/>
        </w:rPr>
        <w:t xml:space="preserve">efensa </w:t>
      </w:r>
      <w:r w:rsidR="005B17BB">
        <w:rPr>
          <w:lang w:eastAsia="es-CR"/>
        </w:rPr>
        <w:t>P</w:t>
      </w:r>
      <w:r w:rsidRPr="00AE2D9F">
        <w:rPr>
          <w:lang w:eastAsia="es-CR"/>
        </w:rPr>
        <w:t>ública.</w:t>
      </w:r>
    </w:p>
    <w:p w14:paraId="740C007F" w14:textId="77777777" w:rsidR="00AE2D9F" w:rsidRDefault="00AE2D9F" w:rsidP="000E3A7E">
      <w:pPr>
        <w:spacing w:after="0" w:line="240" w:lineRule="auto"/>
        <w:rPr>
          <w:rFonts w:ascii="Book Antiqua" w:eastAsia="Times New Roman" w:hAnsi="Book Antiqua" w:cs="Times New Roman"/>
          <w:highlight w:val="yellow"/>
          <w:lang w:eastAsia="es-CR"/>
        </w:rPr>
      </w:pPr>
    </w:p>
    <w:p w14:paraId="2CF78A5B" w14:textId="66D1225B" w:rsidR="00AE2D9F" w:rsidRDefault="00E30D2F">
      <w:pPr>
        <w:spacing w:after="0" w:line="276" w:lineRule="auto"/>
        <w:jc w:val="both"/>
        <w:rPr>
          <w:rFonts w:ascii="Book Antiqua" w:hAnsi="Book Antiqua" w:cs="Arial"/>
          <w:snapToGrid w:val="0"/>
          <w:color w:val="000000"/>
          <w:sz w:val="24"/>
          <w:szCs w:val="24"/>
          <w:lang w:val="es-419"/>
        </w:rPr>
      </w:pPr>
      <w:r w:rsidRPr="00CD0119">
        <w:rPr>
          <w:rFonts w:ascii="Book Antiqua" w:hAnsi="Book Antiqua" w:cs="Arial"/>
          <w:snapToGrid w:val="0"/>
          <w:color w:val="000000"/>
          <w:sz w:val="24"/>
          <w:szCs w:val="24"/>
          <w:lang w:val="es-419"/>
        </w:rPr>
        <w:t xml:space="preserve">De conformidad con lo </w:t>
      </w:r>
      <w:r w:rsidR="001408C9">
        <w:rPr>
          <w:rFonts w:ascii="Book Antiqua" w:hAnsi="Book Antiqua" w:cs="Arial"/>
          <w:snapToGrid w:val="0"/>
          <w:color w:val="000000"/>
          <w:sz w:val="24"/>
          <w:szCs w:val="24"/>
          <w:lang w:val="es-419"/>
        </w:rPr>
        <w:t>acordado</w:t>
      </w:r>
      <w:r w:rsidR="001408C9" w:rsidRPr="00CD0119">
        <w:rPr>
          <w:rFonts w:ascii="Book Antiqua" w:hAnsi="Book Antiqua" w:cs="Arial"/>
          <w:snapToGrid w:val="0"/>
          <w:color w:val="000000"/>
          <w:sz w:val="24"/>
          <w:szCs w:val="24"/>
          <w:lang w:val="es-419"/>
        </w:rPr>
        <w:t xml:space="preserve"> </w:t>
      </w:r>
      <w:r w:rsidR="008E2528" w:rsidRPr="00CD0119">
        <w:rPr>
          <w:rFonts w:ascii="Book Antiqua" w:hAnsi="Book Antiqua" w:cs="Arial"/>
          <w:snapToGrid w:val="0"/>
          <w:color w:val="000000"/>
          <w:sz w:val="24"/>
          <w:szCs w:val="24"/>
          <w:lang w:val="es-419"/>
        </w:rPr>
        <w:t xml:space="preserve">en la </w:t>
      </w:r>
      <w:r w:rsidR="00C85441" w:rsidRPr="00CD0119">
        <w:rPr>
          <w:rFonts w:ascii="Book Antiqua" w:hAnsi="Book Antiqua" w:cs="Arial"/>
          <w:snapToGrid w:val="0"/>
          <w:color w:val="000000"/>
          <w:sz w:val="24"/>
          <w:szCs w:val="24"/>
          <w:lang w:val="es-419"/>
        </w:rPr>
        <w:t>minuta</w:t>
      </w:r>
      <w:r w:rsidR="008E2528" w:rsidRPr="00CD0119">
        <w:rPr>
          <w:rFonts w:ascii="Book Antiqua" w:hAnsi="Book Antiqua" w:cs="Arial"/>
          <w:snapToGrid w:val="0"/>
          <w:color w:val="000000"/>
          <w:sz w:val="24"/>
          <w:szCs w:val="24"/>
          <w:lang w:val="es-419"/>
        </w:rPr>
        <w:t xml:space="preserve"> </w:t>
      </w:r>
      <w:r w:rsidR="00C85441" w:rsidRPr="00CD0119">
        <w:rPr>
          <w:rFonts w:ascii="Book Antiqua" w:hAnsi="Book Antiqua" w:cs="Arial"/>
          <w:snapToGrid w:val="0"/>
          <w:color w:val="000000"/>
          <w:sz w:val="24"/>
          <w:szCs w:val="24"/>
          <w:lang w:val="es-419"/>
        </w:rPr>
        <w:t xml:space="preserve">1125-PLA-MI(NPL)-MNTA-2024 </w:t>
      </w:r>
      <w:r w:rsidR="008E2528" w:rsidRPr="00CD0119">
        <w:rPr>
          <w:rFonts w:ascii="Book Antiqua" w:hAnsi="Book Antiqua" w:cs="Arial"/>
          <w:snapToGrid w:val="0"/>
          <w:color w:val="000000"/>
          <w:sz w:val="24"/>
          <w:szCs w:val="24"/>
          <w:lang w:val="es-419"/>
        </w:rPr>
        <w:t>de</w:t>
      </w:r>
      <w:r w:rsidR="00C85441" w:rsidRPr="00CD0119">
        <w:rPr>
          <w:rFonts w:ascii="Book Antiqua" w:hAnsi="Book Antiqua" w:cs="Arial"/>
          <w:snapToGrid w:val="0"/>
          <w:color w:val="000000"/>
          <w:sz w:val="24"/>
          <w:szCs w:val="24"/>
          <w:lang w:val="es-419"/>
        </w:rPr>
        <w:t xml:space="preserve"> la reunión llevada a cabo el 6 de diciembre del 2024, la </w:t>
      </w:r>
      <w:r w:rsidRPr="00CD0119">
        <w:rPr>
          <w:rFonts w:ascii="Book Antiqua" w:hAnsi="Book Antiqua" w:cs="Arial"/>
          <w:snapToGrid w:val="0"/>
          <w:color w:val="000000"/>
          <w:sz w:val="24"/>
          <w:szCs w:val="24"/>
          <w:lang w:val="es-419"/>
        </w:rPr>
        <w:t>Defensa Pública comparti</w:t>
      </w:r>
      <w:r w:rsidR="00C85441" w:rsidRPr="00CD0119">
        <w:rPr>
          <w:rFonts w:ascii="Book Antiqua" w:hAnsi="Book Antiqua" w:cs="Arial"/>
          <w:snapToGrid w:val="0"/>
          <w:color w:val="000000"/>
          <w:sz w:val="24"/>
          <w:szCs w:val="24"/>
          <w:lang w:val="es-419"/>
        </w:rPr>
        <w:t xml:space="preserve">ó </w:t>
      </w:r>
      <w:r w:rsidRPr="00CD0119">
        <w:rPr>
          <w:rFonts w:ascii="Book Antiqua" w:hAnsi="Book Antiqua" w:cs="Arial"/>
          <w:snapToGrid w:val="0"/>
          <w:color w:val="000000"/>
          <w:sz w:val="24"/>
          <w:szCs w:val="24"/>
          <w:lang w:val="es-419"/>
        </w:rPr>
        <w:t xml:space="preserve">información sobre </w:t>
      </w:r>
      <w:r w:rsidR="00C85441" w:rsidRPr="00CD0119">
        <w:rPr>
          <w:rFonts w:ascii="Book Antiqua" w:hAnsi="Book Antiqua" w:cs="Arial"/>
          <w:snapToGrid w:val="0"/>
          <w:color w:val="000000"/>
          <w:sz w:val="24"/>
          <w:szCs w:val="24"/>
          <w:lang w:val="es-419"/>
        </w:rPr>
        <w:t xml:space="preserve">datos estadísticos </w:t>
      </w:r>
      <w:r w:rsidR="00693905" w:rsidRPr="00CD0119">
        <w:rPr>
          <w:rFonts w:ascii="Book Antiqua" w:hAnsi="Book Antiqua" w:cs="Arial"/>
          <w:snapToGrid w:val="0"/>
          <w:color w:val="000000"/>
          <w:sz w:val="24"/>
          <w:szCs w:val="24"/>
          <w:lang w:val="es-419"/>
        </w:rPr>
        <w:t xml:space="preserve">relacionados con el servicio y la atención </w:t>
      </w:r>
      <w:r w:rsidR="009B77DE">
        <w:rPr>
          <w:rFonts w:ascii="Book Antiqua" w:hAnsi="Book Antiqua" w:cs="Arial"/>
          <w:snapToGrid w:val="0"/>
          <w:color w:val="000000"/>
          <w:sz w:val="24"/>
          <w:szCs w:val="24"/>
          <w:lang w:val="es-419"/>
        </w:rPr>
        <w:t>brindados al J</w:t>
      </w:r>
      <w:r w:rsidR="00693905" w:rsidRPr="00CD0119">
        <w:rPr>
          <w:rFonts w:ascii="Book Antiqua" w:hAnsi="Book Antiqua" w:cs="Arial"/>
          <w:snapToGrid w:val="0"/>
          <w:color w:val="000000"/>
          <w:sz w:val="24"/>
          <w:szCs w:val="24"/>
          <w:lang w:val="es-419"/>
        </w:rPr>
        <w:t xml:space="preserve">uzgado </w:t>
      </w:r>
      <w:r w:rsidR="009B77DE">
        <w:rPr>
          <w:rFonts w:ascii="Book Antiqua" w:hAnsi="Book Antiqua" w:cs="Arial"/>
          <w:snapToGrid w:val="0"/>
          <w:color w:val="000000"/>
          <w:sz w:val="24"/>
          <w:szCs w:val="24"/>
          <w:lang w:val="es-419"/>
        </w:rPr>
        <w:t>Contravencional de J</w:t>
      </w:r>
      <w:r w:rsidR="00693905" w:rsidRPr="00CD0119">
        <w:rPr>
          <w:rFonts w:ascii="Book Antiqua" w:hAnsi="Book Antiqua" w:cs="Arial"/>
          <w:snapToGrid w:val="0"/>
          <w:color w:val="000000"/>
          <w:sz w:val="24"/>
          <w:szCs w:val="24"/>
          <w:lang w:val="es-419"/>
        </w:rPr>
        <w:t>icaral en materias no pen</w:t>
      </w:r>
      <w:r w:rsidR="007C4BE0" w:rsidRPr="00CD0119">
        <w:rPr>
          <w:rFonts w:ascii="Book Antiqua" w:hAnsi="Book Antiqua" w:cs="Arial"/>
          <w:snapToGrid w:val="0"/>
          <w:color w:val="000000"/>
          <w:sz w:val="24"/>
          <w:szCs w:val="24"/>
          <w:lang w:val="es-419"/>
        </w:rPr>
        <w:t>ales</w:t>
      </w:r>
      <w:r w:rsidR="005A7AB4" w:rsidRPr="00CD0119">
        <w:rPr>
          <w:rFonts w:ascii="Book Antiqua" w:hAnsi="Book Antiqua" w:cs="Arial"/>
          <w:snapToGrid w:val="0"/>
          <w:color w:val="000000"/>
          <w:sz w:val="24"/>
          <w:szCs w:val="24"/>
          <w:lang w:val="es-419"/>
        </w:rPr>
        <w:t xml:space="preserve"> (ver anexo </w:t>
      </w:r>
      <w:r w:rsidR="005B17BB">
        <w:rPr>
          <w:rFonts w:ascii="Book Antiqua" w:hAnsi="Book Antiqua" w:cs="Arial"/>
          <w:snapToGrid w:val="0"/>
          <w:color w:val="000000"/>
          <w:sz w:val="24"/>
          <w:szCs w:val="24"/>
          <w:lang w:val="es-419"/>
        </w:rPr>
        <w:t>2</w:t>
      </w:r>
      <w:r w:rsidR="005A7AB4" w:rsidRPr="00CD0119">
        <w:rPr>
          <w:rFonts w:ascii="Book Antiqua" w:hAnsi="Book Antiqua" w:cs="Arial"/>
          <w:snapToGrid w:val="0"/>
          <w:color w:val="000000"/>
          <w:sz w:val="24"/>
          <w:szCs w:val="24"/>
          <w:lang w:val="es-419"/>
        </w:rPr>
        <w:t>)</w:t>
      </w:r>
      <w:r w:rsidR="007C4BE0" w:rsidRPr="00CD0119">
        <w:rPr>
          <w:rFonts w:ascii="Book Antiqua" w:hAnsi="Book Antiqua" w:cs="Arial"/>
          <w:snapToGrid w:val="0"/>
          <w:color w:val="000000"/>
          <w:sz w:val="24"/>
          <w:szCs w:val="24"/>
          <w:lang w:val="es-419"/>
        </w:rPr>
        <w:t>.</w:t>
      </w:r>
    </w:p>
    <w:p w14:paraId="36FCB8CE" w14:textId="77777777" w:rsidR="002311A7" w:rsidRDefault="002311A7" w:rsidP="00BC165F">
      <w:pPr>
        <w:spacing w:after="0" w:line="276" w:lineRule="auto"/>
        <w:jc w:val="both"/>
        <w:rPr>
          <w:rFonts w:ascii="Book Antiqua" w:hAnsi="Book Antiqua" w:cs="Arial"/>
          <w:snapToGrid w:val="0"/>
          <w:color w:val="000000"/>
          <w:sz w:val="24"/>
          <w:szCs w:val="24"/>
          <w:lang w:val="es-419"/>
        </w:rPr>
      </w:pPr>
    </w:p>
    <w:p w14:paraId="3866FCC8" w14:textId="634C9623" w:rsidR="00CC4D44" w:rsidRDefault="006908B7" w:rsidP="00BC165F">
      <w:pPr>
        <w:spacing w:after="0" w:line="276" w:lineRule="auto"/>
        <w:jc w:val="both"/>
        <w:rPr>
          <w:rFonts w:ascii="Book Antiqua" w:hAnsi="Book Antiqua" w:cs="Arial"/>
          <w:snapToGrid w:val="0"/>
          <w:color w:val="000000"/>
          <w:sz w:val="24"/>
          <w:szCs w:val="24"/>
          <w:lang w:val="es-419"/>
        </w:rPr>
      </w:pPr>
      <w:r>
        <w:rPr>
          <w:rFonts w:ascii="Book Antiqua" w:hAnsi="Book Antiqua" w:cs="Arial"/>
          <w:snapToGrid w:val="0"/>
          <w:color w:val="000000"/>
          <w:sz w:val="24"/>
          <w:szCs w:val="24"/>
          <w:lang w:val="es-419"/>
        </w:rPr>
        <w:t>Tal como se aprecia en la siguiente imagen, durante los años 2023 y 2024 entraron un total de 449 asuntos de las materias Pensiones Alimentarias, Laboral y Agrario; y se atendieron un total de 1440 personas usuaria.</w:t>
      </w:r>
    </w:p>
    <w:p w14:paraId="6A68C9EA" w14:textId="77777777" w:rsidR="005A7AB4" w:rsidRDefault="005A7AB4" w:rsidP="00087B29">
      <w:pPr>
        <w:spacing w:after="0" w:line="240" w:lineRule="auto"/>
        <w:jc w:val="both"/>
        <w:rPr>
          <w:rFonts w:ascii="Book Antiqua" w:eastAsia="Times New Roman" w:hAnsi="Book Antiqua" w:cs="Times New Roman"/>
          <w:highlight w:val="yellow"/>
          <w:lang w:eastAsia="es-CR"/>
        </w:rPr>
      </w:pPr>
    </w:p>
    <w:p w14:paraId="57D40AA4" w14:textId="001FFD6A" w:rsidR="006908B7" w:rsidRPr="006908B7" w:rsidRDefault="006908B7" w:rsidP="00BC165F">
      <w:pPr>
        <w:pStyle w:val="Descripcin"/>
        <w:keepNext/>
        <w:spacing w:after="0"/>
        <w:jc w:val="center"/>
        <w:rPr>
          <w:rFonts w:ascii="Book Antiqua" w:hAnsi="Book Antiqua"/>
          <w:b/>
          <w:bCs/>
          <w:i w:val="0"/>
          <w:iCs w:val="0"/>
          <w:color w:val="1F3864" w:themeColor="accent1" w:themeShade="80"/>
          <w:sz w:val="24"/>
          <w:szCs w:val="24"/>
        </w:rPr>
      </w:pPr>
      <w:r w:rsidRPr="006908B7">
        <w:rPr>
          <w:rFonts w:ascii="Book Antiqua" w:hAnsi="Book Antiqua"/>
          <w:b/>
          <w:bCs/>
          <w:i w:val="0"/>
          <w:iCs w:val="0"/>
          <w:color w:val="1F3864" w:themeColor="accent1" w:themeShade="80"/>
          <w:sz w:val="24"/>
          <w:szCs w:val="24"/>
        </w:rPr>
        <w:t xml:space="preserve">Imagen </w:t>
      </w:r>
      <w:r w:rsidRPr="006908B7">
        <w:rPr>
          <w:rFonts w:ascii="Book Antiqua" w:hAnsi="Book Antiqua"/>
          <w:b/>
          <w:bCs/>
          <w:i w:val="0"/>
          <w:iCs w:val="0"/>
          <w:color w:val="1F3864" w:themeColor="accent1" w:themeShade="80"/>
          <w:sz w:val="24"/>
          <w:szCs w:val="24"/>
        </w:rPr>
        <w:fldChar w:fldCharType="begin"/>
      </w:r>
      <w:r w:rsidRPr="006908B7">
        <w:rPr>
          <w:rFonts w:ascii="Book Antiqua" w:hAnsi="Book Antiqua"/>
          <w:b/>
          <w:bCs/>
          <w:i w:val="0"/>
          <w:iCs w:val="0"/>
          <w:color w:val="1F3864" w:themeColor="accent1" w:themeShade="80"/>
          <w:sz w:val="24"/>
          <w:szCs w:val="24"/>
        </w:rPr>
        <w:instrText xml:space="preserve"> SEQ Imágen_No. \* ARABIC </w:instrText>
      </w:r>
      <w:r w:rsidRPr="006908B7">
        <w:rPr>
          <w:rFonts w:ascii="Book Antiqua" w:hAnsi="Book Antiqua"/>
          <w:b/>
          <w:bCs/>
          <w:i w:val="0"/>
          <w:iCs w:val="0"/>
          <w:color w:val="1F3864" w:themeColor="accent1" w:themeShade="80"/>
          <w:sz w:val="24"/>
          <w:szCs w:val="24"/>
        </w:rPr>
        <w:fldChar w:fldCharType="separate"/>
      </w:r>
      <w:r w:rsidRPr="006908B7">
        <w:rPr>
          <w:rFonts w:ascii="Book Antiqua" w:hAnsi="Book Antiqua"/>
          <w:b/>
          <w:bCs/>
          <w:i w:val="0"/>
          <w:iCs w:val="0"/>
          <w:noProof/>
          <w:color w:val="1F3864" w:themeColor="accent1" w:themeShade="80"/>
          <w:sz w:val="24"/>
          <w:szCs w:val="24"/>
        </w:rPr>
        <w:t>1</w:t>
      </w:r>
      <w:r w:rsidRPr="006908B7">
        <w:rPr>
          <w:rFonts w:ascii="Book Antiqua" w:hAnsi="Book Antiqua"/>
          <w:b/>
          <w:bCs/>
          <w:i w:val="0"/>
          <w:iCs w:val="0"/>
          <w:color w:val="1F3864" w:themeColor="accent1" w:themeShade="80"/>
          <w:sz w:val="24"/>
          <w:szCs w:val="24"/>
        </w:rPr>
        <w:fldChar w:fldCharType="end"/>
      </w:r>
      <w:r w:rsidRPr="006908B7">
        <w:rPr>
          <w:rFonts w:ascii="Book Antiqua" w:hAnsi="Book Antiqua"/>
          <w:b/>
          <w:bCs/>
          <w:i w:val="0"/>
          <w:iCs w:val="0"/>
          <w:color w:val="1F3864" w:themeColor="accent1" w:themeShade="80"/>
          <w:sz w:val="24"/>
          <w:szCs w:val="24"/>
        </w:rPr>
        <w:t xml:space="preserve"> </w:t>
      </w:r>
    </w:p>
    <w:p w14:paraId="77C1C7BC" w14:textId="7F1796BE" w:rsidR="006908B7" w:rsidRPr="006908B7" w:rsidRDefault="006908B7" w:rsidP="00BC165F">
      <w:pPr>
        <w:pStyle w:val="Descripcin"/>
        <w:keepNext/>
        <w:spacing w:after="0"/>
        <w:jc w:val="center"/>
        <w:rPr>
          <w:rFonts w:ascii="Book Antiqua" w:hAnsi="Book Antiqua"/>
          <w:b/>
          <w:bCs/>
          <w:i w:val="0"/>
          <w:iCs w:val="0"/>
          <w:color w:val="1F3864" w:themeColor="accent1" w:themeShade="80"/>
          <w:sz w:val="24"/>
          <w:szCs w:val="24"/>
        </w:rPr>
      </w:pPr>
      <w:r w:rsidRPr="006908B7">
        <w:rPr>
          <w:rFonts w:ascii="Book Antiqua" w:hAnsi="Book Antiqua"/>
          <w:b/>
          <w:bCs/>
          <w:i w:val="0"/>
          <w:iCs w:val="0"/>
          <w:color w:val="1F3864" w:themeColor="accent1" w:themeShade="80"/>
          <w:sz w:val="24"/>
          <w:szCs w:val="24"/>
        </w:rPr>
        <w:t xml:space="preserve">Datos estadísticos sobre la atención de la Defensa Pública en el Juzgado </w:t>
      </w:r>
      <w:r w:rsidR="009B77DE">
        <w:rPr>
          <w:rFonts w:ascii="Book Antiqua" w:hAnsi="Book Antiqua"/>
          <w:b/>
          <w:bCs/>
          <w:i w:val="0"/>
          <w:iCs w:val="0"/>
          <w:color w:val="1F3864" w:themeColor="accent1" w:themeShade="80"/>
          <w:sz w:val="24"/>
          <w:szCs w:val="24"/>
        </w:rPr>
        <w:t xml:space="preserve">Contravencional </w:t>
      </w:r>
      <w:r w:rsidRPr="006908B7">
        <w:rPr>
          <w:rFonts w:ascii="Book Antiqua" w:hAnsi="Book Antiqua"/>
          <w:b/>
          <w:bCs/>
          <w:i w:val="0"/>
          <w:iCs w:val="0"/>
          <w:color w:val="1F3864" w:themeColor="accent1" w:themeShade="80"/>
          <w:sz w:val="24"/>
          <w:szCs w:val="24"/>
        </w:rPr>
        <w:t>de Jicaral</w:t>
      </w:r>
    </w:p>
    <w:p w14:paraId="03877963" w14:textId="7162288B" w:rsidR="00926C7A" w:rsidRDefault="004C5617" w:rsidP="00300FF7">
      <w:pPr>
        <w:spacing w:after="0" w:line="240" w:lineRule="auto"/>
        <w:jc w:val="center"/>
        <w:rPr>
          <w:rFonts w:ascii="Book Antiqua" w:eastAsia="Times New Roman" w:hAnsi="Book Antiqua" w:cs="Times New Roman"/>
          <w:highlight w:val="yellow"/>
          <w:lang w:eastAsia="es-CR"/>
        </w:rPr>
      </w:pPr>
      <w:r w:rsidRPr="004C5617">
        <w:rPr>
          <w:rFonts w:ascii="Book Antiqua" w:eastAsia="Times New Roman" w:hAnsi="Book Antiqua" w:cs="Times New Roman"/>
          <w:noProof/>
          <w:lang w:eastAsia="es-CR"/>
        </w:rPr>
        <w:drawing>
          <wp:inline distT="0" distB="0" distL="0" distR="0" wp14:anchorId="5DBA568E" wp14:editId="712BEFCB">
            <wp:extent cx="5612130" cy="3585210"/>
            <wp:effectExtent l="0" t="0" r="0" b="6350"/>
            <wp:docPr id="1622356457" name="Imagen 1" descr="Gráfico, Gráfico de rectángul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56457" name="Imagen 1" descr="Gráfico, Gráfico de rectángulos&#10;&#10;Descripción generada automáticamente"/>
                    <pic:cNvPicPr/>
                  </pic:nvPicPr>
                  <pic:blipFill>
                    <a:blip r:embed="rId14"/>
                    <a:stretch>
                      <a:fillRect/>
                    </a:stretch>
                  </pic:blipFill>
                  <pic:spPr>
                    <a:xfrm>
                      <a:off x="0" y="0"/>
                      <a:ext cx="5612130" cy="3585210"/>
                    </a:xfrm>
                    <a:prstGeom prst="rect">
                      <a:avLst/>
                    </a:prstGeom>
                  </pic:spPr>
                </pic:pic>
              </a:graphicData>
            </a:graphic>
          </wp:inline>
        </w:drawing>
      </w:r>
    </w:p>
    <w:p w14:paraId="5549567D" w14:textId="33C180A4" w:rsidR="006908B7" w:rsidRDefault="006908B7" w:rsidP="00300FF7">
      <w:pPr>
        <w:spacing w:after="0" w:line="240" w:lineRule="auto"/>
        <w:jc w:val="center"/>
        <w:rPr>
          <w:rFonts w:ascii="Book Antiqua" w:eastAsia="Times New Roman" w:hAnsi="Book Antiqua" w:cs="Times New Roman"/>
          <w:i/>
          <w:iCs/>
          <w:sz w:val="20"/>
          <w:szCs w:val="20"/>
          <w:lang w:eastAsia="es-CR"/>
        </w:rPr>
      </w:pPr>
      <w:r w:rsidRPr="000379D3">
        <w:rPr>
          <w:rFonts w:ascii="Book Antiqua" w:eastAsia="Times New Roman" w:hAnsi="Book Antiqua" w:cs="Times New Roman"/>
          <w:i/>
          <w:iCs/>
          <w:sz w:val="20"/>
          <w:szCs w:val="20"/>
          <w:lang w:eastAsia="es-CR"/>
        </w:rPr>
        <w:t xml:space="preserve">Fuente: </w:t>
      </w:r>
      <w:r w:rsidR="000379D3" w:rsidRPr="000379D3">
        <w:rPr>
          <w:rFonts w:ascii="Book Antiqua" w:eastAsia="Times New Roman" w:hAnsi="Book Antiqua" w:cs="Times New Roman"/>
          <w:i/>
          <w:iCs/>
          <w:sz w:val="20"/>
          <w:szCs w:val="20"/>
          <w:lang w:eastAsia="es-CR"/>
        </w:rPr>
        <w:t>Subproceso Modernización No Penal, a partir de la información suministrada por la Defensa Pública.</w:t>
      </w:r>
    </w:p>
    <w:p w14:paraId="2170E2C8" w14:textId="79F1B8BF" w:rsidR="002311A7" w:rsidRDefault="002311A7" w:rsidP="00300FF7">
      <w:pPr>
        <w:spacing w:after="0" w:line="240" w:lineRule="auto"/>
        <w:jc w:val="center"/>
        <w:rPr>
          <w:rFonts w:ascii="Book Antiqua" w:eastAsia="Times New Roman" w:hAnsi="Book Antiqua" w:cs="Times New Roman"/>
          <w:i/>
          <w:iCs/>
          <w:sz w:val="20"/>
          <w:szCs w:val="20"/>
          <w:lang w:eastAsia="es-CR"/>
        </w:rPr>
      </w:pPr>
    </w:p>
    <w:p w14:paraId="494979FD" w14:textId="22D9A977"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134709CF" w14:textId="274FF9EE"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4233EDFC" w14:textId="5D3DC42C"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259BADD8" w14:textId="6068F37C"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3551C8D8" w14:textId="1D92D66B"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25389972" w14:textId="0BEE2B7D"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4B07227E" w14:textId="6BC30B92" w:rsidR="00FC3B18" w:rsidRDefault="00FC3B18" w:rsidP="00300FF7">
      <w:pPr>
        <w:spacing w:after="0" w:line="240" w:lineRule="auto"/>
        <w:jc w:val="center"/>
        <w:rPr>
          <w:rFonts w:ascii="Book Antiqua" w:eastAsia="Times New Roman" w:hAnsi="Book Antiqua" w:cs="Times New Roman"/>
          <w:i/>
          <w:iCs/>
          <w:sz w:val="20"/>
          <w:szCs w:val="20"/>
          <w:lang w:eastAsia="es-CR"/>
        </w:rPr>
      </w:pPr>
    </w:p>
    <w:p w14:paraId="349FCB0A" w14:textId="77777777" w:rsidR="00FC3B18" w:rsidRPr="000379D3" w:rsidRDefault="00FC3B18" w:rsidP="00300FF7">
      <w:pPr>
        <w:spacing w:after="0" w:line="240" w:lineRule="auto"/>
        <w:jc w:val="center"/>
        <w:rPr>
          <w:rFonts w:ascii="Book Antiqua" w:eastAsia="Times New Roman" w:hAnsi="Book Antiqua" w:cs="Times New Roman"/>
          <w:i/>
          <w:iCs/>
          <w:sz w:val="20"/>
          <w:szCs w:val="20"/>
          <w:lang w:eastAsia="es-CR"/>
        </w:rPr>
      </w:pPr>
    </w:p>
    <w:p w14:paraId="28873CFB" w14:textId="2FE350D8" w:rsidR="004211A8" w:rsidRPr="009F0E0D" w:rsidRDefault="004211A8" w:rsidP="00D12E35">
      <w:pPr>
        <w:pStyle w:val="Ttulo1"/>
      </w:pPr>
      <w:r>
        <w:t>Información brindada por la Contraloría de Servicios de Guanacaste.</w:t>
      </w:r>
    </w:p>
    <w:p w14:paraId="1E697BDB" w14:textId="085305E1" w:rsidR="00C228B8" w:rsidRPr="009B77DE" w:rsidRDefault="002005BB" w:rsidP="009B77DE">
      <w:pPr>
        <w:spacing w:after="0" w:line="240" w:lineRule="auto"/>
        <w:jc w:val="both"/>
        <w:rPr>
          <w:rFonts w:ascii="Book Antiqua" w:eastAsia="Times New Roman" w:hAnsi="Book Antiqua" w:cs="Times New Roman"/>
          <w:sz w:val="24"/>
          <w:szCs w:val="24"/>
          <w:lang w:eastAsia="es-CR"/>
        </w:rPr>
      </w:pPr>
      <w:r w:rsidRPr="009B77DE">
        <w:rPr>
          <w:rFonts w:ascii="Book Antiqua" w:eastAsia="Times New Roman" w:hAnsi="Book Antiqua" w:cs="Times New Roman"/>
          <w:sz w:val="24"/>
          <w:szCs w:val="24"/>
          <w:lang w:eastAsia="es-CR"/>
        </w:rPr>
        <w:t>Mediante correo electrónico de</w:t>
      </w:r>
      <w:r w:rsidR="00190924" w:rsidRPr="009B77DE">
        <w:rPr>
          <w:rFonts w:ascii="Book Antiqua" w:eastAsia="Times New Roman" w:hAnsi="Book Antiqua" w:cs="Times New Roman"/>
          <w:sz w:val="24"/>
          <w:szCs w:val="24"/>
          <w:lang w:eastAsia="es-CR"/>
        </w:rPr>
        <w:t xml:space="preserve">l 29 de enero del 2025, se </w:t>
      </w:r>
      <w:r w:rsidR="00AA2817" w:rsidRPr="009B77DE">
        <w:rPr>
          <w:rFonts w:ascii="Book Antiqua" w:eastAsia="Times New Roman" w:hAnsi="Book Antiqua" w:cs="Times New Roman"/>
          <w:sz w:val="24"/>
          <w:szCs w:val="24"/>
          <w:lang w:eastAsia="es-CR"/>
        </w:rPr>
        <w:t xml:space="preserve">solicitó </w:t>
      </w:r>
      <w:r w:rsidR="00190924" w:rsidRPr="009B77DE">
        <w:rPr>
          <w:rFonts w:ascii="Book Antiqua" w:eastAsia="Times New Roman" w:hAnsi="Book Antiqua" w:cs="Times New Roman"/>
          <w:sz w:val="24"/>
          <w:szCs w:val="24"/>
          <w:lang w:eastAsia="es-CR"/>
        </w:rPr>
        <w:t xml:space="preserve">a la Contraloría de Servicios de Guanacaste, </w:t>
      </w:r>
      <w:r w:rsidR="00AA2817" w:rsidRPr="009B77DE">
        <w:rPr>
          <w:rFonts w:ascii="Book Antiqua" w:eastAsia="Times New Roman" w:hAnsi="Book Antiqua" w:cs="Times New Roman"/>
          <w:sz w:val="24"/>
          <w:szCs w:val="24"/>
          <w:lang w:eastAsia="es-CR"/>
        </w:rPr>
        <w:t>enviar información sobre inconformidades que se hayan presentado sobre la Defensa Pública de Jicaral en materias no penales durante los años 2023 y 2024.</w:t>
      </w:r>
      <w:r w:rsidR="003E73AF" w:rsidRPr="009B77DE">
        <w:rPr>
          <w:rFonts w:ascii="Book Antiqua" w:eastAsia="Times New Roman" w:hAnsi="Book Antiqua" w:cs="Times New Roman"/>
          <w:sz w:val="24"/>
          <w:szCs w:val="24"/>
          <w:lang w:eastAsia="es-CR"/>
        </w:rPr>
        <w:t xml:space="preserve"> (ver anexo </w:t>
      </w:r>
      <w:r w:rsidR="005B17BB">
        <w:rPr>
          <w:rFonts w:ascii="Book Antiqua" w:eastAsia="Times New Roman" w:hAnsi="Book Antiqua" w:cs="Times New Roman"/>
          <w:sz w:val="24"/>
          <w:szCs w:val="24"/>
          <w:lang w:eastAsia="es-CR"/>
        </w:rPr>
        <w:t>3</w:t>
      </w:r>
      <w:r w:rsidR="003E73AF" w:rsidRPr="009B77DE">
        <w:rPr>
          <w:rFonts w:ascii="Book Antiqua" w:eastAsia="Times New Roman" w:hAnsi="Book Antiqua" w:cs="Times New Roman"/>
          <w:sz w:val="24"/>
          <w:szCs w:val="24"/>
          <w:lang w:eastAsia="es-CR"/>
        </w:rPr>
        <w:t>).</w:t>
      </w:r>
    </w:p>
    <w:p w14:paraId="7E7D9B73" w14:textId="77777777" w:rsidR="002311A7" w:rsidRDefault="002311A7" w:rsidP="009B77DE">
      <w:pPr>
        <w:spacing w:after="0" w:line="240" w:lineRule="auto"/>
        <w:jc w:val="both"/>
        <w:rPr>
          <w:rFonts w:ascii="Book Antiqua" w:eastAsia="Times New Roman" w:hAnsi="Book Antiqua" w:cs="Times New Roman"/>
          <w:sz w:val="24"/>
          <w:szCs w:val="24"/>
          <w:lang w:eastAsia="es-CR"/>
        </w:rPr>
      </w:pPr>
    </w:p>
    <w:p w14:paraId="2E3BF477" w14:textId="02B8C5E9" w:rsidR="003E73AF" w:rsidRPr="009B77DE" w:rsidRDefault="003E73AF" w:rsidP="009B77DE">
      <w:pPr>
        <w:spacing w:after="0" w:line="240" w:lineRule="auto"/>
        <w:jc w:val="both"/>
        <w:rPr>
          <w:rFonts w:ascii="Book Antiqua" w:eastAsia="Times New Roman" w:hAnsi="Book Antiqua" w:cs="Times New Roman"/>
          <w:sz w:val="24"/>
          <w:szCs w:val="24"/>
          <w:lang w:eastAsia="es-CR"/>
        </w:rPr>
      </w:pPr>
      <w:r w:rsidRPr="009B77DE">
        <w:rPr>
          <w:rFonts w:ascii="Book Antiqua" w:eastAsia="Times New Roman" w:hAnsi="Book Antiqua" w:cs="Times New Roman"/>
          <w:sz w:val="24"/>
          <w:szCs w:val="24"/>
          <w:lang w:eastAsia="es-CR"/>
        </w:rPr>
        <w:t xml:space="preserve">La </w:t>
      </w:r>
      <w:r w:rsidR="00081702" w:rsidRPr="009B77DE">
        <w:rPr>
          <w:rFonts w:ascii="Book Antiqua" w:eastAsia="Times New Roman" w:hAnsi="Book Antiqua" w:cs="Times New Roman"/>
          <w:sz w:val="24"/>
          <w:szCs w:val="24"/>
          <w:lang w:eastAsia="es-CR"/>
        </w:rPr>
        <w:t>C</w:t>
      </w:r>
      <w:r w:rsidRPr="009B77DE">
        <w:rPr>
          <w:rFonts w:ascii="Book Antiqua" w:eastAsia="Times New Roman" w:hAnsi="Book Antiqua" w:cs="Times New Roman"/>
          <w:sz w:val="24"/>
          <w:szCs w:val="24"/>
          <w:lang w:eastAsia="es-CR"/>
        </w:rPr>
        <w:t>ontraloría de Servicios</w:t>
      </w:r>
      <w:r w:rsidR="00081702" w:rsidRPr="009B77DE">
        <w:rPr>
          <w:rFonts w:ascii="Book Antiqua" w:eastAsia="Times New Roman" w:hAnsi="Book Antiqua" w:cs="Times New Roman"/>
          <w:sz w:val="24"/>
          <w:szCs w:val="24"/>
          <w:lang w:eastAsia="es-CR"/>
        </w:rPr>
        <w:t xml:space="preserve"> de Guanacaste brindó respuesta mediante el oficio CGU-016-2025</w:t>
      </w:r>
      <w:r w:rsidR="00C21470" w:rsidRPr="009B77DE">
        <w:rPr>
          <w:rFonts w:ascii="Book Antiqua" w:eastAsia="Times New Roman" w:hAnsi="Book Antiqua" w:cs="Times New Roman"/>
          <w:sz w:val="24"/>
          <w:szCs w:val="24"/>
          <w:lang w:eastAsia="es-CR"/>
        </w:rPr>
        <w:t xml:space="preserve"> del 30 de enero del 2025</w:t>
      </w:r>
      <w:r w:rsidR="00CE099B" w:rsidRPr="009B77DE">
        <w:rPr>
          <w:rFonts w:ascii="Book Antiqua" w:eastAsia="Times New Roman" w:hAnsi="Book Antiqua" w:cs="Times New Roman"/>
          <w:sz w:val="24"/>
          <w:szCs w:val="24"/>
          <w:lang w:eastAsia="es-CR"/>
        </w:rPr>
        <w:t xml:space="preserve"> (ver anexo</w:t>
      </w:r>
      <w:r w:rsidR="005B17BB">
        <w:rPr>
          <w:rFonts w:ascii="Book Antiqua" w:eastAsia="Times New Roman" w:hAnsi="Book Antiqua" w:cs="Times New Roman"/>
          <w:sz w:val="24"/>
          <w:szCs w:val="24"/>
          <w:lang w:eastAsia="es-CR"/>
        </w:rPr>
        <w:t xml:space="preserve"> 4</w:t>
      </w:r>
      <w:r w:rsidR="00CE099B" w:rsidRPr="009B77DE">
        <w:rPr>
          <w:rFonts w:ascii="Book Antiqua" w:eastAsia="Times New Roman" w:hAnsi="Book Antiqua" w:cs="Times New Roman"/>
          <w:sz w:val="24"/>
          <w:szCs w:val="24"/>
          <w:lang w:eastAsia="es-CR"/>
        </w:rPr>
        <w:t>)</w:t>
      </w:r>
      <w:r w:rsidR="00C21470" w:rsidRPr="009B77DE">
        <w:rPr>
          <w:rFonts w:ascii="Book Antiqua" w:eastAsia="Times New Roman" w:hAnsi="Book Antiqua" w:cs="Times New Roman"/>
          <w:sz w:val="24"/>
          <w:szCs w:val="24"/>
          <w:lang w:eastAsia="es-CR"/>
        </w:rPr>
        <w:t>, e informó</w:t>
      </w:r>
      <w:r w:rsidR="00474C51" w:rsidRPr="009B77DE">
        <w:rPr>
          <w:rFonts w:ascii="Book Antiqua" w:eastAsia="Times New Roman" w:hAnsi="Book Antiqua" w:cs="Times New Roman"/>
          <w:sz w:val="24"/>
          <w:szCs w:val="24"/>
          <w:lang w:eastAsia="es-CR"/>
        </w:rPr>
        <w:t xml:space="preserve"> lo siguiente:</w:t>
      </w:r>
    </w:p>
    <w:p w14:paraId="337632C2" w14:textId="77777777" w:rsidR="00474C51" w:rsidRPr="009B77DE" w:rsidRDefault="00474C51" w:rsidP="009B77DE">
      <w:pPr>
        <w:spacing w:after="0" w:line="240" w:lineRule="auto"/>
        <w:jc w:val="both"/>
        <w:rPr>
          <w:rFonts w:ascii="Book Antiqua" w:eastAsia="Times New Roman" w:hAnsi="Book Antiqua" w:cs="Times New Roman"/>
          <w:sz w:val="24"/>
          <w:szCs w:val="24"/>
          <w:lang w:eastAsia="es-CR"/>
        </w:rPr>
      </w:pPr>
    </w:p>
    <w:p w14:paraId="27755CBE" w14:textId="15B9F9E7" w:rsidR="00474C51" w:rsidRPr="00BC165F" w:rsidRDefault="00474C51" w:rsidP="00BC165F">
      <w:pPr>
        <w:spacing w:after="0" w:line="240" w:lineRule="auto"/>
        <w:ind w:left="426" w:right="284"/>
        <w:jc w:val="both"/>
        <w:rPr>
          <w:rFonts w:ascii="Book Antiqua" w:eastAsia="Times New Roman" w:hAnsi="Book Antiqua" w:cs="Times New Roman"/>
          <w:i/>
          <w:iCs/>
          <w:lang w:eastAsia="es-CR"/>
        </w:rPr>
      </w:pPr>
      <w:r w:rsidRPr="00BC165F">
        <w:rPr>
          <w:rFonts w:ascii="Book Antiqua" w:eastAsia="Times New Roman" w:hAnsi="Book Antiqua" w:cs="Times New Roman"/>
          <w:i/>
          <w:iCs/>
          <w:lang w:val="es-419" w:eastAsia="es-CR"/>
        </w:rPr>
        <w:t>“Para atender su solicitud, el profesional a cargo determinó que, tras análisis de la base de datos del sistema Aranda Service Desk utilizado para el registro de las inconformidades que nos expresan las personas usuarias, no se logró identificar gestiones justificadas a nombre de la Defensa Pública de Jicaral en el período de estudio, siendo este del 01 enero de 2023 al 31 de diciembre de 2024.”</w:t>
      </w:r>
      <w:r w:rsidR="002311A7">
        <w:rPr>
          <w:rFonts w:ascii="Book Antiqua" w:eastAsia="Times New Roman" w:hAnsi="Book Antiqua" w:cs="Times New Roman"/>
          <w:i/>
          <w:iCs/>
          <w:lang w:val="es-419" w:eastAsia="es-CR"/>
        </w:rPr>
        <w:t>.</w:t>
      </w:r>
    </w:p>
    <w:p w14:paraId="7B65B77A" w14:textId="77777777" w:rsidR="004211A8" w:rsidRPr="009B77DE" w:rsidRDefault="004211A8" w:rsidP="009B77DE">
      <w:pPr>
        <w:spacing w:after="0" w:line="240" w:lineRule="auto"/>
        <w:jc w:val="both"/>
        <w:rPr>
          <w:rFonts w:ascii="Book Antiqua" w:eastAsia="Times New Roman" w:hAnsi="Book Antiqua" w:cs="Times New Roman"/>
          <w:sz w:val="24"/>
          <w:szCs w:val="24"/>
          <w:highlight w:val="yellow"/>
          <w:lang w:eastAsia="es-CR"/>
        </w:rPr>
      </w:pPr>
    </w:p>
    <w:p w14:paraId="2555A0B6" w14:textId="43055B7D" w:rsidR="00C228B8" w:rsidRPr="009F0E0D" w:rsidRDefault="008559AC" w:rsidP="00D12E35">
      <w:pPr>
        <w:pStyle w:val="Ttulo1"/>
      </w:pPr>
      <w:r>
        <w:t>Principales Hallazgos</w:t>
      </w:r>
    </w:p>
    <w:p w14:paraId="28AD3E80" w14:textId="33E384A1" w:rsidR="00E6100E" w:rsidRDefault="00006061" w:rsidP="000F2EC1">
      <w:pPr>
        <w:spacing w:after="0" w:line="240" w:lineRule="auto"/>
        <w:jc w:val="both"/>
        <w:rPr>
          <w:rFonts w:ascii="Book Antiqua" w:eastAsia="Times New Roman" w:hAnsi="Book Antiqua" w:cs="Times New Roman"/>
          <w:sz w:val="24"/>
          <w:szCs w:val="24"/>
          <w:lang w:eastAsia="es-CR"/>
        </w:rPr>
      </w:pPr>
      <w:r w:rsidRPr="000F2EC1">
        <w:rPr>
          <w:rFonts w:ascii="Book Antiqua" w:eastAsia="Times New Roman" w:hAnsi="Book Antiqua" w:cs="Times New Roman"/>
          <w:sz w:val="24"/>
          <w:szCs w:val="24"/>
          <w:lang w:eastAsia="es-CR"/>
        </w:rPr>
        <w:t xml:space="preserve">Con el fin de garantizar una adecuada presentación de los servicios en las oficinas de Jicaral, </w:t>
      </w:r>
      <w:r w:rsidR="003F3B63" w:rsidRPr="000F2EC1">
        <w:rPr>
          <w:rFonts w:ascii="Book Antiqua" w:eastAsia="Times New Roman" w:hAnsi="Book Antiqua" w:cs="Times New Roman"/>
          <w:sz w:val="24"/>
          <w:szCs w:val="24"/>
          <w:lang w:eastAsia="es-CR"/>
        </w:rPr>
        <w:t>se presenta el siguiente cuadro con el resumen de los principales hallazgos detectados, detallando las acciones tomadas y la condición actual</w:t>
      </w:r>
      <w:r w:rsidR="000F2EC1" w:rsidRPr="000F2EC1">
        <w:rPr>
          <w:rFonts w:ascii="Book Antiqua" w:eastAsia="Times New Roman" w:hAnsi="Book Antiqua" w:cs="Times New Roman"/>
          <w:sz w:val="24"/>
          <w:szCs w:val="24"/>
          <w:lang w:eastAsia="es-CR"/>
        </w:rPr>
        <w:t xml:space="preserve"> de cada situación.</w:t>
      </w:r>
    </w:p>
    <w:p w14:paraId="0B0CFA62" w14:textId="77777777" w:rsidR="00FC3B18" w:rsidRDefault="00FC3B18" w:rsidP="00BC165F">
      <w:pPr>
        <w:pStyle w:val="Descripcin"/>
        <w:keepNext/>
        <w:spacing w:after="0"/>
        <w:jc w:val="center"/>
        <w:rPr>
          <w:rFonts w:ascii="Book Antiqua" w:hAnsi="Book Antiqua"/>
          <w:b/>
          <w:bCs/>
          <w:i w:val="0"/>
          <w:iCs w:val="0"/>
          <w:color w:val="1F4E79" w:themeColor="accent5" w:themeShade="80"/>
          <w:sz w:val="24"/>
          <w:szCs w:val="24"/>
        </w:rPr>
      </w:pPr>
    </w:p>
    <w:p w14:paraId="70DAC79F" w14:textId="07636456" w:rsidR="005D6BFA" w:rsidRPr="005D6BFA" w:rsidRDefault="005D6BFA" w:rsidP="00BC165F">
      <w:pPr>
        <w:pStyle w:val="Descripcin"/>
        <w:keepNext/>
        <w:spacing w:after="0"/>
        <w:jc w:val="center"/>
        <w:rPr>
          <w:rFonts w:ascii="Book Antiqua" w:hAnsi="Book Antiqua"/>
          <w:b/>
          <w:bCs/>
          <w:i w:val="0"/>
          <w:iCs w:val="0"/>
          <w:color w:val="1F4E79" w:themeColor="accent5" w:themeShade="80"/>
          <w:sz w:val="24"/>
          <w:szCs w:val="24"/>
        </w:rPr>
      </w:pPr>
      <w:r w:rsidRPr="005D6BFA">
        <w:rPr>
          <w:rFonts w:ascii="Book Antiqua" w:hAnsi="Book Antiqua"/>
          <w:b/>
          <w:bCs/>
          <w:i w:val="0"/>
          <w:iCs w:val="0"/>
          <w:color w:val="1F4E79" w:themeColor="accent5" w:themeShade="80"/>
          <w:sz w:val="24"/>
          <w:szCs w:val="24"/>
        </w:rPr>
        <w:t xml:space="preserve">Tabla </w:t>
      </w:r>
      <w:r w:rsidRPr="005D6BFA">
        <w:rPr>
          <w:rFonts w:ascii="Book Antiqua" w:hAnsi="Book Antiqua"/>
          <w:b/>
          <w:bCs/>
          <w:i w:val="0"/>
          <w:iCs w:val="0"/>
          <w:color w:val="1F4E79" w:themeColor="accent5" w:themeShade="80"/>
          <w:sz w:val="24"/>
          <w:szCs w:val="24"/>
        </w:rPr>
        <w:fldChar w:fldCharType="begin"/>
      </w:r>
      <w:r w:rsidRPr="005D6BFA">
        <w:rPr>
          <w:rFonts w:ascii="Book Antiqua" w:hAnsi="Book Antiqua"/>
          <w:b/>
          <w:bCs/>
          <w:i w:val="0"/>
          <w:iCs w:val="0"/>
          <w:color w:val="1F4E79" w:themeColor="accent5" w:themeShade="80"/>
          <w:sz w:val="24"/>
          <w:szCs w:val="24"/>
        </w:rPr>
        <w:instrText xml:space="preserve"> SEQ Tabla \* ARABIC </w:instrText>
      </w:r>
      <w:r w:rsidRPr="005D6BFA">
        <w:rPr>
          <w:rFonts w:ascii="Book Antiqua" w:hAnsi="Book Antiqua"/>
          <w:b/>
          <w:bCs/>
          <w:i w:val="0"/>
          <w:iCs w:val="0"/>
          <w:color w:val="1F4E79" w:themeColor="accent5" w:themeShade="80"/>
          <w:sz w:val="24"/>
          <w:szCs w:val="24"/>
        </w:rPr>
        <w:fldChar w:fldCharType="separate"/>
      </w:r>
      <w:r w:rsidR="009B77DE">
        <w:rPr>
          <w:rFonts w:ascii="Book Antiqua" w:hAnsi="Book Antiqua"/>
          <w:b/>
          <w:bCs/>
          <w:i w:val="0"/>
          <w:iCs w:val="0"/>
          <w:noProof/>
          <w:color w:val="1F4E79" w:themeColor="accent5" w:themeShade="80"/>
          <w:sz w:val="24"/>
          <w:szCs w:val="24"/>
        </w:rPr>
        <w:t>2</w:t>
      </w:r>
      <w:r w:rsidRPr="005D6BFA">
        <w:rPr>
          <w:rFonts w:ascii="Book Antiqua" w:hAnsi="Book Antiqua"/>
          <w:b/>
          <w:bCs/>
          <w:i w:val="0"/>
          <w:iCs w:val="0"/>
          <w:color w:val="1F4E79" w:themeColor="accent5" w:themeShade="80"/>
          <w:sz w:val="24"/>
          <w:szCs w:val="24"/>
        </w:rPr>
        <w:fldChar w:fldCharType="end"/>
      </w:r>
    </w:p>
    <w:p w14:paraId="057FBC14" w14:textId="37B803EB" w:rsidR="00E6100E" w:rsidRDefault="005D6BFA" w:rsidP="00BC165F">
      <w:pPr>
        <w:pStyle w:val="Descripcin"/>
        <w:keepNext/>
        <w:spacing w:after="0"/>
        <w:jc w:val="center"/>
        <w:rPr>
          <w:rFonts w:ascii="Book Antiqua" w:eastAsia="Times New Roman" w:hAnsi="Book Antiqua" w:cs="Times New Roman"/>
          <w:highlight w:val="yellow"/>
          <w:lang w:eastAsia="es-CR"/>
        </w:rPr>
      </w:pPr>
      <w:r>
        <w:rPr>
          <w:rFonts w:ascii="Book Antiqua" w:hAnsi="Book Antiqua"/>
          <w:b/>
          <w:bCs/>
          <w:i w:val="0"/>
          <w:iCs w:val="0"/>
          <w:color w:val="1F4E79" w:themeColor="accent5" w:themeShade="80"/>
          <w:sz w:val="24"/>
          <w:szCs w:val="24"/>
        </w:rPr>
        <w:t>Principales hallazgos encontrados</w:t>
      </w:r>
    </w:p>
    <w:tbl>
      <w:tblPr>
        <w:tblStyle w:val="Tablaconcuadrcula"/>
        <w:tblW w:w="10632" w:type="dxa"/>
        <w:tblInd w:w="-856" w:type="dxa"/>
        <w:tblLook w:val="04A0" w:firstRow="1" w:lastRow="0" w:firstColumn="1" w:lastColumn="0" w:noHBand="0" w:noVBand="1"/>
      </w:tblPr>
      <w:tblGrid>
        <w:gridCol w:w="1985"/>
        <w:gridCol w:w="3969"/>
        <w:gridCol w:w="2268"/>
        <w:gridCol w:w="2410"/>
      </w:tblGrid>
      <w:tr w:rsidR="00F0217A" w:rsidRPr="009B77DE" w14:paraId="6BD80A0F" w14:textId="77777777" w:rsidTr="00BC165F">
        <w:trPr>
          <w:tblHeader/>
        </w:trPr>
        <w:tc>
          <w:tcPr>
            <w:tcW w:w="1985" w:type="dxa"/>
            <w:shd w:val="clear" w:color="auto" w:fill="1F4E79" w:themeFill="accent5" w:themeFillShade="80"/>
            <w:vAlign w:val="center"/>
          </w:tcPr>
          <w:p w14:paraId="72674535" w14:textId="77777777" w:rsidR="00CF6A1C" w:rsidRPr="009B77DE" w:rsidRDefault="00CF6A1C" w:rsidP="009B77DE">
            <w:pPr>
              <w:tabs>
                <w:tab w:val="left" w:pos="2964"/>
              </w:tabs>
              <w:jc w:val="center"/>
              <w:rPr>
                <w:rFonts w:ascii="Book Antiqua" w:hAnsi="Book Antiqua"/>
                <w:b/>
                <w:bCs/>
                <w:color w:val="FFFFFF" w:themeColor="background1"/>
                <w:sz w:val="20"/>
                <w:szCs w:val="20"/>
                <w:lang w:val="es-ES"/>
              </w:rPr>
            </w:pPr>
            <w:r w:rsidRPr="009B77DE">
              <w:rPr>
                <w:rFonts w:ascii="Book Antiqua" w:hAnsi="Book Antiqua"/>
                <w:b/>
                <w:bCs/>
                <w:color w:val="FFFFFF" w:themeColor="background1"/>
                <w:sz w:val="20"/>
                <w:szCs w:val="20"/>
                <w:lang w:val="es-ES"/>
              </w:rPr>
              <w:t>Hallazgos</w:t>
            </w:r>
          </w:p>
        </w:tc>
        <w:tc>
          <w:tcPr>
            <w:tcW w:w="3969" w:type="dxa"/>
            <w:shd w:val="clear" w:color="auto" w:fill="1F4E79" w:themeFill="accent5" w:themeFillShade="80"/>
            <w:vAlign w:val="center"/>
          </w:tcPr>
          <w:p w14:paraId="7ED6FA6F" w14:textId="553EB817" w:rsidR="00CF6A1C" w:rsidRPr="009B77DE" w:rsidRDefault="00CF6A1C" w:rsidP="009B77DE">
            <w:pPr>
              <w:tabs>
                <w:tab w:val="left" w:pos="2964"/>
              </w:tabs>
              <w:jc w:val="center"/>
              <w:rPr>
                <w:rFonts w:ascii="Book Antiqua" w:hAnsi="Book Antiqua"/>
                <w:b/>
                <w:bCs/>
                <w:color w:val="FFFFFF" w:themeColor="background1"/>
                <w:sz w:val="20"/>
                <w:szCs w:val="20"/>
                <w:lang w:val="es-ES"/>
              </w:rPr>
            </w:pPr>
            <w:r w:rsidRPr="009B77DE">
              <w:rPr>
                <w:rFonts w:ascii="Book Antiqua" w:hAnsi="Book Antiqua"/>
                <w:b/>
                <w:bCs/>
                <w:color w:val="FFFFFF" w:themeColor="background1"/>
                <w:sz w:val="20"/>
                <w:szCs w:val="20"/>
                <w:lang w:val="es-ES"/>
              </w:rPr>
              <w:t>Descripción</w:t>
            </w:r>
          </w:p>
        </w:tc>
        <w:tc>
          <w:tcPr>
            <w:tcW w:w="2268" w:type="dxa"/>
            <w:shd w:val="clear" w:color="auto" w:fill="1F4E79" w:themeFill="accent5" w:themeFillShade="80"/>
            <w:vAlign w:val="center"/>
          </w:tcPr>
          <w:p w14:paraId="18528204" w14:textId="77777777" w:rsidR="00CF6A1C" w:rsidRPr="009B77DE" w:rsidRDefault="00CF6A1C" w:rsidP="009B77DE">
            <w:pPr>
              <w:tabs>
                <w:tab w:val="left" w:pos="2964"/>
              </w:tabs>
              <w:jc w:val="center"/>
              <w:rPr>
                <w:rFonts w:ascii="Book Antiqua" w:hAnsi="Book Antiqua"/>
                <w:b/>
                <w:bCs/>
                <w:color w:val="FFFFFF" w:themeColor="background1"/>
                <w:sz w:val="20"/>
                <w:szCs w:val="20"/>
                <w:lang w:val="es-ES"/>
              </w:rPr>
            </w:pPr>
            <w:r w:rsidRPr="009B77DE">
              <w:rPr>
                <w:rFonts w:ascii="Book Antiqua" w:hAnsi="Book Antiqua"/>
                <w:b/>
                <w:bCs/>
                <w:color w:val="FFFFFF" w:themeColor="background1"/>
                <w:sz w:val="20"/>
                <w:szCs w:val="20"/>
                <w:lang w:val="es-ES"/>
              </w:rPr>
              <w:t>Condición</w:t>
            </w:r>
          </w:p>
        </w:tc>
        <w:tc>
          <w:tcPr>
            <w:tcW w:w="2410" w:type="dxa"/>
            <w:shd w:val="clear" w:color="auto" w:fill="1F4E79" w:themeFill="accent5" w:themeFillShade="80"/>
            <w:vAlign w:val="center"/>
          </w:tcPr>
          <w:p w14:paraId="30529983" w14:textId="0C67E2FB" w:rsidR="00CF6A1C" w:rsidRPr="009B77DE" w:rsidRDefault="00BA389F" w:rsidP="009B77DE">
            <w:pPr>
              <w:tabs>
                <w:tab w:val="left" w:pos="2964"/>
              </w:tabs>
              <w:jc w:val="center"/>
              <w:rPr>
                <w:rFonts w:ascii="Book Antiqua" w:hAnsi="Book Antiqua"/>
                <w:b/>
                <w:bCs/>
                <w:color w:val="FFFFFF" w:themeColor="background1"/>
                <w:sz w:val="20"/>
                <w:szCs w:val="20"/>
                <w:lang w:val="es-ES"/>
              </w:rPr>
            </w:pPr>
            <w:r w:rsidRPr="009B77DE">
              <w:rPr>
                <w:rFonts w:ascii="Book Antiqua" w:hAnsi="Book Antiqua"/>
                <w:b/>
                <w:bCs/>
                <w:color w:val="FFFFFF" w:themeColor="background1"/>
                <w:sz w:val="20"/>
                <w:szCs w:val="20"/>
                <w:lang w:val="es-ES"/>
              </w:rPr>
              <w:t>Acción</w:t>
            </w:r>
          </w:p>
        </w:tc>
      </w:tr>
      <w:tr w:rsidR="00FB6F2F" w:rsidRPr="009B77DE" w14:paraId="1B290D3B" w14:textId="77777777" w:rsidTr="00700CEF">
        <w:tc>
          <w:tcPr>
            <w:tcW w:w="1985" w:type="dxa"/>
            <w:vAlign w:val="center"/>
          </w:tcPr>
          <w:p w14:paraId="5A06C8A0" w14:textId="7879EA4C" w:rsidR="00CF6A1C" w:rsidRPr="009B77DE" w:rsidRDefault="00CF6A1C" w:rsidP="009B77DE">
            <w:pPr>
              <w:tabs>
                <w:tab w:val="left" w:pos="2964"/>
              </w:tabs>
              <w:jc w:val="both"/>
              <w:rPr>
                <w:rFonts w:ascii="Book Antiqua" w:hAnsi="Book Antiqua"/>
                <w:b/>
                <w:bCs/>
                <w:sz w:val="20"/>
                <w:szCs w:val="20"/>
                <w:lang w:val="es-ES"/>
              </w:rPr>
            </w:pPr>
            <w:r w:rsidRPr="009B77DE">
              <w:rPr>
                <w:rFonts w:ascii="Book Antiqua" w:hAnsi="Book Antiqua"/>
                <w:b/>
                <w:bCs/>
                <w:sz w:val="20"/>
                <w:szCs w:val="20"/>
                <w:lang w:val="es-ES"/>
              </w:rPr>
              <w:t>Problemática sobre la marca de entrada y salida de la persona Defensora Pública</w:t>
            </w:r>
            <w:r w:rsidR="005E3C21" w:rsidRPr="009B77DE">
              <w:rPr>
                <w:rFonts w:ascii="Book Antiqua" w:hAnsi="Book Antiqua"/>
                <w:b/>
                <w:bCs/>
                <w:sz w:val="20"/>
                <w:szCs w:val="20"/>
                <w:lang w:val="es-ES"/>
              </w:rPr>
              <w:t>.</w:t>
            </w:r>
          </w:p>
        </w:tc>
        <w:tc>
          <w:tcPr>
            <w:tcW w:w="3969" w:type="dxa"/>
            <w:vAlign w:val="center"/>
          </w:tcPr>
          <w:p w14:paraId="514B809C" w14:textId="77777777" w:rsidR="00CF6A1C" w:rsidRPr="009B77DE" w:rsidRDefault="00CF6A1C" w:rsidP="009B77DE">
            <w:pPr>
              <w:tabs>
                <w:tab w:val="left" w:pos="2964"/>
              </w:tabs>
              <w:jc w:val="both"/>
              <w:rPr>
                <w:rFonts w:ascii="Book Antiqua" w:hAnsi="Book Antiqua"/>
                <w:b/>
                <w:bCs/>
                <w:sz w:val="20"/>
                <w:szCs w:val="20"/>
                <w:lang w:val="es-ES"/>
              </w:rPr>
            </w:pPr>
            <w:r w:rsidRPr="009B77DE">
              <w:rPr>
                <w:rFonts w:ascii="Book Antiqua" w:hAnsi="Book Antiqua"/>
                <w:sz w:val="20"/>
                <w:szCs w:val="20"/>
              </w:rPr>
              <w:t xml:space="preserve">El Lic. Ureña (quien era el juez coordinador del Juzgado Contravencional de Jicaral), señaló que </w:t>
            </w:r>
            <w:r w:rsidRPr="009B77DE">
              <w:rPr>
                <w:rFonts w:ascii="Book Antiqua" w:hAnsi="Book Antiqua" w:cs="Arial"/>
                <w:snapToGrid w:val="0"/>
                <w:color w:val="000000"/>
                <w:sz w:val="20"/>
                <w:szCs w:val="20"/>
                <w:lang w:val="es-AR"/>
              </w:rPr>
              <w:t xml:space="preserve">la persona defensora pública </w:t>
            </w:r>
            <w:r w:rsidRPr="009B77DE">
              <w:rPr>
                <w:rFonts w:ascii="Book Antiqua" w:hAnsi="Book Antiqua"/>
                <w:sz w:val="20"/>
                <w:szCs w:val="20"/>
              </w:rPr>
              <w:t xml:space="preserve">marcaba la entrada y la salida en Nicoya pero trabajaba en Jicaral, </w:t>
            </w:r>
            <w:r w:rsidRPr="009B77DE">
              <w:rPr>
                <w:rFonts w:ascii="Book Antiqua" w:hAnsi="Book Antiqua" w:cs="Arial"/>
                <w:snapToGrid w:val="0"/>
                <w:color w:val="000000"/>
                <w:sz w:val="20"/>
                <w:szCs w:val="20"/>
                <w:lang w:val="es-AR"/>
              </w:rPr>
              <w:t>provocando llegadas tardías y salidas anticipadas en Jicaral. Esta situación fue abordada en una reunión por la coordinación y las supervisiones de la Defensa Pública de la zona.</w:t>
            </w:r>
            <w:r w:rsidRPr="009B77DE">
              <w:rPr>
                <w:rFonts w:ascii="Book Antiqua" w:eastAsia="Calibri" w:hAnsi="Book Antiqua" w:cs="Calibri"/>
                <w:color w:val="000000"/>
                <w:kern w:val="3"/>
                <w:sz w:val="20"/>
                <w:szCs w:val="20"/>
                <w:lang w:eastAsia="es-CR" w:bidi="hi-IN"/>
              </w:rPr>
              <w:t xml:space="preserve"> En dicha reunión se le indicó a la persona defensora pública que debía hacer las respectivas marcas de entrada y salida en la oficina de Jicaral para no afectar el horario de servicio a la persona usuaria.</w:t>
            </w:r>
          </w:p>
        </w:tc>
        <w:tc>
          <w:tcPr>
            <w:tcW w:w="2268" w:type="dxa"/>
            <w:vAlign w:val="center"/>
          </w:tcPr>
          <w:p w14:paraId="5891BC62" w14:textId="3AEEC7CE" w:rsidR="00CF6A1C" w:rsidRPr="009B77DE" w:rsidRDefault="000418EA" w:rsidP="009B77DE">
            <w:pPr>
              <w:jc w:val="both"/>
              <w:rPr>
                <w:rFonts w:ascii="Book Antiqua" w:eastAsia="Calibri" w:hAnsi="Book Antiqua" w:cs="Calibri"/>
                <w:color w:val="000000"/>
                <w:kern w:val="3"/>
                <w:sz w:val="20"/>
                <w:szCs w:val="20"/>
                <w:lang w:eastAsia="es-CR" w:bidi="hi-IN"/>
              </w:rPr>
            </w:pPr>
            <w:r w:rsidRPr="009B77DE">
              <w:rPr>
                <w:rFonts w:ascii="Book Antiqua" w:eastAsia="Calibri" w:hAnsi="Book Antiqua" w:cs="Calibri"/>
                <w:b/>
                <w:bCs/>
                <w:color w:val="000000"/>
                <w:kern w:val="3"/>
                <w:sz w:val="20"/>
                <w:szCs w:val="20"/>
                <w:lang w:eastAsia="es-CR" w:bidi="hi-IN"/>
              </w:rPr>
              <w:t>Solucionado:</w:t>
            </w:r>
            <w:r w:rsidRPr="009B77DE">
              <w:rPr>
                <w:rFonts w:ascii="Book Antiqua" w:eastAsia="Calibri" w:hAnsi="Book Antiqua" w:cs="Calibri"/>
                <w:color w:val="000000"/>
                <w:kern w:val="3"/>
                <w:sz w:val="20"/>
                <w:szCs w:val="20"/>
                <w:lang w:eastAsia="es-CR" w:bidi="hi-IN"/>
              </w:rPr>
              <w:t xml:space="preserve"> </w:t>
            </w:r>
            <w:r w:rsidR="00CF6A1C" w:rsidRPr="009B77DE">
              <w:rPr>
                <w:rFonts w:ascii="Book Antiqua" w:eastAsia="Calibri" w:hAnsi="Book Antiqua" w:cs="Calibri"/>
                <w:color w:val="000000"/>
                <w:kern w:val="3"/>
                <w:sz w:val="20"/>
                <w:szCs w:val="20"/>
                <w:lang w:eastAsia="es-CR" w:bidi="hi-IN"/>
              </w:rPr>
              <w:t>Según indicó el Juzgado Contravencional de Jicaral, esta situación no se ha presentado nuevamente,</w:t>
            </w:r>
            <w:r w:rsidR="00724473" w:rsidRPr="009B77DE">
              <w:rPr>
                <w:rFonts w:ascii="Book Antiqua" w:hAnsi="Book Antiqua"/>
                <w:sz w:val="20"/>
                <w:szCs w:val="20"/>
              </w:rPr>
              <w:t xml:space="preserve"> las personas defensoras públicas se han presentado a laborar dentro del horario correspondiente,</w:t>
            </w:r>
            <w:r w:rsidR="00CF6A1C" w:rsidRPr="009B77DE">
              <w:rPr>
                <w:rFonts w:ascii="Book Antiqua" w:eastAsia="Calibri" w:hAnsi="Book Antiqua" w:cs="Calibri"/>
                <w:color w:val="000000"/>
                <w:kern w:val="3"/>
                <w:sz w:val="20"/>
                <w:szCs w:val="20"/>
                <w:lang w:eastAsia="es-CR" w:bidi="hi-IN"/>
              </w:rPr>
              <w:t xml:space="preserve"> por lo que ya fue corregida.</w:t>
            </w:r>
          </w:p>
          <w:p w14:paraId="77EC540A" w14:textId="77777777" w:rsidR="002B5991" w:rsidRPr="009B77DE" w:rsidRDefault="002B5991" w:rsidP="009B77DE">
            <w:pPr>
              <w:jc w:val="both"/>
              <w:rPr>
                <w:rFonts w:ascii="Book Antiqua" w:eastAsia="Calibri" w:hAnsi="Book Antiqua" w:cs="Calibri"/>
                <w:color w:val="000000"/>
                <w:kern w:val="3"/>
                <w:sz w:val="20"/>
                <w:szCs w:val="20"/>
                <w:lang w:eastAsia="es-CR" w:bidi="hi-IN"/>
              </w:rPr>
            </w:pPr>
          </w:p>
          <w:p w14:paraId="2F0DE3DC" w14:textId="5D6E7668" w:rsidR="002F4646" w:rsidRPr="009B77DE" w:rsidRDefault="002B5991" w:rsidP="009B77DE">
            <w:pPr>
              <w:jc w:val="center"/>
              <w:rPr>
                <w:rFonts w:ascii="Book Antiqua" w:hAnsi="Book Antiqua"/>
                <w:sz w:val="20"/>
                <w:szCs w:val="20"/>
                <w:lang w:val="es-ES"/>
              </w:rPr>
            </w:pPr>
            <w:r w:rsidRPr="009B77DE">
              <w:rPr>
                <w:rFonts w:ascii="Book Antiqua" w:hAnsi="Book Antiqua"/>
                <w:noProof/>
                <w:sz w:val="20"/>
                <w:szCs w:val="20"/>
              </w:rPr>
              <w:drawing>
                <wp:inline distT="0" distB="0" distL="0" distR="0" wp14:anchorId="71C15CFA" wp14:editId="538A7144">
                  <wp:extent cx="540000" cy="540000"/>
                  <wp:effectExtent l="0" t="0" r="0" b="0"/>
                  <wp:docPr id="3633921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9F4E207" w14:textId="77777777" w:rsidR="00CF6A1C" w:rsidRPr="009B77DE" w:rsidRDefault="00CF6A1C" w:rsidP="009B77DE">
            <w:pPr>
              <w:tabs>
                <w:tab w:val="left" w:pos="2964"/>
              </w:tabs>
              <w:jc w:val="both"/>
              <w:rPr>
                <w:rFonts w:ascii="Book Antiqua" w:hAnsi="Book Antiqua"/>
                <w:b/>
                <w:bCs/>
                <w:sz w:val="20"/>
                <w:szCs w:val="20"/>
                <w:lang w:val="es-ES"/>
              </w:rPr>
            </w:pPr>
          </w:p>
        </w:tc>
        <w:tc>
          <w:tcPr>
            <w:tcW w:w="2410" w:type="dxa"/>
            <w:vAlign w:val="center"/>
          </w:tcPr>
          <w:p w14:paraId="72900BFE" w14:textId="77777777" w:rsidR="00CF6A1C" w:rsidRPr="009B77DE" w:rsidRDefault="00CF6A1C" w:rsidP="009B77DE">
            <w:pPr>
              <w:tabs>
                <w:tab w:val="left" w:pos="2964"/>
              </w:tabs>
              <w:jc w:val="center"/>
              <w:rPr>
                <w:rFonts w:ascii="Book Antiqua" w:hAnsi="Book Antiqua"/>
                <w:sz w:val="20"/>
                <w:szCs w:val="20"/>
                <w:lang w:val="es-ES"/>
              </w:rPr>
            </w:pPr>
            <w:r w:rsidRPr="009B77DE">
              <w:rPr>
                <w:rFonts w:ascii="Book Antiqua" w:hAnsi="Book Antiqua"/>
                <w:sz w:val="20"/>
                <w:szCs w:val="20"/>
                <w:lang w:val="es-ES"/>
              </w:rPr>
              <w:t>No requiere acción adicional.</w:t>
            </w:r>
          </w:p>
        </w:tc>
      </w:tr>
      <w:tr w:rsidR="00FB6F2F" w:rsidRPr="009B77DE" w14:paraId="3350C113" w14:textId="77777777" w:rsidTr="00700CEF">
        <w:tc>
          <w:tcPr>
            <w:tcW w:w="1985" w:type="dxa"/>
            <w:vAlign w:val="center"/>
          </w:tcPr>
          <w:p w14:paraId="10ED50F3" w14:textId="5CAA7FAF" w:rsidR="00CF6A1C" w:rsidRPr="009B77DE" w:rsidRDefault="00CF6A1C" w:rsidP="009B77DE">
            <w:pPr>
              <w:tabs>
                <w:tab w:val="left" w:pos="2964"/>
              </w:tabs>
              <w:jc w:val="both"/>
              <w:rPr>
                <w:rFonts w:ascii="Book Antiqua" w:hAnsi="Book Antiqua"/>
                <w:b/>
                <w:bCs/>
                <w:sz w:val="20"/>
                <w:szCs w:val="20"/>
                <w:lang w:val="es-ES"/>
              </w:rPr>
            </w:pPr>
            <w:r w:rsidRPr="009B77DE">
              <w:rPr>
                <w:rFonts w:ascii="Book Antiqua" w:hAnsi="Book Antiqua"/>
                <w:b/>
                <w:bCs/>
                <w:sz w:val="20"/>
                <w:szCs w:val="20"/>
              </w:rPr>
              <w:t>Coordinación de la sala de juicios en Jicaral</w:t>
            </w:r>
            <w:r w:rsidR="00E45F3D" w:rsidRPr="009B77DE">
              <w:rPr>
                <w:rFonts w:ascii="Book Antiqua" w:hAnsi="Book Antiqua"/>
                <w:b/>
                <w:bCs/>
                <w:sz w:val="20"/>
                <w:szCs w:val="20"/>
              </w:rPr>
              <w:t>.</w:t>
            </w:r>
          </w:p>
        </w:tc>
        <w:tc>
          <w:tcPr>
            <w:tcW w:w="3969" w:type="dxa"/>
            <w:vAlign w:val="center"/>
          </w:tcPr>
          <w:p w14:paraId="7B473CCF" w14:textId="77777777" w:rsidR="00CF6A1C" w:rsidRPr="009B77DE" w:rsidRDefault="00CF6A1C" w:rsidP="009B77DE">
            <w:pPr>
              <w:tabs>
                <w:tab w:val="left" w:pos="2964"/>
              </w:tabs>
              <w:jc w:val="both"/>
              <w:rPr>
                <w:rFonts w:ascii="Book Antiqua" w:hAnsi="Book Antiqua"/>
                <w:sz w:val="20"/>
                <w:szCs w:val="20"/>
                <w:lang w:val="es-ES"/>
              </w:rPr>
            </w:pPr>
            <w:r w:rsidRPr="009B77DE">
              <w:rPr>
                <w:rFonts w:ascii="Book Antiqua" w:hAnsi="Book Antiqua"/>
                <w:sz w:val="20"/>
                <w:szCs w:val="20"/>
              </w:rPr>
              <w:t xml:space="preserve">En </w:t>
            </w:r>
            <w:r w:rsidRPr="009B77DE">
              <w:rPr>
                <w:rFonts w:ascii="Book Antiqua" w:hAnsi="Book Antiqua" w:cs="Arial"/>
                <w:snapToGrid w:val="0"/>
                <w:color w:val="000000"/>
                <w:sz w:val="20"/>
                <w:szCs w:val="20"/>
              </w:rPr>
              <w:t>ciertos procesos, como solicitudes de modificación de pensión, no se puede asignar a la persona defensora pública desde el inicio debido a limitaciones del sistema</w:t>
            </w:r>
            <w:r w:rsidRPr="009B77DE">
              <w:rPr>
                <w:rFonts w:ascii="Book Antiqua" w:hAnsi="Book Antiqua"/>
                <w:sz w:val="20"/>
                <w:szCs w:val="20"/>
              </w:rPr>
              <w:t xml:space="preserve">. Esto obliga a rehacer las agendas, </w:t>
            </w:r>
            <w:r w:rsidRPr="009B77DE">
              <w:rPr>
                <w:rFonts w:ascii="Book Antiqua" w:hAnsi="Book Antiqua"/>
                <w:sz w:val="20"/>
                <w:szCs w:val="20"/>
              </w:rPr>
              <w:lastRenderedPageBreak/>
              <w:t>afectando la coordinación con la sala de juicio de Jicaral, ya que su aprobación se realiza desde Nicoya y podría reasignarse en caso de modificaciones.</w:t>
            </w:r>
          </w:p>
        </w:tc>
        <w:tc>
          <w:tcPr>
            <w:tcW w:w="2268" w:type="dxa"/>
            <w:vAlign w:val="center"/>
          </w:tcPr>
          <w:p w14:paraId="55247AD8" w14:textId="23909913" w:rsidR="00CF6A1C" w:rsidRPr="009B77DE" w:rsidRDefault="000418EA" w:rsidP="009B77DE">
            <w:pPr>
              <w:tabs>
                <w:tab w:val="left" w:pos="2964"/>
              </w:tabs>
              <w:jc w:val="both"/>
              <w:rPr>
                <w:rFonts w:ascii="Book Antiqua" w:hAnsi="Book Antiqua"/>
                <w:sz w:val="20"/>
                <w:szCs w:val="20"/>
                <w:lang w:val="es-ES"/>
              </w:rPr>
            </w:pPr>
            <w:r w:rsidRPr="009B77DE">
              <w:rPr>
                <w:rFonts w:ascii="Book Antiqua" w:eastAsia="Calibri" w:hAnsi="Book Antiqua" w:cs="Calibri"/>
                <w:b/>
                <w:bCs/>
                <w:color w:val="000000"/>
                <w:kern w:val="3"/>
                <w:sz w:val="20"/>
                <w:szCs w:val="20"/>
                <w:lang w:eastAsia="es-CR" w:bidi="hi-IN"/>
              </w:rPr>
              <w:lastRenderedPageBreak/>
              <w:t>Solucionado:</w:t>
            </w:r>
            <w:r w:rsidRPr="009B77DE">
              <w:rPr>
                <w:rFonts w:ascii="Book Antiqua" w:eastAsia="Calibri" w:hAnsi="Book Antiqua" w:cs="Calibri"/>
                <w:color w:val="000000"/>
                <w:kern w:val="3"/>
                <w:sz w:val="20"/>
                <w:szCs w:val="20"/>
                <w:lang w:eastAsia="es-CR" w:bidi="hi-IN"/>
              </w:rPr>
              <w:t xml:space="preserve"> </w:t>
            </w:r>
            <w:r w:rsidR="00D12159" w:rsidRPr="009B77DE">
              <w:rPr>
                <w:rFonts w:ascii="Book Antiqua" w:hAnsi="Book Antiqua"/>
                <w:sz w:val="20"/>
                <w:szCs w:val="20"/>
                <w:lang w:val="es-ES"/>
              </w:rPr>
              <w:t xml:space="preserve">La Jueza Coordinadora </w:t>
            </w:r>
            <w:r w:rsidR="00A33F5C" w:rsidRPr="009B77DE">
              <w:rPr>
                <w:rFonts w:ascii="Book Antiqua" w:hAnsi="Book Antiqua"/>
                <w:sz w:val="20"/>
                <w:szCs w:val="20"/>
                <w:lang w:val="es-ES"/>
              </w:rPr>
              <w:t xml:space="preserve">del Juzgado Contravencional de Jicaral </w:t>
            </w:r>
            <w:r w:rsidR="00D12159" w:rsidRPr="009B77DE">
              <w:rPr>
                <w:rFonts w:ascii="Book Antiqua" w:hAnsi="Book Antiqua"/>
                <w:sz w:val="20"/>
                <w:szCs w:val="20"/>
                <w:lang w:val="es-ES"/>
              </w:rPr>
              <w:t>señal</w:t>
            </w:r>
            <w:r w:rsidR="006B4789" w:rsidRPr="009B77DE">
              <w:rPr>
                <w:rFonts w:ascii="Book Antiqua" w:hAnsi="Book Antiqua"/>
                <w:sz w:val="20"/>
                <w:szCs w:val="20"/>
                <w:lang w:val="es-ES"/>
              </w:rPr>
              <w:t xml:space="preserve">ó que, en </w:t>
            </w:r>
            <w:r w:rsidR="006B4789" w:rsidRPr="009B77DE">
              <w:rPr>
                <w:rFonts w:ascii="Book Antiqua" w:hAnsi="Book Antiqua"/>
                <w:sz w:val="20"/>
                <w:szCs w:val="20"/>
                <w:lang w:val="es-ES"/>
              </w:rPr>
              <w:lastRenderedPageBreak/>
              <w:t>caso de no haber disponibilidad en la sala de juicios</w:t>
            </w:r>
            <w:r w:rsidR="003374C5" w:rsidRPr="009B77DE">
              <w:rPr>
                <w:rFonts w:ascii="Book Antiqua" w:hAnsi="Book Antiqua"/>
                <w:sz w:val="20"/>
                <w:szCs w:val="20"/>
                <w:lang w:val="es-ES"/>
              </w:rPr>
              <w:t xml:space="preserve"> de Jicaral</w:t>
            </w:r>
            <w:r w:rsidR="006B4789" w:rsidRPr="009B77DE">
              <w:rPr>
                <w:rFonts w:ascii="Book Antiqua" w:hAnsi="Book Antiqua"/>
                <w:sz w:val="20"/>
                <w:szCs w:val="20"/>
                <w:lang w:val="es-ES"/>
              </w:rPr>
              <w:t xml:space="preserve">, </w:t>
            </w:r>
            <w:r w:rsidR="000B2947" w:rsidRPr="009B77DE">
              <w:rPr>
                <w:rFonts w:ascii="Book Antiqua" w:hAnsi="Book Antiqua"/>
                <w:sz w:val="20"/>
                <w:szCs w:val="20"/>
                <w:lang w:val="es-ES"/>
              </w:rPr>
              <w:t>se puede disponer de un espacio que hay en la oficina de la persona juzgadora para realizar las audiencias.</w:t>
            </w:r>
          </w:p>
          <w:p w14:paraId="76F4DCCA" w14:textId="058B4260" w:rsidR="00C82769" w:rsidRPr="009B77DE" w:rsidRDefault="00743277" w:rsidP="009B77DE">
            <w:pPr>
              <w:tabs>
                <w:tab w:val="left" w:pos="2964"/>
              </w:tabs>
              <w:jc w:val="center"/>
              <w:rPr>
                <w:rFonts w:ascii="Book Antiqua" w:hAnsi="Book Antiqua"/>
                <w:sz w:val="20"/>
                <w:szCs w:val="20"/>
                <w:lang w:val="es-ES"/>
              </w:rPr>
            </w:pPr>
            <w:r w:rsidRPr="009B77DE">
              <w:rPr>
                <w:rFonts w:ascii="Book Antiqua" w:hAnsi="Book Antiqua"/>
                <w:noProof/>
                <w:sz w:val="20"/>
                <w:szCs w:val="20"/>
              </w:rPr>
              <w:drawing>
                <wp:inline distT="0" distB="0" distL="0" distR="0" wp14:anchorId="4A7E0DBA" wp14:editId="47D1B7F1">
                  <wp:extent cx="540000" cy="540000"/>
                  <wp:effectExtent l="0" t="0" r="0" b="0"/>
                  <wp:docPr id="18697288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410" w:type="dxa"/>
            <w:vAlign w:val="center"/>
          </w:tcPr>
          <w:p w14:paraId="2AC71A82" w14:textId="40B276DB" w:rsidR="00CF6A1C" w:rsidRPr="009B77DE" w:rsidRDefault="003374C5" w:rsidP="009B77DE">
            <w:pPr>
              <w:tabs>
                <w:tab w:val="left" w:pos="2964"/>
              </w:tabs>
              <w:jc w:val="center"/>
              <w:rPr>
                <w:rFonts w:ascii="Book Antiqua" w:hAnsi="Book Antiqua"/>
                <w:sz w:val="20"/>
                <w:szCs w:val="20"/>
                <w:lang w:val="es-ES"/>
              </w:rPr>
            </w:pPr>
            <w:r w:rsidRPr="009B77DE">
              <w:rPr>
                <w:rFonts w:ascii="Book Antiqua" w:hAnsi="Book Antiqua"/>
                <w:sz w:val="20"/>
                <w:szCs w:val="20"/>
                <w:lang w:val="es-ES"/>
              </w:rPr>
              <w:lastRenderedPageBreak/>
              <w:t>No requiere acción adicional.</w:t>
            </w:r>
          </w:p>
        </w:tc>
      </w:tr>
      <w:tr w:rsidR="00F212DC" w:rsidRPr="009B77DE" w14:paraId="2FEDD33B" w14:textId="77777777" w:rsidTr="00700CEF">
        <w:tc>
          <w:tcPr>
            <w:tcW w:w="1985" w:type="dxa"/>
            <w:vAlign w:val="center"/>
          </w:tcPr>
          <w:p w14:paraId="3C0BB332" w14:textId="77777777" w:rsidR="00CF6A1C" w:rsidRPr="009B77DE" w:rsidRDefault="00CF6A1C" w:rsidP="009B77DE">
            <w:pPr>
              <w:tabs>
                <w:tab w:val="left" w:pos="2964"/>
              </w:tabs>
              <w:jc w:val="both"/>
              <w:rPr>
                <w:rFonts w:ascii="Book Antiqua" w:hAnsi="Book Antiqua"/>
                <w:b/>
                <w:bCs/>
                <w:sz w:val="20"/>
                <w:szCs w:val="20"/>
              </w:rPr>
            </w:pPr>
            <w:r w:rsidRPr="009B77DE">
              <w:rPr>
                <w:rFonts w:ascii="Book Antiqua" w:hAnsi="Book Antiqua"/>
                <w:b/>
                <w:bCs/>
                <w:sz w:val="20"/>
                <w:szCs w:val="20"/>
              </w:rPr>
              <w:t>Asignación de audiencias en Nicoya en días de atención en Jicaral.</w:t>
            </w:r>
          </w:p>
        </w:tc>
        <w:tc>
          <w:tcPr>
            <w:tcW w:w="3969" w:type="dxa"/>
            <w:vAlign w:val="center"/>
          </w:tcPr>
          <w:p w14:paraId="27E64EF8" w14:textId="7D4D4677" w:rsidR="00CF6A1C" w:rsidRPr="009B77DE" w:rsidRDefault="00CF6A1C" w:rsidP="009B77DE">
            <w:pPr>
              <w:tabs>
                <w:tab w:val="left" w:pos="2964"/>
              </w:tabs>
              <w:jc w:val="both"/>
              <w:rPr>
                <w:rFonts w:ascii="Book Antiqua" w:hAnsi="Book Antiqua"/>
                <w:sz w:val="20"/>
                <w:szCs w:val="20"/>
              </w:rPr>
            </w:pPr>
            <w:r w:rsidRPr="009B77DE">
              <w:rPr>
                <w:rFonts w:ascii="Book Antiqua" w:hAnsi="Book Antiqua"/>
                <w:sz w:val="20"/>
                <w:szCs w:val="20"/>
              </w:rPr>
              <w:t>Se programó una audiencia en Nicoya un lunes, día destinado a la atención de la Defensa Pública en Jicaral. Esta práctica se debe evitar para no afectar el horario de servicio establecido para las personas usuarias de Jicaral.</w:t>
            </w:r>
          </w:p>
        </w:tc>
        <w:tc>
          <w:tcPr>
            <w:tcW w:w="2268" w:type="dxa"/>
            <w:vAlign w:val="center"/>
          </w:tcPr>
          <w:p w14:paraId="12266466" w14:textId="77777777" w:rsidR="00CF6A1C" w:rsidRPr="009B77DE" w:rsidRDefault="00CF6A1C" w:rsidP="009B77DE">
            <w:pPr>
              <w:tabs>
                <w:tab w:val="left" w:pos="2964"/>
              </w:tabs>
              <w:jc w:val="center"/>
              <w:rPr>
                <w:rFonts w:ascii="Book Antiqua" w:hAnsi="Book Antiqua"/>
                <w:b/>
                <w:bCs/>
                <w:sz w:val="20"/>
                <w:szCs w:val="20"/>
                <w:lang w:val="es-ES"/>
              </w:rPr>
            </w:pPr>
            <w:r w:rsidRPr="009B77DE">
              <w:rPr>
                <w:rFonts w:ascii="Book Antiqua" w:hAnsi="Book Antiqua"/>
                <w:b/>
                <w:bCs/>
                <w:sz w:val="20"/>
                <w:szCs w:val="20"/>
                <w:lang w:val="es-ES"/>
              </w:rPr>
              <w:t>Por solucionar</w:t>
            </w:r>
          </w:p>
          <w:p w14:paraId="497056B6" w14:textId="6640AC3F" w:rsidR="00C82769" w:rsidRPr="009B77DE" w:rsidRDefault="00C82769" w:rsidP="009B77DE">
            <w:pPr>
              <w:tabs>
                <w:tab w:val="left" w:pos="2964"/>
              </w:tabs>
              <w:jc w:val="center"/>
              <w:rPr>
                <w:rFonts w:ascii="Book Antiqua" w:hAnsi="Book Antiqua"/>
                <w:b/>
                <w:bCs/>
                <w:sz w:val="20"/>
                <w:szCs w:val="20"/>
                <w:lang w:val="es-ES"/>
              </w:rPr>
            </w:pPr>
            <w:r w:rsidRPr="009B77DE">
              <w:rPr>
                <w:rFonts w:ascii="Book Antiqua" w:hAnsi="Book Antiqua"/>
                <w:noProof/>
                <w:sz w:val="20"/>
                <w:szCs w:val="20"/>
              </w:rPr>
              <w:drawing>
                <wp:inline distT="0" distB="0" distL="0" distR="0" wp14:anchorId="5A1CD230" wp14:editId="2571EC91">
                  <wp:extent cx="617220" cy="617220"/>
                  <wp:effectExtent l="0" t="0" r="0" b="0"/>
                  <wp:docPr id="2012343267" name="Imagen 2"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24545" name="Imagen 2" descr="Una caricatura de una persona&#10;&#10;Descripción generada automáticamente con confianza me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p>
        </w:tc>
        <w:tc>
          <w:tcPr>
            <w:tcW w:w="2410" w:type="dxa"/>
            <w:vAlign w:val="center"/>
          </w:tcPr>
          <w:p w14:paraId="75BB5D0E" w14:textId="60E612AD" w:rsidR="00CF6A1C" w:rsidRPr="009B77DE" w:rsidRDefault="00CF6A1C" w:rsidP="009B77DE">
            <w:pPr>
              <w:tabs>
                <w:tab w:val="left" w:pos="2964"/>
              </w:tabs>
              <w:jc w:val="both"/>
              <w:rPr>
                <w:rFonts w:ascii="Book Antiqua" w:hAnsi="Book Antiqua"/>
                <w:sz w:val="20"/>
                <w:szCs w:val="20"/>
                <w:lang w:val="es-ES"/>
              </w:rPr>
            </w:pPr>
            <w:bookmarkStart w:id="8" w:name="_Hlk194998695"/>
            <w:r w:rsidRPr="009B77DE">
              <w:rPr>
                <w:rFonts w:ascii="Book Antiqua" w:hAnsi="Book Antiqua"/>
                <w:sz w:val="20"/>
                <w:szCs w:val="20"/>
                <w:lang w:val="es-ES"/>
              </w:rPr>
              <w:t>Solicitar</w:t>
            </w:r>
            <w:r w:rsidR="00F0217A" w:rsidRPr="009B77DE">
              <w:rPr>
                <w:rFonts w:ascii="Book Antiqua" w:hAnsi="Book Antiqua"/>
                <w:sz w:val="20"/>
                <w:szCs w:val="20"/>
                <w:lang w:val="es-ES"/>
              </w:rPr>
              <w:t xml:space="preserve"> a la </w:t>
            </w:r>
            <w:r w:rsidR="0046484D" w:rsidRPr="009B77DE">
              <w:rPr>
                <w:rFonts w:ascii="Book Antiqua" w:hAnsi="Book Antiqua"/>
                <w:sz w:val="20"/>
                <w:szCs w:val="20"/>
                <w:lang w:val="es-ES"/>
              </w:rPr>
              <w:t>Administración Regional de Nicoya, Juzgado de Familia</w:t>
            </w:r>
            <w:r w:rsidR="007F06D9">
              <w:rPr>
                <w:rFonts w:ascii="Book Antiqua" w:hAnsi="Book Antiqua"/>
                <w:sz w:val="20"/>
                <w:szCs w:val="20"/>
                <w:lang w:val="es-ES"/>
              </w:rPr>
              <w:t xml:space="preserve"> y Violencia Doméstica</w:t>
            </w:r>
            <w:r w:rsidR="0046484D" w:rsidRPr="009B77DE">
              <w:rPr>
                <w:rFonts w:ascii="Book Antiqua" w:hAnsi="Book Antiqua"/>
                <w:sz w:val="20"/>
                <w:szCs w:val="20"/>
                <w:lang w:val="es-ES"/>
              </w:rPr>
              <w:t xml:space="preserve"> de Nicoya, Juzgado Penal de Nicoya, Juzgado </w:t>
            </w:r>
            <w:r w:rsidR="007F06D9">
              <w:rPr>
                <w:rFonts w:ascii="Book Antiqua" w:hAnsi="Book Antiqua"/>
                <w:sz w:val="20"/>
                <w:szCs w:val="20"/>
                <w:lang w:val="es-ES"/>
              </w:rPr>
              <w:t xml:space="preserve">Contravencional y </w:t>
            </w:r>
            <w:r w:rsidR="0046484D" w:rsidRPr="009B77DE">
              <w:rPr>
                <w:rFonts w:ascii="Book Antiqua" w:hAnsi="Book Antiqua"/>
                <w:sz w:val="20"/>
                <w:szCs w:val="20"/>
                <w:lang w:val="es-ES"/>
              </w:rPr>
              <w:t>de Pensiones Alimentarias de Nicoya</w:t>
            </w:r>
            <w:r w:rsidR="00627B1D" w:rsidRPr="009B77DE">
              <w:rPr>
                <w:rFonts w:ascii="Book Antiqua" w:hAnsi="Book Antiqua"/>
                <w:sz w:val="20"/>
                <w:szCs w:val="20"/>
                <w:lang w:val="es-ES"/>
              </w:rPr>
              <w:t xml:space="preserve"> y </w:t>
            </w:r>
            <w:r w:rsidR="0046484D" w:rsidRPr="009B77DE">
              <w:rPr>
                <w:rFonts w:ascii="Book Antiqua" w:hAnsi="Book Antiqua"/>
                <w:sz w:val="20"/>
                <w:szCs w:val="20"/>
                <w:lang w:val="es-ES"/>
              </w:rPr>
              <w:t>Defensa Pública de Nicoya</w:t>
            </w:r>
            <w:r w:rsidR="00627B1D" w:rsidRPr="009B77DE">
              <w:rPr>
                <w:rFonts w:ascii="Book Antiqua" w:hAnsi="Book Antiqua"/>
                <w:sz w:val="20"/>
                <w:szCs w:val="20"/>
                <w:lang w:val="es-ES"/>
              </w:rPr>
              <w:t xml:space="preserve">; </w:t>
            </w:r>
            <w:r w:rsidR="00957E4D" w:rsidRPr="009B77DE">
              <w:rPr>
                <w:rFonts w:ascii="Book Antiqua" w:hAnsi="Book Antiqua"/>
                <w:sz w:val="20"/>
                <w:szCs w:val="20"/>
                <w:lang w:val="es-ES"/>
              </w:rPr>
              <w:t>no</w:t>
            </w:r>
            <w:r w:rsidR="00627B1D" w:rsidRPr="009B77DE">
              <w:rPr>
                <w:rFonts w:ascii="Book Antiqua" w:hAnsi="Book Antiqua"/>
                <w:sz w:val="20"/>
                <w:szCs w:val="20"/>
                <w:lang w:val="es-ES"/>
              </w:rPr>
              <w:t xml:space="preserve"> agendar audiencias a la persona defensora pública que atiende Jicaral, </w:t>
            </w:r>
            <w:r w:rsidRPr="009B77DE">
              <w:rPr>
                <w:rFonts w:ascii="Book Antiqua" w:hAnsi="Book Antiqua"/>
                <w:sz w:val="20"/>
                <w:szCs w:val="20"/>
                <w:lang w:val="es-ES"/>
              </w:rPr>
              <w:t>en los días en donde la atención corresponde a las oficinas de Jicaral.</w:t>
            </w:r>
            <w:bookmarkEnd w:id="8"/>
          </w:p>
        </w:tc>
      </w:tr>
    </w:tbl>
    <w:p w14:paraId="0B648E4F" w14:textId="77777777" w:rsidR="002569A2" w:rsidRPr="002569A2" w:rsidRDefault="002569A2" w:rsidP="002569A2">
      <w:pPr>
        <w:spacing w:after="0" w:line="240" w:lineRule="auto"/>
        <w:rPr>
          <w:rFonts w:ascii="Book Antiqua" w:eastAsia="Times New Roman" w:hAnsi="Book Antiqua" w:cs="Times New Roman"/>
          <w:i/>
          <w:iCs/>
          <w:sz w:val="18"/>
          <w:szCs w:val="18"/>
          <w:lang w:eastAsia="es-CR"/>
        </w:rPr>
      </w:pPr>
      <w:r w:rsidRPr="002569A2">
        <w:rPr>
          <w:rFonts w:ascii="Book Antiqua" w:eastAsia="Times New Roman" w:hAnsi="Book Antiqua" w:cs="Times New Roman"/>
          <w:b/>
          <w:bCs/>
          <w:i/>
          <w:iCs/>
          <w:sz w:val="18"/>
          <w:szCs w:val="18"/>
          <w:lang w:eastAsia="es-CR"/>
        </w:rPr>
        <w:t>Fuente</w:t>
      </w:r>
      <w:r w:rsidRPr="002569A2">
        <w:rPr>
          <w:rFonts w:ascii="Book Antiqua" w:eastAsia="Times New Roman" w:hAnsi="Book Antiqua" w:cs="Times New Roman"/>
          <w:i/>
          <w:iCs/>
          <w:sz w:val="18"/>
          <w:szCs w:val="18"/>
          <w:lang w:eastAsia="es-CR"/>
        </w:rPr>
        <w:t>: Subproceso Modernización No Penal, elaboración propia.</w:t>
      </w:r>
    </w:p>
    <w:p w14:paraId="6C6218AF" w14:textId="77777777" w:rsidR="003A6D12" w:rsidRDefault="003A6D12" w:rsidP="000E3A7E">
      <w:pPr>
        <w:spacing w:after="0" w:line="240" w:lineRule="auto"/>
        <w:rPr>
          <w:rFonts w:ascii="Book Antiqua" w:eastAsia="Times New Roman" w:hAnsi="Book Antiqua" w:cs="Times New Roman"/>
          <w:highlight w:val="yellow"/>
          <w:lang w:eastAsia="es-CR"/>
        </w:rPr>
      </w:pPr>
    </w:p>
    <w:p w14:paraId="4C030110" w14:textId="1C4FDA14" w:rsidR="00564150" w:rsidRPr="009F0E0D" w:rsidRDefault="00564150" w:rsidP="00D12E35">
      <w:pPr>
        <w:pStyle w:val="Ttulo1"/>
      </w:pPr>
      <w:r w:rsidRPr="009F0E0D">
        <w:t>Conclusiones</w:t>
      </w:r>
    </w:p>
    <w:p w14:paraId="770DB8BA" w14:textId="664984C0" w:rsidR="004D4273" w:rsidRDefault="004D4273" w:rsidP="00F96D85">
      <w:pPr>
        <w:pStyle w:val="Textbody"/>
        <w:numPr>
          <w:ilvl w:val="1"/>
          <w:numId w:val="10"/>
        </w:numPr>
        <w:spacing w:after="0"/>
        <w:jc w:val="both"/>
        <w:rPr>
          <w:rFonts w:ascii="Book Antiqua" w:eastAsiaTheme="minorHAnsi" w:hAnsi="Book Antiqua" w:cstheme="minorBidi"/>
          <w:kern w:val="0"/>
          <w:lang w:eastAsia="en-US" w:bidi="ar-SA"/>
        </w:rPr>
      </w:pPr>
      <w:r>
        <w:rPr>
          <w:rFonts w:ascii="Book Antiqua" w:eastAsiaTheme="minorHAnsi" w:hAnsi="Book Antiqua" w:cstheme="minorBidi"/>
          <w:kern w:val="0"/>
          <w:lang w:eastAsia="en-US" w:bidi="ar-SA"/>
        </w:rPr>
        <w:t xml:space="preserve">Para atender la solicitud del Consejo Superior en sesión </w:t>
      </w:r>
      <w:r w:rsidRPr="004D4273">
        <w:rPr>
          <w:rFonts w:ascii="Book Antiqua" w:eastAsiaTheme="minorHAnsi" w:hAnsi="Book Antiqua" w:cstheme="minorBidi"/>
          <w:kern w:val="0"/>
          <w:lang w:eastAsia="en-US" w:bidi="ar-SA"/>
        </w:rPr>
        <w:t>70-2024, celebrada el 8 de agosto del 2024, artículo XXXVIII</w:t>
      </w:r>
      <w:r>
        <w:rPr>
          <w:rFonts w:ascii="Book Antiqua" w:eastAsiaTheme="minorHAnsi" w:hAnsi="Book Antiqua" w:cstheme="minorBidi"/>
          <w:kern w:val="0"/>
          <w:lang w:eastAsia="en-US" w:bidi="ar-SA"/>
        </w:rPr>
        <w:t>, y tratándose de temas relacionados a los servicios de la Defensa Publica, l</w:t>
      </w:r>
      <w:r w:rsidR="00F96D85" w:rsidRPr="00F96D85">
        <w:rPr>
          <w:rFonts w:ascii="Book Antiqua" w:eastAsiaTheme="minorHAnsi" w:hAnsi="Book Antiqua" w:cstheme="minorBidi"/>
          <w:kern w:val="0"/>
          <w:lang w:eastAsia="en-US" w:bidi="ar-SA"/>
        </w:rPr>
        <w:t xml:space="preserve">a Dirección de Planificación llevó a cabo </w:t>
      </w:r>
      <w:r>
        <w:rPr>
          <w:rFonts w:ascii="Book Antiqua" w:eastAsiaTheme="minorHAnsi" w:hAnsi="Book Antiqua" w:cstheme="minorBidi"/>
          <w:kern w:val="0"/>
          <w:lang w:eastAsia="en-US" w:bidi="ar-SA"/>
        </w:rPr>
        <w:t xml:space="preserve">las siguientes acciones pare recopilar información: </w:t>
      </w:r>
    </w:p>
    <w:p w14:paraId="3D1A04B1" w14:textId="77777777" w:rsidR="00EB7F03" w:rsidRDefault="00EB7F03" w:rsidP="00BC165F">
      <w:pPr>
        <w:pStyle w:val="Textbody"/>
        <w:spacing w:after="0"/>
        <w:ind w:left="1146"/>
        <w:jc w:val="both"/>
        <w:rPr>
          <w:rFonts w:ascii="Book Antiqua" w:eastAsiaTheme="minorHAnsi" w:hAnsi="Book Antiqua" w:cstheme="minorBidi"/>
          <w:kern w:val="0"/>
          <w:lang w:eastAsia="en-US" w:bidi="ar-SA"/>
        </w:rPr>
      </w:pPr>
    </w:p>
    <w:p w14:paraId="531B7E7B" w14:textId="3D7B34B3" w:rsidR="00F96D85" w:rsidRPr="004D4273" w:rsidRDefault="004D4273" w:rsidP="00BC165F">
      <w:pPr>
        <w:pStyle w:val="Textbody"/>
        <w:numPr>
          <w:ilvl w:val="0"/>
          <w:numId w:val="34"/>
        </w:numPr>
        <w:spacing w:after="0"/>
        <w:ind w:left="1418" w:hanging="425"/>
        <w:jc w:val="both"/>
        <w:rPr>
          <w:rFonts w:ascii="Book Antiqua" w:eastAsiaTheme="minorHAnsi" w:hAnsi="Book Antiqua" w:cstheme="minorBidi"/>
          <w:kern w:val="0"/>
          <w:lang w:eastAsia="en-US" w:bidi="ar-SA"/>
        </w:rPr>
      </w:pPr>
      <w:r>
        <w:rPr>
          <w:rFonts w:ascii="Book Antiqua" w:eastAsiaTheme="minorHAnsi" w:hAnsi="Book Antiqua" w:cstheme="minorBidi"/>
          <w:kern w:val="0"/>
          <w:lang w:eastAsia="en-US" w:bidi="ar-SA"/>
        </w:rPr>
        <w:t>Sesión</w:t>
      </w:r>
      <w:r w:rsidR="00F96D85" w:rsidRPr="00F96D85">
        <w:rPr>
          <w:rFonts w:ascii="Book Antiqua" w:eastAsiaTheme="minorHAnsi" w:hAnsi="Book Antiqua" w:cstheme="minorBidi"/>
          <w:kern w:val="0"/>
          <w:lang w:eastAsia="en-US" w:bidi="ar-SA"/>
        </w:rPr>
        <w:t xml:space="preserve"> </w:t>
      </w:r>
      <w:r>
        <w:rPr>
          <w:rFonts w:ascii="Book Antiqua" w:eastAsiaTheme="minorHAnsi" w:hAnsi="Book Antiqua" w:cstheme="minorBidi"/>
          <w:kern w:val="0"/>
          <w:lang w:eastAsia="en-US" w:bidi="ar-SA"/>
        </w:rPr>
        <w:t xml:space="preserve">de trabajo </w:t>
      </w:r>
      <w:r w:rsidR="00F96D85" w:rsidRPr="00F96D85">
        <w:rPr>
          <w:rFonts w:ascii="Book Antiqua" w:eastAsiaTheme="minorHAnsi" w:hAnsi="Book Antiqua" w:cstheme="minorBidi"/>
          <w:kern w:val="0"/>
          <w:lang w:eastAsia="en-US" w:bidi="ar-SA"/>
        </w:rPr>
        <w:t>con la Defensa Pública el 6 de diciembre del 2024, en la que se brindó información de los servicios que brindan en las materias no penales.</w:t>
      </w:r>
      <w:r>
        <w:rPr>
          <w:rFonts w:ascii="Book Antiqua" w:eastAsiaTheme="minorHAnsi" w:hAnsi="Book Antiqua" w:cstheme="minorBidi"/>
          <w:kern w:val="0"/>
          <w:lang w:eastAsia="en-US" w:bidi="ar-SA"/>
        </w:rPr>
        <w:t xml:space="preserve"> </w:t>
      </w:r>
      <w:r w:rsidR="00F96D85" w:rsidRPr="004D4273">
        <w:rPr>
          <w:rFonts w:ascii="Book Antiqua" w:eastAsiaTheme="minorHAnsi" w:hAnsi="Book Antiqua" w:cstheme="minorBidi"/>
          <w:kern w:val="0"/>
          <w:lang w:eastAsia="en-US" w:bidi="ar-SA"/>
        </w:rPr>
        <w:t>La Defensa Pública envió información sobre los servicios brindados en Jicaral, así como información estadística de los años 2023 y 2024 en materias no penales como Pensiones Alimentarias, Laboral y Agrario. En total entraron 449 asuntos y se atendieron 1440 personas usuarias.</w:t>
      </w:r>
    </w:p>
    <w:p w14:paraId="6CE57BCC" w14:textId="28F914CF" w:rsidR="00F96D85" w:rsidRDefault="004D4273" w:rsidP="002311A7">
      <w:pPr>
        <w:pStyle w:val="Textbody"/>
        <w:numPr>
          <w:ilvl w:val="0"/>
          <w:numId w:val="34"/>
        </w:numPr>
        <w:spacing w:after="0"/>
        <w:ind w:left="1418" w:hanging="425"/>
        <w:jc w:val="both"/>
        <w:rPr>
          <w:rFonts w:ascii="Book Antiqua" w:eastAsiaTheme="minorHAnsi" w:hAnsi="Book Antiqua" w:cstheme="minorBidi"/>
          <w:kern w:val="0"/>
          <w:lang w:eastAsia="en-US" w:bidi="ar-SA"/>
        </w:rPr>
      </w:pPr>
      <w:r>
        <w:rPr>
          <w:rFonts w:ascii="Book Antiqua" w:eastAsiaTheme="minorHAnsi" w:hAnsi="Book Antiqua" w:cstheme="minorBidi"/>
          <w:kern w:val="0"/>
          <w:lang w:eastAsia="en-US" w:bidi="ar-SA"/>
        </w:rPr>
        <w:lastRenderedPageBreak/>
        <w:t>Sesión de trabajo</w:t>
      </w:r>
      <w:r w:rsidR="00F96D85" w:rsidRPr="00F96D85">
        <w:rPr>
          <w:rFonts w:ascii="Book Antiqua" w:eastAsiaTheme="minorHAnsi" w:hAnsi="Book Antiqua" w:cstheme="minorBidi"/>
          <w:kern w:val="0"/>
          <w:lang w:eastAsia="en-US" w:bidi="ar-SA"/>
        </w:rPr>
        <w:t xml:space="preserve"> con el Juzgado Contravencional de Jicaral, el 18 de diciembre del 2024, con el fin de identificar oportunidades de mejora en el servicio brindado por la Defensa Pública.</w:t>
      </w:r>
    </w:p>
    <w:p w14:paraId="76A00AD5" w14:textId="77777777" w:rsidR="00FC3B18" w:rsidRDefault="00FC3B18" w:rsidP="00FC3B18">
      <w:pPr>
        <w:pStyle w:val="Textbody"/>
        <w:spacing w:after="0"/>
        <w:ind w:left="1418"/>
        <w:jc w:val="both"/>
        <w:rPr>
          <w:rFonts w:ascii="Book Antiqua" w:eastAsiaTheme="minorHAnsi" w:hAnsi="Book Antiqua" w:cstheme="minorBidi"/>
          <w:kern w:val="0"/>
          <w:lang w:eastAsia="en-US" w:bidi="ar-SA"/>
        </w:rPr>
      </w:pPr>
    </w:p>
    <w:p w14:paraId="2A56BCFB" w14:textId="7C402985" w:rsidR="00CA6520" w:rsidRPr="009F0E0D" w:rsidRDefault="00564150" w:rsidP="00D12E35">
      <w:pPr>
        <w:pStyle w:val="Ttulo1"/>
      </w:pPr>
      <w:r w:rsidRPr="009F0E0D">
        <w:t>Recomendaciones</w:t>
      </w:r>
    </w:p>
    <w:p w14:paraId="54C289C2" w14:textId="4485DA56" w:rsidR="00CA6520" w:rsidRDefault="00CA6520" w:rsidP="00816025">
      <w:pPr>
        <w:spacing w:after="0" w:line="240" w:lineRule="auto"/>
        <w:rPr>
          <w:rFonts w:ascii="Book Antiqua" w:hAnsi="Book Antiqua" w:cs="Book Antiqua"/>
          <w:b/>
          <w:bCs/>
          <w:color w:val="1F3864" w:themeColor="accent1" w:themeShade="80"/>
          <w:sz w:val="24"/>
          <w:szCs w:val="24"/>
          <w:u w:val="single"/>
        </w:rPr>
      </w:pPr>
      <w:r w:rsidRPr="009F0E0D">
        <w:rPr>
          <w:rFonts w:ascii="Book Antiqua" w:hAnsi="Book Antiqua" w:cs="Book Antiqua"/>
          <w:b/>
          <w:bCs/>
          <w:color w:val="1F3864" w:themeColor="accent1" w:themeShade="80"/>
          <w:sz w:val="24"/>
          <w:szCs w:val="24"/>
          <w:u w:val="single"/>
        </w:rPr>
        <w:t>Al Consejo Superior</w:t>
      </w:r>
    </w:p>
    <w:p w14:paraId="6E99869A" w14:textId="77777777" w:rsidR="00A46A9B" w:rsidRPr="009F0E0D" w:rsidRDefault="00A46A9B" w:rsidP="00816025">
      <w:pPr>
        <w:spacing w:after="0" w:line="240" w:lineRule="auto"/>
        <w:rPr>
          <w:rFonts w:ascii="Book Antiqua" w:hAnsi="Book Antiqua" w:cs="Book Antiqua"/>
          <w:b/>
          <w:bCs/>
          <w:color w:val="1F3864" w:themeColor="accent1" w:themeShade="80"/>
          <w:sz w:val="24"/>
          <w:szCs w:val="24"/>
          <w:u w:val="single"/>
        </w:rPr>
      </w:pPr>
      <w:bookmarkStart w:id="9" w:name="_Hlk195000525"/>
    </w:p>
    <w:p w14:paraId="0A9C5903" w14:textId="6F0C94CB" w:rsidR="00427595" w:rsidRPr="00F96D85" w:rsidRDefault="00427595" w:rsidP="00F96D85">
      <w:pPr>
        <w:pStyle w:val="Textbody"/>
        <w:numPr>
          <w:ilvl w:val="1"/>
          <w:numId w:val="10"/>
        </w:numPr>
        <w:spacing w:after="0"/>
        <w:jc w:val="both"/>
        <w:rPr>
          <w:rFonts w:ascii="Book Antiqua" w:eastAsiaTheme="minorHAnsi" w:hAnsi="Book Antiqua" w:cstheme="minorBidi"/>
          <w:kern w:val="0"/>
          <w:lang w:eastAsia="en-US" w:bidi="ar-SA"/>
        </w:rPr>
      </w:pPr>
      <w:r w:rsidRPr="00F96D85">
        <w:rPr>
          <w:rFonts w:ascii="Book Antiqua" w:eastAsiaTheme="minorHAnsi" w:hAnsi="Book Antiqua" w:cstheme="minorBidi"/>
          <w:kern w:val="0"/>
          <w:lang w:eastAsia="en-US" w:bidi="ar-SA"/>
        </w:rPr>
        <w:t>Tener por atendida la solicitud del Consejo Superior en sesión 70-2024, del 8 de agosto del 2024, artículo XXXVIII, de realizar un estudio integral de los servicios que se brindan en las oficinas de Jicaral en materias no penales</w:t>
      </w:r>
      <w:r w:rsidR="006C75B0">
        <w:rPr>
          <w:rFonts w:ascii="Book Antiqua" w:eastAsiaTheme="minorHAnsi" w:hAnsi="Book Antiqua" w:cstheme="minorBidi"/>
          <w:kern w:val="0"/>
          <w:lang w:eastAsia="en-US" w:bidi="ar-SA"/>
        </w:rPr>
        <w:t>, y con relación a la Defensa Pública</w:t>
      </w:r>
      <w:r w:rsidRPr="00F96D85">
        <w:rPr>
          <w:rFonts w:ascii="Book Antiqua" w:eastAsiaTheme="minorHAnsi" w:hAnsi="Book Antiqua" w:cstheme="minorBidi"/>
          <w:kern w:val="0"/>
          <w:lang w:eastAsia="en-US" w:bidi="ar-SA"/>
        </w:rPr>
        <w:t>.</w:t>
      </w:r>
    </w:p>
    <w:p w14:paraId="46AF378C" w14:textId="77777777" w:rsidR="00427595" w:rsidRPr="00F96D85" w:rsidRDefault="00427595" w:rsidP="00F96D85">
      <w:pPr>
        <w:pStyle w:val="Textbody"/>
        <w:spacing w:after="0"/>
        <w:ind w:left="1146"/>
        <w:jc w:val="both"/>
        <w:rPr>
          <w:rFonts w:ascii="Book Antiqua" w:eastAsiaTheme="minorHAnsi" w:hAnsi="Book Antiqua" w:cstheme="minorBidi"/>
          <w:kern w:val="0"/>
          <w:lang w:eastAsia="en-US" w:bidi="ar-SA"/>
        </w:rPr>
      </w:pPr>
    </w:p>
    <w:p w14:paraId="0ED5BAE4" w14:textId="1E1026C5" w:rsidR="00427595" w:rsidRPr="00F96D85" w:rsidRDefault="00427595" w:rsidP="00F96D85">
      <w:pPr>
        <w:pStyle w:val="Textbody"/>
        <w:numPr>
          <w:ilvl w:val="1"/>
          <w:numId w:val="10"/>
        </w:numPr>
        <w:spacing w:after="0"/>
        <w:jc w:val="both"/>
        <w:rPr>
          <w:rFonts w:ascii="Book Antiqua" w:eastAsiaTheme="minorHAnsi" w:hAnsi="Book Antiqua" w:cstheme="minorBidi"/>
          <w:kern w:val="0"/>
          <w:lang w:eastAsia="en-US" w:bidi="ar-SA"/>
        </w:rPr>
      </w:pPr>
      <w:r w:rsidRPr="00F96D85">
        <w:rPr>
          <w:rFonts w:ascii="Book Antiqua" w:eastAsiaTheme="minorHAnsi" w:hAnsi="Book Antiqua" w:cstheme="minorBidi"/>
          <w:kern w:val="0"/>
          <w:lang w:eastAsia="en-US" w:bidi="ar-SA"/>
        </w:rPr>
        <w:t xml:space="preserve">Solicitar a la Administración Regional de Nicoya, al Juzgado de Familia </w:t>
      </w:r>
      <w:r w:rsidR="0068192D" w:rsidRPr="00F96D85">
        <w:rPr>
          <w:rFonts w:ascii="Book Antiqua" w:eastAsiaTheme="minorHAnsi" w:hAnsi="Book Antiqua" w:cstheme="minorBidi"/>
          <w:kern w:val="0"/>
          <w:lang w:eastAsia="en-US" w:bidi="ar-SA"/>
        </w:rPr>
        <w:t xml:space="preserve">y Violencia Doméstica </w:t>
      </w:r>
      <w:r w:rsidRPr="00F96D85">
        <w:rPr>
          <w:rFonts w:ascii="Book Antiqua" w:eastAsiaTheme="minorHAnsi" w:hAnsi="Book Antiqua" w:cstheme="minorBidi"/>
          <w:kern w:val="0"/>
          <w:lang w:eastAsia="en-US" w:bidi="ar-SA"/>
        </w:rPr>
        <w:t xml:space="preserve">de Nicoya, al Juzgado Penal de Nicoya, al Juzgado </w:t>
      </w:r>
      <w:r w:rsidR="0068192D" w:rsidRPr="00F96D85">
        <w:rPr>
          <w:rFonts w:ascii="Book Antiqua" w:eastAsiaTheme="minorHAnsi" w:hAnsi="Book Antiqua" w:cstheme="minorBidi"/>
          <w:kern w:val="0"/>
          <w:lang w:eastAsia="en-US" w:bidi="ar-SA"/>
        </w:rPr>
        <w:t xml:space="preserve">Contravencional y </w:t>
      </w:r>
      <w:r w:rsidRPr="00F96D85">
        <w:rPr>
          <w:rFonts w:ascii="Book Antiqua" w:eastAsiaTheme="minorHAnsi" w:hAnsi="Book Antiqua" w:cstheme="minorBidi"/>
          <w:kern w:val="0"/>
          <w:lang w:eastAsia="en-US" w:bidi="ar-SA"/>
        </w:rPr>
        <w:t>de Pensiones Alimentarias de Nicoya y a la Defensa Pública de Nicoya; no agendar audiencias a la persona defensora pública que atiende Jicaral, en los días en donde la atención corresponde a las oficinas de Jicaral</w:t>
      </w:r>
      <w:r w:rsidR="00104CE9">
        <w:rPr>
          <w:rFonts w:ascii="Book Antiqua" w:eastAsiaTheme="minorHAnsi" w:hAnsi="Book Antiqua" w:cstheme="minorBidi"/>
          <w:kern w:val="0"/>
          <w:lang w:eastAsia="en-US" w:bidi="ar-SA"/>
        </w:rPr>
        <w:t xml:space="preserve"> (ver detalle en el apartado 2 de este informe)</w:t>
      </w:r>
      <w:r w:rsidR="004835F4">
        <w:rPr>
          <w:rFonts w:ascii="Book Antiqua" w:eastAsiaTheme="minorHAnsi" w:hAnsi="Book Antiqua" w:cstheme="minorBidi"/>
          <w:kern w:val="0"/>
          <w:lang w:eastAsia="en-US" w:bidi="ar-SA"/>
        </w:rPr>
        <w:t xml:space="preserve"> para evitar la afectación en el servicio en la zona</w:t>
      </w:r>
      <w:r w:rsidRPr="00F96D85">
        <w:rPr>
          <w:rFonts w:ascii="Book Antiqua" w:eastAsiaTheme="minorHAnsi" w:hAnsi="Book Antiqua" w:cstheme="minorBidi"/>
          <w:kern w:val="0"/>
          <w:lang w:eastAsia="en-US" w:bidi="ar-SA"/>
        </w:rPr>
        <w:t>.</w:t>
      </w:r>
    </w:p>
    <w:bookmarkEnd w:id="9"/>
    <w:p w14:paraId="1AF38E32" w14:textId="77777777" w:rsidR="00F96D85" w:rsidRDefault="00F96D85" w:rsidP="00816025">
      <w:pPr>
        <w:widowControl w:val="0"/>
        <w:spacing w:after="0" w:line="240" w:lineRule="auto"/>
        <w:rPr>
          <w:rFonts w:ascii="Book Antiqua" w:hAnsi="Book Antiqua" w:cs="Book Antiqua"/>
          <w:snapToGrid w:val="0"/>
          <w:sz w:val="24"/>
          <w:szCs w:val="24"/>
        </w:rPr>
      </w:pPr>
    </w:p>
    <w:p w14:paraId="707ACF35" w14:textId="4B9677FE" w:rsidR="002311A7" w:rsidRDefault="002311A7" w:rsidP="00816025">
      <w:pPr>
        <w:widowControl w:val="0"/>
        <w:spacing w:after="0" w:line="240" w:lineRule="auto"/>
        <w:rPr>
          <w:rFonts w:ascii="Book Antiqua" w:hAnsi="Book Antiqua" w:cs="Book Antiqua"/>
          <w:snapToGrid w:val="0"/>
          <w:sz w:val="24"/>
          <w:szCs w:val="24"/>
        </w:rPr>
      </w:pPr>
      <w:r>
        <w:rPr>
          <w:rFonts w:ascii="Book Antiqua" w:hAnsi="Book Antiqua" w:cs="Book Antiqua"/>
          <w:snapToGrid w:val="0"/>
          <w:sz w:val="24"/>
          <w:szCs w:val="24"/>
        </w:rPr>
        <w:t>Atentamente,</w:t>
      </w:r>
    </w:p>
    <w:p w14:paraId="7FC236B0" w14:textId="45B11557" w:rsidR="006C75B0" w:rsidRDefault="006C75B0" w:rsidP="00816025">
      <w:pPr>
        <w:spacing w:after="0" w:line="240" w:lineRule="auto"/>
        <w:rPr>
          <w:rFonts w:ascii="Book Antiqua" w:hAnsi="Book Antiqua" w:cs="Book Antiqua"/>
          <w:bCs/>
          <w:snapToGrid w:val="0"/>
          <w:sz w:val="24"/>
          <w:szCs w:val="24"/>
        </w:rPr>
      </w:pPr>
    </w:p>
    <w:p w14:paraId="358C77EF" w14:textId="68E1D0AE" w:rsidR="00746A89" w:rsidRDefault="00746A89" w:rsidP="00816025">
      <w:pPr>
        <w:spacing w:after="0" w:line="240" w:lineRule="auto"/>
        <w:rPr>
          <w:rFonts w:ascii="Book Antiqua" w:hAnsi="Book Antiqua" w:cs="Book Antiqua"/>
          <w:bCs/>
          <w:snapToGrid w:val="0"/>
          <w:sz w:val="24"/>
          <w:szCs w:val="24"/>
        </w:rPr>
      </w:pPr>
    </w:p>
    <w:p w14:paraId="3A0FA0A4" w14:textId="77777777" w:rsidR="00746A89" w:rsidRPr="00A46A9B" w:rsidRDefault="00746A89" w:rsidP="00816025">
      <w:pPr>
        <w:spacing w:after="0" w:line="240" w:lineRule="auto"/>
        <w:rPr>
          <w:rFonts w:ascii="Book Antiqua" w:hAnsi="Book Antiqua" w:cs="Book Antiqua"/>
          <w:bCs/>
          <w:snapToGrid w:val="0"/>
          <w:sz w:val="24"/>
          <w:szCs w:val="24"/>
        </w:rPr>
      </w:pPr>
    </w:p>
    <w:p w14:paraId="7877DF3A" w14:textId="3801FA34" w:rsidR="00816025" w:rsidRPr="00A46A9B" w:rsidRDefault="00816025" w:rsidP="00816025">
      <w:pPr>
        <w:spacing w:after="0" w:line="240" w:lineRule="auto"/>
        <w:jc w:val="both"/>
        <w:rPr>
          <w:rFonts w:ascii="Book Antiqua" w:hAnsi="Book Antiqua"/>
          <w:sz w:val="24"/>
          <w:szCs w:val="28"/>
          <w:lang w:eastAsia="es-CR"/>
        </w:rPr>
      </w:pPr>
      <w:r w:rsidRPr="00A46A9B">
        <w:rPr>
          <w:rFonts w:ascii="Book Antiqua" w:hAnsi="Book Antiqua"/>
          <w:sz w:val="24"/>
          <w:szCs w:val="28"/>
          <w:lang w:eastAsia="es-CR"/>
        </w:rPr>
        <w:t xml:space="preserve">Máster </w:t>
      </w:r>
      <w:r w:rsidR="000B7C9F">
        <w:rPr>
          <w:rFonts w:ascii="Book Antiqua" w:hAnsi="Book Antiqua"/>
          <w:sz w:val="24"/>
          <w:szCs w:val="28"/>
          <w:lang w:eastAsia="es-CR"/>
        </w:rPr>
        <w:t>Melissa Durán Gamboa</w:t>
      </w:r>
      <w:r w:rsidRPr="00A46A9B">
        <w:rPr>
          <w:rFonts w:ascii="Book Antiqua" w:hAnsi="Book Antiqua"/>
          <w:sz w:val="24"/>
          <w:szCs w:val="28"/>
          <w:lang w:eastAsia="es-CR"/>
        </w:rPr>
        <w:t>, Jefa a.i.</w:t>
      </w:r>
    </w:p>
    <w:p w14:paraId="1F284863" w14:textId="668626E9" w:rsidR="00816025" w:rsidRDefault="00816025" w:rsidP="00816025">
      <w:pPr>
        <w:spacing w:after="0" w:line="240" w:lineRule="auto"/>
        <w:jc w:val="both"/>
        <w:rPr>
          <w:rFonts w:ascii="Book Antiqua" w:hAnsi="Book Antiqua"/>
          <w:sz w:val="24"/>
          <w:szCs w:val="28"/>
          <w:lang w:eastAsia="es-CR"/>
        </w:rPr>
      </w:pPr>
      <w:r w:rsidRPr="00A46A9B">
        <w:rPr>
          <w:rFonts w:ascii="Book Antiqua" w:hAnsi="Book Antiqua"/>
          <w:sz w:val="24"/>
          <w:szCs w:val="28"/>
          <w:lang w:eastAsia="es-CR"/>
        </w:rPr>
        <w:t>Subproceso Modernización</w:t>
      </w:r>
      <w:r w:rsidR="0058149E" w:rsidRPr="00A46A9B">
        <w:rPr>
          <w:rFonts w:ascii="Book Antiqua" w:hAnsi="Book Antiqua"/>
          <w:sz w:val="24"/>
          <w:szCs w:val="28"/>
          <w:lang w:eastAsia="es-CR"/>
        </w:rPr>
        <w:t xml:space="preserve"> </w:t>
      </w:r>
      <w:r w:rsidRPr="00A46A9B">
        <w:rPr>
          <w:rFonts w:ascii="Book Antiqua" w:hAnsi="Book Antiqua"/>
          <w:sz w:val="24"/>
          <w:szCs w:val="28"/>
          <w:lang w:eastAsia="es-CR"/>
        </w:rPr>
        <w:t>No penal</w:t>
      </w:r>
    </w:p>
    <w:p w14:paraId="2A4BB8D0" w14:textId="77777777" w:rsidR="00816025" w:rsidRPr="009E2D78" w:rsidRDefault="00816025" w:rsidP="009E2D78">
      <w:pPr>
        <w:spacing w:after="0" w:line="240" w:lineRule="auto"/>
        <w:jc w:val="both"/>
        <w:rPr>
          <w:rFonts w:ascii="Book Antiqua" w:hAnsi="Book Antiqua" w:cs="Book Antiqua"/>
          <w:sz w:val="24"/>
          <w:szCs w:val="24"/>
          <w:highlight w:val="yellow"/>
        </w:rPr>
      </w:pPr>
    </w:p>
    <w:p w14:paraId="7F92E880" w14:textId="5F35B7B3" w:rsidR="00564150" w:rsidRPr="00231BF7" w:rsidRDefault="00564150" w:rsidP="00D12E35">
      <w:pPr>
        <w:pStyle w:val="Ttulo1"/>
      </w:pPr>
      <w:r w:rsidRPr="00231BF7">
        <w:t>Anexos</w:t>
      </w:r>
    </w:p>
    <w:tbl>
      <w:tblPr>
        <w:tblW w:w="9073"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ook w:val="0420" w:firstRow="1" w:lastRow="0" w:firstColumn="0" w:lastColumn="0" w:noHBand="0" w:noVBand="1"/>
      </w:tblPr>
      <w:tblGrid>
        <w:gridCol w:w="1544"/>
        <w:gridCol w:w="4487"/>
        <w:gridCol w:w="3042"/>
      </w:tblGrid>
      <w:tr w:rsidR="00E11C94" w:rsidRPr="004F4E0D" w14:paraId="2075EC51" w14:textId="77777777" w:rsidTr="006040C4">
        <w:trPr>
          <w:trHeight w:val="397"/>
          <w:tblHeader/>
          <w:jc w:val="center"/>
        </w:trPr>
        <w:tc>
          <w:tcPr>
            <w:tcW w:w="1544" w:type="dxa"/>
            <w:shd w:val="clear" w:color="auto" w:fill="1F3864" w:themeFill="accent1" w:themeFillShade="80"/>
            <w:vAlign w:val="center"/>
          </w:tcPr>
          <w:p w14:paraId="196B8D82" w14:textId="77777777" w:rsidR="00E11C94" w:rsidRPr="00BC165F" w:rsidRDefault="00E11C94" w:rsidP="00816025">
            <w:pPr>
              <w:spacing w:after="0" w:line="240" w:lineRule="auto"/>
              <w:jc w:val="center"/>
              <w:rPr>
                <w:rFonts w:ascii="Book Antiqua" w:hAnsi="Book Antiqua"/>
                <w:b/>
                <w:bCs/>
                <w:color w:val="FFFFFF"/>
                <w:sz w:val="20"/>
                <w:szCs w:val="20"/>
              </w:rPr>
            </w:pPr>
            <w:bookmarkStart w:id="10" w:name="_Hlk136352347"/>
            <w:r w:rsidRPr="00BC165F">
              <w:rPr>
                <w:rFonts w:ascii="Book Antiqua" w:hAnsi="Book Antiqua"/>
                <w:b/>
                <w:bCs/>
                <w:color w:val="FFFFFF"/>
                <w:sz w:val="20"/>
                <w:szCs w:val="20"/>
              </w:rPr>
              <w:t>Anexo</w:t>
            </w:r>
          </w:p>
        </w:tc>
        <w:tc>
          <w:tcPr>
            <w:tcW w:w="4487" w:type="dxa"/>
            <w:shd w:val="clear" w:color="auto" w:fill="1F3864" w:themeFill="accent1" w:themeFillShade="80"/>
            <w:vAlign w:val="center"/>
          </w:tcPr>
          <w:p w14:paraId="4E206C6C" w14:textId="77777777" w:rsidR="00E11C94" w:rsidRPr="00BC165F" w:rsidRDefault="00E11C94" w:rsidP="00816025">
            <w:pPr>
              <w:spacing w:after="0" w:line="240" w:lineRule="auto"/>
              <w:jc w:val="center"/>
              <w:rPr>
                <w:rFonts w:ascii="Book Antiqua" w:hAnsi="Book Antiqua"/>
                <w:b/>
                <w:bCs/>
                <w:color w:val="FFFFFF"/>
                <w:sz w:val="20"/>
                <w:szCs w:val="20"/>
              </w:rPr>
            </w:pPr>
            <w:r w:rsidRPr="00BC165F">
              <w:rPr>
                <w:rFonts w:ascii="Book Antiqua" w:hAnsi="Book Antiqua"/>
                <w:b/>
                <w:bCs/>
                <w:color w:val="FFFFFF"/>
                <w:sz w:val="20"/>
                <w:szCs w:val="20"/>
              </w:rPr>
              <w:t>Nombre</w:t>
            </w:r>
          </w:p>
        </w:tc>
        <w:tc>
          <w:tcPr>
            <w:tcW w:w="3042" w:type="dxa"/>
            <w:shd w:val="clear" w:color="auto" w:fill="1F3864" w:themeFill="accent1" w:themeFillShade="80"/>
            <w:vAlign w:val="center"/>
          </w:tcPr>
          <w:p w14:paraId="4CEC4DEA" w14:textId="77777777" w:rsidR="00E11C94" w:rsidRPr="00BC165F" w:rsidRDefault="00E11C94" w:rsidP="00816025">
            <w:pPr>
              <w:spacing w:after="0" w:line="240" w:lineRule="auto"/>
              <w:jc w:val="center"/>
              <w:rPr>
                <w:rFonts w:ascii="Book Antiqua" w:hAnsi="Book Antiqua"/>
                <w:b/>
                <w:bCs/>
                <w:color w:val="FFFFFF"/>
                <w:sz w:val="20"/>
                <w:szCs w:val="20"/>
              </w:rPr>
            </w:pPr>
            <w:r w:rsidRPr="00BC165F">
              <w:rPr>
                <w:rFonts w:ascii="Book Antiqua" w:hAnsi="Book Antiqua"/>
                <w:b/>
                <w:bCs/>
                <w:color w:val="FFFFFF"/>
                <w:sz w:val="20"/>
                <w:szCs w:val="20"/>
              </w:rPr>
              <w:t>Documento</w:t>
            </w:r>
          </w:p>
        </w:tc>
      </w:tr>
      <w:tr w:rsidR="0058149E" w:rsidRPr="004F4E0D" w14:paraId="3BDEB28E" w14:textId="77777777" w:rsidTr="00040023">
        <w:trPr>
          <w:trHeight w:val="737"/>
          <w:jc w:val="center"/>
        </w:trPr>
        <w:tc>
          <w:tcPr>
            <w:tcW w:w="1544" w:type="dxa"/>
            <w:shd w:val="clear" w:color="auto" w:fill="auto"/>
            <w:vAlign w:val="center"/>
          </w:tcPr>
          <w:p w14:paraId="66F79EE3" w14:textId="24FB14F1" w:rsidR="0058149E" w:rsidRPr="00BC165F" w:rsidRDefault="005B17BB" w:rsidP="0058149E">
            <w:pPr>
              <w:spacing w:after="0" w:line="240" w:lineRule="auto"/>
              <w:jc w:val="center"/>
              <w:rPr>
                <w:rFonts w:ascii="Book Antiqua" w:hAnsi="Book Antiqua"/>
                <w:sz w:val="20"/>
                <w:szCs w:val="20"/>
              </w:rPr>
            </w:pPr>
            <w:r w:rsidRPr="00BC165F">
              <w:rPr>
                <w:rFonts w:ascii="Book Antiqua" w:hAnsi="Book Antiqua" w:cs="Book Antiqua"/>
                <w:b/>
                <w:bCs/>
                <w:sz w:val="20"/>
                <w:szCs w:val="20"/>
              </w:rPr>
              <w:t>1</w:t>
            </w:r>
          </w:p>
        </w:tc>
        <w:tc>
          <w:tcPr>
            <w:tcW w:w="4487" w:type="dxa"/>
            <w:shd w:val="clear" w:color="auto" w:fill="auto"/>
            <w:vAlign w:val="center"/>
          </w:tcPr>
          <w:p w14:paraId="449764E6" w14:textId="29AFCB58" w:rsidR="0058149E" w:rsidRPr="00BC165F" w:rsidRDefault="005B17BB" w:rsidP="00BC165F">
            <w:pPr>
              <w:spacing w:after="0" w:line="240" w:lineRule="auto"/>
              <w:jc w:val="both"/>
              <w:rPr>
                <w:rFonts w:ascii="Book Antiqua" w:hAnsi="Book Antiqua"/>
                <w:sz w:val="20"/>
                <w:szCs w:val="20"/>
              </w:rPr>
            </w:pPr>
            <w:r w:rsidRPr="00BC165F">
              <w:rPr>
                <w:rFonts w:ascii="Book Antiqua" w:hAnsi="Book Antiqua"/>
                <w:sz w:val="20"/>
                <w:szCs w:val="20"/>
              </w:rPr>
              <w:t>Oficio 446-2025</w:t>
            </w:r>
          </w:p>
        </w:tc>
        <w:bookmarkStart w:id="11" w:name="_MON_1805611982"/>
        <w:bookmarkEnd w:id="11"/>
        <w:tc>
          <w:tcPr>
            <w:tcW w:w="3042" w:type="dxa"/>
            <w:shd w:val="clear" w:color="auto" w:fill="auto"/>
            <w:vAlign w:val="center"/>
          </w:tcPr>
          <w:p w14:paraId="7F069DBF" w14:textId="67FBA170" w:rsidR="0058149E" w:rsidRPr="00BC165F" w:rsidRDefault="005B17BB" w:rsidP="0058149E">
            <w:pPr>
              <w:spacing w:after="0" w:line="240" w:lineRule="auto"/>
              <w:jc w:val="center"/>
              <w:rPr>
                <w:rFonts w:ascii="Book Antiqua" w:hAnsi="Book Antiqua"/>
                <w:sz w:val="20"/>
                <w:szCs w:val="20"/>
              </w:rPr>
            </w:pPr>
            <w:r w:rsidRPr="00590029">
              <w:rPr>
                <w:rFonts w:ascii="Book Antiqua" w:hAnsi="Book Antiqua"/>
                <w:sz w:val="20"/>
                <w:szCs w:val="20"/>
              </w:rPr>
              <w:object w:dxaOrig="1520" w:dyaOrig="987" w14:anchorId="3B6D2A9E">
                <v:shape id="_x0000_i1028" type="#_x0000_t75" style="width:76.4pt;height:49.45pt" o:ole="">
                  <v:imagedata r:id="rId17" o:title=""/>
                </v:shape>
                <o:OLEObject Type="Embed" ProgID="Word.Document.12" ShapeID="_x0000_i1028" DrawAspect="Icon" ObjectID="_1810625460" r:id="rId18">
                  <o:FieldCodes>\s</o:FieldCodes>
                </o:OLEObject>
              </w:object>
            </w:r>
          </w:p>
        </w:tc>
      </w:tr>
      <w:tr w:rsidR="005B17BB" w:rsidRPr="004F4E0D" w14:paraId="50CBA301" w14:textId="77777777" w:rsidTr="006040C4">
        <w:trPr>
          <w:trHeight w:val="912"/>
          <w:jc w:val="center"/>
        </w:trPr>
        <w:tc>
          <w:tcPr>
            <w:tcW w:w="1544" w:type="dxa"/>
            <w:shd w:val="clear" w:color="auto" w:fill="auto"/>
            <w:vAlign w:val="center"/>
          </w:tcPr>
          <w:p w14:paraId="458BCE0C" w14:textId="245846A8" w:rsidR="005B17BB" w:rsidRPr="00BC165F" w:rsidRDefault="005B17BB" w:rsidP="005B17BB">
            <w:pPr>
              <w:spacing w:after="0" w:line="240" w:lineRule="auto"/>
              <w:jc w:val="center"/>
              <w:rPr>
                <w:rFonts w:ascii="Book Antiqua" w:hAnsi="Book Antiqua" w:cs="Book Antiqua"/>
                <w:b/>
                <w:bCs/>
                <w:sz w:val="20"/>
                <w:szCs w:val="20"/>
              </w:rPr>
            </w:pPr>
            <w:r w:rsidRPr="00BC165F">
              <w:rPr>
                <w:rFonts w:ascii="Book Antiqua" w:hAnsi="Book Antiqua" w:cs="Book Antiqua"/>
                <w:b/>
                <w:bCs/>
                <w:sz w:val="20"/>
                <w:szCs w:val="20"/>
              </w:rPr>
              <w:t>2</w:t>
            </w:r>
          </w:p>
        </w:tc>
        <w:tc>
          <w:tcPr>
            <w:tcW w:w="4487" w:type="dxa"/>
            <w:shd w:val="clear" w:color="auto" w:fill="auto"/>
            <w:vAlign w:val="center"/>
          </w:tcPr>
          <w:p w14:paraId="1F6C71DC" w14:textId="438F981A" w:rsidR="005B17BB" w:rsidRPr="00BC165F" w:rsidRDefault="005B17BB" w:rsidP="00BC165F">
            <w:pPr>
              <w:spacing w:after="0" w:line="240" w:lineRule="auto"/>
              <w:jc w:val="both"/>
              <w:rPr>
                <w:rFonts w:ascii="Book Antiqua" w:hAnsi="Book Antiqua"/>
                <w:sz w:val="20"/>
                <w:szCs w:val="20"/>
              </w:rPr>
            </w:pPr>
            <w:r w:rsidRPr="00BC165F">
              <w:rPr>
                <w:rFonts w:ascii="Book Antiqua" w:hAnsi="Book Antiqua" w:cs="Book Antiqua"/>
                <w:sz w:val="20"/>
                <w:szCs w:val="20"/>
              </w:rPr>
              <w:t>Información estadística de los servicios que brinda la Defensa Pública de Jicaral</w:t>
            </w:r>
          </w:p>
        </w:tc>
        <w:tc>
          <w:tcPr>
            <w:tcW w:w="3042" w:type="dxa"/>
            <w:shd w:val="clear" w:color="auto" w:fill="auto"/>
            <w:vAlign w:val="center"/>
          </w:tcPr>
          <w:p w14:paraId="1E58D40C" w14:textId="5319FC10" w:rsidR="005B17BB" w:rsidRPr="00BC165F" w:rsidRDefault="00746A89" w:rsidP="005B17BB">
            <w:pPr>
              <w:spacing w:after="0" w:line="240" w:lineRule="auto"/>
              <w:jc w:val="center"/>
              <w:rPr>
                <w:rFonts w:ascii="Book Antiqua" w:hAnsi="Book Antiqua"/>
                <w:sz w:val="20"/>
                <w:szCs w:val="20"/>
              </w:rPr>
            </w:pPr>
            <w:r w:rsidRPr="00590029">
              <w:rPr>
                <w:rFonts w:ascii="Book Antiqua" w:hAnsi="Book Antiqua"/>
                <w:sz w:val="20"/>
                <w:szCs w:val="20"/>
              </w:rPr>
              <w:object w:dxaOrig="1155" w:dyaOrig="747" w14:anchorId="70394205">
                <v:shape id="_x0000_i1087" type="#_x0000_t75" style="width:58.25pt;height:37.55pt" o:ole="">
                  <v:imagedata r:id="rId19" o:title=""/>
                </v:shape>
                <o:OLEObject Type="Embed" ProgID="Package" ShapeID="_x0000_i1087" DrawAspect="Icon" ObjectID="_1810625461" r:id="rId20"/>
              </w:object>
            </w:r>
          </w:p>
        </w:tc>
      </w:tr>
      <w:tr w:rsidR="005B17BB" w:rsidRPr="004F4E0D" w14:paraId="2A7C3698" w14:textId="77777777" w:rsidTr="006040C4">
        <w:trPr>
          <w:trHeight w:val="912"/>
          <w:jc w:val="center"/>
        </w:trPr>
        <w:tc>
          <w:tcPr>
            <w:tcW w:w="1544" w:type="dxa"/>
            <w:shd w:val="clear" w:color="auto" w:fill="auto"/>
            <w:vAlign w:val="center"/>
          </w:tcPr>
          <w:p w14:paraId="1A1FEE94" w14:textId="0A2A7FD9" w:rsidR="005B17BB" w:rsidRPr="00BC165F" w:rsidRDefault="005B17BB" w:rsidP="005B17BB">
            <w:pPr>
              <w:spacing w:after="0" w:line="240" w:lineRule="auto"/>
              <w:jc w:val="center"/>
              <w:rPr>
                <w:rFonts w:ascii="Book Antiqua" w:hAnsi="Book Antiqua" w:cs="Book Antiqua"/>
                <w:b/>
                <w:bCs/>
                <w:sz w:val="20"/>
                <w:szCs w:val="20"/>
              </w:rPr>
            </w:pPr>
            <w:r w:rsidRPr="00BC165F">
              <w:rPr>
                <w:rFonts w:ascii="Book Antiqua" w:hAnsi="Book Antiqua" w:cs="Book Antiqua"/>
                <w:b/>
                <w:bCs/>
                <w:sz w:val="20"/>
                <w:szCs w:val="20"/>
              </w:rPr>
              <w:t>3</w:t>
            </w:r>
          </w:p>
        </w:tc>
        <w:tc>
          <w:tcPr>
            <w:tcW w:w="4487" w:type="dxa"/>
            <w:shd w:val="clear" w:color="auto" w:fill="auto"/>
            <w:vAlign w:val="center"/>
          </w:tcPr>
          <w:p w14:paraId="5610622E" w14:textId="29FFCA09" w:rsidR="005B17BB" w:rsidRPr="00BC165F" w:rsidRDefault="005B17BB" w:rsidP="00BC165F">
            <w:pPr>
              <w:spacing w:after="0" w:line="240" w:lineRule="auto"/>
              <w:jc w:val="both"/>
              <w:rPr>
                <w:rFonts w:ascii="Book Antiqua" w:hAnsi="Book Antiqua"/>
                <w:sz w:val="20"/>
                <w:szCs w:val="20"/>
              </w:rPr>
            </w:pPr>
            <w:r w:rsidRPr="00BC165F">
              <w:rPr>
                <w:rFonts w:ascii="Book Antiqua" w:hAnsi="Book Antiqua"/>
                <w:sz w:val="20"/>
                <w:szCs w:val="20"/>
              </w:rPr>
              <w:t>Información sobre el servicio brindado por la Defensa Pública de Jicaral</w:t>
            </w:r>
          </w:p>
        </w:tc>
        <w:tc>
          <w:tcPr>
            <w:tcW w:w="3042" w:type="dxa"/>
            <w:shd w:val="clear" w:color="auto" w:fill="auto"/>
            <w:vAlign w:val="center"/>
          </w:tcPr>
          <w:p w14:paraId="4D936450" w14:textId="786252AD" w:rsidR="005B17BB" w:rsidRPr="00BC165F" w:rsidRDefault="00746A89" w:rsidP="005B17BB">
            <w:pPr>
              <w:spacing w:after="0" w:line="240" w:lineRule="auto"/>
              <w:jc w:val="center"/>
              <w:rPr>
                <w:rFonts w:ascii="Book Antiqua" w:hAnsi="Book Antiqua"/>
                <w:sz w:val="20"/>
                <w:szCs w:val="20"/>
              </w:rPr>
            </w:pPr>
            <w:r w:rsidRPr="00590029">
              <w:rPr>
                <w:rFonts w:ascii="Book Antiqua" w:hAnsi="Book Antiqua"/>
                <w:sz w:val="20"/>
                <w:szCs w:val="20"/>
              </w:rPr>
              <w:object w:dxaOrig="1155" w:dyaOrig="747" w14:anchorId="54F68094">
                <v:shape id="_x0000_i1089" type="#_x0000_t75" style="width:58.25pt;height:37.55pt" o:ole="">
                  <v:imagedata r:id="rId21" o:title=""/>
                </v:shape>
                <o:OLEObject Type="Embed" ProgID="Package" ShapeID="_x0000_i1089" DrawAspect="Icon" ObjectID="_1810625462" r:id="rId22"/>
              </w:object>
            </w:r>
          </w:p>
        </w:tc>
      </w:tr>
      <w:tr w:rsidR="005B17BB" w:rsidRPr="004F4E0D" w14:paraId="2224B9DF" w14:textId="77777777" w:rsidTr="006040C4">
        <w:trPr>
          <w:trHeight w:val="912"/>
          <w:jc w:val="center"/>
        </w:trPr>
        <w:tc>
          <w:tcPr>
            <w:tcW w:w="1544" w:type="dxa"/>
            <w:shd w:val="clear" w:color="auto" w:fill="auto"/>
            <w:vAlign w:val="center"/>
          </w:tcPr>
          <w:p w14:paraId="3131A651" w14:textId="4B392B6B" w:rsidR="005B17BB" w:rsidRPr="00BC165F" w:rsidRDefault="005B17BB" w:rsidP="005B17BB">
            <w:pPr>
              <w:spacing w:after="0" w:line="240" w:lineRule="auto"/>
              <w:jc w:val="center"/>
              <w:rPr>
                <w:rFonts w:ascii="Book Antiqua" w:hAnsi="Book Antiqua" w:cs="Book Antiqua"/>
                <w:b/>
                <w:bCs/>
                <w:sz w:val="20"/>
                <w:szCs w:val="20"/>
              </w:rPr>
            </w:pPr>
            <w:r w:rsidRPr="00BC165F">
              <w:rPr>
                <w:rFonts w:ascii="Book Antiqua" w:hAnsi="Book Antiqua" w:cs="Book Antiqua"/>
                <w:b/>
                <w:bCs/>
                <w:sz w:val="20"/>
                <w:szCs w:val="20"/>
              </w:rPr>
              <w:lastRenderedPageBreak/>
              <w:t>4</w:t>
            </w:r>
          </w:p>
        </w:tc>
        <w:tc>
          <w:tcPr>
            <w:tcW w:w="4487" w:type="dxa"/>
            <w:shd w:val="clear" w:color="auto" w:fill="auto"/>
            <w:vAlign w:val="center"/>
          </w:tcPr>
          <w:p w14:paraId="58C643FF" w14:textId="1A942494" w:rsidR="005B17BB" w:rsidRPr="00BC165F" w:rsidRDefault="005B17BB" w:rsidP="00BC165F">
            <w:pPr>
              <w:spacing w:after="0" w:line="240" w:lineRule="auto"/>
              <w:jc w:val="both"/>
              <w:rPr>
                <w:rFonts w:ascii="Book Antiqua" w:hAnsi="Book Antiqua" w:cs="Book Antiqua"/>
                <w:sz w:val="20"/>
                <w:szCs w:val="20"/>
              </w:rPr>
            </w:pPr>
            <w:r w:rsidRPr="00BC165F">
              <w:rPr>
                <w:rFonts w:ascii="Book Antiqua" w:hAnsi="Book Antiqua" w:cs="Book Antiqua"/>
                <w:sz w:val="20"/>
                <w:szCs w:val="20"/>
              </w:rPr>
              <w:t>Oficio CGU-016-2025</w:t>
            </w:r>
          </w:p>
        </w:tc>
        <w:tc>
          <w:tcPr>
            <w:tcW w:w="3042" w:type="dxa"/>
            <w:shd w:val="clear" w:color="auto" w:fill="auto"/>
            <w:vAlign w:val="center"/>
          </w:tcPr>
          <w:p w14:paraId="492B6DEB" w14:textId="4369317D" w:rsidR="005B17BB" w:rsidRPr="00BC165F" w:rsidRDefault="00746A89" w:rsidP="005B17BB">
            <w:pPr>
              <w:spacing w:after="0" w:line="240" w:lineRule="auto"/>
              <w:jc w:val="center"/>
              <w:rPr>
                <w:rFonts w:ascii="Book Antiqua" w:hAnsi="Book Antiqua"/>
                <w:sz w:val="20"/>
                <w:szCs w:val="20"/>
              </w:rPr>
            </w:pPr>
            <w:r w:rsidRPr="00590029">
              <w:rPr>
                <w:rFonts w:ascii="Book Antiqua" w:hAnsi="Book Antiqua"/>
                <w:sz w:val="20"/>
                <w:szCs w:val="20"/>
              </w:rPr>
              <w:object w:dxaOrig="1155" w:dyaOrig="747" w14:anchorId="5BED04AC">
                <v:shape id="_x0000_i1091" type="#_x0000_t75" style="width:58.25pt;height:37.55pt" o:ole="">
                  <v:imagedata r:id="rId23" o:title=""/>
                </v:shape>
                <o:OLEObject Type="Embed" ProgID="Acrobat.Document.DC" ShapeID="_x0000_i1091" DrawAspect="Icon" ObjectID="_1810625463" r:id="rId24"/>
              </w:object>
            </w:r>
          </w:p>
        </w:tc>
      </w:tr>
      <w:tr w:rsidR="00A24D65" w:rsidRPr="004F4E0D" w14:paraId="3D03F866" w14:textId="77777777" w:rsidTr="006040C4">
        <w:trPr>
          <w:trHeight w:val="912"/>
          <w:jc w:val="center"/>
        </w:trPr>
        <w:tc>
          <w:tcPr>
            <w:tcW w:w="1544" w:type="dxa"/>
            <w:shd w:val="clear" w:color="auto" w:fill="auto"/>
            <w:vAlign w:val="center"/>
          </w:tcPr>
          <w:p w14:paraId="70067084" w14:textId="1224898E" w:rsidR="00A24D65" w:rsidRPr="00BC165F" w:rsidRDefault="00A24D65" w:rsidP="005B17BB">
            <w:pPr>
              <w:spacing w:after="0" w:line="240" w:lineRule="auto"/>
              <w:jc w:val="center"/>
              <w:rPr>
                <w:rFonts w:ascii="Book Antiqua" w:hAnsi="Book Antiqua" w:cs="Book Antiqua"/>
                <w:b/>
                <w:bCs/>
                <w:sz w:val="20"/>
                <w:szCs w:val="20"/>
              </w:rPr>
            </w:pPr>
            <w:r>
              <w:rPr>
                <w:rFonts w:ascii="Book Antiqua" w:hAnsi="Book Antiqua" w:cs="Book Antiqua"/>
                <w:b/>
                <w:bCs/>
                <w:sz w:val="20"/>
                <w:szCs w:val="20"/>
              </w:rPr>
              <w:t>5</w:t>
            </w:r>
          </w:p>
        </w:tc>
        <w:tc>
          <w:tcPr>
            <w:tcW w:w="4487" w:type="dxa"/>
            <w:shd w:val="clear" w:color="auto" w:fill="auto"/>
            <w:vAlign w:val="center"/>
          </w:tcPr>
          <w:p w14:paraId="42176FC3" w14:textId="386849D3" w:rsidR="00A24D65" w:rsidRPr="00BC165F" w:rsidRDefault="00704296" w:rsidP="00BC165F">
            <w:pPr>
              <w:spacing w:after="0" w:line="240" w:lineRule="auto"/>
              <w:jc w:val="both"/>
              <w:rPr>
                <w:rFonts w:ascii="Book Antiqua" w:hAnsi="Book Antiqua" w:cs="Book Antiqua"/>
                <w:sz w:val="20"/>
                <w:szCs w:val="20"/>
              </w:rPr>
            </w:pPr>
            <w:r w:rsidRPr="00704296">
              <w:rPr>
                <w:rFonts w:ascii="Book Antiqua" w:hAnsi="Book Antiqua" w:cs="Book Antiqua"/>
                <w:sz w:val="20"/>
                <w:szCs w:val="20"/>
              </w:rPr>
              <w:t>Oficio N 2900-2025</w:t>
            </w:r>
          </w:p>
        </w:tc>
        <w:bookmarkStart w:id="12" w:name="_MON_1810623495"/>
        <w:bookmarkEnd w:id="12"/>
        <w:tc>
          <w:tcPr>
            <w:tcW w:w="3042" w:type="dxa"/>
            <w:shd w:val="clear" w:color="auto" w:fill="auto"/>
            <w:vAlign w:val="center"/>
          </w:tcPr>
          <w:p w14:paraId="182776C4" w14:textId="62919B2D" w:rsidR="00A24D65" w:rsidRPr="00590029" w:rsidRDefault="00704296" w:rsidP="005B17BB">
            <w:pPr>
              <w:spacing w:after="0" w:line="240" w:lineRule="auto"/>
              <w:jc w:val="center"/>
              <w:rPr>
                <w:rFonts w:ascii="Book Antiqua" w:hAnsi="Book Antiqua"/>
                <w:sz w:val="20"/>
                <w:szCs w:val="20"/>
              </w:rPr>
            </w:pPr>
            <w:r>
              <w:rPr>
                <w:rFonts w:ascii="Book Antiqua" w:hAnsi="Book Antiqua"/>
                <w:sz w:val="20"/>
                <w:szCs w:val="20"/>
              </w:rPr>
              <w:object w:dxaOrig="1520" w:dyaOrig="987" w14:anchorId="06FB0A1B">
                <v:shape id="_x0000_i1032" type="#_x0000_t75" style="width:75.75pt;height:49.45pt" o:ole="">
                  <v:imagedata r:id="rId25" o:title=""/>
                </v:shape>
                <o:OLEObject Type="Embed" ProgID="Word.Document.12" ShapeID="_x0000_i1032" DrawAspect="Icon" ObjectID="_1810625464" r:id="rId26">
                  <o:FieldCodes>\s</o:FieldCodes>
                </o:OLEObject>
              </w:object>
            </w:r>
          </w:p>
        </w:tc>
      </w:tr>
      <w:tr w:rsidR="00A24D65" w:rsidRPr="004F4E0D" w14:paraId="4E8807B9" w14:textId="77777777" w:rsidTr="006040C4">
        <w:trPr>
          <w:trHeight w:val="912"/>
          <w:jc w:val="center"/>
        </w:trPr>
        <w:tc>
          <w:tcPr>
            <w:tcW w:w="1544" w:type="dxa"/>
            <w:shd w:val="clear" w:color="auto" w:fill="auto"/>
            <w:vAlign w:val="center"/>
          </w:tcPr>
          <w:p w14:paraId="79A1E368" w14:textId="33465EE4" w:rsidR="00A24D65" w:rsidRPr="00BC165F" w:rsidRDefault="00A24D65" w:rsidP="005B17BB">
            <w:pPr>
              <w:spacing w:after="0" w:line="240" w:lineRule="auto"/>
              <w:jc w:val="center"/>
              <w:rPr>
                <w:rFonts w:ascii="Book Antiqua" w:hAnsi="Book Antiqua" w:cs="Book Antiqua"/>
                <w:b/>
                <w:bCs/>
                <w:sz w:val="20"/>
                <w:szCs w:val="20"/>
              </w:rPr>
            </w:pPr>
            <w:r>
              <w:rPr>
                <w:rFonts w:ascii="Book Antiqua" w:hAnsi="Book Antiqua" w:cs="Book Antiqua"/>
                <w:b/>
                <w:bCs/>
                <w:sz w:val="20"/>
                <w:szCs w:val="20"/>
              </w:rPr>
              <w:t>6</w:t>
            </w:r>
          </w:p>
        </w:tc>
        <w:tc>
          <w:tcPr>
            <w:tcW w:w="4487" w:type="dxa"/>
            <w:shd w:val="clear" w:color="auto" w:fill="auto"/>
            <w:vAlign w:val="center"/>
          </w:tcPr>
          <w:p w14:paraId="529E03FE" w14:textId="3ABFBB02" w:rsidR="00A24D65" w:rsidRPr="00BC165F" w:rsidRDefault="00E67210" w:rsidP="00040023">
            <w:pPr>
              <w:spacing w:after="0" w:line="240" w:lineRule="auto"/>
              <w:rPr>
                <w:rFonts w:ascii="Book Antiqua" w:hAnsi="Book Antiqua" w:cs="Book Antiqua"/>
                <w:sz w:val="20"/>
                <w:szCs w:val="20"/>
              </w:rPr>
            </w:pPr>
            <w:r w:rsidRPr="00E67210">
              <w:rPr>
                <w:rFonts w:ascii="Book Antiqua" w:hAnsi="Book Antiqua" w:cs="Book Antiqua"/>
                <w:sz w:val="20"/>
                <w:szCs w:val="20"/>
              </w:rPr>
              <w:t>Observaciones Administración Regional de Nicoya</w:t>
            </w:r>
          </w:p>
        </w:tc>
        <w:tc>
          <w:tcPr>
            <w:tcW w:w="3042" w:type="dxa"/>
            <w:shd w:val="clear" w:color="auto" w:fill="auto"/>
            <w:vAlign w:val="center"/>
          </w:tcPr>
          <w:p w14:paraId="130C00D1" w14:textId="1BD2E676" w:rsidR="00A24D65" w:rsidRPr="00590029" w:rsidRDefault="00746A89" w:rsidP="005B17BB">
            <w:pPr>
              <w:spacing w:after="0" w:line="240" w:lineRule="auto"/>
              <w:jc w:val="center"/>
              <w:rPr>
                <w:rFonts w:ascii="Book Antiqua" w:hAnsi="Book Antiqua"/>
                <w:sz w:val="20"/>
                <w:szCs w:val="20"/>
              </w:rPr>
            </w:pPr>
            <w:r>
              <w:rPr>
                <w:rFonts w:ascii="Book Antiqua" w:hAnsi="Book Antiqua"/>
                <w:sz w:val="20"/>
                <w:szCs w:val="20"/>
              </w:rPr>
              <w:object w:dxaOrig="1155" w:dyaOrig="747" w14:anchorId="026A9B67">
                <v:shape id="_x0000_i1093" type="#_x0000_t75" style="width:57.6pt;height:37.55pt" o:ole="">
                  <v:imagedata r:id="rId27" o:title=""/>
                </v:shape>
                <o:OLEObject Type="Embed" ProgID="Package" ShapeID="_x0000_i1093" DrawAspect="Icon" ObjectID="_1810625465" r:id="rId28"/>
              </w:object>
            </w:r>
          </w:p>
        </w:tc>
      </w:tr>
      <w:tr w:rsidR="00A24D65" w:rsidRPr="004F4E0D" w14:paraId="17BBF074" w14:textId="77777777" w:rsidTr="006040C4">
        <w:trPr>
          <w:trHeight w:val="912"/>
          <w:jc w:val="center"/>
        </w:trPr>
        <w:tc>
          <w:tcPr>
            <w:tcW w:w="1544" w:type="dxa"/>
            <w:shd w:val="clear" w:color="auto" w:fill="auto"/>
            <w:vAlign w:val="center"/>
          </w:tcPr>
          <w:p w14:paraId="08CDC788" w14:textId="3E34EF70" w:rsidR="00A24D65" w:rsidRPr="00BC165F" w:rsidRDefault="00A24D65" w:rsidP="005B17BB">
            <w:pPr>
              <w:spacing w:after="0" w:line="240" w:lineRule="auto"/>
              <w:jc w:val="center"/>
              <w:rPr>
                <w:rFonts w:ascii="Book Antiqua" w:hAnsi="Book Antiqua" w:cs="Book Antiqua"/>
                <w:b/>
                <w:bCs/>
                <w:sz w:val="20"/>
                <w:szCs w:val="20"/>
              </w:rPr>
            </w:pPr>
            <w:r>
              <w:rPr>
                <w:rFonts w:ascii="Book Antiqua" w:hAnsi="Book Antiqua" w:cs="Book Antiqua"/>
                <w:b/>
                <w:bCs/>
                <w:sz w:val="20"/>
                <w:szCs w:val="20"/>
              </w:rPr>
              <w:t>7</w:t>
            </w:r>
          </w:p>
        </w:tc>
        <w:tc>
          <w:tcPr>
            <w:tcW w:w="4487" w:type="dxa"/>
            <w:shd w:val="clear" w:color="auto" w:fill="auto"/>
            <w:vAlign w:val="center"/>
          </w:tcPr>
          <w:p w14:paraId="596C6A12" w14:textId="38BDC924" w:rsidR="00A24D65" w:rsidRPr="00BC165F" w:rsidRDefault="00E67210" w:rsidP="00040023">
            <w:pPr>
              <w:spacing w:after="0" w:line="240" w:lineRule="auto"/>
              <w:rPr>
                <w:rFonts w:ascii="Book Antiqua" w:hAnsi="Book Antiqua" w:cs="Book Antiqua"/>
                <w:sz w:val="20"/>
                <w:szCs w:val="20"/>
              </w:rPr>
            </w:pPr>
            <w:r w:rsidRPr="00E67210">
              <w:rPr>
                <w:rFonts w:ascii="Book Antiqua" w:hAnsi="Book Antiqua" w:cs="Book Antiqua"/>
                <w:sz w:val="20"/>
                <w:szCs w:val="20"/>
              </w:rPr>
              <w:t>1128-DE-2025_Observaciones Dirección Ejecutiva</w:t>
            </w:r>
          </w:p>
        </w:tc>
        <w:tc>
          <w:tcPr>
            <w:tcW w:w="3042" w:type="dxa"/>
            <w:shd w:val="clear" w:color="auto" w:fill="auto"/>
            <w:vAlign w:val="center"/>
          </w:tcPr>
          <w:p w14:paraId="2F2E2130" w14:textId="0358408C" w:rsidR="00A24D65" w:rsidRPr="00590029" w:rsidRDefault="00746A89" w:rsidP="005B17BB">
            <w:pPr>
              <w:spacing w:after="0" w:line="240" w:lineRule="auto"/>
              <w:jc w:val="center"/>
              <w:rPr>
                <w:rFonts w:ascii="Book Antiqua" w:hAnsi="Book Antiqua"/>
                <w:sz w:val="20"/>
                <w:szCs w:val="20"/>
              </w:rPr>
            </w:pPr>
            <w:r>
              <w:rPr>
                <w:rFonts w:ascii="Book Antiqua" w:hAnsi="Book Antiqua"/>
                <w:sz w:val="20"/>
                <w:szCs w:val="20"/>
              </w:rPr>
              <w:object w:dxaOrig="1155" w:dyaOrig="747" w14:anchorId="6CF819EE">
                <v:shape id="_x0000_i1095" type="#_x0000_t75" style="width:57.6pt;height:30.05pt" o:ole="">
                  <v:imagedata r:id="rId29" o:title=""/>
                </v:shape>
                <o:OLEObject Type="Embed" ProgID="Acrobat.Document.DC" ShapeID="_x0000_i1095" DrawAspect="Icon" ObjectID="_1810625466" r:id="rId30"/>
              </w:object>
            </w:r>
          </w:p>
        </w:tc>
      </w:tr>
      <w:tr w:rsidR="00A24D65" w:rsidRPr="004F4E0D" w14:paraId="78190ADC" w14:textId="77777777" w:rsidTr="006040C4">
        <w:trPr>
          <w:trHeight w:val="912"/>
          <w:jc w:val="center"/>
        </w:trPr>
        <w:tc>
          <w:tcPr>
            <w:tcW w:w="1544" w:type="dxa"/>
            <w:shd w:val="clear" w:color="auto" w:fill="auto"/>
            <w:vAlign w:val="center"/>
          </w:tcPr>
          <w:p w14:paraId="62BF5893" w14:textId="06E79141" w:rsidR="00A24D65" w:rsidRPr="00BC165F" w:rsidRDefault="00A24D65" w:rsidP="005B17BB">
            <w:pPr>
              <w:spacing w:after="0" w:line="240" w:lineRule="auto"/>
              <w:jc w:val="center"/>
              <w:rPr>
                <w:rFonts w:ascii="Book Antiqua" w:hAnsi="Book Antiqua" w:cs="Book Antiqua"/>
                <w:b/>
                <w:bCs/>
                <w:sz w:val="20"/>
                <w:szCs w:val="20"/>
              </w:rPr>
            </w:pPr>
            <w:r>
              <w:rPr>
                <w:rFonts w:ascii="Book Antiqua" w:hAnsi="Book Antiqua" w:cs="Book Antiqua"/>
                <w:b/>
                <w:bCs/>
                <w:sz w:val="20"/>
                <w:szCs w:val="20"/>
              </w:rPr>
              <w:t>8</w:t>
            </w:r>
          </w:p>
        </w:tc>
        <w:tc>
          <w:tcPr>
            <w:tcW w:w="4487" w:type="dxa"/>
            <w:shd w:val="clear" w:color="auto" w:fill="auto"/>
            <w:vAlign w:val="center"/>
          </w:tcPr>
          <w:p w14:paraId="61B5F470" w14:textId="6C7E5FDB" w:rsidR="00A24D65" w:rsidRPr="00BC165F" w:rsidRDefault="00E67210" w:rsidP="00040023">
            <w:pPr>
              <w:spacing w:after="0" w:line="240" w:lineRule="auto"/>
              <w:rPr>
                <w:rFonts w:ascii="Book Antiqua" w:hAnsi="Book Antiqua" w:cs="Book Antiqua"/>
                <w:sz w:val="20"/>
                <w:szCs w:val="20"/>
              </w:rPr>
            </w:pPr>
            <w:r w:rsidRPr="00E67210">
              <w:rPr>
                <w:rFonts w:ascii="Book Antiqua" w:hAnsi="Book Antiqua" w:cs="Book Antiqua"/>
                <w:sz w:val="20"/>
                <w:szCs w:val="20"/>
              </w:rPr>
              <w:t>Oficio JEFDP-156-2025_Observaciones Defensa Pública</w:t>
            </w:r>
          </w:p>
        </w:tc>
        <w:tc>
          <w:tcPr>
            <w:tcW w:w="3042" w:type="dxa"/>
            <w:shd w:val="clear" w:color="auto" w:fill="auto"/>
            <w:vAlign w:val="center"/>
          </w:tcPr>
          <w:p w14:paraId="1C6F6241" w14:textId="65842C7D" w:rsidR="00A24D65" w:rsidRPr="00590029" w:rsidRDefault="00746A89" w:rsidP="005B17BB">
            <w:pPr>
              <w:spacing w:after="0" w:line="240" w:lineRule="auto"/>
              <w:jc w:val="center"/>
              <w:rPr>
                <w:rFonts w:ascii="Book Antiqua" w:hAnsi="Book Antiqua"/>
                <w:sz w:val="20"/>
                <w:szCs w:val="20"/>
              </w:rPr>
            </w:pPr>
            <w:r>
              <w:rPr>
                <w:rFonts w:ascii="Book Antiqua" w:hAnsi="Book Antiqua"/>
                <w:sz w:val="20"/>
                <w:szCs w:val="20"/>
              </w:rPr>
              <w:object w:dxaOrig="1155" w:dyaOrig="747" w14:anchorId="7E51EEB2">
                <v:shape id="_x0000_i1097" type="#_x0000_t75" style="width:57.6pt;height:28.8pt" o:ole="">
                  <v:imagedata r:id="rId31" o:title=""/>
                </v:shape>
                <o:OLEObject Type="Embed" ProgID="Acrobat.Document.DC" ShapeID="_x0000_i1097" DrawAspect="Icon" ObjectID="_1810625467" r:id="rId32"/>
              </w:object>
            </w:r>
          </w:p>
        </w:tc>
      </w:tr>
      <w:bookmarkEnd w:id="10"/>
    </w:tbl>
    <w:p w14:paraId="7073A783" w14:textId="77777777" w:rsidR="002311A7" w:rsidRDefault="002311A7" w:rsidP="00816025">
      <w:pPr>
        <w:suppressAutoHyphens/>
        <w:spacing w:after="0" w:line="240" w:lineRule="auto"/>
        <w:jc w:val="both"/>
        <w:rPr>
          <w:rFonts w:ascii="Book Antiqua" w:hAnsi="Book Antiqua" w:cs="Book Antiqua"/>
          <w:i/>
          <w:iCs/>
          <w:sz w:val="24"/>
          <w:szCs w:val="24"/>
          <w:lang w:eastAsia="ar-SA"/>
        </w:rPr>
      </w:pPr>
    </w:p>
    <w:p w14:paraId="4848585D" w14:textId="77777777" w:rsidR="00746A89" w:rsidRDefault="00746A89" w:rsidP="00816025">
      <w:pPr>
        <w:suppressAutoHyphens/>
        <w:spacing w:after="0" w:line="240" w:lineRule="auto"/>
        <w:jc w:val="both"/>
        <w:rPr>
          <w:rFonts w:ascii="Book Antiqua" w:hAnsi="Book Antiqua" w:cs="Book Antiqua"/>
          <w:i/>
          <w:iCs/>
          <w:sz w:val="24"/>
          <w:szCs w:val="24"/>
          <w:lang w:eastAsia="ar-SA"/>
        </w:rPr>
      </w:pPr>
    </w:p>
    <w:p w14:paraId="670D1D22" w14:textId="1AABB4EB" w:rsidR="001579F4" w:rsidRPr="00CE2863" w:rsidRDefault="001579F4" w:rsidP="00816025">
      <w:pPr>
        <w:suppressAutoHyphens/>
        <w:spacing w:after="0" w:line="240" w:lineRule="auto"/>
        <w:jc w:val="both"/>
        <w:rPr>
          <w:rFonts w:ascii="Book Antiqua" w:hAnsi="Book Antiqua" w:cs="Book Antiqua"/>
          <w:sz w:val="24"/>
          <w:szCs w:val="24"/>
          <w:lang w:eastAsia="ar-SA"/>
        </w:rPr>
      </w:pPr>
      <w:r w:rsidRPr="00CE2863">
        <w:rPr>
          <w:rFonts w:ascii="Book Antiqua" w:hAnsi="Book Antiqua" w:cs="Book Antiqua"/>
          <w:i/>
          <w:iCs/>
          <w:sz w:val="24"/>
          <w:szCs w:val="24"/>
          <w:lang w:eastAsia="ar-SA"/>
        </w:rPr>
        <w:t>Este informe cuenta con las revisiones y ajustes correspondientes de las jefaturas indicadas</w:t>
      </w:r>
      <w:r w:rsidRPr="00CE2863">
        <w:rPr>
          <w:rFonts w:ascii="Book Antiqua" w:hAnsi="Book Antiqua" w:cs="Book Antiqua"/>
          <w:sz w:val="24"/>
          <w:szCs w:val="24"/>
          <w:lang w:eastAsia="ar-SA"/>
        </w:rPr>
        <w:t>.</w:t>
      </w:r>
    </w:p>
    <w:p w14:paraId="7BA5EC58" w14:textId="77777777" w:rsidR="006040C4" w:rsidRPr="0045469E" w:rsidRDefault="006040C4" w:rsidP="00816025">
      <w:pPr>
        <w:suppressAutoHyphens/>
        <w:spacing w:after="0" w:line="240" w:lineRule="auto"/>
        <w:jc w:val="both"/>
        <w:rPr>
          <w:rFonts w:ascii="Book Antiqua" w:hAnsi="Book Antiqua" w:cs="Book Antiqua"/>
          <w:sz w:val="24"/>
          <w:szCs w:val="24"/>
          <w:highlight w:val="yellow"/>
          <w:lang w:eastAsia="ar-SA"/>
        </w:rPr>
      </w:pPr>
    </w:p>
    <w:tbl>
      <w:tblPr>
        <w:tblW w:w="51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544"/>
        <w:gridCol w:w="3652"/>
      </w:tblGrid>
      <w:tr w:rsidR="007E566A" w:rsidRPr="0045469E" w14:paraId="71957791" w14:textId="77777777" w:rsidTr="00764C04">
        <w:trPr>
          <w:trHeight w:val="332"/>
          <w:jc w:val="center"/>
        </w:trPr>
        <w:tc>
          <w:tcPr>
            <w:tcW w:w="1079" w:type="pct"/>
            <w:shd w:val="clear" w:color="auto" w:fill="1F3864" w:themeFill="accent1" w:themeFillShade="80"/>
          </w:tcPr>
          <w:p w14:paraId="190EF793" w14:textId="2E1735A9" w:rsidR="007E566A" w:rsidRPr="008622C7" w:rsidRDefault="00816025" w:rsidP="00816025">
            <w:pPr>
              <w:spacing w:after="0" w:line="240" w:lineRule="auto"/>
              <w:jc w:val="center"/>
              <w:rPr>
                <w:rFonts w:ascii="Book Antiqua" w:hAnsi="Book Antiqua" w:cs="Arial"/>
                <w:b/>
              </w:rPr>
            </w:pPr>
            <w:r w:rsidRPr="008622C7">
              <w:rPr>
                <w:rFonts w:ascii="Book Antiqua" w:hAnsi="Book Antiqua" w:cs="Arial"/>
                <w:b/>
              </w:rPr>
              <w:t>OFICIO</w:t>
            </w:r>
          </w:p>
        </w:tc>
        <w:tc>
          <w:tcPr>
            <w:tcW w:w="1931" w:type="pct"/>
            <w:shd w:val="clear" w:color="auto" w:fill="1F3864" w:themeFill="accent1" w:themeFillShade="80"/>
            <w:vAlign w:val="center"/>
            <w:hideMark/>
          </w:tcPr>
          <w:p w14:paraId="6E3C823D" w14:textId="77777777" w:rsidR="007E566A" w:rsidRPr="008622C7" w:rsidRDefault="007E566A" w:rsidP="00816025">
            <w:pPr>
              <w:spacing w:after="0" w:line="240" w:lineRule="auto"/>
              <w:jc w:val="center"/>
              <w:rPr>
                <w:rFonts w:ascii="Book Antiqua" w:hAnsi="Book Antiqua"/>
                <w:b/>
                <w:color w:val="FFFFFF"/>
              </w:rPr>
            </w:pPr>
            <w:r w:rsidRPr="008622C7">
              <w:rPr>
                <w:rFonts w:ascii="Book Antiqua" w:hAnsi="Book Antiqua"/>
                <w:b/>
                <w:color w:val="FFFFFF"/>
              </w:rPr>
              <w:t>NOMBRE</w:t>
            </w:r>
          </w:p>
        </w:tc>
        <w:tc>
          <w:tcPr>
            <w:tcW w:w="1990" w:type="pct"/>
            <w:shd w:val="clear" w:color="auto" w:fill="1F3864" w:themeFill="accent1" w:themeFillShade="80"/>
            <w:vAlign w:val="center"/>
            <w:hideMark/>
          </w:tcPr>
          <w:p w14:paraId="225D5513" w14:textId="39A9FACF" w:rsidR="007E566A" w:rsidRPr="008622C7" w:rsidRDefault="007E566A" w:rsidP="00816025">
            <w:pPr>
              <w:spacing w:after="0" w:line="240" w:lineRule="auto"/>
              <w:jc w:val="center"/>
              <w:rPr>
                <w:rFonts w:ascii="Book Antiqua" w:hAnsi="Book Antiqua"/>
                <w:b/>
                <w:color w:val="FFFFFF"/>
              </w:rPr>
            </w:pPr>
            <w:r w:rsidRPr="008622C7">
              <w:rPr>
                <w:rFonts w:ascii="Book Antiqua" w:hAnsi="Book Antiqua"/>
                <w:b/>
                <w:color w:val="FFFFFF"/>
              </w:rPr>
              <w:t>P</w:t>
            </w:r>
            <w:r w:rsidR="00816025" w:rsidRPr="008622C7">
              <w:rPr>
                <w:rFonts w:ascii="Book Antiqua" w:hAnsi="Book Antiqua"/>
                <w:b/>
                <w:color w:val="FFFFFF"/>
              </w:rPr>
              <w:t>UESTO</w:t>
            </w:r>
          </w:p>
        </w:tc>
      </w:tr>
      <w:tr w:rsidR="007E566A" w:rsidRPr="0045469E" w14:paraId="50F3E001" w14:textId="77777777" w:rsidTr="00764C04">
        <w:trPr>
          <w:trHeight w:val="460"/>
          <w:jc w:val="center"/>
        </w:trPr>
        <w:tc>
          <w:tcPr>
            <w:tcW w:w="1079" w:type="pct"/>
            <w:shd w:val="clear" w:color="auto" w:fill="F2F2F2"/>
            <w:vAlign w:val="center"/>
          </w:tcPr>
          <w:p w14:paraId="0E18E253" w14:textId="77777777" w:rsidR="007E566A" w:rsidRPr="008622C7" w:rsidRDefault="007E566A" w:rsidP="00816025">
            <w:pPr>
              <w:spacing w:after="0" w:line="240" w:lineRule="auto"/>
              <w:rPr>
                <w:rFonts w:ascii="Book Antiqua" w:hAnsi="Book Antiqua"/>
                <w:b/>
                <w:color w:val="000000"/>
                <w:lang w:eastAsia="es-CR"/>
              </w:rPr>
            </w:pPr>
            <w:r w:rsidRPr="008622C7">
              <w:rPr>
                <w:rFonts w:ascii="Book Antiqua" w:hAnsi="Book Antiqua"/>
                <w:b/>
                <w:color w:val="000000"/>
                <w:lang w:eastAsia="es-CR"/>
              </w:rPr>
              <w:t>Elaborado por:</w:t>
            </w:r>
          </w:p>
        </w:tc>
        <w:tc>
          <w:tcPr>
            <w:tcW w:w="1931" w:type="pct"/>
            <w:vAlign w:val="center"/>
          </w:tcPr>
          <w:p w14:paraId="6BAF4C50" w14:textId="2C66A382" w:rsidR="007E566A" w:rsidRPr="008622C7" w:rsidRDefault="00746A89" w:rsidP="00BC165F">
            <w:pPr>
              <w:spacing w:after="0" w:line="240" w:lineRule="auto"/>
              <w:jc w:val="both"/>
              <w:rPr>
                <w:rFonts w:ascii="Book Antiqua" w:hAnsi="Book Antiqua"/>
              </w:rPr>
            </w:pPr>
            <w:r>
              <w:rPr>
                <w:rFonts w:ascii="Book Antiqua" w:hAnsi="Book Antiqua"/>
              </w:rPr>
              <w:t>Inga.</w:t>
            </w:r>
            <w:r w:rsidR="007E566A" w:rsidRPr="008622C7">
              <w:rPr>
                <w:rFonts w:ascii="Book Antiqua" w:hAnsi="Book Antiqua"/>
              </w:rPr>
              <w:t xml:space="preserve"> Verónica Sánchez Calderón</w:t>
            </w:r>
          </w:p>
        </w:tc>
        <w:tc>
          <w:tcPr>
            <w:tcW w:w="1990" w:type="pct"/>
            <w:vAlign w:val="center"/>
          </w:tcPr>
          <w:p w14:paraId="3F0F81D0" w14:textId="791564A8" w:rsidR="007E566A" w:rsidRPr="008622C7" w:rsidRDefault="007E566A" w:rsidP="00816025">
            <w:pPr>
              <w:spacing w:after="0" w:line="240" w:lineRule="auto"/>
              <w:rPr>
                <w:rFonts w:ascii="Book Antiqua" w:hAnsi="Book Antiqua"/>
              </w:rPr>
            </w:pPr>
            <w:r w:rsidRPr="008622C7">
              <w:rPr>
                <w:rFonts w:ascii="Book Antiqua" w:hAnsi="Book Antiqua"/>
              </w:rPr>
              <w:t>Profesional 2</w:t>
            </w:r>
            <w:r w:rsidR="005373CF">
              <w:rPr>
                <w:rFonts w:ascii="Book Antiqua" w:hAnsi="Book Antiqua"/>
              </w:rPr>
              <w:t xml:space="preserve"> a.i.</w:t>
            </w:r>
          </w:p>
        </w:tc>
      </w:tr>
      <w:tr w:rsidR="007E566A" w:rsidRPr="0045469E" w14:paraId="44F1A5E0" w14:textId="77777777" w:rsidTr="00764C04">
        <w:trPr>
          <w:trHeight w:val="417"/>
          <w:jc w:val="center"/>
        </w:trPr>
        <w:tc>
          <w:tcPr>
            <w:tcW w:w="1079" w:type="pct"/>
            <w:shd w:val="clear" w:color="auto" w:fill="F2F2F2"/>
            <w:vAlign w:val="center"/>
          </w:tcPr>
          <w:p w14:paraId="65A1D56D" w14:textId="706253A0" w:rsidR="007E566A" w:rsidRPr="008622C7" w:rsidRDefault="00EA73F6" w:rsidP="00816025">
            <w:pPr>
              <w:spacing w:after="0" w:line="240" w:lineRule="auto"/>
              <w:rPr>
                <w:rFonts w:ascii="Book Antiqua" w:hAnsi="Book Antiqua"/>
                <w:b/>
                <w:color w:val="000000"/>
                <w:lang w:eastAsia="es-CR"/>
              </w:rPr>
            </w:pPr>
            <w:r w:rsidRPr="008622C7">
              <w:rPr>
                <w:rFonts w:ascii="Book Antiqua" w:hAnsi="Book Antiqua"/>
                <w:b/>
                <w:color w:val="000000"/>
                <w:lang w:eastAsia="es-CR"/>
              </w:rPr>
              <w:t>Aprobado</w:t>
            </w:r>
            <w:r w:rsidR="007E566A" w:rsidRPr="008622C7">
              <w:rPr>
                <w:rFonts w:ascii="Book Antiqua" w:hAnsi="Book Antiqua"/>
                <w:b/>
                <w:color w:val="000000"/>
                <w:lang w:eastAsia="es-CR"/>
              </w:rPr>
              <w:t xml:space="preserve"> por:</w:t>
            </w:r>
          </w:p>
        </w:tc>
        <w:tc>
          <w:tcPr>
            <w:tcW w:w="1931" w:type="pct"/>
            <w:vAlign w:val="center"/>
          </w:tcPr>
          <w:p w14:paraId="0C85AF3C" w14:textId="6CF5AAD5" w:rsidR="00CE2863" w:rsidRPr="008622C7" w:rsidRDefault="007E566A" w:rsidP="00816025">
            <w:pPr>
              <w:spacing w:after="0" w:line="240" w:lineRule="auto"/>
              <w:rPr>
                <w:rFonts w:ascii="Book Antiqua" w:hAnsi="Book Antiqua"/>
              </w:rPr>
            </w:pPr>
            <w:r w:rsidRPr="008622C7">
              <w:rPr>
                <w:rFonts w:ascii="Book Antiqua" w:hAnsi="Book Antiqua"/>
                <w:color w:val="000000"/>
                <w:lang w:eastAsia="es-CR"/>
              </w:rPr>
              <w:t xml:space="preserve">Máster </w:t>
            </w:r>
            <w:r w:rsidR="00B5496B">
              <w:rPr>
                <w:rFonts w:ascii="Book Antiqua" w:hAnsi="Book Antiqua"/>
              </w:rPr>
              <w:t>Melissa Durán Gamboa</w:t>
            </w:r>
          </w:p>
        </w:tc>
        <w:tc>
          <w:tcPr>
            <w:tcW w:w="1990" w:type="pct"/>
            <w:vAlign w:val="center"/>
          </w:tcPr>
          <w:p w14:paraId="7FA05534" w14:textId="2B19E29C" w:rsidR="00CE2863" w:rsidRPr="008622C7" w:rsidRDefault="007E566A" w:rsidP="00BC165F">
            <w:pPr>
              <w:spacing w:after="0" w:line="240" w:lineRule="auto"/>
              <w:jc w:val="both"/>
              <w:rPr>
                <w:rFonts w:ascii="Book Antiqua" w:hAnsi="Book Antiqua"/>
                <w:color w:val="000000"/>
                <w:lang w:eastAsia="es-CR"/>
              </w:rPr>
            </w:pPr>
            <w:r w:rsidRPr="008622C7">
              <w:rPr>
                <w:rFonts w:ascii="Book Antiqua" w:hAnsi="Book Antiqua"/>
                <w:color w:val="000000"/>
                <w:lang w:eastAsia="es-CR"/>
              </w:rPr>
              <w:t>Jefa a.i.  Subproceso Modernización No penal</w:t>
            </w:r>
          </w:p>
        </w:tc>
      </w:tr>
      <w:tr w:rsidR="001060B6" w:rsidRPr="00AE2835" w14:paraId="4EB9A2AA" w14:textId="77777777" w:rsidTr="00764C04">
        <w:trPr>
          <w:trHeight w:val="425"/>
          <w:jc w:val="center"/>
        </w:trPr>
        <w:tc>
          <w:tcPr>
            <w:tcW w:w="1079" w:type="pct"/>
            <w:shd w:val="clear" w:color="auto" w:fill="F2F2F2"/>
            <w:vAlign w:val="center"/>
          </w:tcPr>
          <w:p w14:paraId="05755121" w14:textId="1B173BCA" w:rsidR="001060B6" w:rsidRPr="008622C7" w:rsidRDefault="001060B6" w:rsidP="00816025">
            <w:pPr>
              <w:spacing w:after="0" w:line="240" w:lineRule="auto"/>
              <w:rPr>
                <w:rFonts w:ascii="Book Antiqua" w:hAnsi="Book Antiqua"/>
                <w:b/>
                <w:color w:val="000000"/>
                <w:lang w:eastAsia="es-CR"/>
              </w:rPr>
            </w:pPr>
            <w:r w:rsidRPr="008622C7">
              <w:rPr>
                <w:rFonts w:ascii="Book Antiqua" w:hAnsi="Book Antiqua"/>
                <w:b/>
                <w:color w:val="000000"/>
                <w:lang w:eastAsia="es-CR"/>
              </w:rPr>
              <w:t xml:space="preserve">Visto </w:t>
            </w:r>
            <w:r w:rsidR="002311A7">
              <w:rPr>
                <w:rFonts w:ascii="Book Antiqua" w:hAnsi="Book Antiqua"/>
                <w:b/>
                <w:color w:val="000000"/>
                <w:lang w:eastAsia="es-CR"/>
              </w:rPr>
              <w:t>b</w:t>
            </w:r>
            <w:r w:rsidRPr="008622C7">
              <w:rPr>
                <w:rFonts w:ascii="Book Antiqua" w:hAnsi="Book Antiqua"/>
                <w:b/>
                <w:color w:val="000000"/>
                <w:lang w:eastAsia="es-CR"/>
              </w:rPr>
              <w:t>ueno</w:t>
            </w:r>
            <w:r w:rsidR="002311A7">
              <w:rPr>
                <w:rFonts w:ascii="Book Antiqua" w:hAnsi="Book Antiqua"/>
                <w:b/>
                <w:color w:val="000000"/>
                <w:lang w:eastAsia="es-CR"/>
              </w:rPr>
              <w:t xml:space="preserve"> por</w:t>
            </w:r>
            <w:r w:rsidRPr="008622C7">
              <w:rPr>
                <w:rFonts w:ascii="Book Antiqua" w:hAnsi="Book Antiqua"/>
                <w:b/>
                <w:color w:val="000000"/>
                <w:lang w:eastAsia="es-CR"/>
              </w:rPr>
              <w:t>:</w:t>
            </w:r>
          </w:p>
        </w:tc>
        <w:tc>
          <w:tcPr>
            <w:tcW w:w="1931" w:type="pct"/>
            <w:vAlign w:val="center"/>
          </w:tcPr>
          <w:p w14:paraId="00B60ECC" w14:textId="655D61F0" w:rsidR="001060B6" w:rsidRPr="00A84138" w:rsidRDefault="00104CE9" w:rsidP="00816025">
            <w:pPr>
              <w:spacing w:after="0" w:line="240" w:lineRule="auto"/>
              <w:rPr>
                <w:rFonts w:ascii="Book Antiqua" w:hAnsi="Book Antiqua"/>
                <w:lang w:val="en-US"/>
              </w:rPr>
            </w:pPr>
            <w:r>
              <w:rPr>
                <w:rFonts w:ascii="Book Antiqua" w:eastAsia="Times New Roman" w:hAnsi="Book Antiqua" w:cs="Arial"/>
                <w:lang w:val="en-US" w:eastAsia="es-CR"/>
              </w:rPr>
              <w:t>Ing. Dixon Li Morales</w:t>
            </w:r>
          </w:p>
        </w:tc>
        <w:tc>
          <w:tcPr>
            <w:tcW w:w="1990" w:type="pct"/>
            <w:vAlign w:val="center"/>
          </w:tcPr>
          <w:p w14:paraId="6362573D" w14:textId="2FEB62E1" w:rsidR="001060B6" w:rsidRPr="008622C7" w:rsidRDefault="002311A7" w:rsidP="00BC165F">
            <w:pPr>
              <w:spacing w:after="0" w:line="240" w:lineRule="auto"/>
              <w:jc w:val="both"/>
              <w:rPr>
                <w:rFonts w:ascii="Book Antiqua" w:hAnsi="Book Antiqua"/>
                <w:color w:val="000000"/>
                <w:lang w:eastAsia="es-CR"/>
              </w:rPr>
            </w:pPr>
            <w:r>
              <w:rPr>
                <w:rFonts w:ascii="Book Antiqua" w:hAnsi="Book Antiqua" w:cs="Arial"/>
                <w:color w:val="000000"/>
                <w:lang w:val="es-ES" w:eastAsia="es-CR"/>
              </w:rPr>
              <w:t xml:space="preserve">Subdirector </w:t>
            </w:r>
            <w:r w:rsidR="00104CE9">
              <w:rPr>
                <w:rFonts w:ascii="Book Antiqua" w:hAnsi="Book Antiqua" w:cs="Arial"/>
                <w:color w:val="000000"/>
                <w:lang w:val="es-ES" w:eastAsia="es-CR"/>
              </w:rPr>
              <w:t>Proceso Ejecución de las Operaciones</w:t>
            </w:r>
          </w:p>
        </w:tc>
      </w:tr>
    </w:tbl>
    <w:p w14:paraId="077E3006" w14:textId="77777777" w:rsidR="00EC3D88" w:rsidRDefault="00EC3D88" w:rsidP="00497523">
      <w:pPr>
        <w:widowControl w:val="0"/>
        <w:spacing w:after="0" w:line="240" w:lineRule="auto"/>
        <w:rPr>
          <w:rFonts w:ascii="Book Antiqua" w:hAnsi="Book Antiqua" w:cs="Book Antiqua"/>
          <w:snapToGrid w:val="0"/>
          <w:sz w:val="24"/>
          <w:szCs w:val="24"/>
        </w:rPr>
      </w:pPr>
    </w:p>
    <w:sectPr w:rsidR="00EC3D88" w:rsidSect="002311A7">
      <w:headerReference w:type="even" r:id="rId33"/>
      <w:headerReference w:type="default" r:id="rId34"/>
      <w:footerReference w:type="even" r:id="rId35"/>
      <w:footerReference w:type="default" r:id="rId36"/>
      <w:headerReference w:type="first" r:id="rId37"/>
      <w:footerReference w:type="first" r:id="rId38"/>
      <w:pgSz w:w="12240" w:h="15840"/>
      <w:pgMar w:top="1418" w:right="1608" w:bottom="709" w:left="1701" w:header="142" w:footer="20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74611" w14:textId="77777777" w:rsidR="003E6281" w:rsidRDefault="003E6281" w:rsidP="00CF1091">
      <w:pPr>
        <w:spacing w:after="0" w:line="240" w:lineRule="auto"/>
      </w:pPr>
      <w:r>
        <w:separator/>
      </w:r>
    </w:p>
  </w:endnote>
  <w:endnote w:type="continuationSeparator" w:id="0">
    <w:p w14:paraId="489C44B5" w14:textId="77777777" w:rsidR="003E6281" w:rsidRDefault="003E6281" w:rsidP="00CF1091">
      <w:pPr>
        <w:spacing w:after="0" w:line="240" w:lineRule="auto"/>
      </w:pPr>
      <w:r>
        <w:continuationSeparator/>
      </w:r>
    </w:p>
  </w:endnote>
  <w:endnote w:type="continuationNotice" w:id="1">
    <w:p w14:paraId="032001EE" w14:textId="77777777" w:rsidR="003E6281" w:rsidRDefault="003E62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091B9" w14:textId="77777777" w:rsidR="00573686" w:rsidRDefault="0057368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D9258" w14:textId="77777777" w:rsidR="001967C0" w:rsidRPr="001967C0" w:rsidRDefault="001967C0" w:rsidP="001967C0">
    <w:pPr>
      <w:pStyle w:val="Piedepgina"/>
      <w:framePr w:wrap="around" w:vAnchor="text" w:hAnchor="margin" w:xAlign="right" w:y="1"/>
      <w:rPr>
        <w:rStyle w:val="Nmerodepgina"/>
        <w:sz w:val="24"/>
        <w:szCs w:val="24"/>
      </w:rPr>
    </w:pPr>
    <w:r w:rsidRPr="001967C0">
      <w:rPr>
        <w:rStyle w:val="Nmerodepgina"/>
        <w:sz w:val="24"/>
        <w:szCs w:val="24"/>
      </w:rPr>
      <w:fldChar w:fldCharType="begin"/>
    </w:r>
    <w:r w:rsidRPr="001967C0">
      <w:rPr>
        <w:rStyle w:val="Nmerodepgina"/>
        <w:sz w:val="24"/>
        <w:szCs w:val="24"/>
      </w:rPr>
      <w:instrText xml:space="preserve">PAGE  </w:instrText>
    </w:r>
    <w:r w:rsidRPr="001967C0">
      <w:rPr>
        <w:rStyle w:val="Nmerodepgina"/>
        <w:sz w:val="24"/>
        <w:szCs w:val="24"/>
      </w:rPr>
      <w:fldChar w:fldCharType="separate"/>
    </w:r>
    <w:r w:rsidRPr="001967C0">
      <w:rPr>
        <w:rStyle w:val="Nmerodepgina"/>
        <w:sz w:val="24"/>
        <w:szCs w:val="24"/>
      </w:rPr>
      <w:t>1</w:t>
    </w:r>
    <w:r w:rsidRPr="001967C0">
      <w:rPr>
        <w:rStyle w:val="Nmerodepgina"/>
        <w:sz w:val="24"/>
        <w:szCs w:val="24"/>
      </w:rPr>
      <w:fldChar w:fldCharType="end"/>
    </w:r>
  </w:p>
  <w:p w14:paraId="11508A6F" w14:textId="77777777" w:rsidR="00B92706" w:rsidRDefault="009F4FF6" w:rsidP="00A5450A">
    <w:pPr>
      <w:pBdr>
        <w:top w:val="single" w:sz="4" w:space="1" w:color="auto"/>
      </w:pBdr>
      <w:spacing w:after="0" w:line="240" w:lineRule="auto"/>
      <w:ind w:right="357"/>
      <w:jc w:val="center"/>
      <w:rPr>
        <w:rFonts w:ascii="Book Antiqua" w:hAnsi="Book Antiqua"/>
        <w:b/>
        <w:bCs/>
        <w:color w:val="000000"/>
        <w:sz w:val="24"/>
        <w:szCs w:val="28"/>
      </w:rPr>
    </w:pPr>
    <w:r w:rsidRPr="00A5450A">
      <w:rPr>
        <w:rFonts w:ascii="Book Antiqua" w:hAnsi="Book Antiqua"/>
        <w:b/>
        <w:bCs/>
        <w:color w:val="000000"/>
        <w:sz w:val="24"/>
        <w:szCs w:val="28"/>
      </w:rPr>
      <w:t xml:space="preserve">Trabajamos por el desarrollo de la administración de justicia </w:t>
    </w:r>
  </w:p>
  <w:p w14:paraId="1AD4E739" w14:textId="727CF402" w:rsidR="009F4FF6" w:rsidRPr="00BD7D52" w:rsidRDefault="009F4FF6" w:rsidP="00BD7D52">
    <w:pPr>
      <w:pBdr>
        <w:top w:val="single" w:sz="4" w:space="1" w:color="auto"/>
      </w:pBdr>
      <w:spacing w:after="0" w:line="240" w:lineRule="auto"/>
      <w:ind w:right="357"/>
      <w:jc w:val="center"/>
      <w:rPr>
        <w:rFonts w:ascii="Book Antiqua" w:hAnsi="Book Antiqua"/>
        <w:b/>
        <w:bCs/>
        <w:color w:val="000000"/>
        <w:sz w:val="24"/>
        <w:szCs w:val="28"/>
      </w:rPr>
    </w:pPr>
    <w:r w:rsidRPr="00A5450A">
      <w:rPr>
        <w:rFonts w:ascii="Book Antiqua" w:hAnsi="Book Antiqua"/>
        <w:b/>
        <w:bCs/>
        <w:color w:val="000000"/>
        <w:sz w:val="24"/>
        <w:szCs w:val="28"/>
      </w:rPr>
      <w:t>con proyección e innovación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24CE7" w14:textId="77777777" w:rsidR="00573686" w:rsidRDefault="0057368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C47EEF" w14:textId="77777777" w:rsidR="003E6281" w:rsidRDefault="003E6281" w:rsidP="00CF1091">
      <w:pPr>
        <w:spacing w:after="0" w:line="240" w:lineRule="auto"/>
      </w:pPr>
      <w:r>
        <w:separator/>
      </w:r>
    </w:p>
  </w:footnote>
  <w:footnote w:type="continuationSeparator" w:id="0">
    <w:p w14:paraId="36E3E9D8" w14:textId="77777777" w:rsidR="003E6281" w:rsidRDefault="003E6281" w:rsidP="00CF1091">
      <w:pPr>
        <w:spacing w:after="0" w:line="240" w:lineRule="auto"/>
      </w:pPr>
      <w:r>
        <w:continuationSeparator/>
      </w:r>
    </w:p>
  </w:footnote>
  <w:footnote w:type="continuationNotice" w:id="1">
    <w:p w14:paraId="60409A3D" w14:textId="77777777" w:rsidR="003E6281" w:rsidRDefault="003E628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9885A" w14:textId="6BAEA9E1" w:rsidR="00590029" w:rsidRDefault="0059002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45F6F" w14:textId="26B7FADA" w:rsidR="005841FF" w:rsidRDefault="005841FF" w:rsidP="0082509A">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sidR="003E6281">
      <w:rPr>
        <w:sz w:val="24"/>
        <w:szCs w:val="24"/>
      </w:rPr>
      <w:pict w14:anchorId="46C65D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3.8pt;height:35.05pt" o:ole="">
          <v:imagedata r:id="rId1" o:title=""/>
        </v:shape>
      </w:pict>
    </w:r>
  </w:p>
  <w:p w14:paraId="19CDF7E6" w14:textId="77777777" w:rsidR="005841FF" w:rsidRDefault="005841FF" w:rsidP="005841FF">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AD4E737" w14:textId="743D2727" w:rsidR="009F4FF6" w:rsidRPr="00040023" w:rsidRDefault="005841FF" w:rsidP="004A28B4">
    <w:pPr>
      <w:pStyle w:val="Encabezado"/>
      <w:pBdr>
        <w:bottom w:val="single" w:sz="4" w:space="1" w:color="auto"/>
      </w:pBdr>
      <w:jc w:val="center"/>
      <w:rPr>
        <w:lang w:val="en-US"/>
      </w:rPr>
    </w:pPr>
    <w:r w:rsidRPr="001018BE">
      <w:rPr>
        <w:rFonts w:ascii="Book Antiqua" w:hAnsi="Book Antiqua" w:cs="Book Antiqua"/>
        <w:i/>
        <w:iCs/>
        <w:sz w:val="18"/>
        <w:szCs w:val="18"/>
        <w:lang w:val="es-ES"/>
      </w:rPr>
      <w:t xml:space="preserve">Telf.  </w:t>
    </w:r>
    <w:r w:rsidR="000E3A7E" w:rsidRPr="00040023">
      <w:rPr>
        <w:rFonts w:ascii="Book Antiqua" w:hAnsi="Book Antiqua" w:cs="Book Antiqua"/>
        <w:i/>
        <w:iCs/>
        <w:sz w:val="18"/>
        <w:szCs w:val="18"/>
        <w:lang w:val="en-US"/>
      </w:rPr>
      <w:t xml:space="preserve">2284-2400 / </w:t>
    </w:r>
    <w:r w:rsidR="00573686" w:rsidRPr="00040023">
      <w:rPr>
        <w:rFonts w:ascii="Book Antiqua" w:hAnsi="Book Antiqua" w:cs="Book Antiqua"/>
        <w:i/>
        <w:iCs/>
        <w:sz w:val="18"/>
        <w:szCs w:val="18"/>
        <w:lang w:val="en-US"/>
      </w:rPr>
      <w:t xml:space="preserve">Ext. 01-2400 </w:t>
    </w:r>
    <w:r w:rsidRPr="00040023">
      <w:rPr>
        <w:rFonts w:ascii="Book Antiqua" w:hAnsi="Book Antiqua" w:cs="Book Antiqua"/>
        <w:i/>
        <w:iCs/>
        <w:sz w:val="18"/>
        <w:szCs w:val="18"/>
        <w:lang w:val="en-US"/>
      </w:rPr>
      <w:t>/ Apdo.  95-1003 / planificacion@poder-judicial.go.cr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7F68B" w14:textId="3F70F689" w:rsidR="00590029" w:rsidRDefault="00590029">
    <w:pPr>
      <w:pStyle w:val="Encabezado"/>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06BAA"/>
    <w:multiLevelType w:val="hybridMultilevel"/>
    <w:tmpl w:val="381CD26A"/>
    <w:lvl w:ilvl="0" w:tplc="140A000B">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 w15:restartNumberingAfterBreak="0">
    <w:nsid w:val="01A717DF"/>
    <w:multiLevelType w:val="hybridMultilevel"/>
    <w:tmpl w:val="14F2CCA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AB85725"/>
    <w:multiLevelType w:val="hybridMultilevel"/>
    <w:tmpl w:val="F83A912A"/>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C9904C6"/>
    <w:multiLevelType w:val="hybridMultilevel"/>
    <w:tmpl w:val="F544B17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E8377E6"/>
    <w:multiLevelType w:val="multilevel"/>
    <w:tmpl w:val="EC04D866"/>
    <w:styleLink w:val="WW8Num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15:restartNumberingAfterBreak="0">
    <w:nsid w:val="105138F9"/>
    <w:multiLevelType w:val="hybridMultilevel"/>
    <w:tmpl w:val="9D0A103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2BE48EB"/>
    <w:multiLevelType w:val="multilevel"/>
    <w:tmpl w:val="26282BD2"/>
    <w:lvl w:ilvl="0">
      <w:start w:val="1"/>
      <w:numFmt w:val="decimal"/>
      <w:lvlText w:val="%1"/>
      <w:lvlJc w:val="left"/>
      <w:pPr>
        <w:ind w:left="360" w:hanging="360"/>
      </w:pPr>
    </w:lvl>
    <w:lvl w:ilvl="1">
      <w:start w:val="1"/>
      <w:numFmt w:val="decimal"/>
      <w:lvlText w:val="%1.%2"/>
      <w:lvlJc w:val="left"/>
      <w:pPr>
        <w:ind w:left="1080" w:hanging="360"/>
      </w:pPr>
      <w:rPr>
        <w:b/>
        <w:bCs/>
      </w:r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7" w15:restartNumberingAfterBreak="0">
    <w:nsid w:val="13056D26"/>
    <w:multiLevelType w:val="multilevel"/>
    <w:tmpl w:val="32F8D226"/>
    <w:lvl w:ilvl="0">
      <w:start w:val="1"/>
      <w:numFmt w:val="decimal"/>
      <w:lvlText w:val="%1."/>
      <w:lvlJc w:val="left"/>
      <w:pPr>
        <w:ind w:left="720" w:hanging="360"/>
      </w:pPr>
      <w:rPr>
        <w:rFonts w:ascii="Book Antiqua" w:hAnsi="Book Antiqua" w:hint="default"/>
        <w:sz w:val="24"/>
        <w:szCs w:val="24"/>
      </w:rPr>
    </w:lvl>
    <w:lvl w:ilvl="1">
      <w:start w:val="2"/>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9FA3511"/>
    <w:multiLevelType w:val="hybridMultilevel"/>
    <w:tmpl w:val="FE4C61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6D74728"/>
    <w:multiLevelType w:val="hybridMultilevel"/>
    <w:tmpl w:val="F8DCD0A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27187290"/>
    <w:multiLevelType w:val="multilevel"/>
    <w:tmpl w:val="AEA6BC2A"/>
    <w:styleLink w:val="WWOutlineListStyle6"/>
    <w:lvl w:ilvl="0">
      <w:start w:val="1"/>
      <w:numFmt w:val="decimal"/>
      <w:lvlText w:val="%1."/>
      <w:lvlJc w:val="left"/>
      <w:pPr>
        <w:ind w:left="360" w:hanging="360"/>
      </w:pPr>
      <w:rPr>
        <w:rFonts w:ascii="Book Antiqua" w:hAnsi="Book Antiqua"/>
        <w:b/>
        <w:bCs/>
        <w:i/>
        <w:iCs/>
        <w:sz w:val="24"/>
        <w:szCs w:val="24"/>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 w15:restartNumberingAfterBreak="0">
    <w:nsid w:val="28487FAB"/>
    <w:multiLevelType w:val="hybridMultilevel"/>
    <w:tmpl w:val="367EE0EC"/>
    <w:lvl w:ilvl="0" w:tplc="580A0001">
      <w:start w:val="1"/>
      <w:numFmt w:val="bullet"/>
      <w:lvlText w:val=""/>
      <w:lvlJc w:val="left"/>
      <w:pPr>
        <w:ind w:left="1708" w:hanging="360"/>
      </w:pPr>
      <w:rPr>
        <w:rFonts w:ascii="Symbol" w:hAnsi="Symbol" w:hint="default"/>
      </w:rPr>
    </w:lvl>
    <w:lvl w:ilvl="1" w:tplc="580A0003" w:tentative="1">
      <w:start w:val="1"/>
      <w:numFmt w:val="bullet"/>
      <w:lvlText w:val="o"/>
      <w:lvlJc w:val="left"/>
      <w:pPr>
        <w:ind w:left="2428" w:hanging="360"/>
      </w:pPr>
      <w:rPr>
        <w:rFonts w:ascii="Courier New" w:hAnsi="Courier New" w:cs="Courier New" w:hint="default"/>
      </w:rPr>
    </w:lvl>
    <w:lvl w:ilvl="2" w:tplc="580A0005" w:tentative="1">
      <w:start w:val="1"/>
      <w:numFmt w:val="bullet"/>
      <w:lvlText w:val=""/>
      <w:lvlJc w:val="left"/>
      <w:pPr>
        <w:ind w:left="3148" w:hanging="360"/>
      </w:pPr>
      <w:rPr>
        <w:rFonts w:ascii="Wingdings" w:hAnsi="Wingdings" w:hint="default"/>
      </w:rPr>
    </w:lvl>
    <w:lvl w:ilvl="3" w:tplc="580A0001" w:tentative="1">
      <w:start w:val="1"/>
      <w:numFmt w:val="bullet"/>
      <w:lvlText w:val=""/>
      <w:lvlJc w:val="left"/>
      <w:pPr>
        <w:ind w:left="3868" w:hanging="360"/>
      </w:pPr>
      <w:rPr>
        <w:rFonts w:ascii="Symbol" w:hAnsi="Symbol" w:hint="default"/>
      </w:rPr>
    </w:lvl>
    <w:lvl w:ilvl="4" w:tplc="580A0003" w:tentative="1">
      <w:start w:val="1"/>
      <w:numFmt w:val="bullet"/>
      <w:lvlText w:val="o"/>
      <w:lvlJc w:val="left"/>
      <w:pPr>
        <w:ind w:left="4588" w:hanging="360"/>
      </w:pPr>
      <w:rPr>
        <w:rFonts w:ascii="Courier New" w:hAnsi="Courier New" w:cs="Courier New" w:hint="default"/>
      </w:rPr>
    </w:lvl>
    <w:lvl w:ilvl="5" w:tplc="580A0005" w:tentative="1">
      <w:start w:val="1"/>
      <w:numFmt w:val="bullet"/>
      <w:lvlText w:val=""/>
      <w:lvlJc w:val="left"/>
      <w:pPr>
        <w:ind w:left="5308" w:hanging="360"/>
      </w:pPr>
      <w:rPr>
        <w:rFonts w:ascii="Wingdings" w:hAnsi="Wingdings" w:hint="default"/>
      </w:rPr>
    </w:lvl>
    <w:lvl w:ilvl="6" w:tplc="580A0001" w:tentative="1">
      <w:start w:val="1"/>
      <w:numFmt w:val="bullet"/>
      <w:lvlText w:val=""/>
      <w:lvlJc w:val="left"/>
      <w:pPr>
        <w:ind w:left="6028" w:hanging="360"/>
      </w:pPr>
      <w:rPr>
        <w:rFonts w:ascii="Symbol" w:hAnsi="Symbol" w:hint="default"/>
      </w:rPr>
    </w:lvl>
    <w:lvl w:ilvl="7" w:tplc="580A0003" w:tentative="1">
      <w:start w:val="1"/>
      <w:numFmt w:val="bullet"/>
      <w:lvlText w:val="o"/>
      <w:lvlJc w:val="left"/>
      <w:pPr>
        <w:ind w:left="6748" w:hanging="360"/>
      </w:pPr>
      <w:rPr>
        <w:rFonts w:ascii="Courier New" w:hAnsi="Courier New" w:cs="Courier New" w:hint="default"/>
      </w:rPr>
    </w:lvl>
    <w:lvl w:ilvl="8" w:tplc="580A0005" w:tentative="1">
      <w:start w:val="1"/>
      <w:numFmt w:val="bullet"/>
      <w:lvlText w:val=""/>
      <w:lvlJc w:val="left"/>
      <w:pPr>
        <w:ind w:left="7468" w:hanging="360"/>
      </w:pPr>
      <w:rPr>
        <w:rFonts w:ascii="Wingdings" w:hAnsi="Wingdings" w:hint="default"/>
      </w:rPr>
    </w:lvl>
  </w:abstractNum>
  <w:abstractNum w:abstractNumId="13" w15:restartNumberingAfterBreak="0">
    <w:nsid w:val="2E0940B0"/>
    <w:multiLevelType w:val="hybridMultilevel"/>
    <w:tmpl w:val="257084C2"/>
    <w:lvl w:ilvl="0" w:tplc="BAFA96A4">
      <w:start w:val="1"/>
      <w:numFmt w:val="decimal"/>
      <w:lvlText w:val="%1."/>
      <w:lvlJc w:val="left"/>
      <w:pPr>
        <w:ind w:left="720" w:hanging="360"/>
      </w:pPr>
      <w:rPr>
        <w:rFonts w:ascii="Book Antiqua" w:hAnsi="Book Antiqua" w:hint="default"/>
        <w:b/>
        <w:bCs/>
        <w:sz w:val="22"/>
        <w:szCs w:val="22"/>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2F5E6031"/>
    <w:multiLevelType w:val="multilevel"/>
    <w:tmpl w:val="FC3634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4A6492"/>
    <w:multiLevelType w:val="hybridMultilevel"/>
    <w:tmpl w:val="3F1A50CA"/>
    <w:lvl w:ilvl="0" w:tplc="437E94EA">
      <w:start w:val="1"/>
      <w:numFmt w:val="decimal"/>
      <w:lvlText w:val="%1."/>
      <w:lvlJc w:val="left"/>
      <w:pPr>
        <w:ind w:left="1638" w:hanging="360"/>
      </w:pPr>
      <w:rPr>
        <w:rFonts w:eastAsiaTheme="minorHAnsi" w:cs="Arial" w:hint="default"/>
      </w:rPr>
    </w:lvl>
    <w:lvl w:ilvl="1" w:tplc="580A0019" w:tentative="1">
      <w:start w:val="1"/>
      <w:numFmt w:val="lowerLetter"/>
      <w:lvlText w:val="%2."/>
      <w:lvlJc w:val="left"/>
      <w:pPr>
        <w:ind w:left="2358" w:hanging="360"/>
      </w:pPr>
    </w:lvl>
    <w:lvl w:ilvl="2" w:tplc="580A001B" w:tentative="1">
      <w:start w:val="1"/>
      <w:numFmt w:val="lowerRoman"/>
      <w:lvlText w:val="%3."/>
      <w:lvlJc w:val="right"/>
      <w:pPr>
        <w:ind w:left="3078" w:hanging="180"/>
      </w:pPr>
    </w:lvl>
    <w:lvl w:ilvl="3" w:tplc="580A000F" w:tentative="1">
      <w:start w:val="1"/>
      <w:numFmt w:val="decimal"/>
      <w:lvlText w:val="%4."/>
      <w:lvlJc w:val="left"/>
      <w:pPr>
        <w:ind w:left="3798" w:hanging="360"/>
      </w:pPr>
    </w:lvl>
    <w:lvl w:ilvl="4" w:tplc="580A0019" w:tentative="1">
      <w:start w:val="1"/>
      <w:numFmt w:val="lowerLetter"/>
      <w:lvlText w:val="%5."/>
      <w:lvlJc w:val="left"/>
      <w:pPr>
        <w:ind w:left="4518" w:hanging="360"/>
      </w:pPr>
    </w:lvl>
    <w:lvl w:ilvl="5" w:tplc="580A001B" w:tentative="1">
      <w:start w:val="1"/>
      <w:numFmt w:val="lowerRoman"/>
      <w:lvlText w:val="%6."/>
      <w:lvlJc w:val="right"/>
      <w:pPr>
        <w:ind w:left="5238" w:hanging="180"/>
      </w:pPr>
    </w:lvl>
    <w:lvl w:ilvl="6" w:tplc="580A000F" w:tentative="1">
      <w:start w:val="1"/>
      <w:numFmt w:val="decimal"/>
      <w:lvlText w:val="%7."/>
      <w:lvlJc w:val="left"/>
      <w:pPr>
        <w:ind w:left="5958" w:hanging="360"/>
      </w:pPr>
    </w:lvl>
    <w:lvl w:ilvl="7" w:tplc="580A0019" w:tentative="1">
      <w:start w:val="1"/>
      <w:numFmt w:val="lowerLetter"/>
      <w:lvlText w:val="%8."/>
      <w:lvlJc w:val="left"/>
      <w:pPr>
        <w:ind w:left="6678" w:hanging="360"/>
      </w:pPr>
    </w:lvl>
    <w:lvl w:ilvl="8" w:tplc="580A001B" w:tentative="1">
      <w:start w:val="1"/>
      <w:numFmt w:val="lowerRoman"/>
      <w:lvlText w:val="%9."/>
      <w:lvlJc w:val="right"/>
      <w:pPr>
        <w:ind w:left="7398" w:hanging="180"/>
      </w:pPr>
    </w:lvl>
  </w:abstractNum>
  <w:abstractNum w:abstractNumId="16" w15:restartNumberingAfterBreak="0">
    <w:nsid w:val="42770360"/>
    <w:multiLevelType w:val="multilevel"/>
    <w:tmpl w:val="3C90E5D4"/>
    <w:lvl w:ilvl="0">
      <w:start w:val="1"/>
      <w:numFmt w:val="decimal"/>
      <w:lvlText w:val="8.%1."/>
      <w:lvlJc w:val="left"/>
      <w:pPr>
        <w:ind w:left="720" w:hanging="36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4B5673AE"/>
    <w:multiLevelType w:val="multilevel"/>
    <w:tmpl w:val="77402E8A"/>
    <w:styleLink w:val="Estil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E347092"/>
    <w:multiLevelType w:val="hybridMultilevel"/>
    <w:tmpl w:val="EA544032"/>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9" w15:restartNumberingAfterBreak="0">
    <w:nsid w:val="582849CA"/>
    <w:multiLevelType w:val="hybridMultilevel"/>
    <w:tmpl w:val="22E643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86D15FC"/>
    <w:multiLevelType w:val="hybridMultilevel"/>
    <w:tmpl w:val="F544B176"/>
    <w:lvl w:ilvl="0" w:tplc="580A0019">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1" w15:restartNumberingAfterBreak="0">
    <w:nsid w:val="5A716991"/>
    <w:multiLevelType w:val="hybridMultilevel"/>
    <w:tmpl w:val="05B402B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F004280"/>
    <w:multiLevelType w:val="hybridMultilevel"/>
    <w:tmpl w:val="CAC6A05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3" w15:restartNumberingAfterBreak="0">
    <w:nsid w:val="68B77004"/>
    <w:multiLevelType w:val="hybridMultilevel"/>
    <w:tmpl w:val="302C8448"/>
    <w:lvl w:ilvl="0" w:tplc="580A0019">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6A5F19EF"/>
    <w:multiLevelType w:val="multilevel"/>
    <w:tmpl w:val="E75420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5" w15:restartNumberingAfterBreak="0">
    <w:nsid w:val="6DCA3080"/>
    <w:multiLevelType w:val="multilevel"/>
    <w:tmpl w:val="B05E9272"/>
    <w:lvl w:ilvl="0">
      <w:start w:val="1"/>
      <w:numFmt w:val="decimal"/>
      <w:pStyle w:val="Ttulo1"/>
      <w:lvlText w:val="%1."/>
      <w:lvlJc w:val="left"/>
      <w:pPr>
        <w:ind w:left="786" w:hanging="360"/>
      </w:pPr>
    </w:lvl>
    <w:lvl w:ilvl="1">
      <w:start w:val="1"/>
      <w:numFmt w:val="decimal"/>
      <w:isLgl/>
      <w:lvlText w:val="%1.%2."/>
      <w:lvlJc w:val="left"/>
      <w:pPr>
        <w:ind w:left="1146" w:hanging="720"/>
      </w:pPr>
      <w:rPr>
        <w:rFonts w:hint="default"/>
        <w:b/>
        <w:bCs/>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26" w15:restartNumberingAfterBreak="0">
    <w:nsid w:val="6F9339FF"/>
    <w:multiLevelType w:val="hybridMultilevel"/>
    <w:tmpl w:val="E2100954"/>
    <w:lvl w:ilvl="0" w:tplc="580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4BA6181"/>
    <w:multiLevelType w:val="hybridMultilevel"/>
    <w:tmpl w:val="A2E82E3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7E7F1ADD"/>
    <w:multiLevelType w:val="hybridMultilevel"/>
    <w:tmpl w:val="3A32E0B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24"/>
  </w:num>
  <w:num w:numId="2">
    <w:abstractNumId w:val="17"/>
  </w:num>
  <w:num w:numId="3">
    <w:abstractNumId w:val="9"/>
  </w:num>
  <w:num w:numId="4">
    <w:abstractNumId w:val="7"/>
    <w:lvlOverride w:ilvl="0">
      <w:startOverride w:val="5"/>
    </w:lvlOverride>
    <w:lvlOverride w:ilvl="1">
      <w:startOverride w:val="1"/>
    </w:lvlOverride>
  </w:num>
  <w:num w:numId="5">
    <w:abstractNumId w:val="7"/>
    <w:lvlOverride w:ilvl="0">
      <w:startOverride w:val="6"/>
    </w:lvlOverride>
    <w:lvlOverride w:ilvl="1">
      <w:startOverride w:val="1"/>
    </w:lvlOverride>
  </w:num>
  <w:num w:numId="6">
    <w:abstractNumId w:val="4"/>
  </w:num>
  <w:num w:numId="7">
    <w:abstractNumId w:val="6"/>
  </w:num>
  <w:num w:numId="8">
    <w:abstractNumId w:val="11"/>
  </w:num>
  <w:num w:numId="9">
    <w:abstractNumId w:val="2"/>
  </w:num>
  <w:num w:numId="10">
    <w:abstractNumId w:val="25"/>
  </w:num>
  <w:num w:numId="11">
    <w:abstractNumId w:val="10"/>
  </w:num>
  <w:num w:numId="12">
    <w:abstractNumId w:val="15"/>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num>
  <w:num w:numId="18">
    <w:abstractNumId w:val="28"/>
  </w:num>
  <w:num w:numId="19">
    <w:abstractNumId w:val="5"/>
  </w:num>
  <w:num w:numId="20">
    <w:abstractNumId w:val="21"/>
  </w:num>
  <w:num w:numId="21">
    <w:abstractNumId w:val="23"/>
  </w:num>
  <w:num w:numId="22">
    <w:abstractNumId w:val="3"/>
  </w:num>
  <w:num w:numId="23">
    <w:abstractNumId w:val="19"/>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7"/>
  </w:num>
  <w:num w:numId="26">
    <w:abstractNumId w:val="22"/>
  </w:num>
  <w:num w:numId="27">
    <w:abstractNumId w:val="1"/>
  </w:num>
  <w:num w:numId="28">
    <w:abstractNumId w:val="14"/>
  </w:num>
  <w:num w:numId="29">
    <w:abstractNumId w:val="26"/>
  </w:num>
  <w:num w:numId="30">
    <w:abstractNumId w:val="13"/>
  </w:num>
  <w:num w:numId="31">
    <w:abstractNumId w:val="12"/>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18"/>
  </w:num>
  <w:num w:numId="35">
    <w:abstractNumId w:val="8"/>
  </w:num>
  <w:num w:numId="36">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42"/>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A15"/>
    <w:rsid w:val="00001573"/>
    <w:rsid w:val="00002777"/>
    <w:rsid w:val="000027A0"/>
    <w:rsid w:val="00002976"/>
    <w:rsid w:val="00002FB0"/>
    <w:rsid w:val="00003579"/>
    <w:rsid w:val="00003FFC"/>
    <w:rsid w:val="0000446B"/>
    <w:rsid w:val="00005D84"/>
    <w:rsid w:val="00005FA9"/>
    <w:rsid w:val="00006061"/>
    <w:rsid w:val="00006A0C"/>
    <w:rsid w:val="00007130"/>
    <w:rsid w:val="000075C4"/>
    <w:rsid w:val="00007BA0"/>
    <w:rsid w:val="000131B2"/>
    <w:rsid w:val="00015080"/>
    <w:rsid w:val="00015673"/>
    <w:rsid w:val="00016017"/>
    <w:rsid w:val="00016C5C"/>
    <w:rsid w:val="00017F5A"/>
    <w:rsid w:val="00020CD1"/>
    <w:rsid w:val="00021A0A"/>
    <w:rsid w:val="00021FAB"/>
    <w:rsid w:val="00023AB3"/>
    <w:rsid w:val="00023DDB"/>
    <w:rsid w:val="000258B7"/>
    <w:rsid w:val="0002612F"/>
    <w:rsid w:val="00026542"/>
    <w:rsid w:val="00026D20"/>
    <w:rsid w:val="0002786C"/>
    <w:rsid w:val="00030567"/>
    <w:rsid w:val="00030B1B"/>
    <w:rsid w:val="000333DE"/>
    <w:rsid w:val="00033433"/>
    <w:rsid w:val="000334F0"/>
    <w:rsid w:val="000337FB"/>
    <w:rsid w:val="000339AD"/>
    <w:rsid w:val="0003428F"/>
    <w:rsid w:val="00035E15"/>
    <w:rsid w:val="00036974"/>
    <w:rsid w:val="00036F43"/>
    <w:rsid w:val="000379D3"/>
    <w:rsid w:val="00037D5A"/>
    <w:rsid w:val="00037F2B"/>
    <w:rsid w:val="00037FC1"/>
    <w:rsid w:val="00040023"/>
    <w:rsid w:val="000418EA"/>
    <w:rsid w:val="00041CEB"/>
    <w:rsid w:val="000439A6"/>
    <w:rsid w:val="00044264"/>
    <w:rsid w:val="00044B01"/>
    <w:rsid w:val="0004535C"/>
    <w:rsid w:val="00045C7B"/>
    <w:rsid w:val="000460BD"/>
    <w:rsid w:val="000471D5"/>
    <w:rsid w:val="00051203"/>
    <w:rsid w:val="00052C10"/>
    <w:rsid w:val="00052FA0"/>
    <w:rsid w:val="000532EC"/>
    <w:rsid w:val="00054B06"/>
    <w:rsid w:val="00055BC2"/>
    <w:rsid w:val="00055F65"/>
    <w:rsid w:val="000562A5"/>
    <w:rsid w:val="00057275"/>
    <w:rsid w:val="000574B4"/>
    <w:rsid w:val="00057AFC"/>
    <w:rsid w:val="0006049A"/>
    <w:rsid w:val="000607D2"/>
    <w:rsid w:val="00063DCF"/>
    <w:rsid w:val="00064F1F"/>
    <w:rsid w:val="0006664E"/>
    <w:rsid w:val="00066E0E"/>
    <w:rsid w:val="00071837"/>
    <w:rsid w:val="00072069"/>
    <w:rsid w:val="0007291A"/>
    <w:rsid w:val="00072A12"/>
    <w:rsid w:val="00073BED"/>
    <w:rsid w:val="000741CD"/>
    <w:rsid w:val="00074C5B"/>
    <w:rsid w:val="000753C1"/>
    <w:rsid w:val="00076124"/>
    <w:rsid w:val="00076E7E"/>
    <w:rsid w:val="000776B9"/>
    <w:rsid w:val="00077AC4"/>
    <w:rsid w:val="000806F0"/>
    <w:rsid w:val="00080729"/>
    <w:rsid w:val="0008138E"/>
    <w:rsid w:val="00081702"/>
    <w:rsid w:val="0008438B"/>
    <w:rsid w:val="00084B02"/>
    <w:rsid w:val="00085D66"/>
    <w:rsid w:val="00086F0C"/>
    <w:rsid w:val="00087677"/>
    <w:rsid w:val="00087B29"/>
    <w:rsid w:val="0009017C"/>
    <w:rsid w:val="00091DF8"/>
    <w:rsid w:val="00091EC9"/>
    <w:rsid w:val="0009278E"/>
    <w:rsid w:val="00094886"/>
    <w:rsid w:val="000972C6"/>
    <w:rsid w:val="00097669"/>
    <w:rsid w:val="00097B1A"/>
    <w:rsid w:val="000A00E0"/>
    <w:rsid w:val="000A07F6"/>
    <w:rsid w:val="000A0DD5"/>
    <w:rsid w:val="000A2404"/>
    <w:rsid w:val="000A2CCC"/>
    <w:rsid w:val="000A43CE"/>
    <w:rsid w:val="000A5193"/>
    <w:rsid w:val="000A5CEC"/>
    <w:rsid w:val="000A75C1"/>
    <w:rsid w:val="000B090B"/>
    <w:rsid w:val="000B1DBC"/>
    <w:rsid w:val="000B21AE"/>
    <w:rsid w:val="000B2947"/>
    <w:rsid w:val="000B50C8"/>
    <w:rsid w:val="000B5254"/>
    <w:rsid w:val="000B5C5D"/>
    <w:rsid w:val="000B6C61"/>
    <w:rsid w:val="000B7599"/>
    <w:rsid w:val="000B77D8"/>
    <w:rsid w:val="000B7C9F"/>
    <w:rsid w:val="000C02C0"/>
    <w:rsid w:val="000C2B7F"/>
    <w:rsid w:val="000C2D76"/>
    <w:rsid w:val="000C3532"/>
    <w:rsid w:val="000C37FB"/>
    <w:rsid w:val="000C693F"/>
    <w:rsid w:val="000C709D"/>
    <w:rsid w:val="000D223A"/>
    <w:rsid w:val="000D22C0"/>
    <w:rsid w:val="000D63A3"/>
    <w:rsid w:val="000D7259"/>
    <w:rsid w:val="000D7EFB"/>
    <w:rsid w:val="000E0054"/>
    <w:rsid w:val="000E01D9"/>
    <w:rsid w:val="000E0912"/>
    <w:rsid w:val="000E0A62"/>
    <w:rsid w:val="000E0AB5"/>
    <w:rsid w:val="000E235D"/>
    <w:rsid w:val="000E23D4"/>
    <w:rsid w:val="000E249E"/>
    <w:rsid w:val="000E2C4D"/>
    <w:rsid w:val="000E3936"/>
    <w:rsid w:val="000E3A7E"/>
    <w:rsid w:val="000E3A97"/>
    <w:rsid w:val="000E3BAD"/>
    <w:rsid w:val="000E6FC2"/>
    <w:rsid w:val="000E7315"/>
    <w:rsid w:val="000E7448"/>
    <w:rsid w:val="000E750B"/>
    <w:rsid w:val="000F0FE9"/>
    <w:rsid w:val="000F1EA4"/>
    <w:rsid w:val="000F2EC1"/>
    <w:rsid w:val="000F3D13"/>
    <w:rsid w:val="000F3D90"/>
    <w:rsid w:val="000F3F47"/>
    <w:rsid w:val="000F66D8"/>
    <w:rsid w:val="000F6CCF"/>
    <w:rsid w:val="00100EAF"/>
    <w:rsid w:val="0010221C"/>
    <w:rsid w:val="00103AF0"/>
    <w:rsid w:val="00104842"/>
    <w:rsid w:val="001048B6"/>
    <w:rsid w:val="00104C5E"/>
    <w:rsid w:val="00104CE9"/>
    <w:rsid w:val="00105F73"/>
    <w:rsid w:val="001060B6"/>
    <w:rsid w:val="00106553"/>
    <w:rsid w:val="00106F7A"/>
    <w:rsid w:val="0010739F"/>
    <w:rsid w:val="00110459"/>
    <w:rsid w:val="00111438"/>
    <w:rsid w:val="00113064"/>
    <w:rsid w:val="001135ED"/>
    <w:rsid w:val="00117353"/>
    <w:rsid w:val="00117CFB"/>
    <w:rsid w:val="00117E80"/>
    <w:rsid w:val="0012040D"/>
    <w:rsid w:val="00125BC1"/>
    <w:rsid w:val="00126715"/>
    <w:rsid w:val="001279B9"/>
    <w:rsid w:val="00130C38"/>
    <w:rsid w:val="001310EB"/>
    <w:rsid w:val="001321DF"/>
    <w:rsid w:val="0013262F"/>
    <w:rsid w:val="0013549D"/>
    <w:rsid w:val="00136897"/>
    <w:rsid w:val="00140299"/>
    <w:rsid w:val="001408C9"/>
    <w:rsid w:val="00141EC5"/>
    <w:rsid w:val="00142087"/>
    <w:rsid w:val="00142439"/>
    <w:rsid w:val="0014263B"/>
    <w:rsid w:val="00142C9F"/>
    <w:rsid w:val="00143090"/>
    <w:rsid w:val="00144C38"/>
    <w:rsid w:val="00146748"/>
    <w:rsid w:val="00146FA3"/>
    <w:rsid w:val="00151051"/>
    <w:rsid w:val="00151D14"/>
    <w:rsid w:val="00151D7B"/>
    <w:rsid w:val="00152D4E"/>
    <w:rsid w:val="00153198"/>
    <w:rsid w:val="00153E6C"/>
    <w:rsid w:val="00154BD8"/>
    <w:rsid w:val="00155993"/>
    <w:rsid w:val="00155C99"/>
    <w:rsid w:val="00156DA9"/>
    <w:rsid w:val="00156DBD"/>
    <w:rsid w:val="001578A4"/>
    <w:rsid w:val="001579F4"/>
    <w:rsid w:val="00160868"/>
    <w:rsid w:val="0016182A"/>
    <w:rsid w:val="0016186A"/>
    <w:rsid w:val="0016302E"/>
    <w:rsid w:val="001650B5"/>
    <w:rsid w:val="001651CC"/>
    <w:rsid w:val="001658AC"/>
    <w:rsid w:val="00165B41"/>
    <w:rsid w:val="00165C80"/>
    <w:rsid w:val="001666DD"/>
    <w:rsid w:val="00167035"/>
    <w:rsid w:val="001707D9"/>
    <w:rsid w:val="001715F5"/>
    <w:rsid w:val="00171FAE"/>
    <w:rsid w:val="00173195"/>
    <w:rsid w:val="00175928"/>
    <w:rsid w:val="00175DFA"/>
    <w:rsid w:val="00176A49"/>
    <w:rsid w:val="00176CA1"/>
    <w:rsid w:val="00177201"/>
    <w:rsid w:val="001778F7"/>
    <w:rsid w:val="00177D83"/>
    <w:rsid w:val="00177EEC"/>
    <w:rsid w:val="00180158"/>
    <w:rsid w:val="00180B1E"/>
    <w:rsid w:val="001818FF"/>
    <w:rsid w:val="00181B15"/>
    <w:rsid w:val="00181C02"/>
    <w:rsid w:val="00182AA5"/>
    <w:rsid w:val="00183935"/>
    <w:rsid w:val="00184D9D"/>
    <w:rsid w:val="00185736"/>
    <w:rsid w:val="001863F0"/>
    <w:rsid w:val="00186AD3"/>
    <w:rsid w:val="00187B0F"/>
    <w:rsid w:val="00187FDA"/>
    <w:rsid w:val="00190924"/>
    <w:rsid w:val="001914AE"/>
    <w:rsid w:val="00191FF2"/>
    <w:rsid w:val="0019244F"/>
    <w:rsid w:val="00193E6D"/>
    <w:rsid w:val="0019430F"/>
    <w:rsid w:val="001963B2"/>
    <w:rsid w:val="001967C0"/>
    <w:rsid w:val="0019700E"/>
    <w:rsid w:val="00197FBC"/>
    <w:rsid w:val="001A172C"/>
    <w:rsid w:val="001A4267"/>
    <w:rsid w:val="001A4495"/>
    <w:rsid w:val="001A4B3F"/>
    <w:rsid w:val="001A4CD8"/>
    <w:rsid w:val="001A5141"/>
    <w:rsid w:val="001A5972"/>
    <w:rsid w:val="001A5B69"/>
    <w:rsid w:val="001A68FD"/>
    <w:rsid w:val="001A739B"/>
    <w:rsid w:val="001B0609"/>
    <w:rsid w:val="001B0745"/>
    <w:rsid w:val="001B0C9B"/>
    <w:rsid w:val="001B19CA"/>
    <w:rsid w:val="001B2136"/>
    <w:rsid w:val="001B24F2"/>
    <w:rsid w:val="001B2F6C"/>
    <w:rsid w:val="001B4B8C"/>
    <w:rsid w:val="001B600D"/>
    <w:rsid w:val="001B65FC"/>
    <w:rsid w:val="001B6956"/>
    <w:rsid w:val="001B7187"/>
    <w:rsid w:val="001B7191"/>
    <w:rsid w:val="001B74CA"/>
    <w:rsid w:val="001B7DE1"/>
    <w:rsid w:val="001C045D"/>
    <w:rsid w:val="001C2EF1"/>
    <w:rsid w:val="001C3F31"/>
    <w:rsid w:val="001C442A"/>
    <w:rsid w:val="001C49EF"/>
    <w:rsid w:val="001C6833"/>
    <w:rsid w:val="001D0A36"/>
    <w:rsid w:val="001D1604"/>
    <w:rsid w:val="001D2053"/>
    <w:rsid w:val="001D2C8F"/>
    <w:rsid w:val="001D30C7"/>
    <w:rsid w:val="001D328F"/>
    <w:rsid w:val="001D5AB3"/>
    <w:rsid w:val="001D7027"/>
    <w:rsid w:val="001D7635"/>
    <w:rsid w:val="001D76C6"/>
    <w:rsid w:val="001E0101"/>
    <w:rsid w:val="001E1522"/>
    <w:rsid w:val="001E23AD"/>
    <w:rsid w:val="001E2A06"/>
    <w:rsid w:val="001E2DBF"/>
    <w:rsid w:val="001E32E6"/>
    <w:rsid w:val="001E5CE1"/>
    <w:rsid w:val="001E6586"/>
    <w:rsid w:val="001E65E0"/>
    <w:rsid w:val="001E7AC6"/>
    <w:rsid w:val="001E7CED"/>
    <w:rsid w:val="001F0B36"/>
    <w:rsid w:val="001F1362"/>
    <w:rsid w:val="001F1609"/>
    <w:rsid w:val="001F1B22"/>
    <w:rsid w:val="001F22C2"/>
    <w:rsid w:val="001F261A"/>
    <w:rsid w:val="001F4294"/>
    <w:rsid w:val="001F76E6"/>
    <w:rsid w:val="002005BB"/>
    <w:rsid w:val="00200787"/>
    <w:rsid w:val="002011D1"/>
    <w:rsid w:val="002016F2"/>
    <w:rsid w:val="00202F01"/>
    <w:rsid w:val="002040FF"/>
    <w:rsid w:val="00204DC3"/>
    <w:rsid w:val="0020521D"/>
    <w:rsid w:val="00206268"/>
    <w:rsid w:val="00210159"/>
    <w:rsid w:val="00210357"/>
    <w:rsid w:val="00210372"/>
    <w:rsid w:val="002104CE"/>
    <w:rsid w:val="00210A32"/>
    <w:rsid w:val="00210D5E"/>
    <w:rsid w:val="00210FF6"/>
    <w:rsid w:val="00210FFA"/>
    <w:rsid w:val="00211A6B"/>
    <w:rsid w:val="00212635"/>
    <w:rsid w:val="002132DA"/>
    <w:rsid w:val="00215E1E"/>
    <w:rsid w:val="002175F9"/>
    <w:rsid w:val="00217706"/>
    <w:rsid w:val="00217CD6"/>
    <w:rsid w:val="00221C78"/>
    <w:rsid w:val="00221E07"/>
    <w:rsid w:val="0022235A"/>
    <w:rsid w:val="00223CFF"/>
    <w:rsid w:val="00225C5A"/>
    <w:rsid w:val="00226705"/>
    <w:rsid w:val="00226955"/>
    <w:rsid w:val="00226F31"/>
    <w:rsid w:val="0022722F"/>
    <w:rsid w:val="00227423"/>
    <w:rsid w:val="002279AC"/>
    <w:rsid w:val="00227DBE"/>
    <w:rsid w:val="00227EBF"/>
    <w:rsid w:val="0023010C"/>
    <w:rsid w:val="00231163"/>
    <w:rsid w:val="002311A7"/>
    <w:rsid w:val="002315CC"/>
    <w:rsid w:val="00231BF7"/>
    <w:rsid w:val="002322A0"/>
    <w:rsid w:val="002329C0"/>
    <w:rsid w:val="00232FC0"/>
    <w:rsid w:val="002332C5"/>
    <w:rsid w:val="002344A1"/>
    <w:rsid w:val="0023512A"/>
    <w:rsid w:val="00236D43"/>
    <w:rsid w:val="00236DE5"/>
    <w:rsid w:val="0023736E"/>
    <w:rsid w:val="00241EAB"/>
    <w:rsid w:val="00242C50"/>
    <w:rsid w:val="002458D3"/>
    <w:rsid w:val="00245B3B"/>
    <w:rsid w:val="00246394"/>
    <w:rsid w:val="00246CFE"/>
    <w:rsid w:val="002473CC"/>
    <w:rsid w:val="00247DDF"/>
    <w:rsid w:val="00247FCE"/>
    <w:rsid w:val="00247FF4"/>
    <w:rsid w:val="00250E37"/>
    <w:rsid w:val="0025163E"/>
    <w:rsid w:val="00253768"/>
    <w:rsid w:val="00253CB8"/>
    <w:rsid w:val="002542D1"/>
    <w:rsid w:val="00254438"/>
    <w:rsid w:val="00254599"/>
    <w:rsid w:val="00254E80"/>
    <w:rsid w:val="002551A8"/>
    <w:rsid w:val="002569A2"/>
    <w:rsid w:val="00256A08"/>
    <w:rsid w:val="00257206"/>
    <w:rsid w:val="00257BEE"/>
    <w:rsid w:val="00261D68"/>
    <w:rsid w:val="00263D24"/>
    <w:rsid w:val="00263DDD"/>
    <w:rsid w:val="00264C1A"/>
    <w:rsid w:val="00265227"/>
    <w:rsid w:val="002664F7"/>
    <w:rsid w:val="0026763C"/>
    <w:rsid w:val="002702A6"/>
    <w:rsid w:val="00270599"/>
    <w:rsid w:val="00272467"/>
    <w:rsid w:val="0027260A"/>
    <w:rsid w:val="00272D02"/>
    <w:rsid w:val="00272E3B"/>
    <w:rsid w:val="00273755"/>
    <w:rsid w:val="00273FF4"/>
    <w:rsid w:val="00275788"/>
    <w:rsid w:val="00275DB0"/>
    <w:rsid w:val="00276A15"/>
    <w:rsid w:val="00281AF7"/>
    <w:rsid w:val="00282E40"/>
    <w:rsid w:val="0028362D"/>
    <w:rsid w:val="00283B90"/>
    <w:rsid w:val="00284A19"/>
    <w:rsid w:val="00287408"/>
    <w:rsid w:val="0028785A"/>
    <w:rsid w:val="00290AC5"/>
    <w:rsid w:val="00291A16"/>
    <w:rsid w:val="002923A1"/>
    <w:rsid w:val="00292B74"/>
    <w:rsid w:val="0029333D"/>
    <w:rsid w:val="0029474B"/>
    <w:rsid w:val="00294961"/>
    <w:rsid w:val="00294EA9"/>
    <w:rsid w:val="00295650"/>
    <w:rsid w:val="00295D2A"/>
    <w:rsid w:val="00295FEE"/>
    <w:rsid w:val="0029663B"/>
    <w:rsid w:val="002A07D5"/>
    <w:rsid w:val="002A1028"/>
    <w:rsid w:val="002A11D0"/>
    <w:rsid w:val="002A4175"/>
    <w:rsid w:val="002A4860"/>
    <w:rsid w:val="002A5E14"/>
    <w:rsid w:val="002A63C1"/>
    <w:rsid w:val="002A69AE"/>
    <w:rsid w:val="002A75AC"/>
    <w:rsid w:val="002B05F9"/>
    <w:rsid w:val="002B13BB"/>
    <w:rsid w:val="002B163C"/>
    <w:rsid w:val="002B167C"/>
    <w:rsid w:val="002B171B"/>
    <w:rsid w:val="002B28F4"/>
    <w:rsid w:val="002B3961"/>
    <w:rsid w:val="002B51DE"/>
    <w:rsid w:val="002B5991"/>
    <w:rsid w:val="002B6468"/>
    <w:rsid w:val="002B6974"/>
    <w:rsid w:val="002B7112"/>
    <w:rsid w:val="002C0D97"/>
    <w:rsid w:val="002C12E8"/>
    <w:rsid w:val="002C2B8B"/>
    <w:rsid w:val="002C337D"/>
    <w:rsid w:val="002C5030"/>
    <w:rsid w:val="002C6854"/>
    <w:rsid w:val="002C7275"/>
    <w:rsid w:val="002D0003"/>
    <w:rsid w:val="002D021A"/>
    <w:rsid w:val="002D033D"/>
    <w:rsid w:val="002D0585"/>
    <w:rsid w:val="002D115D"/>
    <w:rsid w:val="002D1305"/>
    <w:rsid w:val="002D2087"/>
    <w:rsid w:val="002D3CED"/>
    <w:rsid w:val="002D5900"/>
    <w:rsid w:val="002D63B9"/>
    <w:rsid w:val="002D711C"/>
    <w:rsid w:val="002D7D74"/>
    <w:rsid w:val="002D7E2D"/>
    <w:rsid w:val="002E0141"/>
    <w:rsid w:val="002E0971"/>
    <w:rsid w:val="002E09DA"/>
    <w:rsid w:val="002E0D1B"/>
    <w:rsid w:val="002E12EE"/>
    <w:rsid w:val="002E440C"/>
    <w:rsid w:val="002F0BE9"/>
    <w:rsid w:val="002F1BBF"/>
    <w:rsid w:val="002F1E99"/>
    <w:rsid w:val="002F4646"/>
    <w:rsid w:val="002F4999"/>
    <w:rsid w:val="002F6B5D"/>
    <w:rsid w:val="002F7810"/>
    <w:rsid w:val="002F78AD"/>
    <w:rsid w:val="002F7E09"/>
    <w:rsid w:val="00300FF7"/>
    <w:rsid w:val="0030142A"/>
    <w:rsid w:val="0030177F"/>
    <w:rsid w:val="003031D3"/>
    <w:rsid w:val="0030721B"/>
    <w:rsid w:val="003076C3"/>
    <w:rsid w:val="00307722"/>
    <w:rsid w:val="00311000"/>
    <w:rsid w:val="00311312"/>
    <w:rsid w:val="00311484"/>
    <w:rsid w:val="00313126"/>
    <w:rsid w:val="00316C9A"/>
    <w:rsid w:val="00321F31"/>
    <w:rsid w:val="003220D7"/>
    <w:rsid w:val="00322670"/>
    <w:rsid w:val="00324621"/>
    <w:rsid w:val="00324EFC"/>
    <w:rsid w:val="003260BB"/>
    <w:rsid w:val="003261BB"/>
    <w:rsid w:val="00326772"/>
    <w:rsid w:val="0032681E"/>
    <w:rsid w:val="003277A0"/>
    <w:rsid w:val="00327916"/>
    <w:rsid w:val="00331FC8"/>
    <w:rsid w:val="00331FEE"/>
    <w:rsid w:val="0033208A"/>
    <w:rsid w:val="003325D0"/>
    <w:rsid w:val="003351C8"/>
    <w:rsid w:val="0033543A"/>
    <w:rsid w:val="00335808"/>
    <w:rsid w:val="003374C5"/>
    <w:rsid w:val="003375E3"/>
    <w:rsid w:val="003378BE"/>
    <w:rsid w:val="00337A8F"/>
    <w:rsid w:val="00341F02"/>
    <w:rsid w:val="00342155"/>
    <w:rsid w:val="00342499"/>
    <w:rsid w:val="00342887"/>
    <w:rsid w:val="003438F5"/>
    <w:rsid w:val="003454FB"/>
    <w:rsid w:val="003463FA"/>
    <w:rsid w:val="00346B9D"/>
    <w:rsid w:val="00347246"/>
    <w:rsid w:val="00352179"/>
    <w:rsid w:val="00352433"/>
    <w:rsid w:val="0035512A"/>
    <w:rsid w:val="0035607C"/>
    <w:rsid w:val="003564C5"/>
    <w:rsid w:val="00356D61"/>
    <w:rsid w:val="0036020A"/>
    <w:rsid w:val="00360D1C"/>
    <w:rsid w:val="003617A9"/>
    <w:rsid w:val="00361944"/>
    <w:rsid w:val="003622C3"/>
    <w:rsid w:val="003624E8"/>
    <w:rsid w:val="00362726"/>
    <w:rsid w:val="00363D51"/>
    <w:rsid w:val="00364207"/>
    <w:rsid w:val="00364D68"/>
    <w:rsid w:val="00365AEC"/>
    <w:rsid w:val="0036752F"/>
    <w:rsid w:val="00367557"/>
    <w:rsid w:val="003717D2"/>
    <w:rsid w:val="00371E4C"/>
    <w:rsid w:val="0037384A"/>
    <w:rsid w:val="00373957"/>
    <w:rsid w:val="00373A3D"/>
    <w:rsid w:val="00373DB4"/>
    <w:rsid w:val="00375192"/>
    <w:rsid w:val="00376DC9"/>
    <w:rsid w:val="00377337"/>
    <w:rsid w:val="00377360"/>
    <w:rsid w:val="00381658"/>
    <w:rsid w:val="0038177F"/>
    <w:rsid w:val="003821B0"/>
    <w:rsid w:val="00382535"/>
    <w:rsid w:val="003833DD"/>
    <w:rsid w:val="00383575"/>
    <w:rsid w:val="00385494"/>
    <w:rsid w:val="003867E2"/>
    <w:rsid w:val="00386BB3"/>
    <w:rsid w:val="00386BC8"/>
    <w:rsid w:val="0038771D"/>
    <w:rsid w:val="00387908"/>
    <w:rsid w:val="00387924"/>
    <w:rsid w:val="00387BDA"/>
    <w:rsid w:val="00390DB8"/>
    <w:rsid w:val="00393630"/>
    <w:rsid w:val="00394CE0"/>
    <w:rsid w:val="00395099"/>
    <w:rsid w:val="0039527E"/>
    <w:rsid w:val="003952B9"/>
    <w:rsid w:val="003955B5"/>
    <w:rsid w:val="00396F39"/>
    <w:rsid w:val="003970A0"/>
    <w:rsid w:val="00397CE2"/>
    <w:rsid w:val="00397DC3"/>
    <w:rsid w:val="003A09C0"/>
    <w:rsid w:val="003A0C5B"/>
    <w:rsid w:val="003A1AB6"/>
    <w:rsid w:val="003A28D7"/>
    <w:rsid w:val="003A30AE"/>
    <w:rsid w:val="003A42B6"/>
    <w:rsid w:val="003A447D"/>
    <w:rsid w:val="003A5C63"/>
    <w:rsid w:val="003A6069"/>
    <w:rsid w:val="003A671B"/>
    <w:rsid w:val="003A6D12"/>
    <w:rsid w:val="003A7794"/>
    <w:rsid w:val="003B0778"/>
    <w:rsid w:val="003B1EF8"/>
    <w:rsid w:val="003B257B"/>
    <w:rsid w:val="003B25D7"/>
    <w:rsid w:val="003B267A"/>
    <w:rsid w:val="003B2788"/>
    <w:rsid w:val="003B3056"/>
    <w:rsid w:val="003B551A"/>
    <w:rsid w:val="003B5BF5"/>
    <w:rsid w:val="003B6FF2"/>
    <w:rsid w:val="003B7023"/>
    <w:rsid w:val="003B7815"/>
    <w:rsid w:val="003B7BFB"/>
    <w:rsid w:val="003C1858"/>
    <w:rsid w:val="003C29F6"/>
    <w:rsid w:val="003C2B3B"/>
    <w:rsid w:val="003C50D4"/>
    <w:rsid w:val="003C57D9"/>
    <w:rsid w:val="003C58A3"/>
    <w:rsid w:val="003C5A7D"/>
    <w:rsid w:val="003C7A16"/>
    <w:rsid w:val="003C7E39"/>
    <w:rsid w:val="003D009D"/>
    <w:rsid w:val="003D0709"/>
    <w:rsid w:val="003D1867"/>
    <w:rsid w:val="003D19D6"/>
    <w:rsid w:val="003D1E6B"/>
    <w:rsid w:val="003D2D25"/>
    <w:rsid w:val="003D4039"/>
    <w:rsid w:val="003D53DD"/>
    <w:rsid w:val="003D660E"/>
    <w:rsid w:val="003D6C37"/>
    <w:rsid w:val="003E00F1"/>
    <w:rsid w:val="003E0D53"/>
    <w:rsid w:val="003E112C"/>
    <w:rsid w:val="003E2598"/>
    <w:rsid w:val="003E5438"/>
    <w:rsid w:val="003E5841"/>
    <w:rsid w:val="003E6281"/>
    <w:rsid w:val="003E6B25"/>
    <w:rsid w:val="003E73AF"/>
    <w:rsid w:val="003F05A8"/>
    <w:rsid w:val="003F2B68"/>
    <w:rsid w:val="003F2E6A"/>
    <w:rsid w:val="003F3B63"/>
    <w:rsid w:val="003F48B3"/>
    <w:rsid w:val="003F4DFA"/>
    <w:rsid w:val="003F586D"/>
    <w:rsid w:val="003F6881"/>
    <w:rsid w:val="003F6C93"/>
    <w:rsid w:val="00400665"/>
    <w:rsid w:val="00401EE5"/>
    <w:rsid w:val="004052E1"/>
    <w:rsid w:val="00405667"/>
    <w:rsid w:val="00405F47"/>
    <w:rsid w:val="00407675"/>
    <w:rsid w:val="00407748"/>
    <w:rsid w:val="0041085C"/>
    <w:rsid w:val="0041111F"/>
    <w:rsid w:val="00411250"/>
    <w:rsid w:val="00411F0F"/>
    <w:rsid w:val="00411F40"/>
    <w:rsid w:val="00412B1C"/>
    <w:rsid w:val="00412FF7"/>
    <w:rsid w:val="00414603"/>
    <w:rsid w:val="00420725"/>
    <w:rsid w:val="00420FF8"/>
    <w:rsid w:val="004211A8"/>
    <w:rsid w:val="00421341"/>
    <w:rsid w:val="00422656"/>
    <w:rsid w:val="00423B7E"/>
    <w:rsid w:val="00423D64"/>
    <w:rsid w:val="00423DAC"/>
    <w:rsid w:val="00423F0F"/>
    <w:rsid w:val="004245D1"/>
    <w:rsid w:val="00424A78"/>
    <w:rsid w:val="00424D48"/>
    <w:rsid w:val="0042704F"/>
    <w:rsid w:val="00427595"/>
    <w:rsid w:val="00427F2C"/>
    <w:rsid w:val="00430011"/>
    <w:rsid w:val="00430AA7"/>
    <w:rsid w:val="00430C6B"/>
    <w:rsid w:val="0043154C"/>
    <w:rsid w:val="004315D1"/>
    <w:rsid w:val="00431681"/>
    <w:rsid w:val="00432C6F"/>
    <w:rsid w:val="00433A1B"/>
    <w:rsid w:val="00433D00"/>
    <w:rsid w:val="00434F17"/>
    <w:rsid w:val="00435CB1"/>
    <w:rsid w:val="004365FF"/>
    <w:rsid w:val="004370A3"/>
    <w:rsid w:val="004401F7"/>
    <w:rsid w:val="00440A2E"/>
    <w:rsid w:val="0044196C"/>
    <w:rsid w:val="00441D7E"/>
    <w:rsid w:val="00443052"/>
    <w:rsid w:val="00443ED0"/>
    <w:rsid w:val="00444C07"/>
    <w:rsid w:val="00447BDE"/>
    <w:rsid w:val="00450866"/>
    <w:rsid w:val="00450CA9"/>
    <w:rsid w:val="004526E6"/>
    <w:rsid w:val="0045469E"/>
    <w:rsid w:val="00455735"/>
    <w:rsid w:val="00456804"/>
    <w:rsid w:val="0045759E"/>
    <w:rsid w:val="004575FB"/>
    <w:rsid w:val="00457A3E"/>
    <w:rsid w:val="004605C5"/>
    <w:rsid w:val="00460736"/>
    <w:rsid w:val="00460B18"/>
    <w:rsid w:val="004615DC"/>
    <w:rsid w:val="0046295A"/>
    <w:rsid w:val="00462AA4"/>
    <w:rsid w:val="00463582"/>
    <w:rsid w:val="0046484D"/>
    <w:rsid w:val="004656BF"/>
    <w:rsid w:val="00465A5D"/>
    <w:rsid w:val="00470F96"/>
    <w:rsid w:val="004719F2"/>
    <w:rsid w:val="00472148"/>
    <w:rsid w:val="00473218"/>
    <w:rsid w:val="00473D67"/>
    <w:rsid w:val="00474C51"/>
    <w:rsid w:val="00475B49"/>
    <w:rsid w:val="0047691C"/>
    <w:rsid w:val="00476A54"/>
    <w:rsid w:val="00476E11"/>
    <w:rsid w:val="00476E40"/>
    <w:rsid w:val="00480080"/>
    <w:rsid w:val="00480AB2"/>
    <w:rsid w:val="00480DC5"/>
    <w:rsid w:val="00481578"/>
    <w:rsid w:val="00481D35"/>
    <w:rsid w:val="004826F3"/>
    <w:rsid w:val="00482CC9"/>
    <w:rsid w:val="004835F4"/>
    <w:rsid w:val="004836BB"/>
    <w:rsid w:val="00484DCD"/>
    <w:rsid w:val="004855C9"/>
    <w:rsid w:val="00486B84"/>
    <w:rsid w:val="00486DE0"/>
    <w:rsid w:val="0048704E"/>
    <w:rsid w:val="00490FE1"/>
    <w:rsid w:val="004924E8"/>
    <w:rsid w:val="00492CB9"/>
    <w:rsid w:val="00493457"/>
    <w:rsid w:val="00493A86"/>
    <w:rsid w:val="00494A74"/>
    <w:rsid w:val="00494D87"/>
    <w:rsid w:val="0049512A"/>
    <w:rsid w:val="004955F6"/>
    <w:rsid w:val="00496FFB"/>
    <w:rsid w:val="004971AF"/>
    <w:rsid w:val="00497523"/>
    <w:rsid w:val="00497EAB"/>
    <w:rsid w:val="004A0D16"/>
    <w:rsid w:val="004A1350"/>
    <w:rsid w:val="004A161E"/>
    <w:rsid w:val="004A1C39"/>
    <w:rsid w:val="004A28B4"/>
    <w:rsid w:val="004A38F6"/>
    <w:rsid w:val="004A3CA5"/>
    <w:rsid w:val="004A4552"/>
    <w:rsid w:val="004A506C"/>
    <w:rsid w:val="004A625B"/>
    <w:rsid w:val="004A7E94"/>
    <w:rsid w:val="004B15C7"/>
    <w:rsid w:val="004B2A5D"/>
    <w:rsid w:val="004B2C00"/>
    <w:rsid w:val="004B3282"/>
    <w:rsid w:val="004B5773"/>
    <w:rsid w:val="004B5F56"/>
    <w:rsid w:val="004B634A"/>
    <w:rsid w:val="004C00A6"/>
    <w:rsid w:val="004C0119"/>
    <w:rsid w:val="004C02C7"/>
    <w:rsid w:val="004C065A"/>
    <w:rsid w:val="004C08C0"/>
    <w:rsid w:val="004C0E53"/>
    <w:rsid w:val="004C14C1"/>
    <w:rsid w:val="004C1A9F"/>
    <w:rsid w:val="004C4755"/>
    <w:rsid w:val="004C4B79"/>
    <w:rsid w:val="004C4F3E"/>
    <w:rsid w:val="004C5617"/>
    <w:rsid w:val="004C5B0C"/>
    <w:rsid w:val="004C5B6E"/>
    <w:rsid w:val="004C748F"/>
    <w:rsid w:val="004C7F2E"/>
    <w:rsid w:val="004D0697"/>
    <w:rsid w:val="004D2BA8"/>
    <w:rsid w:val="004D2D6E"/>
    <w:rsid w:val="004D2EF6"/>
    <w:rsid w:val="004D39CA"/>
    <w:rsid w:val="004D4273"/>
    <w:rsid w:val="004D5777"/>
    <w:rsid w:val="004D5887"/>
    <w:rsid w:val="004D65D7"/>
    <w:rsid w:val="004E03ED"/>
    <w:rsid w:val="004E1910"/>
    <w:rsid w:val="004E4D36"/>
    <w:rsid w:val="004E4E60"/>
    <w:rsid w:val="004E5C4C"/>
    <w:rsid w:val="004E60D1"/>
    <w:rsid w:val="004E6579"/>
    <w:rsid w:val="004E6E41"/>
    <w:rsid w:val="004E6EE6"/>
    <w:rsid w:val="004F0E00"/>
    <w:rsid w:val="004F19FB"/>
    <w:rsid w:val="004F2C7E"/>
    <w:rsid w:val="004F330D"/>
    <w:rsid w:val="004F42E2"/>
    <w:rsid w:val="004F4E0D"/>
    <w:rsid w:val="004F4F4C"/>
    <w:rsid w:val="004F511B"/>
    <w:rsid w:val="004F598E"/>
    <w:rsid w:val="004F63A9"/>
    <w:rsid w:val="004F720B"/>
    <w:rsid w:val="005007F9"/>
    <w:rsid w:val="005014A0"/>
    <w:rsid w:val="00501FD5"/>
    <w:rsid w:val="00502A2A"/>
    <w:rsid w:val="00502B44"/>
    <w:rsid w:val="005057EF"/>
    <w:rsid w:val="00505A99"/>
    <w:rsid w:val="005068CD"/>
    <w:rsid w:val="005075F3"/>
    <w:rsid w:val="00510251"/>
    <w:rsid w:val="00511B44"/>
    <w:rsid w:val="00511BCC"/>
    <w:rsid w:val="0051268E"/>
    <w:rsid w:val="00512721"/>
    <w:rsid w:val="0051350D"/>
    <w:rsid w:val="0051375C"/>
    <w:rsid w:val="0051564E"/>
    <w:rsid w:val="005157CF"/>
    <w:rsid w:val="0051606B"/>
    <w:rsid w:val="00521404"/>
    <w:rsid w:val="00522BD3"/>
    <w:rsid w:val="0052352B"/>
    <w:rsid w:val="00525539"/>
    <w:rsid w:val="00526295"/>
    <w:rsid w:val="005264D1"/>
    <w:rsid w:val="00526E41"/>
    <w:rsid w:val="0052747E"/>
    <w:rsid w:val="00527999"/>
    <w:rsid w:val="00527CE3"/>
    <w:rsid w:val="005318E0"/>
    <w:rsid w:val="00533201"/>
    <w:rsid w:val="00534D94"/>
    <w:rsid w:val="005373CF"/>
    <w:rsid w:val="005401A5"/>
    <w:rsid w:val="005410F4"/>
    <w:rsid w:val="00542B10"/>
    <w:rsid w:val="00543FA9"/>
    <w:rsid w:val="00544941"/>
    <w:rsid w:val="00544AD5"/>
    <w:rsid w:val="005477FF"/>
    <w:rsid w:val="00547D69"/>
    <w:rsid w:val="00550A88"/>
    <w:rsid w:val="00550AB9"/>
    <w:rsid w:val="00550E8F"/>
    <w:rsid w:val="0055233A"/>
    <w:rsid w:val="00552601"/>
    <w:rsid w:val="005531BB"/>
    <w:rsid w:val="00553FA6"/>
    <w:rsid w:val="00556A15"/>
    <w:rsid w:val="00556A52"/>
    <w:rsid w:val="00556A53"/>
    <w:rsid w:val="00556C54"/>
    <w:rsid w:val="00560054"/>
    <w:rsid w:val="005622FF"/>
    <w:rsid w:val="00563B17"/>
    <w:rsid w:val="0056407B"/>
    <w:rsid w:val="00564150"/>
    <w:rsid w:val="005654F3"/>
    <w:rsid w:val="0057017A"/>
    <w:rsid w:val="0057107E"/>
    <w:rsid w:val="00571493"/>
    <w:rsid w:val="005716D9"/>
    <w:rsid w:val="00573686"/>
    <w:rsid w:val="0057579B"/>
    <w:rsid w:val="00576662"/>
    <w:rsid w:val="005768D0"/>
    <w:rsid w:val="00576AB1"/>
    <w:rsid w:val="00577095"/>
    <w:rsid w:val="0057796D"/>
    <w:rsid w:val="0058149E"/>
    <w:rsid w:val="00583F5E"/>
    <w:rsid w:val="005841FF"/>
    <w:rsid w:val="005842CF"/>
    <w:rsid w:val="0058476E"/>
    <w:rsid w:val="00584B13"/>
    <w:rsid w:val="005873E0"/>
    <w:rsid w:val="00587419"/>
    <w:rsid w:val="00587D35"/>
    <w:rsid w:val="00590029"/>
    <w:rsid w:val="00590DEE"/>
    <w:rsid w:val="005911EE"/>
    <w:rsid w:val="005915FB"/>
    <w:rsid w:val="00593BC2"/>
    <w:rsid w:val="0059499E"/>
    <w:rsid w:val="00595E1A"/>
    <w:rsid w:val="005962E4"/>
    <w:rsid w:val="005966B3"/>
    <w:rsid w:val="00596F43"/>
    <w:rsid w:val="00596F79"/>
    <w:rsid w:val="005A00D0"/>
    <w:rsid w:val="005A052C"/>
    <w:rsid w:val="005A0617"/>
    <w:rsid w:val="005A289D"/>
    <w:rsid w:val="005A2A7B"/>
    <w:rsid w:val="005A3292"/>
    <w:rsid w:val="005A3848"/>
    <w:rsid w:val="005A4357"/>
    <w:rsid w:val="005A49BD"/>
    <w:rsid w:val="005A5461"/>
    <w:rsid w:val="005A54B4"/>
    <w:rsid w:val="005A6535"/>
    <w:rsid w:val="005A7AB4"/>
    <w:rsid w:val="005B05B2"/>
    <w:rsid w:val="005B10E1"/>
    <w:rsid w:val="005B17BB"/>
    <w:rsid w:val="005B3FAA"/>
    <w:rsid w:val="005B409C"/>
    <w:rsid w:val="005B43FA"/>
    <w:rsid w:val="005B45F4"/>
    <w:rsid w:val="005B536A"/>
    <w:rsid w:val="005B5502"/>
    <w:rsid w:val="005C034D"/>
    <w:rsid w:val="005C1139"/>
    <w:rsid w:val="005C178C"/>
    <w:rsid w:val="005C19C3"/>
    <w:rsid w:val="005C2C25"/>
    <w:rsid w:val="005C3F9A"/>
    <w:rsid w:val="005C4CBE"/>
    <w:rsid w:val="005C5054"/>
    <w:rsid w:val="005C5190"/>
    <w:rsid w:val="005C5461"/>
    <w:rsid w:val="005C59E8"/>
    <w:rsid w:val="005C73B9"/>
    <w:rsid w:val="005C7E30"/>
    <w:rsid w:val="005D04F2"/>
    <w:rsid w:val="005D0D6B"/>
    <w:rsid w:val="005D1E6D"/>
    <w:rsid w:val="005D28B7"/>
    <w:rsid w:val="005D2F0F"/>
    <w:rsid w:val="005D43E2"/>
    <w:rsid w:val="005D4D16"/>
    <w:rsid w:val="005D559D"/>
    <w:rsid w:val="005D56E5"/>
    <w:rsid w:val="005D5895"/>
    <w:rsid w:val="005D5AE1"/>
    <w:rsid w:val="005D6BFA"/>
    <w:rsid w:val="005D6D32"/>
    <w:rsid w:val="005D702D"/>
    <w:rsid w:val="005D72C0"/>
    <w:rsid w:val="005E070B"/>
    <w:rsid w:val="005E0DB9"/>
    <w:rsid w:val="005E176B"/>
    <w:rsid w:val="005E228D"/>
    <w:rsid w:val="005E33C1"/>
    <w:rsid w:val="005E3C21"/>
    <w:rsid w:val="005E5F8E"/>
    <w:rsid w:val="005E6125"/>
    <w:rsid w:val="005E7300"/>
    <w:rsid w:val="005E7BA0"/>
    <w:rsid w:val="005F0420"/>
    <w:rsid w:val="005F0796"/>
    <w:rsid w:val="005F1380"/>
    <w:rsid w:val="005F29BB"/>
    <w:rsid w:val="005F37B5"/>
    <w:rsid w:val="005F3897"/>
    <w:rsid w:val="005F41EA"/>
    <w:rsid w:val="005F444B"/>
    <w:rsid w:val="005F4BA9"/>
    <w:rsid w:val="005F4F02"/>
    <w:rsid w:val="005F4F31"/>
    <w:rsid w:val="005F571E"/>
    <w:rsid w:val="006040C4"/>
    <w:rsid w:val="00604AE4"/>
    <w:rsid w:val="00605AB8"/>
    <w:rsid w:val="0061007B"/>
    <w:rsid w:val="006118BB"/>
    <w:rsid w:val="006131A6"/>
    <w:rsid w:val="006133E4"/>
    <w:rsid w:val="006134BE"/>
    <w:rsid w:val="00613FF2"/>
    <w:rsid w:val="0061504D"/>
    <w:rsid w:val="006155BC"/>
    <w:rsid w:val="00616535"/>
    <w:rsid w:val="00616D37"/>
    <w:rsid w:val="00616FF7"/>
    <w:rsid w:val="00620EB9"/>
    <w:rsid w:val="006210DE"/>
    <w:rsid w:val="006222C8"/>
    <w:rsid w:val="0062231F"/>
    <w:rsid w:val="006225AC"/>
    <w:rsid w:val="006256DD"/>
    <w:rsid w:val="0062659B"/>
    <w:rsid w:val="006269DB"/>
    <w:rsid w:val="00626E2F"/>
    <w:rsid w:val="0062760A"/>
    <w:rsid w:val="00627B1D"/>
    <w:rsid w:val="00630000"/>
    <w:rsid w:val="00630265"/>
    <w:rsid w:val="00631548"/>
    <w:rsid w:val="00631819"/>
    <w:rsid w:val="0063205C"/>
    <w:rsid w:val="006323DC"/>
    <w:rsid w:val="00633589"/>
    <w:rsid w:val="0063429B"/>
    <w:rsid w:val="00634A8D"/>
    <w:rsid w:val="00636419"/>
    <w:rsid w:val="006368FA"/>
    <w:rsid w:val="006370CE"/>
    <w:rsid w:val="006374B4"/>
    <w:rsid w:val="0063789D"/>
    <w:rsid w:val="0063795C"/>
    <w:rsid w:val="00641C04"/>
    <w:rsid w:val="006425E8"/>
    <w:rsid w:val="00642988"/>
    <w:rsid w:val="00644710"/>
    <w:rsid w:val="00644A09"/>
    <w:rsid w:val="00644B3D"/>
    <w:rsid w:val="00646F2C"/>
    <w:rsid w:val="00647F69"/>
    <w:rsid w:val="00650F6A"/>
    <w:rsid w:val="006515A7"/>
    <w:rsid w:val="00652D0C"/>
    <w:rsid w:val="0065654B"/>
    <w:rsid w:val="00660CB6"/>
    <w:rsid w:val="00663FB3"/>
    <w:rsid w:val="0066443A"/>
    <w:rsid w:val="00664A2D"/>
    <w:rsid w:val="0066763B"/>
    <w:rsid w:val="00667A68"/>
    <w:rsid w:val="00671BE6"/>
    <w:rsid w:val="00672637"/>
    <w:rsid w:val="0067269A"/>
    <w:rsid w:val="00675289"/>
    <w:rsid w:val="00675C67"/>
    <w:rsid w:val="00676421"/>
    <w:rsid w:val="00677416"/>
    <w:rsid w:val="006776BE"/>
    <w:rsid w:val="0067770C"/>
    <w:rsid w:val="006777A2"/>
    <w:rsid w:val="006778A8"/>
    <w:rsid w:val="00680304"/>
    <w:rsid w:val="00680985"/>
    <w:rsid w:val="0068132B"/>
    <w:rsid w:val="0068192D"/>
    <w:rsid w:val="0068196B"/>
    <w:rsid w:val="00681EE2"/>
    <w:rsid w:val="00681F3F"/>
    <w:rsid w:val="00682029"/>
    <w:rsid w:val="0068254D"/>
    <w:rsid w:val="006867B5"/>
    <w:rsid w:val="00686A75"/>
    <w:rsid w:val="006879EE"/>
    <w:rsid w:val="006907C4"/>
    <w:rsid w:val="006908B7"/>
    <w:rsid w:val="00690A38"/>
    <w:rsid w:val="00691CFF"/>
    <w:rsid w:val="00691D86"/>
    <w:rsid w:val="00693905"/>
    <w:rsid w:val="00694C30"/>
    <w:rsid w:val="00694F14"/>
    <w:rsid w:val="0069593B"/>
    <w:rsid w:val="00695E7E"/>
    <w:rsid w:val="0069615E"/>
    <w:rsid w:val="006964BA"/>
    <w:rsid w:val="006968D2"/>
    <w:rsid w:val="006A064D"/>
    <w:rsid w:val="006A2A24"/>
    <w:rsid w:val="006A4264"/>
    <w:rsid w:val="006A474A"/>
    <w:rsid w:val="006A5CB1"/>
    <w:rsid w:val="006A713A"/>
    <w:rsid w:val="006A752B"/>
    <w:rsid w:val="006B016B"/>
    <w:rsid w:val="006B0651"/>
    <w:rsid w:val="006B0F50"/>
    <w:rsid w:val="006B0FCC"/>
    <w:rsid w:val="006B3E1D"/>
    <w:rsid w:val="006B4789"/>
    <w:rsid w:val="006B556D"/>
    <w:rsid w:val="006B573D"/>
    <w:rsid w:val="006B7670"/>
    <w:rsid w:val="006C13B9"/>
    <w:rsid w:val="006C1719"/>
    <w:rsid w:val="006C2189"/>
    <w:rsid w:val="006C32A4"/>
    <w:rsid w:val="006C36E6"/>
    <w:rsid w:val="006C38FF"/>
    <w:rsid w:val="006C4E9F"/>
    <w:rsid w:val="006C5325"/>
    <w:rsid w:val="006C53EA"/>
    <w:rsid w:val="006C571A"/>
    <w:rsid w:val="006C75B0"/>
    <w:rsid w:val="006C7936"/>
    <w:rsid w:val="006D10D8"/>
    <w:rsid w:val="006D16C0"/>
    <w:rsid w:val="006D2A5D"/>
    <w:rsid w:val="006D38CC"/>
    <w:rsid w:val="006D3AC6"/>
    <w:rsid w:val="006D4298"/>
    <w:rsid w:val="006D52E9"/>
    <w:rsid w:val="006D585B"/>
    <w:rsid w:val="006D5FD3"/>
    <w:rsid w:val="006D6E73"/>
    <w:rsid w:val="006D79CE"/>
    <w:rsid w:val="006E11DB"/>
    <w:rsid w:val="006E22B7"/>
    <w:rsid w:val="006E24E7"/>
    <w:rsid w:val="006E3B91"/>
    <w:rsid w:val="006E4327"/>
    <w:rsid w:val="006E47F7"/>
    <w:rsid w:val="006E4D08"/>
    <w:rsid w:val="006E5A34"/>
    <w:rsid w:val="006E5FE3"/>
    <w:rsid w:val="006E666C"/>
    <w:rsid w:val="006F0447"/>
    <w:rsid w:val="006F0DEA"/>
    <w:rsid w:val="006F1FDE"/>
    <w:rsid w:val="006F2380"/>
    <w:rsid w:val="006F33C3"/>
    <w:rsid w:val="00700CEF"/>
    <w:rsid w:val="00700D84"/>
    <w:rsid w:val="00700E4A"/>
    <w:rsid w:val="0070112A"/>
    <w:rsid w:val="00701608"/>
    <w:rsid w:val="00701F35"/>
    <w:rsid w:val="007035D5"/>
    <w:rsid w:val="00704296"/>
    <w:rsid w:val="00704714"/>
    <w:rsid w:val="00705079"/>
    <w:rsid w:val="00705376"/>
    <w:rsid w:val="00706228"/>
    <w:rsid w:val="00707579"/>
    <w:rsid w:val="00707D5D"/>
    <w:rsid w:val="007105A3"/>
    <w:rsid w:val="00710ADE"/>
    <w:rsid w:val="00711C6E"/>
    <w:rsid w:val="007121AD"/>
    <w:rsid w:val="00712B04"/>
    <w:rsid w:val="00715C5A"/>
    <w:rsid w:val="00715FAA"/>
    <w:rsid w:val="0071623D"/>
    <w:rsid w:val="00716512"/>
    <w:rsid w:val="007173C2"/>
    <w:rsid w:val="00717929"/>
    <w:rsid w:val="00720219"/>
    <w:rsid w:val="00720B3F"/>
    <w:rsid w:val="00722F0F"/>
    <w:rsid w:val="007235AF"/>
    <w:rsid w:val="00724473"/>
    <w:rsid w:val="0072475E"/>
    <w:rsid w:val="00725BF1"/>
    <w:rsid w:val="00725C43"/>
    <w:rsid w:val="00726522"/>
    <w:rsid w:val="00730ECE"/>
    <w:rsid w:val="007347CD"/>
    <w:rsid w:val="00734B53"/>
    <w:rsid w:val="00734D79"/>
    <w:rsid w:val="00735198"/>
    <w:rsid w:val="00735F91"/>
    <w:rsid w:val="00736646"/>
    <w:rsid w:val="00740169"/>
    <w:rsid w:val="00742983"/>
    <w:rsid w:val="00743277"/>
    <w:rsid w:val="00744206"/>
    <w:rsid w:val="00744732"/>
    <w:rsid w:val="0074519E"/>
    <w:rsid w:val="00745B86"/>
    <w:rsid w:val="00746872"/>
    <w:rsid w:val="00746A89"/>
    <w:rsid w:val="007472FD"/>
    <w:rsid w:val="00747976"/>
    <w:rsid w:val="00752773"/>
    <w:rsid w:val="007538E9"/>
    <w:rsid w:val="007542E8"/>
    <w:rsid w:val="00754581"/>
    <w:rsid w:val="00754E20"/>
    <w:rsid w:val="007555A1"/>
    <w:rsid w:val="00756EB8"/>
    <w:rsid w:val="00756F2A"/>
    <w:rsid w:val="00757B78"/>
    <w:rsid w:val="0076178B"/>
    <w:rsid w:val="00763743"/>
    <w:rsid w:val="00763BAF"/>
    <w:rsid w:val="007643E0"/>
    <w:rsid w:val="00764887"/>
    <w:rsid w:val="00764C04"/>
    <w:rsid w:val="00765A73"/>
    <w:rsid w:val="007677C1"/>
    <w:rsid w:val="00767EE0"/>
    <w:rsid w:val="00770150"/>
    <w:rsid w:val="00770255"/>
    <w:rsid w:val="00771757"/>
    <w:rsid w:val="00772C47"/>
    <w:rsid w:val="00773B90"/>
    <w:rsid w:val="0077565C"/>
    <w:rsid w:val="00775BB3"/>
    <w:rsid w:val="00775BF1"/>
    <w:rsid w:val="00776FD2"/>
    <w:rsid w:val="007774BB"/>
    <w:rsid w:val="00777B4D"/>
    <w:rsid w:val="00780344"/>
    <w:rsid w:val="00780F2E"/>
    <w:rsid w:val="007811C1"/>
    <w:rsid w:val="007816BF"/>
    <w:rsid w:val="007822AE"/>
    <w:rsid w:val="00782300"/>
    <w:rsid w:val="00782EBC"/>
    <w:rsid w:val="007835C3"/>
    <w:rsid w:val="00783D6C"/>
    <w:rsid w:val="007843FB"/>
    <w:rsid w:val="0078518D"/>
    <w:rsid w:val="00785F23"/>
    <w:rsid w:val="0078663A"/>
    <w:rsid w:val="0078744D"/>
    <w:rsid w:val="0079091F"/>
    <w:rsid w:val="007911B9"/>
    <w:rsid w:val="00791A0D"/>
    <w:rsid w:val="00794969"/>
    <w:rsid w:val="00794C57"/>
    <w:rsid w:val="00794D3D"/>
    <w:rsid w:val="0079586C"/>
    <w:rsid w:val="00796F9B"/>
    <w:rsid w:val="007A07BA"/>
    <w:rsid w:val="007A1880"/>
    <w:rsid w:val="007A2299"/>
    <w:rsid w:val="007A2772"/>
    <w:rsid w:val="007A2A30"/>
    <w:rsid w:val="007A3DCE"/>
    <w:rsid w:val="007A5D34"/>
    <w:rsid w:val="007A670F"/>
    <w:rsid w:val="007A72D5"/>
    <w:rsid w:val="007A7E5C"/>
    <w:rsid w:val="007A7FF2"/>
    <w:rsid w:val="007B1CD3"/>
    <w:rsid w:val="007B247C"/>
    <w:rsid w:val="007B24B2"/>
    <w:rsid w:val="007B3148"/>
    <w:rsid w:val="007B53C4"/>
    <w:rsid w:val="007B5DEC"/>
    <w:rsid w:val="007B6AAE"/>
    <w:rsid w:val="007B7957"/>
    <w:rsid w:val="007C01A4"/>
    <w:rsid w:val="007C1C62"/>
    <w:rsid w:val="007C25FD"/>
    <w:rsid w:val="007C2890"/>
    <w:rsid w:val="007C29D2"/>
    <w:rsid w:val="007C3B04"/>
    <w:rsid w:val="007C4BE0"/>
    <w:rsid w:val="007C6E53"/>
    <w:rsid w:val="007C7386"/>
    <w:rsid w:val="007C74AB"/>
    <w:rsid w:val="007C75ED"/>
    <w:rsid w:val="007C7BCA"/>
    <w:rsid w:val="007D23F7"/>
    <w:rsid w:val="007D427D"/>
    <w:rsid w:val="007D507D"/>
    <w:rsid w:val="007D6653"/>
    <w:rsid w:val="007D6B15"/>
    <w:rsid w:val="007D6B1F"/>
    <w:rsid w:val="007D7621"/>
    <w:rsid w:val="007D7D94"/>
    <w:rsid w:val="007D7E1D"/>
    <w:rsid w:val="007D7E9F"/>
    <w:rsid w:val="007E0010"/>
    <w:rsid w:val="007E10C0"/>
    <w:rsid w:val="007E3520"/>
    <w:rsid w:val="007E37EA"/>
    <w:rsid w:val="007E5453"/>
    <w:rsid w:val="007E566A"/>
    <w:rsid w:val="007E6B46"/>
    <w:rsid w:val="007E6D4F"/>
    <w:rsid w:val="007F06D9"/>
    <w:rsid w:val="007F258E"/>
    <w:rsid w:val="007F334E"/>
    <w:rsid w:val="007F48A2"/>
    <w:rsid w:val="007F58BD"/>
    <w:rsid w:val="007F6E83"/>
    <w:rsid w:val="007F6EB7"/>
    <w:rsid w:val="007F7177"/>
    <w:rsid w:val="0080220B"/>
    <w:rsid w:val="00802338"/>
    <w:rsid w:val="00802C59"/>
    <w:rsid w:val="0080412D"/>
    <w:rsid w:val="00810234"/>
    <w:rsid w:val="008108B4"/>
    <w:rsid w:val="008108BD"/>
    <w:rsid w:val="008112C6"/>
    <w:rsid w:val="00813562"/>
    <w:rsid w:val="00813706"/>
    <w:rsid w:val="00813EE6"/>
    <w:rsid w:val="00816025"/>
    <w:rsid w:val="0082027F"/>
    <w:rsid w:val="00820AA5"/>
    <w:rsid w:val="00821908"/>
    <w:rsid w:val="00822BB4"/>
    <w:rsid w:val="00822CFB"/>
    <w:rsid w:val="00823FAD"/>
    <w:rsid w:val="00824017"/>
    <w:rsid w:val="0082439F"/>
    <w:rsid w:val="0082509A"/>
    <w:rsid w:val="00826164"/>
    <w:rsid w:val="00827192"/>
    <w:rsid w:val="00827AE2"/>
    <w:rsid w:val="00830466"/>
    <w:rsid w:val="008309C1"/>
    <w:rsid w:val="00830C5D"/>
    <w:rsid w:val="00830F4C"/>
    <w:rsid w:val="008322E9"/>
    <w:rsid w:val="00834132"/>
    <w:rsid w:val="008349B8"/>
    <w:rsid w:val="00834E2E"/>
    <w:rsid w:val="008354D0"/>
    <w:rsid w:val="00835A3A"/>
    <w:rsid w:val="00836896"/>
    <w:rsid w:val="0083693E"/>
    <w:rsid w:val="00836976"/>
    <w:rsid w:val="00837BC2"/>
    <w:rsid w:val="00837C70"/>
    <w:rsid w:val="00837D55"/>
    <w:rsid w:val="0084011F"/>
    <w:rsid w:val="00840205"/>
    <w:rsid w:val="008402CB"/>
    <w:rsid w:val="00841746"/>
    <w:rsid w:val="00843095"/>
    <w:rsid w:val="008438D2"/>
    <w:rsid w:val="0084413C"/>
    <w:rsid w:val="00844ECB"/>
    <w:rsid w:val="00847F91"/>
    <w:rsid w:val="00850C67"/>
    <w:rsid w:val="0085474D"/>
    <w:rsid w:val="008556FB"/>
    <w:rsid w:val="008559AC"/>
    <w:rsid w:val="00856FDD"/>
    <w:rsid w:val="008571E9"/>
    <w:rsid w:val="00857EAA"/>
    <w:rsid w:val="00857FB2"/>
    <w:rsid w:val="008603E3"/>
    <w:rsid w:val="008606A4"/>
    <w:rsid w:val="00860902"/>
    <w:rsid w:val="00861168"/>
    <w:rsid w:val="0086116A"/>
    <w:rsid w:val="00861644"/>
    <w:rsid w:val="00862201"/>
    <w:rsid w:val="008622C7"/>
    <w:rsid w:val="0086286E"/>
    <w:rsid w:val="00862CF3"/>
    <w:rsid w:val="00862D3D"/>
    <w:rsid w:val="00863C2A"/>
    <w:rsid w:val="0086493A"/>
    <w:rsid w:val="00864CF9"/>
    <w:rsid w:val="0086553B"/>
    <w:rsid w:val="00866A35"/>
    <w:rsid w:val="00866BF6"/>
    <w:rsid w:val="00870A67"/>
    <w:rsid w:val="008721AB"/>
    <w:rsid w:val="00872485"/>
    <w:rsid w:val="00872776"/>
    <w:rsid w:val="00873014"/>
    <w:rsid w:val="0087396A"/>
    <w:rsid w:val="00873B8C"/>
    <w:rsid w:val="00873C8E"/>
    <w:rsid w:val="008741B5"/>
    <w:rsid w:val="00874496"/>
    <w:rsid w:val="00875947"/>
    <w:rsid w:val="00876E23"/>
    <w:rsid w:val="0087788B"/>
    <w:rsid w:val="00877B74"/>
    <w:rsid w:val="00880297"/>
    <w:rsid w:val="00880362"/>
    <w:rsid w:val="00881A47"/>
    <w:rsid w:val="0088430D"/>
    <w:rsid w:val="00884A15"/>
    <w:rsid w:val="00885EFD"/>
    <w:rsid w:val="008869A8"/>
    <w:rsid w:val="008879AC"/>
    <w:rsid w:val="00887F71"/>
    <w:rsid w:val="00890CB5"/>
    <w:rsid w:val="008923F1"/>
    <w:rsid w:val="0089251C"/>
    <w:rsid w:val="008927B4"/>
    <w:rsid w:val="008928E3"/>
    <w:rsid w:val="00894865"/>
    <w:rsid w:val="008958C4"/>
    <w:rsid w:val="00895A0D"/>
    <w:rsid w:val="00896841"/>
    <w:rsid w:val="00896FE5"/>
    <w:rsid w:val="00897FA6"/>
    <w:rsid w:val="008A1D72"/>
    <w:rsid w:val="008A2CB3"/>
    <w:rsid w:val="008A2F01"/>
    <w:rsid w:val="008A3589"/>
    <w:rsid w:val="008A35AF"/>
    <w:rsid w:val="008A4760"/>
    <w:rsid w:val="008A615B"/>
    <w:rsid w:val="008A6421"/>
    <w:rsid w:val="008A6A50"/>
    <w:rsid w:val="008A7224"/>
    <w:rsid w:val="008B02A2"/>
    <w:rsid w:val="008B08EC"/>
    <w:rsid w:val="008B19CA"/>
    <w:rsid w:val="008B22E9"/>
    <w:rsid w:val="008B3116"/>
    <w:rsid w:val="008B327E"/>
    <w:rsid w:val="008B3499"/>
    <w:rsid w:val="008B56FC"/>
    <w:rsid w:val="008B5BCF"/>
    <w:rsid w:val="008B6DDD"/>
    <w:rsid w:val="008B7C95"/>
    <w:rsid w:val="008C0807"/>
    <w:rsid w:val="008C167D"/>
    <w:rsid w:val="008C1F7E"/>
    <w:rsid w:val="008C28E9"/>
    <w:rsid w:val="008C3EE5"/>
    <w:rsid w:val="008C4215"/>
    <w:rsid w:val="008C527F"/>
    <w:rsid w:val="008C56BE"/>
    <w:rsid w:val="008C5DF8"/>
    <w:rsid w:val="008C6856"/>
    <w:rsid w:val="008C7AFE"/>
    <w:rsid w:val="008C7D24"/>
    <w:rsid w:val="008C7D94"/>
    <w:rsid w:val="008D098E"/>
    <w:rsid w:val="008D123B"/>
    <w:rsid w:val="008D142D"/>
    <w:rsid w:val="008D23AD"/>
    <w:rsid w:val="008D2677"/>
    <w:rsid w:val="008D4DFF"/>
    <w:rsid w:val="008D4FA7"/>
    <w:rsid w:val="008D6417"/>
    <w:rsid w:val="008D6424"/>
    <w:rsid w:val="008D6BD2"/>
    <w:rsid w:val="008D7AC5"/>
    <w:rsid w:val="008E0243"/>
    <w:rsid w:val="008E024C"/>
    <w:rsid w:val="008E0B44"/>
    <w:rsid w:val="008E0C63"/>
    <w:rsid w:val="008E17BA"/>
    <w:rsid w:val="008E2528"/>
    <w:rsid w:val="008E27D5"/>
    <w:rsid w:val="008E2B3C"/>
    <w:rsid w:val="008E4101"/>
    <w:rsid w:val="008E46CE"/>
    <w:rsid w:val="008E6E8B"/>
    <w:rsid w:val="008E7F27"/>
    <w:rsid w:val="008F02F6"/>
    <w:rsid w:val="008F108A"/>
    <w:rsid w:val="008F1514"/>
    <w:rsid w:val="008F19C4"/>
    <w:rsid w:val="008F300D"/>
    <w:rsid w:val="008F3BF0"/>
    <w:rsid w:val="008F43B6"/>
    <w:rsid w:val="008F57EA"/>
    <w:rsid w:val="008F79F9"/>
    <w:rsid w:val="00904CF7"/>
    <w:rsid w:val="00905631"/>
    <w:rsid w:val="00905877"/>
    <w:rsid w:val="009059C8"/>
    <w:rsid w:val="0090714C"/>
    <w:rsid w:val="009134BA"/>
    <w:rsid w:val="00914835"/>
    <w:rsid w:val="009149D0"/>
    <w:rsid w:val="0092034F"/>
    <w:rsid w:val="00920F46"/>
    <w:rsid w:val="0092146C"/>
    <w:rsid w:val="00923948"/>
    <w:rsid w:val="00924BF0"/>
    <w:rsid w:val="00925E9B"/>
    <w:rsid w:val="00926023"/>
    <w:rsid w:val="00926179"/>
    <w:rsid w:val="00926C7A"/>
    <w:rsid w:val="00927DBC"/>
    <w:rsid w:val="00927F1F"/>
    <w:rsid w:val="00930C8E"/>
    <w:rsid w:val="00931A54"/>
    <w:rsid w:val="00931F68"/>
    <w:rsid w:val="00933F73"/>
    <w:rsid w:val="0093527B"/>
    <w:rsid w:val="009353F6"/>
    <w:rsid w:val="00935A44"/>
    <w:rsid w:val="0093648E"/>
    <w:rsid w:val="0093674C"/>
    <w:rsid w:val="009373DE"/>
    <w:rsid w:val="00937E62"/>
    <w:rsid w:val="00941062"/>
    <w:rsid w:val="00943F76"/>
    <w:rsid w:val="00944A81"/>
    <w:rsid w:val="00944E14"/>
    <w:rsid w:val="00944E3C"/>
    <w:rsid w:val="009462D3"/>
    <w:rsid w:val="00946B66"/>
    <w:rsid w:val="0094794C"/>
    <w:rsid w:val="0094797C"/>
    <w:rsid w:val="00950B3E"/>
    <w:rsid w:val="00951D33"/>
    <w:rsid w:val="00951F82"/>
    <w:rsid w:val="009532A1"/>
    <w:rsid w:val="009534FD"/>
    <w:rsid w:val="00953913"/>
    <w:rsid w:val="009553FC"/>
    <w:rsid w:val="00957E4D"/>
    <w:rsid w:val="00960448"/>
    <w:rsid w:val="009612C6"/>
    <w:rsid w:val="00961B93"/>
    <w:rsid w:val="00961F46"/>
    <w:rsid w:val="009626F4"/>
    <w:rsid w:val="0096524F"/>
    <w:rsid w:val="00967450"/>
    <w:rsid w:val="00970D13"/>
    <w:rsid w:val="00970D36"/>
    <w:rsid w:val="00971B6B"/>
    <w:rsid w:val="00972161"/>
    <w:rsid w:val="00972B73"/>
    <w:rsid w:val="00974852"/>
    <w:rsid w:val="00974D54"/>
    <w:rsid w:val="009756D5"/>
    <w:rsid w:val="009758C9"/>
    <w:rsid w:val="009762DC"/>
    <w:rsid w:val="00976F97"/>
    <w:rsid w:val="009772EB"/>
    <w:rsid w:val="00977628"/>
    <w:rsid w:val="00977E91"/>
    <w:rsid w:val="00980417"/>
    <w:rsid w:val="00980DD6"/>
    <w:rsid w:val="009823E1"/>
    <w:rsid w:val="009826C6"/>
    <w:rsid w:val="009827D6"/>
    <w:rsid w:val="0098370C"/>
    <w:rsid w:val="009838B7"/>
    <w:rsid w:val="00983952"/>
    <w:rsid w:val="00983BFC"/>
    <w:rsid w:val="0098526F"/>
    <w:rsid w:val="009865AE"/>
    <w:rsid w:val="00987CEF"/>
    <w:rsid w:val="00987E06"/>
    <w:rsid w:val="00993292"/>
    <w:rsid w:val="00994F08"/>
    <w:rsid w:val="00995095"/>
    <w:rsid w:val="009953C5"/>
    <w:rsid w:val="00995980"/>
    <w:rsid w:val="00995FA5"/>
    <w:rsid w:val="009A0396"/>
    <w:rsid w:val="009A065C"/>
    <w:rsid w:val="009A08BF"/>
    <w:rsid w:val="009A1153"/>
    <w:rsid w:val="009A24BE"/>
    <w:rsid w:val="009A25AE"/>
    <w:rsid w:val="009A2878"/>
    <w:rsid w:val="009A3151"/>
    <w:rsid w:val="009A36CD"/>
    <w:rsid w:val="009A4A7C"/>
    <w:rsid w:val="009A4B23"/>
    <w:rsid w:val="009A537D"/>
    <w:rsid w:val="009A57D2"/>
    <w:rsid w:val="009A5956"/>
    <w:rsid w:val="009A635A"/>
    <w:rsid w:val="009A6B65"/>
    <w:rsid w:val="009A71F5"/>
    <w:rsid w:val="009B2655"/>
    <w:rsid w:val="009B2735"/>
    <w:rsid w:val="009B2E77"/>
    <w:rsid w:val="009B442D"/>
    <w:rsid w:val="009B4809"/>
    <w:rsid w:val="009B77DE"/>
    <w:rsid w:val="009C06B0"/>
    <w:rsid w:val="009C09C0"/>
    <w:rsid w:val="009C3F5F"/>
    <w:rsid w:val="009C5475"/>
    <w:rsid w:val="009C54C8"/>
    <w:rsid w:val="009D0263"/>
    <w:rsid w:val="009D25F0"/>
    <w:rsid w:val="009D3518"/>
    <w:rsid w:val="009D4E0D"/>
    <w:rsid w:val="009E0C81"/>
    <w:rsid w:val="009E1FEE"/>
    <w:rsid w:val="009E2D78"/>
    <w:rsid w:val="009E4A1C"/>
    <w:rsid w:val="009E4B80"/>
    <w:rsid w:val="009E5976"/>
    <w:rsid w:val="009E5AB0"/>
    <w:rsid w:val="009E5C8E"/>
    <w:rsid w:val="009E6881"/>
    <w:rsid w:val="009E73B0"/>
    <w:rsid w:val="009E76E4"/>
    <w:rsid w:val="009F0E0D"/>
    <w:rsid w:val="009F1D6B"/>
    <w:rsid w:val="009F2403"/>
    <w:rsid w:val="009F3012"/>
    <w:rsid w:val="009F33C8"/>
    <w:rsid w:val="009F3EB5"/>
    <w:rsid w:val="009F49BA"/>
    <w:rsid w:val="009F4FF6"/>
    <w:rsid w:val="009F5955"/>
    <w:rsid w:val="009F5ED8"/>
    <w:rsid w:val="009F635E"/>
    <w:rsid w:val="009F760E"/>
    <w:rsid w:val="009F7901"/>
    <w:rsid w:val="00A0158F"/>
    <w:rsid w:val="00A01FF9"/>
    <w:rsid w:val="00A02059"/>
    <w:rsid w:val="00A02721"/>
    <w:rsid w:val="00A05818"/>
    <w:rsid w:val="00A073C4"/>
    <w:rsid w:val="00A11348"/>
    <w:rsid w:val="00A11A5E"/>
    <w:rsid w:val="00A11CEF"/>
    <w:rsid w:val="00A11F5B"/>
    <w:rsid w:val="00A128C3"/>
    <w:rsid w:val="00A134C6"/>
    <w:rsid w:val="00A1445E"/>
    <w:rsid w:val="00A14C79"/>
    <w:rsid w:val="00A15435"/>
    <w:rsid w:val="00A154D8"/>
    <w:rsid w:val="00A17800"/>
    <w:rsid w:val="00A17DC9"/>
    <w:rsid w:val="00A2099B"/>
    <w:rsid w:val="00A20C34"/>
    <w:rsid w:val="00A2125C"/>
    <w:rsid w:val="00A24615"/>
    <w:rsid w:val="00A246AD"/>
    <w:rsid w:val="00A24D65"/>
    <w:rsid w:val="00A2575E"/>
    <w:rsid w:val="00A26CD6"/>
    <w:rsid w:val="00A30F21"/>
    <w:rsid w:val="00A329AD"/>
    <w:rsid w:val="00A337E2"/>
    <w:rsid w:val="00A33A88"/>
    <w:rsid w:val="00A33F5C"/>
    <w:rsid w:val="00A344E4"/>
    <w:rsid w:val="00A34921"/>
    <w:rsid w:val="00A3496D"/>
    <w:rsid w:val="00A3564A"/>
    <w:rsid w:val="00A36401"/>
    <w:rsid w:val="00A37080"/>
    <w:rsid w:val="00A415A1"/>
    <w:rsid w:val="00A42804"/>
    <w:rsid w:val="00A430F5"/>
    <w:rsid w:val="00A43539"/>
    <w:rsid w:val="00A43CE9"/>
    <w:rsid w:val="00A442E5"/>
    <w:rsid w:val="00A44651"/>
    <w:rsid w:val="00A451D4"/>
    <w:rsid w:val="00A45F4D"/>
    <w:rsid w:val="00A4638E"/>
    <w:rsid w:val="00A46A9B"/>
    <w:rsid w:val="00A50B49"/>
    <w:rsid w:val="00A516C0"/>
    <w:rsid w:val="00A5450A"/>
    <w:rsid w:val="00A54957"/>
    <w:rsid w:val="00A54E0A"/>
    <w:rsid w:val="00A55AD1"/>
    <w:rsid w:val="00A562CE"/>
    <w:rsid w:val="00A619BF"/>
    <w:rsid w:val="00A61AF8"/>
    <w:rsid w:val="00A61E18"/>
    <w:rsid w:val="00A62285"/>
    <w:rsid w:val="00A62EF2"/>
    <w:rsid w:val="00A630BC"/>
    <w:rsid w:val="00A64BA7"/>
    <w:rsid w:val="00A65874"/>
    <w:rsid w:val="00A661E6"/>
    <w:rsid w:val="00A6711E"/>
    <w:rsid w:val="00A67613"/>
    <w:rsid w:val="00A67F76"/>
    <w:rsid w:val="00A717FC"/>
    <w:rsid w:val="00A72835"/>
    <w:rsid w:val="00A7422B"/>
    <w:rsid w:val="00A75226"/>
    <w:rsid w:val="00A769FC"/>
    <w:rsid w:val="00A77423"/>
    <w:rsid w:val="00A80F90"/>
    <w:rsid w:val="00A814DF"/>
    <w:rsid w:val="00A81B8F"/>
    <w:rsid w:val="00A84138"/>
    <w:rsid w:val="00A848FD"/>
    <w:rsid w:val="00A84C06"/>
    <w:rsid w:val="00A84F59"/>
    <w:rsid w:val="00A86403"/>
    <w:rsid w:val="00A8660E"/>
    <w:rsid w:val="00A8722C"/>
    <w:rsid w:val="00A9023E"/>
    <w:rsid w:val="00A914A8"/>
    <w:rsid w:val="00A92B92"/>
    <w:rsid w:val="00A92C7B"/>
    <w:rsid w:val="00A930CF"/>
    <w:rsid w:val="00A93EE2"/>
    <w:rsid w:val="00A9657E"/>
    <w:rsid w:val="00A97777"/>
    <w:rsid w:val="00AA0AB0"/>
    <w:rsid w:val="00AA0C79"/>
    <w:rsid w:val="00AA1A36"/>
    <w:rsid w:val="00AA1A66"/>
    <w:rsid w:val="00AA2817"/>
    <w:rsid w:val="00AA30DD"/>
    <w:rsid w:val="00AA3C7E"/>
    <w:rsid w:val="00AA4751"/>
    <w:rsid w:val="00AA49A5"/>
    <w:rsid w:val="00AA4E09"/>
    <w:rsid w:val="00AA7023"/>
    <w:rsid w:val="00AB0F7E"/>
    <w:rsid w:val="00AB1BAC"/>
    <w:rsid w:val="00AB2366"/>
    <w:rsid w:val="00AB2784"/>
    <w:rsid w:val="00AB2DD4"/>
    <w:rsid w:val="00AB39FA"/>
    <w:rsid w:val="00AB4CD6"/>
    <w:rsid w:val="00AB6066"/>
    <w:rsid w:val="00AB71D7"/>
    <w:rsid w:val="00AB7282"/>
    <w:rsid w:val="00AC1502"/>
    <w:rsid w:val="00AC28AA"/>
    <w:rsid w:val="00AC3BDC"/>
    <w:rsid w:val="00AC5984"/>
    <w:rsid w:val="00AC7140"/>
    <w:rsid w:val="00AC74C9"/>
    <w:rsid w:val="00AC7DE7"/>
    <w:rsid w:val="00AD03A7"/>
    <w:rsid w:val="00AD132F"/>
    <w:rsid w:val="00AD1483"/>
    <w:rsid w:val="00AD1997"/>
    <w:rsid w:val="00AD1B23"/>
    <w:rsid w:val="00AD30C1"/>
    <w:rsid w:val="00AD3156"/>
    <w:rsid w:val="00AD445A"/>
    <w:rsid w:val="00AD53C8"/>
    <w:rsid w:val="00AD5881"/>
    <w:rsid w:val="00AD741F"/>
    <w:rsid w:val="00AE0A64"/>
    <w:rsid w:val="00AE220A"/>
    <w:rsid w:val="00AE2738"/>
    <w:rsid w:val="00AE2D9F"/>
    <w:rsid w:val="00AE342B"/>
    <w:rsid w:val="00AE60A7"/>
    <w:rsid w:val="00AF0BFD"/>
    <w:rsid w:val="00AF0F70"/>
    <w:rsid w:val="00AF2BE9"/>
    <w:rsid w:val="00AF6E19"/>
    <w:rsid w:val="00AF7C1F"/>
    <w:rsid w:val="00B01FBA"/>
    <w:rsid w:val="00B02740"/>
    <w:rsid w:val="00B03341"/>
    <w:rsid w:val="00B059CC"/>
    <w:rsid w:val="00B074EA"/>
    <w:rsid w:val="00B10DA8"/>
    <w:rsid w:val="00B11558"/>
    <w:rsid w:val="00B12700"/>
    <w:rsid w:val="00B130C9"/>
    <w:rsid w:val="00B13381"/>
    <w:rsid w:val="00B13D0D"/>
    <w:rsid w:val="00B15B63"/>
    <w:rsid w:val="00B16632"/>
    <w:rsid w:val="00B171DA"/>
    <w:rsid w:val="00B17974"/>
    <w:rsid w:val="00B17C18"/>
    <w:rsid w:val="00B2094E"/>
    <w:rsid w:val="00B223AC"/>
    <w:rsid w:val="00B2325B"/>
    <w:rsid w:val="00B25108"/>
    <w:rsid w:val="00B254F1"/>
    <w:rsid w:val="00B25B33"/>
    <w:rsid w:val="00B25F79"/>
    <w:rsid w:val="00B262DE"/>
    <w:rsid w:val="00B26405"/>
    <w:rsid w:val="00B27C9C"/>
    <w:rsid w:val="00B30358"/>
    <w:rsid w:val="00B3037C"/>
    <w:rsid w:val="00B3112D"/>
    <w:rsid w:val="00B317D0"/>
    <w:rsid w:val="00B31847"/>
    <w:rsid w:val="00B31ABF"/>
    <w:rsid w:val="00B3444B"/>
    <w:rsid w:val="00B34AB5"/>
    <w:rsid w:val="00B36114"/>
    <w:rsid w:val="00B36451"/>
    <w:rsid w:val="00B368F9"/>
    <w:rsid w:val="00B375F8"/>
    <w:rsid w:val="00B37642"/>
    <w:rsid w:val="00B37EDF"/>
    <w:rsid w:val="00B40945"/>
    <w:rsid w:val="00B420D5"/>
    <w:rsid w:val="00B44527"/>
    <w:rsid w:val="00B448BD"/>
    <w:rsid w:val="00B46030"/>
    <w:rsid w:val="00B477BC"/>
    <w:rsid w:val="00B47C99"/>
    <w:rsid w:val="00B5025E"/>
    <w:rsid w:val="00B5037A"/>
    <w:rsid w:val="00B50A34"/>
    <w:rsid w:val="00B50A92"/>
    <w:rsid w:val="00B510C9"/>
    <w:rsid w:val="00B516BF"/>
    <w:rsid w:val="00B52A99"/>
    <w:rsid w:val="00B52DB4"/>
    <w:rsid w:val="00B54392"/>
    <w:rsid w:val="00B546C5"/>
    <w:rsid w:val="00B54813"/>
    <w:rsid w:val="00B5496B"/>
    <w:rsid w:val="00B56E2C"/>
    <w:rsid w:val="00B60034"/>
    <w:rsid w:val="00B607CF"/>
    <w:rsid w:val="00B623C9"/>
    <w:rsid w:val="00B62BAB"/>
    <w:rsid w:val="00B636D7"/>
    <w:rsid w:val="00B641F6"/>
    <w:rsid w:val="00B64A05"/>
    <w:rsid w:val="00B650C1"/>
    <w:rsid w:val="00B666F0"/>
    <w:rsid w:val="00B67873"/>
    <w:rsid w:val="00B70A15"/>
    <w:rsid w:val="00B721D8"/>
    <w:rsid w:val="00B724B2"/>
    <w:rsid w:val="00B730CE"/>
    <w:rsid w:val="00B74A00"/>
    <w:rsid w:val="00B751C0"/>
    <w:rsid w:val="00B76203"/>
    <w:rsid w:val="00B809EB"/>
    <w:rsid w:val="00B81084"/>
    <w:rsid w:val="00B843F4"/>
    <w:rsid w:val="00B84AE6"/>
    <w:rsid w:val="00B85CE8"/>
    <w:rsid w:val="00B86FD2"/>
    <w:rsid w:val="00B8751B"/>
    <w:rsid w:val="00B87CBF"/>
    <w:rsid w:val="00B90840"/>
    <w:rsid w:val="00B90C03"/>
    <w:rsid w:val="00B92186"/>
    <w:rsid w:val="00B921A5"/>
    <w:rsid w:val="00B923AE"/>
    <w:rsid w:val="00B92706"/>
    <w:rsid w:val="00B94A54"/>
    <w:rsid w:val="00B96AFC"/>
    <w:rsid w:val="00B96D88"/>
    <w:rsid w:val="00B96E5F"/>
    <w:rsid w:val="00BA14BC"/>
    <w:rsid w:val="00BA2E35"/>
    <w:rsid w:val="00BA3081"/>
    <w:rsid w:val="00BA389F"/>
    <w:rsid w:val="00BA48C4"/>
    <w:rsid w:val="00BA5021"/>
    <w:rsid w:val="00BA51C7"/>
    <w:rsid w:val="00BA6089"/>
    <w:rsid w:val="00BA6A53"/>
    <w:rsid w:val="00BA7DDF"/>
    <w:rsid w:val="00BB011A"/>
    <w:rsid w:val="00BB03CF"/>
    <w:rsid w:val="00BB0849"/>
    <w:rsid w:val="00BB0A34"/>
    <w:rsid w:val="00BB38D6"/>
    <w:rsid w:val="00BB3978"/>
    <w:rsid w:val="00BB5219"/>
    <w:rsid w:val="00BB7B94"/>
    <w:rsid w:val="00BC0B62"/>
    <w:rsid w:val="00BC165F"/>
    <w:rsid w:val="00BC2E05"/>
    <w:rsid w:val="00BC34B3"/>
    <w:rsid w:val="00BC3755"/>
    <w:rsid w:val="00BC3D56"/>
    <w:rsid w:val="00BD046F"/>
    <w:rsid w:val="00BD16CD"/>
    <w:rsid w:val="00BD1772"/>
    <w:rsid w:val="00BD1A2A"/>
    <w:rsid w:val="00BD2624"/>
    <w:rsid w:val="00BD5B2D"/>
    <w:rsid w:val="00BD5FAA"/>
    <w:rsid w:val="00BD7D52"/>
    <w:rsid w:val="00BE1BB6"/>
    <w:rsid w:val="00BE2B14"/>
    <w:rsid w:val="00BE33A0"/>
    <w:rsid w:val="00BE36CE"/>
    <w:rsid w:val="00BE46BE"/>
    <w:rsid w:val="00BE5457"/>
    <w:rsid w:val="00BE603E"/>
    <w:rsid w:val="00BE7E3F"/>
    <w:rsid w:val="00BF3604"/>
    <w:rsid w:val="00BF4621"/>
    <w:rsid w:val="00BF4ACC"/>
    <w:rsid w:val="00BF5F50"/>
    <w:rsid w:val="00BF728E"/>
    <w:rsid w:val="00BF7A5E"/>
    <w:rsid w:val="00BF7CCF"/>
    <w:rsid w:val="00C027CC"/>
    <w:rsid w:val="00C02B98"/>
    <w:rsid w:val="00C04B6C"/>
    <w:rsid w:val="00C05173"/>
    <w:rsid w:val="00C05EF0"/>
    <w:rsid w:val="00C06416"/>
    <w:rsid w:val="00C10212"/>
    <w:rsid w:val="00C10E58"/>
    <w:rsid w:val="00C15449"/>
    <w:rsid w:val="00C1764D"/>
    <w:rsid w:val="00C178A4"/>
    <w:rsid w:val="00C178FA"/>
    <w:rsid w:val="00C20AA1"/>
    <w:rsid w:val="00C21470"/>
    <w:rsid w:val="00C228B8"/>
    <w:rsid w:val="00C22ABB"/>
    <w:rsid w:val="00C241E3"/>
    <w:rsid w:val="00C247FC"/>
    <w:rsid w:val="00C248A8"/>
    <w:rsid w:val="00C2490C"/>
    <w:rsid w:val="00C24EB2"/>
    <w:rsid w:val="00C25BA6"/>
    <w:rsid w:val="00C25FAD"/>
    <w:rsid w:val="00C26F9C"/>
    <w:rsid w:val="00C2723B"/>
    <w:rsid w:val="00C2779B"/>
    <w:rsid w:val="00C30069"/>
    <w:rsid w:val="00C3281D"/>
    <w:rsid w:val="00C329A1"/>
    <w:rsid w:val="00C32C5B"/>
    <w:rsid w:val="00C3384C"/>
    <w:rsid w:val="00C3397D"/>
    <w:rsid w:val="00C339D7"/>
    <w:rsid w:val="00C34D25"/>
    <w:rsid w:val="00C3583F"/>
    <w:rsid w:val="00C35B4E"/>
    <w:rsid w:val="00C36E74"/>
    <w:rsid w:val="00C3721C"/>
    <w:rsid w:val="00C41064"/>
    <w:rsid w:val="00C43D6A"/>
    <w:rsid w:val="00C443C8"/>
    <w:rsid w:val="00C45A1F"/>
    <w:rsid w:val="00C46546"/>
    <w:rsid w:val="00C46F30"/>
    <w:rsid w:val="00C47053"/>
    <w:rsid w:val="00C50001"/>
    <w:rsid w:val="00C5173A"/>
    <w:rsid w:val="00C5386A"/>
    <w:rsid w:val="00C541D1"/>
    <w:rsid w:val="00C546B0"/>
    <w:rsid w:val="00C5553C"/>
    <w:rsid w:val="00C555DA"/>
    <w:rsid w:val="00C5578D"/>
    <w:rsid w:val="00C56178"/>
    <w:rsid w:val="00C56E99"/>
    <w:rsid w:val="00C63C6D"/>
    <w:rsid w:val="00C64913"/>
    <w:rsid w:val="00C65416"/>
    <w:rsid w:val="00C67B1E"/>
    <w:rsid w:val="00C67DF4"/>
    <w:rsid w:val="00C7138D"/>
    <w:rsid w:val="00C715FF"/>
    <w:rsid w:val="00C72391"/>
    <w:rsid w:val="00C723DE"/>
    <w:rsid w:val="00C72A04"/>
    <w:rsid w:val="00C73068"/>
    <w:rsid w:val="00C737A5"/>
    <w:rsid w:val="00C7446D"/>
    <w:rsid w:val="00C74FEC"/>
    <w:rsid w:val="00C7549D"/>
    <w:rsid w:val="00C75781"/>
    <w:rsid w:val="00C777B0"/>
    <w:rsid w:val="00C779CC"/>
    <w:rsid w:val="00C8186D"/>
    <w:rsid w:val="00C81FB2"/>
    <w:rsid w:val="00C820DA"/>
    <w:rsid w:val="00C82769"/>
    <w:rsid w:val="00C82BE9"/>
    <w:rsid w:val="00C83547"/>
    <w:rsid w:val="00C838E9"/>
    <w:rsid w:val="00C84695"/>
    <w:rsid w:val="00C84FA4"/>
    <w:rsid w:val="00C85441"/>
    <w:rsid w:val="00C87CA2"/>
    <w:rsid w:val="00C902A8"/>
    <w:rsid w:val="00C919A7"/>
    <w:rsid w:val="00C9366E"/>
    <w:rsid w:val="00C9377B"/>
    <w:rsid w:val="00C9420E"/>
    <w:rsid w:val="00C94285"/>
    <w:rsid w:val="00C9580C"/>
    <w:rsid w:val="00C959FC"/>
    <w:rsid w:val="00C96411"/>
    <w:rsid w:val="00C96BE3"/>
    <w:rsid w:val="00C97600"/>
    <w:rsid w:val="00CA1984"/>
    <w:rsid w:val="00CA2AE9"/>
    <w:rsid w:val="00CA2CBD"/>
    <w:rsid w:val="00CA3025"/>
    <w:rsid w:val="00CA3AB8"/>
    <w:rsid w:val="00CA6520"/>
    <w:rsid w:val="00CA675F"/>
    <w:rsid w:val="00CA74C5"/>
    <w:rsid w:val="00CA7835"/>
    <w:rsid w:val="00CA7A2D"/>
    <w:rsid w:val="00CB0C00"/>
    <w:rsid w:val="00CB0EF2"/>
    <w:rsid w:val="00CB1964"/>
    <w:rsid w:val="00CB2D00"/>
    <w:rsid w:val="00CB37FE"/>
    <w:rsid w:val="00CB4EAE"/>
    <w:rsid w:val="00CB506A"/>
    <w:rsid w:val="00CB5147"/>
    <w:rsid w:val="00CB67ED"/>
    <w:rsid w:val="00CB71E6"/>
    <w:rsid w:val="00CB7959"/>
    <w:rsid w:val="00CB7E62"/>
    <w:rsid w:val="00CC08F1"/>
    <w:rsid w:val="00CC1A5D"/>
    <w:rsid w:val="00CC4D44"/>
    <w:rsid w:val="00CC58AD"/>
    <w:rsid w:val="00CC6423"/>
    <w:rsid w:val="00CC7729"/>
    <w:rsid w:val="00CD0119"/>
    <w:rsid w:val="00CD0490"/>
    <w:rsid w:val="00CD0A31"/>
    <w:rsid w:val="00CD1205"/>
    <w:rsid w:val="00CD1D60"/>
    <w:rsid w:val="00CD24CE"/>
    <w:rsid w:val="00CD58B3"/>
    <w:rsid w:val="00CE00D4"/>
    <w:rsid w:val="00CE099B"/>
    <w:rsid w:val="00CE2863"/>
    <w:rsid w:val="00CE2BC1"/>
    <w:rsid w:val="00CE2EBC"/>
    <w:rsid w:val="00CE329E"/>
    <w:rsid w:val="00CE409D"/>
    <w:rsid w:val="00CE4466"/>
    <w:rsid w:val="00CE6681"/>
    <w:rsid w:val="00CE67D5"/>
    <w:rsid w:val="00CE7508"/>
    <w:rsid w:val="00CE763C"/>
    <w:rsid w:val="00CF0F5D"/>
    <w:rsid w:val="00CF1091"/>
    <w:rsid w:val="00CF4614"/>
    <w:rsid w:val="00CF4EDA"/>
    <w:rsid w:val="00CF51DB"/>
    <w:rsid w:val="00CF666C"/>
    <w:rsid w:val="00CF6A1C"/>
    <w:rsid w:val="00CF77E6"/>
    <w:rsid w:val="00D00113"/>
    <w:rsid w:val="00D00E26"/>
    <w:rsid w:val="00D02878"/>
    <w:rsid w:val="00D0361C"/>
    <w:rsid w:val="00D04196"/>
    <w:rsid w:val="00D044F7"/>
    <w:rsid w:val="00D05FE9"/>
    <w:rsid w:val="00D06188"/>
    <w:rsid w:val="00D06AFE"/>
    <w:rsid w:val="00D06BDA"/>
    <w:rsid w:val="00D07000"/>
    <w:rsid w:val="00D116AE"/>
    <w:rsid w:val="00D12159"/>
    <w:rsid w:val="00D12E35"/>
    <w:rsid w:val="00D13D0C"/>
    <w:rsid w:val="00D1553C"/>
    <w:rsid w:val="00D1636A"/>
    <w:rsid w:val="00D17DA6"/>
    <w:rsid w:val="00D22061"/>
    <w:rsid w:val="00D22A72"/>
    <w:rsid w:val="00D23A91"/>
    <w:rsid w:val="00D24072"/>
    <w:rsid w:val="00D2455A"/>
    <w:rsid w:val="00D24E4F"/>
    <w:rsid w:val="00D251B5"/>
    <w:rsid w:val="00D264DC"/>
    <w:rsid w:val="00D26916"/>
    <w:rsid w:val="00D26DCF"/>
    <w:rsid w:val="00D26F79"/>
    <w:rsid w:val="00D27245"/>
    <w:rsid w:val="00D279B3"/>
    <w:rsid w:val="00D27D3C"/>
    <w:rsid w:val="00D301AF"/>
    <w:rsid w:val="00D30224"/>
    <w:rsid w:val="00D30BD0"/>
    <w:rsid w:val="00D32379"/>
    <w:rsid w:val="00D3307D"/>
    <w:rsid w:val="00D335A7"/>
    <w:rsid w:val="00D3392B"/>
    <w:rsid w:val="00D343DE"/>
    <w:rsid w:val="00D354D4"/>
    <w:rsid w:val="00D35ABF"/>
    <w:rsid w:val="00D366A7"/>
    <w:rsid w:val="00D41CBB"/>
    <w:rsid w:val="00D42766"/>
    <w:rsid w:val="00D43BD8"/>
    <w:rsid w:val="00D4433E"/>
    <w:rsid w:val="00D44691"/>
    <w:rsid w:val="00D4471D"/>
    <w:rsid w:val="00D44A04"/>
    <w:rsid w:val="00D45275"/>
    <w:rsid w:val="00D45698"/>
    <w:rsid w:val="00D4618A"/>
    <w:rsid w:val="00D46A52"/>
    <w:rsid w:val="00D47800"/>
    <w:rsid w:val="00D50B9D"/>
    <w:rsid w:val="00D50E56"/>
    <w:rsid w:val="00D510CA"/>
    <w:rsid w:val="00D51830"/>
    <w:rsid w:val="00D53721"/>
    <w:rsid w:val="00D539F3"/>
    <w:rsid w:val="00D5442E"/>
    <w:rsid w:val="00D5484E"/>
    <w:rsid w:val="00D57B2B"/>
    <w:rsid w:val="00D60659"/>
    <w:rsid w:val="00D60E57"/>
    <w:rsid w:val="00D6394D"/>
    <w:rsid w:val="00D666AA"/>
    <w:rsid w:val="00D67E37"/>
    <w:rsid w:val="00D706D2"/>
    <w:rsid w:val="00D707A9"/>
    <w:rsid w:val="00D70E6B"/>
    <w:rsid w:val="00D71E3F"/>
    <w:rsid w:val="00D71F94"/>
    <w:rsid w:val="00D72518"/>
    <w:rsid w:val="00D741EE"/>
    <w:rsid w:val="00D7451C"/>
    <w:rsid w:val="00D749D0"/>
    <w:rsid w:val="00D74E68"/>
    <w:rsid w:val="00D76E6E"/>
    <w:rsid w:val="00D81F46"/>
    <w:rsid w:val="00D826D8"/>
    <w:rsid w:val="00D82963"/>
    <w:rsid w:val="00D82C26"/>
    <w:rsid w:val="00D82DF8"/>
    <w:rsid w:val="00D83A12"/>
    <w:rsid w:val="00D843DE"/>
    <w:rsid w:val="00D8484A"/>
    <w:rsid w:val="00D84E7F"/>
    <w:rsid w:val="00D85614"/>
    <w:rsid w:val="00D856EE"/>
    <w:rsid w:val="00D85B7E"/>
    <w:rsid w:val="00D868EC"/>
    <w:rsid w:val="00D86CB5"/>
    <w:rsid w:val="00D909EE"/>
    <w:rsid w:val="00D914DB"/>
    <w:rsid w:val="00D91FA9"/>
    <w:rsid w:val="00D92A82"/>
    <w:rsid w:val="00D92EA2"/>
    <w:rsid w:val="00D92EF6"/>
    <w:rsid w:val="00D92FDB"/>
    <w:rsid w:val="00D930D5"/>
    <w:rsid w:val="00D9387A"/>
    <w:rsid w:val="00D94EB4"/>
    <w:rsid w:val="00D94FF8"/>
    <w:rsid w:val="00D9714F"/>
    <w:rsid w:val="00D97D99"/>
    <w:rsid w:val="00D97FB2"/>
    <w:rsid w:val="00DA099C"/>
    <w:rsid w:val="00DA1353"/>
    <w:rsid w:val="00DA1C83"/>
    <w:rsid w:val="00DA1D17"/>
    <w:rsid w:val="00DA23CC"/>
    <w:rsid w:val="00DA2C60"/>
    <w:rsid w:val="00DA3297"/>
    <w:rsid w:val="00DA3304"/>
    <w:rsid w:val="00DA4566"/>
    <w:rsid w:val="00DA5375"/>
    <w:rsid w:val="00DA5461"/>
    <w:rsid w:val="00DA618F"/>
    <w:rsid w:val="00DA6959"/>
    <w:rsid w:val="00DB0578"/>
    <w:rsid w:val="00DB05A1"/>
    <w:rsid w:val="00DB0F26"/>
    <w:rsid w:val="00DB185E"/>
    <w:rsid w:val="00DB2470"/>
    <w:rsid w:val="00DB2C92"/>
    <w:rsid w:val="00DB321A"/>
    <w:rsid w:val="00DB472F"/>
    <w:rsid w:val="00DB4C67"/>
    <w:rsid w:val="00DC1750"/>
    <w:rsid w:val="00DC1C54"/>
    <w:rsid w:val="00DC268A"/>
    <w:rsid w:val="00DC2D46"/>
    <w:rsid w:val="00DC2EB7"/>
    <w:rsid w:val="00DC4A0E"/>
    <w:rsid w:val="00DC591C"/>
    <w:rsid w:val="00DC686A"/>
    <w:rsid w:val="00DC7A2A"/>
    <w:rsid w:val="00DC7FDD"/>
    <w:rsid w:val="00DD0332"/>
    <w:rsid w:val="00DD033E"/>
    <w:rsid w:val="00DD153B"/>
    <w:rsid w:val="00DD27A6"/>
    <w:rsid w:val="00DD3583"/>
    <w:rsid w:val="00DD68FB"/>
    <w:rsid w:val="00DD6B13"/>
    <w:rsid w:val="00DD754D"/>
    <w:rsid w:val="00DE02E1"/>
    <w:rsid w:val="00DE0588"/>
    <w:rsid w:val="00DE0DB9"/>
    <w:rsid w:val="00DE130F"/>
    <w:rsid w:val="00DE2041"/>
    <w:rsid w:val="00DE23A3"/>
    <w:rsid w:val="00DE27E6"/>
    <w:rsid w:val="00DE2855"/>
    <w:rsid w:val="00DE3B1F"/>
    <w:rsid w:val="00DE429D"/>
    <w:rsid w:val="00DE5126"/>
    <w:rsid w:val="00DE69E9"/>
    <w:rsid w:val="00DE7436"/>
    <w:rsid w:val="00DF0486"/>
    <w:rsid w:val="00DF068B"/>
    <w:rsid w:val="00DF06B3"/>
    <w:rsid w:val="00DF08F6"/>
    <w:rsid w:val="00DF11DA"/>
    <w:rsid w:val="00DF14D7"/>
    <w:rsid w:val="00DF19AD"/>
    <w:rsid w:val="00DF2C58"/>
    <w:rsid w:val="00DF303B"/>
    <w:rsid w:val="00DF36C5"/>
    <w:rsid w:val="00DF38A5"/>
    <w:rsid w:val="00DF4A3F"/>
    <w:rsid w:val="00DF5BC0"/>
    <w:rsid w:val="00DF6988"/>
    <w:rsid w:val="00E00A2C"/>
    <w:rsid w:val="00E00A59"/>
    <w:rsid w:val="00E00BA8"/>
    <w:rsid w:val="00E00DFA"/>
    <w:rsid w:val="00E024DB"/>
    <w:rsid w:val="00E02E1C"/>
    <w:rsid w:val="00E03DB6"/>
    <w:rsid w:val="00E05663"/>
    <w:rsid w:val="00E06081"/>
    <w:rsid w:val="00E062E9"/>
    <w:rsid w:val="00E06FFC"/>
    <w:rsid w:val="00E0737E"/>
    <w:rsid w:val="00E077D0"/>
    <w:rsid w:val="00E10E66"/>
    <w:rsid w:val="00E115CF"/>
    <w:rsid w:val="00E11C94"/>
    <w:rsid w:val="00E13EA0"/>
    <w:rsid w:val="00E15D62"/>
    <w:rsid w:val="00E1604B"/>
    <w:rsid w:val="00E16A7A"/>
    <w:rsid w:val="00E17D15"/>
    <w:rsid w:val="00E21499"/>
    <w:rsid w:val="00E23EDF"/>
    <w:rsid w:val="00E25DBA"/>
    <w:rsid w:val="00E26732"/>
    <w:rsid w:val="00E26F30"/>
    <w:rsid w:val="00E30D2F"/>
    <w:rsid w:val="00E31D91"/>
    <w:rsid w:val="00E32429"/>
    <w:rsid w:val="00E3350F"/>
    <w:rsid w:val="00E33AE6"/>
    <w:rsid w:val="00E33AF6"/>
    <w:rsid w:val="00E34DF6"/>
    <w:rsid w:val="00E35217"/>
    <w:rsid w:val="00E3575D"/>
    <w:rsid w:val="00E36235"/>
    <w:rsid w:val="00E3638D"/>
    <w:rsid w:val="00E36418"/>
    <w:rsid w:val="00E365B6"/>
    <w:rsid w:val="00E366A7"/>
    <w:rsid w:val="00E412EC"/>
    <w:rsid w:val="00E417F5"/>
    <w:rsid w:val="00E419A3"/>
    <w:rsid w:val="00E41A9F"/>
    <w:rsid w:val="00E426C4"/>
    <w:rsid w:val="00E43698"/>
    <w:rsid w:val="00E44035"/>
    <w:rsid w:val="00E44A78"/>
    <w:rsid w:val="00E44C9D"/>
    <w:rsid w:val="00E44CBB"/>
    <w:rsid w:val="00E45F3D"/>
    <w:rsid w:val="00E475B1"/>
    <w:rsid w:val="00E47923"/>
    <w:rsid w:val="00E50165"/>
    <w:rsid w:val="00E50E83"/>
    <w:rsid w:val="00E51B38"/>
    <w:rsid w:val="00E52E6C"/>
    <w:rsid w:val="00E53A83"/>
    <w:rsid w:val="00E53B48"/>
    <w:rsid w:val="00E53D8E"/>
    <w:rsid w:val="00E54511"/>
    <w:rsid w:val="00E555EA"/>
    <w:rsid w:val="00E55693"/>
    <w:rsid w:val="00E57EAD"/>
    <w:rsid w:val="00E6100E"/>
    <w:rsid w:val="00E6173E"/>
    <w:rsid w:val="00E63923"/>
    <w:rsid w:val="00E63C3D"/>
    <w:rsid w:val="00E640B7"/>
    <w:rsid w:val="00E64B34"/>
    <w:rsid w:val="00E668DC"/>
    <w:rsid w:val="00E67210"/>
    <w:rsid w:val="00E727DE"/>
    <w:rsid w:val="00E72E6A"/>
    <w:rsid w:val="00E73E8F"/>
    <w:rsid w:val="00E763B3"/>
    <w:rsid w:val="00E76A77"/>
    <w:rsid w:val="00E76DC8"/>
    <w:rsid w:val="00E77733"/>
    <w:rsid w:val="00E77E2C"/>
    <w:rsid w:val="00E77FE2"/>
    <w:rsid w:val="00E80782"/>
    <w:rsid w:val="00E80FA5"/>
    <w:rsid w:val="00E8178C"/>
    <w:rsid w:val="00E81BA4"/>
    <w:rsid w:val="00E8213C"/>
    <w:rsid w:val="00E825CC"/>
    <w:rsid w:val="00E8284F"/>
    <w:rsid w:val="00E8290D"/>
    <w:rsid w:val="00E83076"/>
    <w:rsid w:val="00E83253"/>
    <w:rsid w:val="00E83778"/>
    <w:rsid w:val="00E83B6E"/>
    <w:rsid w:val="00E83EA5"/>
    <w:rsid w:val="00E84AA4"/>
    <w:rsid w:val="00E84C36"/>
    <w:rsid w:val="00E85986"/>
    <w:rsid w:val="00E85AE5"/>
    <w:rsid w:val="00E86606"/>
    <w:rsid w:val="00E87AE3"/>
    <w:rsid w:val="00E87B0D"/>
    <w:rsid w:val="00E901D2"/>
    <w:rsid w:val="00E93917"/>
    <w:rsid w:val="00E94AEF"/>
    <w:rsid w:val="00E964EB"/>
    <w:rsid w:val="00E9713B"/>
    <w:rsid w:val="00EA0804"/>
    <w:rsid w:val="00EA087A"/>
    <w:rsid w:val="00EA120B"/>
    <w:rsid w:val="00EA17A4"/>
    <w:rsid w:val="00EA1829"/>
    <w:rsid w:val="00EA4C19"/>
    <w:rsid w:val="00EA4E61"/>
    <w:rsid w:val="00EA5BD4"/>
    <w:rsid w:val="00EA5D30"/>
    <w:rsid w:val="00EA71F5"/>
    <w:rsid w:val="00EA73F6"/>
    <w:rsid w:val="00EA7C28"/>
    <w:rsid w:val="00EA7C8E"/>
    <w:rsid w:val="00EB0722"/>
    <w:rsid w:val="00EB0B12"/>
    <w:rsid w:val="00EB3D80"/>
    <w:rsid w:val="00EB4127"/>
    <w:rsid w:val="00EB438B"/>
    <w:rsid w:val="00EB476D"/>
    <w:rsid w:val="00EB4DFE"/>
    <w:rsid w:val="00EB55CB"/>
    <w:rsid w:val="00EB5ABF"/>
    <w:rsid w:val="00EB6D46"/>
    <w:rsid w:val="00EB7ACE"/>
    <w:rsid w:val="00EB7F03"/>
    <w:rsid w:val="00EC04E6"/>
    <w:rsid w:val="00EC095D"/>
    <w:rsid w:val="00EC1CFA"/>
    <w:rsid w:val="00EC3D88"/>
    <w:rsid w:val="00EC43CB"/>
    <w:rsid w:val="00EC4531"/>
    <w:rsid w:val="00EC4BEB"/>
    <w:rsid w:val="00EC698A"/>
    <w:rsid w:val="00ED10BD"/>
    <w:rsid w:val="00ED2D7E"/>
    <w:rsid w:val="00ED305B"/>
    <w:rsid w:val="00ED3589"/>
    <w:rsid w:val="00ED3968"/>
    <w:rsid w:val="00ED3A13"/>
    <w:rsid w:val="00ED3B24"/>
    <w:rsid w:val="00ED3F61"/>
    <w:rsid w:val="00ED66EB"/>
    <w:rsid w:val="00ED7F28"/>
    <w:rsid w:val="00EE138F"/>
    <w:rsid w:val="00EE273B"/>
    <w:rsid w:val="00EE2E47"/>
    <w:rsid w:val="00EE33A0"/>
    <w:rsid w:val="00EE4A57"/>
    <w:rsid w:val="00EE6090"/>
    <w:rsid w:val="00EE7DB3"/>
    <w:rsid w:val="00EE7F95"/>
    <w:rsid w:val="00EF172F"/>
    <w:rsid w:val="00EF3BCF"/>
    <w:rsid w:val="00EF3D13"/>
    <w:rsid w:val="00EF5427"/>
    <w:rsid w:val="00EF578D"/>
    <w:rsid w:val="00EF5CB1"/>
    <w:rsid w:val="00EF6147"/>
    <w:rsid w:val="00EF6298"/>
    <w:rsid w:val="00EF64E5"/>
    <w:rsid w:val="00EF66EF"/>
    <w:rsid w:val="00EF6DCF"/>
    <w:rsid w:val="00F00791"/>
    <w:rsid w:val="00F011E0"/>
    <w:rsid w:val="00F01676"/>
    <w:rsid w:val="00F0217A"/>
    <w:rsid w:val="00F03952"/>
    <w:rsid w:val="00F03C17"/>
    <w:rsid w:val="00F04AB0"/>
    <w:rsid w:val="00F04BC7"/>
    <w:rsid w:val="00F05761"/>
    <w:rsid w:val="00F05924"/>
    <w:rsid w:val="00F06ABA"/>
    <w:rsid w:val="00F06C9F"/>
    <w:rsid w:val="00F104BB"/>
    <w:rsid w:val="00F106ED"/>
    <w:rsid w:val="00F10FFF"/>
    <w:rsid w:val="00F118A5"/>
    <w:rsid w:val="00F11B41"/>
    <w:rsid w:val="00F11C9D"/>
    <w:rsid w:val="00F11E30"/>
    <w:rsid w:val="00F1255B"/>
    <w:rsid w:val="00F12C35"/>
    <w:rsid w:val="00F12E37"/>
    <w:rsid w:val="00F12ED0"/>
    <w:rsid w:val="00F13F52"/>
    <w:rsid w:val="00F16095"/>
    <w:rsid w:val="00F17650"/>
    <w:rsid w:val="00F17DEF"/>
    <w:rsid w:val="00F212DC"/>
    <w:rsid w:val="00F25BAA"/>
    <w:rsid w:val="00F2606D"/>
    <w:rsid w:val="00F26FF1"/>
    <w:rsid w:val="00F2777D"/>
    <w:rsid w:val="00F2792B"/>
    <w:rsid w:val="00F31789"/>
    <w:rsid w:val="00F32114"/>
    <w:rsid w:val="00F32CDE"/>
    <w:rsid w:val="00F33C6C"/>
    <w:rsid w:val="00F37027"/>
    <w:rsid w:val="00F370A6"/>
    <w:rsid w:val="00F40AA7"/>
    <w:rsid w:val="00F40DD9"/>
    <w:rsid w:val="00F42FCD"/>
    <w:rsid w:val="00F4343C"/>
    <w:rsid w:val="00F43B0A"/>
    <w:rsid w:val="00F43F6E"/>
    <w:rsid w:val="00F45B6B"/>
    <w:rsid w:val="00F465D0"/>
    <w:rsid w:val="00F467CB"/>
    <w:rsid w:val="00F4736D"/>
    <w:rsid w:val="00F47FCB"/>
    <w:rsid w:val="00F52F1B"/>
    <w:rsid w:val="00F53C0B"/>
    <w:rsid w:val="00F540B6"/>
    <w:rsid w:val="00F55577"/>
    <w:rsid w:val="00F56264"/>
    <w:rsid w:val="00F56931"/>
    <w:rsid w:val="00F56C6E"/>
    <w:rsid w:val="00F57B47"/>
    <w:rsid w:val="00F57E0F"/>
    <w:rsid w:val="00F6079D"/>
    <w:rsid w:val="00F609DF"/>
    <w:rsid w:val="00F618CB"/>
    <w:rsid w:val="00F6368D"/>
    <w:rsid w:val="00F636BB"/>
    <w:rsid w:val="00F644A7"/>
    <w:rsid w:val="00F64875"/>
    <w:rsid w:val="00F6546C"/>
    <w:rsid w:val="00F65875"/>
    <w:rsid w:val="00F66ACC"/>
    <w:rsid w:val="00F7052C"/>
    <w:rsid w:val="00F71251"/>
    <w:rsid w:val="00F71FBF"/>
    <w:rsid w:val="00F73E78"/>
    <w:rsid w:val="00F74736"/>
    <w:rsid w:val="00F759FE"/>
    <w:rsid w:val="00F76946"/>
    <w:rsid w:val="00F81532"/>
    <w:rsid w:val="00F81CCF"/>
    <w:rsid w:val="00F82C9A"/>
    <w:rsid w:val="00F85267"/>
    <w:rsid w:val="00F85551"/>
    <w:rsid w:val="00F879B0"/>
    <w:rsid w:val="00F9056B"/>
    <w:rsid w:val="00F91DAE"/>
    <w:rsid w:val="00F91DB3"/>
    <w:rsid w:val="00F925D7"/>
    <w:rsid w:val="00F926F2"/>
    <w:rsid w:val="00F929AD"/>
    <w:rsid w:val="00F93040"/>
    <w:rsid w:val="00F93525"/>
    <w:rsid w:val="00F938D1"/>
    <w:rsid w:val="00F948A7"/>
    <w:rsid w:val="00F94FB9"/>
    <w:rsid w:val="00F955AA"/>
    <w:rsid w:val="00F9568B"/>
    <w:rsid w:val="00F96108"/>
    <w:rsid w:val="00F9620B"/>
    <w:rsid w:val="00F96246"/>
    <w:rsid w:val="00F96C4B"/>
    <w:rsid w:val="00F96D85"/>
    <w:rsid w:val="00F9734E"/>
    <w:rsid w:val="00F974E4"/>
    <w:rsid w:val="00F97F4F"/>
    <w:rsid w:val="00FA001A"/>
    <w:rsid w:val="00FA0994"/>
    <w:rsid w:val="00FA11A0"/>
    <w:rsid w:val="00FA1CA8"/>
    <w:rsid w:val="00FA2840"/>
    <w:rsid w:val="00FA2B52"/>
    <w:rsid w:val="00FA2DB2"/>
    <w:rsid w:val="00FA345F"/>
    <w:rsid w:val="00FA3C97"/>
    <w:rsid w:val="00FA3E99"/>
    <w:rsid w:val="00FA5C46"/>
    <w:rsid w:val="00FA6755"/>
    <w:rsid w:val="00FA68FE"/>
    <w:rsid w:val="00FA6CD8"/>
    <w:rsid w:val="00FA7316"/>
    <w:rsid w:val="00FA7539"/>
    <w:rsid w:val="00FB0AE3"/>
    <w:rsid w:val="00FB190E"/>
    <w:rsid w:val="00FB28B9"/>
    <w:rsid w:val="00FB3012"/>
    <w:rsid w:val="00FB34F4"/>
    <w:rsid w:val="00FB3A5E"/>
    <w:rsid w:val="00FB5378"/>
    <w:rsid w:val="00FB57D6"/>
    <w:rsid w:val="00FB6F2F"/>
    <w:rsid w:val="00FB754E"/>
    <w:rsid w:val="00FC0F3A"/>
    <w:rsid w:val="00FC11B7"/>
    <w:rsid w:val="00FC125C"/>
    <w:rsid w:val="00FC126A"/>
    <w:rsid w:val="00FC25F1"/>
    <w:rsid w:val="00FC2B00"/>
    <w:rsid w:val="00FC3B18"/>
    <w:rsid w:val="00FC49A7"/>
    <w:rsid w:val="00FC4AF9"/>
    <w:rsid w:val="00FC4F5A"/>
    <w:rsid w:val="00FC679B"/>
    <w:rsid w:val="00FD0711"/>
    <w:rsid w:val="00FD078D"/>
    <w:rsid w:val="00FD132F"/>
    <w:rsid w:val="00FD190B"/>
    <w:rsid w:val="00FD2239"/>
    <w:rsid w:val="00FD3B7C"/>
    <w:rsid w:val="00FD52DE"/>
    <w:rsid w:val="00FD543E"/>
    <w:rsid w:val="00FD5A6B"/>
    <w:rsid w:val="00FD68DD"/>
    <w:rsid w:val="00FD6AC9"/>
    <w:rsid w:val="00FE0591"/>
    <w:rsid w:val="00FE07B0"/>
    <w:rsid w:val="00FE0B0E"/>
    <w:rsid w:val="00FE0B71"/>
    <w:rsid w:val="00FE1AA7"/>
    <w:rsid w:val="00FE2C53"/>
    <w:rsid w:val="00FE34D6"/>
    <w:rsid w:val="00FE4B83"/>
    <w:rsid w:val="00FE5CCB"/>
    <w:rsid w:val="00FE6A70"/>
    <w:rsid w:val="00FF0219"/>
    <w:rsid w:val="00FF2E9C"/>
    <w:rsid w:val="00FF325B"/>
    <w:rsid w:val="00FF6861"/>
    <w:rsid w:val="00FF730D"/>
    <w:rsid w:val="00FF75B3"/>
    <w:rsid w:val="00FF7D13"/>
    <w:rsid w:val="0FBB9FA0"/>
    <w:rsid w:val="10541BBB"/>
    <w:rsid w:val="3CA59E12"/>
    <w:rsid w:val="48984BAD"/>
    <w:rsid w:val="4B72FC13"/>
    <w:rsid w:val="552EB381"/>
    <w:rsid w:val="5AB79D8A"/>
    <w:rsid w:val="5B9549E5"/>
    <w:rsid w:val="692CBD23"/>
    <w:rsid w:val="6976E81D"/>
    <w:rsid w:val="73DD937D"/>
    <w:rsid w:val="755F3F24"/>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D4E3A5"/>
  <w15:chartTrackingRefBased/>
  <w15:docId w15:val="{84AE0EC0-455C-42B1-AFCD-9B4784A8C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autoRedefine/>
    <w:uiPriority w:val="9"/>
    <w:qFormat/>
    <w:rsid w:val="00D12E35"/>
    <w:pPr>
      <w:keepNext/>
      <w:keepLines/>
      <w:numPr>
        <w:numId w:val="10"/>
      </w:numPr>
      <w:shd w:val="clear" w:color="auto" w:fill="B4C6E7" w:themeFill="accent1" w:themeFillTint="66"/>
      <w:spacing w:before="240" w:after="240" w:line="240" w:lineRule="auto"/>
      <w:jc w:val="both"/>
      <w:outlineLvl w:val="0"/>
    </w:pPr>
    <w:rPr>
      <w:rFonts w:ascii="Book Antiqua" w:eastAsiaTheme="majorEastAsia" w:hAnsi="Book Antiqua" w:cstheme="majorBidi"/>
      <w:b/>
      <w:bCs/>
      <w:color w:val="000000" w:themeColor="text1"/>
      <w:sz w:val="24"/>
      <w:szCs w:val="32"/>
    </w:rPr>
  </w:style>
  <w:style w:type="paragraph" w:styleId="Ttulo2">
    <w:name w:val="heading 2"/>
    <w:basedOn w:val="Normal"/>
    <w:next w:val="Normal"/>
    <w:link w:val="Ttulo2Car"/>
    <w:uiPriority w:val="9"/>
    <w:unhideWhenUsed/>
    <w:qFormat/>
    <w:rsid w:val="00346B9D"/>
    <w:pPr>
      <w:keepNext/>
      <w:keepLines/>
      <w:spacing w:before="240" w:after="240" w:line="276" w:lineRule="auto"/>
      <w:jc w:val="both"/>
      <w:outlineLvl w:val="1"/>
    </w:pPr>
    <w:rPr>
      <w:rFonts w:ascii="Book Antiqua" w:hAnsi="Book Antiqua" w:cstheme="majorBidi"/>
      <w:b/>
      <w:i/>
      <w:iCs/>
      <w:snapToGrid w:val="0"/>
      <w:color w:val="000000" w:themeColor="text1"/>
      <w:sz w:val="24"/>
      <w:lang w:val="es-ES"/>
    </w:rPr>
  </w:style>
  <w:style w:type="paragraph" w:styleId="Ttulo3">
    <w:name w:val="heading 3"/>
    <w:basedOn w:val="Normal"/>
    <w:next w:val="Normal"/>
    <w:link w:val="Ttulo3Car"/>
    <w:autoRedefine/>
    <w:uiPriority w:val="9"/>
    <w:unhideWhenUsed/>
    <w:qFormat/>
    <w:rsid w:val="00823FAD"/>
    <w:pPr>
      <w:keepNext/>
      <w:widowControl w:val="0"/>
      <w:numPr>
        <w:ilvl w:val="2"/>
        <w:numId w:val="1"/>
      </w:numPr>
      <w:spacing w:before="240" w:after="240" w:line="240" w:lineRule="auto"/>
      <w:jc w:val="both"/>
      <w:outlineLvl w:val="2"/>
    </w:pPr>
    <w:rPr>
      <w:rFonts w:ascii="Book Antiqua" w:eastAsia="Times New Roman" w:hAnsi="Book Antiqua" w:cs="Times New Roman"/>
      <w:b/>
      <w:color w:val="000000" w:themeColor="text1"/>
      <w:sz w:val="24"/>
      <w:szCs w:val="20"/>
      <w:lang w:val="es-MX" w:eastAsia="es-ES"/>
    </w:rPr>
  </w:style>
  <w:style w:type="paragraph" w:styleId="Ttulo4">
    <w:name w:val="heading 4"/>
    <w:basedOn w:val="Normal"/>
    <w:next w:val="Normal"/>
    <w:link w:val="Ttulo4Car"/>
    <w:autoRedefine/>
    <w:uiPriority w:val="9"/>
    <w:unhideWhenUsed/>
    <w:qFormat/>
    <w:rsid w:val="007E5453"/>
    <w:pPr>
      <w:keepNext/>
      <w:keepLines/>
      <w:numPr>
        <w:ilvl w:val="3"/>
        <w:numId w:val="1"/>
      </w:numPr>
      <w:spacing w:before="240" w:after="240" w:line="240" w:lineRule="auto"/>
      <w:jc w:val="both"/>
      <w:outlineLvl w:val="3"/>
    </w:pPr>
    <w:rPr>
      <w:rFonts w:ascii="Book Antiqua" w:eastAsia="Times New Roman" w:hAnsi="Book Antiqua" w:cstheme="majorBidi"/>
      <w:b/>
      <w:iCs/>
      <w:color w:val="1F3864" w:themeColor="accent1" w:themeShade="80"/>
      <w:sz w:val="24"/>
      <w:szCs w:val="20"/>
      <w:lang w:eastAsia="zh-CN"/>
    </w:rPr>
  </w:style>
  <w:style w:type="paragraph" w:styleId="Ttulo5">
    <w:name w:val="heading 5"/>
    <w:basedOn w:val="Normal"/>
    <w:next w:val="Normal"/>
    <w:link w:val="Ttulo5Car"/>
    <w:uiPriority w:val="9"/>
    <w:unhideWhenUsed/>
    <w:qFormat/>
    <w:rsid w:val="007E5453"/>
    <w:pPr>
      <w:keepNext/>
      <w:keepLines/>
      <w:numPr>
        <w:ilvl w:val="4"/>
        <w:numId w:val="1"/>
      </w:numPr>
      <w:spacing w:before="40" w:after="120" w:line="240" w:lineRule="auto"/>
      <w:jc w:val="both"/>
      <w:outlineLvl w:val="4"/>
    </w:pPr>
    <w:rPr>
      <w:rFonts w:asciiTheme="majorHAnsi" w:eastAsiaTheme="majorEastAsia" w:hAnsiTheme="majorHAnsi" w:cstheme="majorBidi"/>
      <w:color w:val="2F5496" w:themeColor="accent1" w:themeShade="BF"/>
      <w:szCs w:val="20"/>
      <w:lang w:eastAsia="es-ES"/>
    </w:rPr>
  </w:style>
  <w:style w:type="paragraph" w:styleId="Ttulo6">
    <w:name w:val="heading 6"/>
    <w:basedOn w:val="Normal"/>
    <w:next w:val="Normal"/>
    <w:link w:val="Ttulo6Car"/>
    <w:uiPriority w:val="9"/>
    <w:semiHidden/>
    <w:unhideWhenUsed/>
    <w:qFormat/>
    <w:rsid w:val="007E5453"/>
    <w:pPr>
      <w:keepNext/>
      <w:keepLines/>
      <w:numPr>
        <w:ilvl w:val="5"/>
        <w:numId w:val="1"/>
      </w:numPr>
      <w:spacing w:before="40" w:after="120" w:line="240" w:lineRule="auto"/>
      <w:jc w:val="both"/>
      <w:outlineLvl w:val="5"/>
    </w:pPr>
    <w:rPr>
      <w:rFonts w:asciiTheme="majorHAnsi" w:eastAsiaTheme="majorEastAsia" w:hAnsiTheme="majorHAnsi" w:cstheme="majorBidi"/>
      <w:color w:val="1F3763" w:themeColor="accent1" w:themeShade="7F"/>
      <w:szCs w:val="20"/>
      <w:lang w:eastAsia="es-ES"/>
    </w:rPr>
  </w:style>
  <w:style w:type="paragraph" w:styleId="Ttulo7">
    <w:name w:val="heading 7"/>
    <w:basedOn w:val="Normal"/>
    <w:next w:val="Normal"/>
    <w:link w:val="Ttulo7Car"/>
    <w:uiPriority w:val="9"/>
    <w:semiHidden/>
    <w:unhideWhenUsed/>
    <w:qFormat/>
    <w:rsid w:val="007E5453"/>
    <w:pPr>
      <w:keepNext/>
      <w:keepLines/>
      <w:numPr>
        <w:ilvl w:val="6"/>
        <w:numId w:val="1"/>
      </w:numPr>
      <w:spacing w:before="40" w:after="120" w:line="240" w:lineRule="auto"/>
      <w:jc w:val="both"/>
      <w:outlineLvl w:val="6"/>
    </w:pPr>
    <w:rPr>
      <w:rFonts w:asciiTheme="majorHAnsi" w:eastAsiaTheme="majorEastAsia" w:hAnsiTheme="majorHAnsi" w:cstheme="majorBidi"/>
      <w:i/>
      <w:iCs/>
      <w:color w:val="1F3763" w:themeColor="accent1" w:themeShade="7F"/>
      <w:szCs w:val="20"/>
      <w:lang w:eastAsia="es-ES"/>
    </w:rPr>
  </w:style>
  <w:style w:type="paragraph" w:styleId="Ttulo8">
    <w:name w:val="heading 8"/>
    <w:basedOn w:val="Normal"/>
    <w:next w:val="Normal"/>
    <w:link w:val="Ttulo8Car"/>
    <w:uiPriority w:val="9"/>
    <w:semiHidden/>
    <w:unhideWhenUsed/>
    <w:qFormat/>
    <w:rsid w:val="007E5453"/>
    <w:pPr>
      <w:keepNext/>
      <w:keepLines/>
      <w:numPr>
        <w:ilvl w:val="7"/>
        <w:numId w:val="1"/>
      </w:numPr>
      <w:spacing w:before="40" w:after="120" w:line="240" w:lineRule="auto"/>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iPriority w:val="9"/>
    <w:semiHidden/>
    <w:unhideWhenUsed/>
    <w:qFormat/>
    <w:rsid w:val="007E5453"/>
    <w:pPr>
      <w:keepNext/>
      <w:keepLines/>
      <w:numPr>
        <w:ilvl w:val="8"/>
        <w:numId w:val="1"/>
      </w:numPr>
      <w:spacing w:before="40" w:after="120" w:line="240" w:lineRule="auto"/>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iPriority w:val="99"/>
    <w:unhideWhenUsed/>
    <w:rsid w:val="00CF1091"/>
    <w:pPr>
      <w:tabs>
        <w:tab w:val="center" w:pos="4419"/>
        <w:tab w:val="right" w:pos="8838"/>
      </w:tabs>
      <w:spacing w:after="0" w:line="240" w:lineRule="auto"/>
    </w:pPr>
  </w:style>
  <w:style w:type="character" w:customStyle="1" w:styleId="EncabezadoCar">
    <w:name w:val="Encabezado Car"/>
    <w:aliases w:val="encabezado Car,h Car"/>
    <w:basedOn w:val="Fuentedeprrafopredeter"/>
    <w:link w:val="Encabezado"/>
    <w:uiPriority w:val="99"/>
    <w:rsid w:val="00CF1091"/>
  </w:style>
  <w:style w:type="paragraph" w:styleId="Piedepgina">
    <w:name w:val="footer"/>
    <w:basedOn w:val="Normal"/>
    <w:link w:val="PiedepginaCar"/>
    <w:unhideWhenUsed/>
    <w:rsid w:val="00CF1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1091"/>
  </w:style>
  <w:style w:type="character" w:customStyle="1" w:styleId="Ttulo1Car">
    <w:name w:val="Título 1 Car"/>
    <w:basedOn w:val="Fuentedeprrafopredeter"/>
    <w:link w:val="Ttulo1"/>
    <w:uiPriority w:val="9"/>
    <w:rsid w:val="00D12E35"/>
    <w:rPr>
      <w:rFonts w:ascii="Book Antiqua" w:eastAsiaTheme="majorEastAsia" w:hAnsi="Book Antiqua" w:cstheme="majorBidi"/>
      <w:b/>
      <w:bCs/>
      <w:color w:val="000000" w:themeColor="text1"/>
      <w:sz w:val="24"/>
      <w:szCs w:val="32"/>
      <w:shd w:val="clear" w:color="auto" w:fill="B4C6E7" w:themeFill="accent1" w:themeFillTint="66"/>
    </w:rPr>
  </w:style>
  <w:style w:type="character" w:customStyle="1" w:styleId="Ttulo2Car">
    <w:name w:val="Título 2 Car"/>
    <w:basedOn w:val="Fuentedeprrafopredeter"/>
    <w:link w:val="Ttulo2"/>
    <w:uiPriority w:val="9"/>
    <w:rsid w:val="00A01FF9"/>
    <w:rPr>
      <w:rFonts w:ascii="Book Antiqua" w:hAnsi="Book Antiqua" w:cstheme="majorBidi"/>
      <w:b/>
      <w:i/>
      <w:iCs/>
      <w:snapToGrid w:val="0"/>
      <w:color w:val="000000" w:themeColor="text1"/>
      <w:sz w:val="24"/>
      <w:lang w:val="es-ES"/>
    </w:rPr>
  </w:style>
  <w:style w:type="character" w:customStyle="1" w:styleId="Ttulo3Car">
    <w:name w:val="Título 3 Car"/>
    <w:basedOn w:val="Fuentedeprrafopredeter"/>
    <w:link w:val="Ttulo3"/>
    <w:uiPriority w:val="9"/>
    <w:rsid w:val="00823FAD"/>
    <w:rPr>
      <w:rFonts w:ascii="Book Antiqua" w:eastAsia="Times New Roman" w:hAnsi="Book Antiqua" w:cs="Times New Roman"/>
      <w:b/>
      <w:color w:val="000000" w:themeColor="text1"/>
      <w:sz w:val="24"/>
      <w:szCs w:val="20"/>
      <w:lang w:val="es-MX" w:eastAsia="es-ES"/>
    </w:rPr>
  </w:style>
  <w:style w:type="character" w:customStyle="1" w:styleId="Ttulo4Car">
    <w:name w:val="Título 4 Car"/>
    <w:basedOn w:val="Fuentedeprrafopredeter"/>
    <w:link w:val="Ttulo4"/>
    <w:uiPriority w:val="9"/>
    <w:rsid w:val="007E5453"/>
    <w:rPr>
      <w:rFonts w:ascii="Book Antiqua" w:eastAsia="Times New Roman" w:hAnsi="Book Antiqua" w:cstheme="majorBidi"/>
      <w:b/>
      <w:iCs/>
      <w:color w:val="1F3864" w:themeColor="accent1" w:themeShade="80"/>
      <w:sz w:val="24"/>
      <w:szCs w:val="20"/>
      <w:lang w:eastAsia="zh-CN"/>
    </w:rPr>
  </w:style>
  <w:style w:type="character" w:customStyle="1" w:styleId="Ttulo5Car">
    <w:name w:val="Título 5 Car"/>
    <w:basedOn w:val="Fuentedeprrafopredeter"/>
    <w:link w:val="Ttulo5"/>
    <w:uiPriority w:val="9"/>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uiPriority w:val="9"/>
    <w:semiHidden/>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uiPriority w:val="9"/>
    <w:semiHidden/>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uiPriority w:val="9"/>
    <w:semiHidden/>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ind w:left="720"/>
      <w:contextualSpacing/>
    </w:p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 w:val="24"/>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basedOn w:val="Normal"/>
    <w:link w:val="TextonotapieCar"/>
    <w:uiPriority w:val="99"/>
    <w:semiHidden/>
    <w:unhideWhenUsed/>
    <w:rsid w:val="009A36C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A36CD"/>
    <w:rPr>
      <w:sz w:val="20"/>
      <w:szCs w:val="20"/>
    </w:rPr>
  </w:style>
  <w:style w:type="character" w:styleId="Refdenotaalpie">
    <w:name w:val="footnote reference"/>
    <w:basedOn w:val="Fuentedeprrafopredeter"/>
    <w:uiPriority w:val="99"/>
    <w:semiHidden/>
    <w:unhideWhenUsed/>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iPriority w:val="99"/>
    <w:semiHidden/>
    <w:unhideWhenUsed/>
    <w:rsid w:val="00076E7E"/>
    <w:rPr>
      <w:sz w:val="16"/>
      <w:szCs w:val="16"/>
    </w:rPr>
  </w:style>
  <w:style w:type="paragraph" w:styleId="Textocomentario">
    <w:name w:val="annotation text"/>
    <w:basedOn w:val="Normal"/>
    <w:link w:val="TextocomentarioCar"/>
    <w:uiPriority w:val="99"/>
    <w:unhideWhenUsed/>
    <w:rsid w:val="00076E7E"/>
    <w:pPr>
      <w:spacing w:line="240" w:lineRule="auto"/>
    </w:pPr>
    <w:rPr>
      <w:sz w:val="20"/>
      <w:szCs w:val="20"/>
    </w:rPr>
  </w:style>
  <w:style w:type="character" w:customStyle="1" w:styleId="TextocomentarioCar">
    <w:name w:val="Texto comentario Car"/>
    <w:basedOn w:val="Fuentedeprrafopredeter"/>
    <w:link w:val="Textocomentario"/>
    <w:uiPriority w:val="99"/>
    <w:rsid w:val="00076E7E"/>
    <w:rPr>
      <w:sz w:val="20"/>
      <w:szCs w:val="20"/>
    </w:rPr>
  </w:style>
  <w:style w:type="paragraph" w:styleId="Asuntodelcomentario">
    <w:name w:val="annotation subject"/>
    <w:basedOn w:val="Textocomentario"/>
    <w:next w:val="Textocomentario"/>
    <w:link w:val="AsuntodelcomentarioCar"/>
    <w:unhideWhenUsed/>
    <w:rsid w:val="00076E7E"/>
    <w:rPr>
      <w:b/>
      <w:bCs/>
    </w:rPr>
  </w:style>
  <w:style w:type="character" w:customStyle="1" w:styleId="AsuntodelcomentarioCar">
    <w:name w:val="Asunto del comentario Car"/>
    <w:basedOn w:val="TextocomentarioCar"/>
    <w:link w:val="Asuntodelcomentario"/>
    <w:uiPriority w:val="99"/>
    <w:semiHidden/>
    <w:rsid w:val="00076E7E"/>
    <w:rPr>
      <w:b/>
      <w:bCs/>
      <w:sz w:val="20"/>
      <w:szCs w:val="20"/>
    </w:rPr>
  </w:style>
  <w:style w:type="paragraph" w:styleId="Textoindependiente2">
    <w:name w:val="Body Text 2"/>
    <w:basedOn w:val="Normal"/>
    <w:link w:val="Textoindependiente2Car"/>
    <w:rsid w:val="007A188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line="240" w:lineRule="auto"/>
    </w:pPr>
    <w:rPr>
      <w:rFonts w:ascii="Times New Roman" w:eastAsia="Times New Roman" w:hAnsi="Times New Roman" w:cs="Times New Roman"/>
      <w:sz w:val="24"/>
      <w:szCs w:val="24"/>
      <w:lang w:eastAsia="es-CR"/>
    </w:rPr>
  </w:style>
  <w:style w:type="table" w:styleId="Tablaconcuadrcula">
    <w:name w:val="Table Grid"/>
    <w:basedOn w:val="Tablanormal"/>
    <w:uiPriority w:val="39"/>
    <w:rsid w:val="008271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1967C0"/>
  </w:style>
  <w:style w:type="numbering" w:customStyle="1" w:styleId="Estilo1">
    <w:name w:val="Estilo1"/>
    <w:uiPriority w:val="99"/>
    <w:rsid w:val="00823FAD"/>
    <w:pPr>
      <w:numPr>
        <w:numId w:val="2"/>
      </w:numPr>
    </w:pPr>
  </w:style>
  <w:style w:type="paragraph" w:styleId="NormalWeb">
    <w:name w:val="Normal (Web)"/>
    <w:basedOn w:val="Normal"/>
    <w:uiPriority w:val="99"/>
    <w:unhideWhenUsed/>
    <w:rsid w:val="001A739B"/>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C541D1"/>
  </w:style>
  <w:style w:type="character" w:styleId="Hipervnculovisitado">
    <w:name w:val="FollowedHyperlink"/>
    <w:basedOn w:val="Fuentedeprrafopredeter"/>
    <w:uiPriority w:val="99"/>
    <w:semiHidden/>
    <w:unhideWhenUsed/>
    <w:rsid w:val="000F1EA4"/>
    <w:rPr>
      <w:color w:val="954F72" w:themeColor="followedHyperlink"/>
      <w:u w:val="single"/>
    </w:rPr>
  </w:style>
  <w:style w:type="character" w:styleId="Mencinsinresolver">
    <w:name w:val="Unresolved Mention"/>
    <w:basedOn w:val="Fuentedeprrafopredeter"/>
    <w:uiPriority w:val="99"/>
    <w:semiHidden/>
    <w:unhideWhenUsed/>
    <w:rsid w:val="00B40945"/>
    <w:rPr>
      <w:color w:val="605E5C"/>
      <w:shd w:val="clear" w:color="auto" w:fill="E1DFDD"/>
    </w:rPr>
  </w:style>
  <w:style w:type="paragraph" w:styleId="Descripcin">
    <w:name w:val="caption"/>
    <w:basedOn w:val="Normal"/>
    <w:next w:val="Normal"/>
    <w:uiPriority w:val="35"/>
    <w:unhideWhenUsed/>
    <w:qFormat/>
    <w:rsid w:val="00F71251"/>
    <w:pPr>
      <w:spacing w:after="200" w:line="240" w:lineRule="auto"/>
    </w:pPr>
    <w:rPr>
      <w:i/>
      <w:iCs/>
      <w:color w:val="44546A" w:themeColor="text2"/>
      <w:sz w:val="18"/>
      <w:szCs w:val="18"/>
    </w:rPr>
  </w:style>
  <w:style w:type="paragraph" w:styleId="Sinespaciado">
    <w:name w:val="No Spacing"/>
    <w:uiPriority w:val="1"/>
    <w:qFormat/>
    <w:rsid w:val="00A01FF9"/>
    <w:pPr>
      <w:spacing w:after="0" w:line="240" w:lineRule="auto"/>
    </w:pPr>
  </w:style>
  <w:style w:type="character" w:customStyle="1" w:styleId="ui-provider">
    <w:name w:val="ui-provider"/>
    <w:basedOn w:val="Fuentedeprrafopredeter"/>
    <w:rsid w:val="00861644"/>
  </w:style>
  <w:style w:type="paragraph" w:customStyle="1" w:styleId="Standard">
    <w:name w:val="Standard"/>
    <w:rsid w:val="00D85614"/>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numbering" w:customStyle="1" w:styleId="WW8Num12">
    <w:name w:val="WW8Num12"/>
    <w:basedOn w:val="Sinlista"/>
    <w:rsid w:val="00D85614"/>
    <w:pPr>
      <w:numPr>
        <w:numId w:val="6"/>
      </w:numPr>
    </w:pPr>
  </w:style>
  <w:style w:type="numbering" w:customStyle="1" w:styleId="WWOutlineListStyle6">
    <w:name w:val="WW_OutlineListStyle_6"/>
    <w:basedOn w:val="Sinlista"/>
    <w:rsid w:val="00BA14BC"/>
    <w:pPr>
      <w:numPr>
        <w:numId w:val="8"/>
      </w:numPr>
    </w:pPr>
  </w:style>
  <w:style w:type="character" w:styleId="Textoennegrita">
    <w:name w:val="Strong"/>
    <w:basedOn w:val="Fuentedeprrafopredeter"/>
    <w:uiPriority w:val="22"/>
    <w:qFormat/>
    <w:rsid w:val="00EE7F95"/>
    <w:rPr>
      <w:b/>
      <w:bCs/>
      <w:spacing w:val="0"/>
    </w:rPr>
  </w:style>
  <w:style w:type="paragraph" w:styleId="Cita">
    <w:name w:val="Quote"/>
    <w:basedOn w:val="Normal"/>
    <w:link w:val="CitaCar"/>
    <w:uiPriority w:val="29"/>
    <w:qFormat/>
    <w:rsid w:val="00EE7F95"/>
    <w:pPr>
      <w:spacing w:after="200" w:line="288" w:lineRule="auto"/>
    </w:pPr>
    <w:rPr>
      <w:rFonts w:ascii="Calibri" w:hAnsi="Calibri" w:cs="Calibri"/>
      <w:color w:val="C45911"/>
      <w:sz w:val="20"/>
      <w:szCs w:val="20"/>
    </w:rPr>
  </w:style>
  <w:style w:type="character" w:customStyle="1" w:styleId="CitaCar">
    <w:name w:val="Cita Car"/>
    <w:basedOn w:val="Fuentedeprrafopredeter"/>
    <w:link w:val="Cita"/>
    <w:uiPriority w:val="29"/>
    <w:rsid w:val="00EE7F95"/>
    <w:rPr>
      <w:rFonts w:ascii="Calibri" w:hAnsi="Calibri" w:cs="Calibri"/>
      <w:color w:val="C45911"/>
      <w:sz w:val="20"/>
      <w:szCs w:val="20"/>
    </w:rPr>
  </w:style>
  <w:style w:type="paragraph" w:customStyle="1" w:styleId="Textbody">
    <w:name w:val="Text body"/>
    <w:basedOn w:val="Standard"/>
    <w:rsid w:val="00AB4CD6"/>
    <w:pPr>
      <w:spacing w:after="140" w:line="276" w:lineRule="auto"/>
    </w:pPr>
  </w:style>
  <w:style w:type="paragraph" w:styleId="TDC5">
    <w:name w:val="toc 5"/>
    <w:basedOn w:val="Normal"/>
    <w:next w:val="Normal"/>
    <w:autoRedefine/>
    <w:semiHidden/>
    <w:rsid w:val="00742983"/>
    <w:pPr>
      <w:spacing w:after="0" w:line="240" w:lineRule="auto"/>
      <w:ind w:left="960"/>
    </w:pPr>
    <w:rPr>
      <w:rFonts w:ascii="Times New Roman" w:eastAsia="Times New Roman" w:hAnsi="Times New Roman" w:cs="Times New Roman"/>
      <w:sz w:val="18"/>
      <w:szCs w:val="20"/>
      <w:lang w:val="es-ES_tradnl"/>
    </w:rPr>
  </w:style>
  <w:style w:type="paragraph" w:customStyle="1" w:styleId="PARRAFO1">
    <w:name w:val="PARRAFO.1"/>
    <w:next w:val="Normal"/>
    <w:rsid w:val="00B15B63"/>
    <w:pPr>
      <w:spacing w:after="0" w:line="240" w:lineRule="auto"/>
      <w:jc w:val="both"/>
    </w:pPr>
    <w:rPr>
      <w:rFonts w:ascii="Times New Roman" w:eastAsia="Times New Roman" w:hAnsi="Times New Roman" w:cs="Times New Roman"/>
      <w:noProof/>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2530">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47652032">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128209927">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78151229">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418451053">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89714549">
      <w:bodyDiv w:val="1"/>
      <w:marLeft w:val="0"/>
      <w:marRight w:val="0"/>
      <w:marTop w:val="0"/>
      <w:marBottom w:val="0"/>
      <w:divBdr>
        <w:top w:val="none" w:sz="0" w:space="0" w:color="auto"/>
        <w:left w:val="none" w:sz="0" w:space="0" w:color="auto"/>
        <w:bottom w:val="none" w:sz="0" w:space="0" w:color="auto"/>
        <w:right w:val="none" w:sz="0" w:space="0" w:color="auto"/>
      </w:divBdr>
    </w:div>
    <w:div w:id="543104659">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63492502">
      <w:bodyDiv w:val="1"/>
      <w:marLeft w:val="0"/>
      <w:marRight w:val="0"/>
      <w:marTop w:val="0"/>
      <w:marBottom w:val="0"/>
      <w:divBdr>
        <w:top w:val="none" w:sz="0" w:space="0" w:color="auto"/>
        <w:left w:val="none" w:sz="0" w:space="0" w:color="auto"/>
        <w:bottom w:val="none" w:sz="0" w:space="0" w:color="auto"/>
        <w:right w:val="none" w:sz="0" w:space="0" w:color="auto"/>
      </w:divBdr>
    </w:div>
    <w:div w:id="565265614">
      <w:bodyDiv w:val="1"/>
      <w:marLeft w:val="0"/>
      <w:marRight w:val="0"/>
      <w:marTop w:val="0"/>
      <w:marBottom w:val="0"/>
      <w:divBdr>
        <w:top w:val="none" w:sz="0" w:space="0" w:color="auto"/>
        <w:left w:val="none" w:sz="0" w:space="0" w:color="auto"/>
        <w:bottom w:val="none" w:sz="0" w:space="0" w:color="auto"/>
        <w:right w:val="none" w:sz="0" w:space="0" w:color="auto"/>
      </w:divBdr>
    </w:div>
    <w:div w:id="618536649">
      <w:bodyDiv w:val="1"/>
      <w:marLeft w:val="0"/>
      <w:marRight w:val="0"/>
      <w:marTop w:val="0"/>
      <w:marBottom w:val="0"/>
      <w:divBdr>
        <w:top w:val="none" w:sz="0" w:space="0" w:color="auto"/>
        <w:left w:val="none" w:sz="0" w:space="0" w:color="auto"/>
        <w:bottom w:val="none" w:sz="0" w:space="0" w:color="auto"/>
        <w:right w:val="none" w:sz="0" w:space="0" w:color="auto"/>
      </w:divBdr>
    </w:div>
    <w:div w:id="663432747">
      <w:bodyDiv w:val="1"/>
      <w:marLeft w:val="0"/>
      <w:marRight w:val="0"/>
      <w:marTop w:val="0"/>
      <w:marBottom w:val="0"/>
      <w:divBdr>
        <w:top w:val="none" w:sz="0" w:space="0" w:color="auto"/>
        <w:left w:val="none" w:sz="0" w:space="0" w:color="auto"/>
        <w:bottom w:val="none" w:sz="0" w:space="0" w:color="auto"/>
        <w:right w:val="none" w:sz="0" w:space="0" w:color="auto"/>
      </w:divBdr>
    </w:div>
    <w:div w:id="730813818">
      <w:bodyDiv w:val="1"/>
      <w:marLeft w:val="0"/>
      <w:marRight w:val="0"/>
      <w:marTop w:val="0"/>
      <w:marBottom w:val="0"/>
      <w:divBdr>
        <w:top w:val="none" w:sz="0" w:space="0" w:color="auto"/>
        <w:left w:val="none" w:sz="0" w:space="0" w:color="auto"/>
        <w:bottom w:val="none" w:sz="0" w:space="0" w:color="auto"/>
        <w:right w:val="none" w:sz="0" w:space="0" w:color="auto"/>
      </w:divBdr>
    </w:div>
    <w:div w:id="758911370">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27526429">
      <w:bodyDiv w:val="1"/>
      <w:marLeft w:val="0"/>
      <w:marRight w:val="0"/>
      <w:marTop w:val="0"/>
      <w:marBottom w:val="0"/>
      <w:divBdr>
        <w:top w:val="none" w:sz="0" w:space="0" w:color="auto"/>
        <w:left w:val="none" w:sz="0" w:space="0" w:color="auto"/>
        <w:bottom w:val="none" w:sz="0" w:space="0" w:color="auto"/>
        <w:right w:val="none" w:sz="0" w:space="0" w:color="auto"/>
      </w:divBdr>
    </w:div>
    <w:div w:id="877012733">
      <w:bodyDiv w:val="1"/>
      <w:marLeft w:val="0"/>
      <w:marRight w:val="0"/>
      <w:marTop w:val="0"/>
      <w:marBottom w:val="0"/>
      <w:divBdr>
        <w:top w:val="none" w:sz="0" w:space="0" w:color="auto"/>
        <w:left w:val="none" w:sz="0" w:space="0" w:color="auto"/>
        <w:bottom w:val="none" w:sz="0" w:space="0" w:color="auto"/>
        <w:right w:val="none" w:sz="0" w:space="0" w:color="auto"/>
      </w:divBdr>
    </w:div>
    <w:div w:id="907693742">
      <w:bodyDiv w:val="1"/>
      <w:marLeft w:val="0"/>
      <w:marRight w:val="0"/>
      <w:marTop w:val="0"/>
      <w:marBottom w:val="0"/>
      <w:divBdr>
        <w:top w:val="none" w:sz="0" w:space="0" w:color="auto"/>
        <w:left w:val="none" w:sz="0" w:space="0" w:color="auto"/>
        <w:bottom w:val="none" w:sz="0" w:space="0" w:color="auto"/>
        <w:right w:val="none" w:sz="0" w:space="0" w:color="auto"/>
      </w:divBdr>
    </w:div>
    <w:div w:id="939024638">
      <w:bodyDiv w:val="1"/>
      <w:marLeft w:val="0"/>
      <w:marRight w:val="0"/>
      <w:marTop w:val="0"/>
      <w:marBottom w:val="0"/>
      <w:divBdr>
        <w:top w:val="none" w:sz="0" w:space="0" w:color="auto"/>
        <w:left w:val="none" w:sz="0" w:space="0" w:color="auto"/>
        <w:bottom w:val="none" w:sz="0" w:space="0" w:color="auto"/>
        <w:right w:val="none" w:sz="0" w:space="0" w:color="auto"/>
      </w:divBdr>
    </w:div>
    <w:div w:id="964890588">
      <w:bodyDiv w:val="1"/>
      <w:marLeft w:val="0"/>
      <w:marRight w:val="0"/>
      <w:marTop w:val="0"/>
      <w:marBottom w:val="0"/>
      <w:divBdr>
        <w:top w:val="none" w:sz="0" w:space="0" w:color="auto"/>
        <w:left w:val="none" w:sz="0" w:space="0" w:color="auto"/>
        <w:bottom w:val="none" w:sz="0" w:space="0" w:color="auto"/>
        <w:right w:val="none" w:sz="0" w:space="0" w:color="auto"/>
      </w:divBdr>
    </w:div>
    <w:div w:id="1030687319">
      <w:bodyDiv w:val="1"/>
      <w:marLeft w:val="0"/>
      <w:marRight w:val="0"/>
      <w:marTop w:val="0"/>
      <w:marBottom w:val="0"/>
      <w:divBdr>
        <w:top w:val="none" w:sz="0" w:space="0" w:color="auto"/>
        <w:left w:val="none" w:sz="0" w:space="0" w:color="auto"/>
        <w:bottom w:val="none" w:sz="0" w:space="0" w:color="auto"/>
        <w:right w:val="none" w:sz="0" w:space="0" w:color="auto"/>
      </w:divBdr>
    </w:div>
    <w:div w:id="1069618300">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1175519">
      <w:bodyDiv w:val="1"/>
      <w:marLeft w:val="0"/>
      <w:marRight w:val="0"/>
      <w:marTop w:val="0"/>
      <w:marBottom w:val="0"/>
      <w:divBdr>
        <w:top w:val="none" w:sz="0" w:space="0" w:color="auto"/>
        <w:left w:val="none" w:sz="0" w:space="0" w:color="auto"/>
        <w:bottom w:val="none" w:sz="0" w:space="0" w:color="auto"/>
        <w:right w:val="none" w:sz="0" w:space="0" w:color="auto"/>
      </w:divBdr>
    </w:div>
    <w:div w:id="1091968452">
      <w:bodyDiv w:val="1"/>
      <w:marLeft w:val="0"/>
      <w:marRight w:val="0"/>
      <w:marTop w:val="0"/>
      <w:marBottom w:val="0"/>
      <w:divBdr>
        <w:top w:val="none" w:sz="0" w:space="0" w:color="auto"/>
        <w:left w:val="none" w:sz="0" w:space="0" w:color="auto"/>
        <w:bottom w:val="none" w:sz="0" w:space="0" w:color="auto"/>
        <w:right w:val="none" w:sz="0" w:space="0" w:color="auto"/>
      </w:divBdr>
    </w:div>
    <w:div w:id="1126504419">
      <w:bodyDiv w:val="1"/>
      <w:marLeft w:val="0"/>
      <w:marRight w:val="0"/>
      <w:marTop w:val="0"/>
      <w:marBottom w:val="0"/>
      <w:divBdr>
        <w:top w:val="none" w:sz="0" w:space="0" w:color="auto"/>
        <w:left w:val="none" w:sz="0" w:space="0" w:color="auto"/>
        <w:bottom w:val="none" w:sz="0" w:space="0" w:color="auto"/>
        <w:right w:val="none" w:sz="0" w:space="0" w:color="auto"/>
      </w:divBdr>
    </w:div>
    <w:div w:id="1285622209">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466855324">
      <w:bodyDiv w:val="1"/>
      <w:marLeft w:val="0"/>
      <w:marRight w:val="0"/>
      <w:marTop w:val="0"/>
      <w:marBottom w:val="0"/>
      <w:divBdr>
        <w:top w:val="none" w:sz="0" w:space="0" w:color="auto"/>
        <w:left w:val="none" w:sz="0" w:space="0" w:color="auto"/>
        <w:bottom w:val="none" w:sz="0" w:space="0" w:color="auto"/>
        <w:right w:val="none" w:sz="0" w:space="0" w:color="auto"/>
      </w:divBdr>
    </w:div>
    <w:div w:id="1544638720">
      <w:bodyDiv w:val="1"/>
      <w:marLeft w:val="0"/>
      <w:marRight w:val="0"/>
      <w:marTop w:val="0"/>
      <w:marBottom w:val="0"/>
      <w:divBdr>
        <w:top w:val="none" w:sz="0" w:space="0" w:color="auto"/>
        <w:left w:val="none" w:sz="0" w:space="0" w:color="auto"/>
        <w:bottom w:val="none" w:sz="0" w:space="0" w:color="auto"/>
        <w:right w:val="none" w:sz="0" w:space="0" w:color="auto"/>
      </w:divBdr>
    </w:div>
    <w:div w:id="1602107957">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5992400">
      <w:bodyDiv w:val="1"/>
      <w:marLeft w:val="0"/>
      <w:marRight w:val="0"/>
      <w:marTop w:val="0"/>
      <w:marBottom w:val="0"/>
      <w:divBdr>
        <w:top w:val="none" w:sz="0" w:space="0" w:color="auto"/>
        <w:left w:val="none" w:sz="0" w:space="0" w:color="auto"/>
        <w:bottom w:val="none" w:sz="0" w:space="0" w:color="auto"/>
        <w:right w:val="none" w:sz="0" w:space="0" w:color="auto"/>
      </w:divBdr>
    </w:div>
    <w:div w:id="1642996914">
      <w:bodyDiv w:val="1"/>
      <w:marLeft w:val="0"/>
      <w:marRight w:val="0"/>
      <w:marTop w:val="0"/>
      <w:marBottom w:val="0"/>
      <w:divBdr>
        <w:top w:val="none" w:sz="0" w:space="0" w:color="auto"/>
        <w:left w:val="none" w:sz="0" w:space="0" w:color="auto"/>
        <w:bottom w:val="none" w:sz="0" w:space="0" w:color="auto"/>
        <w:right w:val="none" w:sz="0" w:space="0" w:color="auto"/>
      </w:divBdr>
    </w:div>
    <w:div w:id="1686206076">
      <w:bodyDiv w:val="1"/>
      <w:marLeft w:val="0"/>
      <w:marRight w:val="0"/>
      <w:marTop w:val="0"/>
      <w:marBottom w:val="0"/>
      <w:divBdr>
        <w:top w:val="none" w:sz="0" w:space="0" w:color="auto"/>
        <w:left w:val="none" w:sz="0" w:space="0" w:color="auto"/>
        <w:bottom w:val="none" w:sz="0" w:space="0" w:color="auto"/>
        <w:right w:val="none" w:sz="0" w:space="0" w:color="auto"/>
      </w:divBdr>
    </w:div>
    <w:div w:id="1693602760">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796215171">
      <w:bodyDiv w:val="1"/>
      <w:marLeft w:val="0"/>
      <w:marRight w:val="0"/>
      <w:marTop w:val="0"/>
      <w:marBottom w:val="0"/>
      <w:divBdr>
        <w:top w:val="none" w:sz="0" w:space="0" w:color="auto"/>
        <w:left w:val="none" w:sz="0" w:space="0" w:color="auto"/>
        <w:bottom w:val="none" w:sz="0" w:space="0" w:color="auto"/>
        <w:right w:val="none" w:sz="0" w:space="0" w:color="auto"/>
      </w:divBdr>
    </w:div>
    <w:div w:id="1834564900">
      <w:bodyDiv w:val="1"/>
      <w:marLeft w:val="0"/>
      <w:marRight w:val="0"/>
      <w:marTop w:val="0"/>
      <w:marBottom w:val="0"/>
      <w:divBdr>
        <w:top w:val="none" w:sz="0" w:space="0" w:color="auto"/>
        <w:left w:val="none" w:sz="0" w:space="0" w:color="auto"/>
        <w:bottom w:val="none" w:sz="0" w:space="0" w:color="auto"/>
        <w:right w:val="none" w:sz="0" w:space="0" w:color="auto"/>
      </w:divBdr>
    </w:div>
    <w:div w:id="1858956661">
      <w:bodyDiv w:val="1"/>
      <w:marLeft w:val="0"/>
      <w:marRight w:val="0"/>
      <w:marTop w:val="0"/>
      <w:marBottom w:val="0"/>
      <w:divBdr>
        <w:top w:val="none" w:sz="0" w:space="0" w:color="auto"/>
        <w:left w:val="none" w:sz="0" w:space="0" w:color="auto"/>
        <w:bottom w:val="none" w:sz="0" w:space="0" w:color="auto"/>
        <w:right w:val="none" w:sz="0" w:space="0" w:color="auto"/>
      </w:divBdr>
    </w:div>
    <w:div w:id="1884055288">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42060083">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2120638952">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1240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2.docx"/><Relationship Id="rId18" Type="http://schemas.openxmlformats.org/officeDocument/2006/relationships/package" Target="embeddings/Microsoft_Word_Document3.docx"/><Relationship Id="rId26" Type="http://schemas.openxmlformats.org/officeDocument/2006/relationships/package" Target="embeddings/Microsoft_Word_Document4.docx"/><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oleObject" Target="embeddings/oleObject1.bin"/><Relationship Id="rId29" Type="http://schemas.openxmlformats.org/officeDocument/2006/relationships/image" Target="media/image13.emf"/><Relationship Id="rId41"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oleObject" Target="embeddings/oleObject3.bin"/><Relationship Id="rId32" Type="http://schemas.openxmlformats.org/officeDocument/2006/relationships/oleObject" Target="embeddings/oleObject6.bin"/><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oleObject" Target="embeddings/oleObject4.bin"/><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png"/><Relationship Id="rId22" Type="http://schemas.openxmlformats.org/officeDocument/2006/relationships/oleObject" Target="embeddings/oleObject2.bin"/><Relationship Id="rId27" Type="http://schemas.openxmlformats.org/officeDocument/2006/relationships/image" Target="media/image12.emf"/><Relationship Id="rId30" Type="http://schemas.openxmlformats.org/officeDocument/2006/relationships/oleObject" Target="embeddings/oleObject5.bin"/><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Pages>
  <Words>3670</Words>
  <Characters>20187</Characters>
  <Application>Microsoft Office Word</Application>
  <DocSecurity>0</DocSecurity>
  <Lines>168</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Xinia Barrientos Arroyo (Autorizada-Dirección de Planificación)</cp:lastModifiedBy>
  <cp:revision>3</cp:revision>
  <dcterms:created xsi:type="dcterms:W3CDTF">2025-06-05T16:41:00Z</dcterms:created>
  <dcterms:modified xsi:type="dcterms:W3CDTF">2025-06-05T16:42:00Z</dcterms:modified>
</cp:coreProperties>
</file>