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E3A7A" w14:textId="661D672D" w:rsidR="00C03E45" w:rsidRPr="00C03E45" w:rsidRDefault="009B578D" w:rsidP="00BF0CF3">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615</w:t>
      </w:r>
      <w:r w:rsidR="00C03E45" w:rsidRPr="00C03E45">
        <w:rPr>
          <w:rFonts w:ascii="Book Antiqua" w:eastAsia="Times New Roman" w:hAnsi="Book Antiqua" w:cs="Book Antiqua"/>
          <w:snapToGrid w:val="0"/>
          <w:sz w:val="24"/>
          <w:szCs w:val="24"/>
          <w:lang w:eastAsia="es-ES"/>
        </w:rPr>
        <w:t>-PLA-</w:t>
      </w:r>
      <w:r w:rsidR="006A68C5">
        <w:rPr>
          <w:rFonts w:ascii="Book Antiqua" w:eastAsia="Times New Roman" w:hAnsi="Book Antiqua" w:cs="Book Antiqua"/>
          <w:snapToGrid w:val="0"/>
          <w:sz w:val="24"/>
          <w:szCs w:val="24"/>
          <w:lang w:eastAsia="es-ES"/>
        </w:rPr>
        <w:t>MI(NPL)</w:t>
      </w:r>
      <w:r w:rsidR="00C03E45" w:rsidRPr="00C03E45">
        <w:rPr>
          <w:rFonts w:ascii="Book Antiqua" w:eastAsia="Times New Roman" w:hAnsi="Book Antiqua" w:cs="Book Antiqua"/>
          <w:snapToGrid w:val="0"/>
          <w:sz w:val="24"/>
          <w:szCs w:val="24"/>
          <w:lang w:eastAsia="es-ES"/>
        </w:rPr>
        <w:t>-2023</w:t>
      </w:r>
    </w:p>
    <w:p w14:paraId="43A62C5E" w14:textId="296C372C" w:rsidR="00C03E45" w:rsidRPr="00C03E45" w:rsidRDefault="00C03E45" w:rsidP="00BF0CF3">
      <w:pPr>
        <w:widowControl w:val="0"/>
        <w:spacing w:after="0" w:line="240" w:lineRule="auto"/>
        <w:jc w:val="right"/>
        <w:rPr>
          <w:rFonts w:ascii="Book Antiqua" w:eastAsia="Times New Roman" w:hAnsi="Book Antiqua" w:cs="Book Antiqua"/>
          <w:snapToGrid w:val="0"/>
          <w:sz w:val="24"/>
          <w:szCs w:val="24"/>
          <w:lang w:eastAsia="es-ES"/>
        </w:rPr>
      </w:pPr>
      <w:r w:rsidRPr="00C03E45">
        <w:rPr>
          <w:rFonts w:ascii="Book Antiqua" w:eastAsia="Times New Roman" w:hAnsi="Book Antiqua" w:cs="Book Antiqua"/>
          <w:sz w:val="24"/>
          <w:szCs w:val="24"/>
          <w:lang w:eastAsia="es-ES"/>
        </w:rPr>
        <w:t xml:space="preserve">Ref. SICE: </w:t>
      </w:r>
      <w:r w:rsidR="006A68C5">
        <w:rPr>
          <w:rFonts w:ascii="Book Antiqua" w:eastAsia="Times New Roman" w:hAnsi="Book Antiqua" w:cs="Book Antiqua"/>
          <w:sz w:val="24"/>
          <w:szCs w:val="24"/>
          <w:lang w:eastAsia="es-ES"/>
        </w:rPr>
        <w:t>297-22</w:t>
      </w:r>
    </w:p>
    <w:p w14:paraId="5900E804" w14:textId="2790891C" w:rsidR="00C03E45" w:rsidRPr="00C03E45" w:rsidRDefault="00AD534B" w:rsidP="00BF0CF3">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27</w:t>
      </w:r>
      <w:r w:rsidR="00191738">
        <w:rPr>
          <w:rFonts w:ascii="Book Antiqua" w:eastAsia="Times New Roman" w:hAnsi="Book Antiqua" w:cs="Book Antiqua"/>
          <w:snapToGrid w:val="0"/>
          <w:sz w:val="24"/>
          <w:szCs w:val="24"/>
          <w:lang w:eastAsia="es-ES"/>
        </w:rPr>
        <w:t xml:space="preserve"> de junio</w:t>
      </w:r>
      <w:r w:rsidR="00751A58">
        <w:rPr>
          <w:rFonts w:ascii="Book Antiqua" w:eastAsia="Times New Roman" w:hAnsi="Book Antiqua" w:cs="Book Antiqua"/>
          <w:snapToGrid w:val="0"/>
          <w:sz w:val="24"/>
          <w:szCs w:val="24"/>
          <w:lang w:eastAsia="es-ES"/>
        </w:rPr>
        <w:t xml:space="preserve"> </w:t>
      </w:r>
      <w:r w:rsidR="00C03E45" w:rsidRPr="00C03E45">
        <w:rPr>
          <w:rFonts w:ascii="Book Antiqua" w:eastAsia="Times New Roman" w:hAnsi="Book Antiqua" w:cs="Book Antiqua"/>
          <w:snapToGrid w:val="0"/>
          <w:sz w:val="24"/>
          <w:szCs w:val="24"/>
          <w:lang w:eastAsia="es-ES"/>
        </w:rPr>
        <w:t>de 2023</w:t>
      </w:r>
    </w:p>
    <w:p w14:paraId="12D1C170" w14:textId="77777777" w:rsidR="00C03E45" w:rsidRPr="00C03E45" w:rsidRDefault="00C03E45" w:rsidP="00BF0CF3">
      <w:pPr>
        <w:widowControl w:val="0"/>
        <w:spacing w:after="0" w:line="240" w:lineRule="auto"/>
        <w:rPr>
          <w:rFonts w:ascii="Book Antiqua" w:eastAsia="Times New Roman" w:hAnsi="Book Antiqua" w:cs="Book Antiqua"/>
          <w:snapToGrid w:val="0"/>
          <w:sz w:val="24"/>
          <w:szCs w:val="24"/>
          <w:lang w:eastAsia="es-ES"/>
        </w:rPr>
      </w:pPr>
    </w:p>
    <w:p w14:paraId="13F6B351" w14:textId="77777777" w:rsidR="00C03E45" w:rsidRPr="00C03E45" w:rsidRDefault="00C03E45" w:rsidP="00BF0CF3">
      <w:pPr>
        <w:widowControl w:val="0"/>
        <w:spacing w:after="0" w:line="240" w:lineRule="auto"/>
        <w:rPr>
          <w:rFonts w:ascii="Book Antiqua" w:eastAsia="Times New Roman" w:hAnsi="Book Antiqua" w:cs="Book Antiqua"/>
          <w:snapToGrid w:val="0"/>
          <w:sz w:val="24"/>
          <w:szCs w:val="24"/>
          <w:lang w:eastAsia="es-ES"/>
        </w:rPr>
      </w:pPr>
    </w:p>
    <w:p w14:paraId="7A49E4CB" w14:textId="77777777" w:rsidR="00C03E45" w:rsidRPr="00C03E45" w:rsidRDefault="00C03E45" w:rsidP="00BF0CF3">
      <w:pPr>
        <w:widowControl w:val="0"/>
        <w:spacing w:after="0" w:line="240" w:lineRule="auto"/>
        <w:rPr>
          <w:rFonts w:ascii="Book Antiqua" w:eastAsia="Times New Roman" w:hAnsi="Book Antiqua" w:cs="Book Antiqua"/>
          <w:snapToGrid w:val="0"/>
          <w:sz w:val="24"/>
          <w:szCs w:val="24"/>
          <w:lang w:eastAsia="es-ES"/>
        </w:rPr>
      </w:pPr>
    </w:p>
    <w:p w14:paraId="7E1BD32D" w14:textId="563685DA" w:rsidR="00491CBE" w:rsidRDefault="001F457A" w:rsidP="00BF0CF3">
      <w:pPr>
        <w:pStyle w:val="Textoindependiente2"/>
        <w:rPr>
          <w:rFonts w:ascii="Book Antiqua" w:hAnsi="Book Antiqua"/>
        </w:rPr>
      </w:pPr>
      <w:r>
        <w:rPr>
          <w:rFonts w:ascii="Book Antiqua" w:hAnsi="Book Antiqua"/>
        </w:rPr>
        <w:t>Licenciada</w:t>
      </w:r>
    </w:p>
    <w:p w14:paraId="13BA2ADB" w14:textId="49A276B4" w:rsidR="001F457A" w:rsidRDefault="001F457A" w:rsidP="00BF0CF3">
      <w:pPr>
        <w:pStyle w:val="Textoindependiente2"/>
        <w:tabs>
          <w:tab w:val="center" w:pos="4182"/>
        </w:tabs>
        <w:rPr>
          <w:rFonts w:ascii="Book Antiqua" w:hAnsi="Book Antiqua"/>
        </w:rPr>
      </w:pPr>
      <w:r>
        <w:rPr>
          <w:rFonts w:ascii="Book Antiqua" w:hAnsi="Book Antiqua"/>
        </w:rPr>
        <w:t>Silvia Navarro Romanini</w:t>
      </w:r>
    </w:p>
    <w:p w14:paraId="07E7DAB9" w14:textId="78485A4A" w:rsidR="001F457A" w:rsidRPr="008A5656" w:rsidRDefault="001F457A" w:rsidP="00BF0CF3">
      <w:pPr>
        <w:pStyle w:val="Textoindependiente2"/>
        <w:rPr>
          <w:rFonts w:ascii="Book Antiqua" w:hAnsi="Book Antiqua"/>
        </w:rPr>
      </w:pPr>
      <w:r>
        <w:rPr>
          <w:rFonts w:ascii="Book Antiqua" w:hAnsi="Book Antiqua"/>
        </w:rPr>
        <w:t>Secretaría General de la Corte</w:t>
      </w:r>
    </w:p>
    <w:p w14:paraId="46551D8C" w14:textId="13F22240" w:rsidR="00C03E45" w:rsidRDefault="00C03E45" w:rsidP="00BF0CF3">
      <w:pPr>
        <w:widowControl w:val="0"/>
        <w:spacing w:after="0" w:line="240" w:lineRule="auto"/>
        <w:rPr>
          <w:rFonts w:ascii="Book Antiqua" w:eastAsia="Times New Roman" w:hAnsi="Book Antiqua" w:cs="Book Antiqua"/>
          <w:snapToGrid w:val="0"/>
          <w:color w:val="000000"/>
          <w:sz w:val="24"/>
          <w:szCs w:val="24"/>
          <w:lang w:eastAsia="es-ES"/>
        </w:rPr>
      </w:pPr>
    </w:p>
    <w:p w14:paraId="4B18A2DA" w14:textId="77777777" w:rsidR="00491CBE" w:rsidRPr="00C03E45" w:rsidRDefault="00491CBE" w:rsidP="00BF0CF3">
      <w:pPr>
        <w:widowControl w:val="0"/>
        <w:spacing w:after="0" w:line="240" w:lineRule="auto"/>
        <w:rPr>
          <w:rFonts w:ascii="Book Antiqua" w:eastAsia="Times New Roman" w:hAnsi="Book Antiqua" w:cs="Book Antiqua"/>
          <w:snapToGrid w:val="0"/>
          <w:color w:val="000000"/>
          <w:sz w:val="24"/>
          <w:szCs w:val="24"/>
          <w:lang w:eastAsia="es-ES"/>
        </w:rPr>
      </w:pPr>
    </w:p>
    <w:p w14:paraId="4A5B70F4" w14:textId="32B9B789" w:rsidR="00C03E45" w:rsidRPr="00C03E45" w:rsidRDefault="00C03E45" w:rsidP="00BF0CF3">
      <w:pPr>
        <w:widowControl w:val="0"/>
        <w:spacing w:after="0" w:line="240" w:lineRule="auto"/>
        <w:rPr>
          <w:rFonts w:ascii="Book Antiqua" w:eastAsia="Times New Roman" w:hAnsi="Book Antiqua" w:cs="Book Antiqua"/>
          <w:snapToGrid w:val="0"/>
          <w:color w:val="000000"/>
          <w:sz w:val="24"/>
          <w:szCs w:val="24"/>
          <w:lang w:eastAsia="es-ES"/>
        </w:rPr>
      </w:pPr>
      <w:r w:rsidRPr="00C03E45">
        <w:rPr>
          <w:rFonts w:ascii="Book Antiqua" w:eastAsia="Times New Roman" w:hAnsi="Book Antiqua" w:cs="Book Antiqua"/>
          <w:snapToGrid w:val="0"/>
          <w:color w:val="000000"/>
          <w:sz w:val="24"/>
          <w:szCs w:val="24"/>
          <w:lang w:eastAsia="es-ES"/>
        </w:rPr>
        <w:t>Estimad</w:t>
      </w:r>
      <w:r w:rsidR="001F457A">
        <w:rPr>
          <w:rFonts w:ascii="Book Antiqua" w:eastAsia="Times New Roman" w:hAnsi="Book Antiqua" w:cs="Book Antiqua"/>
          <w:snapToGrid w:val="0"/>
          <w:color w:val="000000"/>
          <w:sz w:val="24"/>
          <w:szCs w:val="24"/>
          <w:lang w:eastAsia="es-ES"/>
        </w:rPr>
        <w:t>a</w:t>
      </w:r>
      <w:r w:rsidRPr="00C03E45">
        <w:rPr>
          <w:rFonts w:ascii="Book Antiqua" w:eastAsia="Times New Roman" w:hAnsi="Book Antiqua" w:cs="Book Antiqua"/>
          <w:snapToGrid w:val="0"/>
          <w:color w:val="000000"/>
          <w:sz w:val="24"/>
          <w:szCs w:val="24"/>
          <w:lang w:eastAsia="es-ES"/>
        </w:rPr>
        <w:t xml:space="preserve"> señor</w:t>
      </w:r>
      <w:r w:rsidR="001F457A">
        <w:rPr>
          <w:rFonts w:ascii="Book Antiqua" w:eastAsia="Times New Roman" w:hAnsi="Book Antiqua" w:cs="Book Antiqua"/>
          <w:snapToGrid w:val="0"/>
          <w:color w:val="000000"/>
          <w:sz w:val="24"/>
          <w:szCs w:val="24"/>
          <w:lang w:eastAsia="es-ES"/>
        </w:rPr>
        <w:t>a</w:t>
      </w:r>
      <w:r w:rsidRPr="00C03E45">
        <w:rPr>
          <w:rFonts w:ascii="Book Antiqua" w:eastAsia="Times New Roman" w:hAnsi="Book Antiqua" w:cs="Book Antiqua"/>
          <w:snapToGrid w:val="0"/>
          <w:color w:val="000000"/>
          <w:sz w:val="24"/>
          <w:szCs w:val="24"/>
          <w:lang w:eastAsia="es-ES"/>
        </w:rPr>
        <w:t>:</w:t>
      </w:r>
    </w:p>
    <w:p w14:paraId="3A3C1B49" w14:textId="77777777" w:rsidR="006A68C5" w:rsidRDefault="006A68C5" w:rsidP="00BF0CF3">
      <w:pPr>
        <w:shd w:val="clear" w:color="auto" w:fill="FFFFFF"/>
        <w:spacing w:after="0" w:line="240" w:lineRule="auto"/>
        <w:ind w:firstLine="708"/>
        <w:jc w:val="both"/>
        <w:rPr>
          <w:rFonts w:ascii="Book Antiqua" w:hAnsi="Book Antiqua" w:cs="Book Antiqua"/>
          <w:sz w:val="24"/>
          <w:szCs w:val="24"/>
        </w:rPr>
      </w:pPr>
    </w:p>
    <w:p w14:paraId="3B3A9D3E" w14:textId="6E24A680" w:rsidR="00C4562E" w:rsidRDefault="00C4562E" w:rsidP="00BF0CF3">
      <w:pPr>
        <w:shd w:val="clear" w:color="auto" w:fill="FFFFFF"/>
        <w:spacing w:after="0" w:line="240" w:lineRule="auto"/>
        <w:ind w:firstLine="708"/>
        <w:jc w:val="both"/>
        <w:rPr>
          <w:rFonts w:ascii="Book Antiqua" w:hAnsi="Book Antiqua"/>
          <w:sz w:val="24"/>
          <w:szCs w:val="24"/>
        </w:rPr>
      </w:pPr>
      <w:r w:rsidRPr="008A5656">
        <w:rPr>
          <w:rFonts w:ascii="Book Antiqua" w:hAnsi="Book Antiqua" w:cs="Book Antiqua"/>
          <w:sz w:val="24"/>
          <w:szCs w:val="24"/>
        </w:rPr>
        <w:t xml:space="preserve">Le remito el informe suscrito por la </w:t>
      </w:r>
      <w:r>
        <w:rPr>
          <w:rFonts w:ascii="Book Antiqua" w:hAnsi="Book Antiqua" w:cs="Book Antiqua"/>
          <w:sz w:val="24"/>
          <w:szCs w:val="24"/>
        </w:rPr>
        <w:t>Máster</w:t>
      </w:r>
      <w:r w:rsidRPr="008A5656">
        <w:rPr>
          <w:rFonts w:ascii="Book Antiqua" w:hAnsi="Book Antiqua" w:cs="Book Antiqua"/>
          <w:sz w:val="24"/>
          <w:szCs w:val="24"/>
        </w:rPr>
        <w:t xml:space="preserve"> Yesenia Salazar Guzmán, Jefa a.i. del Subproceso de Modernización Institucional</w:t>
      </w:r>
      <w:r>
        <w:rPr>
          <w:rFonts w:ascii="Book Antiqua" w:hAnsi="Book Antiqua" w:cs="Book Antiqua"/>
          <w:sz w:val="24"/>
          <w:szCs w:val="24"/>
        </w:rPr>
        <w:t>-</w:t>
      </w:r>
      <w:r w:rsidRPr="008A5656">
        <w:rPr>
          <w:rFonts w:ascii="Book Antiqua" w:hAnsi="Book Antiqua" w:cs="Book Antiqua"/>
          <w:sz w:val="24"/>
          <w:szCs w:val="24"/>
        </w:rPr>
        <w:t xml:space="preserve">No Penal, relacionado con el seguimiento de los Centros de Conciliación del país durante el período que va de mayo a diciembre de 2022, esto por medio de Indicadores de Gestión ya aprobados por el Consejo Superior en sesión </w:t>
      </w:r>
      <w:r w:rsidRPr="008A5656">
        <w:rPr>
          <w:rFonts w:ascii="Book Antiqua" w:hAnsi="Book Antiqua"/>
          <w:sz w:val="24"/>
          <w:szCs w:val="24"/>
        </w:rPr>
        <w:t>003-2022 celebrada el 11 de enero de 2022, artículo LI.</w:t>
      </w:r>
    </w:p>
    <w:p w14:paraId="102157C1" w14:textId="77777777" w:rsidR="00C4562E" w:rsidRPr="00BF0CF3" w:rsidRDefault="00C4562E" w:rsidP="00BF0CF3">
      <w:pPr>
        <w:shd w:val="clear" w:color="auto" w:fill="FFFFFF"/>
        <w:spacing w:after="0" w:line="240" w:lineRule="auto"/>
        <w:jc w:val="both"/>
        <w:rPr>
          <w:rFonts w:ascii="Book Antiqua" w:hAnsi="Book Antiqua" w:cs="Book Antiqua"/>
          <w:sz w:val="24"/>
          <w:szCs w:val="24"/>
        </w:rPr>
      </w:pPr>
    </w:p>
    <w:p w14:paraId="31092C77" w14:textId="79DB88B3" w:rsidR="00C03E45" w:rsidRPr="00BF0CF3" w:rsidRDefault="00C4562E" w:rsidP="00BF0CF3">
      <w:pPr>
        <w:widowControl w:val="0"/>
        <w:spacing w:after="0" w:line="240" w:lineRule="auto"/>
        <w:ind w:firstLine="708"/>
        <w:jc w:val="both"/>
        <w:rPr>
          <w:rFonts w:ascii="Book Antiqua" w:hAnsi="Book Antiqua" w:cs="Arial"/>
          <w:sz w:val="24"/>
          <w:szCs w:val="24"/>
        </w:rPr>
      </w:pPr>
      <w:r w:rsidRPr="00BF0CF3">
        <w:rPr>
          <w:rFonts w:ascii="Book Antiqua" w:hAnsi="Book Antiqua" w:cs="Arial"/>
          <w:sz w:val="24"/>
          <w:szCs w:val="24"/>
        </w:rPr>
        <w:t>Se describe en el presente oficio las acciones realizadas por esta Dirección para entregar, capacitar y dar seguimiento de las matrices de Indicadores de Gestión de las diez sedes de Centros de Conciliación a nivel nacional.</w:t>
      </w:r>
    </w:p>
    <w:p w14:paraId="76182293" w14:textId="098F1B9B" w:rsidR="00C4562E" w:rsidRPr="00BF0CF3" w:rsidRDefault="00C4562E" w:rsidP="00BF0CF3">
      <w:pPr>
        <w:widowControl w:val="0"/>
        <w:spacing w:after="0" w:line="240" w:lineRule="auto"/>
        <w:jc w:val="both"/>
        <w:rPr>
          <w:rFonts w:ascii="Book Antiqua" w:eastAsia="Times New Roman" w:hAnsi="Book Antiqua" w:cs="Book Antiqua"/>
          <w:snapToGrid w:val="0"/>
          <w:sz w:val="24"/>
          <w:szCs w:val="24"/>
          <w:lang w:eastAsia="es-ES"/>
        </w:rPr>
      </w:pPr>
    </w:p>
    <w:p w14:paraId="5F31DB57" w14:textId="5673013C" w:rsidR="006620C2" w:rsidRPr="00C03E45" w:rsidRDefault="0097461C" w:rsidP="000011F8">
      <w:pPr>
        <w:autoSpaceDE w:val="0"/>
        <w:autoSpaceDN w:val="0"/>
        <w:adjustRightInd w:val="0"/>
        <w:spacing w:after="0" w:line="240" w:lineRule="auto"/>
        <w:ind w:firstLine="567"/>
        <w:jc w:val="both"/>
        <w:rPr>
          <w:rFonts w:ascii="Book Antiqua" w:eastAsia="Times New Roman" w:hAnsi="Book Antiqua" w:cs="Book Antiqua"/>
          <w:sz w:val="24"/>
          <w:szCs w:val="24"/>
          <w:lang w:eastAsia="es-ES"/>
        </w:rPr>
      </w:pPr>
      <w:r w:rsidRPr="00BF0CF3">
        <w:rPr>
          <w:rFonts w:ascii="Book Antiqua" w:hAnsi="Book Antiqua" w:cs="Book Antiqua"/>
          <w:sz w:val="24"/>
          <w:szCs w:val="24"/>
        </w:rPr>
        <w:t xml:space="preserve">Con el fin de que se manifestaran al respecto, mediante oficio </w:t>
      </w:r>
      <w:r w:rsidRPr="00BF0CF3">
        <w:rPr>
          <w:rFonts w:ascii="Book Antiqua" w:hAnsi="Book Antiqua" w:cs="Book Antiqua"/>
          <w:sz w:val="24"/>
          <w:szCs w:val="24"/>
          <w:lang w:val="es-419"/>
        </w:rPr>
        <w:t xml:space="preserve">306-PLA-MI(NPL)-2023 del </w:t>
      </w:r>
      <w:r w:rsidR="00AC4A3B">
        <w:rPr>
          <w:rFonts w:ascii="Book Antiqua" w:hAnsi="Book Antiqua" w:cs="Book Antiqua"/>
          <w:sz w:val="24"/>
          <w:szCs w:val="24"/>
          <w:lang w:val="es-419"/>
        </w:rPr>
        <w:t xml:space="preserve">pasado </w:t>
      </w:r>
      <w:r w:rsidRPr="00BF0CF3">
        <w:rPr>
          <w:rFonts w:ascii="Book Antiqua" w:hAnsi="Book Antiqua" w:cs="Book Antiqua"/>
          <w:sz w:val="24"/>
          <w:szCs w:val="24"/>
          <w:lang w:val="es-419"/>
        </w:rPr>
        <w:t>21 de abril</w:t>
      </w:r>
      <w:r w:rsidRPr="00BF0CF3">
        <w:rPr>
          <w:rFonts w:ascii="Book Antiqua" w:hAnsi="Book Antiqua" w:cs="Book Antiqua"/>
          <w:sz w:val="24"/>
          <w:szCs w:val="24"/>
        </w:rPr>
        <w:t xml:space="preserve">, el preliminar de este documento fue puesto en conocimiento del </w:t>
      </w:r>
      <w:r w:rsidR="00A21151" w:rsidRPr="00BF0CF3">
        <w:rPr>
          <w:rFonts w:ascii="Book Antiqua" w:hAnsi="Book Antiqua" w:cs="Book Antiqua"/>
          <w:sz w:val="24"/>
          <w:szCs w:val="24"/>
          <w:lang w:val="es-419"/>
        </w:rPr>
        <w:t>Magistrados Gerardo Rubén Alfaro Vargas, Coordinador de</w:t>
      </w:r>
      <w:r w:rsidR="001F457A" w:rsidRPr="00BF0CF3">
        <w:rPr>
          <w:rFonts w:ascii="Book Antiqua" w:hAnsi="Book Antiqua" w:cs="Book Antiqua"/>
          <w:sz w:val="24"/>
          <w:szCs w:val="24"/>
          <w:lang w:val="es-419"/>
        </w:rPr>
        <w:t xml:space="preserve"> la Comisión </w:t>
      </w:r>
      <w:r w:rsidR="008320C8" w:rsidRPr="00BF0CF3">
        <w:rPr>
          <w:rFonts w:ascii="Book Antiqua" w:hAnsi="Book Antiqua" w:cs="Book Antiqua"/>
          <w:sz w:val="24"/>
          <w:szCs w:val="24"/>
          <w:lang w:val="es-419"/>
        </w:rPr>
        <w:t>de Resolución Alterna de Conflictos</w:t>
      </w:r>
      <w:r w:rsidR="00A21151" w:rsidRPr="00BF0CF3">
        <w:rPr>
          <w:rFonts w:ascii="Book Antiqua" w:hAnsi="Book Antiqua" w:cs="Book Antiqua"/>
          <w:sz w:val="24"/>
          <w:szCs w:val="24"/>
          <w:lang w:val="es-419"/>
        </w:rPr>
        <w:t xml:space="preserve"> del Poder Judicial</w:t>
      </w:r>
      <w:r w:rsidR="00AC4A3B">
        <w:rPr>
          <w:rFonts w:ascii="Book Antiqua" w:hAnsi="Book Antiqua" w:cs="Book Antiqua"/>
          <w:sz w:val="24"/>
          <w:szCs w:val="24"/>
          <w:lang w:val="es-419"/>
        </w:rPr>
        <w:t>, con copi</w:t>
      </w:r>
      <w:r w:rsidR="00A21151" w:rsidRPr="00BF0CF3">
        <w:rPr>
          <w:rFonts w:ascii="Book Antiqua" w:eastAsia="Times New Roman" w:hAnsi="Book Antiqua" w:cs="Book Antiqua"/>
          <w:sz w:val="24"/>
          <w:szCs w:val="24"/>
          <w:lang w:eastAsia="es-ES"/>
        </w:rPr>
        <w:t>a al</w:t>
      </w:r>
      <w:r w:rsidR="00A21151" w:rsidRPr="00BF0CF3">
        <w:rPr>
          <w:rStyle w:val="ui-provider"/>
          <w:rFonts w:ascii="Book Antiqua" w:hAnsi="Book Antiqua"/>
          <w:sz w:val="24"/>
          <w:szCs w:val="24"/>
        </w:rPr>
        <w:t xml:space="preserve"> Centro de Conciliación del Poder Judicial y a los </w:t>
      </w:r>
      <w:r w:rsidR="008320C8" w:rsidRPr="00BF0CF3">
        <w:rPr>
          <w:rFonts w:ascii="Book Antiqua" w:hAnsi="Book Antiqua" w:cs="Book Antiqua"/>
          <w:sz w:val="24"/>
          <w:szCs w:val="24"/>
          <w:lang w:val="es-419"/>
        </w:rPr>
        <w:t>Centro</w:t>
      </w:r>
      <w:r w:rsidR="00A21151" w:rsidRPr="00BF0CF3">
        <w:rPr>
          <w:rFonts w:ascii="Book Antiqua" w:hAnsi="Book Antiqua" w:cs="Book Antiqua"/>
          <w:sz w:val="24"/>
          <w:szCs w:val="24"/>
          <w:lang w:val="es-419"/>
        </w:rPr>
        <w:t>s</w:t>
      </w:r>
      <w:r w:rsidR="008320C8" w:rsidRPr="00BF0CF3">
        <w:rPr>
          <w:rFonts w:ascii="Book Antiqua" w:hAnsi="Book Antiqua" w:cs="Book Antiqua"/>
          <w:sz w:val="24"/>
          <w:szCs w:val="24"/>
          <w:lang w:val="es-419"/>
        </w:rPr>
        <w:t xml:space="preserve"> de Conciliación de</w:t>
      </w:r>
      <w:r w:rsidR="00A21151" w:rsidRPr="00BF0CF3">
        <w:rPr>
          <w:rFonts w:ascii="Book Antiqua" w:hAnsi="Book Antiqua" w:cs="Book Antiqua"/>
          <w:sz w:val="24"/>
          <w:szCs w:val="24"/>
          <w:lang w:val="es-419"/>
        </w:rPr>
        <w:t xml:space="preserve"> </w:t>
      </w:r>
      <w:r w:rsidR="00FE0D05" w:rsidRPr="00BF0CF3">
        <w:rPr>
          <w:rStyle w:val="ui-provider"/>
          <w:rFonts w:ascii="Book Antiqua" w:hAnsi="Book Antiqua"/>
          <w:sz w:val="24"/>
          <w:szCs w:val="24"/>
        </w:rPr>
        <w:t xml:space="preserve">Alajuela, Golfito, Limón, Pérez Zeledón, Pococí, Puntarenas, San Carlos, San José (Sede Central), San Ramón, Santa Cruz y al </w:t>
      </w:r>
      <w:r w:rsidR="00FE0D05" w:rsidRPr="00BF0CF3">
        <w:rPr>
          <w:rFonts w:ascii="Book Antiqua" w:hAnsi="Book Antiqua" w:cs="Book Antiqua"/>
          <w:snapToGrid w:val="0"/>
          <w:sz w:val="24"/>
          <w:szCs w:val="24"/>
          <w:lang w:val="pt-BR"/>
        </w:rPr>
        <w:t>Subproceso de Evaluación de esta Dirección.</w:t>
      </w:r>
      <w:r w:rsidR="00970A89" w:rsidRPr="00BF0CF3">
        <w:rPr>
          <w:rFonts w:ascii="Book Antiqua" w:hAnsi="Book Antiqua" w:cs="Book Antiqua"/>
          <w:snapToGrid w:val="0"/>
          <w:sz w:val="24"/>
          <w:szCs w:val="24"/>
          <w:lang w:val="pt-BR"/>
        </w:rPr>
        <w:t xml:space="preserve"> </w:t>
      </w:r>
      <w:r w:rsidR="00BF0CF3">
        <w:rPr>
          <w:rFonts w:ascii="Book Antiqua" w:hAnsi="Book Antiqua" w:cs="Book Antiqua"/>
          <w:snapToGrid w:val="0"/>
          <w:sz w:val="24"/>
          <w:szCs w:val="24"/>
          <w:lang w:val="pt-BR"/>
        </w:rPr>
        <w:t>S</w:t>
      </w:r>
      <w:r w:rsidR="006620C2" w:rsidRPr="00BF0CF3">
        <w:rPr>
          <w:rFonts w:ascii="Book Antiqua" w:hAnsi="Book Antiqua"/>
          <w:sz w:val="24"/>
          <w:szCs w:val="24"/>
        </w:rPr>
        <w:t>e recibió respuesta de la Comisión de Resolución Alterna de Conflictos (RAC)</w:t>
      </w:r>
      <w:r w:rsidR="00970A89" w:rsidRPr="00BF0CF3">
        <w:rPr>
          <w:rFonts w:ascii="Book Antiqua" w:hAnsi="Book Antiqua"/>
          <w:sz w:val="24"/>
          <w:szCs w:val="24"/>
        </w:rPr>
        <w:t>,</w:t>
      </w:r>
      <w:r w:rsidR="006620C2" w:rsidRPr="00BF0CF3">
        <w:rPr>
          <w:rFonts w:ascii="Book Antiqua" w:hAnsi="Book Antiqua"/>
          <w:sz w:val="24"/>
          <w:szCs w:val="24"/>
        </w:rPr>
        <w:t xml:space="preserve"> por medio de</w:t>
      </w:r>
      <w:r w:rsidR="00970A89" w:rsidRPr="00BF0CF3">
        <w:rPr>
          <w:rFonts w:ascii="Book Antiqua" w:hAnsi="Book Antiqua"/>
          <w:sz w:val="24"/>
          <w:szCs w:val="24"/>
        </w:rPr>
        <w:t>l</w:t>
      </w:r>
      <w:r w:rsidR="006620C2" w:rsidRPr="00BF0CF3">
        <w:rPr>
          <w:rFonts w:ascii="Book Antiqua" w:hAnsi="Book Antiqua"/>
          <w:sz w:val="24"/>
          <w:szCs w:val="24"/>
        </w:rPr>
        <w:t xml:space="preserve"> oficio 162-702-2023</w:t>
      </w:r>
      <w:r w:rsidR="000011F8">
        <w:rPr>
          <w:rFonts w:ascii="Book Antiqua" w:hAnsi="Book Antiqua"/>
          <w:sz w:val="24"/>
          <w:szCs w:val="24"/>
        </w:rPr>
        <w:t xml:space="preserve"> (ver anexo 7)</w:t>
      </w:r>
      <w:r w:rsidR="009E3A52" w:rsidRPr="00BF0CF3">
        <w:rPr>
          <w:rFonts w:ascii="Book Antiqua" w:hAnsi="Book Antiqua"/>
          <w:sz w:val="24"/>
          <w:szCs w:val="24"/>
        </w:rPr>
        <w:t>, donde transcribe</w:t>
      </w:r>
      <w:r w:rsidR="00A75DBB">
        <w:rPr>
          <w:rFonts w:ascii="Book Antiqua" w:hAnsi="Book Antiqua"/>
          <w:sz w:val="24"/>
          <w:szCs w:val="24"/>
        </w:rPr>
        <w:t>n</w:t>
      </w:r>
      <w:r w:rsidR="009E3A52" w:rsidRPr="00BF0CF3">
        <w:rPr>
          <w:rFonts w:ascii="Book Antiqua" w:hAnsi="Book Antiqua"/>
          <w:sz w:val="24"/>
          <w:szCs w:val="24"/>
        </w:rPr>
        <w:t xml:space="preserve"> las observaciones de la</w:t>
      </w:r>
      <w:r w:rsidR="00FB08C3" w:rsidRPr="00BF0CF3">
        <w:rPr>
          <w:rFonts w:ascii="Book Antiqua" w:hAnsi="Book Antiqua"/>
          <w:sz w:val="24"/>
          <w:szCs w:val="24"/>
          <w:lang w:eastAsia="es-CR"/>
        </w:rPr>
        <w:t xml:space="preserve"> jueza Karla Montenegro Meza, de la sede de Santa Cruz</w:t>
      </w:r>
      <w:r w:rsidR="00A75DBB">
        <w:rPr>
          <w:rFonts w:ascii="Book Antiqua" w:hAnsi="Book Antiqua"/>
          <w:sz w:val="24"/>
          <w:szCs w:val="24"/>
          <w:lang w:eastAsia="es-CR"/>
        </w:rPr>
        <w:t>,</w:t>
      </w:r>
      <w:r w:rsidR="00FB08C3" w:rsidRPr="00BF0CF3">
        <w:rPr>
          <w:rFonts w:ascii="Book Antiqua" w:hAnsi="Book Antiqua"/>
          <w:sz w:val="24"/>
          <w:szCs w:val="24"/>
        </w:rPr>
        <w:t xml:space="preserve"> </w:t>
      </w:r>
      <w:r w:rsidR="00BF0CF3">
        <w:rPr>
          <w:rFonts w:ascii="Book Antiqua" w:hAnsi="Book Antiqua"/>
          <w:sz w:val="24"/>
          <w:szCs w:val="24"/>
        </w:rPr>
        <w:t xml:space="preserve">y de </w:t>
      </w:r>
      <w:r w:rsidR="00FB08C3" w:rsidRPr="00BF0CF3">
        <w:rPr>
          <w:rFonts w:ascii="Book Antiqua" w:hAnsi="Book Antiqua"/>
          <w:sz w:val="24"/>
          <w:szCs w:val="24"/>
          <w:lang w:eastAsia="es-CR"/>
        </w:rPr>
        <w:t xml:space="preserve">los integrantes de la Comisión </w:t>
      </w:r>
      <w:r w:rsidR="00FB08C3" w:rsidRPr="00BF0CF3">
        <w:rPr>
          <w:rFonts w:ascii="Book Antiqua" w:hAnsi="Book Antiqua"/>
          <w:color w:val="000000"/>
          <w:sz w:val="24"/>
          <w:szCs w:val="24"/>
          <w:lang w:eastAsia="es-CR"/>
        </w:rPr>
        <w:t>de Resolución Alterna de Conflictos</w:t>
      </w:r>
      <w:r w:rsidR="00BF0CF3">
        <w:rPr>
          <w:rFonts w:ascii="Book Antiqua" w:hAnsi="Book Antiqua"/>
          <w:color w:val="000000"/>
          <w:sz w:val="24"/>
          <w:szCs w:val="24"/>
          <w:lang w:eastAsia="es-CR"/>
        </w:rPr>
        <w:t xml:space="preserve">, así como de </w:t>
      </w:r>
      <w:r w:rsidR="00BF0CF3" w:rsidRPr="00BF0CF3">
        <w:rPr>
          <w:rFonts w:ascii="Book Antiqua" w:hAnsi="Book Antiqua"/>
          <w:color w:val="000000"/>
          <w:sz w:val="24"/>
          <w:szCs w:val="24"/>
          <w:lang w:eastAsia="es-CR"/>
        </w:rPr>
        <w:t>la coordinación del Centro de Conciliación</w:t>
      </w:r>
      <w:r w:rsidR="007C1E1B">
        <w:rPr>
          <w:rFonts w:ascii="Book Antiqua" w:hAnsi="Book Antiqua"/>
          <w:color w:val="000000"/>
          <w:sz w:val="24"/>
          <w:szCs w:val="24"/>
          <w:lang w:eastAsia="es-CR"/>
        </w:rPr>
        <w:t>.</w:t>
      </w:r>
      <w:r w:rsidR="000011F8">
        <w:rPr>
          <w:rFonts w:ascii="Book Antiqua" w:hAnsi="Book Antiqua"/>
          <w:color w:val="000000"/>
          <w:sz w:val="24"/>
          <w:szCs w:val="24"/>
          <w:lang w:eastAsia="es-CR"/>
        </w:rPr>
        <w:t xml:space="preserve">  E</w:t>
      </w:r>
      <w:r w:rsidR="006620C2">
        <w:rPr>
          <w:rFonts w:ascii="Book Antiqua" w:hAnsi="Book Antiqua"/>
          <w:sz w:val="24"/>
          <w:szCs w:val="24"/>
        </w:rPr>
        <w:t>l detalle de las observaciones recibidas, así como la respuesta y criterio de esta Dirección se incluye en el apartado 5 del presente informe</w:t>
      </w:r>
      <w:r w:rsidR="00A21151">
        <w:rPr>
          <w:rFonts w:ascii="Book Antiqua" w:hAnsi="Book Antiqua"/>
          <w:sz w:val="24"/>
          <w:szCs w:val="24"/>
        </w:rPr>
        <w:t>.</w:t>
      </w:r>
    </w:p>
    <w:p w14:paraId="5D7EAEB4" w14:textId="3BDD10A7" w:rsidR="008C2CB4" w:rsidRDefault="008C2CB4" w:rsidP="00BF0CF3">
      <w:pPr>
        <w:spacing w:after="0" w:line="240" w:lineRule="auto"/>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2AD4B634" w14:textId="3BDD10A7" w:rsidR="00C03E45" w:rsidRPr="00C03E45" w:rsidRDefault="00C03E45" w:rsidP="00751A58">
      <w:pPr>
        <w:widowControl w:val="0"/>
        <w:spacing w:after="0" w:line="240" w:lineRule="auto"/>
        <w:jc w:val="both"/>
        <w:rPr>
          <w:rFonts w:ascii="Book Antiqua" w:eastAsia="Times New Roman" w:hAnsi="Book Antiqua" w:cs="Book Antiqua"/>
          <w:sz w:val="24"/>
          <w:szCs w:val="24"/>
          <w:lang w:eastAsia="es-ES"/>
        </w:rPr>
      </w:pPr>
    </w:p>
    <w:p w14:paraId="273E3AE5" w14:textId="77777777" w:rsidR="00C03E45" w:rsidRPr="00C03E45" w:rsidRDefault="00C03E45" w:rsidP="00751A58">
      <w:pPr>
        <w:widowControl w:val="0"/>
        <w:spacing w:after="0" w:line="240" w:lineRule="auto"/>
        <w:rPr>
          <w:rFonts w:ascii="Book Antiqua" w:eastAsia="Times New Roman" w:hAnsi="Book Antiqua" w:cs="Book Antiqua"/>
          <w:snapToGrid w:val="0"/>
          <w:sz w:val="24"/>
          <w:szCs w:val="24"/>
          <w:lang w:val="pt-BR" w:eastAsia="es-ES"/>
        </w:rPr>
      </w:pPr>
      <w:r w:rsidRPr="00C03E45">
        <w:rPr>
          <w:rFonts w:ascii="Book Antiqua" w:eastAsia="Times New Roman" w:hAnsi="Book Antiqua" w:cs="Book Antiqua"/>
          <w:snapToGrid w:val="0"/>
          <w:sz w:val="24"/>
          <w:szCs w:val="24"/>
          <w:lang w:val="pt-BR" w:eastAsia="es-ES"/>
        </w:rPr>
        <w:t>Atentamente,</w:t>
      </w:r>
    </w:p>
    <w:p w14:paraId="196627E7" w14:textId="77777777" w:rsidR="00C03E45" w:rsidRPr="00C03E45" w:rsidRDefault="00C03E45" w:rsidP="00751A58">
      <w:pPr>
        <w:widowControl w:val="0"/>
        <w:spacing w:after="0" w:line="240" w:lineRule="auto"/>
        <w:jc w:val="center"/>
        <w:rPr>
          <w:rFonts w:ascii="Book Antiqua" w:eastAsia="Times New Roman" w:hAnsi="Book Antiqua" w:cs="Book Antiqua"/>
          <w:b/>
          <w:bCs/>
          <w:snapToGrid w:val="0"/>
          <w:sz w:val="24"/>
          <w:szCs w:val="24"/>
          <w:lang w:val="pt-BR" w:eastAsia="es-ES"/>
        </w:rPr>
      </w:pPr>
    </w:p>
    <w:p w14:paraId="7F15920B" w14:textId="77777777" w:rsidR="00C03E45" w:rsidRPr="00C03E45" w:rsidRDefault="00C03E45" w:rsidP="00751A58">
      <w:pPr>
        <w:widowControl w:val="0"/>
        <w:spacing w:after="0" w:line="240" w:lineRule="auto"/>
        <w:rPr>
          <w:rFonts w:ascii="Book Antiqua" w:eastAsia="Times New Roman" w:hAnsi="Book Antiqua" w:cs="Book Antiqua"/>
          <w:snapToGrid w:val="0"/>
          <w:sz w:val="24"/>
          <w:szCs w:val="24"/>
          <w:lang w:val="pt-BR" w:eastAsia="es-ES"/>
        </w:rPr>
      </w:pPr>
    </w:p>
    <w:p w14:paraId="7990BAFC" w14:textId="2B949098" w:rsidR="00C03E45" w:rsidRDefault="00C03E45" w:rsidP="00751A58">
      <w:pPr>
        <w:widowControl w:val="0"/>
        <w:spacing w:after="0" w:line="240" w:lineRule="auto"/>
        <w:rPr>
          <w:rFonts w:ascii="Book Antiqua" w:eastAsia="Times New Roman" w:hAnsi="Book Antiqua" w:cs="Book Antiqua"/>
          <w:snapToGrid w:val="0"/>
          <w:sz w:val="24"/>
          <w:szCs w:val="24"/>
          <w:lang w:val="pt-BR" w:eastAsia="es-ES"/>
        </w:rPr>
      </w:pPr>
    </w:p>
    <w:p w14:paraId="2A448C91" w14:textId="77777777" w:rsidR="00C03E45" w:rsidRPr="00C03E45" w:rsidRDefault="00C03E45" w:rsidP="00751A58">
      <w:pPr>
        <w:spacing w:after="0" w:line="240" w:lineRule="auto"/>
        <w:rPr>
          <w:rFonts w:ascii="Book Antiqua" w:eastAsia="Times New Roman" w:hAnsi="Book Antiqua" w:cs="Book Antiqua"/>
          <w:snapToGrid w:val="0"/>
          <w:sz w:val="24"/>
          <w:szCs w:val="24"/>
          <w:lang w:val="pt-BR" w:eastAsia="es-ES"/>
        </w:rPr>
      </w:pPr>
      <w:r w:rsidRPr="00C03E45">
        <w:rPr>
          <w:rFonts w:ascii="Book Antiqua" w:eastAsia="Times New Roman" w:hAnsi="Book Antiqua" w:cs="Book Antiqua"/>
          <w:snapToGrid w:val="0"/>
          <w:sz w:val="24"/>
          <w:szCs w:val="24"/>
          <w:lang w:val="pt-BR" w:eastAsia="es-ES"/>
        </w:rPr>
        <w:t xml:space="preserve">Dixon Li Morales, Jefe a.i. </w:t>
      </w:r>
    </w:p>
    <w:p w14:paraId="22D15252" w14:textId="77777777" w:rsidR="00C03E45" w:rsidRPr="00C03E45" w:rsidRDefault="00C03E45" w:rsidP="00751A58">
      <w:pPr>
        <w:spacing w:after="0" w:line="240" w:lineRule="auto"/>
        <w:rPr>
          <w:rFonts w:ascii="Book Antiqua" w:eastAsia="Times New Roman" w:hAnsi="Book Antiqua" w:cs="Book Antiqua"/>
          <w:snapToGrid w:val="0"/>
          <w:sz w:val="24"/>
          <w:szCs w:val="24"/>
          <w:lang w:val="pt-BR" w:eastAsia="es-ES"/>
        </w:rPr>
      </w:pPr>
      <w:r w:rsidRPr="00C03E45">
        <w:rPr>
          <w:rFonts w:ascii="Book Antiqua" w:eastAsia="Times New Roman" w:hAnsi="Book Antiqua" w:cs="Book Antiqua"/>
          <w:snapToGrid w:val="0"/>
          <w:sz w:val="24"/>
          <w:szCs w:val="24"/>
          <w:lang w:val="pt-BR" w:eastAsia="es-ES"/>
        </w:rPr>
        <w:t>Proceso Ejecución de las Operaciones</w:t>
      </w:r>
    </w:p>
    <w:p w14:paraId="534FDDBE" w14:textId="77777777" w:rsidR="00C03E45" w:rsidRPr="00C03E45" w:rsidRDefault="00C03E45" w:rsidP="006A68C5">
      <w:pPr>
        <w:spacing w:after="0" w:line="240" w:lineRule="auto"/>
        <w:rPr>
          <w:rFonts w:ascii="Book Antiqua" w:eastAsia="Times New Roman" w:hAnsi="Book Antiqua" w:cs="Book Antiqua"/>
          <w:snapToGrid w:val="0"/>
          <w:sz w:val="24"/>
          <w:szCs w:val="24"/>
          <w:lang w:val="pt-BR" w:eastAsia="es-ES"/>
        </w:rPr>
      </w:pPr>
    </w:p>
    <w:p w14:paraId="74545C1C" w14:textId="77777777" w:rsidR="006A68C5" w:rsidRPr="008258A7" w:rsidRDefault="006A68C5" w:rsidP="006A68C5">
      <w:pPr>
        <w:spacing w:after="0" w:line="240" w:lineRule="auto"/>
        <w:rPr>
          <w:rFonts w:ascii="Book Antiqua" w:hAnsi="Book Antiqua" w:cs="Book Antiqua"/>
          <w:snapToGrid w:val="0"/>
          <w:sz w:val="24"/>
          <w:szCs w:val="24"/>
          <w:lang w:val="pt-BR"/>
        </w:rPr>
      </w:pPr>
      <w:r w:rsidRPr="008258A7">
        <w:rPr>
          <w:rFonts w:ascii="Book Antiqua" w:hAnsi="Book Antiqua" w:cs="Book Antiqua"/>
          <w:snapToGrid w:val="0"/>
          <w:sz w:val="24"/>
          <w:szCs w:val="24"/>
          <w:lang w:val="pt-BR"/>
        </w:rPr>
        <w:t>Copias:</w:t>
      </w:r>
    </w:p>
    <w:p w14:paraId="4487D6ED" w14:textId="2A4D1173" w:rsidR="0097461C" w:rsidRPr="0097461C" w:rsidRDefault="0097461C" w:rsidP="00AD534B">
      <w:pPr>
        <w:pStyle w:val="Prrafodelista"/>
        <w:numPr>
          <w:ilvl w:val="0"/>
          <w:numId w:val="3"/>
        </w:numPr>
        <w:spacing w:after="0" w:line="240" w:lineRule="auto"/>
        <w:rPr>
          <w:rStyle w:val="ui-provider"/>
          <w:rFonts w:ascii="Book Antiqua" w:hAnsi="Book Antiqua"/>
          <w:sz w:val="24"/>
          <w:szCs w:val="24"/>
        </w:rPr>
      </w:pPr>
      <w:r w:rsidRPr="0097461C">
        <w:rPr>
          <w:rStyle w:val="ui-provider"/>
          <w:rFonts w:ascii="Book Antiqua" w:hAnsi="Book Antiqua"/>
          <w:sz w:val="24"/>
          <w:szCs w:val="24"/>
        </w:rPr>
        <w:t>Comisión de Resolución Alterna de Conflictos del Poder Judicial</w:t>
      </w:r>
    </w:p>
    <w:p w14:paraId="0EA96157" w14:textId="4209B01E" w:rsidR="00CF132C" w:rsidRPr="008258A7" w:rsidRDefault="00CF132C">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 xml:space="preserve">Centro de Conciliación </w:t>
      </w:r>
      <w:r w:rsidR="000A6908">
        <w:rPr>
          <w:rStyle w:val="ui-provider"/>
          <w:rFonts w:ascii="Book Antiqua" w:hAnsi="Book Antiqua"/>
          <w:sz w:val="24"/>
          <w:szCs w:val="24"/>
        </w:rPr>
        <w:t>del Poder Judicial</w:t>
      </w:r>
    </w:p>
    <w:p w14:paraId="711B3924" w14:textId="1D586D74" w:rsidR="008258A7" w:rsidRPr="008258A7" w:rsidRDefault="008258A7">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Centro de Conciliación de Alajuela</w:t>
      </w:r>
    </w:p>
    <w:p w14:paraId="1D5C5BEC" w14:textId="2BBA12CF" w:rsidR="008258A7" w:rsidRPr="008258A7" w:rsidRDefault="008258A7">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Centro de Conciliación de Golfito</w:t>
      </w:r>
    </w:p>
    <w:p w14:paraId="0E16F243" w14:textId="340FC69F" w:rsidR="008258A7" w:rsidRPr="008258A7" w:rsidRDefault="008258A7">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Centro de Conciliación de Limón</w:t>
      </w:r>
    </w:p>
    <w:p w14:paraId="34475FC5" w14:textId="3AA6CB60" w:rsidR="008258A7" w:rsidRPr="008258A7" w:rsidRDefault="008258A7">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Centro de Conciliación de Pérez Zeledón</w:t>
      </w:r>
    </w:p>
    <w:p w14:paraId="51DDB08D" w14:textId="673AFD93" w:rsidR="008258A7" w:rsidRPr="008258A7" w:rsidRDefault="008258A7">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Centro de Conciliación de Pococí</w:t>
      </w:r>
    </w:p>
    <w:p w14:paraId="0A97908F" w14:textId="6CE76D03" w:rsidR="008258A7" w:rsidRPr="008258A7" w:rsidRDefault="008258A7">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Centro de Conciliación de Puntarenas</w:t>
      </w:r>
    </w:p>
    <w:p w14:paraId="03C27E16" w14:textId="289FF822" w:rsidR="008258A7" w:rsidRPr="008258A7" w:rsidRDefault="008258A7">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Centro de conciliación de San Carlos</w:t>
      </w:r>
    </w:p>
    <w:p w14:paraId="283B14FF" w14:textId="4043EF7C" w:rsidR="008258A7" w:rsidRPr="008258A7" w:rsidRDefault="008258A7">
      <w:pPr>
        <w:pStyle w:val="Prrafodelista"/>
        <w:numPr>
          <w:ilvl w:val="0"/>
          <w:numId w:val="3"/>
        </w:numPr>
        <w:spacing w:after="0" w:line="240" w:lineRule="auto"/>
        <w:rPr>
          <w:rStyle w:val="ui-provider"/>
          <w:rFonts w:ascii="Book Antiqua" w:hAnsi="Book Antiqua"/>
          <w:sz w:val="24"/>
          <w:szCs w:val="24"/>
        </w:rPr>
      </w:pPr>
      <w:r w:rsidRPr="008258A7">
        <w:rPr>
          <w:rStyle w:val="ui-provider"/>
          <w:rFonts w:ascii="Book Antiqua" w:hAnsi="Book Antiqua"/>
          <w:sz w:val="24"/>
          <w:szCs w:val="24"/>
        </w:rPr>
        <w:t xml:space="preserve">Centro de Conciliación de San Ramón </w:t>
      </w:r>
    </w:p>
    <w:p w14:paraId="4F3AA02B" w14:textId="3F9B7E7D" w:rsidR="006A68C5" w:rsidRPr="008258A7" w:rsidRDefault="008258A7">
      <w:pPr>
        <w:pStyle w:val="Prrafodelista"/>
        <w:numPr>
          <w:ilvl w:val="0"/>
          <w:numId w:val="3"/>
        </w:numPr>
        <w:spacing w:after="0" w:line="240" w:lineRule="auto"/>
        <w:rPr>
          <w:rFonts w:ascii="Book Antiqua" w:hAnsi="Book Antiqua"/>
          <w:sz w:val="24"/>
          <w:szCs w:val="24"/>
        </w:rPr>
      </w:pPr>
      <w:r w:rsidRPr="008258A7">
        <w:rPr>
          <w:rStyle w:val="ui-provider"/>
          <w:rFonts w:ascii="Book Antiqua" w:hAnsi="Book Antiqua"/>
          <w:sz w:val="24"/>
          <w:szCs w:val="24"/>
        </w:rPr>
        <w:t>Centro de Conciliación de Santa Cruz</w:t>
      </w:r>
    </w:p>
    <w:p w14:paraId="71B6B17B" w14:textId="77777777" w:rsidR="008258A7" w:rsidRPr="008258A7" w:rsidRDefault="008258A7">
      <w:pPr>
        <w:pStyle w:val="Prrafodelista"/>
        <w:numPr>
          <w:ilvl w:val="0"/>
          <w:numId w:val="3"/>
        </w:numPr>
        <w:spacing w:after="0" w:line="240" w:lineRule="auto"/>
        <w:rPr>
          <w:rFonts w:ascii="Book Antiqua" w:hAnsi="Book Antiqua" w:cs="Book Antiqua"/>
          <w:snapToGrid w:val="0"/>
          <w:sz w:val="24"/>
          <w:szCs w:val="24"/>
          <w:lang w:val="pt-BR"/>
        </w:rPr>
      </w:pPr>
      <w:r w:rsidRPr="008258A7">
        <w:rPr>
          <w:rFonts w:ascii="Book Antiqua" w:hAnsi="Book Antiqua" w:cs="Book Antiqua"/>
          <w:snapToGrid w:val="0"/>
          <w:sz w:val="24"/>
          <w:szCs w:val="24"/>
          <w:lang w:val="pt-BR"/>
        </w:rPr>
        <w:t>Subproceso de Evaluación, Dirección de Planificación</w:t>
      </w:r>
    </w:p>
    <w:p w14:paraId="1009074C" w14:textId="1F83D817" w:rsidR="006A68C5" w:rsidRPr="008258A7" w:rsidRDefault="006A68C5">
      <w:pPr>
        <w:pStyle w:val="Prrafodelista"/>
        <w:numPr>
          <w:ilvl w:val="0"/>
          <w:numId w:val="3"/>
        </w:numPr>
        <w:spacing w:after="0" w:line="240" w:lineRule="auto"/>
        <w:rPr>
          <w:rFonts w:ascii="Book Antiqua" w:hAnsi="Book Antiqua"/>
          <w:sz w:val="24"/>
          <w:szCs w:val="24"/>
        </w:rPr>
      </w:pPr>
      <w:r w:rsidRPr="008258A7">
        <w:rPr>
          <w:rFonts w:ascii="Book Antiqua" w:hAnsi="Book Antiqua"/>
          <w:sz w:val="24"/>
          <w:szCs w:val="24"/>
        </w:rPr>
        <w:t>Archivo</w:t>
      </w:r>
    </w:p>
    <w:p w14:paraId="209BC6E4" w14:textId="77777777" w:rsidR="00C03E45" w:rsidRPr="00C03E45" w:rsidRDefault="00C03E45" w:rsidP="006A68C5">
      <w:pPr>
        <w:spacing w:after="0" w:line="240" w:lineRule="auto"/>
        <w:rPr>
          <w:rFonts w:ascii="Book Antiqua" w:eastAsia="Times New Roman" w:hAnsi="Book Antiqua" w:cs="Book Antiqua"/>
          <w:sz w:val="24"/>
          <w:szCs w:val="24"/>
          <w:lang w:val="es-ES" w:eastAsia="es-ES"/>
        </w:rPr>
      </w:pPr>
    </w:p>
    <w:p w14:paraId="5FEB69E3" w14:textId="6897A1AE" w:rsidR="0097461C" w:rsidRDefault="0097461C" w:rsidP="006A68C5">
      <w:pPr>
        <w:spacing w:after="0" w:line="240" w:lineRule="auto"/>
        <w:jc w:val="both"/>
        <w:rPr>
          <w:rFonts w:ascii="Book Antiqua" w:eastAsia="Times New Roman" w:hAnsi="Book Antiqua" w:cs="Book Antiqua"/>
          <w:sz w:val="24"/>
          <w:szCs w:val="24"/>
          <w:lang w:val="es-ES_tradnl" w:eastAsia="es-ES"/>
        </w:rPr>
      </w:pPr>
      <w:r>
        <w:rPr>
          <w:rFonts w:ascii="Book Antiqua" w:eastAsia="Times New Roman" w:hAnsi="Book Antiqua" w:cs="Book Antiqua"/>
          <w:sz w:val="24"/>
          <w:szCs w:val="24"/>
          <w:lang w:val="es-ES_tradnl" w:eastAsia="es-ES"/>
        </w:rPr>
        <w:t>xba</w:t>
      </w:r>
    </w:p>
    <w:p w14:paraId="4A5DE6A8" w14:textId="66477F4C" w:rsidR="00C03E45" w:rsidRPr="00C03E45" w:rsidRDefault="00C03E45" w:rsidP="006A68C5">
      <w:pPr>
        <w:spacing w:after="0" w:line="240" w:lineRule="auto"/>
        <w:jc w:val="both"/>
        <w:rPr>
          <w:rFonts w:ascii="Book Antiqua" w:eastAsia="Times New Roman" w:hAnsi="Book Antiqua" w:cs="Bookman Old Style"/>
          <w:b/>
          <w:bCs/>
          <w:sz w:val="24"/>
          <w:szCs w:val="24"/>
          <w:lang w:val="es-ES_tradnl" w:eastAsia="es-ES"/>
        </w:rPr>
      </w:pPr>
      <w:r w:rsidRPr="00C03E45">
        <w:rPr>
          <w:rFonts w:ascii="Book Antiqua" w:eastAsia="Times New Roman" w:hAnsi="Book Antiqua" w:cs="Book Antiqua"/>
          <w:sz w:val="24"/>
          <w:szCs w:val="24"/>
          <w:lang w:val="es-ES_tradnl" w:eastAsia="es-ES"/>
        </w:rPr>
        <w:t>Ref.</w:t>
      </w:r>
      <w:r w:rsidRPr="00C03E45">
        <w:rPr>
          <w:rFonts w:ascii="Book Antiqua" w:eastAsia="Times New Roman" w:hAnsi="Book Antiqua" w:cs="Bookman Old Style"/>
          <w:b/>
          <w:bCs/>
          <w:sz w:val="24"/>
          <w:szCs w:val="24"/>
          <w:lang w:val="es-ES_tradnl" w:eastAsia="es-ES"/>
        </w:rPr>
        <w:t xml:space="preserve"> </w:t>
      </w:r>
      <w:r w:rsidR="007371AA" w:rsidRPr="006A68C5">
        <w:rPr>
          <w:rFonts w:ascii="Book Antiqua" w:hAnsi="Book Antiqua"/>
          <w:b/>
          <w:bCs/>
          <w:sz w:val="24"/>
          <w:szCs w:val="24"/>
          <w:lang w:eastAsia="es-CR"/>
        </w:rPr>
        <w:t>297-22</w:t>
      </w:r>
      <w:r w:rsidR="007371AA" w:rsidRPr="006A68C5">
        <w:rPr>
          <w:rFonts w:ascii="Book Antiqua" w:hAnsi="Book Antiqua"/>
          <w:sz w:val="24"/>
          <w:szCs w:val="24"/>
          <w:lang w:eastAsia="es-CR"/>
        </w:rPr>
        <w:t>, 448-18, 983-18, 840-22, 920-22</w:t>
      </w:r>
    </w:p>
    <w:p w14:paraId="7BD55217" w14:textId="635515F1" w:rsidR="00856FDD" w:rsidRPr="006A68C5" w:rsidRDefault="00856FDD" w:rsidP="006A68C5">
      <w:pPr>
        <w:spacing w:after="0" w:line="240" w:lineRule="auto"/>
        <w:rPr>
          <w:rFonts w:ascii="Book Antiqua" w:hAnsi="Book Antiqua" w:cs="Book Antiqua"/>
          <w:snapToGrid w:val="0"/>
          <w:sz w:val="24"/>
          <w:szCs w:val="24"/>
          <w:lang w:val="pt-BR"/>
        </w:rPr>
      </w:pPr>
    </w:p>
    <w:p w14:paraId="79FEA09F" w14:textId="0BD2070D" w:rsidR="00AD534B" w:rsidRDefault="00AD534B" w:rsidP="00AD534B">
      <w:pPr>
        <w:pStyle w:val="xmsolistparagraph"/>
        <w:shd w:val="clear" w:color="auto" w:fill="FFFFFF"/>
        <w:spacing w:before="0" w:beforeAutospacing="0" w:after="0" w:afterAutospacing="0"/>
        <w:ind w:left="720"/>
        <w:rPr>
          <w:rFonts w:eastAsia="Times New Roman"/>
          <w:color w:val="242424"/>
          <w:sz w:val="24"/>
          <w:szCs w:val="24"/>
        </w:rPr>
      </w:pPr>
    </w:p>
    <w:p w14:paraId="5237A26E" w14:textId="3B5F34AC" w:rsidR="00CB0EF2" w:rsidRPr="008A5656" w:rsidRDefault="00CB0EF2" w:rsidP="00586369">
      <w:pPr>
        <w:spacing w:line="360" w:lineRule="auto"/>
        <w:rPr>
          <w:rFonts w:ascii="Book Antiqua" w:hAnsi="Book Antiqua" w:cs="Book Antiqua"/>
          <w:snapToGrid w:val="0"/>
          <w:sz w:val="24"/>
          <w:szCs w:val="24"/>
          <w:lang w:val="pt-BR"/>
        </w:rPr>
      </w:pPr>
    </w:p>
    <w:p w14:paraId="1626AC37" w14:textId="77777777" w:rsidR="006A68C5" w:rsidRDefault="006A68C5" w:rsidP="00970A89">
      <w:pPr>
        <w:spacing w:after="0" w:line="276" w:lineRule="auto"/>
        <w:rPr>
          <w:rFonts w:ascii="Book Antiqua" w:hAnsi="Book Antiqua" w:cs="Book Antiqua"/>
          <w:sz w:val="24"/>
          <w:szCs w:val="24"/>
        </w:rPr>
      </w:pPr>
      <w:r>
        <w:rPr>
          <w:rFonts w:ascii="Book Antiqua" w:hAnsi="Book Antiqua" w:cs="Book Antiqua"/>
          <w:sz w:val="24"/>
          <w:szCs w:val="24"/>
        </w:rPr>
        <w:br w:type="page"/>
      </w:r>
    </w:p>
    <w:p w14:paraId="1AD4E3A8" w14:textId="01B058CF" w:rsidR="00CF1091" w:rsidRPr="008A5656" w:rsidRDefault="0097461C" w:rsidP="00970A89">
      <w:pPr>
        <w:spacing w:after="0" w:line="276" w:lineRule="auto"/>
        <w:rPr>
          <w:rFonts w:ascii="Book Antiqua" w:hAnsi="Book Antiqua" w:cs="Book Antiqua"/>
          <w:sz w:val="24"/>
          <w:szCs w:val="24"/>
        </w:rPr>
      </w:pPr>
      <w:r>
        <w:rPr>
          <w:rFonts w:ascii="Book Antiqua" w:hAnsi="Book Antiqua" w:cs="Book Antiqua"/>
          <w:sz w:val="24"/>
          <w:szCs w:val="24"/>
        </w:rPr>
        <w:lastRenderedPageBreak/>
        <w:t>27</w:t>
      </w:r>
      <w:r w:rsidR="00191738">
        <w:rPr>
          <w:rFonts w:ascii="Book Antiqua" w:hAnsi="Book Antiqua" w:cs="Book Antiqua"/>
          <w:sz w:val="24"/>
          <w:szCs w:val="24"/>
        </w:rPr>
        <w:t xml:space="preserve"> </w:t>
      </w:r>
      <w:r w:rsidR="006C19F9">
        <w:rPr>
          <w:rFonts w:ascii="Book Antiqua" w:hAnsi="Book Antiqua" w:cs="Book Antiqua"/>
          <w:sz w:val="24"/>
          <w:szCs w:val="24"/>
        </w:rPr>
        <w:t>de</w:t>
      </w:r>
      <w:r w:rsidR="00191738">
        <w:rPr>
          <w:rFonts w:ascii="Book Antiqua" w:hAnsi="Book Antiqua" w:cs="Book Antiqua"/>
          <w:sz w:val="24"/>
          <w:szCs w:val="24"/>
        </w:rPr>
        <w:t xml:space="preserve"> junio</w:t>
      </w:r>
      <w:r w:rsidR="008320C8" w:rsidRPr="008A5656">
        <w:rPr>
          <w:rFonts w:ascii="Book Antiqua" w:hAnsi="Book Antiqua" w:cs="Book Antiqua"/>
          <w:sz w:val="24"/>
          <w:szCs w:val="24"/>
        </w:rPr>
        <w:t xml:space="preserve"> </w:t>
      </w:r>
      <w:r w:rsidR="00CF1091" w:rsidRPr="008A5656">
        <w:rPr>
          <w:rFonts w:ascii="Book Antiqua" w:hAnsi="Book Antiqua" w:cs="Book Antiqua"/>
          <w:sz w:val="24"/>
          <w:szCs w:val="24"/>
        </w:rPr>
        <w:t xml:space="preserve">de </w:t>
      </w:r>
      <w:r w:rsidR="000A67E2" w:rsidRPr="008A5656">
        <w:rPr>
          <w:rFonts w:ascii="Book Antiqua" w:hAnsi="Book Antiqua" w:cs="Book Antiqua"/>
          <w:sz w:val="24"/>
          <w:szCs w:val="24"/>
        </w:rPr>
        <w:t>2023</w:t>
      </w:r>
    </w:p>
    <w:p w14:paraId="1AD4E3A9" w14:textId="05CAAB89" w:rsidR="00CF1091" w:rsidRDefault="00CF1091" w:rsidP="00970A89">
      <w:pPr>
        <w:spacing w:after="0" w:line="276" w:lineRule="auto"/>
        <w:rPr>
          <w:rFonts w:ascii="Book Antiqua" w:hAnsi="Book Antiqua" w:cs="Book Antiqua"/>
          <w:sz w:val="24"/>
          <w:szCs w:val="24"/>
        </w:rPr>
      </w:pPr>
    </w:p>
    <w:p w14:paraId="4B234AA9" w14:textId="23F40F76" w:rsidR="00970A89" w:rsidRDefault="00970A89" w:rsidP="00970A89">
      <w:pPr>
        <w:spacing w:after="0" w:line="276" w:lineRule="auto"/>
        <w:rPr>
          <w:rFonts w:ascii="Book Antiqua" w:hAnsi="Book Antiqua" w:cs="Book Antiqua"/>
          <w:sz w:val="24"/>
          <w:szCs w:val="24"/>
        </w:rPr>
      </w:pPr>
    </w:p>
    <w:p w14:paraId="6501E214" w14:textId="77777777" w:rsidR="00970A89" w:rsidRPr="008A5656" w:rsidRDefault="00970A89" w:rsidP="00970A89">
      <w:pPr>
        <w:spacing w:after="0" w:line="276" w:lineRule="auto"/>
        <w:rPr>
          <w:rFonts w:ascii="Book Antiqua" w:hAnsi="Book Antiqua" w:cs="Book Antiqua"/>
          <w:sz w:val="24"/>
          <w:szCs w:val="24"/>
        </w:rPr>
      </w:pPr>
    </w:p>
    <w:p w14:paraId="1AD4E3AA" w14:textId="77777777" w:rsidR="00CF1091" w:rsidRPr="008A5656" w:rsidRDefault="00CF1091" w:rsidP="00970A89">
      <w:pPr>
        <w:spacing w:after="0" w:line="276" w:lineRule="auto"/>
        <w:rPr>
          <w:rFonts w:ascii="Book Antiqua" w:hAnsi="Book Antiqua" w:cs="Arial"/>
          <w:snapToGrid w:val="0"/>
          <w:sz w:val="24"/>
          <w:szCs w:val="24"/>
        </w:rPr>
      </w:pPr>
      <w:r w:rsidRPr="008A5656">
        <w:rPr>
          <w:rFonts w:ascii="Book Antiqua" w:hAnsi="Book Antiqua" w:cs="Arial"/>
          <w:sz w:val="24"/>
          <w:szCs w:val="24"/>
        </w:rPr>
        <w:t xml:space="preserve">Ingeniero </w:t>
      </w:r>
    </w:p>
    <w:p w14:paraId="1AD4E3AB" w14:textId="08F5A506" w:rsidR="00CF1091" w:rsidRPr="008A5656" w:rsidRDefault="00CF1091" w:rsidP="00970A89">
      <w:pPr>
        <w:spacing w:after="0" w:line="276" w:lineRule="auto"/>
        <w:rPr>
          <w:rFonts w:ascii="Book Antiqua" w:hAnsi="Book Antiqua" w:cs="Arial"/>
          <w:snapToGrid w:val="0"/>
          <w:sz w:val="24"/>
          <w:szCs w:val="24"/>
        </w:rPr>
      </w:pPr>
      <w:r w:rsidRPr="008A5656">
        <w:rPr>
          <w:rFonts w:ascii="Book Antiqua" w:hAnsi="Book Antiqua" w:cs="Arial"/>
          <w:snapToGrid w:val="0"/>
          <w:sz w:val="24"/>
          <w:szCs w:val="24"/>
        </w:rPr>
        <w:t xml:space="preserve">Dixon Li Morales, </w:t>
      </w:r>
      <w:r w:rsidR="0080050C">
        <w:rPr>
          <w:rFonts w:ascii="Book Antiqua" w:hAnsi="Book Antiqua" w:cs="Arial"/>
          <w:snapToGrid w:val="0"/>
          <w:sz w:val="24"/>
          <w:szCs w:val="24"/>
        </w:rPr>
        <w:t>J</w:t>
      </w:r>
      <w:r w:rsidR="0080050C" w:rsidRPr="008A5656">
        <w:rPr>
          <w:rFonts w:ascii="Book Antiqua" w:hAnsi="Book Antiqua" w:cs="Arial"/>
          <w:snapToGrid w:val="0"/>
          <w:sz w:val="24"/>
          <w:szCs w:val="24"/>
        </w:rPr>
        <w:t>efe</w:t>
      </w:r>
      <w:r w:rsidRPr="008A5656">
        <w:rPr>
          <w:rFonts w:ascii="Book Antiqua" w:hAnsi="Book Antiqua" w:cs="Arial"/>
          <w:snapToGrid w:val="0"/>
          <w:sz w:val="24"/>
          <w:szCs w:val="24"/>
        </w:rPr>
        <w:t xml:space="preserve"> a.i.</w:t>
      </w:r>
    </w:p>
    <w:p w14:paraId="1AD4E3AC" w14:textId="77777777" w:rsidR="00CF1091" w:rsidRPr="008A5656" w:rsidRDefault="00CF1091" w:rsidP="00970A89">
      <w:pPr>
        <w:spacing w:after="0" w:line="276" w:lineRule="auto"/>
        <w:rPr>
          <w:rFonts w:ascii="Book Antiqua" w:hAnsi="Book Antiqua" w:cs="Arial"/>
          <w:snapToGrid w:val="0"/>
          <w:sz w:val="24"/>
          <w:szCs w:val="24"/>
        </w:rPr>
      </w:pPr>
      <w:r w:rsidRPr="008A5656">
        <w:rPr>
          <w:rFonts w:ascii="Book Antiqua" w:hAnsi="Book Antiqua" w:cs="Arial"/>
          <w:snapToGrid w:val="0"/>
          <w:sz w:val="24"/>
          <w:szCs w:val="24"/>
        </w:rPr>
        <w:t>Proceso Ejecución de las Operaciones</w:t>
      </w:r>
    </w:p>
    <w:p w14:paraId="1AD4E3AD" w14:textId="144B0CA8" w:rsidR="00CF1091" w:rsidRDefault="00CF1091" w:rsidP="00970A89">
      <w:pPr>
        <w:spacing w:after="0" w:line="276" w:lineRule="auto"/>
        <w:rPr>
          <w:rFonts w:ascii="Book Antiqua" w:hAnsi="Book Antiqua" w:cs="Arial"/>
          <w:snapToGrid w:val="0"/>
          <w:sz w:val="24"/>
          <w:szCs w:val="24"/>
        </w:rPr>
      </w:pPr>
    </w:p>
    <w:p w14:paraId="1E315862" w14:textId="77777777" w:rsidR="00970A89" w:rsidRPr="008A5656" w:rsidRDefault="00970A89" w:rsidP="00970A89">
      <w:pPr>
        <w:spacing w:after="0" w:line="276" w:lineRule="auto"/>
        <w:rPr>
          <w:rFonts w:ascii="Book Antiqua" w:hAnsi="Book Antiqua" w:cs="Arial"/>
          <w:snapToGrid w:val="0"/>
          <w:sz w:val="24"/>
          <w:szCs w:val="24"/>
        </w:rPr>
      </w:pPr>
    </w:p>
    <w:p w14:paraId="5ACEF2E1" w14:textId="77777777" w:rsidR="00CB0EF2" w:rsidRPr="00586369" w:rsidRDefault="00CB0EF2" w:rsidP="00970A89">
      <w:pPr>
        <w:widowControl w:val="0"/>
        <w:spacing w:after="0" w:line="276" w:lineRule="auto"/>
        <w:rPr>
          <w:rFonts w:ascii="Book Antiqua" w:hAnsi="Book Antiqua" w:cs="Book Antiqua"/>
          <w:snapToGrid w:val="0"/>
          <w:color w:val="000000"/>
          <w:sz w:val="24"/>
          <w:szCs w:val="24"/>
        </w:rPr>
      </w:pPr>
      <w:r w:rsidRPr="00586369">
        <w:rPr>
          <w:rFonts w:ascii="Book Antiqua" w:hAnsi="Book Antiqua" w:cs="Book Antiqua"/>
          <w:snapToGrid w:val="0"/>
          <w:color w:val="000000"/>
          <w:sz w:val="24"/>
          <w:szCs w:val="24"/>
        </w:rPr>
        <w:t>Estimado</w:t>
      </w:r>
      <w:r w:rsidRPr="00586369">
        <w:rPr>
          <w:rFonts w:ascii="Book Antiqua" w:hAnsi="Book Antiqua" w:cs="Book Antiqua"/>
          <w:snapToGrid w:val="0"/>
          <w:color w:val="FF0000"/>
          <w:sz w:val="24"/>
          <w:szCs w:val="24"/>
        </w:rPr>
        <w:t xml:space="preserve"> </w:t>
      </w:r>
      <w:r w:rsidRPr="00586369">
        <w:rPr>
          <w:rFonts w:ascii="Book Antiqua" w:hAnsi="Book Antiqua" w:cs="Book Antiqua"/>
          <w:snapToGrid w:val="0"/>
          <w:color w:val="000000"/>
          <w:sz w:val="24"/>
          <w:szCs w:val="24"/>
        </w:rPr>
        <w:t>señor:</w:t>
      </w:r>
    </w:p>
    <w:p w14:paraId="5178E845" w14:textId="77777777" w:rsidR="00970A89" w:rsidRDefault="00970A89" w:rsidP="00970A89">
      <w:pPr>
        <w:spacing w:after="0" w:line="276" w:lineRule="auto"/>
        <w:ind w:right="-426"/>
        <w:jc w:val="both"/>
        <w:rPr>
          <w:rFonts w:ascii="Book Antiqua" w:hAnsi="Book Antiqua" w:cs="Arial"/>
          <w:sz w:val="24"/>
          <w:szCs w:val="24"/>
        </w:rPr>
      </w:pPr>
    </w:p>
    <w:p w14:paraId="50487BCD" w14:textId="26738592" w:rsidR="00CB0EF2" w:rsidRDefault="00CB0EF2" w:rsidP="00970A89">
      <w:pPr>
        <w:spacing w:after="0" w:line="276" w:lineRule="auto"/>
        <w:ind w:right="-426"/>
        <w:jc w:val="both"/>
        <w:rPr>
          <w:rFonts w:ascii="Book Antiqua" w:hAnsi="Book Antiqua" w:cs="Arial"/>
          <w:sz w:val="24"/>
          <w:szCs w:val="24"/>
        </w:rPr>
      </w:pPr>
      <w:r w:rsidRPr="00586369">
        <w:rPr>
          <w:rFonts w:ascii="Book Antiqua" w:hAnsi="Book Antiqua" w:cs="Arial"/>
          <w:sz w:val="24"/>
          <w:szCs w:val="24"/>
        </w:rPr>
        <w:t xml:space="preserve">La Secretaría General de la Corte mediante oficio </w:t>
      </w:r>
      <w:r w:rsidR="006264E1" w:rsidRPr="00586369">
        <w:rPr>
          <w:rFonts w:ascii="Book Antiqua" w:hAnsi="Book Antiqua" w:cs="Arial"/>
          <w:sz w:val="24"/>
          <w:szCs w:val="24"/>
        </w:rPr>
        <w:t>1061</w:t>
      </w:r>
      <w:r w:rsidRPr="00586369">
        <w:rPr>
          <w:rFonts w:ascii="Book Antiqua" w:hAnsi="Book Antiqua" w:cs="Arial"/>
          <w:sz w:val="24"/>
          <w:szCs w:val="24"/>
        </w:rPr>
        <w:t>-202</w:t>
      </w:r>
      <w:r w:rsidR="006264E1" w:rsidRPr="00586369">
        <w:rPr>
          <w:rFonts w:ascii="Book Antiqua" w:hAnsi="Book Antiqua" w:cs="Arial"/>
          <w:sz w:val="24"/>
          <w:szCs w:val="24"/>
        </w:rPr>
        <w:t>2</w:t>
      </w:r>
      <w:r w:rsidRPr="00586369">
        <w:rPr>
          <w:rFonts w:ascii="Book Antiqua" w:hAnsi="Book Antiqua" w:cs="Arial"/>
          <w:sz w:val="24"/>
          <w:szCs w:val="24"/>
        </w:rPr>
        <w:t>, comunica el acuerdo del Consejo Superior en sesión 03-202</w:t>
      </w:r>
      <w:r w:rsidR="006264E1" w:rsidRPr="00586369">
        <w:rPr>
          <w:rFonts w:ascii="Book Antiqua" w:hAnsi="Book Antiqua" w:cs="Arial"/>
          <w:sz w:val="24"/>
          <w:szCs w:val="24"/>
        </w:rPr>
        <w:t>2</w:t>
      </w:r>
      <w:r w:rsidRPr="00586369">
        <w:rPr>
          <w:rFonts w:ascii="Book Antiqua" w:hAnsi="Book Antiqua" w:cs="Arial"/>
          <w:sz w:val="24"/>
          <w:szCs w:val="24"/>
        </w:rPr>
        <w:t xml:space="preserve"> celebrada el </w:t>
      </w:r>
      <w:r w:rsidR="006264E1" w:rsidRPr="00586369">
        <w:rPr>
          <w:rFonts w:ascii="Book Antiqua" w:hAnsi="Book Antiqua" w:cs="Arial"/>
          <w:sz w:val="24"/>
          <w:szCs w:val="24"/>
        </w:rPr>
        <w:t>1</w:t>
      </w:r>
      <w:r w:rsidRPr="00586369">
        <w:rPr>
          <w:rFonts w:ascii="Book Antiqua" w:hAnsi="Book Antiqua" w:cs="Arial"/>
          <w:sz w:val="24"/>
          <w:szCs w:val="24"/>
        </w:rPr>
        <w:t xml:space="preserve">1 de </w:t>
      </w:r>
      <w:r w:rsidR="006264E1" w:rsidRPr="00586369">
        <w:rPr>
          <w:rFonts w:ascii="Book Antiqua" w:hAnsi="Book Antiqua" w:cs="Arial"/>
          <w:sz w:val="24"/>
          <w:szCs w:val="24"/>
        </w:rPr>
        <w:t>enero</w:t>
      </w:r>
      <w:r w:rsidRPr="00586369">
        <w:rPr>
          <w:rFonts w:ascii="Book Antiqua" w:hAnsi="Book Antiqua" w:cs="Arial"/>
          <w:sz w:val="24"/>
          <w:szCs w:val="24"/>
        </w:rPr>
        <w:t xml:space="preserve"> del 202</w:t>
      </w:r>
      <w:r w:rsidR="006264E1" w:rsidRPr="00586369">
        <w:rPr>
          <w:rFonts w:ascii="Book Antiqua" w:hAnsi="Book Antiqua" w:cs="Arial"/>
          <w:sz w:val="24"/>
          <w:szCs w:val="24"/>
        </w:rPr>
        <w:t>2</w:t>
      </w:r>
      <w:r w:rsidRPr="00586369">
        <w:rPr>
          <w:rFonts w:ascii="Book Antiqua" w:hAnsi="Book Antiqua" w:cs="Arial"/>
          <w:sz w:val="24"/>
          <w:szCs w:val="24"/>
        </w:rPr>
        <w:t xml:space="preserve">, artículo </w:t>
      </w:r>
      <w:r w:rsidR="006264E1" w:rsidRPr="00586369">
        <w:rPr>
          <w:rFonts w:ascii="Book Antiqua" w:hAnsi="Book Antiqua" w:cs="Arial"/>
          <w:sz w:val="24"/>
          <w:szCs w:val="24"/>
        </w:rPr>
        <w:t>LI</w:t>
      </w:r>
      <w:r w:rsidRPr="00586369">
        <w:rPr>
          <w:rFonts w:ascii="Book Antiqua" w:hAnsi="Book Antiqua" w:cs="Arial"/>
          <w:sz w:val="24"/>
          <w:szCs w:val="24"/>
        </w:rPr>
        <w:t xml:space="preserve">, donde conoce el oficio </w:t>
      </w:r>
      <w:r w:rsidR="009813EC" w:rsidRPr="00586369">
        <w:rPr>
          <w:rFonts w:ascii="Book Antiqua" w:hAnsi="Book Antiqua" w:cs="Arial"/>
          <w:sz w:val="24"/>
          <w:szCs w:val="24"/>
        </w:rPr>
        <w:t>79-PLA-2018</w:t>
      </w:r>
      <w:r w:rsidRPr="00586369">
        <w:rPr>
          <w:rFonts w:ascii="Book Antiqua" w:hAnsi="Book Antiqua" w:cs="Arial"/>
          <w:sz w:val="24"/>
          <w:szCs w:val="24"/>
        </w:rPr>
        <w:t xml:space="preserve"> de</w:t>
      </w:r>
      <w:r w:rsidR="009813EC" w:rsidRPr="00586369">
        <w:rPr>
          <w:rFonts w:ascii="Book Antiqua" w:hAnsi="Book Antiqua" w:cs="Arial"/>
          <w:sz w:val="24"/>
          <w:szCs w:val="24"/>
        </w:rPr>
        <w:t xml:space="preserve"> la Dirección de Planificación</w:t>
      </w:r>
      <w:r w:rsidRPr="00586369">
        <w:rPr>
          <w:rFonts w:ascii="Book Antiqua" w:hAnsi="Book Antiqua" w:cs="Arial"/>
          <w:sz w:val="24"/>
          <w:szCs w:val="24"/>
        </w:rPr>
        <w:t xml:space="preserve">, relacionado con el </w:t>
      </w:r>
      <w:r w:rsidR="009813EC" w:rsidRPr="00586369">
        <w:rPr>
          <w:rFonts w:ascii="Book Antiqua" w:hAnsi="Book Antiqua" w:cs="Arial"/>
          <w:sz w:val="24"/>
          <w:szCs w:val="24"/>
        </w:rPr>
        <w:t>mapeo del proceso de actuaciones del Centro de Conciliación y sus sedes regionales;</w:t>
      </w:r>
      <w:r w:rsidRPr="00586369">
        <w:rPr>
          <w:rFonts w:ascii="Book Antiqua" w:hAnsi="Book Antiqua" w:cs="Arial"/>
          <w:sz w:val="24"/>
          <w:szCs w:val="24"/>
        </w:rPr>
        <w:t xml:space="preserve"> y donde se acordó:</w:t>
      </w:r>
    </w:p>
    <w:p w14:paraId="38D7F819" w14:textId="30913C82" w:rsidR="00970A89" w:rsidRDefault="00970A89" w:rsidP="00970A89">
      <w:pPr>
        <w:spacing w:after="0" w:line="276" w:lineRule="auto"/>
        <w:ind w:right="-426"/>
        <w:jc w:val="both"/>
        <w:rPr>
          <w:rFonts w:ascii="Book Antiqua" w:hAnsi="Book Antiqua" w:cs="Arial"/>
          <w:sz w:val="24"/>
          <w:szCs w:val="24"/>
        </w:rPr>
      </w:pPr>
    </w:p>
    <w:p w14:paraId="4ECB1497" w14:textId="77777777" w:rsidR="00970A89" w:rsidRPr="00586369" w:rsidRDefault="00970A89" w:rsidP="00970A89">
      <w:pPr>
        <w:spacing w:after="0" w:line="276" w:lineRule="auto"/>
        <w:ind w:right="-426"/>
        <w:jc w:val="both"/>
        <w:rPr>
          <w:rFonts w:ascii="Book Antiqua" w:hAnsi="Book Antiqua" w:cs="Arial"/>
          <w:sz w:val="24"/>
          <w:szCs w:val="24"/>
        </w:rPr>
      </w:pPr>
    </w:p>
    <w:p w14:paraId="5D043619" w14:textId="5055AA8D" w:rsidR="00CB0EF2" w:rsidRDefault="00CB0EF2" w:rsidP="00970A89">
      <w:pPr>
        <w:pStyle w:val="xmsonormal"/>
        <w:spacing w:before="0" w:beforeAutospacing="0" w:after="0" w:afterAutospacing="0" w:line="276" w:lineRule="auto"/>
        <w:ind w:left="567" w:right="566"/>
        <w:jc w:val="both"/>
        <w:rPr>
          <w:rFonts w:ascii="Book Antiqua" w:hAnsi="Book Antiqua"/>
          <w:i/>
          <w:iCs/>
        </w:rPr>
      </w:pPr>
      <w:r w:rsidRPr="00586369">
        <w:rPr>
          <w:rFonts w:ascii="Book Antiqua" w:hAnsi="Book Antiqua"/>
          <w:i/>
          <w:iCs/>
        </w:rPr>
        <w:t>“</w:t>
      </w:r>
      <w:r w:rsidRPr="00586369">
        <w:rPr>
          <w:rFonts w:ascii="Book Antiqua" w:hAnsi="Book Antiqua"/>
          <w:b/>
          <w:bCs/>
          <w:i/>
          <w:iCs/>
          <w:color w:val="000000"/>
        </w:rPr>
        <w:t>Se acordó:</w:t>
      </w:r>
      <w:r w:rsidRPr="00586369">
        <w:rPr>
          <w:rFonts w:ascii="Book Antiqua" w:hAnsi="Book Antiqua"/>
          <w:i/>
          <w:iCs/>
          <w:color w:val="000000"/>
        </w:rPr>
        <w:t xml:space="preserve"> </w:t>
      </w:r>
      <w:r w:rsidR="001001E0" w:rsidRPr="00586369">
        <w:rPr>
          <w:rFonts w:ascii="Book Antiqua" w:hAnsi="Book Antiqua"/>
          <w:b/>
          <w:bCs/>
        </w:rPr>
        <w:t>2.2</w:t>
      </w:r>
      <w:r w:rsidR="001001E0" w:rsidRPr="00586369">
        <w:rPr>
          <w:rFonts w:ascii="Book Antiqua" w:hAnsi="Book Antiqua"/>
          <w:b/>
          <w:bCs/>
          <w:i/>
          <w:iCs/>
        </w:rPr>
        <w:t xml:space="preserve">) </w:t>
      </w:r>
      <w:r w:rsidR="001001E0" w:rsidRPr="00586369">
        <w:rPr>
          <w:rFonts w:ascii="Book Antiqua" w:hAnsi="Book Antiqua"/>
          <w:i/>
          <w:iCs/>
        </w:rPr>
        <w:t>Se estableció la implantación de indicadores de gestión basado en los parámetros del Centro de Conciliación de San Carlos, Despacho Rediseñado por la Dirección de Planificación, para lo cual se implementará por el plazo de 6 meses y luego se procederá al ajuste y definición de los parámetros por parte del Subproceso de Modernización Institucional de la Dirección de Planificación.</w:t>
      </w:r>
      <w:r w:rsidR="001001E0" w:rsidRPr="00586369">
        <w:rPr>
          <w:rFonts w:ascii="Book Antiqua" w:hAnsi="Book Antiqua"/>
          <w:b/>
          <w:bCs/>
          <w:i/>
          <w:iCs/>
        </w:rPr>
        <w:t xml:space="preserve"> 2.3) </w:t>
      </w:r>
      <w:r w:rsidR="001001E0" w:rsidRPr="00586369">
        <w:rPr>
          <w:rFonts w:ascii="Book Antiqua" w:hAnsi="Book Antiqua"/>
          <w:i/>
          <w:iCs/>
        </w:rPr>
        <w:t>La herramienta de indicadores de gestión se establecerá como parte de un plan piloto para replicar a nivel nacional. Una vez establecidos los parámetros de los indicadores, se deberán ajustar e implantar conforme a las necesidades y realidad de cada oficina regional del Centro de Conciliación.</w:t>
      </w:r>
      <w:r w:rsidR="001001E0" w:rsidRPr="00586369">
        <w:rPr>
          <w:rFonts w:ascii="Book Antiqua" w:hAnsi="Book Antiqua"/>
          <w:b/>
          <w:bCs/>
          <w:i/>
          <w:iCs/>
          <w:color w:val="000000"/>
        </w:rPr>
        <w:t xml:space="preserve"> </w:t>
      </w:r>
      <w:r w:rsidR="001001E0" w:rsidRPr="00586369">
        <w:rPr>
          <w:rFonts w:ascii="Book Antiqua" w:hAnsi="Book Antiqua"/>
          <w:b/>
          <w:bCs/>
        </w:rPr>
        <w:t xml:space="preserve">c) </w:t>
      </w:r>
      <w:r w:rsidR="001001E0" w:rsidRPr="00586369">
        <w:rPr>
          <w:rFonts w:ascii="Book Antiqua" w:hAnsi="Book Antiqua"/>
          <w:i/>
          <w:iCs/>
        </w:rPr>
        <w:t>L</w:t>
      </w:r>
      <w:r w:rsidR="001001E0" w:rsidRPr="00586369">
        <w:rPr>
          <w:rFonts w:ascii="Book Antiqua" w:hAnsi="Book Antiqua"/>
          <w:i/>
          <w:iCs/>
          <w:lang w:eastAsia="en-US"/>
        </w:rPr>
        <w:t xml:space="preserve">a Dirección de Planificación: </w:t>
      </w:r>
      <w:r w:rsidR="001001E0" w:rsidRPr="00586369">
        <w:rPr>
          <w:rFonts w:ascii="Book Antiqua" w:hAnsi="Book Antiqua"/>
          <w:b/>
          <w:bCs/>
          <w:i/>
          <w:iCs/>
          <w:lang w:eastAsia="en-US"/>
        </w:rPr>
        <w:t>c.1)</w:t>
      </w:r>
      <w:r w:rsidR="001001E0" w:rsidRPr="00586369">
        <w:rPr>
          <w:rFonts w:ascii="Book Antiqua" w:hAnsi="Book Antiqua"/>
          <w:i/>
          <w:iCs/>
        </w:rPr>
        <w:t xml:space="preserve"> Realizará sesiones de trabajo con los Centros de Conciliación y brindará la inducción de implementación de la herramienta de indicadores de gestión.</w:t>
      </w:r>
      <w:r w:rsidR="001001E0" w:rsidRPr="00586369">
        <w:rPr>
          <w:rFonts w:ascii="Book Antiqua" w:hAnsi="Book Antiqua"/>
          <w:b/>
          <w:bCs/>
          <w:i/>
          <w:iCs/>
          <w:color w:val="000000"/>
        </w:rPr>
        <w:t xml:space="preserve"> </w:t>
      </w:r>
      <w:r w:rsidRPr="00586369">
        <w:rPr>
          <w:rFonts w:ascii="Book Antiqua" w:hAnsi="Book Antiqua"/>
          <w:b/>
          <w:bCs/>
          <w:i/>
          <w:iCs/>
          <w:color w:val="000000"/>
        </w:rPr>
        <w:t>Se declara acuerdo firme.</w:t>
      </w:r>
      <w:r w:rsidRPr="00AA7FF3">
        <w:rPr>
          <w:rFonts w:ascii="Book Antiqua" w:hAnsi="Book Antiqua"/>
          <w:i/>
          <w:iCs/>
        </w:rPr>
        <w:t>”.</w:t>
      </w:r>
    </w:p>
    <w:p w14:paraId="017CCA67" w14:textId="2B6D8977" w:rsidR="00970A89" w:rsidRDefault="00970A89" w:rsidP="00970A89">
      <w:pPr>
        <w:pStyle w:val="xmsonormal"/>
        <w:spacing w:before="0" w:beforeAutospacing="0" w:after="0" w:afterAutospacing="0" w:line="276" w:lineRule="auto"/>
        <w:ind w:left="567" w:right="566"/>
        <w:jc w:val="both"/>
        <w:rPr>
          <w:rFonts w:ascii="Book Antiqua" w:hAnsi="Book Antiqua"/>
          <w:i/>
          <w:iCs/>
        </w:rPr>
      </w:pPr>
    </w:p>
    <w:p w14:paraId="243F6EFA" w14:textId="77777777" w:rsidR="00970A89" w:rsidRPr="00586369" w:rsidRDefault="00970A89" w:rsidP="00970A89">
      <w:pPr>
        <w:pStyle w:val="xmsonormal"/>
        <w:spacing w:before="0" w:beforeAutospacing="0" w:after="0" w:afterAutospacing="0" w:line="276" w:lineRule="auto"/>
        <w:ind w:left="567" w:right="566"/>
        <w:jc w:val="both"/>
        <w:rPr>
          <w:rFonts w:ascii="Book Antiqua" w:hAnsi="Book Antiqua"/>
          <w:i/>
          <w:iCs/>
        </w:rPr>
      </w:pPr>
    </w:p>
    <w:p w14:paraId="05A98435" w14:textId="117D62B4" w:rsidR="00CB0EF2" w:rsidRPr="008A5656" w:rsidRDefault="00CB0EF2" w:rsidP="00970A89">
      <w:pPr>
        <w:spacing w:after="0" w:line="276" w:lineRule="auto"/>
        <w:ind w:right="49"/>
        <w:jc w:val="both"/>
        <w:rPr>
          <w:rFonts w:ascii="Book Antiqua" w:hAnsi="Book Antiqua" w:cs="Book Antiqua"/>
          <w:snapToGrid w:val="0"/>
          <w:sz w:val="24"/>
          <w:szCs w:val="24"/>
        </w:rPr>
      </w:pPr>
      <w:r w:rsidRPr="00BD7B35">
        <w:rPr>
          <w:rFonts w:ascii="Book Antiqua" w:hAnsi="Book Antiqua"/>
          <w:bCs/>
          <w:sz w:val="24"/>
          <w:szCs w:val="24"/>
        </w:rPr>
        <w:t xml:space="preserve">Al respecto, me permito presentarle el informe elaborado por </w:t>
      </w:r>
      <w:r w:rsidR="00BD7B35" w:rsidRPr="00BD7B35">
        <w:rPr>
          <w:rFonts w:ascii="Book Antiqua" w:hAnsi="Book Antiqua"/>
          <w:bCs/>
          <w:sz w:val="24"/>
          <w:szCs w:val="24"/>
        </w:rPr>
        <w:t>los licenciados</w:t>
      </w:r>
      <w:r w:rsidR="00337FDA" w:rsidRPr="00BD7B35">
        <w:rPr>
          <w:rFonts w:ascii="Book Antiqua" w:hAnsi="Book Antiqua"/>
          <w:bCs/>
          <w:sz w:val="24"/>
          <w:szCs w:val="24"/>
        </w:rPr>
        <w:t xml:space="preserve"> Jorge A. Barquero Umaña</w:t>
      </w:r>
      <w:r w:rsidR="00BD7B35" w:rsidRPr="00BD7B35">
        <w:rPr>
          <w:rFonts w:ascii="Book Antiqua" w:hAnsi="Book Antiqua"/>
          <w:bCs/>
          <w:sz w:val="24"/>
          <w:szCs w:val="24"/>
        </w:rPr>
        <w:t xml:space="preserve"> y</w:t>
      </w:r>
      <w:r w:rsidR="00BD7B35" w:rsidRPr="00BD7B35">
        <w:rPr>
          <w:rFonts w:ascii="Book Antiqua" w:hAnsi="Book Antiqua"/>
          <w:sz w:val="24"/>
          <w:szCs w:val="24"/>
        </w:rPr>
        <w:t xml:space="preserve"> Denise Frago Piedra</w:t>
      </w:r>
      <w:r w:rsidRPr="00BD7B35">
        <w:rPr>
          <w:rFonts w:ascii="Book Antiqua" w:hAnsi="Book Antiqua"/>
          <w:bCs/>
          <w:sz w:val="24"/>
          <w:szCs w:val="24"/>
        </w:rPr>
        <w:t>, Profesional</w:t>
      </w:r>
      <w:r w:rsidR="00BD7B35" w:rsidRPr="00BD7B35">
        <w:rPr>
          <w:rFonts w:ascii="Book Antiqua" w:hAnsi="Book Antiqua"/>
          <w:bCs/>
          <w:sz w:val="24"/>
          <w:szCs w:val="24"/>
        </w:rPr>
        <w:t>es</w:t>
      </w:r>
      <w:r w:rsidRPr="00BD7B35">
        <w:rPr>
          <w:rFonts w:ascii="Book Antiqua" w:hAnsi="Book Antiqua"/>
          <w:bCs/>
          <w:sz w:val="24"/>
          <w:szCs w:val="24"/>
        </w:rPr>
        <w:t xml:space="preserve"> </w:t>
      </w:r>
      <w:r w:rsidR="00337FDA" w:rsidRPr="00BD7B35">
        <w:rPr>
          <w:rFonts w:ascii="Book Antiqua" w:hAnsi="Book Antiqua"/>
          <w:bCs/>
          <w:sz w:val="24"/>
          <w:szCs w:val="24"/>
        </w:rPr>
        <w:t xml:space="preserve">2 a.i. </w:t>
      </w:r>
      <w:r w:rsidRPr="00BD7B35">
        <w:rPr>
          <w:rFonts w:ascii="Book Antiqua" w:hAnsi="Book Antiqua"/>
          <w:bCs/>
          <w:sz w:val="24"/>
          <w:szCs w:val="24"/>
        </w:rPr>
        <w:t>de este Subproceso.</w:t>
      </w:r>
    </w:p>
    <w:p w14:paraId="5341A88A" w14:textId="77777777" w:rsidR="00CB0EF2" w:rsidRPr="008A5656" w:rsidRDefault="00CB0EF2" w:rsidP="00970A89">
      <w:pPr>
        <w:widowControl w:val="0"/>
        <w:spacing w:after="0" w:line="276" w:lineRule="auto"/>
        <w:rPr>
          <w:rFonts w:ascii="Book Antiqua" w:hAnsi="Book Antiqua" w:cs="Book Antiqua"/>
          <w:snapToGrid w:val="0"/>
          <w:sz w:val="24"/>
          <w:szCs w:val="24"/>
        </w:rPr>
      </w:pPr>
    </w:p>
    <w:p w14:paraId="18EB9452" w14:textId="77777777" w:rsidR="00CB0EF2" w:rsidRPr="008A5656" w:rsidRDefault="00CB0EF2" w:rsidP="00970A89">
      <w:pPr>
        <w:widowControl w:val="0"/>
        <w:spacing w:after="0" w:line="276" w:lineRule="auto"/>
        <w:rPr>
          <w:rFonts w:ascii="Book Antiqua" w:hAnsi="Book Antiqua" w:cs="Book Antiqua"/>
          <w:snapToGrid w:val="0"/>
          <w:sz w:val="24"/>
          <w:szCs w:val="24"/>
        </w:rPr>
      </w:pPr>
      <w:r w:rsidRPr="008A5656">
        <w:rPr>
          <w:rFonts w:ascii="Book Antiqua" w:hAnsi="Book Antiqua" w:cs="Book Antiqua"/>
          <w:snapToGrid w:val="0"/>
          <w:sz w:val="24"/>
          <w:szCs w:val="24"/>
        </w:rPr>
        <w:lastRenderedPageBreak/>
        <w:t>Atentamente,</w:t>
      </w:r>
    </w:p>
    <w:p w14:paraId="6A6365F9" w14:textId="6F3BC1E9" w:rsidR="00CB0EF2" w:rsidRDefault="00CB0EF2" w:rsidP="00970A89">
      <w:pPr>
        <w:spacing w:after="0" w:line="276" w:lineRule="auto"/>
        <w:rPr>
          <w:rFonts w:ascii="Book Antiqua" w:hAnsi="Book Antiqua" w:cs="Book Antiqua"/>
          <w:bCs/>
          <w:snapToGrid w:val="0"/>
          <w:sz w:val="24"/>
          <w:szCs w:val="24"/>
        </w:rPr>
      </w:pPr>
    </w:p>
    <w:p w14:paraId="628AED3F" w14:textId="5FE1C061" w:rsidR="005755FF" w:rsidRDefault="005755FF" w:rsidP="00970A89">
      <w:pPr>
        <w:spacing w:after="0" w:line="276" w:lineRule="auto"/>
        <w:rPr>
          <w:rFonts w:ascii="Book Antiqua" w:hAnsi="Book Antiqua" w:cs="Book Antiqua"/>
          <w:bCs/>
          <w:snapToGrid w:val="0"/>
          <w:sz w:val="24"/>
          <w:szCs w:val="24"/>
        </w:rPr>
      </w:pPr>
    </w:p>
    <w:p w14:paraId="729E3163" w14:textId="77777777" w:rsidR="00970A89" w:rsidRPr="008A5656" w:rsidRDefault="00970A89" w:rsidP="00970A89">
      <w:pPr>
        <w:spacing w:after="0" w:line="276" w:lineRule="auto"/>
        <w:rPr>
          <w:rFonts w:ascii="Book Antiqua" w:hAnsi="Book Antiqua" w:cs="Book Antiqua"/>
          <w:bCs/>
          <w:snapToGrid w:val="0"/>
          <w:sz w:val="24"/>
          <w:szCs w:val="24"/>
        </w:rPr>
      </w:pPr>
    </w:p>
    <w:p w14:paraId="7D9485AA" w14:textId="6FD5AA10" w:rsidR="00CB0EF2" w:rsidRPr="008A5656" w:rsidRDefault="00AA7FF3" w:rsidP="00970A89">
      <w:pPr>
        <w:spacing w:after="0" w:line="276" w:lineRule="auto"/>
        <w:rPr>
          <w:rFonts w:ascii="Book Antiqua" w:hAnsi="Book Antiqua" w:cs="Book Antiqua"/>
          <w:bCs/>
          <w:snapToGrid w:val="0"/>
          <w:sz w:val="24"/>
          <w:szCs w:val="24"/>
        </w:rPr>
      </w:pPr>
      <w:r>
        <w:rPr>
          <w:rFonts w:ascii="Book Antiqua" w:hAnsi="Book Antiqua" w:cs="Book Antiqua"/>
          <w:bCs/>
          <w:snapToGrid w:val="0"/>
          <w:sz w:val="24"/>
          <w:szCs w:val="24"/>
        </w:rPr>
        <w:t xml:space="preserve">Máster </w:t>
      </w:r>
      <w:r w:rsidR="00F92B51" w:rsidRPr="008A5656">
        <w:rPr>
          <w:rFonts w:ascii="Book Antiqua" w:hAnsi="Book Antiqua" w:cs="Book Antiqua"/>
          <w:bCs/>
          <w:snapToGrid w:val="0"/>
          <w:sz w:val="24"/>
          <w:szCs w:val="24"/>
        </w:rPr>
        <w:t>Yesenia Salazar Guzmán</w:t>
      </w:r>
      <w:r w:rsidR="00CB0EF2" w:rsidRPr="008A5656">
        <w:rPr>
          <w:rFonts w:ascii="Book Antiqua" w:hAnsi="Book Antiqua" w:cs="Book Antiqua"/>
          <w:bCs/>
          <w:snapToGrid w:val="0"/>
          <w:sz w:val="24"/>
          <w:szCs w:val="24"/>
        </w:rPr>
        <w:t>, Jef</w:t>
      </w:r>
      <w:r w:rsidR="00F92B51" w:rsidRPr="008A5656">
        <w:rPr>
          <w:rFonts w:ascii="Book Antiqua" w:hAnsi="Book Antiqua" w:cs="Book Antiqua"/>
          <w:bCs/>
          <w:snapToGrid w:val="0"/>
          <w:sz w:val="24"/>
          <w:szCs w:val="24"/>
        </w:rPr>
        <w:t>a</w:t>
      </w:r>
      <w:r w:rsidR="00CB0EF2" w:rsidRPr="008A5656">
        <w:rPr>
          <w:rFonts w:ascii="Book Antiqua" w:hAnsi="Book Antiqua" w:cs="Book Antiqua"/>
          <w:bCs/>
          <w:snapToGrid w:val="0"/>
          <w:sz w:val="24"/>
          <w:szCs w:val="24"/>
        </w:rPr>
        <w:t xml:space="preserve"> a.i. </w:t>
      </w:r>
    </w:p>
    <w:p w14:paraId="45D8C4AB" w14:textId="18CF38A7" w:rsidR="00CB0EF2" w:rsidRPr="008A5656" w:rsidRDefault="00CB0EF2" w:rsidP="00970A89">
      <w:pPr>
        <w:spacing w:after="0" w:line="276" w:lineRule="auto"/>
        <w:rPr>
          <w:rFonts w:ascii="Book Antiqua" w:hAnsi="Book Antiqua" w:cs="Book Antiqua"/>
          <w:bCs/>
          <w:snapToGrid w:val="0"/>
          <w:sz w:val="24"/>
          <w:szCs w:val="24"/>
        </w:rPr>
      </w:pPr>
      <w:r w:rsidRPr="008A5656">
        <w:rPr>
          <w:rFonts w:ascii="Book Antiqua" w:hAnsi="Book Antiqua" w:cs="Book Antiqua"/>
          <w:bCs/>
          <w:snapToGrid w:val="0"/>
          <w:sz w:val="24"/>
          <w:szCs w:val="24"/>
        </w:rPr>
        <w:t>Subproceso de Modernización Institucional</w:t>
      </w:r>
      <w:r w:rsidR="00AA7FF3">
        <w:rPr>
          <w:rFonts w:ascii="Book Antiqua" w:hAnsi="Book Antiqua" w:cs="Book Antiqua"/>
          <w:bCs/>
          <w:snapToGrid w:val="0"/>
          <w:sz w:val="24"/>
          <w:szCs w:val="24"/>
        </w:rPr>
        <w:t xml:space="preserve"> -</w:t>
      </w:r>
      <w:r w:rsidR="00F92B51" w:rsidRPr="008A5656">
        <w:rPr>
          <w:rFonts w:ascii="Book Antiqua" w:hAnsi="Book Antiqua" w:cs="Book Antiqua"/>
          <w:bCs/>
          <w:snapToGrid w:val="0"/>
          <w:sz w:val="24"/>
          <w:szCs w:val="24"/>
        </w:rPr>
        <w:t xml:space="preserve"> No Penal</w:t>
      </w:r>
    </w:p>
    <w:p w14:paraId="37807441" w14:textId="00531766" w:rsidR="005755FF" w:rsidRDefault="005755FF" w:rsidP="00970A89">
      <w:pPr>
        <w:tabs>
          <w:tab w:val="left" w:pos="1740"/>
        </w:tabs>
        <w:spacing w:after="0" w:line="276" w:lineRule="auto"/>
        <w:rPr>
          <w:rFonts w:ascii="Book Antiqua" w:hAnsi="Book Antiqua"/>
          <w:sz w:val="24"/>
          <w:szCs w:val="24"/>
          <w:lang w:eastAsia="es-CR"/>
        </w:rPr>
      </w:pPr>
      <w:bookmarkStart w:id="0" w:name="_Hlk93407531"/>
    </w:p>
    <w:p w14:paraId="0EB559EE" w14:textId="77777777" w:rsidR="00970A89" w:rsidRDefault="00970A89" w:rsidP="00970A89">
      <w:pPr>
        <w:tabs>
          <w:tab w:val="left" w:pos="1740"/>
        </w:tabs>
        <w:spacing w:after="0" w:line="276" w:lineRule="auto"/>
        <w:rPr>
          <w:rFonts w:ascii="Book Antiqua" w:hAnsi="Book Antiqua"/>
          <w:sz w:val="24"/>
          <w:szCs w:val="24"/>
          <w:lang w:eastAsia="es-CR"/>
        </w:rPr>
      </w:pPr>
    </w:p>
    <w:p w14:paraId="2AAC186B" w14:textId="6E1A4196" w:rsidR="005755FF" w:rsidRDefault="00970A89" w:rsidP="00970A89">
      <w:pPr>
        <w:tabs>
          <w:tab w:val="left" w:pos="1740"/>
        </w:tabs>
        <w:spacing w:after="0" w:line="276" w:lineRule="auto"/>
        <w:rPr>
          <w:rFonts w:ascii="Book Antiqua" w:hAnsi="Book Antiqua"/>
          <w:sz w:val="24"/>
          <w:szCs w:val="24"/>
          <w:lang w:eastAsia="es-CR"/>
        </w:rPr>
      </w:pPr>
      <w:r>
        <w:rPr>
          <w:rFonts w:ascii="Book Antiqua" w:hAnsi="Book Antiqua"/>
          <w:sz w:val="24"/>
          <w:szCs w:val="24"/>
          <w:lang w:eastAsia="es-CR"/>
        </w:rPr>
        <w:t>xba</w:t>
      </w:r>
    </w:p>
    <w:p w14:paraId="55F8B203" w14:textId="77777777" w:rsidR="005755FF" w:rsidRPr="008A5656" w:rsidRDefault="005755FF" w:rsidP="00970A89">
      <w:pPr>
        <w:tabs>
          <w:tab w:val="left" w:pos="1740"/>
        </w:tabs>
        <w:spacing w:after="0" w:line="276" w:lineRule="auto"/>
        <w:rPr>
          <w:rFonts w:ascii="Book Antiqua" w:hAnsi="Book Antiqua"/>
          <w:sz w:val="24"/>
          <w:szCs w:val="24"/>
          <w:lang w:eastAsia="es-CR"/>
        </w:rPr>
      </w:pPr>
      <w:r w:rsidRPr="005755FF" w:rsidDel="000E23D4">
        <w:rPr>
          <w:rFonts w:ascii="Book Antiqua" w:hAnsi="Book Antiqua"/>
          <w:sz w:val="24"/>
          <w:szCs w:val="24"/>
          <w:lang w:eastAsia="es-CR"/>
        </w:rPr>
        <w:t>Ref</w:t>
      </w:r>
      <w:r w:rsidRPr="005755FF" w:rsidDel="000E23D4">
        <w:rPr>
          <w:rFonts w:ascii="Book Antiqua" w:hAnsi="Book Antiqua"/>
          <w:b/>
          <w:bCs/>
          <w:sz w:val="24"/>
          <w:szCs w:val="24"/>
          <w:lang w:eastAsia="es-CR"/>
        </w:rPr>
        <w:t xml:space="preserve">. </w:t>
      </w:r>
      <w:r w:rsidRPr="005755FF">
        <w:rPr>
          <w:rFonts w:ascii="Book Antiqua" w:hAnsi="Book Antiqua"/>
          <w:b/>
          <w:bCs/>
          <w:sz w:val="24"/>
          <w:szCs w:val="24"/>
          <w:lang w:eastAsia="es-CR"/>
        </w:rPr>
        <w:t xml:space="preserve">297-22, </w:t>
      </w:r>
      <w:r w:rsidRPr="005755FF">
        <w:rPr>
          <w:rFonts w:ascii="Book Antiqua" w:hAnsi="Book Antiqua"/>
          <w:sz w:val="24"/>
          <w:szCs w:val="24"/>
          <w:lang w:eastAsia="es-CR"/>
        </w:rPr>
        <w:t>448-18, 983-18, 840-22, 920-22</w:t>
      </w:r>
    </w:p>
    <w:bookmarkEnd w:id="0"/>
    <w:p w14:paraId="27FD9BFB" w14:textId="77777777" w:rsidR="00CB0EF2" w:rsidRPr="008A5656" w:rsidRDefault="00CB0EF2" w:rsidP="00970A89">
      <w:pPr>
        <w:spacing w:after="0" w:line="276" w:lineRule="auto"/>
        <w:rPr>
          <w:rFonts w:ascii="Book Antiqua" w:hAnsi="Book Antiqua" w:cs="Book Antiqua"/>
          <w:b/>
          <w:snapToGrid w:val="0"/>
          <w:sz w:val="24"/>
          <w:szCs w:val="24"/>
        </w:rPr>
      </w:pPr>
    </w:p>
    <w:p w14:paraId="20A5CDA1" w14:textId="77777777" w:rsidR="00CB0EF2" w:rsidRPr="008A5656" w:rsidRDefault="00CB0EF2" w:rsidP="00970A89">
      <w:pPr>
        <w:widowControl w:val="0"/>
        <w:spacing w:after="0" w:line="276" w:lineRule="auto"/>
        <w:jc w:val="center"/>
        <w:rPr>
          <w:rFonts w:ascii="Book Antiqua" w:hAnsi="Book Antiqua" w:cs="Book Antiqua"/>
          <w:b/>
          <w:bCs/>
          <w:snapToGrid w:val="0"/>
          <w:sz w:val="24"/>
          <w:szCs w:val="24"/>
        </w:rPr>
      </w:pPr>
    </w:p>
    <w:p w14:paraId="6EEFA252" w14:textId="77777777" w:rsidR="00CB0EF2" w:rsidRPr="00586369" w:rsidRDefault="00CB0EF2" w:rsidP="00970A89">
      <w:pPr>
        <w:spacing w:after="0" w:line="276" w:lineRule="auto"/>
        <w:ind w:right="49"/>
        <w:jc w:val="both"/>
        <w:rPr>
          <w:rFonts w:ascii="Book Antiqua" w:hAnsi="Book Antiqua"/>
          <w:sz w:val="24"/>
          <w:szCs w:val="24"/>
        </w:rPr>
      </w:pPr>
    </w:p>
    <w:p w14:paraId="587E237F" w14:textId="6CBC3F0A" w:rsidR="00CB0EF2" w:rsidRPr="00586369" w:rsidRDefault="00CB0EF2" w:rsidP="00970A89">
      <w:pPr>
        <w:spacing w:after="0" w:line="276" w:lineRule="auto"/>
        <w:rPr>
          <w:rFonts w:ascii="Book Antiqua" w:hAnsi="Book Antiqua"/>
          <w:sz w:val="24"/>
          <w:szCs w:val="24"/>
        </w:rPr>
      </w:pPr>
      <w:r w:rsidRPr="00586369">
        <w:rPr>
          <w:rFonts w:ascii="Book Antiqua" w:hAnsi="Book Antiqua"/>
          <w:sz w:val="24"/>
          <w:szCs w:val="24"/>
        </w:rPr>
        <w:br w:type="page"/>
      </w:r>
    </w:p>
    <w:p w14:paraId="79FD5FF4" w14:textId="2D7F2FA2" w:rsidR="00CB0EF2" w:rsidRPr="008A5656" w:rsidRDefault="00CB0EF2" w:rsidP="00586369">
      <w:pPr>
        <w:spacing w:line="360" w:lineRule="auto"/>
        <w:rPr>
          <w:rFonts w:ascii="Book Antiqua" w:hAnsi="Book Antiqua" w:cs="Book Antiqua"/>
          <w:bCs/>
          <w:snapToGrid w:val="0"/>
          <w:sz w:val="24"/>
          <w:szCs w:val="24"/>
        </w:rPr>
      </w:pPr>
      <w:r w:rsidRPr="00586369">
        <w:rPr>
          <w:rFonts w:ascii="Book Antiqua" w:hAnsi="Book Antiqua"/>
          <w:noProof/>
          <w:sz w:val="24"/>
          <w:szCs w:val="24"/>
        </w:rPr>
        <w:lastRenderedPageBreak/>
        <w:drawing>
          <wp:anchor distT="0" distB="0" distL="114300" distR="114300" simplePos="0" relativeHeight="251659264" behindDoc="0" locked="0" layoutInCell="1" allowOverlap="1" wp14:anchorId="1EA13365" wp14:editId="63EEB5A8">
            <wp:simplePos x="0" y="0"/>
            <wp:positionH relativeFrom="page">
              <wp:align>left</wp:align>
            </wp:positionH>
            <wp:positionV relativeFrom="paragraph">
              <wp:posOffset>-1384935</wp:posOffset>
            </wp:positionV>
            <wp:extent cx="7753350" cy="1746653"/>
            <wp:effectExtent l="0" t="0" r="0" b="6350"/>
            <wp:wrapNone/>
            <wp:docPr id="6" name="Imagen 1" descr="Imagen que contiene competencia de atletismo, jau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competencia de atletismo, jaul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0153" cy="1754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B0CB9" w14:textId="6E1B07F2" w:rsidR="00CB0EF2" w:rsidRPr="00586369" w:rsidRDefault="00CB0EF2" w:rsidP="00586369">
      <w:pPr>
        <w:autoSpaceDE w:val="0"/>
        <w:autoSpaceDN w:val="0"/>
        <w:adjustRightInd w:val="0"/>
        <w:spacing w:line="360" w:lineRule="auto"/>
        <w:rPr>
          <w:rFonts w:ascii="Book Antiqua" w:hAnsi="Book Antiqua" w:cs="Arial"/>
          <w:sz w:val="24"/>
          <w:szCs w:val="24"/>
        </w:rPr>
      </w:pPr>
      <w:r w:rsidRPr="00586369">
        <w:rPr>
          <w:rFonts w:ascii="Book Antiqua" w:hAnsi="Book Antiqua"/>
          <w:noProof/>
          <w:sz w:val="24"/>
          <w:szCs w:val="24"/>
        </w:rPr>
        <w:drawing>
          <wp:anchor distT="0" distB="0" distL="114300" distR="114300" simplePos="0" relativeHeight="251661312" behindDoc="0" locked="0" layoutInCell="1" allowOverlap="1" wp14:anchorId="293D6F74" wp14:editId="0F9EE208">
            <wp:simplePos x="0" y="0"/>
            <wp:positionH relativeFrom="column">
              <wp:posOffset>4038600</wp:posOffset>
            </wp:positionH>
            <wp:positionV relativeFrom="paragraph">
              <wp:posOffset>188595</wp:posOffset>
            </wp:positionV>
            <wp:extent cx="1847850" cy="809625"/>
            <wp:effectExtent l="0" t="0" r="0" b="9525"/>
            <wp:wrapNone/>
            <wp:docPr id="5" name="Imagen 2"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oder-judicia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3D891" w14:textId="6AEC4D6A" w:rsidR="00CB0EF2" w:rsidRPr="00586369" w:rsidRDefault="00AA7FF3" w:rsidP="00586369">
      <w:pPr>
        <w:autoSpaceDE w:val="0"/>
        <w:autoSpaceDN w:val="0"/>
        <w:adjustRightInd w:val="0"/>
        <w:spacing w:line="360" w:lineRule="auto"/>
        <w:rPr>
          <w:rFonts w:ascii="Book Antiqua" w:hAnsi="Book Antiqua" w:cs="Arial"/>
          <w:sz w:val="24"/>
          <w:szCs w:val="24"/>
        </w:rPr>
      </w:pPr>
      <w:r>
        <w:rPr>
          <w:noProof/>
        </w:rPr>
        <w:drawing>
          <wp:inline distT="0" distB="0" distL="0" distR="0" wp14:anchorId="0662CB9B" wp14:editId="34DA8D23">
            <wp:extent cx="2447925" cy="847725"/>
            <wp:effectExtent l="0" t="0" r="9525" b="952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847725"/>
                    </a:xfrm>
                    <a:prstGeom prst="rect">
                      <a:avLst/>
                    </a:prstGeom>
                    <a:noFill/>
                    <a:ln>
                      <a:noFill/>
                    </a:ln>
                  </pic:spPr>
                </pic:pic>
              </a:graphicData>
            </a:graphic>
          </wp:inline>
        </w:drawing>
      </w:r>
    </w:p>
    <w:p w14:paraId="6E4817D4" w14:textId="77777777" w:rsidR="00CB0EF2" w:rsidRPr="00586369" w:rsidRDefault="00CB0EF2" w:rsidP="00586369">
      <w:pPr>
        <w:spacing w:line="360" w:lineRule="auto"/>
        <w:jc w:val="center"/>
        <w:rPr>
          <w:rFonts w:ascii="Book Antiqua" w:hAnsi="Book Antiqua"/>
          <w:sz w:val="24"/>
          <w:szCs w:val="24"/>
        </w:rPr>
      </w:pPr>
    </w:p>
    <w:p w14:paraId="5EC70218" w14:textId="77777777" w:rsidR="00CB0EF2" w:rsidRPr="00586369" w:rsidRDefault="00CB0EF2" w:rsidP="00586369">
      <w:pPr>
        <w:spacing w:line="360" w:lineRule="auto"/>
        <w:jc w:val="center"/>
        <w:rPr>
          <w:rFonts w:ascii="Book Antiqua" w:hAnsi="Book Antiqua"/>
          <w:sz w:val="24"/>
          <w:szCs w:val="24"/>
        </w:rPr>
      </w:pPr>
    </w:p>
    <w:p w14:paraId="3A2EC8AB" w14:textId="77777777" w:rsidR="00CB0EF2" w:rsidRPr="000011F8" w:rsidRDefault="00CB0EF2" w:rsidP="00586369">
      <w:pPr>
        <w:spacing w:line="360" w:lineRule="auto"/>
        <w:jc w:val="center"/>
        <w:rPr>
          <w:rFonts w:ascii="Book Antiqua" w:hAnsi="Book Antiqua"/>
          <w:b/>
          <w:bCs/>
          <w:i/>
          <w:sz w:val="28"/>
          <w:szCs w:val="28"/>
        </w:rPr>
      </w:pPr>
      <w:r w:rsidRPr="000011F8">
        <w:rPr>
          <w:rFonts w:ascii="Book Antiqua" w:hAnsi="Book Antiqua"/>
          <w:b/>
          <w:bCs/>
          <w:sz w:val="28"/>
          <w:szCs w:val="28"/>
        </w:rPr>
        <w:t xml:space="preserve">Subproceso de Modernización Institucional </w:t>
      </w:r>
    </w:p>
    <w:p w14:paraId="2FD51513" w14:textId="77777777" w:rsidR="00CB0EF2" w:rsidRPr="000011F8" w:rsidRDefault="00CB0EF2" w:rsidP="00586369">
      <w:pPr>
        <w:spacing w:line="360" w:lineRule="auto"/>
        <w:jc w:val="center"/>
        <w:rPr>
          <w:rFonts w:ascii="Book Antiqua" w:hAnsi="Book Antiqua"/>
          <w:b/>
          <w:bCs/>
          <w:i/>
          <w:sz w:val="28"/>
          <w:szCs w:val="28"/>
        </w:rPr>
      </w:pPr>
      <w:r w:rsidRPr="000011F8">
        <w:rPr>
          <w:rFonts w:ascii="Book Antiqua" w:hAnsi="Book Antiqua"/>
          <w:b/>
          <w:bCs/>
          <w:sz w:val="28"/>
          <w:szCs w:val="28"/>
        </w:rPr>
        <w:t xml:space="preserve">Proceso de Ejecuciones de la Operaciones </w:t>
      </w:r>
    </w:p>
    <w:p w14:paraId="1C964249" w14:textId="77777777" w:rsidR="00CB0EF2" w:rsidRPr="000011F8" w:rsidRDefault="00CB0EF2" w:rsidP="00586369">
      <w:pPr>
        <w:spacing w:line="360" w:lineRule="auto"/>
        <w:jc w:val="center"/>
        <w:rPr>
          <w:rFonts w:ascii="Book Antiqua" w:hAnsi="Book Antiqua"/>
          <w:b/>
          <w:bCs/>
          <w:i/>
          <w:sz w:val="28"/>
          <w:szCs w:val="28"/>
        </w:rPr>
      </w:pPr>
      <w:r w:rsidRPr="000011F8">
        <w:rPr>
          <w:rFonts w:ascii="Book Antiqua" w:hAnsi="Book Antiqua"/>
          <w:b/>
          <w:bCs/>
          <w:sz w:val="28"/>
          <w:szCs w:val="28"/>
        </w:rPr>
        <w:t>Dirección de Planificación</w:t>
      </w:r>
    </w:p>
    <w:p w14:paraId="4B79AFD4" w14:textId="77777777" w:rsidR="00CB0EF2" w:rsidRPr="000011F8" w:rsidRDefault="00CB0EF2" w:rsidP="00586369">
      <w:pPr>
        <w:spacing w:line="360" w:lineRule="auto"/>
        <w:rPr>
          <w:rFonts w:ascii="Book Antiqua" w:hAnsi="Book Antiqua"/>
          <w:sz w:val="28"/>
          <w:szCs w:val="28"/>
        </w:rPr>
      </w:pPr>
    </w:p>
    <w:p w14:paraId="5E0747EF" w14:textId="77777777" w:rsidR="00CB3229" w:rsidRPr="000011F8" w:rsidRDefault="00337FDA" w:rsidP="00586369">
      <w:pPr>
        <w:spacing w:line="360" w:lineRule="auto"/>
        <w:jc w:val="center"/>
        <w:rPr>
          <w:rFonts w:ascii="Book Antiqua" w:hAnsi="Book Antiqua"/>
          <w:sz w:val="28"/>
          <w:szCs w:val="28"/>
        </w:rPr>
      </w:pPr>
      <w:r w:rsidRPr="000011F8">
        <w:rPr>
          <w:rFonts w:ascii="Book Antiqua" w:hAnsi="Book Antiqua"/>
          <w:sz w:val="28"/>
          <w:szCs w:val="28"/>
        </w:rPr>
        <w:t xml:space="preserve">Seguimiento mediante Indicadores de Gestión, de los Centros de Conciliación del Poder Judicial </w:t>
      </w:r>
    </w:p>
    <w:p w14:paraId="165B3288" w14:textId="2AA9CF71" w:rsidR="00CB0EF2" w:rsidRPr="000011F8" w:rsidRDefault="00337FDA" w:rsidP="00586369">
      <w:pPr>
        <w:spacing w:line="360" w:lineRule="auto"/>
        <w:jc w:val="center"/>
        <w:rPr>
          <w:rFonts w:ascii="Book Antiqua" w:hAnsi="Book Antiqua"/>
          <w:sz w:val="28"/>
          <w:szCs w:val="28"/>
        </w:rPr>
      </w:pPr>
      <w:r w:rsidRPr="000011F8">
        <w:rPr>
          <w:rFonts w:ascii="Book Antiqua" w:hAnsi="Book Antiqua"/>
          <w:sz w:val="28"/>
          <w:szCs w:val="28"/>
        </w:rPr>
        <w:t>(período mayo-</w:t>
      </w:r>
      <w:r w:rsidR="008A5656" w:rsidRPr="000011F8">
        <w:rPr>
          <w:rFonts w:ascii="Book Antiqua" w:hAnsi="Book Antiqua"/>
          <w:sz w:val="28"/>
          <w:szCs w:val="28"/>
        </w:rPr>
        <w:t xml:space="preserve">diciembre </w:t>
      </w:r>
      <w:r w:rsidRPr="000011F8">
        <w:rPr>
          <w:rFonts w:ascii="Book Antiqua" w:hAnsi="Book Antiqua"/>
          <w:sz w:val="28"/>
          <w:szCs w:val="28"/>
        </w:rPr>
        <w:t>2022)</w:t>
      </w:r>
    </w:p>
    <w:p w14:paraId="43AE4F11" w14:textId="77777777" w:rsidR="00CB0EF2" w:rsidRPr="000011F8" w:rsidRDefault="00CB0EF2" w:rsidP="00586369">
      <w:pPr>
        <w:spacing w:line="360" w:lineRule="auto"/>
        <w:jc w:val="center"/>
        <w:rPr>
          <w:rFonts w:ascii="Book Antiqua" w:hAnsi="Book Antiqua"/>
          <w:sz w:val="28"/>
          <w:szCs w:val="28"/>
        </w:rPr>
      </w:pPr>
    </w:p>
    <w:p w14:paraId="111C19D8" w14:textId="77777777" w:rsidR="00CB0EF2" w:rsidRPr="000011F8" w:rsidRDefault="00CB0EF2" w:rsidP="00586369">
      <w:pPr>
        <w:spacing w:line="360" w:lineRule="auto"/>
        <w:rPr>
          <w:rFonts w:ascii="Book Antiqua" w:hAnsi="Book Antiqua"/>
          <w:sz w:val="28"/>
          <w:szCs w:val="28"/>
        </w:rPr>
      </w:pPr>
    </w:p>
    <w:p w14:paraId="7E181EB3" w14:textId="26323E1A" w:rsidR="00CB0EF2" w:rsidRPr="000011F8" w:rsidRDefault="00970A89">
      <w:pPr>
        <w:spacing w:line="360" w:lineRule="auto"/>
        <w:jc w:val="center"/>
        <w:rPr>
          <w:rFonts w:ascii="Book Antiqua" w:hAnsi="Book Antiqua"/>
          <w:sz w:val="28"/>
          <w:szCs w:val="28"/>
        </w:rPr>
      </w:pPr>
      <w:r w:rsidRPr="000011F8">
        <w:rPr>
          <w:rFonts w:ascii="Book Antiqua" w:hAnsi="Book Antiqua"/>
          <w:sz w:val="28"/>
          <w:szCs w:val="28"/>
        </w:rPr>
        <w:t>Junio</w:t>
      </w:r>
      <w:r w:rsidR="00CB0EF2" w:rsidRPr="000011F8">
        <w:rPr>
          <w:rFonts w:ascii="Book Antiqua" w:hAnsi="Book Antiqua"/>
          <w:sz w:val="28"/>
          <w:szCs w:val="28"/>
        </w:rPr>
        <w:t xml:space="preserve">, </w:t>
      </w:r>
      <w:r w:rsidR="008A5656" w:rsidRPr="000011F8">
        <w:rPr>
          <w:rFonts w:ascii="Book Antiqua" w:hAnsi="Book Antiqua"/>
          <w:sz w:val="28"/>
          <w:szCs w:val="28"/>
        </w:rPr>
        <w:t>2023</w:t>
      </w:r>
    </w:p>
    <w:p w14:paraId="6CFA83B0" w14:textId="46A43495" w:rsidR="008A5656" w:rsidRDefault="008A5656">
      <w:pPr>
        <w:spacing w:line="360" w:lineRule="auto"/>
        <w:jc w:val="center"/>
        <w:rPr>
          <w:rFonts w:ascii="Book Antiqua" w:hAnsi="Book Antiqua"/>
          <w:sz w:val="24"/>
          <w:szCs w:val="24"/>
        </w:rPr>
      </w:pPr>
    </w:p>
    <w:p w14:paraId="2482145E" w14:textId="77777777" w:rsidR="008A5656" w:rsidRPr="00586369" w:rsidRDefault="008A5656" w:rsidP="006B06EF">
      <w:pPr>
        <w:spacing w:line="360" w:lineRule="auto"/>
        <w:rPr>
          <w:rFonts w:ascii="Book Antiqua" w:hAnsi="Book Antiqua"/>
          <w:sz w:val="24"/>
          <w:szCs w:val="24"/>
        </w:rPr>
      </w:pPr>
    </w:p>
    <w:p w14:paraId="1AD4E3B1" w14:textId="77777777" w:rsidR="007E5453" w:rsidRPr="008A5656" w:rsidRDefault="007E5453" w:rsidP="00586369">
      <w:pPr>
        <w:pStyle w:val="Ttulo1"/>
        <w:spacing w:before="120" w:after="120" w:line="360" w:lineRule="auto"/>
        <w:rPr>
          <w:szCs w:val="24"/>
        </w:rPr>
      </w:pPr>
      <w:bookmarkStart w:id="1" w:name="_Toc37670444"/>
      <w:r w:rsidRPr="008A5656">
        <w:rPr>
          <w:szCs w:val="24"/>
        </w:rPr>
        <w:lastRenderedPageBreak/>
        <w:t>Antecedentes</w:t>
      </w:r>
      <w:bookmarkEnd w:id="1"/>
    </w:p>
    <w:p w14:paraId="686C4DF4" w14:textId="77777777" w:rsidR="00076057" w:rsidRPr="008A5656" w:rsidRDefault="00076057" w:rsidP="00586369">
      <w:pPr>
        <w:pStyle w:val="Prrafodelista"/>
        <w:spacing w:line="360" w:lineRule="auto"/>
        <w:jc w:val="both"/>
        <w:rPr>
          <w:rFonts w:ascii="Book Antiqua" w:hAnsi="Book Antiqua"/>
          <w:sz w:val="24"/>
          <w:szCs w:val="24"/>
        </w:rPr>
      </w:pPr>
    </w:p>
    <w:p w14:paraId="6879E5A7" w14:textId="7AE44A94" w:rsidR="00A65874" w:rsidRPr="008A5656" w:rsidRDefault="00EC1ECE">
      <w:pPr>
        <w:pStyle w:val="Prrafodelista"/>
        <w:numPr>
          <w:ilvl w:val="1"/>
          <w:numId w:val="2"/>
        </w:numPr>
        <w:spacing w:line="360" w:lineRule="auto"/>
        <w:jc w:val="both"/>
        <w:rPr>
          <w:rFonts w:ascii="Book Antiqua" w:hAnsi="Book Antiqua"/>
          <w:sz w:val="24"/>
          <w:szCs w:val="24"/>
        </w:rPr>
      </w:pPr>
      <w:r w:rsidRPr="008A5656">
        <w:rPr>
          <w:rFonts w:ascii="Book Antiqua" w:hAnsi="Book Antiqua" w:cs="Calibri"/>
          <w:color w:val="000000"/>
          <w:sz w:val="24"/>
          <w:szCs w:val="24"/>
          <w:lang w:val="es-MX"/>
        </w:rPr>
        <w:t xml:space="preserve">Mediante acuerdo de </w:t>
      </w:r>
      <w:r w:rsidRPr="008A5656">
        <w:rPr>
          <w:rFonts w:ascii="Book Antiqua" w:hAnsi="Book Antiqua" w:cs="Calibri"/>
          <w:color w:val="000000"/>
          <w:sz w:val="24"/>
          <w:szCs w:val="24"/>
        </w:rPr>
        <w:t>Corte Plena</w:t>
      </w:r>
      <w:r w:rsidRPr="008A5656">
        <w:rPr>
          <w:rFonts w:ascii="Book Antiqua" w:hAnsi="Book Antiqua" w:cs="Calibri"/>
          <w:color w:val="000000"/>
          <w:sz w:val="24"/>
          <w:szCs w:val="24"/>
          <w:lang w:val="es-MX"/>
        </w:rPr>
        <w:t>,</w:t>
      </w:r>
      <w:r w:rsidRPr="008A5656">
        <w:rPr>
          <w:rFonts w:ascii="Book Antiqua" w:hAnsi="Book Antiqua" w:cs="Calibri"/>
          <w:color w:val="000000"/>
          <w:sz w:val="24"/>
          <w:szCs w:val="24"/>
        </w:rPr>
        <w:t xml:space="preserve"> </w:t>
      </w:r>
      <w:r w:rsidRPr="008A5656">
        <w:rPr>
          <w:rFonts w:ascii="Book Antiqua" w:hAnsi="Book Antiqua" w:cs="Calibri"/>
          <w:color w:val="000000"/>
          <w:sz w:val="24"/>
          <w:szCs w:val="24"/>
          <w:lang w:val="es-MX"/>
        </w:rPr>
        <w:t>de las</w:t>
      </w:r>
      <w:r w:rsidRPr="008A5656">
        <w:rPr>
          <w:rFonts w:ascii="Book Antiqua" w:hAnsi="Book Antiqua" w:cs="Calibri"/>
          <w:color w:val="000000"/>
          <w:sz w:val="24"/>
          <w:szCs w:val="24"/>
        </w:rPr>
        <w:t xml:space="preserve"> sesiones 30-15 del 3 de agosto y 31-15 del 10 de agosto</w:t>
      </w:r>
      <w:r w:rsidR="00214D01" w:rsidRPr="008A5656">
        <w:rPr>
          <w:rFonts w:ascii="Book Antiqua" w:hAnsi="Book Antiqua" w:cs="Calibri"/>
          <w:color w:val="000000"/>
          <w:sz w:val="24"/>
          <w:szCs w:val="24"/>
        </w:rPr>
        <w:t xml:space="preserve"> de 2015</w:t>
      </w:r>
      <w:r w:rsidRPr="008A5656">
        <w:rPr>
          <w:rFonts w:ascii="Book Antiqua" w:hAnsi="Book Antiqua" w:cs="Calibri"/>
          <w:color w:val="000000"/>
          <w:sz w:val="24"/>
          <w:szCs w:val="24"/>
        </w:rPr>
        <w:t>, artículos XXVII y XV</w:t>
      </w:r>
      <w:r w:rsidR="00AA7FF3">
        <w:rPr>
          <w:rFonts w:ascii="Book Antiqua" w:hAnsi="Book Antiqua" w:cs="Calibri"/>
          <w:color w:val="000000"/>
          <w:sz w:val="24"/>
          <w:szCs w:val="24"/>
        </w:rPr>
        <w:t>,</w:t>
      </w:r>
      <w:r w:rsidRPr="008A5656">
        <w:rPr>
          <w:rFonts w:ascii="Book Antiqua" w:hAnsi="Book Antiqua" w:cs="Calibri"/>
          <w:color w:val="000000"/>
          <w:sz w:val="24"/>
          <w:szCs w:val="24"/>
          <w:lang w:val="es-MX"/>
        </w:rPr>
        <w:t xml:space="preserve"> respectivamente</w:t>
      </w:r>
      <w:r w:rsidRPr="008A5656">
        <w:rPr>
          <w:rFonts w:ascii="Book Antiqua" w:hAnsi="Book Antiqua" w:cs="Calibri"/>
          <w:color w:val="000000"/>
          <w:sz w:val="24"/>
          <w:szCs w:val="24"/>
        </w:rPr>
        <w:t xml:space="preserve">, </w:t>
      </w:r>
      <w:r w:rsidRPr="008A5656">
        <w:rPr>
          <w:rFonts w:ascii="Book Antiqua" w:hAnsi="Book Antiqua" w:cs="Calibri"/>
          <w:color w:val="000000"/>
          <w:sz w:val="24"/>
          <w:szCs w:val="24"/>
          <w:lang w:val="es-MX"/>
        </w:rPr>
        <w:t xml:space="preserve">se recomendó en </w:t>
      </w:r>
      <w:r w:rsidRPr="008A5656">
        <w:rPr>
          <w:rFonts w:ascii="Book Antiqua" w:hAnsi="Book Antiqua" w:cs="Calibri"/>
          <w:color w:val="000000"/>
          <w:sz w:val="24"/>
          <w:szCs w:val="24"/>
        </w:rPr>
        <w:t>el informe 371-98-SAO-2015 de la Auditor</w:t>
      </w:r>
      <w:r w:rsidR="00AA7FF3">
        <w:rPr>
          <w:rFonts w:ascii="Book Antiqua" w:hAnsi="Book Antiqua" w:cs="Calibri"/>
          <w:color w:val="000000"/>
          <w:sz w:val="24"/>
          <w:szCs w:val="24"/>
        </w:rPr>
        <w:t>í</w:t>
      </w:r>
      <w:r w:rsidRPr="008A5656">
        <w:rPr>
          <w:rFonts w:ascii="Book Antiqua" w:hAnsi="Book Antiqua" w:cs="Calibri"/>
          <w:color w:val="000000"/>
          <w:sz w:val="24"/>
          <w:szCs w:val="24"/>
        </w:rPr>
        <w:t>a Judicial, del 24 de abril del 2015, relacionado con la Evaluación Operativa de los Centros de Conciliación</w:t>
      </w:r>
      <w:r w:rsidR="003E7EE8" w:rsidRPr="008A5656">
        <w:rPr>
          <w:rFonts w:ascii="Book Antiqua" w:hAnsi="Book Antiqua" w:cs="Calibri"/>
          <w:color w:val="000000"/>
          <w:sz w:val="24"/>
          <w:szCs w:val="24"/>
        </w:rPr>
        <w:t>,</w:t>
      </w:r>
      <w:r w:rsidRPr="008A5656">
        <w:rPr>
          <w:rFonts w:ascii="Book Antiqua" w:hAnsi="Book Antiqua" w:cs="Calibri"/>
          <w:color w:val="000000"/>
          <w:sz w:val="24"/>
          <w:szCs w:val="24"/>
          <w:lang w:val="es-MX"/>
        </w:rPr>
        <w:t xml:space="preserve"> definir procedimientos uniformes para los Centros de </w:t>
      </w:r>
      <w:r w:rsidR="008A5656">
        <w:rPr>
          <w:rFonts w:ascii="Book Antiqua" w:hAnsi="Book Antiqua" w:cs="Calibri"/>
          <w:color w:val="000000"/>
          <w:sz w:val="24"/>
          <w:szCs w:val="24"/>
          <w:lang w:val="es-MX"/>
        </w:rPr>
        <w:t>C</w:t>
      </w:r>
      <w:r w:rsidR="008A5656" w:rsidRPr="008A5656">
        <w:rPr>
          <w:rFonts w:ascii="Book Antiqua" w:hAnsi="Book Antiqua" w:cs="Calibri"/>
          <w:color w:val="000000"/>
          <w:sz w:val="24"/>
          <w:szCs w:val="24"/>
          <w:lang w:val="es-MX"/>
        </w:rPr>
        <w:t>onciliaciones</w:t>
      </w:r>
      <w:r w:rsidRPr="008A5656">
        <w:rPr>
          <w:rFonts w:ascii="Book Antiqua" w:hAnsi="Book Antiqua" w:cs="Calibri"/>
          <w:color w:val="000000"/>
          <w:sz w:val="24"/>
          <w:szCs w:val="24"/>
          <w:lang w:val="es-MX"/>
        </w:rPr>
        <w:t>, donde se visualicen las etapas, actividades y responsables de las distintas áreas.</w:t>
      </w:r>
    </w:p>
    <w:p w14:paraId="198C11D2" w14:textId="45135CA0" w:rsidR="00A65874" w:rsidRPr="008A5656" w:rsidRDefault="00214D01">
      <w:pPr>
        <w:pStyle w:val="Prrafodelista"/>
        <w:numPr>
          <w:ilvl w:val="1"/>
          <w:numId w:val="2"/>
        </w:numPr>
        <w:spacing w:line="360" w:lineRule="auto"/>
        <w:jc w:val="both"/>
        <w:rPr>
          <w:rFonts w:ascii="Book Antiqua" w:hAnsi="Book Antiqua"/>
          <w:sz w:val="24"/>
          <w:szCs w:val="24"/>
        </w:rPr>
      </w:pPr>
      <w:r w:rsidRPr="008A5656">
        <w:rPr>
          <w:rFonts w:ascii="Book Antiqua" w:hAnsi="Book Antiqua" w:cs="Calibri"/>
          <w:color w:val="000000"/>
          <w:sz w:val="24"/>
          <w:szCs w:val="24"/>
        </w:rPr>
        <w:t>Informes</w:t>
      </w:r>
      <w:r w:rsidR="00EC1ECE" w:rsidRPr="008A5656">
        <w:rPr>
          <w:rFonts w:ascii="Book Antiqua" w:hAnsi="Book Antiqua" w:cs="Calibri"/>
          <w:color w:val="000000"/>
          <w:sz w:val="24"/>
          <w:szCs w:val="24"/>
        </w:rPr>
        <w:t xml:space="preserve"> 79-PLA-2018</w:t>
      </w:r>
      <w:r w:rsidR="008A5656">
        <w:rPr>
          <w:rFonts w:ascii="Book Antiqua" w:hAnsi="Book Antiqua" w:cs="Calibri"/>
          <w:color w:val="000000"/>
          <w:sz w:val="24"/>
          <w:szCs w:val="24"/>
        </w:rPr>
        <w:t xml:space="preserve"> y</w:t>
      </w:r>
      <w:r w:rsidR="00EC1ECE" w:rsidRPr="008A5656">
        <w:rPr>
          <w:rFonts w:ascii="Book Antiqua" w:hAnsi="Book Antiqua" w:cs="Calibri"/>
          <w:color w:val="000000"/>
          <w:sz w:val="24"/>
          <w:szCs w:val="24"/>
        </w:rPr>
        <w:t xml:space="preserve"> 295-MI-2017 </w:t>
      </w:r>
      <w:r w:rsidRPr="008A5656">
        <w:rPr>
          <w:rFonts w:ascii="Book Antiqua" w:hAnsi="Book Antiqua" w:cs="Calibri"/>
          <w:color w:val="000000"/>
          <w:sz w:val="24"/>
          <w:szCs w:val="24"/>
        </w:rPr>
        <w:t xml:space="preserve">de la Dirección de Planificación, </w:t>
      </w:r>
      <w:r w:rsidR="00EC1ECE" w:rsidRPr="008A5656">
        <w:rPr>
          <w:rFonts w:ascii="Book Antiqua" w:hAnsi="Book Antiqua" w:cs="Calibri"/>
          <w:color w:val="000000"/>
          <w:sz w:val="24"/>
          <w:szCs w:val="24"/>
        </w:rPr>
        <w:t>relacionado</w:t>
      </w:r>
      <w:r w:rsidR="008A5656">
        <w:rPr>
          <w:rFonts w:ascii="Book Antiqua" w:hAnsi="Book Antiqua" w:cs="Calibri"/>
          <w:color w:val="000000"/>
          <w:sz w:val="24"/>
          <w:szCs w:val="24"/>
        </w:rPr>
        <w:t>s</w:t>
      </w:r>
      <w:r w:rsidR="00EC1ECE" w:rsidRPr="008A5656">
        <w:rPr>
          <w:rFonts w:ascii="Book Antiqua" w:hAnsi="Book Antiqua" w:cs="Calibri"/>
          <w:color w:val="000000"/>
          <w:sz w:val="24"/>
          <w:szCs w:val="24"/>
        </w:rPr>
        <w:t xml:space="preserve"> con el </w:t>
      </w:r>
      <w:r w:rsidR="00EC1ECE" w:rsidRPr="008A5656">
        <w:rPr>
          <w:rFonts w:ascii="Book Antiqua" w:hAnsi="Book Antiqua" w:cs="Arial"/>
          <w:color w:val="000000"/>
          <w:sz w:val="24"/>
          <w:szCs w:val="24"/>
        </w:rPr>
        <w:t>Mapeo del Proceso de Actuaciones del Centro de Conciliación y sus sedes regionales</w:t>
      </w:r>
      <w:r w:rsidRPr="008A5656">
        <w:rPr>
          <w:rFonts w:ascii="Book Antiqua" w:hAnsi="Book Antiqua" w:cs="Arial"/>
          <w:color w:val="000000"/>
          <w:sz w:val="24"/>
          <w:szCs w:val="24"/>
        </w:rPr>
        <w:t>, aprobado por el Consejo Superior en la sesión 003-2022 celebrada el 11de enero de 2022, artículo LI</w:t>
      </w:r>
      <w:r w:rsidR="00EC1ECE" w:rsidRPr="008A5656">
        <w:rPr>
          <w:rFonts w:ascii="Book Antiqua" w:hAnsi="Book Antiqua" w:cs="Arial"/>
          <w:color w:val="000000"/>
          <w:sz w:val="24"/>
          <w:szCs w:val="24"/>
        </w:rPr>
        <w:t>.</w:t>
      </w:r>
    </w:p>
    <w:p w14:paraId="78F3421A" w14:textId="7D050811" w:rsidR="00A65874" w:rsidRPr="008A5656" w:rsidRDefault="00214D01">
      <w:pPr>
        <w:pStyle w:val="Prrafodelista"/>
        <w:numPr>
          <w:ilvl w:val="1"/>
          <w:numId w:val="2"/>
        </w:numPr>
        <w:spacing w:line="360" w:lineRule="auto"/>
        <w:jc w:val="both"/>
        <w:rPr>
          <w:rFonts w:ascii="Book Antiqua" w:hAnsi="Book Antiqua"/>
          <w:sz w:val="24"/>
          <w:szCs w:val="24"/>
        </w:rPr>
      </w:pPr>
      <w:r w:rsidRPr="008A5656">
        <w:rPr>
          <w:rFonts w:ascii="Book Antiqua" w:hAnsi="Book Antiqua"/>
          <w:sz w:val="24"/>
          <w:szCs w:val="24"/>
        </w:rPr>
        <w:t>Informe 926-PLA-MI-2021</w:t>
      </w:r>
      <w:r w:rsidR="00903334">
        <w:rPr>
          <w:rFonts w:ascii="Book Antiqua" w:hAnsi="Book Antiqua"/>
          <w:sz w:val="24"/>
          <w:szCs w:val="24"/>
        </w:rPr>
        <w:t>,</w:t>
      </w:r>
      <w:r w:rsidRPr="008A5656">
        <w:rPr>
          <w:rFonts w:ascii="Book Antiqua" w:hAnsi="Book Antiqua"/>
          <w:sz w:val="24"/>
          <w:szCs w:val="24"/>
        </w:rPr>
        <w:t xml:space="preserve"> relacionado con la solicitud del Centro de Conciliación del II Circuito Judicial de Alajuela de realizar un análisis del funcionamiento de la oficina, conocido por el Consejo Superior en sesión 83-21, celebrado el 23 de setiembre de</w:t>
      </w:r>
      <w:r w:rsidR="00DA2DBB" w:rsidRPr="008A5656">
        <w:rPr>
          <w:rFonts w:ascii="Book Antiqua" w:hAnsi="Book Antiqua"/>
          <w:sz w:val="24"/>
          <w:szCs w:val="24"/>
        </w:rPr>
        <w:t xml:space="preserve"> 2021, artículo XLVIII.</w:t>
      </w:r>
    </w:p>
    <w:p w14:paraId="382B7B70" w14:textId="12D5480F" w:rsidR="00DA2DBB" w:rsidRPr="008A5656" w:rsidRDefault="00DA2DBB">
      <w:pPr>
        <w:pStyle w:val="Prrafodelista"/>
        <w:numPr>
          <w:ilvl w:val="1"/>
          <w:numId w:val="2"/>
        </w:numPr>
        <w:spacing w:line="360" w:lineRule="auto"/>
        <w:jc w:val="both"/>
        <w:rPr>
          <w:rFonts w:ascii="Book Antiqua" w:hAnsi="Book Antiqua"/>
          <w:sz w:val="24"/>
          <w:szCs w:val="24"/>
        </w:rPr>
      </w:pPr>
      <w:r w:rsidRPr="008A5656">
        <w:rPr>
          <w:rFonts w:ascii="Book Antiqua" w:hAnsi="Book Antiqua"/>
          <w:sz w:val="24"/>
          <w:szCs w:val="24"/>
        </w:rPr>
        <w:t>Informe 1374-PLA-MI-2021</w:t>
      </w:r>
      <w:r w:rsidR="00903334">
        <w:rPr>
          <w:rFonts w:ascii="Book Antiqua" w:hAnsi="Book Antiqua"/>
          <w:sz w:val="24"/>
          <w:szCs w:val="24"/>
        </w:rPr>
        <w:t>,</w:t>
      </w:r>
      <w:r w:rsidRPr="008A5656">
        <w:rPr>
          <w:rFonts w:ascii="Book Antiqua" w:hAnsi="Book Antiqua"/>
          <w:sz w:val="24"/>
          <w:szCs w:val="24"/>
        </w:rPr>
        <w:t xml:space="preserve"> relacionado con Indicadores de Gestión para el Centro de Conciliación y sus sedes regionales, aprobado por el Consejo Superior en sesión 003-2022, celebrado el 11 de enero de 2022, artículo LI. </w:t>
      </w:r>
    </w:p>
    <w:p w14:paraId="33FE6D27" w14:textId="77777777" w:rsidR="00076057" w:rsidRPr="008A5656" w:rsidRDefault="00076057" w:rsidP="00586369">
      <w:pPr>
        <w:pStyle w:val="Prrafodelista"/>
        <w:spacing w:line="360" w:lineRule="auto"/>
        <w:jc w:val="both"/>
        <w:rPr>
          <w:rFonts w:ascii="Book Antiqua" w:hAnsi="Book Antiqua"/>
          <w:sz w:val="24"/>
          <w:szCs w:val="24"/>
        </w:rPr>
      </w:pPr>
    </w:p>
    <w:p w14:paraId="70555B09" w14:textId="170C38EF" w:rsidR="00125BC1" w:rsidRPr="008A5656" w:rsidRDefault="000C2B7F" w:rsidP="00586369">
      <w:pPr>
        <w:pStyle w:val="Ttulo1"/>
        <w:spacing w:line="360" w:lineRule="auto"/>
        <w:rPr>
          <w:szCs w:val="24"/>
        </w:rPr>
      </w:pPr>
      <w:r w:rsidRPr="008A5656">
        <w:rPr>
          <w:szCs w:val="24"/>
        </w:rPr>
        <w:t>Información relevante</w:t>
      </w:r>
    </w:p>
    <w:p w14:paraId="4AF0EFEE" w14:textId="204263BF" w:rsidR="009326D4" w:rsidRPr="008A5656" w:rsidRDefault="009326D4" w:rsidP="00586369">
      <w:pPr>
        <w:spacing w:line="360" w:lineRule="auto"/>
        <w:jc w:val="both"/>
        <w:rPr>
          <w:rFonts w:ascii="Book Antiqua" w:hAnsi="Book Antiqua"/>
          <w:sz w:val="24"/>
          <w:szCs w:val="24"/>
        </w:rPr>
      </w:pPr>
      <w:r w:rsidRPr="008A5656">
        <w:rPr>
          <w:rFonts w:ascii="Book Antiqua" w:hAnsi="Book Antiqua"/>
          <w:sz w:val="24"/>
          <w:szCs w:val="24"/>
        </w:rPr>
        <w:t xml:space="preserve">Con la finalidad de cumplir con lo ordenado por el Consejo Superior, el pasado 25 y 26 de abril </w:t>
      </w:r>
      <w:r w:rsidR="00137B3F" w:rsidRPr="008A5656">
        <w:rPr>
          <w:rFonts w:ascii="Book Antiqua" w:hAnsi="Book Antiqua"/>
          <w:sz w:val="24"/>
          <w:szCs w:val="24"/>
        </w:rPr>
        <w:t>de 2022, los profesionales de la Dirección de Planificación a cargo de la teoría realizaron sesiones de trabajo con</w:t>
      </w:r>
      <w:r w:rsidR="009E1335" w:rsidRPr="008A5656">
        <w:rPr>
          <w:rFonts w:ascii="Book Antiqua" w:hAnsi="Book Antiqua"/>
          <w:sz w:val="24"/>
          <w:szCs w:val="24"/>
        </w:rPr>
        <w:t xml:space="preserve"> personal de</w:t>
      </w:r>
      <w:r w:rsidR="00137B3F" w:rsidRPr="008A5656">
        <w:rPr>
          <w:rFonts w:ascii="Book Antiqua" w:hAnsi="Book Antiqua"/>
          <w:sz w:val="24"/>
          <w:szCs w:val="24"/>
        </w:rPr>
        <w:t xml:space="preserve"> todas los Centros de Conciliación del país</w:t>
      </w:r>
      <w:r w:rsidR="00B10F9D" w:rsidRPr="008A5656">
        <w:rPr>
          <w:rFonts w:ascii="Book Antiqua" w:hAnsi="Book Antiqua"/>
          <w:sz w:val="24"/>
          <w:szCs w:val="24"/>
        </w:rPr>
        <w:t>,</w:t>
      </w:r>
      <w:r w:rsidR="00137B3F" w:rsidRPr="008A5656">
        <w:rPr>
          <w:rFonts w:ascii="Book Antiqua" w:hAnsi="Book Antiqua"/>
          <w:sz w:val="24"/>
          <w:szCs w:val="24"/>
        </w:rPr>
        <w:t xml:space="preserve"> con la finalidad de capacitar y entregar las herramientas de Indicadores de </w:t>
      </w:r>
      <w:r w:rsidR="00137B3F" w:rsidRPr="008A5656">
        <w:rPr>
          <w:rFonts w:ascii="Book Antiqua" w:hAnsi="Book Antiqua"/>
          <w:sz w:val="24"/>
          <w:szCs w:val="24"/>
        </w:rPr>
        <w:lastRenderedPageBreak/>
        <w:t>Gestión de cada despacho</w:t>
      </w:r>
      <w:r w:rsidR="009E5255" w:rsidRPr="008A5656">
        <w:rPr>
          <w:rFonts w:ascii="Book Antiqua" w:hAnsi="Book Antiqua"/>
          <w:sz w:val="24"/>
          <w:szCs w:val="24"/>
        </w:rPr>
        <w:t>; de las reuniones surgieron dudas que fueron atendidas tanto al momento como con posterioridad en el desarrollo de los despachos de los ejercicios del llenado de las matrices</w:t>
      </w:r>
      <w:r w:rsidR="00C6688A" w:rsidRPr="008A5656">
        <w:rPr>
          <w:rFonts w:ascii="Book Antiqua" w:hAnsi="Book Antiqua"/>
          <w:sz w:val="24"/>
          <w:szCs w:val="24"/>
        </w:rPr>
        <w:t xml:space="preserve"> (Ver Anexo 1 “</w:t>
      </w:r>
      <w:r w:rsidR="00C6688A" w:rsidRPr="008A5656">
        <w:rPr>
          <w:rFonts w:ascii="Book Antiqua" w:hAnsi="Book Antiqua"/>
          <w:i/>
          <w:iCs/>
          <w:sz w:val="24"/>
          <w:szCs w:val="24"/>
        </w:rPr>
        <w:t>Minuta 374-PLA-MI-MNTA-2022</w:t>
      </w:r>
      <w:r w:rsidR="00C6688A" w:rsidRPr="008A5656">
        <w:rPr>
          <w:rFonts w:ascii="Book Antiqua" w:hAnsi="Book Antiqua"/>
          <w:sz w:val="24"/>
          <w:szCs w:val="24"/>
        </w:rPr>
        <w:t>”)</w:t>
      </w:r>
      <w:r w:rsidR="009E5255" w:rsidRPr="008A5656">
        <w:rPr>
          <w:rFonts w:ascii="Book Antiqua" w:hAnsi="Book Antiqua"/>
          <w:sz w:val="24"/>
          <w:szCs w:val="24"/>
        </w:rPr>
        <w:t>.</w:t>
      </w:r>
    </w:p>
    <w:p w14:paraId="61E2C138" w14:textId="17C85DCF" w:rsidR="009E5255" w:rsidRPr="008A5656" w:rsidRDefault="009E5255" w:rsidP="00586369">
      <w:pPr>
        <w:spacing w:line="360" w:lineRule="auto"/>
        <w:jc w:val="both"/>
        <w:rPr>
          <w:rFonts w:ascii="Book Antiqua" w:hAnsi="Book Antiqua"/>
          <w:sz w:val="24"/>
          <w:szCs w:val="24"/>
        </w:rPr>
      </w:pPr>
      <w:r w:rsidRPr="008A5656">
        <w:rPr>
          <w:rFonts w:ascii="Book Antiqua" w:hAnsi="Book Antiqua"/>
          <w:sz w:val="24"/>
          <w:szCs w:val="24"/>
        </w:rPr>
        <w:t>Se aclara que</w:t>
      </w:r>
      <w:r w:rsidR="00C6688A" w:rsidRPr="008A5656">
        <w:rPr>
          <w:rFonts w:ascii="Book Antiqua" w:hAnsi="Book Antiqua"/>
          <w:sz w:val="24"/>
          <w:szCs w:val="24"/>
        </w:rPr>
        <w:t>,</w:t>
      </w:r>
      <w:r w:rsidRPr="008A5656">
        <w:rPr>
          <w:rFonts w:ascii="Book Antiqua" w:hAnsi="Book Antiqua"/>
          <w:sz w:val="24"/>
          <w:szCs w:val="24"/>
        </w:rPr>
        <w:t xml:space="preserve"> </w:t>
      </w:r>
      <w:r w:rsidR="00406F0F">
        <w:rPr>
          <w:rFonts w:ascii="Book Antiqua" w:hAnsi="Book Antiqua"/>
          <w:sz w:val="24"/>
          <w:szCs w:val="24"/>
        </w:rPr>
        <w:t xml:space="preserve">en la actualidad </w:t>
      </w:r>
      <w:r w:rsidRPr="008A5656">
        <w:rPr>
          <w:rFonts w:ascii="Book Antiqua" w:hAnsi="Book Antiqua"/>
          <w:sz w:val="24"/>
          <w:szCs w:val="24"/>
        </w:rPr>
        <w:t>los despachos continúan rindiendo de manera mensual las matrices de Indicadores de Gestión de sus despachos al profesional a cargo de la tarea de seguimiento, quien a su vez ha continuado con las tareas de brindar seguimiento, apoyo, retroalimentación y otros con relación al uso de la herramienta y cumplimiento de plazos de entrega.</w:t>
      </w:r>
    </w:p>
    <w:p w14:paraId="5F3C5C6C" w14:textId="7CC37C20" w:rsidR="009E5255" w:rsidRPr="008A5656" w:rsidRDefault="009E5255" w:rsidP="00586369">
      <w:pPr>
        <w:spacing w:line="360" w:lineRule="auto"/>
        <w:jc w:val="both"/>
        <w:rPr>
          <w:rFonts w:ascii="Book Antiqua" w:hAnsi="Book Antiqua"/>
          <w:sz w:val="24"/>
          <w:szCs w:val="24"/>
        </w:rPr>
      </w:pPr>
      <w:r w:rsidRPr="008A5656">
        <w:rPr>
          <w:rFonts w:ascii="Book Antiqua" w:hAnsi="Book Antiqua"/>
          <w:sz w:val="24"/>
          <w:szCs w:val="24"/>
        </w:rPr>
        <w:t xml:space="preserve">Seguidamente se presenta un análisis del Balance General de los Centros de Conciliación del Poder Judicial, para el período que va de mayo a </w:t>
      </w:r>
      <w:r w:rsidR="00406F0F">
        <w:rPr>
          <w:rFonts w:ascii="Book Antiqua" w:hAnsi="Book Antiqua"/>
          <w:sz w:val="24"/>
          <w:szCs w:val="24"/>
        </w:rPr>
        <w:t>diciembre</w:t>
      </w:r>
      <w:r w:rsidR="00406F0F" w:rsidRPr="008A5656">
        <w:rPr>
          <w:rFonts w:ascii="Book Antiqua" w:hAnsi="Book Antiqua"/>
          <w:sz w:val="24"/>
          <w:szCs w:val="24"/>
        </w:rPr>
        <w:t xml:space="preserve"> </w:t>
      </w:r>
      <w:r w:rsidRPr="008A5656">
        <w:rPr>
          <w:rFonts w:ascii="Book Antiqua" w:hAnsi="Book Antiqua"/>
          <w:sz w:val="24"/>
          <w:szCs w:val="24"/>
        </w:rPr>
        <w:t>del 2022.</w:t>
      </w:r>
    </w:p>
    <w:p w14:paraId="43ED919A" w14:textId="77777777" w:rsidR="00076057" w:rsidRPr="008A5656" w:rsidRDefault="00076057" w:rsidP="00586369">
      <w:pPr>
        <w:spacing w:line="360" w:lineRule="auto"/>
        <w:jc w:val="both"/>
        <w:rPr>
          <w:rFonts w:ascii="Book Antiqua" w:hAnsi="Book Antiqua"/>
          <w:sz w:val="24"/>
          <w:szCs w:val="24"/>
        </w:rPr>
      </w:pPr>
    </w:p>
    <w:p w14:paraId="1102C7CA" w14:textId="727DE516" w:rsidR="00125BC1" w:rsidRPr="008A5656" w:rsidRDefault="00177EEC" w:rsidP="00586369">
      <w:pPr>
        <w:pStyle w:val="Ttulo2"/>
        <w:spacing w:line="360" w:lineRule="auto"/>
        <w:rPr>
          <w:szCs w:val="24"/>
          <w:lang w:val="es-CR"/>
        </w:rPr>
      </w:pPr>
      <w:bookmarkStart w:id="2" w:name="_Hlk135919782"/>
      <w:r w:rsidRPr="008A5656">
        <w:rPr>
          <w:szCs w:val="24"/>
        </w:rPr>
        <w:t xml:space="preserve">Balance general </w:t>
      </w:r>
      <w:r w:rsidR="000149BA" w:rsidRPr="008A5656">
        <w:rPr>
          <w:szCs w:val="24"/>
        </w:rPr>
        <w:t xml:space="preserve">trabajo en </w:t>
      </w:r>
      <w:r w:rsidR="00DA2DBB" w:rsidRPr="008A5656">
        <w:rPr>
          <w:szCs w:val="24"/>
        </w:rPr>
        <w:t>Centros de Conciliación</w:t>
      </w:r>
    </w:p>
    <w:bookmarkEnd w:id="2"/>
    <w:p w14:paraId="7D92D5DC" w14:textId="7EC2667F" w:rsidR="000149BA" w:rsidRPr="00586369" w:rsidRDefault="00915156" w:rsidP="00586369">
      <w:pPr>
        <w:pStyle w:val="Descripcin"/>
        <w:spacing w:line="360" w:lineRule="auto"/>
        <w:jc w:val="both"/>
        <w:rPr>
          <w:rFonts w:ascii="Book Antiqua" w:hAnsi="Book Antiqua"/>
          <w:i w:val="0"/>
          <w:iCs w:val="0"/>
          <w:color w:val="auto"/>
          <w:sz w:val="24"/>
          <w:szCs w:val="24"/>
        </w:rPr>
      </w:pPr>
      <w:r w:rsidRPr="00586369">
        <w:rPr>
          <w:rFonts w:ascii="Book Antiqua" w:hAnsi="Book Antiqua"/>
          <w:i w:val="0"/>
          <w:iCs w:val="0"/>
          <w:color w:val="auto"/>
          <w:sz w:val="24"/>
          <w:szCs w:val="24"/>
        </w:rPr>
        <w:t xml:space="preserve">Con relación a la entrada </w:t>
      </w:r>
      <w:r w:rsidR="0056020E" w:rsidRPr="00586369">
        <w:rPr>
          <w:rFonts w:ascii="Book Antiqua" w:hAnsi="Book Antiqua"/>
          <w:i w:val="0"/>
          <w:iCs w:val="0"/>
          <w:color w:val="auto"/>
          <w:sz w:val="24"/>
          <w:szCs w:val="24"/>
        </w:rPr>
        <w:t xml:space="preserve">global </w:t>
      </w:r>
      <w:r w:rsidRPr="00586369">
        <w:rPr>
          <w:rFonts w:ascii="Book Antiqua" w:hAnsi="Book Antiqua"/>
          <w:i w:val="0"/>
          <w:iCs w:val="0"/>
          <w:color w:val="auto"/>
          <w:sz w:val="24"/>
          <w:szCs w:val="24"/>
        </w:rPr>
        <w:t xml:space="preserve">de asuntos </w:t>
      </w:r>
      <w:r w:rsidR="00C331A9" w:rsidRPr="00586369">
        <w:rPr>
          <w:rFonts w:ascii="Book Antiqua" w:hAnsi="Book Antiqua"/>
          <w:i w:val="0"/>
          <w:iCs w:val="0"/>
          <w:color w:val="auto"/>
          <w:sz w:val="24"/>
          <w:szCs w:val="24"/>
        </w:rPr>
        <w:t>que ingres</w:t>
      </w:r>
      <w:r w:rsidR="0056020E" w:rsidRPr="00586369">
        <w:rPr>
          <w:rFonts w:ascii="Book Antiqua" w:hAnsi="Book Antiqua"/>
          <w:i w:val="0"/>
          <w:iCs w:val="0"/>
          <w:color w:val="auto"/>
          <w:sz w:val="24"/>
          <w:szCs w:val="24"/>
        </w:rPr>
        <w:t xml:space="preserve">ó a los Centro de Conciliación </w:t>
      </w:r>
      <w:r w:rsidR="00C331A9" w:rsidRPr="00586369">
        <w:rPr>
          <w:rFonts w:ascii="Book Antiqua" w:hAnsi="Book Antiqua"/>
          <w:i w:val="0"/>
          <w:iCs w:val="0"/>
          <w:color w:val="auto"/>
          <w:sz w:val="24"/>
          <w:szCs w:val="24"/>
        </w:rPr>
        <w:t xml:space="preserve">según la materia </w:t>
      </w:r>
      <w:r w:rsidR="00C415F6" w:rsidRPr="00586369">
        <w:rPr>
          <w:rFonts w:ascii="Book Antiqua" w:hAnsi="Book Antiqua"/>
          <w:i w:val="0"/>
          <w:iCs w:val="0"/>
          <w:color w:val="auto"/>
          <w:sz w:val="24"/>
          <w:szCs w:val="24"/>
        </w:rPr>
        <w:t xml:space="preserve">para el período que va </w:t>
      </w:r>
      <w:r w:rsidR="0056020E" w:rsidRPr="00586369">
        <w:rPr>
          <w:rFonts w:ascii="Book Antiqua" w:hAnsi="Book Antiqua"/>
          <w:i w:val="0"/>
          <w:iCs w:val="0"/>
          <w:color w:val="auto"/>
          <w:sz w:val="24"/>
          <w:szCs w:val="24"/>
        </w:rPr>
        <w:t xml:space="preserve">de mayo a </w:t>
      </w:r>
      <w:r w:rsidR="00406F0F" w:rsidRPr="00586369">
        <w:rPr>
          <w:rFonts w:ascii="Book Antiqua" w:hAnsi="Book Antiqua"/>
          <w:i w:val="0"/>
          <w:iCs w:val="0"/>
          <w:color w:val="auto"/>
          <w:sz w:val="24"/>
          <w:szCs w:val="24"/>
        </w:rPr>
        <w:t>diciembre</w:t>
      </w:r>
      <w:r w:rsidR="0056020E" w:rsidRPr="00586369">
        <w:rPr>
          <w:rFonts w:ascii="Book Antiqua" w:hAnsi="Book Antiqua"/>
          <w:i w:val="0"/>
          <w:iCs w:val="0"/>
          <w:color w:val="auto"/>
          <w:sz w:val="24"/>
          <w:szCs w:val="24"/>
        </w:rPr>
        <w:t xml:space="preserve"> 2022, </w:t>
      </w:r>
      <w:r w:rsidR="00C331A9" w:rsidRPr="00586369">
        <w:rPr>
          <w:rFonts w:ascii="Book Antiqua" w:hAnsi="Book Antiqua"/>
          <w:i w:val="0"/>
          <w:iCs w:val="0"/>
          <w:color w:val="auto"/>
          <w:sz w:val="24"/>
          <w:szCs w:val="24"/>
        </w:rPr>
        <w:t>se presenta el siguiente gráfico:</w:t>
      </w:r>
    </w:p>
    <w:p w14:paraId="4C30DCD6" w14:textId="230E0029" w:rsidR="00AA7FF3" w:rsidRDefault="00AA7FF3">
      <w:pPr>
        <w:rPr>
          <w:rFonts w:ascii="Book Antiqua" w:hAnsi="Book Antiqua"/>
          <w:b/>
          <w:bCs/>
          <w:i/>
          <w:iCs/>
          <w:color w:val="2F5496" w:themeColor="accent1" w:themeShade="BF"/>
          <w:sz w:val="24"/>
          <w:szCs w:val="24"/>
        </w:rPr>
      </w:pPr>
      <w:r>
        <w:rPr>
          <w:rFonts w:ascii="Book Antiqua" w:hAnsi="Book Antiqua"/>
          <w:b/>
          <w:bCs/>
          <w:color w:val="2F5496" w:themeColor="accent1" w:themeShade="BF"/>
          <w:sz w:val="24"/>
          <w:szCs w:val="24"/>
        </w:rPr>
        <w:br w:type="page"/>
      </w:r>
    </w:p>
    <w:p w14:paraId="7B783627" w14:textId="5E7506FD" w:rsidR="00C331A9" w:rsidRPr="00586369" w:rsidRDefault="0087506F" w:rsidP="00586369">
      <w:pPr>
        <w:pStyle w:val="Descripcin"/>
        <w:spacing w:after="0" w:line="360" w:lineRule="auto"/>
        <w:jc w:val="center"/>
        <w:rPr>
          <w:rFonts w:ascii="Book Antiqua" w:hAnsi="Book Antiqua"/>
          <w:b/>
          <w:bCs/>
          <w:color w:val="2F5496" w:themeColor="accent1" w:themeShade="BF"/>
          <w:sz w:val="24"/>
          <w:szCs w:val="24"/>
        </w:rPr>
      </w:pPr>
      <w:r w:rsidRPr="00586369">
        <w:rPr>
          <w:rFonts w:ascii="Book Antiqua" w:hAnsi="Book Antiqua"/>
          <w:b/>
          <w:bCs/>
          <w:color w:val="2F5496" w:themeColor="accent1" w:themeShade="BF"/>
          <w:sz w:val="24"/>
          <w:szCs w:val="24"/>
        </w:rPr>
        <w:lastRenderedPageBreak/>
        <w:t xml:space="preserve">Gráfico </w:t>
      </w:r>
      <w:r w:rsidRPr="00586369">
        <w:rPr>
          <w:rFonts w:ascii="Book Antiqua" w:hAnsi="Book Antiqua"/>
          <w:b/>
          <w:bCs/>
          <w:color w:val="2F5496" w:themeColor="accent1" w:themeShade="BF"/>
          <w:sz w:val="24"/>
          <w:szCs w:val="24"/>
        </w:rPr>
        <w:fldChar w:fldCharType="begin"/>
      </w:r>
      <w:r w:rsidRPr="00586369">
        <w:rPr>
          <w:rFonts w:ascii="Book Antiqua" w:hAnsi="Book Antiqua"/>
          <w:b/>
          <w:bCs/>
          <w:color w:val="2F5496" w:themeColor="accent1" w:themeShade="BF"/>
          <w:sz w:val="24"/>
          <w:szCs w:val="24"/>
        </w:rPr>
        <w:instrText xml:space="preserve"> SEQ Gráfico \* ARABIC </w:instrText>
      </w:r>
      <w:r w:rsidRPr="00586369">
        <w:rPr>
          <w:rFonts w:ascii="Book Antiqua" w:hAnsi="Book Antiqua"/>
          <w:b/>
          <w:bCs/>
          <w:color w:val="2F5496" w:themeColor="accent1" w:themeShade="BF"/>
          <w:sz w:val="24"/>
          <w:szCs w:val="24"/>
        </w:rPr>
        <w:fldChar w:fldCharType="separate"/>
      </w:r>
      <w:r w:rsidRPr="00586369">
        <w:rPr>
          <w:rFonts w:ascii="Book Antiqua" w:hAnsi="Book Antiqua"/>
          <w:b/>
          <w:bCs/>
          <w:noProof/>
          <w:color w:val="2F5496" w:themeColor="accent1" w:themeShade="BF"/>
          <w:sz w:val="24"/>
          <w:szCs w:val="24"/>
        </w:rPr>
        <w:t>1</w:t>
      </w:r>
      <w:r w:rsidRPr="00586369">
        <w:rPr>
          <w:rFonts w:ascii="Book Antiqua" w:hAnsi="Book Antiqua"/>
          <w:b/>
          <w:bCs/>
          <w:color w:val="2F5496" w:themeColor="accent1" w:themeShade="BF"/>
          <w:sz w:val="24"/>
          <w:szCs w:val="24"/>
        </w:rPr>
        <w:fldChar w:fldCharType="end"/>
      </w:r>
      <w:r w:rsidR="001A547B" w:rsidRPr="00586369">
        <w:rPr>
          <w:rFonts w:ascii="Book Antiqua" w:hAnsi="Book Antiqua"/>
          <w:b/>
          <w:bCs/>
          <w:color w:val="2F5496" w:themeColor="accent1" w:themeShade="BF"/>
          <w:sz w:val="24"/>
          <w:szCs w:val="24"/>
        </w:rPr>
        <w:t xml:space="preserve">. Porcentaje de </w:t>
      </w:r>
      <w:r w:rsidR="001E3976" w:rsidRPr="00586369">
        <w:rPr>
          <w:rFonts w:ascii="Book Antiqua" w:hAnsi="Book Antiqua"/>
          <w:b/>
          <w:bCs/>
          <w:color w:val="2F5496" w:themeColor="accent1" w:themeShade="BF"/>
          <w:sz w:val="24"/>
          <w:szCs w:val="24"/>
        </w:rPr>
        <w:t>e</w:t>
      </w:r>
      <w:r w:rsidR="001A547B" w:rsidRPr="00586369">
        <w:rPr>
          <w:rFonts w:ascii="Book Antiqua" w:hAnsi="Book Antiqua"/>
          <w:b/>
          <w:bCs/>
          <w:color w:val="2F5496" w:themeColor="accent1" w:themeShade="BF"/>
          <w:sz w:val="24"/>
          <w:szCs w:val="24"/>
        </w:rPr>
        <w:t xml:space="preserve">ntrada </w:t>
      </w:r>
      <w:r w:rsidR="001E3976" w:rsidRPr="00586369">
        <w:rPr>
          <w:rFonts w:ascii="Book Antiqua" w:hAnsi="Book Antiqua"/>
          <w:b/>
          <w:bCs/>
          <w:color w:val="2F5496" w:themeColor="accent1" w:themeShade="BF"/>
          <w:sz w:val="24"/>
          <w:szCs w:val="24"/>
        </w:rPr>
        <w:t xml:space="preserve">global </w:t>
      </w:r>
      <w:r w:rsidR="001A547B" w:rsidRPr="00586369">
        <w:rPr>
          <w:rFonts w:ascii="Book Antiqua" w:hAnsi="Book Antiqua"/>
          <w:b/>
          <w:bCs/>
          <w:color w:val="2F5496" w:themeColor="accent1" w:themeShade="BF"/>
          <w:sz w:val="24"/>
          <w:szCs w:val="24"/>
        </w:rPr>
        <w:t xml:space="preserve">de </w:t>
      </w:r>
      <w:r w:rsidR="001E3976" w:rsidRPr="00586369">
        <w:rPr>
          <w:rFonts w:ascii="Book Antiqua" w:hAnsi="Book Antiqua"/>
          <w:b/>
          <w:bCs/>
          <w:color w:val="2F5496" w:themeColor="accent1" w:themeShade="BF"/>
          <w:sz w:val="24"/>
          <w:szCs w:val="24"/>
        </w:rPr>
        <w:t>a</w:t>
      </w:r>
      <w:r w:rsidR="001A547B" w:rsidRPr="00586369">
        <w:rPr>
          <w:rFonts w:ascii="Book Antiqua" w:hAnsi="Book Antiqua"/>
          <w:b/>
          <w:bCs/>
          <w:color w:val="2F5496" w:themeColor="accent1" w:themeShade="BF"/>
          <w:sz w:val="24"/>
          <w:szCs w:val="24"/>
        </w:rPr>
        <w:t>suntos</w:t>
      </w:r>
      <w:r w:rsidR="00C331A9" w:rsidRPr="00586369">
        <w:rPr>
          <w:rFonts w:ascii="Book Antiqua" w:hAnsi="Book Antiqua"/>
          <w:b/>
          <w:bCs/>
          <w:color w:val="2F5496" w:themeColor="accent1" w:themeShade="BF"/>
          <w:sz w:val="24"/>
          <w:szCs w:val="24"/>
        </w:rPr>
        <w:t xml:space="preserve"> según materia</w:t>
      </w:r>
      <w:r w:rsidR="001A547B" w:rsidRPr="00586369">
        <w:rPr>
          <w:rFonts w:ascii="Book Antiqua" w:hAnsi="Book Antiqua"/>
          <w:b/>
          <w:bCs/>
          <w:color w:val="2F5496" w:themeColor="accent1" w:themeShade="BF"/>
          <w:sz w:val="24"/>
          <w:szCs w:val="24"/>
        </w:rPr>
        <w:t xml:space="preserve">, </w:t>
      </w:r>
    </w:p>
    <w:p w14:paraId="0841D391" w14:textId="2C0CCBA0" w:rsidR="00A65874" w:rsidRPr="00586369" w:rsidRDefault="001A547B" w:rsidP="00586369">
      <w:pPr>
        <w:pStyle w:val="Descripcin"/>
        <w:spacing w:after="0" w:line="360" w:lineRule="auto"/>
        <w:jc w:val="center"/>
        <w:rPr>
          <w:rFonts w:ascii="Book Antiqua" w:hAnsi="Book Antiqua"/>
          <w:b/>
          <w:bCs/>
          <w:sz w:val="24"/>
          <w:szCs w:val="24"/>
        </w:rPr>
      </w:pPr>
      <w:r w:rsidRPr="00586369">
        <w:rPr>
          <w:rFonts w:ascii="Book Antiqua" w:hAnsi="Book Antiqua"/>
          <w:b/>
          <w:bCs/>
          <w:color w:val="2F5496" w:themeColor="accent1" w:themeShade="BF"/>
          <w:sz w:val="24"/>
          <w:szCs w:val="24"/>
        </w:rPr>
        <w:t>período mayo-</w:t>
      </w:r>
      <w:r w:rsidR="00406F0F">
        <w:rPr>
          <w:rFonts w:ascii="Book Antiqua" w:hAnsi="Book Antiqua"/>
          <w:b/>
          <w:bCs/>
          <w:color w:val="2F5496" w:themeColor="accent1" w:themeShade="BF"/>
          <w:sz w:val="24"/>
          <w:szCs w:val="24"/>
        </w:rPr>
        <w:t>diciembre</w:t>
      </w:r>
      <w:r w:rsidR="00406F0F" w:rsidRPr="00586369">
        <w:rPr>
          <w:rFonts w:ascii="Book Antiqua" w:hAnsi="Book Antiqua"/>
          <w:b/>
          <w:bCs/>
          <w:color w:val="2F5496" w:themeColor="accent1" w:themeShade="BF"/>
          <w:sz w:val="24"/>
          <w:szCs w:val="24"/>
        </w:rPr>
        <w:t xml:space="preserve"> </w:t>
      </w:r>
      <w:r w:rsidRPr="00586369">
        <w:rPr>
          <w:rFonts w:ascii="Book Antiqua" w:hAnsi="Book Antiqua"/>
          <w:b/>
          <w:bCs/>
          <w:color w:val="2F5496" w:themeColor="accent1" w:themeShade="BF"/>
          <w:sz w:val="24"/>
          <w:szCs w:val="24"/>
        </w:rPr>
        <w:t>2022</w:t>
      </w:r>
    </w:p>
    <w:p w14:paraId="534C9838" w14:textId="67C6EDD4" w:rsidR="001A547B" w:rsidRPr="00586369" w:rsidRDefault="008E2542" w:rsidP="00586369">
      <w:pPr>
        <w:spacing w:line="360" w:lineRule="auto"/>
        <w:jc w:val="center"/>
        <w:rPr>
          <w:rFonts w:ascii="Book Antiqua" w:hAnsi="Book Antiqua"/>
          <w:sz w:val="24"/>
          <w:szCs w:val="24"/>
        </w:rPr>
      </w:pPr>
      <w:r w:rsidRPr="008E2542">
        <w:rPr>
          <w:noProof/>
        </w:rPr>
        <w:drawing>
          <wp:inline distT="0" distB="0" distL="0" distR="0" wp14:anchorId="768F5309" wp14:editId="71FF86C8">
            <wp:extent cx="4893310" cy="5886450"/>
            <wp:effectExtent l="0" t="0" r="254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3310" cy="5886450"/>
                    </a:xfrm>
                    <a:prstGeom prst="rect">
                      <a:avLst/>
                    </a:prstGeom>
                    <a:noFill/>
                    <a:ln>
                      <a:noFill/>
                    </a:ln>
                  </pic:spPr>
                </pic:pic>
              </a:graphicData>
            </a:graphic>
          </wp:inline>
        </w:drawing>
      </w:r>
    </w:p>
    <w:p w14:paraId="46153F63" w14:textId="0CA2D0E2" w:rsidR="007D4F11" w:rsidRPr="00586369" w:rsidRDefault="007D4F11" w:rsidP="00586369">
      <w:pPr>
        <w:spacing w:line="240" w:lineRule="atLeast"/>
        <w:ind w:left="284" w:right="284"/>
        <w:jc w:val="both"/>
        <w:rPr>
          <w:rFonts w:ascii="Book Antiqua" w:hAnsi="Book Antiqua"/>
          <w:b/>
          <w:bCs/>
          <w:i/>
          <w:iC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5D341357" w14:textId="77777777" w:rsidR="00AC39BB" w:rsidRPr="00586369" w:rsidRDefault="00AC39BB" w:rsidP="00586369">
      <w:pPr>
        <w:spacing w:line="360" w:lineRule="auto"/>
        <w:ind w:left="425" w:right="476"/>
        <w:jc w:val="both"/>
        <w:rPr>
          <w:rFonts w:ascii="Book Antiqua" w:hAnsi="Book Antiqua"/>
          <w:b/>
          <w:bCs/>
          <w:i/>
          <w:iCs/>
          <w:sz w:val="24"/>
          <w:szCs w:val="24"/>
        </w:rPr>
      </w:pPr>
    </w:p>
    <w:p w14:paraId="37A1E3B8" w14:textId="1B3A2A70" w:rsidR="00A65874" w:rsidRPr="008A5656" w:rsidRDefault="001A547B" w:rsidP="00586369">
      <w:pPr>
        <w:spacing w:line="360" w:lineRule="auto"/>
        <w:jc w:val="both"/>
        <w:rPr>
          <w:rFonts w:ascii="Book Antiqua" w:hAnsi="Book Antiqua"/>
          <w:sz w:val="24"/>
          <w:szCs w:val="24"/>
        </w:rPr>
      </w:pPr>
      <w:r w:rsidRPr="008A5656">
        <w:rPr>
          <w:rFonts w:ascii="Book Antiqua" w:hAnsi="Book Antiqua"/>
          <w:sz w:val="24"/>
          <w:szCs w:val="24"/>
        </w:rPr>
        <w:lastRenderedPageBreak/>
        <w:t xml:space="preserve">Como se evidencia en el </w:t>
      </w:r>
      <w:r w:rsidR="004C48D6" w:rsidRPr="008A5656">
        <w:rPr>
          <w:rFonts w:ascii="Book Antiqua" w:hAnsi="Book Antiqua"/>
          <w:sz w:val="24"/>
          <w:szCs w:val="24"/>
        </w:rPr>
        <w:t xml:space="preserve">gráfico </w:t>
      </w:r>
      <w:r w:rsidRPr="008A5656">
        <w:rPr>
          <w:rFonts w:ascii="Book Antiqua" w:hAnsi="Book Antiqua"/>
          <w:sz w:val="24"/>
          <w:szCs w:val="24"/>
        </w:rPr>
        <w:t>anterior, las materias Contravencional y Pensiones Alimentarias representan el mayor porcentaje de ingreso de causas a los Centros de Conciliación del país</w:t>
      </w:r>
      <w:r w:rsidR="00903334">
        <w:rPr>
          <w:rFonts w:ascii="Book Antiqua" w:hAnsi="Book Antiqua"/>
          <w:sz w:val="24"/>
          <w:szCs w:val="24"/>
        </w:rPr>
        <w:t>,</w:t>
      </w:r>
      <w:r w:rsidRPr="008A5656">
        <w:rPr>
          <w:rFonts w:ascii="Book Antiqua" w:hAnsi="Book Antiqua"/>
          <w:sz w:val="24"/>
          <w:szCs w:val="24"/>
        </w:rPr>
        <w:t xml:space="preserve"> con un </w:t>
      </w:r>
      <w:r w:rsidR="008E2542" w:rsidRPr="008A5656">
        <w:rPr>
          <w:rFonts w:ascii="Book Antiqua" w:hAnsi="Book Antiqua"/>
          <w:sz w:val="24"/>
          <w:szCs w:val="24"/>
        </w:rPr>
        <w:t>4</w:t>
      </w:r>
      <w:r w:rsidR="008E2542">
        <w:rPr>
          <w:rFonts w:ascii="Book Antiqua" w:hAnsi="Book Antiqua"/>
          <w:sz w:val="24"/>
          <w:szCs w:val="24"/>
        </w:rPr>
        <w:t>7</w:t>
      </w:r>
      <w:r w:rsidRPr="008A5656">
        <w:rPr>
          <w:rFonts w:ascii="Book Antiqua" w:hAnsi="Book Antiqua"/>
          <w:sz w:val="24"/>
          <w:szCs w:val="24"/>
        </w:rPr>
        <w:t xml:space="preserve">% y </w:t>
      </w:r>
      <w:r w:rsidR="008E2542" w:rsidRPr="008A5656">
        <w:rPr>
          <w:rFonts w:ascii="Book Antiqua" w:hAnsi="Book Antiqua"/>
          <w:sz w:val="24"/>
          <w:szCs w:val="24"/>
        </w:rPr>
        <w:t>2</w:t>
      </w:r>
      <w:r w:rsidR="008E2542">
        <w:rPr>
          <w:rFonts w:ascii="Book Antiqua" w:hAnsi="Book Antiqua"/>
          <w:sz w:val="24"/>
          <w:szCs w:val="24"/>
        </w:rPr>
        <w:t>5</w:t>
      </w:r>
      <w:r w:rsidRPr="008A5656">
        <w:rPr>
          <w:rFonts w:ascii="Book Antiqua" w:hAnsi="Book Antiqua"/>
          <w:sz w:val="24"/>
          <w:szCs w:val="24"/>
        </w:rPr>
        <w:t xml:space="preserve">% respectivamente de la entrada nacional, que sumadas equivalen al </w:t>
      </w:r>
      <w:r w:rsidR="00704FB4" w:rsidRPr="008A5656">
        <w:rPr>
          <w:rFonts w:ascii="Book Antiqua" w:hAnsi="Book Antiqua"/>
          <w:sz w:val="24"/>
          <w:szCs w:val="24"/>
        </w:rPr>
        <w:t xml:space="preserve">72%. </w:t>
      </w:r>
      <w:r w:rsidR="00A76630" w:rsidRPr="008A5656">
        <w:rPr>
          <w:rFonts w:ascii="Book Antiqua" w:hAnsi="Book Antiqua"/>
          <w:sz w:val="24"/>
          <w:szCs w:val="24"/>
        </w:rPr>
        <w:t>Seguidamente se visualizan las m</w:t>
      </w:r>
      <w:r w:rsidR="00704FB4" w:rsidRPr="008A5656">
        <w:rPr>
          <w:rFonts w:ascii="Book Antiqua" w:hAnsi="Book Antiqua"/>
          <w:sz w:val="24"/>
          <w:szCs w:val="24"/>
        </w:rPr>
        <w:t xml:space="preserve">aterias como Justicia Restaurativa, Penal, </w:t>
      </w:r>
      <w:r w:rsidR="008E2542">
        <w:rPr>
          <w:rFonts w:ascii="Book Antiqua" w:hAnsi="Book Antiqua"/>
          <w:sz w:val="24"/>
          <w:szCs w:val="24"/>
        </w:rPr>
        <w:t xml:space="preserve">Familia, </w:t>
      </w:r>
      <w:r w:rsidR="008E2542" w:rsidRPr="008A5656">
        <w:rPr>
          <w:rFonts w:ascii="Book Antiqua" w:hAnsi="Book Antiqua"/>
          <w:sz w:val="24"/>
          <w:szCs w:val="24"/>
        </w:rPr>
        <w:t>Laboral</w:t>
      </w:r>
      <w:r w:rsidR="008E2542">
        <w:rPr>
          <w:rFonts w:ascii="Book Antiqua" w:hAnsi="Book Antiqua"/>
          <w:sz w:val="24"/>
          <w:szCs w:val="24"/>
        </w:rPr>
        <w:t xml:space="preserve"> y</w:t>
      </w:r>
      <w:r w:rsidR="008E2542" w:rsidRPr="008A5656">
        <w:rPr>
          <w:rFonts w:ascii="Book Antiqua" w:hAnsi="Book Antiqua"/>
          <w:sz w:val="24"/>
          <w:szCs w:val="24"/>
        </w:rPr>
        <w:t xml:space="preserve"> </w:t>
      </w:r>
      <w:r w:rsidR="00704FB4" w:rsidRPr="008A5656">
        <w:rPr>
          <w:rFonts w:ascii="Book Antiqua" w:hAnsi="Book Antiqua"/>
          <w:sz w:val="24"/>
          <w:szCs w:val="24"/>
        </w:rPr>
        <w:t>Justicia Alternativa en ese orden</w:t>
      </w:r>
      <w:r w:rsidR="008E2542">
        <w:rPr>
          <w:rFonts w:ascii="Book Antiqua" w:hAnsi="Book Antiqua"/>
          <w:sz w:val="24"/>
          <w:szCs w:val="24"/>
        </w:rPr>
        <w:t>,</w:t>
      </w:r>
      <w:r w:rsidR="007D4F11" w:rsidRPr="008A5656">
        <w:rPr>
          <w:rFonts w:ascii="Book Antiqua" w:hAnsi="Book Antiqua"/>
          <w:sz w:val="24"/>
          <w:szCs w:val="24"/>
        </w:rPr>
        <w:t xml:space="preserve"> </w:t>
      </w:r>
      <w:r w:rsidR="005243FA" w:rsidRPr="008A5656">
        <w:rPr>
          <w:rFonts w:ascii="Book Antiqua" w:hAnsi="Book Antiqua"/>
          <w:sz w:val="24"/>
          <w:szCs w:val="24"/>
        </w:rPr>
        <w:t xml:space="preserve">por nivel de ingreso </w:t>
      </w:r>
      <w:r w:rsidR="00704FB4" w:rsidRPr="008A5656">
        <w:rPr>
          <w:rFonts w:ascii="Book Antiqua" w:hAnsi="Book Antiqua"/>
          <w:sz w:val="24"/>
          <w:szCs w:val="24"/>
        </w:rPr>
        <w:t xml:space="preserve">con un porcentaje acumulado de un </w:t>
      </w:r>
      <w:r w:rsidR="008E2542" w:rsidRPr="008A5656">
        <w:rPr>
          <w:rFonts w:ascii="Book Antiqua" w:hAnsi="Book Antiqua"/>
          <w:sz w:val="24"/>
          <w:szCs w:val="24"/>
        </w:rPr>
        <w:t>2</w:t>
      </w:r>
      <w:r w:rsidR="008E2542">
        <w:rPr>
          <w:rFonts w:ascii="Book Antiqua" w:hAnsi="Book Antiqua"/>
          <w:sz w:val="24"/>
          <w:szCs w:val="24"/>
        </w:rPr>
        <w:t>5</w:t>
      </w:r>
      <w:r w:rsidR="00704FB4" w:rsidRPr="008A5656">
        <w:rPr>
          <w:rFonts w:ascii="Book Antiqua" w:hAnsi="Book Antiqua"/>
          <w:sz w:val="24"/>
          <w:szCs w:val="24"/>
        </w:rPr>
        <w:t>%</w:t>
      </w:r>
      <w:r w:rsidR="00941E38" w:rsidRPr="008A5656">
        <w:rPr>
          <w:rFonts w:ascii="Book Antiqua" w:hAnsi="Book Antiqua"/>
          <w:sz w:val="24"/>
          <w:szCs w:val="24"/>
        </w:rPr>
        <w:t xml:space="preserve">; el restante </w:t>
      </w:r>
      <w:r w:rsidR="008E2542">
        <w:rPr>
          <w:rFonts w:ascii="Book Antiqua" w:hAnsi="Book Antiqua"/>
          <w:sz w:val="24"/>
          <w:szCs w:val="24"/>
        </w:rPr>
        <w:t>3</w:t>
      </w:r>
      <w:r w:rsidR="00941E38" w:rsidRPr="008A5656">
        <w:rPr>
          <w:rFonts w:ascii="Book Antiqua" w:hAnsi="Book Antiqua"/>
          <w:sz w:val="24"/>
          <w:szCs w:val="24"/>
        </w:rPr>
        <w:t xml:space="preserve">% es ocupado por las materias de </w:t>
      </w:r>
      <w:r w:rsidR="008E2542">
        <w:rPr>
          <w:rFonts w:ascii="Book Antiqua" w:hAnsi="Book Antiqua"/>
          <w:sz w:val="24"/>
          <w:szCs w:val="24"/>
        </w:rPr>
        <w:t xml:space="preserve">Agrario, </w:t>
      </w:r>
      <w:r w:rsidR="00941E38" w:rsidRPr="008A5656">
        <w:rPr>
          <w:rFonts w:ascii="Book Antiqua" w:hAnsi="Book Antiqua"/>
          <w:sz w:val="24"/>
          <w:szCs w:val="24"/>
        </w:rPr>
        <w:t xml:space="preserve">Tránsito, Notarial, Cobro Judicial, </w:t>
      </w:r>
      <w:r w:rsidR="008E2542">
        <w:rPr>
          <w:rFonts w:ascii="Book Antiqua" w:hAnsi="Book Antiqua"/>
          <w:sz w:val="24"/>
          <w:szCs w:val="24"/>
        </w:rPr>
        <w:t xml:space="preserve">Civil y </w:t>
      </w:r>
      <w:r w:rsidR="00941E38" w:rsidRPr="008A5656">
        <w:rPr>
          <w:rFonts w:ascii="Book Antiqua" w:hAnsi="Book Antiqua"/>
          <w:sz w:val="24"/>
          <w:szCs w:val="24"/>
        </w:rPr>
        <w:t>Penal Juvenil</w:t>
      </w:r>
      <w:r w:rsidR="007D4F11" w:rsidRPr="008A5656">
        <w:rPr>
          <w:rFonts w:ascii="Book Antiqua" w:hAnsi="Book Antiqua"/>
          <w:sz w:val="24"/>
          <w:szCs w:val="24"/>
        </w:rPr>
        <w:t xml:space="preserve"> que corresponden a materias de menor representación de ingreso.</w:t>
      </w:r>
    </w:p>
    <w:p w14:paraId="69365AC5" w14:textId="77777777" w:rsidR="007D4F11" w:rsidRPr="008A5656" w:rsidRDefault="007D4F11" w:rsidP="00586369">
      <w:pPr>
        <w:spacing w:line="360" w:lineRule="auto"/>
        <w:jc w:val="both"/>
        <w:rPr>
          <w:rFonts w:ascii="Book Antiqua" w:hAnsi="Book Antiqua"/>
          <w:sz w:val="24"/>
          <w:szCs w:val="24"/>
        </w:rPr>
      </w:pPr>
    </w:p>
    <w:p w14:paraId="353F8854" w14:textId="46B80922" w:rsidR="007D4F11" w:rsidRPr="008A5656" w:rsidRDefault="007D4F11" w:rsidP="00586369">
      <w:pPr>
        <w:spacing w:line="360" w:lineRule="auto"/>
        <w:jc w:val="center"/>
        <w:rPr>
          <w:rFonts w:ascii="Book Antiqua" w:hAnsi="Book Antiqua"/>
          <w:i/>
          <w:iCs/>
          <w:color w:val="2F5496" w:themeColor="accent1" w:themeShade="BF"/>
          <w:sz w:val="24"/>
          <w:szCs w:val="24"/>
        </w:rPr>
      </w:pPr>
      <w:r w:rsidRPr="00586369">
        <w:rPr>
          <w:rFonts w:ascii="Book Antiqua" w:hAnsi="Book Antiqua"/>
          <w:b/>
          <w:bCs/>
          <w:i/>
          <w:iCs/>
          <w:color w:val="2F5496" w:themeColor="accent1" w:themeShade="BF"/>
          <w:sz w:val="24"/>
          <w:szCs w:val="24"/>
        </w:rPr>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Pr="00586369">
        <w:rPr>
          <w:rFonts w:ascii="Book Antiqua" w:hAnsi="Book Antiqua"/>
          <w:b/>
          <w:bCs/>
          <w:i/>
          <w:iCs/>
          <w:noProof/>
          <w:color w:val="2F5496" w:themeColor="accent1" w:themeShade="BF"/>
          <w:sz w:val="24"/>
          <w:szCs w:val="24"/>
        </w:rPr>
        <w:t>2</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Cantidad Total de Asuntos Entrados y Salidos, período mayo-</w:t>
      </w:r>
      <w:r w:rsidR="00C92FCA">
        <w:rPr>
          <w:rFonts w:ascii="Book Antiqua" w:hAnsi="Book Antiqua"/>
          <w:b/>
          <w:bCs/>
          <w:i/>
          <w:iCs/>
          <w:color w:val="2F5496" w:themeColor="accent1" w:themeShade="BF"/>
          <w:sz w:val="24"/>
          <w:szCs w:val="24"/>
        </w:rPr>
        <w:t>diciembre</w:t>
      </w:r>
      <w:r w:rsidR="00C92FCA"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2022</w:t>
      </w:r>
    </w:p>
    <w:p w14:paraId="663F63E1" w14:textId="1D4346B4" w:rsidR="007D4F11" w:rsidRPr="008A5656" w:rsidRDefault="00D640B4" w:rsidP="00586369">
      <w:pPr>
        <w:spacing w:line="360" w:lineRule="auto"/>
        <w:jc w:val="center"/>
        <w:rPr>
          <w:rFonts w:ascii="Book Antiqua" w:hAnsi="Book Antiqua"/>
          <w:sz w:val="24"/>
          <w:szCs w:val="24"/>
        </w:rPr>
      </w:pPr>
      <w:r>
        <w:rPr>
          <w:rFonts w:ascii="Book Antiqua" w:hAnsi="Book Antiqua"/>
          <w:noProof/>
          <w:sz w:val="24"/>
          <w:szCs w:val="24"/>
        </w:rPr>
        <w:drawing>
          <wp:inline distT="0" distB="0" distL="0" distR="0" wp14:anchorId="42B55126" wp14:editId="1D90664B">
            <wp:extent cx="4315081" cy="3086100"/>
            <wp:effectExtent l="0" t="0" r="9525"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6681" cy="3101548"/>
                    </a:xfrm>
                    <a:prstGeom prst="rect">
                      <a:avLst/>
                    </a:prstGeom>
                    <a:noFill/>
                  </pic:spPr>
                </pic:pic>
              </a:graphicData>
            </a:graphic>
          </wp:inline>
        </w:drawing>
      </w:r>
    </w:p>
    <w:p w14:paraId="56AE7915" w14:textId="5FA6858A" w:rsidR="007D4F11" w:rsidRPr="00586369" w:rsidRDefault="007D4F11" w:rsidP="00D640B4">
      <w:pPr>
        <w:spacing w:line="240" w:lineRule="atLeast"/>
        <w:ind w:left="709" w:right="902"/>
        <w:jc w:val="both"/>
        <w:rPr>
          <w:rFonts w:ascii="Book Antiqua" w:hAnsi="Book Antiqua"/>
          <w:lang w:val="es-E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2DEE33F6" w14:textId="501C2300" w:rsidR="007D4F11" w:rsidRPr="008A5656" w:rsidRDefault="0052045F" w:rsidP="00586369">
      <w:pPr>
        <w:spacing w:line="360" w:lineRule="auto"/>
        <w:jc w:val="both"/>
        <w:rPr>
          <w:rFonts w:ascii="Book Antiqua" w:hAnsi="Book Antiqua"/>
          <w:sz w:val="24"/>
          <w:szCs w:val="24"/>
          <w:lang w:val="es-ES"/>
        </w:rPr>
      </w:pPr>
      <w:r w:rsidRPr="008A5656">
        <w:rPr>
          <w:rFonts w:ascii="Book Antiqua" w:hAnsi="Book Antiqua"/>
          <w:sz w:val="24"/>
          <w:szCs w:val="24"/>
          <w:lang w:val="es-ES"/>
        </w:rPr>
        <w:lastRenderedPageBreak/>
        <w:t>La relación salida versus entrada según e</w:t>
      </w:r>
      <w:r w:rsidR="00256C95" w:rsidRPr="008A5656">
        <w:rPr>
          <w:rFonts w:ascii="Book Antiqua" w:hAnsi="Book Antiqua"/>
          <w:sz w:val="24"/>
          <w:szCs w:val="24"/>
          <w:lang w:val="es-ES"/>
        </w:rPr>
        <w:t>l</w:t>
      </w:r>
      <w:r w:rsidRPr="008A5656">
        <w:rPr>
          <w:rFonts w:ascii="Book Antiqua" w:hAnsi="Book Antiqua"/>
          <w:sz w:val="24"/>
          <w:szCs w:val="24"/>
          <w:lang w:val="es-ES"/>
        </w:rPr>
        <w:t xml:space="preserve"> gráfico anterior es de un </w:t>
      </w:r>
      <w:r w:rsidR="00D640B4">
        <w:rPr>
          <w:rFonts w:ascii="Book Antiqua" w:hAnsi="Book Antiqua"/>
          <w:sz w:val="24"/>
          <w:szCs w:val="24"/>
          <w:lang w:val="es-ES"/>
        </w:rPr>
        <w:t>105</w:t>
      </w:r>
      <w:r w:rsidRPr="008A5656">
        <w:rPr>
          <w:rFonts w:ascii="Book Antiqua" w:hAnsi="Book Antiqua"/>
          <w:sz w:val="24"/>
          <w:szCs w:val="24"/>
          <w:lang w:val="es-ES"/>
        </w:rPr>
        <w:t>% a nivel nacional.</w:t>
      </w:r>
      <w:r w:rsidR="00AC39BB" w:rsidRPr="008A5656">
        <w:rPr>
          <w:rFonts w:ascii="Book Antiqua" w:hAnsi="Book Antiqua"/>
          <w:sz w:val="24"/>
          <w:szCs w:val="24"/>
          <w:lang w:val="es-ES"/>
        </w:rPr>
        <w:t xml:space="preserve"> En promedio ingresan </w:t>
      </w:r>
      <w:r w:rsidR="007E64F0" w:rsidRPr="008A5656">
        <w:rPr>
          <w:rFonts w:ascii="Book Antiqua" w:hAnsi="Book Antiqua"/>
          <w:sz w:val="24"/>
          <w:szCs w:val="24"/>
          <w:lang w:val="es-ES"/>
        </w:rPr>
        <w:t>9</w:t>
      </w:r>
      <w:r w:rsidR="00D640B4">
        <w:rPr>
          <w:rFonts w:ascii="Book Antiqua" w:hAnsi="Book Antiqua"/>
          <w:sz w:val="24"/>
          <w:szCs w:val="24"/>
          <w:lang w:val="es-ES"/>
        </w:rPr>
        <w:t>09</w:t>
      </w:r>
      <w:r w:rsidR="00AC39BB" w:rsidRPr="008A5656">
        <w:rPr>
          <w:rFonts w:ascii="Book Antiqua" w:hAnsi="Book Antiqua"/>
          <w:sz w:val="24"/>
          <w:szCs w:val="24"/>
          <w:lang w:val="es-ES"/>
        </w:rPr>
        <w:t xml:space="preserve"> asuntos por mes, y se finalizan en promedio </w:t>
      </w:r>
      <w:r w:rsidR="00D640B4" w:rsidRPr="008A5656">
        <w:rPr>
          <w:rFonts w:ascii="Book Antiqua" w:hAnsi="Book Antiqua"/>
          <w:sz w:val="24"/>
          <w:szCs w:val="24"/>
          <w:lang w:val="es-ES"/>
        </w:rPr>
        <w:t>95</w:t>
      </w:r>
      <w:r w:rsidR="00D640B4">
        <w:rPr>
          <w:rFonts w:ascii="Book Antiqua" w:hAnsi="Book Antiqua"/>
          <w:sz w:val="24"/>
          <w:szCs w:val="24"/>
          <w:lang w:val="es-ES"/>
        </w:rPr>
        <w:t>4</w:t>
      </w:r>
      <w:r w:rsidR="00D640B4" w:rsidRPr="008A5656">
        <w:rPr>
          <w:rFonts w:ascii="Book Antiqua" w:hAnsi="Book Antiqua"/>
          <w:sz w:val="24"/>
          <w:szCs w:val="24"/>
          <w:lang w:val="es-ES"/>
        </w:rPr>
        <w:t xml:space="preserve"> </w:t>
      </w:r>
      <w:r w:rsidR="00AC39BB" w:rsidRPr="008A5656">
        <w:rPr>
          <w:rFonts w:ascii="Book Antiqua" w:hAnsi="Book Antiqua"/>
          <w:sz w:val="24"/>
          <w:szCs w:val="24"/>
          <w:lang w:val="es-ES"/>
        </w:rPr>
        <w:t>por mes</w:t>
      </w:r>
      <w:r w:rsidR="00834F6A" w:rsidRPr="008A5656">
        <w:rPr>
          <w:rFonts w:ascii="Book Antiqua" w:hAnsi="Book Antiqua"/>
          <w:sz w:val="24"/>
          <w:szCs w:val="24"/>
          <w:lang w:val="es-ES"/>
        </w:rPr>
        <w:t xml:space="preserve"> a nivel nacional</w:t>
      </w:r>
      <w:r w:rsidR="00AC39BB" w:rsidRPr="008A5656">
        <w:rPr>
          <w:rFonts w:ascii="Book Antiqua" w:hAnsi="Book Antiqua"/>
          <w:sz w:val="24"/>
          <w:szCs w:val="24"/>
          <w:lang w:val="es-ES"/>
        </w:rPr>
        <w:t>.</w:t>
      </w:r>
    </w:p>
    <w:p w14:paraId="6F9B492C" w14:textId="77777777" w:rsidR="00AA7FF3" w:rsidRDefault="00AA7FF3" w:rsidP="00586369">
      <w:pPr>
        <w:spacing w:line="360" w:lineRule="auto"/>
        <w:jc w:val="center"/>
        <w:rPr>
          <w:rFonts w:ascii="Book Antiqua" w:hAnsi="Book Antiqua"/>
          <w:b/>
          <w:bCs/>
          <w:i/>
          <w:iCs/>
          <w:color w:val="2F5496" w:themeColor="accent1" w:themeShade="BF"/>
          <w:sz w:val="24"/>
          <w:szCs w:val="24"/>
        </w:rPr>
      </w:pPr>
    </w:p>
    <w:p w14:paraId="1040D954" w14:textId="47B115BA" w:rsidR="0052045F" w:rsidRPr="008A5656" w:rsidRDefault="0052045F" w:rsidP="00586369">
      <w:pPr>
        <w:spacing w:line="360" w:lineRule="auto"/>
        <w:jc w:val="center"/>
        <w:rPr>
          <w:rFonts w:ascii="Book Antiqua" w:hAnsi="Book Antiqua"/>
          <w:sz w:val="24"/>
          <w:szCs w:val="24"/>
          <w:lang w:val="es-ES"/>
        </w:rPr>
      </w:pPr>
      <w:r w:rsidRPr="00586369">
        <w:rPr>
          <w:rFonts w:ascii="Book Antiqua" w:hAnsi="Book Antiqua"/>
          <w:b/>
          <w:bCs/>
          <w:i/>
          <w:iCs/>
          <w:color w:val="2F5496" w:themeColor="accent1" w:themeShade="BF"/>
          <w:sz w:val="24"/>
          <w:szCs w:val="24"/>
        </w:rPr>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Pr="00586369">
        <w:rPr>
          <w:rFonts w:ascii="Book Antiqua" w:hAnsi="Book Antiqua"/>
          <w:b/>
          <w:bCs/>
          <w:i/>
          <w:iCs/>
          <w:noProof/>
          <w:color w:val="2F5496" w:themeColor="accent1" w:themeShade="BF"/>
          <w:sz w:val="24"/>
          <w:szCs w:val="24"/>
        </w:rPr>
        <w:t>3</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xml:space="preserve">. </w:t>
      </w:r>
      <w:r w:rsidR="00661159" w:rsidRPr="00586369">
        <w:rPr>
          <w:rFonts w:ascii="Book Antiqua" w:hAnsi="Book Antiqua"/>
          <w:b/>
          <w:bCs/>
          <w:i/>
          <w:iCs/>
          <w:color w:val="2F5496" w:themeColor="accent1" w:themeShade="BF"/>
          <w:sz w:val="24"/>
          <w:szCs w:val="24"/>
        </w:rPr>
        <w:t>Cantidad de asuntos ingresados</w:t>
      </w:r>
      <w:r w:rsidRPr="00586369">
        <w:rPr>
          <w:rFonts w:ascii="Book Antiqua" w:hAnsi="Book Antiqua"/>
          <w:b/>
          <w:bCs/>
          <w:i/>
          <w:iCs/>
          <w:color w:val="2F5496" w:themeColor="accent1" w:themeShade="BF"/>
          <w:sz w:val="24"/>
          <w:szCs w:val="24"/>
        </w:rPr>
        <w:t xml:space="preserve"> por sede de los Centros de Conciliación, período mayo-</w:t>
      </w:r>
      <w:r w:rsidR="002666BD">
        <w:rPr>
          <w:rFonts w:ascii="Book Antiqua" w:hAnsi="Book Antiqua"/>
          <w:b/>
          <w:bCs/>
          <w:i/>
          <w:iCs/>
          <w:color w:val="2F5496" w:themeColor="accent1" w:themeShade="BF"/>
          <w:sz w:val="24"/>
          <w:szCs w:val="24"/>
        </w:rPr>
        <w:t>diciembre</w:t>
      </w:r>
      <w:r w:rsidR="002666BD"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2022</w:t>
      </w:r>
    </w:p>
    <w:p w14:paraId="3CEAB85F" w14:textId="1DB99775" w:rsidR="0052045F" w:rsidRPr="008A5656" w:rsidRDefault="000B28E5" w:rsidP="00586369">
      <w:pPr>
        <w:spacing w:line="360" w:lineRule="auto"/>
        <w:jc w:val="center"/>
        <w:rPr>
          <w:rFonts w:ascii="Book Antiqua" w:hAnsi="Book Antiqua"/>
          <w:sz w:val="24"/>
          <w:szCs w:val="24"/>
          <w:lang w:val="es-ES"/>
        </w:rPr>
      </w:pPr>
      <w:r>
        <w:rPr>
          <w:rFonts w:ascii="Book Antiqua" w:hAnsi="Book Antiqua"/>
          <w:noProof/>
          <w:sz w:val="24"/>
          <w:szCs w:val="24"/>
          <w:lang w:val="es-ES"/>
        </w:rPr>
        <w:drawing>
          <wp:inline distT="0" distB="0" distL="0" distR="0" wp14:anchorId="3F9AAE7C" wp14:editId="2248DAFB">
            <wp:extent cx="4902200" cy="4733925"/>
            <wp:effectExtent l="0" t="0" r="0" b="952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200" cy="4733925"/>
                    </a:xfrm>
                    <a:prstGeom prst="rect">
                      <a:avLst/>
                    </a:prstGeom>
                    <a:noFill/>
                  </pic:spPr>
                </pic:pic>
              </a:graphicData>
            </a:graphic>
          </wp:inline>
        </w:drawing>
      </w:r>
    </w:p>
    <w:p w14:paraId="5382E560" w14:textId="1AE19FF8" w:rsidR="007D4F11" w:rsidRPr="00586369" w:rsidRDefault="0052045F" w:rsidP="00586369">
      <w:pPr>
        <w:spacing w:line="240" w:lineRule="atLeast"/>
        <w:ind w:left="425" w:right="284"/>
        <w:jc w:val="both"/>
        <w:rPr>
          <w:rFonts w:ascii="Book Antiqua" w:hAnsi="Book Antiqua"/>
          <w:lang w:val="es-E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7C7E787F" w14:textId="60059923" w:rsidR="0052045F" w:rsidRPr="00586369" w:rsidRDefault="00262AAC" w:rsidP="00586369">
      <w:pPr>
        <w:spacing w:line="360" w:lineRule="auto"/>
        <w:jc w:val="both"/>
        <w:rPr>
          <w:rFonts w:ascii="Book Antiqua" w:hAnsi="Book Antiqua"/>
          <w:sz w:val="24"/>
          <w:szCs w:val="24"/>
          <w:lang w:val="es-ES"/>
        </w:rPr>
      </w:pPr>
      <w:r w:rsidRPr="008A5656">
        <w:rPr>
          <w:rFonts w:ascii="Book Antiqua" w:hAnsi="Book Antiqua"/>
          <w:sz w:val="24"/>
          <w:szCs w:val="24"/>
          <w:lang w:val="es-ES"/>
        </w:rPr>
        <w:lastRenderedPageBreak/>
        <w:t xml:space="preserve">Para el período que va de mayo a </w:t>
      </w:r>
      <w:r w:rsidR="000B28E5">
        <w:rPr>
          <w:rFonts w:ascii="Book Antiqua" w:hAnsi="Book Antiqua"/>
          <w:sz w:val="24"/>
          <w:szCs w:val="24"/>
          <w:lang w:val="es-ES"/>
        </w:rPr>
        <w:t>diciembre</w:t>
      </w:r>
      <w:r w:rsidR="000B28E5" w:rsidRPr="008A5656">
        <w:rPr>
          <w:rFonts w:ascii="Book Antiqua" w:hAnsi="Book Antiqua"/>
          <w:sz w:val="24"/>
          <w:szCs w:val="24"/>
          <w:lang w:val="es-ES"/>
        </w:rPr>
        <w:t xml:space="preserve"> </w:t>
      </w:r>
      <w:r w:rsidRPr="008A5656">
        <w:rPr>
          <w:rFonts w:ascii="Book Antiqua" w:hAnsi="Book Antiqua"/>
          <w:sz w:val="24"/>
          <w:szCs w:val="24"/>
          <w:lang w:val="es-ES"/>
        </w:rPr>
        <w:t>de 2022, la</w:t>
      </w:r>
      <w:r w:rsidR="00F72976" w:rsidRPr="008A5656">
        <w:rPr>
          <w:rFonts w:ascii="Book Antiqua" w:hAnsi="Book Antiqua"/>
          <w:sz w:val="24"/>
          <w:szCs w:val="24"/>
          <w:lang w:val="es-ES"/>
        </w:rPr>
        <w:t>s</w:t>
      </w:r>
      <w:r w:rsidRPr="008A5656">
        <w:rPr>
          <w:rFonts w:ascii="Book Antiqua" w:hAnsi="Book Antiqua"/>
          <w:sz w:val="24"/>
          <w:szCs w:val="24"/>
          <w:lang w:val="es-ES"/>
        </w:rPr>
        <w:t xml:space="preserve"> sede</w:t>
      </w:r>
      <w:r w:rsidR="00F72976" w:rsidRPr="008A5656">
        <w:rPr>
          <w:rFonts w:ascii="Book Antiqua" w:hAnsi="Book Antiqua"/>
          <w:sz w:val="24"/>
          <w:szCs w:val="24"/>
          <w:lang w:val="es-ES"/>
        </w:rPr>
        <w:t>s</w:t>
      </w:r>
      <w:r w:rsidRPr="008A5656">
        <w:rPr>
          <w:rFonts w:ascii="Book Antiqua" w:hAnsi="Book Antiqua"/>
          <w:sz w:val="24"/>
          <w:szCs w:val="24"/>
          <w:lang w:val="es-ES"/>
        </w:rPr>
        <w:t xml:space="preserve"> del Centro de Conciliación </w:t>
      </w:r>
      <w:r w:rsidR="00F72976" w:rsidRPr="008A5656">
        <w:rPr>
          <w:rFonts w:ascii="Book Antiqua" w:hAnsi="Book Antiqua"/>
          <w:sz w:val="24"/>
          <w:szCs w:val="24"/>
          <w:lang w:val="es-ES"/>
        </w:rPr>
        <w:t xml:space="preserve">a las </w:t>
      </w:r>
      <w:r w:rsidRPr="008A5656">
        <w:rPr>
          <w:rFonts w:ascii="Book Antiqua" w:hAnsi="Book Antiqua"/>
          <w:sz w:val="24"/>
          <w:szCs w:val="24"/>
          <w:lang w:val="es-ES"/>
        </w:rPr>
        <w:t>que más expedientes ingresaron fue</w:t>
      </w:r>
      <w:r w:rsidR="00F72976" w:rsidRPr="008A5656">
        <w:rPr>
          <w:rFonts w:ascii="Book Antiqua" w:hAnsi="Book Antiqua"/>
          <w:sz w:val="24"/>
          <w:szCs w:val="24"/>
          <w:lang w:val="es-ES"/>
        </w:rPr>
        <w:t>ron</w:t>
      </w:r>
      <w:r w:rsidRPr="008A5656">
        <w:rPr>
          <w:rFonts w:ascii="Book Antiqua" w:hAnsi="Book Antiqua"/>
          <w:sz w:val="24"/>
          <w:szCs w:val="24"/>
          <w:lang w:val="es-ES"/>
        </w:rPr>
        <w:t xml:space="preserve"> la</w:t>
      </w:r>
      <w:r w:rsidR="00F72976" w:rsidRPr="008A5656">
        <w:rPr>
          <w:rFonts w:ascii="Book Antiqua" w:hAnsi="Book Antiqua"/>
          <w:sz w:val="24"/>
          <w:szCs w:val="24"/>
          <w:lang w:val="es-ES"/>
        </w:rPr>
        <w:t>s correspondientes a</w:t>
      </w:r>
      <w:r w:rsidRPr="008A5656">
        <w:rPr>
          <w:rFonts w:ascii="Book Antiqua" w:hAnsi="Book Antiqua"/>
          <w:sz w:val="24"/>
          <w:szCs w:val="24"/>
          <w:lang w:val="es-ES"/>
        </w:rPr>
        <w:t xml:space="preserve"> San José, seguida de Limón</w:t>
      </w:r>
      <w:r w:rsidR="000B28E5">
        <w:rPr>
          <w:rFonts w:ascii="Book Antiqua" w:hAnsi="Book Antiqua"/>
          <w:sz w:val="24"/>
          <w:szCs w:val="24"/>
          <w:lang w:val="es-ES"/>
        </w:rPr>
        <w:t xml:space="preserve">, </w:t>
      </w:r>
      <w:r w:rsidRPr="008A5656">
        <w:rPr>
          <w:rFonts w:ascii="Book Antiqua" w:hAnsi="Book Antiqua"/>
          <w:sz w:val="24"/>
          <w:szCs w:val="24"/>
          <w:lang w:val="es-ES"/>
        </w:rPr>
        <w:t>San Ramón</w:t>
      </w:r>
      <w:r w:rsidR="000B28E5">
        <w:rPr>
          <w:rFonts w:ascii="Book Antiqua" w:hAnsi="Book Antiqua"/>
          <w:sz w:val="24"/>
          <w:szCs w:val="24"/>
          <w:lang w:val="es-ES"/>
        </w:rPr>
        <w:t xml:space="preserve"> y San Carlos</w:t>
      </w:r>
      <w:r w:rsidRPr="008A5656">
        <w:rPr>
          <w:rFonts w:ascii="Book Antiqua" w:hAnsi="Book Antiqua"/>
          <w:sz w:val="24"/>
          <w:szCs w:val="24"/>
          <w:lang w:val="es-ES"/>
        </w:rPr>
        <w:t xml:space="preserve">, </w:t>
      </w:r>
      <w:r w:rsidR="00CC437C" w:rsidRPr="008A5656">
        <w:rPr>
          <w:rFonts w:ascii="Book Antiqua" w:hAnsi="Book Antiqua"/>
          <w:sz w:val="24"/>
          <w:szCs w:val="24"/>
          <w:lang w:val="es-ES"/>
        </w:rPr>
        <w:t xml:space="preserve">estas </w:t>
      </w:r>
      <w:r w:rsidR="00C923F8">
        <w:rPr>
          <w:rFonts w:ascii="Book Antiqua" w:hAnsi="Book Antiqua"/>
          <w:sz w:val="24"/>
          <w:szCs w:val="24"/>
          <w:lang w:val="es-ES"/>
        </w:rPr>
        <w:t>cuatro</w:t>
      </w:r>
      <w:r w:rsidRPr="008A5656">
        <w:rPr>
          <w:rFonts w:ascii="Book Antiqua" w:hAnsi="Book Antiqua"/>
          <w:sz w:val="24"/>
          <w:szCs w:val="24"/>
          <w:lang w:val="es-ES"/>
        </w:rPr>
        <w:t xml:space="preserve"> representan el </w:t>
      </w:r>
      <w:r w:rsidR="000B28E5">
        <w:rPr>
          <w:rFonts w:ascii="Book Antiqua" w:hAnsi="Book Antiqua"/>
          <w:sz w:val="24"/>
          <w:szCs w:val="24"/>
          <w:lang w:val="es-ES"/>
        </w:rPr>
        <w:t>51</w:t>
      </w:r>
      <w:r w:rsidRPr="008A5656">
        <w:rPr>
          <w:rFonts w:ascii="Book Antiqua" w:hAnsi="Book Antiqua"/>
          <w:sz w:val="24"/>
          <w:szCs w:val="24"/>
          <w:lang w:val="es-ES"/>
        </w:rPr>
        <w:t xml:space="preserve">% del total de sedes regionales  y que superan el ingreso de </w:t>
      </w:r>
      <w:r w:rsidR="000B28E5">
        <w:rPr>
          <w:rFonts w:ascii="Book Antiqua" w:hAnsi="Book Antiqua"/>
          <w:sz w:val="24"/>
          <w:szCs w:val="24"/>
          <w:lang w:val="es-ES"/>
        </w:rPr>
        <w:t>7</w:t>
      </w:r>
      <w:r w:rsidR="000B28E5" w:rsidRPr="008A5656">
        <w:rPr>
          <w:rFonts w:ascii="Book Antiqua" w:hAnsi="Book Antiqua"/>
          <w:sz w:val="24"/>
          <w:szCs w:val="24"/>
          <w:lang w:val="es-ES"/>
        </w:rPr>
        <w:t xml:space="preserve">00 </w:t>
      </w:r>
      <w:r w:rsidRPr="008A5656">
        <w:rPr>
          <w:rFonts w:ascii="Book Antiqua" w:hAnsi="Book Antiqua"/>
          <w:sz w:val="24"/>
          <w:szCs w:val="24"/>
          <w:lang w:val="es-ES"/>
        </w:rPr>
        <w:t xml:space="preserve">asuntos en el </w:t>
      </w:r>
      <w:r w:rsidR="000B28E5">
        <w:rPr>
          <w:rFonts w:ascii="Book Antiqua" w:hAnsi="Book Antiqua"/>
          <w:sz w:val="24"/>
          <w:szCs w:val="24"/>
          <w:lang w:val="es-ES"/>
        </w:rPr>
        <w:t>transcurso de los ocho meses en análisis</w:t>
      </w:r>
      <w:r w:rsidR="000B28E5" w:rsidRPr="008A5656">
        <w:rPr>
          <w:rFonts w:ascii="Book Antiqua" w:hAnsi="Book Antiqua"/>
          <w:sz w:val="24"/>
          <w:szCs w:val="24"/>
          <w:lang w:val="es-ES"/>
        </w:rPr>
        <w:t xml:space="preserve"> </w:t>
      </w:r>
      <w:r w:rsidR="00F72976" w:rsidRPr="008A5656">
        <w:rPr>
          <w:rFonts w:ascii="Book Antiqua" w:hAnsi="Book Antiqua"/>
          <w:sz w:val="24"/>
          <w:szCs w:val="24"/>
          <w:lang w:val="es-ES"/>
        </w:rPr>
        <w:t xml:space="preserve">(San José representa el </w:t>
      </w:r>
      <w:r w:rsidR="000B28E5" w:rsidRPr="008A5656">
        <w:rPr>
          <w:rFonts w:ascii="Book Antiqua" w:hAnsi="Book Antiqua"/>
          <w:sz w:val="24"/>
          <w:szCs w:val="24"/>
          <w:lang w:val="es-ES"/>
        </w:rPr>
        <w:t>1</w:t>
      </w:r>
      <w:r w:rsidR="000B28E5">
        <w:rPr>
          <w:rFonts w:ascii="Book Antiqua" w:hAnsi="Book Antiqua"/>
          <w:sz w:val="24"/>
          <w:szCs w:val="24"/>
          <w:lang w:val="es-ES"/>
        </w:rPr>
        <w:t>8</w:t>
      </w:r>
      <w:r w:rsidR="00F72976" w:rsidRPr="008A5656">
        <w:rPr>
          <w:rFonts w:ascii="Book Antiqua" w:hAnsi="Book Antiqua"/>
          <w:sz w:val="24"/>
          <w:szCs w:val="24"/>
          <w:lang w:val="es-ES"/>
        </w:rPr>
        <w:t>% del total a nivel nacional)</w:t>
      </w:r>
      <w:r w:rsidRPr="008A5656">
        <w:rPr>
          <w:rFonts w:ascii="Book Antiqua" w:hAnsi="Book Antiqua"/>
          <w:sz w:val="24"/>
          <w:szCs w:val="24"/>
          <w:lang w:val="es-ES"/>
        </w:rPr>
        <w:t xml:space="preserve">, las sedes que recibieron un ingreso entre </w:t>
      </w:r>
      <w:r w:rsidR="000B28E5">
        <w:rPr>
          <w:rFonts w:ascii="Book Antiqua" w:hAnsi="Book Antiqua"/>
          <w:sz w:val="24"/>
          <w:szCs w:val="24"/>
          <w:lang w:val="es-ES"/>
        </w:rPr>
        <w:t>5</w:t>
      </w:r>
      <w:r w:rsidR="000B28E5" w:rsidRPr="008A5656">
        <w:rPr>
          <w:rFonts w:ascii="Book Antiqua" w:hAnsi="Book Antiqua"/>
          <w:sz w:val="24"/>
          <w:szCs w:val="24"/>
          <w:lang w:val="es-ES"/>
        </w:rPr>
        <w:t xml:space="preserve">00 </w:t>
      </w:r>
      <w:r w:rsidRPr="008A5656">
        <w:rPr>
          <w:rFonts w:ascii="Book Antiqua" w:hAnsi="Book Antiqua"/>
          <w:sz w:val="24"/>
          <w:szCs w:val="24"/>
          <w:lang w:val="es-ES"/>
        </w:rPr>
        <w:t xml:space="preserve">y </w:t>
      </w:r>
      <w:r w:rsidR="000B28E5">
        <w:rPr>
          <w:rFonts w:ascii="Book Antiqua" w:hAnsi="Book Antiqua"/>
          <w:sz w:val="24"/>
          <w:szCs w:val="24"/>
          <w:lang w:val="es-ES"/>
        </w:rPr>
        <w:t>7</w:t>
      </w:r>
      <w:r w:rsidR="000B28E5" w:rsidRPr="008A5656">
        <w:rPr>
          <w:rFonts w:ascii="Book Antiqua" w:hAnsi="Book Antiqua"/>
          <w:sz w:val="24"/>
          <w:szCs w:val="24"/>
          <w:lang w:val="es-ES"/>
        </w:rPr>
        <w:t xml:space="preserve">00 </w:t>
      </w:r>
      <w:r w:rsidRPr="008A5656">
        <w:rPr>
          <w:rFonts w:ascii="Book Antiqua" w:hAnsi="Book Antiqua"/>
          <w:sz w:val="24"/>
          <w:szCs w:val="24"/>
          <w:lang w:val="es-ES"/>
        </w:rPr>
        <w:t xml:space="preserve">expedientes </w:t>
      </w:r>
      <w:r w:rsidR="00512AE4" w:rsidRPr="008A5656">
        <w:rPr>
          <w:rFonts w:ascii="Book Antiqua" w:hAnsi="Book Antiqua"/>
          <w:sz w:val="24"/>
          <w:szCs w:val="24"/>
          <w:lang w:val="es-ES"/>
        </w:rPr>
        <w:t xml:space="preserve">durante el </w:t>
      </w:r>
      <w:r w:rsidR="000B28E5">
        <w:rPr>
          <w:rFonts w:ascii="Book Antiqua" w:hAnsi="Book Antiqua"/>
          <w:sz w:val="24"/>
          <w:szCs w:val="24"/>
          <w:lang w:val="es-ES"/>
        </w:rPr>
        <w:t xml:space="preserve">período que va de mayo a diciembre del 2022 </w:t>
      </w:r>
      <w:r w:rsidRPr="008A5656">
        <w:rPr>
          <w:rFonts w:ascii="Book Antiqua" w:hAnsi="Book Antiqua"/>
          <w:sz w:val="24"/>
          <w:szCs w:val="24"/>
          <w:lang w:val="es-ES"/>
        </w:rPr>
        <w:t xml:space="preserve">fueron las de Golfito, Alajuela, </w:t>
      </w:r>
      <w:r w:rsidR="000B28E5">
        <w:rPr>
          <w:rFonts w:ascii="Book Antiqua" w:hAnsi="Book Antiqua"/>
          <w:sz w:val="24"/>
          <w:szCs w:val="24"/>
          <w:lang w:val="es-ES"/>
        </w:rPr>
        <w:t>Pococí</w:t>
      </w:r>
      <w:r w:rsidRPr="008A5656">
        <w:rPr>
          <w:rFonts w:ascii="Book Antiqua" w:hAnsi="Book Antiqua"/>
          <w:sz w:val="24"/>
          <w:szCs w:val="24"/>
          <w:lang w:val="es-ES"/>
        </w:rPr>
        <w:t>, Santa Cruz</w:t>
      </w:r>
      <w:r w:rsidR="000B28E5">
        <w:rPr>
          <w:rFonts w:ascii="Book Antiqua" w:hAnsi="Book Antiqua"/>
          <w:sz w:val="24"/>
          <w:szCs w:val="24"/>
          <w:lang w:val="es-ES"/>
        </w:rPr>
        <w:t xml:space="preserve"> </w:t>
      </w:r>
      <w:r w:rsidRPr="008A5656">
        <w:rPr>
          <w:rFonts w:ascii="Book Antiqua" w:hAnsi="Book Antiqua"/>
          <w:sz w:val="24"/>
          <w:szCs w:val="24"/>
          <w:lang w:val="es-ES"/>
        </w:rPr>
        <w:t>y Pérez Zeledón respectivamente; es decir el equi</w:t>
      </w:r>
      <w:r w:rsidR="00542590" w:rsidRPr="008A5656">
        <w:rPr>
          <w:rFonts w:ascii="Book Antiqua" w:hAnsi="Book Antiqua"/>
          <w:sz w:val="24"/>
          <w:szCs w:val="24"/>
          <w:lang w:val="es-ES"/>
        </w:rPr>
        <w:t xml:space="preserve">valente al </w:t>
      </w:r>
      <w:r w:rsidR="000B28E5">
        <w:rPr>
          <w:rFonts w:ascii="Book Antiqua" w:hAnsi="Book Antiqua"/>
          <w:sz w:val="24"/>
          <w:szCs w:val="24"/>
          <w:lang w:val="es-ES"/>
        </w:rPr>
        <w:t>43</w:t>
      </w:r>
      <w:r w:rsidR="00542590" w:rsidRPr="008A5656">
        <w:rPr>
          <w:rFonts w:ascii="Book Antiqua" w:hAnsi="Book Antiqua"/>
          <w:sz w:val="24"/>
          <w:szCs w:val="24"/>
          <w:lang w:val="es-ES"/>
        </w:rPr>
        <w:t xml:space="preserve">% del total de las sedes; por último, la sede con un ingreso menor de </w:t>
      </w:r>
      <w:r w:rsidR="000B28E5">
        <w:rPr>
          <w:rFonts w:ascii="Book Antiqua" w:hAnsi="Book Antiqua"/>
          <w:sz w:val="24"/>
          <w:szCs w:val="24"/>
          <w:lang w:val="es-ES"/>
        </w:rPr>
        <w:t>5</w:t>
      </w:r>
      <w:r w:rsidR="000B28E5" w:rsidRPr="008A5656">
        <w:rPr>
          <w:rFonts w:ascii="Book Antiqua" w:hAnsi="Book Antiqua"/>
          <w:sz w:val="24"/>
          <w:szCs w:val="24"/>
          <w:lang w:val="es-ES"/>
        </w:rPr>
        <w:t xml:space="preserve">00 </w:t>
      </w:r>
      <w:r w:rsidR="00542590" w:rsidRPr="008A5656">
        <w:rPr>
          <w:rFonts w:ascii="Book Antiqua" w:hAnsi="Book Antiqua"/>
          <w:sz w:val="24"/>
          <w:szCs w:val="24"/>
          <w:lang w:val="es-ES"/>
        </w:rPr>
        <w:t>causas fue la sede de Puntarenas</w:t>
      </w:r>
      <w:r w:rsidR="000B28E5">
        <w:rPr>
          <w:rFonts w:ascii="Book Antiqua" w:hAnsi="Book Antiqua"/>
          <w:sz w:val="24"/>
          <w:szCs w:val="24"/>
          <w:lang w:val="es-ES"/>
        </w:rPr>
        <w:t xml:space="preserve"> con 417 expedientes</w:t>
      </w:r>
      <w:r w:rsidR="00F72976" w:rsidRPr="008A5656">
        <w:rPr>
          <w:rFonts w:ascii="Book Antiqua" w:hAnsi="Book Antiqua"/>
          <w:sz w:val="24"/>
          <w:szCs w:val="24"/>
          <w:lang w:val="es-ES"/>
        </w:rPr>
        <w:t xml:space="preserve"> (a nivel nacional Puntarenas representa el </w:t>
      </w:r>
      <w:r w:rsidR="00D00FE7">
        <w:rPr>
          <w:rFonts w:ascii="Book Antiqua" w:hAnsi="Book Antiqua"/>
          <w:sz w:val="24"/>
          <w:szCs w:val="24"/>
          <w:lang w:val="es-ES"/>
        </w:rPr>
        <w:t>6</w:t>
      </w:r>
      <w:r w:rsidR="00146962" w:rsidRPr="008A5656">
        <w:rPr>
          <w:rFonts w:ascii="Book Antiqua" w:hAnsi="Book Antiqua"/>
          <w:sz w:val="24"/>
          <w:szCs w:val="24"/>
          <w:lang w:val="es-ES"/>
        </w:rPr>
        <w:t xml:space="preserve">% de ingreso de asuntos </w:t>
      </w:r>
      <w:r w:rsidR="00D00FE7">
        <w:rPr>
          <w:rFonts w:ascii="Book Antiqua" w:hAnsi="Book Antiqua"/>
          <w:sz w:val="24"/>
          <w:szCs w:val="24"/>
          <w:lang w:val="es-ES"/>
        </w:rPr>
        <w:t>para el período anteriormente descrito</w:t>
      </w:r>
      <w:r w:rsidR="00F72976" w:rsidRPr="008A5656">
        <w:rPr>
          <w:rFonts w:ascii="Book Antiqua" w:hAnsi="Book Antiqua"/>
          <w:sz w:val="24"/>
          <w:szCs w:val="24"/>
          <w:lang w:val="es-ES"/>
        </w:rPr>
        <w:t>)</w:t>
      </w:r>
      <w:r w:rsidR="00542590" w:rsidRPr="008A5656">
        <w:rPr>
          <w:rFonts w:ascii="Book Antiqua" w:hAnsi="Book Antiqua"/>
          <w:sz w:val="24"/>
          <w:szCs w:val="24"/>
          <w:lang w:val="es-ES"/>
        </w:rPr>
        <w:t>.</w:t>
      </w:r>
    </w:p>
    <w:p w14:paraId="7F15CDBA" w14:textId="77777777" w:rsidR="00AA7FF3" w:rsidRDefault="00AA7FF3">
      <w:pPr>
        <w:rPr>
          <w:rFonts w:ascii="Book Antiqua" w:hAnsi="Book Antiqua"/>
          <w:b/>
          <w:bCs/>
          <w:i/>
          <w:iCs/>
          <w:color w:val="2F5496" w:themeColor="accent1" w:themeShade="BF"/>
          <w:sz w:val="24"/>
          <w:szCs w:val="24"/>
        </w:rPr>
      </w:pPr>
      <w:r>
        <w:rPr>
          <w:rFonts w:ascii="Book Antiqua" w:hAnsi="Book Antiqua"/>
          <w:b/>
          <w:bCs/>
          <w:i/>
          <w:iCs/>
          <w:color w:val="2F5496" w:themeColor="accent1" w:themeShade="BF"/>
          <w:sz w:val="24"/>
          <w:szCs w:val="24"/>
        </w:rPr>
        <w:br w:type="page"/>
      </w:r>
    </w:p>
    <w:p w14:paraId="21240201" w14:textId="4F39FFC3" w:rsidR="009564BF" w:rsidRPr="00586369" w:rsidRDefault="00737C52" w:rsidP="00586369">
      <w:pPr>
        <w:spacing w:line="360" w:lineRule="auto"/>
        <w:jc w:val="center"/>
        <w:rPr>
          <w:rFonts w:ascii="Book Antiqua" w:hAnsi="Book Antiqua"/>
          <w:b/>
          <w:bCs/>
          <w:i/>
          <w:iCs/>
          <w:color w:val="2F5496" w:themeColor="accent1" w:themeShade="BF"/>
          <w:sz w:val="24"/>
          <w:szCs w:val="24"/>
        </w:rPr>
      </w:pPr>
      <w:r w:rsidRPr="00586369">
        <w:rPr>
          <w:rFonts w:ascii="Book Antiqua" w:hAnsi="Book Antiqua"/>
          <w:b/>
          <w:bCs/>
          <w:i/>
          <w:iCs/>
          <w:color w:val="2F5496" w:themeColor="accent1" w:themeShade="BF"/>
          <w:sz w:val="24"/>
          <w:szCs w:val="24"/>
        </w:rPr>
        <w:lastRenderedPageBreak/>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Pr="00586369">
        <w:rPr>
          <w:rFonts w:ascii="Book Antiqua" w:hAnsi="Book Antiqua"/>
          <w:b/>
          <w:bCs/>
          <w:i/>
          <w:iCs/>
          <w:noProof/>
          <w:color w:val="2F5496" w:themeColor="accent1" w:themeShade="BF"/>
          <w:sz w:val="24"/>
          <w:szCs w:val="24"/>
        </w:rPr>
        <w:t>4</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Cantidad promedio mensual de asuntos ingresados por sede de los Centros de Conciliación, período mayo-</w:t>
      </w:r>
      <w:r w:rsidR="00D00FE7">
        <w:rPr>
          <w:rFonts w:ascii="Book Antiqua" w:hAnsi="Book Antiqua"/>
          <w:b/>
          <w:bCs/>
          <w:i/>
          <w:iCs/>
          <w:color w:val="2F5496" w:themeColor="accent1" w:themeShade="BF"/>
          <w:sz w:val="24"/>
          <w:szCs w:val="24"/>
        </w:rPr>
        <w:t>diciembre</w:t>
      </w:r>
      <w:r w:rsidRPr="00586369">
        <w:rPr>
          <w:rFonts w:ascii="Book Antiqua" w:hAnsi="Book Antiqua"/>
          <w:b/>
          <w:bCs/>
          <w:i/>
          <w:iCs/>
          <w:color w:val="2F5496" w:themeColor="accent1" w:themeShade="BF"/>
          <w:sz w:val="24"/>
          <w:szCs w:val="24"/>
        </w:rPr>
        <w:t xml:space="preserve"> 2022</w:t>
      </w:r>
    </w:p>
    <w:p w14:paraId="7EAF8B21" w14:textId="0695F702" w:rsidR="00737C52" w:rsidRPr="00586369" w:rsidRDefault="00EF28F2" w:rsidP="00586369">
      <w:pPr>
        <w:spacing w:line="360" w:lineRule="auto"/>
        <w:jc w:val="center"/>
        <w:rPr>
          <w:rFonts w:ascii="Book Antiqua" w:hAnsi="Book Antiqua"/>
          <w:color w:val="2F5496" w:themeColor="accent1" w:themeShade="BF"/>
          <w:sz w:val="24"/>
          <w:szCs w:val="24"/>
        </w:rPr>
      </w:pPr>
      <w:r>
        <w:rPr>
          <w:rFonts w:ascii="Book Antiqua" w:hAnsi="Book Antiqua"/>
          <w:noProof/>
          <w:color w:val="2F5496" w:themeColor="accent1" w:themeShade="BF"/>
          <w:sz w:val="24"/>
          <w:szCs w:val="24"/>
        </w:rPr>
        <w:drawing>
          <wp:inline distT="0" distB="0" distL="0" distR="0" wp14:anchorId="6720779F" wp14:editId="50D12B65">
            <wp:extent cx="5042535" cy="6086475"/>
            <wp:effectExtent l="0" t="0" r="5715" b="952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692" cy="6144602"/>
                    </a:xfrm>
                    <a:prstGeom prst="rect">
                      <a:avLst/>
                    </a:prstGeom>
                    <a:noFill/>
                  </pic:spPr>
                </pic:pic>
              </a:graphicData>
            </a:graphic>
          </wp:inline>
        </w:drawing>
      </w:r>
    </w:p>
    <w:p w14:paraId="01111D88" w14:textId="75FF6C9E" w:rsidR="00737C52" w:rsidRPr="002C3F6D" w:rsidRDefault="00737C52" w:rsidP="00586369">
      <w:pPr>
        <w:spacing w:line="240" w:lineRule="atLeast"/>
        <w:ind w:left="142" w:right="142"/>
        <w:jc w:val="both"/>
        <w:rPr>
          <w:rFonts w:ascii="Book Antiqua" w:hAnsi="Book Antiqua"/>
          <w:b/>
          <w:bCs/>
          <w:i/>
          <w:iCs/>
          <w:color w:val="2F5496" w:themeColor="accent1" w:themeShade="BF"/>
        </w:rPr>
      </w:pPr>
      <w:r w:rsidRPr="00586369">
        <w:rPr>
          <w:rFonts w:ascii="Book Antiqua" w:hAnsi="Book Antiqua"/>
          <w:b/>
          <w:bCs/>
          <w:i/>
          <w:iCs/>
        </w:rPr>
        <w:t>Fuente: Elaboración propia por medio de las matrices brindadas por los Centros de Conciliación. Subproceso de Modernización Institucional, Área No Penal.</w:t>
      </w:r>
    </w:p>
    <w:p w14:paraId="10F5479C" w14:textId="0D9C511E" w:rsidR="00737C52" w:rsidRPr="00586369" w:rsidRDefault="00737C52" w:rsidP="00586369">
      <w:pPr>
        <w:spacing w:line="360" w:lineRule="auto"/>
        <w:jc w:val="both"/>
        <w:rPr>
          <w:rFonts w:ascii="Book Antiqua" w:hAnsi="Book Antiqua"/>
          <w:color w:val="000000" w:themeColor="text1"/>
          <w:sz w:val="24"/>
          <w:szCs w:val="24"/>
        </w:rPr>
      </w:pPr>
      <w:r w:rsidRPr="00586369">
        <w:rPr>
          <w:rFonts w:ascii="Book Antiqua" w:hAnsi="Book Antiqua"/>
          <w:color w:val="000000" w:themeColor="text1"/>
          <w:sz w:val="24"/>
          <w:szCs w:val="24"/>
        </w:rPr>
        <w:lastRenderedPageBreak/>
        <w:t xml:space="preserve">Del gráfico </w:t>
      </w:r>
      <w:r w:rsidRPr="008A5656">
        <w:rPr>
          <w:rFonts w:ascii="Book Antiqua" w:hAnsi="Book Antiqua"/>
          <w:color w:val="000000" w:themeColor="text1"/>
          <w:sz w:val="24"/>
          <w:szCs w:val="24"/>
        </w:rPr>
        <w:t xml:space="preserve">anterior se desprende que, para el período que va de mayo a </w:t>
      </w:r>
      <w:r w:rsidR="00550438">
        <w:rPr>
          <w:rFonts w:ascii="Book Antiqua" w:hAnsi="Book Antiqua"/>
          <w:color w:val="000000" w:themeColor="text1"/>
          <w:sz w:val="24"/>
          <w:szCs w:val="24"/>
        </w:rPr>
        <w:t>diciembre</w:t>
      </w:r>
      <w:r w:rsidRPr="008A5656">
        <w:rPr>
          <w:rFonts w:ascii="Book Antiqua" w:hAnsi="Book Antiqua"/>
          <w:color w:val="000000" w:themeColor="text1"/>
          <w:sz w:val="24"/>
          <w:szCs w:val="24"/>
        </w:rPr>
        <w:t xml:space="preserve"> del 2022, en promedio por mes, las sedes regionales de San José</w:t>
      </w:r>
      <w:r w:rsidR="00550438">
        <w:rPr>
          <w:rFonts w:ascii="Book Antiqua" w:hAnsi="Book Antiqua"/>
          <w:color w:val="000000" w:themeColor="text1"/>
          <w:sz w:val="24"/>
          <w:szCs w:val="24"/>
        </w:rPr>
        <w:t xml:space="preserve"> y</w:t>
      </w:r>
      <w:r w:rsidRPr="008A5656">
        <w:rPr>
          <w:rFonts w:ascii="Book Antiqua" w:hAnsi="Book Antiqua"/>
          <w:color w:val="000000" w:themeColor="text1"/>
          <w:sz w:val="24"/>
          <w:szCs w:val="24"/>
        </w:rPr>
        <w:t xml:space="preserve"> Limón, reciben un ingreso mensual de asuntos superior a 100 expedientes</w:t>
      </w:r>
      <w:r w:rsidR="00AE1144" w:rsidRPr="008A5656">
        <w:rPr>
          <w:rFonts w:ascii="Book Antiqua" w:hAnsi="Book Antiqua"/>
          <w:color w:val="000000" w:themeColor="text1"/>
          <w:sz w:val="24"/>
          <w:szCs w:val="24"/>
        </w:rPr>
        <w:t xml:space="preserve">; mientras que, las sedes de </w:t>
      </w:r>
      <w:r w:rsidR="00550438">
        <w:rPr>
          <w:rFonts w:ascii="Book Antiqua" w:hAnsi="Book Antiqua"/>
          <w:color w:val="000000" w:themeColor="text1"/>
          <w:sz w:val="24"/>
          <w:szCs w:val="24"/>
        </w:rPr>
        <w:t xml:space="preserve">San Ramón, San Carlos, </w:t>
      </w:r>
      <w:r w:rsidR="00AE1144" w:rsidRPr="008A5656">
        <w:rPr>
          <w:rFonts w:ascii="Book Antiqua" w:hAnsi="Book Antiqua"/>
          <w:color w:val="000000" w:themeColor="text1"/>
          <w:sz w:val="24"/>
          <w:szCs w:val="24"/>
        </w:rPr>
        <w:t xml:space="preserve">Golfito, Alajuela, Pococí, Santa Cruz y Pérez Zeledón reciben en promedio un ingreso mensual entre </w:t>
      </w:r>
      <w:r w:rsidR="00550438">
        <w:rPr>
          <w:rFonts w:ascii="Book Antiqua" w:hAnsi="Book Antiqua"/>
          <w:color w:val="000000" w:themeColor="text1"/>
          <w:sz w:val="24"/>
          <w:szCs w:val="24"/>
        </w:rPr>
        <w:t>6</w:t>
      </w:r>
      <w:r w:rsidR="00AE1144" w:rsidRPr="008A5656">
        <w:rPr>
          <w:rFonts w:ascii="Book Antiqua" w:hAnsi="Book Antiqua"/>
          <w:color w:val="000000" w:themeColor="text1"/>
          <w:sz w:val="24"/>
          <w:szCs w:val="24"/>
        </w:rPr>
        <w:t xml:space="preserve">0 y 99 expedientes; por último, la sede regional de Puntarenas es la única para el período indicado recibe un ingreso promedio mensual entre 1 y </w:t>
      </w:r>
      <w:r w:rsidR="00550438">
        <w:rPr>
          <w:rFonts w:ascii="Book Antiqua" w:hAnsi="Book Antiqua"/>
          <w:color w:val="000000" w:themeColor="text1"/>
          <w:sz w:val="24"/>
          <w:szCs w:val="24"/>
        </w:rPr>
        <w:t>5</w:t>
      </w:r>
      <w:r w:rsidR="00AE1144" w:rsidRPr="008A5656">
        <w:rPr>
          <w:rFonts w:ascii="Book Antiqua" w:hAnsi="Book Antiqua"/>
          <w:color w:val="000000" w:themeColor="text1"/>
          <w:sz w:val="24"/>
          <w:szCs w:val="24"/>
        </w:rPr>
        <w:t>9 expedientes.</w:t>
      </w:r>
    </w:p>
    <w:p w14:paraId="532922F6" w14:textId="77777777" w:rsidR="00737C52" w:rsidRPr="00586369" w:rsidRDefault="00737C52" w:rsidP="00586369">
      <w:pPr>
        <w:spacing w:line="360" w:lineRule="auto"/>
        <w:jc w:val="center"/>
        <w:rPr>
          <w:rFonts w:ascii="Book Antiqua" w:hAnsi="Book Antiqua"/>
          <w:sz w:val="24"/>
          <w:szCs w:val="24"/>
          <w:lang w:val="es-ES"/>
        </w:rPr>
      </w:pPr>
    </w:p>
    <w:p w14:paraId="1A6CA795" w14:textId="16E38DFF" w:rsidR="00146962" w:rsidRPr="00586369" w:rsidRDefault="00146962" w:rsidP="00586369">
      <w:pPr>
        <w:spacing w:line="360" w:lineRule="auto"/>
        <w:jc w:val="center"/>
        <w:rPr>
          <w:rFonts w:ascii="Book Antiqua" w:hAnsi="Book Antiqua"/>
          <w:sz w:val="24"/>
          <w:szCs w:val="24"/>
          <w:lang w:val="es-ES"/>
        </w:rPr>
      </w:pPr>
      <w:r w:rsidRPr="00586369">
        <w:rPr>
          <w:rFonts w:ascii="Book Antiqua" w:hAnsi="Book Antiqua"/>
          <w:b/>
          <w:bCs/>
          <w:i/>
          <w:iCs/>
          <w:color w:val="2F5496" w:themeColor="accent1" w:themeShade="BF"/>
          <w:sz w:val="24"/>
          <w:szCs w:val="24"/>
        </w:rPr>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00737C52" w:rsidRPr="00586369">
        <w:rPr>
          <w:rFonts w:ascii="Book Antiqua" w:hAnsi="Book Antiqua"/>
          <w:b/>
          <w:bCs/>
          <w:i/>
          <w:iCs/>
          <w:noProof/>
          <w:color w:val="2F5496" w:themeColor="accent1" w:themeShade="BF"/>
          <w:sz w:val="24"/>
          <w:szCs w:val="24"/>
        </w:rPr>
        <w:t>5</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xml:space="preserve">. Circulante final por etapas a nivel nacional, Centros de Conciliación, a </w:t>
      </w:r>
      <w:r w:rsidR="00B41613">
        <w:rPr>
          <w:rFonts w:ascii="Book Antiqua" w:hAnsi="Book Antiqua"/>
          <w:b/>
          <w:bCs/>
          <w:i/>
          <w:iCs/>
          <w:color w:val="2F5496" w:themeColor="accent1" w:themeShade="BF"/>
          <w:sz w:val="24"/>
          <w:szCs w:val="24"/>
        </w:rPr>
        <w:t>diciembre</w:t>
      </w:r>
      <w:r w:rsidR="00B41613"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del 2022</w:t>
      </w:r>
    </w:p>
    <w:p w14:paraId="3C7B73B6" w14:textId="32CB3998" w:rsidR="00146962" w:rsidRPr="00586369" w:rsidRDefault="00EE6A33" w:rsidP="00586369">
      <w:pPr>
        <w:spacing w:line="360" w:lineRule="auto"/>
        <w:jc w:val="center"/>
        <w:rPr>
          <w:rFonts w:ascii="Book Antiqua" w:hAnsi="Book Antiqua"/>
          <w:sz w:val="24"/>
          <w:szCs w:val="24"/>
          <w:lang w:val="es-ES"/>
        </w:rPr>
      </w:pPr>
      <w:r>
        <w:rPr>
          <w:rFonts w:ascii="Book Antiqua" w:hAnsi="Book Antiqua"/>
          <w:noProof/>
          <w:sz w:val="24"/>
          <w:szCs w:val="24"/>
          <w:lang w:val="es-ES"/>
        </w:rPr>
        <w:drawing>
          <wp:inline distT="0" distB="0" distL="0" distR="0" wp14:anchorId="4C8EC36C" wp14:editId="0CFC0CD5">
            <wp:extent cx="4709424" cy="3091815"/>
            <wp:effectExtent l="0" t="0" r="0"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192" cy="3097572"/>
                    </a:xfrm>
                    <a:prstGeom prst="rect">
                      <a:avLst/>
                    </a:prstGeom>
                    <a:noFill/>
                  </pic:spPr>
                </pic:pic>
              </a:graphicData>
            </a:graphic>
          </wp:inline>
        </w:drawing>
      </w:r>
    </w:p>
    <w:p w14:paraId="5872D65C" w14:textId="390A88BD" w:rsidR="00146962" w:rsidRPr="002C3F6D" w:rsidRDefault="00146962" w:rsidP="00586369">
      <w:pPr>
        <w:spacing w:line="240" w:lineRule="atLeast"/>
        <w:ind w:left="851" w:right="709"/>
        <w:jc w:val="both"/>
        <w:rPr>
          <w:rFonts w:ascii="Book Antiqua" w:hAnsi="Book Antiqua"/>
          <w:lang w:val="es-E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06405CE4" w14:textId="52E9AAB5" w:rsidR="00A65874" w:rsidRPr="00586369" w:rsidRDefault="00A65874" w:rsidP="00586369">
      <w:pPr>
        <w:spacing w:line="360" w:lineRule="auto"/>
        <w:rPr>
          <w:rFonts w:ascii="Book Antiqua" w:hAnsi="Book Antiqua"/>
          <w:sz w:val="24"/>
          <w:szCs w:val="24"/>
          <w:lang w:val="es-ES"/>
        </w:rPr>
      </w:pPr>
    </w:p>
    <w:p w14:paraId="6946B0CD" w14:textId="041088BA" w:rsidR="00146962" w:rsidRPr="008A5656" w:rsidRDefault="00BA529F" w:rsidP="00586369">
      <w:pPr>
        <w:spacing w:line="360" w:lineRule="auto"/>
        <w:jc w:val="both"/>
        <w:rPr>
          <w:rFonts w:ascii="Book Antiqua" w:hAnsi="Book Antiqua"/>
          <w:sz w:val="24"/>
          <w:szCs w:val="24"/>
          <w:lang w:val="es-ES"/>
        </w:rPr>
      </w:pPr>
      <w:r w:rsidRPr="008A5656">
        <w:rPr>
          <w:rFonts w:ascii="Book Antiqua" w:hAnsi="Book Antiqua"/>
          <w:sz w:val="24"/>
          <w:szCs w:val="24"/>
          <w:lang w:val="es-ES"/>
        </w:rPr>
        <w:lastRenderedPageBreak/>
        <w:t xml:space="preserve">Al finalizar el mes de </w:t>
      </w:r>
      <w:r w:rsidR="009F3AC9">
        <w:rPr>
          <w:rFonts w:ascii="Book Antiqua" w:hAnsi="Book Antiqua"/>
          <w:sz w:val="24"/>
          <w:szCs w:val="24"/>
          <w:lang w:val="es-ES"/>
        </w:rPr>
        <w:t>diciembre</w:t>
      </w:r>
      <w:r w:rsidR="009F3AC9" w:rsidRPr="008A5656">
        <w:rPr>
          <w:rFonts w:ascii="Book Antiqua" w:hAnsi="Book Antiqua"/>
          <w:sz w:val="24"/>
          <w:szCs w:val="24"/>
          <w:lang w:val="es-ES"/>
        </w:rPr>
        <w:t xml:space="preserve"> </w:t>
      </w:r>
      <w:r w:rsidR="00146962" w:rsidRPr="008A5656">
        <w:rPr>
          <w:rFonts w:ascii="Book Antiqua" w:hAnsi="Book Antiqua"/>
          <w:sz w:val="24"/>
          <w:szCs w:val="24"/>
          <w:lang w:val="es-ES"/>
        </w:rPr>
        <w:t xml:space="preserve">de 2022, la etapa </w:t>
      </w:r>
      <w:r w:rsidR="00FC1228" w:rsidRPr="008A5656">
        <w:rPr>
          <w:rFonts w:ascii="Book Antiqua" w:hAnsi="Book Antiqua"/>
          <w:sz w:val="24"/>
          <w:szCs w:val="24"/>
          <w:lang w:val="es-ES"/>
        </w:rPr>
        <w:t xml:space="preserve">de </w:t>
      </w:r>
      <w:r w:rsidR="006A6371" w:rsidRPr="008A5656">
        <w:rPr>
          <w:rFonts w:ascii="Book Antiqua" w:hAnsi="Book Antiqua"/>
          <w:sz w:val="24"/>
          <w:szCs w:val="24"/>
          <w:lang w:val="es-ES"/>
        </w:rPr>
        <w:t>“</w:t>
      </w:r>
      <w:r w:rsidR="00FC1228" w:rsidRPr="008A5656">
        <w:rPr>
          <w:rFonts w:ascii="Book Antiqua" w:hAnsi="Book Antiqua"/>
          <w:sz w:val="24"/>
          <w:szCs w:val="24"/>
          <w:lang w:val="es-ES"/>
        </w:rPr>
        <w:t xml:space="preserve">Verificación </w:t>
      </w:r>
      <w:r w:rsidR="006A6371" w:rsidRPr="008A5656">
        <w:rPr>
          <w:rFonts w:ascii="Book Antiqua" w:hAnsi="Book Antiqua"/>
          <w:sz w:val="24"/>
          <w:szCs w:val="24"/>
          <w:lang w:val="es-ES"/>
        </w:rPr>
        <w:t xml:space="preserve">de </w:t>
      </w:r>
      <w:r w:rsidR="00FC1228" w:rsidRPr="008A5656">
        <w:rPr>
          <w:rFonts w:ascii="Book Antiqua" w:hAnsi="Book Antiqua"/>
          <w:sz w:val="24"/>
          <w:szCs w:val="24"/>
          <w:lang w:val="es-ES"/>
        </w:rPr>
        <w:t>Cumplimiento</w:t>
      </w:r>
      <w:r w:rsidR="006A6371" w:rsidRPr="008A5656">
        <w:rPr>
          <w:rFonts w:ascii="Book Antiqua" w:hAnsi="Book Antiqua"/>
          <w:sz w:val="24"/>
          <w:szCs w:val="24"/>
          <w:lang w:val="es-ES"/>
        </w:rPr>
        <w:t>”</w:t>
      </w:r>
      <w:r w:rsidR="00FC1228" w:rsidRPr="008A5656">
        <w:rPr>
          <w:rFonts w:ascii="Book Antiqua" w:hAnsi="Book Antiqua"/>
          <w:sz w:val="24"/>
          <w:szCs w:val="24"/>
          <w:lang w:val="es-ES"/>
        </w:rPr>
        <w:t xml:space="preserve"> ocupa la posición más alta en el circulante final de los Centros de Conciliación a nivel nacional con el </w:t>
      </w:r>
      <w:r w:rsidR="009F3AC9" w:rsidRPr="008A5656">
        <w:rPr>
          <w:rFonts w:ascii="Book Antiqua" w:hAnsi="Book Antiqua"/>
          <w:sz w:val="24"/>
          <w:szCs w:val="24"/>
          <w:lang w:val="es-ES"/>
        </w:rPr>
        <w:t>5</w:t>
      </w:r>
      <w:r w:rsidR="009F3AC9">
        <w:rPr>
          <w:rFonts w:ascii="Book Antiqua" w:hAnsi="Book Antiqua"/>
          <w:sz w:val="24"/>
          <w:szCs w:val="24"/>
          <w:lang w:val="es-ES"/>
        </w:rPr>
        <w:t>7</w:t>
      </w:r>
      <w:r w:rsidR="00FC1228" w:rsidRPr="008A5656">
        <w:rPr>
          <w:rFonts w:ascii="Book Antiqua" w:hAnsi="Book Antiqua"/>
          <w:sz w:val="24"/>
          <w:szCs w:val="24"/>
          <w:lang w:val="es-ES"/>
        </w:rPr>
        <w:t xml:space="preserve">%, seguida de la etapa de Conciliación con una representación del </w:t>
      </w:r>
      <w:r w:rsidR="009F3AC9" w:rsidRPr="008A5656">
        <w:rPr>
          <w:rFonts w:ascii="Book Antiqua" w:hAnsi="Book Antiqua"/>
          <w:sz w:val="24"/>
          <w:szCs w:val="24"/>
          <w:lang w:val="es-ES"/>
        </w:rPr>
        <w:t>2</w:t>
      </w:r>
      <w:r w:rsidR="009F3AC9">
        <w:rPr>
          <w:rFonts w:ascii="Book Antiqua" w:hAnsi="Book Antiqua"/>
          <w:sz w:val="24"/>
          <w:szCs w:val="24"/>
          <w:lang w:val="es-ES"/>
        </w:rPr>
        <w:t>3</w:t>
      </w:r>
      <w:r w:rsidR="00FC1228" w:rsidRPr="008A5656">
        <w:rPr>
          <w:rFonts w:ascii="Book Antiqua" w:hAnsi="Book Antiqua"/>
          <w:sz w:val="24"/>
          <w:szCs w:val="24"/>
          <w:lang w:val="es-ES"/>
        </w:rPr>
        <w:t xml:space="preserve">%; con un </w:t>
      </w:r>
      <w:r w:rsidR="009F3AC9" w:rsidRPr="008A5656">
        <w:rPr>
          <w:rFonts w:ascii="Book Antiqua" w:hAnsi="Book Antiqua"/>
          <w:sz w:val="24"/>
          <w:szCs w:val="24"/>
          <w:lang w:val="es-ES"/>
        </w:rPr>
        <w:t>1</w:t>
      </w:r>
      <w:r w:rsidR="009F3AC9">
        <w:rPr>
          <w:rFonts w:ascii="Book Antiqua" w:hAnsi="Book Antiqua"/>
          <w:sz w:val="24"/>
          <w:szCs w:val="24"/>
          <w:lang w:val="es-ES"/>
        </w:rPr>
        <w:t>1</w:t>
      </w:r>
      <w:r w:rsidR="00FC1228" w:rsidRPr="008A5656">
        <w:rPr>
          <w:rFonts w:ascii="Book Antiqua" w:hAnsi="Book Antiqua"/>
          <w:sz w:val="24"/>
          <w:szCs w:val="24"/>
          <w:lang w:val="es-ES"/>
        </w:rPr>
        <w:t xml:space="preserve">% se presenta la etapa de </w:t>
      </w:r>
      <w:r w:rsidR="009F3AC9">
        <w:rPr>
          <w:rFonts w:ascii="Book Antiqua" w:hAnsi="Book Antiqua"/>
          <w:sz w:val="24"/>
          <w:szCs w:val="24"/>
          <w:lang w:val="es-ES"/>
        </w:rPr>
        <w:t>Inicio</w:t>
      </w:r>
      <w:r w:rsidR="009F3AC9" w:rsidRPr="008A5656">
        <w:rPr>
          <w:rFonts w:ascii="Book Antiqua" w:hAnsi="Book Antiqua"/>
          <w:sz w:val="24"/>
          <w:szCs w:val="24"/>
          <w:lang w:val="es-ES"/>
        </w:rPr>
        <w:t xml:space="preserve"> </w:t>
      </w:r>
      <w:r w:rsidR="00FC1228" w:rsidRPr="008A5656">
        <w:rPr>
          <w:rFonts w:ascii="Book Antiqua" w:hAnsi="Book Antiqua"/>
          <w:sz w:val="24"/>
          <w:szCs w:val="24"/>
          <w:lang w:val="es-ES"/>
        </w:rPr>
        <w:t xml:space="preserve">y por último se encuentra la etapa de </w:t>
      </w:r>
      <w:r w:rsidR="009F3AC9">
        <w:rPr>
          <w:rFonts w:ascii="Book Antiqua" w:hAnsi="Book Antiqua"/>
          <w:sz w:val="24"/>
          <w:szCs w:val="24"/>
          <w:lang w:val="es-ES"/>
        </w:rPr>
        <w:t>Cierre</w:t>
      </w:r>
      <w:r w:rsidR="009F3AC9" w:rsidRPr="008A5656">
        <w:rPr>
          <w:rFonts w:ascii="Book Antiqua" w:hAnsi="Book Antiqua"/>
          <w:sz w:val="24"/>
          <w:szCs w:val="24"/>
          <w:lang w:val="es-ES"/>
        </w:rPr>
        <w:t xml:space="preserve"> </w:t>
      </w:r>
      <w:r w:rsidR="00FC1228" w:rsidRPr="008A5656">
        <w:rPr>
          <w:rFonts w:ascii="Book Antiqua" w:hAnsi="Book Antiqua"/>
          <w:sz w:val="24"/>
          <w:szCs w:val="24"/>
          <w:lang w:val="es-ES"/>
        </w:rPr>
        <w:t xml:space="preserve">equivalente al </w:t>
      </w:r>
      <w:r w:rsidR="009F3AC9">
        <w:rPr>
          <w:rFonts w:ascii="Book Antiqua" w:hAnsi="Book Antiqua"/>
          <w:sz w:val="24"/>
          <w:szCs w:val="24"/>
          <w:lang w:val="es-ES"/>
        </w:rPr>
        <w:t>9</w:t>
      </w:r>
      <w:r w:rsidR="00FC1228" w:rsidRPr="008A5656">
        <w:rPr>
          <w:rFonts w:ascii="Book Antiqua" w:hAnsi="Book Antiqua"/>
          <w:sz w:val="24"/>
          <w:szCs w:val="24"/>
          <w:lang w:val="es-ES"/>
        </w:rPr>
        <w:t xml:space="preserve">%. Lo anterior indica que </w:t>
      </w:r>
      <w:r w:rsidR="00E067B0" w:rsidRPr="008A5656">
        <w:rPr>
          <w:rFonts w:ascii="Book Antiqua" w:hAnsi="Book Antiqua"/>
          <w:sz w:val="24"/>
          <w:szCs w:val="24"/>
          <w:lang w:val="es-ES"/>
        </w:rPr>
        <w:t xml:space="preserve">la etapa que conlleva la mayor inversión de tiempo debido a la espera de cumplimiento de los acuerdos por parte de las personas usuarias </w:t>
      </w:r>
      <w:r w:rsidR="00FC1228" w:rsidRPr="008A5656">
        <w:rPr>
          <w:rFonts w:ascii="Book Antiqua" w:hAnsi="Book Antiqua"/>
          <w:sz w:val="24"/>
          <w:szCs w:val="24"/>
          <w:lang w:val="es-ES"/>
        </w:rPr>
        <w:t>en los Centros de Conciliación</w:t>
      </w:r>
      <w:r w:rsidR="00E067B0" w:rsidRPr="008A5656">
        <w:rPr>
          <w:rFonts w:ascii="Book Antiqua" w:hAnsi="Book Antiqua"/>
          <w:sz w:val="24"/>
          <w:szCs w:val="24"/>
          <w:lang w:val="es-ES"/>
        </w:rPr>
        <w:t xml:space="preserve">, es </w:t>
      </w:r>
      <w:r w:rsidR="00FC1228" w:rsidRPr="008A5656">
        <w:rPr>
          <w:rFonts w:ascii="Book Antiqua" w:hAnsi="Book Antiqua"/>
          <w:sz w:val="24"/>
          <w:szCs w:val="24"/>
          <w:lang w:val="es-ES"/>
        </w:rPr>
        <w:t xml:space="preserve">la etapa de </w:t>
      </w:r>
      <w:r w:rsidR="00FA0C14" w:rsidRPr="008A5656">
        <w:rPr>
          <w:rFonts w:ascii="Book Antiqua" w:hAnsi="Book Antiqua"/>
          <w:sz w:val="24"/>
          <w:szCs w:val="24"/>
          <w:lang w:val="es-ES"/>
        </w:rPr>
        <w:t xml:space="preserve">verificación de </w:t>
      </w:r>
      <w:r w:rsidR="00FC1228" w:rsidRPr="008A5656">
        <w:rPr>
          <w:rFonts w:ascii="Book Antiqua" w:hAnsi="Book Antiqua"/>
          <w:sz w:val="24"/>
          <w:szCs w:val="24"/>
          <w:lang w:val="es-ES"/>
        </w:rPr>
        <w:t>cumplimiento.</w:t>
      </w:r>
    </w:p>
    <w:p w14:paraId="1DA97EF7" w14:textId="13B1AB35" w:rsidR="00146962" w:rsidRPr="00586369" w:rsidRDefault="00146962" w:rsidP="00586369">
      <w:pPr>
        <w:spacing w:line="360" w:lineRule="auto"/>
        <w:rPr>
          <w:rFonts w:ascii="Book Antiqua" w:hAnsi="Book Antiqua"/>
          <w:sz w:val="24"/>
          <w:szCs w:val="24"/>
          <w:lang w:val="es-ES"/>
        </w:rPr>
      </w:pPr>
    </w:p>
    <w:p w14:paraId="2201BC93" w14:textId="5BE9CE10" w:rsidR="005B54DA" w:rsidRPr="00586369" w:rsidRDefault="005B54DA" w:rsidP="00586369">
      <w:pPr>
        <w:spacing w:line="360" w:lineRule="auto"/>
        <w:jc w:val="center"/>
        <w:rPr>
          <w:rFonts w:ascii="Book Antiqua" w:hAnsi="Book Antiqua"/>
          <w:b/>
          <w:bCs/>
          <w:i/>
          <w:iCs/>
          <w:color w:val="2F5496" w:themeColor="accent1" w:themeShade="BF"/>
          <w:sz w:val="24"/>
          <w:szCs w:val="24"/>
        </w:rPr>
      </w:pPr>
      <w:r w:rsidRPr="00586369">
        <w:rPr>
          <w:rFonts w:ascii="Book Antiqua" w:hAnsi="Book Antiqua"/>
          <w:b/>
          <w:bCs/>
          <w:i/>
          <w:iCs/>
          <w:color w:val="2F5496" w:themeColor="accent1" w:themeShade="BF"/>
          <w:sz w:val="24"/>
          <w:szCs w:val="24"/>
        </w:rPr>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00737C52" w:rsidRPr="00586369">
        <w:rPr>
          <w:rFonts w:ascii="Book Antiqua" w:hAnsi="Book Antiqua"/>
          <w:b/>
          <w:bCs/>
          <w:i/>
          <w:iCs/>
          <w:noProof/>
          <w:color w:val="2F5496" w:themeColor="accent1" w:themeShade="BF"/>
          <w:sz w:val="24"/>
          <w:szCs w:val="24"/>
        </w:rPr>
        <w:t>6</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xml:space="preserve">. Circulante final por etapas por sede regional de los Centros de Conciliación, a </w:t>
      </w:r>
      <w:r w:rsidR="002C3F6D">
        <w:rPr>
          <w:rFonts w:ascii="Book Antiqua" w:hAnsi="Book Antiqua"/>
          <w:b/>
          <w:bCs/>
          <w:i/>
          <w:iCs/>
          <w:color w:val="2F5496" w:themeColor="accent1" w:themeShade="BF"/>
          <w:sz w:val="24"/>
          <w:szCs w:val="24"/>
        </w:rPr>
        <w:t>diciembre</w:t>
      </w:r>
      <w:r w:rsidR="002C3F6D"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del 2022</w:t>
      </w:r>
    </w:p>
    <w:p w14:paraId="5A38158E" w14:textId="3393362C" w:rsidR="005B54DA" w:rsidRPr="00586369" w:rsidRDefault="002C3F6D" w:rsidP="00586369">
      <w:pPr>
        <w:spacing w:line="360" w:lineRule="auto"/>
        <w:ind w:left="-1418"/>
        <w:jc w:val="center"/>
        <w:rPr>
          <w:rFonts w:ascii="Book Antiqua" w:hAnsi="Book Antiqua"/>
          <w:sz w:val="24"/>
          <w:szCs w:val="24"/>
          <w:lang w:val="es-ES"/>
        </w:rPr>
      </w:pPr>
      <w:r w:rsidRPr="002C3F6D">
        <w:rPr>
          <w:noProof/>
        </w:rPr>
        <w:drawing>
          <wp:inline distT="0" distB="0" distL="0" distR="0" wp14:anchorId="3E9F7841" wp14:editId="2750AE20">
            <wp:extent cx="7351677" cy="2689665"/>
            <wp:effectExtent l="0" t="0" r="1905"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81150" cy="2737034"/>
                    </a:xfrm>
                    <a:prstGeom prst="rect">
                      <a:avLst/>
                    </a:prstGeom>
                    <a:noFill/>
                    <a:ln>
                      <a:noFill/>
                    </a:ln>
                  </pic:spPr>
                </pic:pic>
              </a:graphicData>
            </a:graphic>
          </wp:inline>
        </w:drawing>
      </w:r>
    </w:p>
    <w:p w14:paraId="311D0E09" w14:textId="77777777" w:rsidR="009D3D47" w:rsidRDefault="005B54DA" w:rsidP="00586369">
      <w:pPr>
        <w:spacing w:line="240" w:lineRule="atLeast"/>
        <w:ind w:left="-992" w:right="-1418"/>
        <w:jc w:val="both"/>
        <w:rPr>
          <w:rFonts w:ascii="Book Antiqua" w:hAnsi="Book Antiqua"/>
          <w:b/>
          <w:bCs/>
          <w:i/>
          <w:iCs/>
        </w:rPr>
      </w:pPr>
      <w:r w:rsidRPr="00586369">
        <w:rPr>
          <w:rFonts w:ascii="Book Antiqua" w:hAnsi="Book Antiqua"/>
          <w:b/>
          <w:bCs/>
          <w:i/>
          <w:iCs/>
        </w:rPr>
        <w:t>Fuente: Elaboración propia por medio de las matrices brindadas por los Centros de Conciliación.</w:t>
      </w:r>
    </w:p>
    <w:p w14:paraId="4D1478A8" w14:textId="42B04464" w:rsidR="00146962" w:rsidRPr="00586369" w:rsidRDefault="005B54DA" w:rsidP="00586369">
      <w:pPr>
        <w:spacing w:line="240" w:lineRule="atLeast"/>
        <w:ind w:left="-992" w:right="-1418"/>
        <w:jc w:val="both"/>
        <w:rPr>
          <w:rFonts w:ascii="Book Antiqua" w:hAnsi="Book Antiqua"/>
          <w:lang w:val="es-ES"/>
        </w:rPr>
      </w:pPr>
      <w:r w:rsidRPr="00586369">
        <w:rPr>
          <w:rFonts w:ascii="Book Antiqua" w:hAnsi="Book Antiqua"/>
          <w:b/>
          <w:bCs/>
          <w:i/>
          <w:iCs/>
        </w:rPr>
        <w:t>Subproceso de Modernización Institucional, Área No Penal.</w:t>
      </w:r>
    </w:p>
    <w:p w14:paraId="4672C3D9" w14:textId="5B9EEE1B" w:rsidR="00146962" w:rsidRPr="00586369" w:rsidRDefault="00146962" w:rsidP="00586369">
      <w:pPr>
        <w:spacing w:line="360" w:lineRule="auto"/>
        <w:rPr>
          <w:rFonts w:ascii="Book Antiqua" w:hAnsi="Book Antiqua"/>
          <w:sz w:val="24"/>
          <w:szCs w:val="24"/>
          <w:lang w:val="es-ES"/>
        </w:rPr>
      </w:pPr>
    </w:p>
    <w:p w14:paraId="10A827AF" w14:textId="34C8907F" w:rsidR="00FA1117" w:rsidRDefault="002E1280" w:rsidP="00586369">
      <w:pPr>
        <w:spacing w:line="360" w:lineRule="auto"/>
        <w:jc w:val="both"/>
        <w:rPr>
          <w:rFonts w:ascii="Book Antiqua" w:hAnsi="Book Antiqua"/>
          <w:sz w:val="24"/>
          <w:szCs w:val="24"/>
          <w:lang w:val="es-ES"/>
        </w:rPr>
      </w:pPr>
      <w:r w:rsidRPr="008A5656">
        <w:rPr>
          <w:rFonts w:ascii="Book Antiqua" w:hAnsi="Book Antiqua"/>
          <w:sz w:val="24"/>
          <w:szCs w:val="24"/>
          <w:lang w:val="es-ES"/>
        </w:rPr>
        <w:lastRenderedPageBreak/>
        <w:t>A</w:t>
      </w:r>
      <w:r w:rsidR="005B54DA" w:rsidRPr="008A5656">
        <w:rPr>
          <w:rFonts w:ascii="Book Antiqua" w:hAnsi="Book Antiqua"/>
          <w:sz w:val="24"/>
          <w:szCs w:val="24"/>
          <w:lang w:val="es-ES"/>
        </w:rPr>
        <w:t xml:space="preserve">l finalizar el mes de </w:t>
      </w:r>
      <w:r w:rsidR="002C3F6D">
        <w:rPr>
          <w:rFonts w:ascii="Book Antiqua" w:hAnsi="Book Antiqua"/>
          <w:sz w:val="24"/>
          <w:szCs w:val="24"/>
          <w:lang w:val="es-ES"/>
        </w:rPr>
        <w:t>diciembre</w:t>
      </w:r>
      <w:r w:rsidR="002C3F6D" w:rsidRPr="008A5656">
        <w:rPr>
          <w:rFonts w:ascii="Book Antiqua" w:hAnsi="Book Antiqua"/>
          <w:sz w:val="24"/>
          <w:szCs w:val="24"/>
          <w:lang w:val="es-ES"/>
        </w:rPr>
        <w:t xml:space="preserve"> </w:t>
      </w:r>
      <w:r w:rsidR="005B54DA" w:rsidRPr="008A5656">
        <w:rPr>
          <w:rFonts w:ascii="Book Antiqua" w:hAnsi="Book Antiqua"/>
          <w:sz w:val="24"/>
          <w:szCs w:val="24"/>
          <w:lang w:val="es-ES"/>
        </w:rPr>
        <w:t xml:space="preserve">del 2022, la sede regional con mayor circulante fue la de San José que contó con un circulante en etapa de Verificación de Cumplimiento de </w:t>
      </w:r>
      <w:r w:rsidR="002C3F6D">
        <w:rPr>
          <w:rFonts w:ascii="Book Antiqua" w:hAnsi="Book Antiqua"/>
          <w:sz w:val="24"/>
          <w:szCs w:val="24"/>
          <w:lang w:val="es-ES"/>
        </w:rPr>
        <w:t>757</w:t>
      </w:r>
      <w:r w:rsidR="002C3F6D" w:rsidRPr="008A5656">
        <w:rPr>
          <w:rFonts w:ascii="Book Antiqua" w:hAnsi="Book Antiqua"/>
          <w:sz w:val="24"/>
          <w:szCs w:val="24"/>
          <w:lang w:val="es-ES"/>
        </w:rPr>
        <w:t xml:space="preserve"> </w:t>
      </w:r>
      <w:r w:rsidR="00D324C1" w:rsidRPr="008A5656">
        <w:rPr>
          <w:rFonts w:ascii="Book Antiqua" w:hAnsi="Book Antiqua"/>
          <w:sz w:val="24"/>
          <w:szCs w:val="24"/>
          <w:lang w:val="es-ES"/>
        </w:rPr>
        <w:t xml:space="preserve">expedientes, es decir </w:t>
      </w:r>
      <w:r w:rsidR="002C3F6D" w:rsidRPr="008A5656">
        <w:rPr>
          <w:rFonts w:ascii="Book Antiqua" w:hAnsi="Book Antiqua"/>
          <w:sz w:val="24"/>
          <w:szCs w:val="24"/>
          <w:lang w:val="es-ES"/>
        </w:rPr>
        <w:t>1</w:t>
      </w:r>
      <w:r w:rsidR="002C3F6D">
        <w:rPr>
          <w:rFonts w:ascii="Book Antiqua" w:hAnsi="Book Antiqua"/>
          <w:sz w:val="24"/>
          <w:szCs w:val="24"/>
          <w:lang w:val="es-ES"/>
        </w:rPr>
        <w:t>68</w:t>
      </w:r>
      <w:r w:rsidR="00D324C1" w:rsidRPr="008A5656">
        <w:rPr>
          <w:rFonts w:ascii="Book Antiqua" w:hAnsi="Book Antiqua"/>
          <w:sz w:val="24"/>
          <w:szCs w:val="24"/>
          <w:lang w:val="es-ES"/>
        </w:rPr>
        <w:t xml:space="preserve">% más que la sede que ocupa el segundo lugar a nivel nacional la cual corresponde a Pérez Zeledón con un circulante en etapa de Verificación de Cumplimiento de </w:t>
      </w:r>
      <w:r w:rsidR="002C3F6D">
        <w:rPr>
          <w:rFonts w:ascii="Book Antiqua" w:hAnsi="Book Antiqua"/>
          <w:sz w:val="24"/>
          <w:szCs w:val="24"/>
          <w:lang w:val="es-ES"/>
        </w:rPr>
        <w:t>2</w:t>
      </w:r>
      <w:r w:rsidR="002C3F6D" w:rsidRPr="008A5656">
        <w:rPr>
          <w:rFonts w:ascii="Book Antiqua" w:hAnsi="Book Antiqua"/>
          <w:sz w:val="24"/>
          <w:szCs w:val="24"/>
          <w:lang w:val="es-ES"/>
        </w:rPr>
        <w:t xml:space="preserve">82 </w:t>
      </w:r>
      <w:r w:rsidR="00D324C1" w:rsidRPr="008A5656">
        <w:rPr>
          <w:rFonts w:ascii="Book Antiqua" w:hAnsi="Book Antiqua"/>
          <w:sz w:val="24"/>
          <w:szCs w:val="24"/>
          <w:lang w:val="es-ES"/>
        </w:rPr>
        <w:t>expedientes; las restantes sedes no alcanzan los 100 expedientes en esta etapa</w:t>
      </w:r>
      <w:r w:rsidR="002C3F6D">
        <w:rPr>
          <w:rFonts w:ascii="Book Antiqua" w:hAnsi="Book Antiqua"/>
          <w:sz w:val="24"/>
          <w:szCs w:val="24"/>
          <w:lang w:val="es-ES"/>
        </w:rPr>
        <w:t xml:space="preserve"> con la única excepción de Alajuela que se ubica en la tercera posición</w:t>
      </w:r>
      <w:r w:rsidR="00D324C1" w:rsidRPr="008A5656">
        <w:rPr>
          <w:rFonts w:ascii="Book Antiqua" w:hAnsi="Book Antiqua"/>
          <w:sz w:val="24"/>
          <w:szCs w:val="24"/>
          <w:lang w:val="es-ES"/>
        </w:rPr>
        <w:t xml:space="preserve">. Se logra observar también que la etapa de Conciliación es la que ocupa la segunda posición más alta entre las sedes, inclusive entre Pérez Zeledón, Puntarenas y San José al ser las de mayor representación, el promedio es de </w:t>
      </w:r>
      <w:r w:rsidR="002C3F6D" w:rsidRPr="008A5656">
        <w:rPr>
          <w:rFonts w:ascii="Book Antiqua" w:hAnsi="Book Antiqua"/>
          <w:sz w:val="24"/>
          <w:szCs w:val="24"/>
          <w:lang w:val="es-ES"/>
        </w:rPr>
        <w:t>1</w:t>
      </w:r>
      <w:r w:rsidR="002C3F6D">
        <w:rPr>
          <w:rFonts w:ascii="Book Antiqua" w:hAnsi="Book Antiqua"/>
          <w:sz w:val="24"/>
          <w:szCs w:val="24"/>
          <w:lang w:val="es-ES"/>
        </w:rPr>
        <w:t>55</w:t>
      </w:r>
      <w:r w:rsidR="00D324C1" w:rsidRPr="008A5656">
        <w:rPr>
          <w:rFonts w:ascii="Book Antiqua" w:hAnsi="Book Antiqua"/>
          <w:sz w:val="24"/>
          <w:szCs w:val="24"/>
          <w:lang w:val="es-ES"/>
        </w:rPr>
        <w:t>,6</w:t>
      </w:r>
      <w:r w:rsidR="00941BD9" w:rsidRPr="008A5656">
        <w:rPr>
          <w:rFonts w:ascii="Book Antiqua" w:hAnsi="Book Antiqua"/>
          <w:sz w:val="24"/>
          <w:szCs w:val="24"/>
          <w:lang w:val="es-ES"/>
        </w:rPr>
        <w:t xml:space="preserve"> asuntos en esa etapa</w:t>
      </w:r>
      <w:r w:rsidR="00D324C1" w:rsidRPr="008A5656">
        <w:rPr>
          <w:rFonts w:ascii="Book Antiqua" w:hAnsi="Book Antiqua"/>
          <w:sz w:val="24"/>
          <w:szCs w:val="24"/>
          <w:lang w:val="es-ES"/>
        </w:rPr>
        <w:t xml:space="preserve">. </w:t>
      </w:r>
      <w:r w:rsidR="00CF643E" w:rsidRPr="008A5656">
        <w:rPr>
          <w:rFonts w:ascii="Book Antiqua" w:hAnsi="Book Antiqua"/>
          <w:sz w:val="24"/>
          <w:szCs w:val="24"/>
          <w:lang w:val="es-ES"/>
        </w:rPr>
        <w:t xml:space="preserve"> </w:t>
      </w:r>
    </w:p>
    <w:p w14:paraId="7B217246" w14:textId="4B2AD8A6" w:rsidR="005B54DA" w:rsidRPr="008A5656" w:rsidRDefault="003A6F09" w:rsidP="00586369">
      <w:pPr>
        <w:spacing w:line="360" w:lineRule="auto"/>
        <w:jc w:val="both"/>
        <w:rPr>
          <w:rFonts w:ascii="Book Antiqua" w:hAnsi="Book Antiqua"/>
          <w:sz w:val="24"/>
          <w:szCs w:val="24"/>
          <w:lang w:val="es-ES"/>
        </w:rPr>
      </w:pPr>
      <w:r w:rsidRPr="00586369">
        <w:rPr>
          <w:rFonts w:ascii="Book Antiqua" w:hAnsi="Book Antiqua"/>
          <w:color w:val="000000" w:themeColor="text1"/>
          <w:sz w:val="24"/>
          <w:szCs w:val="24"/>
          <w:lang w:val="es-ES"/>
        </w:rPr>
        <w:t>También</w:t>
      </w:r>
      <w:r w:rsidRPr="008A5656">
        <w:rPr>
          <w:rFonts w:ascii="Book Antiqua" w:hAnsi="Book Antiqua"/>
          <w:color w:val="000000" w:themeColor="text1"/>
          <w:sz w:val="24"/>
          <w:szCs w:val="24"/>
          <w:lang w:val="es-ES"/>
        </w:rPr>
        <w:t xml:space="preserve">, con relación al gráfico anterior, existe una particularidad que llama la atención, la cual consiste en que, para las sedes de </w:t>
      </w:r>
      <w:r w:rsidR="0093160D">
        <w:rPr>
          <w:rFonts w:ascii="Book Antiqua" w:hAnsi="Book Antiqua"/>
          <w:color w:val="000000" w:themeColor="text1"/>
          <w:sz w:val="24"/>
          <w:szCs w:val="24"/>
          <w:lang w:val="es-ES"/>
        </w:rPr>
        <w:t xml:space="preserve">San Carlos, </w:t>
      </w:r>
      <w:r w:rsidRPr="008A5656">
        <w:rPr>
          <w:rFonts w:ascii="Book Antiqua" w:hAnsi="Book Antiqua"/>
          <w:color w:val="000000" w:themeColor="text1"/>
          <w:sz w:val="24"/>
          <w:szCs w:val="24"/>
          <w:lang w:val="es-ES"/>
        </w:rPr>
        <w:t xml:space="preserve">Puntarenas, Limón, </w:t>
      </w:r>
      <w:r w:rsidR="0093160D">
        <w:rPr>
          <w:rFonts w:ascii="Book Antiqua" w:hAnsi="Book Antiqua"/>
          <w:color w:val="000000" w:themeColor="text1"/>
          <w:sz w:val="24"/>
          <w:szCs w:val="24"/>
          <w:lang w:val="es-ES"/>
        </w:rPr>
        <w:t xml:space="preserve">y </w:t>
      </w:r>
      <w:r w:rsidRPr="008A5656">
        <w:rPr>
          <w:rFonts w:ascii="Book Antiqua" w:hAnsi="Book Antiqua"/>
          <w:color w:val="000000" w:themeColor="text1"/>
          <w:sz w:val="24"/>
          <w:szCs w:val="24"/>
          <w:lang w:val="es-ES"/>
        </w:rPr>
        <w:t xml:space="preserve">Pococí, en comparación con las sedes de San José, Pérez Zeledón, Alajuela, </w:t>
      </w:r>
      <w:r w:rsidR="0093160D">
        <w:rPr>
          <w:rFonts w:ascii="Book Antiqua" w:hAnsi="Book Antiqua"/>
          <w:color w:val="000000" w:themeColor="text1"/>
          <w:sz w:val="24"/>
          <w:szCs w:val="24"/>
          <w:lang w:val="es-ES"/>
        </w:rPr>
        <w:t xml:space="preserve">Golfito, San Ramón y </w:t>
      </w:r>
      <w:r w:rsidR="0093160D" w:rsidRPr="008A5656">
        <w:rPr>
          <w:rFonts w:ascii="Book Antiqua" w:hAnsi="Book Antiqua"/>
          <w:color w:val="000000" w:themeColor="text1"/>
          <w:sz w:val="24"/>
          <w:szCs w:val="24"/>
          <w:lang w:val="es-ES"/>
        </w:rPr>
        <w:t>Santa Cruz</w:t>
      </w:r>
      <w:r w:rsidR="0093160D">
        <w:rPr>
          <w:rFonts w:ascii="Book Antiqua" w:hAnsi="Book Antiqua"/>
          <w:color w:val="000000" w:themeColor="text1"/>
          <w:sz w:val="24"/>
          <w:szCs w:val="24"/>
          <w:lang w:val="es-ES"/>
        </w:rPr>
        <w:t xml:space="preserve">, </w:t>
      </w:r>
      <w:r w:rsidRPr="008A5656">
        <w:rPr>
          <w:rFonts w:ascii="Book Antiqua" w:hAnsi="Book Antiqua"/>
          <w:color w:val="000000" w:themeColor="text1"/>
          <w:sz w:val="24"/>
          <w:szCs w:val="24"/>
          <w:lang w:val="es-ES"/>
        </w:rPr>
        <w:t>la etapa de “verificación de cumplimiento” no es su etapa predominante, lo cual indica equivale a una oportunidad de mejora para que las primeras sedes mencionadas puedan realizar una autogestión e impulsar el trámite de sus procesos.</w:t>
      </w:r>
    </w:p>
    <w:p w14:paraId="5999FB30" w14:textId="03465315" w:rsidR="005B54DA" w:rsidRPr="00586369" w:rsidRDefault="005B54DA" w:rsidP="00586369">
      <w:pPr>
        <w:spacing w:line="360" w:lineRule="auto"/>
        <w:rPr>
          <w:rFonts w:ascii="Book Antiqua" w:hAnsi="Book Antiqua"/>
          <w:sz w:val="24"/>
          <w:szCs w:val="24"/>
          <w:lang w:val="es-ES"/>
        </w:rPr>
      </w:pPr>
    </w:p>
    <w:p w14:paraId="102557B1" w14:textId="77777777" w:rsidR="004D0552" w:rsidRDefault="004D0552">
      <w:pPr>
        <w:rPr>
          <w:rFonts w:ascii="Book Antiqua" w:hAnsi="Book Antiqua"/>
          <w:b/>
          <w:bCs/>
          <w:i/>
          <w:iCs/>
          <w:color w:val="2F5496" w:themeColor="accent1" w:themeShade="BF"/>
          <w:sz w:val="24"/>
          <w:szCs w:val="24"/>
        </w:rPr>
      </w:pPr>
      <w:r>
        <w:rPr>
          <w:rFonts w:ascii="Book Antiqua" w:hAnsi="Book Antiqua"/>
          <w:b/>
          <w:bCs/>
          <w:i/>
          <w:iCs/>
          <w:color w:val="2F5496" w:themeColor="accent1" w:themeShade="BF"/>
          <w:sz w:val="24"/>
          <w:szCs w:val="24"/>
        </w:rPr>
        <w:br w:type="page"/>
      </w:r>
    </w:p>
    <w:p w14:paraId="3BEDFCA9" w14:textId="5F6A6804" w:rsidR="005B54DA" w:rsidRPr="00586369" w:rsidRDefault="004A229C" w:rsidP="00586369">
      <w:pPr>
        <w:spacing w:line="360" w:lineRule="auto"/>
        <w:jc w:val="center"/>
        <w:rPr>
          <w:rFonts w:ascii="Book Antiqua" w:hAnsi="Book Antiqua"/>
          <w:sz w:val="24"/>
          <w:szCs w:val="24"/>
          <w:lang w:val="es-ES"/>
        </w:rPr>
      </w:pPr>
      <w:r w:rsidRPr="00586369">
        <w:rPr>
          <w:rFonts w:ascii="Book Antiqua" w:hAnsi="Book Antiqua"/>
          <w:b/>
          <w:bCs/>
          <w:i/>
          <w:iCs/>
          <w:color w:val="2F5496" w:themeColor="accent1" w:themeShade="BF"/>
          <w:sz w:val="24"/>
          <w:szCs w:val="24"/>
        </w:rPr>
        <w:lastRenderedPageBreak/>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00737C52" w:rsidRPr="00586369">
        <w:rPr>
          <w:rFonts w:ascii="Book Antiqua" w:hAnsi="Book Antiqua"/>
          <w:b/>
          <w:bCs/>
          <w:i/>
          <w:iCs/>
          <w:noProof/>
          <w:color w:val="2F5496" w:themeColor="accent1" w:themeShade="BF"/>
          <w:sz w:val="24"/>
          <w:szCs w:val="24"/>
        </w:rPr>
        <w:t>7</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Cantidad de audiencias programadas versus realizadas de los Centros de Conciliación, período mayo-</w:t>
      </w:r>
      <w:r w:rsidR="00E30EDD">
        <w:rPr>
          <w:rFonts w:ascii="Book Antiqua" w:hAnsi="Book Antiqua"/>
          <w:b/>
          <w:bCs/>
          <w:i/>
          <w:iCs/>
          <w:color w:val="2F5496" w:themeColor="accent1" w:themeShade="BF"/>
          <w:sz w:val="24"/>
          <w:szCs w:val="24"/>
        </w:rPr>
        <w:t>diciembre</w:t>
      </w:r>
      <w:r w:rsidR="00E30EDD"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del 2022</w:t>
      </w:r>
    </w:p>
    <w:p w14:paraId="6444A11B" w14:textId="29BDD104" w:rsidR="005B54DA" w:rsidRPr="00586369" w:rsidRDefault="00E30EDD" w:rsidP="00586369">
      <w:pPr>
        <w:spacing w:line="360" w:lineRule="auto"/>
        <w:jc w:val="center"/>
        <w:rPr>
          <w:rFonts w:ascii="Book Antiqua" w:hAnsi="Book Antiqua"/>
          <w:sz w:val="24"/>
          <w:szCs w:val="24"/>
          <w:lang w:val="es-ES"/>
        </w:rPr>
      </w:pPr>
      <w:r>
        <w:rPr>
          <w:rFonts w:ascii="Book Antiqua" w:hAnsi="Book Antiqua"/>
          <w:noProof/>
          <w:sz w:val="24"/>
          <w:szCs w:val="24"/>
          <w:lang w:val="es-ES"/>
        </w:rPr>
        <w:drawing>
          <wp:inline distT="0" distB="0" distL="0" distR="0" wp14:anchorId="1DB8B537" wp14:editId="1F394764">
            <wp:extent cx="3738153" cy="2990991"/>
            <wp:effectExtent l="0" t="0" r="0"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8785" cy="2999498"/>
                    </a:xfrm>
                    <a:prstGeom prst="rect">
                      <a:avLst/>
                    </a:prstGeom>
                    <a:noFill/>
                  </pic:spPr>
                </pic:pic>
              </a:graphicData>
            </a:graphic>
          </wp:inline>
        </w:drawing>
      </w:r>
    </w:p>
    <w:p w14:paraId="71193CAB" w14:textId="41AB48D4" w:rsidR="004A229C" w:rsidRPr="00586369" w:rsidRDefault="004A229C" w:rsidP="00586369">
      <w:pPr>
        <w:spacing w:line="240" w:lineRule="atLeast"/>
        <w:ind w:left="1276" w:right="1276"/>
        <w:jc w:val="both"/>
        <w:rPr>
          <w:rFonts w:ascii="Book Antiqua" w:hAnsi="Book Antiqua"/>
          <w:sz w:val="24"/>
          <w:szCs w:val="24"/>
          <w:lang w:val="es-E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760A3E52" w14:textId="77777777" w:rsidR="004D0552" w:rsidRDefault="004D0552" w:rsidP="00586369">
      <w:pPr>
        <w:spacing w:line="360" w:lineRule="auto"/>
        <w:jc w:val="both"/>
        <w:rPr>
          <w:rFonts w:ascii="Book Antiqua" w:hAnsi="Book Antiqua"/>
          <w:sz w:val="24"/>
          <w:szCs w:val="24"/>
          <w:lang w:val="es-ES"/>
        </w:rPr>
      </w:pPr>
    </w:p>
    <w:p w14:paraId="66313B92" w14:textId="03A1ECE8" w:rsidR="004A229C" w:rsidRPr="008A5656" w:rsidRDefault="000D2746" w:rsidP="00586369">
      <w:pPr>
        <w:spacing w:line="360" w:lineRule="auto"/>
        <w:jc w:val="both"/>
        <w:rPr>
          <w:rFonts w:ascii="Book Antiqua" w:hAnsi="Book Antiqua"/>
          <w:sz w:val="24"/>
          <w:szCs w:val="24"/>
          <w:lang w:val="es-ES"/>
        </w:rPr>
      </w:pPr>
      <w:r w:rsidRPr="008A5656">
        <w:rPr>
          <w:rFonts w:ascii="Book Antiqua" w:hAnsi="Book Antiqua"/>
          <w:sz w:val="24"/>
          <w:szCs w:val="24"/>
          <w:lang w:val="es-ES"/>
        </w:rPr>
        <w:t xml:space="preserve">Las sedes regionales del Centro de Conciliación, a nivel nacional, para el período que va de mayo a </w:t>
      </w:r>
      <w:r w:rsidR="00E30EDD">
        <w:rPr>
          <w:rFonts w:ascii="Book Antiqua" w:hAnsi="Book Antiqua"/>
          <w:sz w:val="24"/>
          <w:szCs w:val="24"/>
          <w:lang w:val="es-ES"/>
        </w:rPr>
        <w:t>diciembre</w:t>
      </w:r>
      <w:r w:rsidR="00E30EDD" w:rsidRPr="008A5656">
        <w:rPr>
          <w:rFonts w:ascii="Book Antiqua" w:hAnsi="Book Antiqua"/>
          <w:sz w:val="24"/>
          <w:szCs w:val="24"/>
          <w:lang w:val="es-ES"/>
        </w:rPr>
        <w:t xml:space="preserve"> </w:t>
      </w:r>
      <w:r w:rsidRPr="008A5656">
        <w:rPr>
          <w:rFonts w:ascii="Book Antiqua" w:hAnsi="Book Antiqua"/>
          <w:sz w:val="24"/>
          <w:szCs w:val="24"/>
          <w:lang w:val="es-ES"/>
        </w:rPr>
        <w:t xml:space="preserve">del 2022, programaron un total de </w:t>
      </w:r>
      <w:r w:rsidR="00E30EDD">
        <w:rPr>
          <w:rFonts w:ascii="Book Antiqua" w:hAnsi="Book Antiqua"/>
          <w:sz w:val="24"/>
          <w:szCs w:val="24"/>
          <w:lang w:val="es-ES"/>
        </w:rPr>
        <w:t>8144</w:t>
      </w:r>
      <w:r w:rsidR="00E30EDD" w:rsidRPr="008A5656">
        <w:rPr>
          <w:rFonts w:ascii="Book Antiqua" w:hAnsi="Book Antiqua"/>
          <w:sz w:val="24"/>
          <w:szCs w:val="24"/>
          <w:lang w:val="es-ES"/>
        </w:rPr>
        <w:t xml:space="preserve"> </w:t>
      </w:r>
      <w:r w:rsidR="00C120C6" w:rsidRPr="008A5656">
        <w:rPr>
          <w:rFonts w:ascii="Book Antiqua" w:hAnsi="Book Antiqua"/>
          <w:sz w:val="24"/>
          <w:szCs w:val="24"/>
          <w:lang w:val="es-ES"/>
        </w:rPr>
        <w:t xml:space="preserve">(el equivalente a </w:t>
      </w:r>
      <w:r w:rsidR="00E30EDD" w:rsidRPr="008A5656">
        <w:rPr>
          <w:rFonts w:ascii="Book Antiqua" w:hAnsi="Book Antiqua"/>
          <w:sz w:val="24"/>
          <w:szCs w:val="24"/>
          <w:lang w:val="es-ES"/>
        </w:rPr>
        <w:t>1</w:t>
      </w:r>
      <w:r w:rsidR="00E30EDD">
        <w:rPr>
          <w:rFonts w:ascii="Book Antiqua" w:hAnsi="Book Antiqua"/>
          <w:sz w:val="24"/>
          <w:szCs w:val="24"/>
          <w:lang w:val="es-ES"/>
        </w:rPr>
        <w:t>051</w:t>
      </w:r>
      <w:r w:rsidR="00E30EDD" w:rsidRPr="008A5656">
        <w:rPr>
          <w:rFonts w:ascii="Book Antiqua" w:hAnsi="Book Antiqua"/>
          <w:sz w:val="24"/>
          <w:szCs w:val="24"/>
          <w:lang w:val="es-ES"/>
        </w:rPr>
        <w:t xml:space="preserve"> </w:t>
      </w:r>
      <w:r w:rsidR="00C120C6" w:rsidRPr="008A5656">
        <w:rPr>
          <w:rFonts w:ascii="Book Antiqua" w:hAnsi="Book Antiqua"/>
          <w:sz w:val="24"/>
          <w:szCs w:val="24"/>
          <w:lang w:val="es-ES"/>
        </w:rPr>
        <w:t xml:space="preserve">por mes) </w:t>
      </w:r>
      <w:r w:rsidRPr="008A5656">
        <w:rPr>
          <w:rFonts w:ascii="Book Antiqua" w:hAnsi="Book Antiqua"/>
          <w:sz w:val="24"/>
          <w:szCs w:val="24"/>
          <w:lang w:val="es-ES"/>
        </w:rPr>
        <w:t xml:space="preserve">mientras que, lograron realizar </w:t>
      </w:r>
      <w:r w:rsidR="00E30EDD">
        <w:rPr>
          <w:rFonts w:ascii="Book Antiqua" w:hAnsi="Book Antiqua"/>
          <w:sz w:val="24"/>
          <w:szCs w:val="24"/>
          <w:lang w:val="es-ES"/>
        </w:rPr>
        <w:t>4381</w:t>
      </w:r>
      <w:r w:rsidR="00E30EDD" w:rsidRPr="008A5656">
        <w:rPr>
          <w:rFonts w:ascii="Book Antiqua" w:hAnsi="Book Antiqua"/>
          <w:sz w:val="24"/>
          <w:szCs w:val="24"/>
          <w:lang w:val="es-ES"/>
        </w:rPr>
        <w:t xml:space="preserve"> </w:t>
      </w:r>
      <w:r w:rsidR="001C4301" w:rsidRPr="008A5656">
        <w:rPr>
          <w:rFonts w:ascii="Book Antiqua" w:hAnsi="Book Antiqua"/>
          <w:sz w:val="24"/>
          <w:szCs w:val="24"/>
          <w:lang w:val="es-ES"/>
        </w:rPr>
        <w:t>(</w:t>
      </w:r>
      <w:r w:rsidR="00E30EDD" w:rsidRPr="008A5656">
        <w:rPr>
          <w:rFonts w:ascii="Book Antiqua" w:hAnsi="Book Antiqua"/>
          <w:sz w:val="24"/>
          <w:szCs w:val="24"/>
          <w:lang w:val="es-ES"/>
        </w:rPr>
        <w:t>5</w:t>
      </w:r>
      <w:r w:rsidR="00E30EDD">
        <w:rPr>
          <w:rFonts w:ascii="Book Antiqua" w:hAnsi="Book Antiqua"/>
          <w:sz w:val="24"/>
          <w:szCs w:val="24"/>
          <w:lang w:val="es-ES"/>
        </w:rPr>
        <w:t>6</w:t>
      </w:r>
      <w:r w:rsidR="00E30EDD" w:rsidRPr="008A5656">
        <w:rPr>
          <w:rFonts w:ascii="Book Antiqua" w:hAnsi="Book Antiqua"/>
          <w:sz w:val="24"/>
          <w:szCs w:val="24"/>
          <w:lang w:val="es-ES"/>
        </w:rPr>
        <w:t xml:space="preserve"> </w:t>
      </w:r>
      <w:r w:rsidR="001C4301" w:rsidRPr="008A5656">
        <w:rPr>
          <w:rFonts w:ascii="Book Antiqua" w:hAnsi="Book Antiqua"/>
          <w:sz w:val="24"/>
          <w:szCs w:val="24"/>
          <w:lang w:val="es-ES"/>
        </w:rPr>
        <w:t>por mes)</w:t>
      </w:r>
      <w:r w:rsidRPr="008A5656">
        <w:rPr>
          <w:rFonts w:ascii="Book Antiqua" w:hAnsi="Book Antiqua"/>
          <w:sz w:val="24"/>
          <w:szCs w:val="24"/>
          <w:lang w:val="es-ES"/>
        </w:rPr>
        <w:t xml:space="preserve">; es decir que el porcentaje de efectividad de la realización de audiencias fue de un </w:t>
      </w:r>
      <w:r w:rsidR="00E30EDD" w:rsidRPr="008A5656">
        <w:rPr>
          <w:rFonts w:ascii="Book Antiqua" w:hAnsi="Book Antiqua"/>
          <w:sz w:val="24"/>
          <w:szCs w:val="24"/>
          <w:lang w:val="es-ES"/>
        </w:rPr>
        <w:t>5</w:t>
      </w:r>
      <w:r w:rsidR="00E30EDD">
        <w:rPr>
          <w:rFonts w:ascii="Book Antiqua" w:hAnsi="Book Antiqua"/>
          <w:sz w:val="24"/>
          <w:szCs w:val="24"/>
          <w:lang w:val="es-ES"/>
        </w:rPr>
        <w:t>3</w:t>
      </w:r>
      <w:r w:rsidRPr="008A5656">
        <w:rPr>
          <w:rFonts w:ascii="Book Antiqua" w:hAnsi="Book Antiqua"/>
          <w:sz w:val="24"/>
          <w:szCs w:val="24"/>
          <w:lang w:val="es-ES"/>
        </w:rPr>
        <w:t>,7%; importante recordar que, pueden existir varias razones para la no realización de una audiencia, en ocasiones por responsabilidad de las propias partes interesadas como por ejemplo la inasistencia a audiencias.</w:t>
      </w:r>
      <w:r w:rsidR="006D7921" w:rsidRPr="008A5656">
        <w:rPr>
          <w:rFonts w:ascii="Book Antiqua" w:hAnsi="Book Antiqua"/>
          <w:sz w:val="24"/>
          <w:szCs w:val="24"/>
          <w:lang w:val="es-ES"/>
        </w:rPr>
        <w:t xml:space="preserve"> Además, durante el </w:t>
      </w:r>
      <w:r w:rsidR="00E30EDD">
        <w:rPr>
          <w:rFonts w:ascii="Book Antiqua" w:hAnsi="Book Antiqua"/>
          <w:sz w:val="24"/>
          <w:szCs w:val="24"/>
          <w:lang w:val="es-ES"/>
        </w:rPr>
        <w:t>período de tiempo</w:t>
      </w:r>
      <w:r w:rsidR="00E30EDD" w:rsidRPr="008A5656">
        <w:rPr>
          <w:rFonts w:ascii="Book Antiqua" w:hAnsi="Book Antiqua"/>
          <w:sz w:val="24"/>
          <w:szCs w:val="24"/>
          <w:lang w:val="es-ES"/>
        </w:rPr>
        <w:t xml:space="preserve"> </w:t>
      </w:r>
      <w:r w:rsidR="006D7921" w:rsidRPr="008A5656">
        <w:rPr>
          <w:rFonts w:ascii="Book Antiqua" w:hAnsi="Book Antiqua"/>
          <w:sz w:val="24"/>
          <w:szCs w:val="24"/>
          <w:lang w:val="es-ES"/>
        </w:rPr>
        <w:t>anteriormente indicado, el plazo de espera promedio para la realización de audiencia fue de 128 días naturales</w:t>
      </w:r>
      <w:r w:rsidR="001C4301" w:rsidRPr="008A5656">
        <w:rPr>
          <w:rFonts w:ascii="Book Antiqua" w:hAnsi="Book Antiqua"/>
          <w:sz w:val="24"/>
          <w:szCs w:val="24"/>
          <w:lang w:val="es-ES"/>
        </w:rPr>
        <w:t>, el equivalente a 4,1 meses</w:t>
      </w:r>
      <w:r w:rsidR="006D7921" w:rsidRPr="008A5656">
        <w:rPr>
          <w:rFonts w:ascii="Book Antiqua" w:hAnsi="Book Antiqua"/>
          <w:sz w:val="24"/>
          <w:szCs w:val="24"/>
          <w:lang w:val="es-ES"/>
        </w:rPr>
        <w:t>.</w:t>
      </w:r>
    </w:p>
    <w:p w14:paraId="3F312A61" w14:textId="71D76786" w:rsidR="009C28D1" w:rsidRPr="00586369" w:rsidRDefault="009C28D1" w:rsidP="00586369">
      <w:pPr>
        <w:spacing w:line="360" w:lineRule="auto"/>
        <w:jc w:val="center"/>
        <w:rPr>
          <w:rFonts w:ascii="Book Antiqua" w:hAnsi="Book Antiqua"/>
          <w:sz w:val="24"/>
          <w:szCs w:val="24"/>
          <w:lang w:val="es-ES"/>
        </w:rPr>
      </w:pPr>
      <w:r w:rsidRPr="00586369">
        <w:rPr>
          <w:rFonts w:ascii="Book Antiqua" w:hAnsi="Book Antiqua"/>
          <w:b/>
          <w:bCs/>
          <w:i/>
          <w:iCs/>
          <w:color w:val="2F5496" w:themeColor="accent1" w:themeShade="BF"/>
          <w:sz w:val="24"/>
          <w:szCs w:val="24"/>
        </w:rPr>
        <w:lastRenderedPageBreak/>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00737C52" w:rsidRPr="00586369">
        <w:rPr>
          <w:rFonts w:ascii="Book Antiqua" w:hAnsi="Book Antiqua"/>
          <w:b/>
          <w:bCs/>
          <w:i/>
          <w:iCs/>
          <w:noProof/>
          <w:color w:val="2F5496" w:themeColor="accent1" w:themeShade="BF"/>
          <w:sz w:val="24"/>
          <w:szCs w:val="24"/>
        </w:rPr>
        <w:t>8</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Cantidad de audiencias programadas versus realizadas, por sede regional de los Centros de Conciliación, período mayo-</w:t>
      </w:r>
      <w:r w:rsidR="00C04923">
        <w:rPr>
          <w:rFonts w:ascii="Book Antiqua" w:hAnsi="Book Antiqua"/>
          <w:b/>
          <w:bCs/>
          <w:i/>
          <w:iCs/>
          <w:color w:val="2F5496" w:themeColor="accent1" w:themeShade="BF"/>
          <w:sz w:val="24"/>
          <w:szCs w:val="24"/>
        </w:rPr>
        <w:t>diciembre</w:t>
      </w:r>
      <w:r w:rsidR="00C04923"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del 2022</w:t>
      </w:r>
    </w:p>
    <w:p w14:paraId="43A169D4" w14:textId="655D09CE" w:rsidR="009C28D1" w:rsidRPr="00586369" w:rsidRDefault="00C04923" w:rsidP="00586369">
      <w:pPr>
        <w:spacing w:line="360" w:lineRule="auto"/>
        <w:jc w:val="center"/>
        <w:rPr>
          <w:rFonts w:ascii="Book Antiqua" w:hAnsi="Book Antiqua"/>
          <w:sz w:val="24"/>
          <w:szCs w:val="24"/>
          <w:lang w:val="es-ES"/>
        </w:rPr>
      </w:pPr>
      <w:r>
        <w:rPr>
          <w:rFonts w:ascii="Book Antiqua" w:hAnsi="Book Antiqua"/>
          <w:noProof/>
          <w:sz w:val="24"/>
          <w:szCs w:val="24"/>
        </w:rPr>
        <w:drawing>
          <wp:inline distT="0" distB="0" distL="0" distR="0" wp14:anchorId="69CB2449" wp14:editId="7C6E67A3">
            <wp:extent cx="4603115" cy="5295900"/>
            <wp:effectExtent l="0" t="0" r="6985"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330" cy="5318007"/>
                    </a:xfrm>
                    <a:prstGeom prst="rect">
                      <a:avLst/>
                    </a:prstGeom>
                    <a:noFill/>
                  </pic:spPr>
                </pic:pic>
              </a:graphicData>
            </a:graphic>
          </wp:inline>
        </w:drawing>
      </w:r>
      <w:r w:rsidR="00424B08" w:rsidRPr="00586369" w:rsidDel="00424B08">
        <w:rPr>
          <w:rFonts w:ascii="Book Antiqua" w:hAnsi="Book Antiqua"/>
          <w:sz w:val="24"/>
          <w:szCs w:val="24"/>
        </w:rPr>
        <w:t xml:space="preserve"> </w:t>
      </w:r>
    </w:p>
    <w:p w14:paraId="3273F8A0" w14:textId="4758E60F" w:rsidR="009C28D1" w:rsidRPr="00586369" w:rsidRDefault="00681896" w:rsidP="00586369">
      <w:pPr>
        <w:spacing w:line="240" w:lineRule="atLeast"/>
        <w:ind w:left="567" w:right="709"/>
        <w:jc w:val="both"/>
        <w:rPr>
          <w:rFonts w:ascii="Book Antiqua" w:hAnsi="Book Antiqua"/>
          <w:lang w:val="es-E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17A9A4FC" w14:textId="77777777" w:rsidR="00103E67" w:rsidRDefault="00103E67" w:rsidP="00586369">
      <w:pPr>
        <w:spacing w:line="360" w:lineRule="auto"/>
        <w:jc w:val="both"/>
        <w:rPr>
          <w:rFonts w:ascii="Book Antiqua" w:hAnsi="Book Antiqua"/>
          <w:sz w:val="24"/>
          <w:szCs w:val="24"/>
          <w:lang w:val="es-ES"/>
        </w:rPr>
      </w:pPr>
    </w:p>
    <w:p w14:paraId="29162E0F" w14:textId="77777777" w:rsidR="00103E67" w:rsidRDefault="00103E67" w:rsidP="00586369">
      <w:pPr>
        <w:spacing w:line="360" w:lineRule="auto"/>
        <w:jc w:val="both"/>
        <w:rPr>
          <w:rFonts w:ascii="Book Antiqua" w:hAnsi="Book Antiqua"/>
          <w:sz w:val="24"/>
          <w:szCs w:val="24"/>
          <w:lang w:val="es-ES"/>
        </w:rPr>
      </w:pPr>
    </w:p>
    <w:p w14:paraId="44DBDA2D" w14:textId="52F1C326" w:rsidR="009C28D1" w:rsidRDefault="0059634C" w:rsidP="00586369">
      <w:pPr>
        <w:spacing w:line="360" w:lineRule="auto"/>
        <w:jc w:val="both"/>
        <w:rPr>
          <w:rFonts w:ascii="Book Antiqua" w:hAnsi="Book Antiqua"/>
          <w:sz w:val="24"/>
          <w:szCs w:val="24"/>
          <w:lang w:val="es-ES"/>
        </w:rPr>
      </w:pPr>
      <w:r w:rsidRPr="008A5656">
        <w:rPr>
          <w:rFonts w:ascii="Book Antiqua" w:hAnsi="Book Antiqua"/>
          <w:sz w:val="24"/>
          <w:szCs w:val="24"/>
          <w:lang w:val="es-ES"/>
        </w:rPr>
        <w:lastRenderedPageBreak/>
        <w:t>L</w:t>
      </w:r>
      <w:r w:rsidR="00460E18" w:rsidRPr="008A5656">
        <w:rPr>
          <w:rFonts w:ascii="Book Antiqua" w:hAnsi="Book Antiqua"/>
          <w:sz w:val="24"/>
          <w:szCs w:val="24"/>
          <w:lang w:val="es-ES"/>
        </w:rPr>
        <w:t xml:space="preserve">as sedes regionales del Centro de Conciliación que durante el </w:t>
      </w:r>
      <w:r w:rsidR="00833467">
        <w:rPr>
          <w:rFonts w:ascii="Book Antiqua" w:hAnsi="Book Antiqua"/>
          <w:sz w:val="24"/>
          <w:szCs w:val="24"/>
          <w:lang w:val="es-ES"/>
        </w:rPr>
        <w:t>período</w:t>
      </w:r>
      <w:r w:rsidR="00833467" w:rsidRPr="008A5656">
        <w:rPr>
          <w:rFonts w:ascii="Book Antiqua" w:hAnsi="Book Antiqua"/>
          <w:sz w:val="24"/>
          <w:szCs w:val="24"/>
          <w:lang w:val="es-ES"/>
        </w:rPr>
        <w:t xml:space="preserve"> </w:t>
      </w:r>
      <w:r w:rsidR="00460E18" w:rsidRPr="008A5656">
        <w:rPr>
          <w:rFonts w:ascii="Book Antiqua" w:hAnsi="Book Antiqua"/>
          <w:sz w:val="24"/>
          <w:szCs w:val="24"/>
          <w:lang w:val="es-ES"/>
        </w:rPr>
        <w:t xml:space="preserve">que va de mayo a </w:t>
      </w:r>
      <w:r w:rsidR="00833467">
        <w:rPr>
          <w:rFonts w:ascii="Book Antiqua" w:hAnsi="Book Antiqua"/>
          <w:sz w:val="24"/>
          <w:szCs w:val="24"/>
          <w:lang w:val="es-ES"/>
        </w:rPr>
        <w:t>diciembre</w:t>
      </w:r>
      <w:r w:rsidR="00833467" w:rsidRPr="008A5656">
        <w:rPr>
          <w:rFonts w:ascii="Book Antiqua" w:hAnsi="Book Antiqua"/>
          <w:sz w:val="24"/>
          <w:szCs w:val="24"/>
          <w:lang w:val="es-ES"/>
        </w:rPr>
        <w:t xml:space="preserve"> </w:t>
      </w:r>
      <w:r w:rsidR="00460E18" w:rsidRPr="008A5656">
        <w:rPr>
          <w:rFonts w:ascii="Book Antiqua" w:hAnsi="Book Antiqua"/>
          <w:sz w:val="24"/>
          <w:szCs w:val="24"/>
          <w:lang w:val="es-ES"/>
        </w:rPr>
        <w:t xml:space="preserve">del 2022 lograron </w:t>
      </w:r>
      <w:r w:rsidR="001C4301" w:rsidRPr="008A5656">
        <w:rPr>
          <w:rFonts w:ascii="Book Antiqua" w:hAnsi="Book Antiqua"/>
          <w:sz w:val="24"/>
          <w:szCs w:val="24"/>
          <w:lang w:val="es-ES"/>
        </w:rPr>
        <w:t>alcanzar</w:t>
      </w:r>
      <w:r w:rsidR="00460E18" w:rsidRPr="008A5656">
        <w:rPr>
          <w:rFonts w:ascii="Book Antiqua" w:hAnsi="Book Antiqua"/>
          <w:sz w:val="24"/>
          <w:szCs w:val="24"/>
          <w:lang w:val="es-ES"/>
        </w:rPr>
        <w:t xml:space="preserve"> un porcentaje </w:t>
      </w:r>
      <w:r w:rsidR="001C4301" w:rsidRPr="008A5656">
        <w:rPr>
          <w:rFonts w:ascii="Book Antiqua" w:hAnsi="Book Antiqua"/>
          <w:sz w:val="24"/>
          <w:szCs w:val="24"/>
          <w:lang w:val="es-ES"/>
        </w:rPr>
        <w:t xml:space="preserve">de realización de audiencias </w:t>
      </w:r>
      <w:r w:rsidR="00460E18" w:rsidRPr="008A5656">
        <w:rPr>
          <w:rFonts w:ascii="Book Antiqua" w:hAnsi="Book Antiqua"/>
          <w:sz w:val="24"/>
          <w:szCs w:val="24"/>
          <w:lang w:val="es-ES"/>
        </w:rPr>
        <w:t xml:space="preserve">mayor al 50% de las audiencias programadas fueron las de San José con un </w:t>
      </w:r>
      <w:r w:rsidR="00833467" w:rsidRPr="008A5656">
        <w:rPr>
          <w:rFonts w:ascii="Book Antiqua" w:hAnsi="Book Antiqua"/>
          <w:sz w:val="24"/>
          <w:szCs w:val="24"/>
          <w:lang w:val="es-ES"/>
        </w:rPr>
        <w:t>6</w:t>
      </w:r>
      <w:r w:rsidR="00833467">
        <w:rPr>
          <w:rFonts w:ascii="Book Antiqua" w:hAnsi="Book Antiqua"/>
          <w:sz w:val="24"/>
          <w:szCs w:val="24"/>
          <w:lang w:val="es-ES"/>
        </w:rPr>
        <w:t>9</w:t>
      </w:r>
      <w:r w:rsidR="00460E18" w:rsidRPr="008A5656">
        <w:rPr>
          <w:rFonts w:ascii="Book Antiqua" w:hAnsi="Book Antiqua"/>
          <w:sz w:val="24"/>
          <w:szCs w:val="24"/>
          <w:lang w:val="es-ES"/>
        </w:rPr>
        <w:t xml:space="preserve">% de efectividad, San Carlos con un </w:t>
      </w:r>
      <w:r w:rsidR="00833467" w:rsidRPr="008A5656">
        <w:rPr>
          <w:rFonts w:ascii="Book Antiqua" w:hAnsi="Book Antiqua"/>
          <w:sz w:val="24"/>
          <w:szCs w:val="24"/>
          <w:lang w:val="es-ES"/>
        </w:rPr>
        <w:t>6</w:t>
      </w:r>
      <w:r w:rsidR="00833467">
        <w:rPr>
          <w:rFonts w:ascii="Book Antiqua" w:hAnsi="Book Antiqua"/>
          <w:sz w:val="24"/>
          <w:szCs w:val="24"/>
          <w:lang w:val="es-ES"/>
        </w:rPr>
        <w:t>0</w:t>
      </w:r>
      <w:r w:rsidR="00460E18" w:rsidRPr="008A5656">
        <w:rPr>
          <w:rFonts w:ascii="Book Antiqua" w:hAnsi="Book Antiqua"/>
          <w:sz w:val="24"/>
          <w:szCs w:val="24"/>
          <w:lang w:val="es-ES"/>
        </w:rPr>
        <w:t xml:space="preserve">%, </w:t>
      </w:r>
      <w:r w:rsidR="00833467">
        <w:rPr>
          <w:rFonts w:ascii="Book Antiqua" w:hAnsi="Book Antiqua"/>
          <w:sz w:val="24"/>
          <w:szCs w:val="24"/>
          <w:lang w:val="es-ES"/>
        </w:rPr>
        <w:t>Alajuela</w:t>
      </w:r>
      <w:r w:rsidR="00833467" w:rsidRPr="008A5656">
        <w:rPr>
          <w:rFonts w:ascii="Book Antiqua" w:hAnsi="Book Antiqua"/>
          <w:sz w:val="24"/>
          <w:szCs w:val="24"/>
          <w:lang w:val="es-ES"/>
        </w:rPr>
        <w:t xml:space="preserve"> </w:t>
      </w:r>
      <w:r w:rsidR="00460E18" w:rsidRPr="008A5656">
        <w:rPr>
          <w:rFonts w:ascii="Book Antiqua" w:hAnsi="Book Antiqua"/>
          <w:sz w:val="24"/>
          <w:szCs w:val="24"/>
          <w:lang w:val="es-ES"/>
        </w:rPr>
        <w:t xml:space="preserve">con un </w:t>
      </w:r>
      <w:r w:rsidR="00833467" w:rsidRPr="008A5656">
        <w:rPr>
          <w:rFonts w:ascii="Book Antiqua" w:hAnsi="Book Antiqua"/>
          <w:sz w:val="24"/>
          <w:szCs w:val="24"/>
          <w:lang w:val="es-ES"/>
        </w:rPr>
        <w:t>6</w:t>
      </w:r>
      <w:r w:rsidR="00833467">
        <w:rPr>
          <w:rFonts w:ascii="Book Antiqua" w:hAnsi="Book Antiqua"/>
          <w:sz w:val="24"/>
          <w:szCs w:val="24"/>
          <w:lang w:val="es-ES"/>
        </w:rPr>
        <w:t>8</w:t>
      </w:r>
      <w:r w:rsidR="00460E18" w:rsidRPr="008A5656">
        <w:rPr>
          <w:rFonts w:ascii="Book Antiqua" w:hAnsi="Book Antiqua"/>
          <w:sz w:val="24"/>
          <w:szCs w:val="24"/>
          <w:lang w:val="es-ES"/>
        </w:rPr>
        <w:t xml:space="preserve">%, </w:t>
      </w:r>
      <w:r w:rsidR="000C6937">
        <w:rPr>
          <w:rFonts w:ascii="Book Antiqua" w:hAnsi="Book Antiqua"/>
          <w:sz w:val="24"/>
          <w:szCs w:val="24"/>
          <w:lang w:val="es-ES"/>
        </w:rPr>
        <w:t xml:space="preserve">Puntarenas </w:t>
      </w:r>
      <w:r w:rsidR="00460E18" w:rsidRPr="008A5656">
        <w:rPr>
          <w:rFonts w:ascii="Book Antiqua" w:hAnsi="Book Antiqua"/>
          <w:sz w:val="24"/>
          <w:szCs w:val="24"/>
          <w:lang w:val="es-ES"/>
        </w:rPr>
        <w:t xml:space="preserve">con un </w:t>
      </w:r>
      <w:r w:rsidR="000C6937">
        <w:rPr>
          <w:rFonts w:ascii="Book Antiqua" w:hAnsi="Book Antiqua"/>
          <w:sz w:val="24"/>
          <w:szCs w:val="24"/>
          <w:lang w:val="es-ES"/>
        </w:rPr>
        <w:t>64</w:t>
      </w:r>
      <w:r w:rsidR="00460E18" w:rsidRPr="008A5656">
        <w:rPr>
          <w:rFonts w:ascii="Book Antiqua" w:hAnsi="Book Antiqua"/>
          <w:sz w:val="24"/>
          <w:szCs w:val="24"/>
          <w:lang w:val="es-ES"/>
        </w:rPr>
        <w:t>%</w:t>
      </w:r>
      <w:r w:rsidR="000C6937">
        <w:rPr>
          <w:rFonts w:ascii="Book Antiqua" w:hAnsi="Book Antiqua"/>
          <w:sz w:val="24"/>
          <w:szCs w:val="24"/>
          <w:lang w:val="es-ES"/>
        </w:rPr>
        <w:t xml:space="preserve"> y </w:t>
      </w:r>
      <w:r w:rsidR="00460E18" w:rsidRPr="008A5656">
        <w:rPr>
          <w:rFonts w:ascii="Book Antiqua" w:hAnsi="Book Antiqua"/>
          <w:sz w:val="24"/>
          <w:szCs w:val="24"/>
          <w:lang w:val="es-ES"/>
        </w:rPr>
        <w:t xml:space="preserve">Pérez Zeledón con un 55%. Caso contrario sucede con las sedes de </w:t>
      </w:r>
      <w:r w:rsidR="000C6937">
        <w:rPr>
          <w:rFonts w:ascii="Book Antiqua" w:hAnsi="Book Antiqua"/>
          <w:sz w:val="24"/>
          <w:szCs w:val="24"/>
          <w:lang w:val="es-ES"/>
        </w:rPr>
        <w:t>Limón</w:t>
      </w:r>
      <w:r w:rsidR="00924F11" w:rsidRPr="008A5656">
        <w:rPr>
          <w:rFonts w:ascii="Book Antiqua" w:hAnsi="Book Antiqua"/>
          <w:sz w:val="24"/>
          <w:szCs w:val="24"/>
          <w:lang w:val="es-ES"/>
        </w:rPr>
        <w:t xml:space="preserve"> con un </w:t>
      </w:r>
      <w:r w:rsidR="000C6937" w:rsidRPr="008A5656">
        <w:rPr>
          <w:rFonts w:ascii="Book Antiqua" w:hAnsi="Book Antiqua"/>
          <w:sz w:val="24"/>
          <w:szCs w:val="24"/>
          <w:lang w:val="es-ES"/>
        </w:rPr>
        <w:t>3</w:t>
      </w:r>
      <w:r w:rsidR="000C6937">
        <w:rPr>
          <w:rFonts w:ascii="Book Antiqua" w:hAnsi="Book Antiqua"/>
          <w:sz w:val="24"/>
          <w:szCs w:val="24"/>
          <w:lang w:val="es-ES"/>
        </w:rPr>
        <w:t>1</w:t>
      </w:r>
      <w:r w:rsidR="00924F11" w:rsidRPr="008A5656">
        <w:rPr>
          <w:rFonts w:ascii="Book Antiqua" w:hAnsi="Book Antiqua"/>
          <w:sz w:val="24"/>
          <w:szCs w:val="24"/>
          <w:lang w:val="es-ES"/>
        </w:rPr>
        <w:t xml:space="preserve">%, San Ramón con un </w:t>
      </w:r>
      <w:r w:rsidR="000C6937" w:rsidRPr="008A5656">
        <w:rPr>
          <w:rFonts w:ascii="Book Antiqua" w:hAnsi="Book Antiqua"/>
          <w:sz w:val="24"/>
          <w:szCs w:val="24"/>
          <w:lang w:val="es-ES"/>
        </w:rPr>
        <w:t>4</w:t>
      </w:r>
      <w:r w:rsidR="000C6937">
        <w:rPr>
          <w:rFonts w:ascii="Book Antiqua" w:hAnsi="Book Antiqua"/>
          <w:sz w:val="24"/>
          <w:szCs w:val="24"/>
          <w:lang w:val="es-ES"/>
        </w:rPr>
        <w:t>4</w:t>
      </w:r>
      <w:r w:rsidR="00924F11" w:rsidRPr="008A5656">
        <w:rPr>
          <w:rFonts w:ascii="Book Antiqua" w:hAnsi="Book Antiqua"/>
          <w:sz w:val="24"/>
          <w:szCs w:val="24"/>
          <w:lang w:val="es-ES"/>
        </w:rPr>
        <w:t>%</w:t>
      </w:r>
      <w:r w:rsidR="000C6937">
        <w:rPr>
          <w:rFonts w:ascii="Book Antiqua" w:hAnsi="Book Antiqua"/>
          <w:sz w:val="24"/>
          <w:szCs w:val="24"/>
          <w:lang w:val="es-ES"/>
        </w:rPr>
        <w:t>, Golfito</w:t>
      </w:r>
      <w:r w:rsidR="000C6937" w:rsidRPr="008A5656">
        <w:rPr>
          <w:rFonts w:ascii="Book Antiqua" w:hAnsi="Book Antiqua"/>
          <w:sz w:val="24"/>
          <w:szCs w:val="24"/>
          <w:lang w:val="es-ES"/>
        </w:rPr>
        <w:t xml:space="preserve"> </w:t>
      </w:r>
      <w:r w:rsidR="00924F11" w:rsidRPr="008A5656">
        <w:rPr>
          <w:rFonts w:ascii="Book Antiqua" w:hAnsi="Book Antiqua"/>
          <w:sz w:val="24"/>
          <w:szCs w:val="24"/>
          <w:lang w:val="es-ES"/>
        </w:rPr>
        <w:t xml:space="preserve">con un </w:t>
      </w:r>
      <w:r w:rsidR="000C6937">
        <w:rPr>
          <w:rFonts w:ascii="Book Antiqua" w:hAnsi="Book Antiqua"/>
          <w:sz w:val="24"/>
          <w:szCs w:val="24"/>
          <w:lang w:val="es-ES"/>
        </w:rPr>
        <w:t>49</w:t>
      </w:r>
      <w:r w:rsidR="00924F11" w:rsidRPr="008A5656">
        <w:rPr>
          <w:rFonts w:ascii="Book Antiqua" w:hAnsi="Book Antiqua"/>
          <w:sz w:val="24"/>
          <w:szCs w:val="24"/>
          <w:lang w:val="es-ES"/>
        </w:rPr>
        <w:t>%</w:t>
      </w:r>
      <w:r w:rsidR="000C6937">
        <w:rPr>
          <w:rFonts w:ascii="Book Antiqua" w:hAnsi="Book Antiqua"/>
          <w:sz w:val="24"/>
          <w:szCs w:val="24"/>
          <w:lang w:val="es-ES"/>
        </w:rPr>
        <w:t xml:space="preserve">, Pococí con un 47% y Santa Cruz con un 42% </w:t>
      </w:r>
      <w:r w:rsidR="00924F11" w:rsidRPr="008A5656">
        <w:rPr>
          <w:rFonts w:ascii="Book Antiqua" w:hAnsi="Book Antiqua"/>
          <w:sz w:val="24"/>
          <w:szCs w:val="24"/>
          <w:lang w:val="es-ES"/>
        </w:rPr>
        <w:t>respectivamente.</w:t>
      </w:r>
      <w:r w:rsidR="00466B96" w:rsidRPr="008A5656">
        <w:rPr>
          <w:rFonts w:ascii="Book Antiqua" w:hAnsi="Book Antiqua"/>
          <w:sz w:val="24"/>
          <w:szCs w:val="24"/>
          <w:lang w:val="es-ES"/>
        </w:rPr>
        <w:t xml:space="preserve"> El dato correspondiente a “audiencias pendientes” corresponde a la cantidad de audiencias señaladas a la espera de que llegue el día de realizar la audiencia de conciliación.</w:t>
      </w:r>
    </w:p>
    <w:p w14:paraId="1FD87082" w14:textId="77777777" w:rsidR="00103E67" w:rsidRPr="008A5656" w:rsidRDefault="00103E67" w:rsidP="00586369">
      <w:pPr>
        <w:spacing w:line="360" w:lineRule="auto"/>
        <w:jc w:val="both"/>
        <w:rPr>
          <w:rFonts w:ascii="Book Antiqua" w:hAnsi="Book Antiqua"/>
          <w:sz w:val="24"/>
          <w:szCs w:val="24"/>
          <w:lang w:val="es-ES"/>
        </w:rPr>
      </w:pPr>
    </w:p>
    <w:p w14:paraId="7BBC41F6" w14:textId="1621F6BB" w:rsidR="009C28D1" w:rsidRPr="00586369" w:rsidRDefault="00F31650" w:rsidP="00586369">
      <w:pPr>
        <w:spacing w:line="360" w:lineRule="auto"/>
        <w:jc w:val="center"/>
        <w:rPr>
          <w:rFonts w:ascii="Book Antiqua" w:hAnsi="Book Antiqua"/>
          <w:sz w:val="24"/>
          <w:szCs w:val="24"/>
          <w:lang w:val="es-ES"/>
        </w:rPr>
      </w:pPr>
      <w:r w:rsidRPr="00586369">
        <w:rPr>
          <w:rFonts w:ascii="Book Antiqua" w:hAnsi="Book Antiqua"/>
          <w:b/>
          <w:bCs/>
          <w:i/>
          <w:iCs/>
          <w:color w:val="2F5496" w:themeColor="accent1" w:themeShade="BF"/>
          <w:sz w:val="24"/>
          <w:szCs w:val="24"/>
        </w:rPr>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00737C52" w:rsidRPr="00586369">
        <w:rPr>
          <w:rFonts w:ascii="Book Antiqua" w:hAnsi="Book Antiqua"/>
          <w:b/>
          <w:bCs/>
          <w:i/>
          <w:iCs/>
          <w:noProof/>
          <w:color w:val="2F5496" w:themeColor="accent1" w:themeShade="BF"/>
          <w:sz w:val="24"/>
          <w:szCs w:val="24"/>
        </w:rPr>
        <w:t>9</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Cantidad de audiencias realizadas con acuerdo, por sede regional de los Centros de Conciliación, período mayo-</w:t>
      </w:r>
      <w:r w:rsidR="000C6937">
        <w:rPr>
          <w:rFonts w:ascii="Book Antiqua" w:hAnsi="Book Antiqua"/>
          <w:b/>
          <w:bCs/>
          <w:i/>
          <w:iCs/>
          <w:color w:val="2F5496" w:themeColor="accent1" w:themeShade="BF"/>
          <w:sz w:val="24"/>
          <w:szCs w:val="24"/>
        </w:rPr>
        <w:t>diciembre</w:t>
      </w:r>
      <w:r w:rsidR="000C6937"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del 2022</w:t>
      </w:r>
    </w:p>
    <w:p w14:paraId="06B72F52" w14:textId="0FAEC860" w:rsidR="009C28D1" w:rsidRPr="00586369" w:rsidRDefault="008C1358" w:rsidP="00586369">
      <w:pPr>
        <w:spacing w:line="360" w:lineRule="auto"/>
        <w:jc w:val="center"/>
        <w:rPr>
          <w:rFonts w:ascii="Book Antiqua" w:hAnsi="Book Antiqua"/>
          <w:sz w:val="24"/>
          <w:szCs w:val="24"/>
          <w:lang w:val="es-ES"/>
        </w:rPr>
      </w:pPr>
      <w:r>
        <w:rPr>
          <w:rFonts w:ascii="Book Antiqua" w:hAnsi="Book Antiqua"/>
          <w:noProof/>
          <w:sz w:val="24"/>
          <w:szCs w:val="24"/>
        </w:rPr>
        <w:drawing>
          <wp:inline distT="0" distB="0" distL="0" distR="0" wp14:anchorId="56B888FF" wp14:editId="01D6A0D5">
            <wp:extent cx="4597400" cy="3057525"/>
            <wp:effectExtent l="0" t="0" r="0" b="9525"/>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8983" cy="3058578"/>
                    </a:xfrm>
                    <a:prstGeom prst="rect">
                      <a:avLst/>
                    </a:prstGeom>
                    <a:noFill/>
                  </pic:spPr>
                </pic:pic>
              </a:graphicData>
            </a:graphic>
          </wp:inline>
        </w:drawing>
      </w:r>
      <w:r w:rsidR="00686630" w:rsidRPr="00586369" w:rsidDel="00686630">
        <w:rPr>
          <w:rFonts w:ascii="Book Antiqua" w:hAnsi="Book Antiqua"/>
          <w:sz w:val="24"/>
          <w:szCs w:val="24"/>
        </w:rPr>
        <w:t xml:space="preserve"> </w:t>
      </w:r>
    </w:p>
    <w:p w14:paraId="429A0DBB" w14:textId="2687D7B0" w:rsidR="004A229C" w:rsidRPr="00586369" w:rsidRDefault="00F31650" w:rsidP="00586369">
      <w:pPr>
        <w:spacing w:line="240" w:lineRule="atLeast"/>
        <w:ind w:left="567" w:right="567"/>
        <w:jc w:val="both"/>
        <w:rPr>
          <w:rFonts w:ascii="Book Antiqua" w:hAnsi="Book Antiqua"/>
          <w:sz w:val="24"/>
          <w:szCs w:val="24"/>
          <w:lang w:val="es-E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424A18E6" w14:textId="7CB71BE9" w:rsidR="00F31650" w:rsidRPr="008A5656" w:rsidRDefault="003A3385" w:rsidP="00586369">
      <w:pPr>
        <w:spacing w:line="360" w:lineRule="auto"/>
        <w:jc w:val="both"/>
        <w:rPr>
          <w:rFonts w:ascii="Book Antiqua" w:hAnsi="Book Antiqua"/>
          <w:sz w:val="24"/>
          <w:szCs w:val="24"/>
          <w:lang w:val="es-ES"/>
        </w:rPr>
      </w:pPr>
      <w:r w:rsidRPr="008A5656">
        <w:rPr>
          <w:rFonts w:ascii="Book Antiqua" w:hAnsi="Book Antiqua"/>
          <w:sz w:val="24"/>
          <w:szCs w:val="24"/>
          <w:lang w:val="es-ES"/>
        </w:rPr>
        <w:lastRenderedPageBreak/>
        <w:t>Al excluir</w:t>
      </w:r>
      <w:r w:rsidR="00A672CB" w:rsidRPr="008A5656">
        <w:rPr>
          <w:rFonts w:ascii="Book Antiqua" w:hAnsi="Book Antiqua"/>
          <w:sz w:val="24"/>
          <w:szCs w:val="24"/>
          <w:lang w:val="es-ES"/>
        </w:rPr>
        <w:t xml:space="preserve"> los extremos (San José), las sedes regionales de los Centros de Conciliación del país</w:t>
      </w:r>
      <w:r w:rsidR="006D7921" w:rsidRPr="008A5656">
        <w:rPr>
          <w:rFonts w:ascii="Book Antiqua" w:hAnsi="Book Antiqua"/>
          <w:sz w:val="24"/>
          <w:szCs w:val="24"/>
          <w:lang w:val="es-ES"/>
        </w:rPr>
        <w:t xml:space="preserve">, para el período que va de mayo a </w:t>
      </w:r>
      <w:r w:rsidR="008C1358">
        <w:rPr>
          <w:rFonts w:ascii="Book Antiqua" w:hAnsi="Book Antiqua"/>
          <w:sz w:val="24"/>
          <w:szCs w:val="24"/>
          <w:lang w:val="es-ES"/>
        </w:rPr>
        <w:t>diciembre</w:t>
      </w:r>
      <w:r w:rsidR="008C1358" w:rsidRPr="008A5656">
        <w:rPr>
          <w:rFonts w:ascii="Book Antiqua" w:hAnsi="Book Antiqua"/>
          <w:sz w:val="24"/>
          <w:szCs w:val="24"/>
          <w:lang w:val="es-ES"/>
        </w:rPr>
        <w:t xml:space="preserve"> </w:t>
      </w:r>
      <w:r w:rsidR="006D7921" w:rsidRPr="008A5656">
        <w:rPr>
          <w:rFonts w:ascii="Book Antiqua" w:hAnsi="Book Antiqua"/>
          <w:sz w:val="24"/>
          <w:szCs w:val="24"/>
          <w:lang w:val="es-ES"/>
        </w:rPr>
        <w:t xml:space="preserve">del 2022, realizaron en promedio </w:t>
      </w:r>
      <w:r w:rsidR="008C1358" w:rsidRPr="008A5656">
        <w:rPr>
          <w:rFonts w:ascii="Book Antiqua" w:hAnsi="Book Antiqua"/>
          <w:sz w:val="24"/>
          <w:szCs w:val="24"/>
          <w:lang w:val="es-ES"/>
        </w:rPr>
        <w:t>3</w:t>
      </w:r>
      <w:r w:rsidR="008C1358">
        <w:rPr>
          <w:rFonts w:ascii="Book Antiqua" w:hAnsi="Book Antiqua"/>
          <w:sz w:val="24"/>
          <w:szCs w:val="24"/>
          <w:lang w:val="es-ES"/>
        </w:rPr>
        <w:t>5</w:t>
      </w:r>
      <w:r w:rsidR="008C1358" w:rsidRPr="008A5656">
        <w:rPr>
          <w:rFonts w:ascii="Book Antiqua" w:hAnsi="Book Antiqua"/>
          <w:sz w:val="24"/>
          <w:szCs w:val="24"/>
          <w:lang w:val="es-ES"/>
        </w:rPr>
        <w:t xml:space="preserve"> </w:t>
      </w:r>
      <w:r w:rsidR="006D7921" w:rsidRPr="008A5656">
        <w:rPr>
          <w:rFonts w:ascii="Book Antiqua" w:hAnsi="Book Antiqua"/>
          <w:sz w:val="24"/>
          <w:szCs w:val="24"/>
          <w:lang w:val="es-ES"/>
        </w:rPr>
        <w:t xml:space="preserve">audiencias con acuerdo por mes; en el caso de </w:t>
      </w:r>
      <w:r w:rsidR="003A6CCF" w:rsidRPr="008A5656">
        <w:rPr>
          <w:rFonts w:ascii="Book Antiqua" w:hAnsi="Book Antiqua"/>
          <w:sz w:val="24"/>
          <w:szCs w:val="24"/>
          <w:lang w:val="es-ES"/>
        </w:rPr>
        <w:t>San José</w:t>
      </w:r>
      <w:r w:rsidR="006D7921" w:rsidRPr="008A5656">
        <w:rPr>
          <w:rFonts w:ascii="Book Antiqua" w:hAnsi="Book Antiqua"/>
          <w:sz w:val="24"/>
          <w:szCs w:val="24"/>
          <w:lang w:val="es-ES"/>
        </w:rPr>
        <w:t xml:space="preserve"> el promedio mensual fue de </w:t>
      </w:r>
      <w:r w:rsidR="008C1358" w:rsidRPr="008A5656">
        <w:rPr>
          <w:rFonts w:ascii="Book Antiqua" w:hAnsi="Book Antiqua"/>
          <w:sz w:val="24"/>
          <w:szCs w:val="24"/>
          <w:lang w:val="es-ES"/>
        </w:rPr>
        <w:t>1</w:t>
      </w:r>
      <w:r w:rsidR="008C1358">
        <w:rPr>
          <w:rFonts w:ascii="Book Antiqua" w:hAnsi="Book Antiqua"/>
          <w:sz w:val="24"/>
          <w:szCs w:val="24"/>
          <w:lang w:val="es-ES"/>
        </w:rPr>
        <w:t>01</w:t>
      </w:r>
      <w:r w:rsidR="008C1358" w:rsidRPr="008A5656">
        <w:rPr>
          <w:rFonts w:ascii="Book Antiqua" w:hAnsi="Book Antiqua"/>
          <w:sz w:val="24"/>
          <w:szCs w:val="24"/>
          <w:lang w:val="es-ES"/>
        </w:rPr>
        <w:t xml:space="preserve"> </w:t>
      </w:r>
      <w:r w:rsidR="006D7921" w:rsidRPr="008A5656">
        <w:rPr>
          <w:rFonts w:ascii="Book Antiqua" w:hAnsi="Book Antiqua"/>
          <w:sz w:val="24"/>
          <w:szCs w:val="24"/>
          <w:lang w:val="es-ES"/>
        </w:rPr>
        <w:t xml:space="preserve">audiencias con acuerdo y, para la sede de </w:t>
      </w:r>
      <w:r w:rsidR="008C1358">
        <w:rPr>
          <w:rFonts w:ascii="Book Antiqua" w:hAnsi="Book Antiqua"/>
          <w:sz w:val="24"/>
          <w:szCs w:val="24"/>
          <w:lang w:val="es-ES"/>
        </w:rPr>
        <w:t>Santa Cruz</w:t>
      </w:r>
      <w:r w:rsidR="008C1358" w:rsidRPr="008A5656">
        <w:rPr>
          <w:rFonts w:ascii="Book Antiqua" w:hAnsi="Book Antiqua"/>
          <w:sz w:val="24"/>
          <w:szCs w:val="24"/>
          <w:lang w:val="es-ES"/>
        </w:rPr>
        <w:t xml:space="preserve"> </w:t>
      </w:r>
      <w:r w:rsidR="006D7921" w:rsidRPr="008A5656">
        <w:rPr>
          <w:rFonts w:ascii="Book Antiqua" w:hAnsi="Book Antiqua"/>
          <w:sz w:val="24"/>
          <w:szCs w:val="24"/>
          <w:lang w:val="es-ES"/>
        </w:rPr>
        <w:t xml:space="preserve">el promedio mensual fue de </w:t>
      </w:r>
      <w:r w:rsidR="008C1358">
        <w:rPr>
          <w:rFonts w:ascii="Book Antiqua" w:hAnsi="Book Antiqua"/>
          <w:sz w:val="24"/>
          <w:szCs w:val="24"/>
          <w:lang w:val="es-ES"/>
        </w:rPr>
        <w:t>27</w:t>
      </w:r>
      <w:r w:rsidR="008C1358" w:rsidRPr="008A5656">
        <w:rPr>
          <w:rFonts w:ascii="Book Antiqua" w:hAnsi="Book Antiqua"/>
          <w:sz w:val="24"/>
          <w:szCs w:val="24"/>
          <w:lang w:val="es-ES"/>
        </w:rPr>
        <w:t xml:space="preserve"> </w:t>
      </w:r>
      <w:r w:rsidR="006D7921" w:rsidRPr="008A5656">
        <w:rPr>
          <w:rFonts w:ascii="Book Antiqua" w:hAnsi="Book Antiqua"/>
          <w:sz w:val="24"/>
          <w:szCs w:val="24"/>
          <w:lang w:val="es-ES"/>
        </w:rPr>
        <w:t xml:space="preserve">audiencias. El porcentaje de </w:t>
      </w:r>
      <w:r w:rsidR="00FB4F08" w:rsidRPr="008A5656">
        <w:rPr>
          <w:rFonts w:ascii="Book Antiqua" w:hAnsi="Book Antiqua"/>
          <w:sz w:val="24"/>
          <w:szCs w:val="24"/>
          <w:lang w:val="es-ES"/>
        </w:rPr>
        <w:t xml:space="preserve">relación de la cantidad </w:t>
      </w:r>
      <w:r w:rsidR="006D7921" w:rsidRPr="008A5656">
        <w:rPr>
          <w:rFonts w:ascii="Book Antiqua" w:hAnsi="Book Antiqua"/>
          <w:sz w:val="24"/>
          <w:szCs w:val="24"/>
          <w:lang w:val="es-ES"/>
        </w:rPr>
        <w:t xml:space="preserve">total de las audiencias programas </w:t>
      </w:r>
      <w:r w:rsidR="000A72DA" w:rsidRPr="008A5656">
        <w:rPr>
          <w:rFonts w:ascii="Book Antiqua" w:hAnsi="Book Antiqua"/>
          <w:sz w:val="24"/>
          <w:szCs w:val="24"/>
          <w:lang w:val="es-ES"/>
        </w:rPr>
        <w:t>versus la cantidad total de audiencias con acuerdo</w:t>
      </w:r>
      <w:r w:rsidR="006D7921" w:rsidRPr="008A5656">
        <w:rPr>
          <w:rFonts w:ascii="Book Antiqua" w:hAnsi="Book Antiqua"/>
          <w:sz w:val="24"/>
          <w:szCs w:val="24"/>
          <w:lang w:val="es-ES"/>
        </w:rPr>
        <w:t xml:space="preserve"> </w:t>
      </w:r>
      <w:r w:rsidR="000A72DA" w:rsidRPr="008A5656">
        <w:rPr>
          <w:rFonts w:ascii="Book Antiqua" w:hAnsi="Book Antiqua"/>
          <w:sz w:val="24"/>
          <w:szCs w:val="24"/>
          <w:lang w:val="es-ES"/>
        </w:rPr>
        <w:t xml:space="preserve">conciliatorio </w:t>
      </w:r>
      <w:r w:rsidR="006D7921" w:rsidRPr="008A5656">
        <w:rPr>
          <w:rFonts w:ascii="Book Antiqua" w:hAnsi="Book Antiqua"/>
          <w:sz w:val="24"/>
          <w:szCs w:val="24"/>
          <w:lang w:val="es-ES"/>
        </w:rPr>
        <w:t xml:space="preserve">a nivel nacional para el período que va de mayo a julio del 2022 fue de un </w:t>
      </w:r>
      <w:r w:rsidR="008C1358" w:rsidRPr="008A5656">
        <w:rPr>
          <w:rFonts w:ascii="Book Antiqua" w:hAnsi="Book Antiqua"/>
          <w:sz w:val="24"/>
          <w:szCs w:val="24"/>
          <w:lang w:val="es-ES"/>
        </w:rPr>
        <w:t>7</w:t>
      </w:r>
      <w:r w:rsidR="008C1358">
        <w:rPr>
          <w:rFonts w:ascii="Book Antiqua" w:hAnsi="Book Antiqua"/>
          <w:sz w:val="24"/>
          <w:szCs w:val="24"/>
          <w:lang w:val="es-ES"/>
        </w:rPr>
        <w:t>4</w:t>
      </w:r>
      <w:r w:rsidR="006D7921" w:rsidRPr="008A5656">
        <w:rPr>
          <w:rFonts w:ascii="Book Antiqua" w:hAnsi="Book Antiqua"/>
          <w:sz w:val="24"/>
          <w:szCs w:val="24"/>
          <w:lang w:val="es-ES"/>
        </w:rPr>
        <w:t>%.</w:t>
      </w:r>
      <w:r w:rsidR="00843DEE" w:rsidRPr="008A5656">
        <w:rPr>
          <w:rFonts w:ascii="Book Antiqua" w:hAnsi="Book Antiqua"/>
          <w:sz w:val="24"/>
          <w:szCs w:val="24"/>
          <w:lang w:val="es-ES"/>
        </w:rPr>
        <w:t xml:space="preserve"> Es decir que de cada 10 audiencias que se realizan</w:t>
      </w:r>
      <w:r w:rsidR="008C1358">
        <w:rPr>
          <w:rFonts w:ascii="Book Antiqua" w:hAnsi="Book Antiqua"/>
          <w:sz w:val="24"/>
          <w:szCs w:val="24"/>
          <w:lang w:val="es-ES"/>
        </w:rPr>
        <w:t>, en</w:t>
      </w:r>
      <w:r w:rsidR="00843DEE" w:rsidRPr="008A5656">
        <w:rPr>
          <w:rFonts w:ascii="Book Antiqua" w:hAnsi="Book Antiqua"/>
          <w:sz w:val="24"/>
          <w:szCs w:val="24"/>
          <w:lang w:val="es-ES"/>
        </w:rPr>
        <w:t xml:space="preserve"> al menos en 7 de ellas se logra un acuerdo.</w:t>
      </w:r>
    </w:p>
    <w:p w14:paraId="2620BCEE" w14:textId="50FCBE3E" w:rsidR="00F31650" w:rsidRPr="00586369" w:rsidRDefault="00F31650" w:rsidP="00586369">
      <w:pPr>
        <w:spacing w:line="360" w:lineRule="auto"/>
        <w:rPr>
          <w:rFonts w:ascii="Book Antiqua" w:hAnsi="Book Antiqua"/>
          <w:sz w:val="24"/>
          <w:szCs w:val="24"/>
          <w:lang w:val="es-ES"/>
        </w:rPr>
      </w:pPr>
    </w:p>
    <w:p w14:paraId="0B1B2AD1" w14:textId="4DD6489A" w:rsidR="00F31650" w:rsidRPr="00586369" w:rsidRDefault="00811ACB" w:rsidP="00586369">
      <w:pPr>
        <w:spacing w:line="360" w:lineRule="auto"/>
        <w:jc w:val="center"/>
        <w:rPr>
          <w:rFonts w:ascii="Book Antiqua" w:hAnsi="Book Antiqua"/>
          <w:sz w:val="24"/>
          <w:szCs w:val="24"/>
          <w:lang w:val="es-ES"/>
        </w:rPr>
      </w:pPr>
      <w:r w:rsidRPr="00586369">
        <w:rPr>
          <w:rFonts w:ascii="Book Antiqua" w:hAnsi="Book Antiqua"/>
          <w:b/>
          <w:bCs/>
          <w:i/>
          <w:iCs/>
          <w:color w:val="2F5496" w:themeColor="accent1" w:themeShade="BF"/>
          <w:sz w:val="24"/>
          <w:szCs w:val="24"/>
        </w:rPr>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00737C52" w:rsidRPr="00586369">
        <w:rPr>
          <w:rFonts w:ascii="Book Antiqua" w:hAnsi="Book Antiqua"/>
          <w:b/>
          <w:bCs/>
          <w:i/>
          <w:iCs/>
          <w:noProof/>
          <w:color w:val="2F5496" w:themeColor="accent1" w:themeShade="BF"/>
          <w:sz w:val="24"/>
          <w:szCs w:val="24"/>
        </w:rPr>
        <w:t>10</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Total de audiencias pendientes de realización por materia</w:t>
      </w:r>
      <w:r w:rsidR="00165DFE"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 xml:space="preserve">de los Centros de Conciliación a </w:t>
      </w:r>
      <w:r w:rsidR="004A3348">
        <w:rPr>
          <w:rFonts w:ascii="Book Antiqua" w:hAnsi="Book Antiqua"/>
          <w:b/>
          <w:bCs/>
          <w:i/>
          <w:iCs/>
          <w:color w:val="2F5496" w:themeColor="accent1" w:themeShade="BF"/>
          <w:sz w:val="24"/>
          <w:szCs w:val="24"/>
        </w:rPr>
        <w:t>diciembre</w:t>
      </w:r>
      <w:r w:rsidR="004A3348"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del 2022</w:t>
      </w:r>
    </w:p>
    <w:p w14:paraId="1E78F43D" w14:textId="22063E06" w:rsidR="00F31650" w:rsidRPr="00586369" w:rsidRDefault="00AE6AA2" w:rsidP="00586369">
      <w:pPr>
        <w:spacing w:line="360" w:lineRule="auto"/>
        <w:jc w:val="center"/>
        <w:rPr>
          <w:rFonts w:ascii="Book Antiqua" w:hAnsi="Book Antiqua"/>
          <w:sz w:val="24"/>
          <w:szCs w:val="24"/>
          <w:lang w:val="es-ES"/>
        </w:rPr>
      </w:pPr>
      <w:r w:rsidRPr="00AE6AA2">
        <w:rPr>
          <w:noProof/>
        </w:rPr>
        <w:drawing>
          <wp:inline distT="0" distB="0" distL="0" distR="0" wp14:anchorId="59BA5E07" wp14:editId="72507265">
            <wp:extent cx="5591810" cy="2885909"/>
            <wp:effectExtent l="0" t="0" r="0" b="0"/>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4879" cy="2892654"/>
                    </a:xfrm>
                    <a:prstGeom prst="rect">
                      <a:avLst/>
                    </a:prstGeom>
                    <a:noFill/>
                    <a:ln>
                      <a:noFill/>
                    </a:ln>
                  </pic:spPr>
                </pic:pic>
              </a:graphicData>
            </a:graphic>
          </wp:inline>
        </w:drawing>
      </w:r>
      <w:r w:rsidR="00A40EF0" w:rsidRPr="00586369" w:rsidDel="00A40EF0">
        <w:rPr>
          <w:rFonts w:ascii="Book Antiqua" w:hAnsi="Book Antiqua"/>
          <w:sz w:val="24"/>
          <w:szCs w:val="24"/>
        </w:rPr>
        <w:t xml:space="preserve"> </w:t>
      </w:r>
    </w:p>
    <w:p w14:paraId="79725BD6" w14:textId="630147E9" w:rsidR="00F31650" w:rsidRPr="00586369" w:rsidRDefault="00C94897" w:rsidP="00586369">
      <w:pPr>
        <w:spacing w:line="240" w:lineRule="atLeast"/>
        <w:ind w:right="-425"/>
        <w:jc w:val="both"/>
        <w:rPr>
          <w:rFonts w:ascii="Book Antiqua" w:hAnsi="Book Antiqua"/>
          <w:lang w:val="es-E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54B33C41" w14:textId="7B1B6792" w:rsidR="00F31650" w:rsidRPr="00586369" w:rsidRDefault="00F31650" w:rsidP="00586369">
      <w:pPr>
        <w:spacing w:line="360" w:lineRule="auto"/>
        <w:rPr>
          <w:rFonts w:ascii="Book Antiqua" w:hAnsi="Book Antiqua"/>
          <w:sz w:val="24"/>
          <w:szCs w:val="24"/>
          <w:lang w:val="es-ES"/>
        </w:rPr>
      </w:pPr>
    </w:p>
    <w:p w14:paraId="656143B3" w14:textId="2CF273EF" w:rsidR="00F31650" w:rsidRPr="008A5656" w:rsidRDefault="0041725A" w:rsidP="00586369">
      <w:pPr>
        <w:spacing w:line="360" w:lineRule="auto"/>
        <w:jc w:val="both"/>
        <w:rPr>
          <w:rFonts w:ascii="Book Antiqua" w:hAnsi="Book Antiqua"/>
          <w:sz w:val="24"/>
          <w:szCs w:val="24"/>
          <w:lang w:val="es-ES"/>
        </w:rPr>
      </w:pPr>
      <w:r w:rsidRPr="008A5656">
        <w:rPr>
          <w:rFonts w:ascii="Book Antiqua" w:hAnsi="Book Antiqua"/>
          <w:sz w:val="24"/>
          <w:szCs w:val="24"/>
          <w:lang w:val="es-ES"/>
        </w:rPr>
        <w:lastRenderedPageBreak/>
        <w:t xml:space="preserve">Al finalizar el mes de </w:t>
      </w:r>
      <w:r w:rsidR="00AE6AA2">
        <w:rPr>
          <w:rFonts w:ascii="Book Antiqua" w:hAnsi="Book Antiqua"/>
          <w:sz w:val="24"/>
          <w:szCs w:val="24"/>
          <w:lang w:val="es-ES"/>
        </w:rPr>
        <w:t>diciembre</w:t>
      </w:r>
      <w:r w:rsidR="00AE6AA2" w:rsidRPr="008A5656">
        <w:rPr>
          <w:rFonts w:ascii="Book Antiqua" w:hAnsi="Book Antiqua"/>
          <w:sz w:val="24"/>
          <w:szCs w:val="24"/>
          <w:lang w:val="es-ES"/>
        </w:rPr>
        <w:t xml:space="preserve"> </w:t>
      </w:r>
      <w:r w:rsidRPr="008A5656">
        <w:rPr>
          <w:rFonts w:ascii="Book Antiqua" w:hAnsi="Book Antiqua"/>
          <w:sz w:val="24"/>
          <w:szCs w:val="24"/>
          <w:lang w:val="es-ES"/>
        </w:rPr>
        <w:t xml:space="preserve">del 2022, las materias Contravencional y Justicia Restaurativa representan el 52% de las audiencias señaladas y pendientes de realización a nivel nacional para los Centros de Conciliación del país; materias como Penal, Laboral y Justicia Restaurativa equivalen al </w:t>
      </w:r>
      <w:r w:rsidR="00AE6AA2" w:rsidRPr="008A5656">
        <w:rPr>
          <w:rFonts w:ascii="Book Antiqua" w:hAnsi="Book Antiqua"/>
          <w:sz w:val="24"/>
          <w:szCs w:val="24"/>
          <w:lang w:val="es-ES"/>
        </w:rPr>
        <w:t>3</w:t>
      </w:r>
      <w:r w:rsidR="00AE6AA2">
        <w:rPr>
          <w:rFonts w:ascii="Book Antiqua" w:hAnsi="Book Antiqua"/>
          <w:sz w:val="24"/>
          <w:szCs w:val="24"/>
          <w:lang w:val="es-ES"/>
        </w:rPr>
        <w:t>1</w:t>
      </w:r>
      <w:r w:rsidRPr="008A5656">
        <w:rPr>
          <w:rFonts w:ascii="Book Antiqua" w:hAnsi="Book Antiqua"/>
          <w:sz w:val="24"/>
          <w:szCs w:val="24"/>
          <w:lang w:val="es-ES"/>
        </w:rPr>
        <w:t xml:space="preserve">% mientras que, el restante </w:t>
      </w:r>
      <w:r w:rsidR="00AE6AA2" w:rsidRPr="008A5656">
        <w:rPr>
          <w:rFonts w:ascii="Book Antiqua" w:hAnsi="Book Antiqua"/>
          <w:sz w:val="24"/>
          <w:szCs w:val="24"/>
          <w:lang w:val="es-ES"/>
        </w:rPr>
        <w:t>1</w:t>
      </w:r>
      <w:r w:rsidR="00AE6AA2">
        <w:rPr>
          <w:rFonts w:ascii="Book Antiqua" w:hAnsi="Book Antiqua"/>
          <w:sz w:val="24"/>
          <w:szCs w:val="24"/>
          <w:lang w:val="es-ES"/>
        </w:rPr>
        <w:t>7</w:t>
      </w:r>
      <w:r w:rsidRPr="008A5656">
        <w:rPr>
          <w:rFonts w:ascii="Book Antiqua" w:hAnsi="Book Antiqua"/>
          <w:sz w:val="24"/>
          <w:szCs w:val="24"/>
          <w:lang w:val="es-ES"/>
        </w:rPr>
        <w:t xml:space="preserve">% le corresponde a las materias de menor representación como </w:t>
      </w:r>
      <w:r w:rsidR="00AE6AA2">
        <w:rPr>
          <w:rFonts w:ascii="Book Antiqua" w:hAnsi="Book Antiqua"/>
          <w:sz w:val="24"/>
          <w:szCs w:val="24"/>
          <w:lang w:val="es-ES"/>
        </w:rPr>
        <w:t xml:space="preserve">Laboral, </w:t>
      </w:r>
      <w:r w:rsidRPr="008A5656">
        <w:rPr>
          <w:rFonts w:ascii="Book Antiqua" w:hAnsi="Book Antiqua"/>
          <w:sz w:val="24"/>
          <w:szCs w:val="24"/>
          <w:lang w:val="es-ES"/>
        </w:rPr>
        <w:t xml:space="preserve">Agrario, </w:t>
      </w:r>
      <w:r w:rsidR="00AE6AA2">
        <w:rPr>
          <w:rFonts w:ascii="Book Antiqua" w:hAnsi="Book Antiqua"/>
          <w:sz w:val="24"/>
          <w:szCs w:val="24"/>
          <w:lang w:val="es-ES"/>
        </w:rPr>
        <w:t>Familia, Notarial, Tránsito y Cobro Judicial</w:t>
      </w:r>
      <w:r w:rsidRPr="008A5656">
        <w:rPr>
          <w:rFonts w:ascii="Book Antiqua" w:hAnsi="Book Antiqua"/>
          <w:sz w:val="24"/>
          <w:szCs w:val="24"/>
          <w:lang w:val="es-ES"/>
        </w:rPr>
        <w:t xml:space="preserve">; por último, materias como </w:t>
      </w:r>
      <w:r w:rsidR="00AE6AA2">
        <w:rPr>
          <w:rFonts w:ascii="Book Antiqua" w:hAnsi="Book Antiqua"/>
          <w:sz w:val="24"/>
          <w:szCs w:val="24"/>
          <w:lang w:val="es-ES"/>
        </w:rPr>
        <w:t>Pensiones Alimentarias</w:t>
      </w:r>
      <w:r w:rsidRPr="008A5656">
        <w:rPr>
          <w:rFonts w:ascii="Book Antiqua" w:hAnsi="Book Antiqua"/>
          <w:sz w:val="24"/>
          <w:szCs w:val="24"/>
          <w:lang w:val="es-ES"/>
        </w:rPr>
        <w:t xml:space="preserve">, </w:t>
      </w:r>
      <w:r w:rsidR="00AE6AA2">
        <w:rPr>
          <w:rFonts w:ascii="Book Antiqua" w:hAnsi="Book Antiqua"/>
          <w:sz w:val="24"/>
          <w:szCs w:val="24"/>
          <w:lang w:val="es-ES"/>
        </w:rPr>
        <w:t xml:space="preserve">Civil </w:t>
      </w:r>
      <w:r w:rsidRPr="008A5656">
        <w:rPr>
          <w:rFonts w:ascii="Book Antiqua" w:hAnsi="Book Antiqua"/>
          <w:sz w:val="24"/>
          <w:szCs w:val="24"/>
          <w:lang w:val="es-ES"/>
        </w:rPr>
        <w:t xml:space="preserve">y </w:t>
      </w:r>
      <w:r w:rsidR="00AE6AA2">
        <w:rPr>
          <w:rFonts w:ascii="Book Antiqua" w:hAnsi="Book Antiqua"/>
          <w:sz w:val="24"/>
          <w:szCs w:val="24"/>
          <w:lang w:val="es-ES"/>
        </w:rPr>
        <w:t>Penal Juvenil</w:t>
      </w:r>
      <w:r w:rsidR="00AE6AA2" w:rsidRPr="008A5656">
        <w:rPr>
          <w:rFonts w:ascii="Book Antiqua" w:hAnsi="Book Antiqua"/>
          <w:sz w:val="24"/>
          <w:szCs w:val="24"/>
          <w:lang w:val="es-ES"/>
        </w:rPr>
        <w:t xml:space="preserve"> </w:t>
      </w:r>
      <w:r w:rsidRPr="008A5656">
        <w:rPr>
          <w:rFonts w:ascii="Book Antiqua" w:hAnsi="Book Antiqua"/>
          <w:sz w:val="24"/>
          <w:szCs w:val="24"/>
          <w:lang w:val="es-ES"/>
        </w:rPr>
        <w:t>no registraban señalamientos pendientes al momento de la obtención del dato.</w:t>
      </w:r>
    </w:p>
    <w:p w14:paraId="416CE7E4" w14:textId="6C60CC39" w:rsidR="00F31650" w:rsidRPr="00586369" w:rsidRDefault="00F31650" w:rsidP="00586369">
      <w:pPr>
        <w:spacing w:line="360" w:lineRule="auto"/>
        <w:rPr>
          <w:rFonts w:ascii="Book Antiqua" w:hAnsi="Book Antiqua"/>
          <w:sz w:val="24"/>
          <w:szCs w:val="24"/>
          <w:lang w:val="es-ES"/>
        </w:rPr>
      </w:pPr>
    </w:p>
    <w:p w14:paraId="5887953A" w14:textId="474E46BA" w:rsidR="00165DFE" w:rsidRPr="00586369" w:rsidRDefault="00165DFE" w:rsidP="00586369">
      <w:pPr>
        <w:spacing w:line="360" w:lineRule="auto"/>
        <w:jc w:val="center"/>
        <w:rPr>
          <w:rFonts w:ascii="Book Antiqua" w:hAnsi="Book Antiqua"/>
          <w:sz w:val="24"/>
          <w:szCs w:val="24"/>
          <w:lang w:val="es-ES"/>
        </w:rPr>
      </w:pPr>
      <w:r w:rsidRPr="00586369">
        <w:rPr>
          <w:rFonts w:ascii="Book Antiqua" w:hAnsi="Book Antiqua"/>
          <w:b/>
          <w:bCs/>
          <w:i/>
          <w:iCs/>
          <w:color w:val="2F5496" w:themeColor="accent1" w:themeShade="BF"/>
          <w:sz w:val="24"/>
          <w:szCs w:val="24"/>
        </w:rPr>
        <w:t xml:space="preserve">Gráfico </w:t>
      </w:r>
      <w:r w:rsidRPr="00586369">
        <w:rPr>
          <w:rFonts w:ascii="Book Antiqua" w:hAnsi="Book Antiqua"/>
          <w:b/>
          <w:bCs/>
          <w:i/>
          <w:iCs/>
          <w:color w:val="2F5496" w:themeColor="accent1" w:themeShade="BF"/>
          <w:sz w:val="24"/>
          <w:szCs w:val="24"/>
        </w:rPr>
        <w:fldChar w:fldCharType="begin"/>
      </w:r>
      <w:r w:rsidRPr="00586369">
        <w:rPr>
          <w:rFonts w:ascii="Book Antiqua" w:hAnsi="Book Antiqua"/>
          <w:b/>
          <w:bCs/>
          <w:i/>
          <w:iCs/>
          <w:color w:val="2F5496" w:themeColor="accent1" w:themeShade="BF"/>
          <w:sz w:val="24"/>
          <w:szCs w:val="24"/>
        </w:rPr>
        <w:instrText xml:space="preserve"> SEQ Gráfico \* ARABIC </w:instrText>
      </w:r>
      <w:r w:rsidRPr="00586369">
        <w:rPr>
          <w:rFonts w:ascii="Book Antiqua" w:hAnsi="Book Antiqua"/>
          <w:b/>
          <w:bCs/>
          <w:i/>
          <w:iCs/>
          <w:color w:val="2F5496" w:themeColor="accent1" w:themeShade="BF"/>
          <w:sz w:val="24"/>
          <w:szCs w:val="24"/>
        </w:rPr>
        <w:fldChar w:fldCharType="separate"/>
      </w:r>
      <w:r w:rsidR="00737C52" w:rsidRPr="00586369">
        <w:rPr>
          <w:rFonts w:ascii="Book Antiqua" w:hAnsi="Book Antiqua"/>
          <w:b/>
          <w:bCs/>
          <w:i/>
          <w:iCs/>
          <w:noProof/>
          <w:color w:val="2F5496" w:themeColor="accent1" w:themeShade="BF"/>
          <w:sz w:val="24"/>
          <w:szCs w:val="24"/>
        </w:rPr>
        <w:t>11</w:t>
      </w:r>
      <w:r w:rsidRPr="00586369">
        <w:rPr>
          <w:rFonts w:ascii="Book Antiqua" w:hAnsi="Book Antiqua"/>
          <w:b/>
          <w:bCs/>
          <w:i/>
          <w:iCs/>
          <w:color w:val="2F5496" w:themeColor="accent1" w:themeShade="BF"/>
          <w:sz w:val="24"/>
          <w:szCs w:val="24"/>
        </w:rPr>
        <w:fldChar w:fldCharType="end"/>
      </w:r>
      <w:r w:rsidRPr="00586369">
        <w:rPr>
          <w:rFonts w:ascii="Book Antiqua" w:hAnsi="Book Antiqua"/>
          <w:b/>
          <w:bCs/>
          <w:i/>
          <w:iCs/>
          <w:color w:val="2F5496" w:themeColor="accent1" w:themeShade="BF"/>
          <w:sz w:val="24"/>
          <w:szCs w:val="24"/>
        </w:rPr>
        <w:t xml:space="preserve">. Plazo de espera en días para la realización de audiencias, por sede regional de los Centros de Conciliación a </w:t>
      </w:r>
      <w:r w:rsidR="00DF5902">
        <w:rPr>
          <w:rFonts w:ascii="Book Antiqua" w:hAnsi="Book Antiqua"/>
          <w:b/>
          <w:bCs/>
          <w:i/>
          <w:iCs/>
          <w:color w:val="2F5496" w:themeColor="accent1" w:themeShade="BF"/>
          <w:sz w:val="24"/>
          <w:szCs w:val="24"/>
        </w:rPr>
        <w:t>diciembre</w:t>
      </w:r>
      <w:r w:rsidR="00DF5902" w:rsidRPr="00586369">
        <w:rPr>
          <w:rFonts w:ascii="Book Antiqua" w:hAnsi="Book Antiqua"/>
          <w:b/>
          <w:bCs/>
          <w:i/>
          <w:iCs/>
          <w:color w:val="2F5496" w:themeColor="accent1" w:themeShade="BF"/>
          <w:sz w:val="24"/>
          <w:szCs w:val="24"/>
        </w:rPr>
        <w:t xml:space="preserve"> </w:t>
      </w:r>
      <w:r w:rsidRPr="00586369">
        <w:rPr>
          <w:rFonts w:ascii="Book Antiqua" w:hAnsi="Book Antiqua"/>
          <w:b/>
          <w:bCs/>
          <w:i/>
          <w:iCs/>
          <w:color w:val="2F5496" w:themeColor="accent1" w:themeShade="BF"/>
          <w:sz w:val="24"/>
          <w:szCs w:val="24"/>
        </w:rPr>
        <w:t>del 2022</w:t>
      </w:r>
    </w:p>
    <w:p w14:paraId="6A80E07D" w14:textId="20FC387F" w:rsidR="00165DFE" w:rsidRPr="00586369" w:rsidRDefault="00B87F66" w:rsidP="00586369">
      <w:pPr>
        <w:spacing w:line="360" w:lineRule="auto"/>
        <w:jc w:val="center"/>
        <w:rPr>
          <w:rFonts w:ascii="Book Antiqua" w:hAnsi="Book Antiqua"/>
          <w:sz w:val="24"/>
          <w:szCs w:val="24"/>
          <w:lang w:val="es-ES"/>
        </w:rPr>
      </w:pPr>
      <w:r w:rsidRPr="00586369">
        <w:rPr>
          <w:rFonts w:ascii="Book Antiqua" w:hAnsi="Book Antiqua"/>
          <w:sz w:val="24"/>
          <w:szCs w:val="24"/>
          <w:lang w:val="es-ES"/>
        </w:rPr>
        <w:t xml:space="preserve"> </w:t>
      </w:r>
      <w:r w:rsidR="00792053">
        <w:rPr>
          <w:rFonts w:ascii="Book Antiqua" w:hAnsi="Book Antiqua"/>
          <w:noProof/>
          <w:sz w:val="24"/>
          <w:szCs w:val="24"/>
          <w:lang w:val="es-ES"/>
        </w:rPr>
        <w:drawing>
          <wp:inline distT="0" distB="0" distL="0" distR="0" wp14:anchorId="54E2EF11" wp14:editId="3674F240">
            <wp:extent cx="5015986" cy="3139440"/>
            <wp:effectExtent l="0" t="0" r="0" b="3810"/>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6602" cy="3146085"/>
                    </a:xfrm>
                    <a:prstGeom prst="rect">
                      <a:avLst/>
                    </a:prstGeom>
                    <a:noFill/>
                  </pic:spPr>
                </pic:pic>
              </a:graphicData>
            </a:graphic>
          </wp:inline>
        </w:drawing>
      </w:r>
    </w:p>
    <w:p w14:paraId="0BE1170B" w14:textId="5F44BA0B" w:rsidR="00165DFE" w:rsidRPr="00586369" w:rsidRDefault="00165DFE" w:rsidP="00586369">
      <w:pPr>
        <w:spacing w:line="240" w:lineRule="atLeast"/>
        <w:ind w:left="709" w:right="851"/>
        <w:jc w:val="both"/>
        <w:rPr>
          <w:rFonts w:ascii="Book Antiqua" w:hAnsi="Book Antiqua"/>
          <w:sz w:val="24"/>
          <w:szCs w:val="24"/>
          <w:lang w:val="es-ES"/>
        </w:rPr>
      </w:pPr>
      <w:r w:rsidRPr="00586369">
        <w:rPr>
          <w:rFonts w:ascii="Book Antiqua" w:hAnsi="Book Antiqua"/>
          <w:b/>
          <w:bCs/>
          <w:i/>
          <w:iCs/>
        </w:rPr>
        <w:t>Fuente: Elaboración propia por medio de las matrices brindadas por los Centros de Conciliación. Subproceso de Modernización Institucional, Área No Penal.</w:t>
      </w:r>
    </w:p>
    <w:p w14:paraId="2CED571C" w14:textId="6AB9C536" w:rsidR="00DC3214" w:rsidRDefault="00381496" w:rsidP="002E1280">
      <w:pPr>
        <w:spacing w:line="360" w:lineRule="auto"/>
        <w:jc w:val="both"/>
        <w:rPr>
          <w:rFonts w:ascii="Book Antiqua" w:hAnsi="Book Antiqua"/>
          <w:sz w:val="24"/>
          <w:szCs w:val="24"/>
          <w:lang w:val="es-ES"/>
        </w:rPr>
      </w:pPr>
      <w:r w:rsidRPr="00586369">
        <w:rPr>
          <w:rFonts w:ascii="Book Antiqua" w:hAnsi="Book Antiqua"/>
          <w:sz w:val="24"/>
          <w:szCs w:val="24"/>
          <w:lang w:val="es-ES"/>
        </w:rPr>
        <w:lastRenderedPageBreak/>
        <w:t>Con relación al gráfico anterior</w:t>
      </w:r>
      <w:r w:rsidR="00792053">
        <w:rPr>
          <w:rFonts w:ascii="Book Antiqua" w:hAnsi="Book Antiqua"/>
          <w:sz w:val="24"/>
          <w:szCs w:val="24"/>
          <w:lang w:val="es-ES"/>
        </w:rPr>
        <w:t xml:space="preserve"> </w:t>
      </w:r>
      <w:r w:rsidR="00D70840" w:rsidRPr="00586369">
        <w:rPr>
          <w:rFonts w:ascii="Book Antiqua" w:hAnsi="Book Antiqua"/>
          <w:sz w:val="24"/>
          <w:szCs w:val="24"/>
          <w:lang w:val="es-ES"/>
        </w:rPr>
        <w:t>se tiene como resultado que, en promedio las sedes regionales del Centro de Conciliación del país cuenta</w:t>
      </w:r>
      <w:r w:rsidR="00DA4320" w:rsidRPr="00586369">
        <w:rPr>
          <w:rFonts w:ascii="Book Antiqua" w:hAnsi="Book Antiqua"/>
          <w:sz w:val="24"/>
          <w:szCs w:val="24"/>
          <w:lang w:val="es-ES"/>
        </w:rPr>
        <w:t>n</w:t>
      </w:r>
      <w:r w:rsidR="00D70840" w:rsidRPr="00586369">
        <w:rPr>
          <w:rFonts w:ascii="Book Antiqua" w:hAnsi="Book Antiqua"/>
          <w:sz w:val="24"/>
          <w:szCs w:val="24"/>
          <w:lang w:val="es-ES"/>
        </w:rPr>
        <w:t xml:space="preserve"> con un tiempo aproximad</w:t>
      </w:r>
      <w:r w:rsidR="00DA4320" w:rsidRPr="00586369">
        <w:rPr>
          <w:rFonts w:ascii="Book Antiqua" w:hAnsi="Book Antiqua"/>
          <w:sz w:val="24"/>
          <w:szCs w:val="24"/>
          <w:lang w:val="es-ES"/>
        </w:rPr>
        <w:t>o</w:t>
      </w:r>
      <w:r w:rsidR="00D70840" w:rsidRPr="00586369">
        <w:rPr>
          <w:rFonts w:ascii="Book Antiqua" w:hAnsi="Book Antiqua"/>
          <w:sz w:val="24"/>
          <w:szCs w:val="24"/>
          <w:lang w:val="es-ES"/>
        </w:rPr>
        <w:t xml:space="preserve"> de espera para la realización de audiencias de </w:t>
      </w:r>
      <w:r w:rsidR="00792053">
        <w:rPr>
          <w:rFonts w:ascii="Book Antiqua" w:hAnsi="Book Antiqua"/>
          <w:sz w:val="24"/>
          <w:szCs w:val="24"/>
          <w:lang w:val="es-ES"/>
        </w:rPr>
        <w:t>27,3</w:t>
      </w:r>
      <w:r w:rsidR="00792053" w:rsidRPr="00586369">
        <w:rPr>
          <w:rFonts w:ascii="Book Antiqua" w:hAnsi="Book Antiqua"/>
          <w:sz w:val="24"/>
          <w:szCs w:val="24"/>
          <w:lang w:val="es-ES"/>
        </w:rPr>
        <w:t xml:space="preserve"> </w:t>
      </w:r>
      <w:r w:rsidR="00BE54DF" w:rsidRPr="00586369">
        <w:rPr>
          <w:rFonts w:ascii="Book Antiqua" w:hAnsi="Book Antiqua"/>
          <w:sz w:val="24"/>
          <w:szCs w:val="24"/>
          <w:lang w:val="es-ES"/>
        </w:rPr>
        <w:t xml:space="preserve">días naturales, el equivalente a un mes aproximadamente; para el caso de San José el tiempo de espera se encuentra aproximadamente </w:t>
      </w:r>
      <w:r w:rsidR="00792053">
        <w:rPr>
          <w:rFonts w:ascii="Book Antiqua" w:hAnsi="Book Antiqua"/>
          <w:sz w:val="24"/>
          <w:szCs w:val="24"/>
          <w:lang w:val="es-ES"/>
        </w:rPr>
        <w:t>1</w:t>
      </w:r>
      <w:r w:rsidR="00BE54DF" w:rsidRPr="00586369">
        <w:rPr>
          <w:rFonts w:ascii="Book Antiqua" w:hAnsi="Book Antiqua"/>
          <w:sz w:val="24"/>
          <w:szCs w:val="24"/>
          <w:lang w:val="es-ES"/>
        </w:rPr>
        <w:t>,</w:t>
      </w:r>
      <w:r w:rsidR="00792053">
        <w:rPr>
          <w:rFonts w:ascii="Book Antiqua" w:hAnsi="Book Antiqua"/>
          <w:sz w:val="24"/>
          <w:szCs w:val="24"/>
          <w:lang w:val="es-ES"/>
        </w:rPr>
        <w:t>8</w:t>
      </w:r>
      <w:r w:rsidR="00792053" w:rsidRPr="00586369">
        <w:rPr>
          <w:rFonts w:ascii="Book Antiqua" w:hAnsi="Book Antiqua"/>
          <w:sz w:val="24"/>
          <w:szCs w:val="24"/>
          <w:lang w:val="es-ES"/>
        </w:rPr>
        <w:t xml:space="preserve"> </w:t>
      </w:r>
      <w:r w:rsidR="00BE54DF" w:rsidRPr="00586369">
        <w:rPr>
          <w:rFonts w:ascii="Book Antiqua" w:hAnsi="Book Antiqua"/>
          <w:sz w:val="24"/>
          <w:szCs w:val="24"/>
          <w:lang w:val="es-ES"/>
        </w:rPr>
        <w:t>meses para la realización de audiencias</w:t>
      </w:r>
      <w:r w:rsidR="00DA4320" w:rsidRPr="00586369">
        <w:rPr>
          <w:rFonts w:ascii="Book Antiqua" w:hAnsi="Book Antiqua"/>
          <w:sz w:val="24"/>
          <w:szCs w:val="24"/>
          <w:lang w:val="es-ES"/>
        </w:rPr>
        <w:t xml:space="preserve"> y para </w:t>
      </w:r>
      <w:r w:rsidR="00792053">
        <w:rPr>
          <w:rFonts w:ascii="Book Antiqua" w:hAnsi="Book Antiqua"/>
          <w:sz w:val="24"/>
          <w:szCs w:val="24"/>
          <w:lang w:val="es-ES"/>
        </w:rPr>
        <w:t>Limón</w:t>
      </w:r>
      <w:r w:rsidR="00DA4320" w:rsidRPr="00586369">
        <w:rPr>
          <w:rFonts w:ascii="Book Antiqua" w:hAnsi="Book Antiqua"/>
          <w:sz w:val="24"/>
          <w:szCs w:val="24"/>
          <w:lang w:val="es-ES"/>
        </w:rPr>
        <w:t xml:space="preserve"> </w:t>
      </w:r>
      <w:r w:rsidR="00792053">
        <w:rPr>
          <w:rFonts w:ascii="Book Antiqua" w:hAnsi="Book Antiqua"/>
          <w:sz w:val="24"/>
          <w:szCs w:val="24"/>
          <w:lang w:val="es-ES"/>
        </w:rPr>
        <w:t>tres días únicamente</w:t>
      </w:r>
      <w:r w:rsidR="00BE54DF" w:rsidRPr="00586369">
        <w:rPr>
          <w:rFonts w:ascii="Book Antiqua" w:hAnsi="Book Antiqua"/>
          <w:sz w:val="24"/>
          <w:szCs w:val="24"/>
          <w:lang w:val="es-ES"/>
        </w:rPr>
        <w:t>.</w:t>
      </w:r>
    </w:p>
    <w:p w14:paraId="73CF9C9A" w14:textId="77777777" w:rsidR="00001C36" w:rsidRPr="008A5656" w:rsidRDefault="00001C36" w:rsidP="002E1280">
      <w:pPr>
        <w:spacing w:line="360" w:lineRule="auto"/>
        <w:jc w:val="both"/>
        <w:rPr>
          <w:rFonts w:ascii="Book Antiqua" w:hAnsi="Book Antiqua"/>
          <w:sz w:val="24"/>
          <w:szCs w:val="24"/>
          <w:lang w:val="es-ES"/>
        </w:rPr>
      </w:pPr>
    </w:p>
    <w:p w14:paraId="368B2709" w14:textId="338511A4" w:rsidR="00C36643" w:rsidRPr="008A5656" w:rsidRDefault="007B7DDE" w:rsidP="00586369">
      <w:pPr>
        <w:pStyle w:val="Ttulo1"/>
        <w:spacing w:line="360" w:lineRule="auto"/>
        <w:rPr>
          <w:szCs w:val="24"/>
        </w:rPr>
      </w:pPr>
      <w:r w:rsidRPr="008A5656">
        <w:rPr>
          <w:szCs w:val="24"/>
        </w:rPr>
        <w:t>Avance en etapa de Seguimiento</w:t>
      </w:r>
    </w:p>
    <w:p w14:paraId="3D7D33E7" w14:textId="67E39145" w:rsidR="008A1032" w:rsidRPr="008A5656" w:rsidRDefault="008A1032" w:rsidP="002E1280">
      <w:pPr>
        <w:spacing w:line="360" w:lineRule="auto"/>
        <w:jc w:val="both"/>
        <w:rPr>
          <w:rFonts w:ascii="Book Antiqua" w:hAnsi="Book Antiqua"/>
          <w:sz w:val="24"/>
          <w:szCs w:val="24"/>
          <w:lang w:val="es-ES"/>
        </w:rPr>
      </w:pPr>
      <w:r w:rsidRPr="00586369">
        <w:rPr>
          <w:rFonts w:ascii="Book Antiqua" w:hAnsi="Book Antiqua"/>
          <w:sz w:val="24"/>
          <w:szCs w:val="24"/>
          <w:lang w:val="es-ES"/>
        </w:rPr>
        <w:t>Una</w:t>
      </w:r>
      <w:r w:rsidRPr="008A5656">
        <w:rPr>
          <w:rFonts w:ascii="Book Antiqua" w:hAnsi="Book Antiqua"/>
          <w:sz w:val="24"/>
          <w:szCs w:val="24"/>
          <w:lang w:val="es-ES"/>
        </w:rPr>
        <w:t xml:space="preserve"> vez cumplidos 6 meses de que los Centros de Conciliación del país remitan a la Dirección de Planificación sus matrices de indicadores de gestión</w:t>
      </w:r>
      <w:r w:rsidR="00525841">
        <w:rPr>
          <w:rFonts w:ascii="Book Antiqua" w:hAnsi="Book Antiqua"/>
          <w:sz w:val="24"/>
          <w:szCs w:val="24"/>
          <w:lang w:val="es-ES"/>
        </w:rPr>
        <w:t xml:space="preserve"> (los cuales se ampliaron desde mayo a diciembre del 2022)</w:t>
      </w:r>
      <w:r w:rsidRPr="008A5656">
        <w:rPr>
          <w:rFonts w:ascii="Book Antiqua" w:hAnsi="Book Antiqua"/>
          <w:sz w:val="24"/>
          <w:szCs w:val="24"/>
          <w:lang w:val="es-ES"/>
        </w:rPr>
        <w:t>, se procederá a ajustar las matrices con los parámetros correspondientes a cada despacho y, a partir de ese momento además deberán conformar equipos de mejora de procesos para cada sede que además tendrán a cargo reuniones mensuales como equipos de mejora para la revisión y análisis de sus respectivas matrices, completar información en las pizarras que posteriormente se les entregarán, generar y emitir actas de reunión y matrices de planes remediales en atención o respuesta a los indicadores de gestión que eventualmente se muestren en color rojo o en condición de “a mejorar”.</w:t>
      </w:r>
    </w:p>
    <w:p w14:paraId="3C29537F" w14:textId="2E4C52BF" w:rsidR="00E447F2" w:rsidRPr="00C03E45" w:rsidRDefault="008A1032" w:rsidP="002E1280">
      <w:pPr>
        <w:spacing w:line="360" w:lineRule="auto"/>
        <w:jc w:val="both"/>
        <w:rPr>
          <w:rFonts w:ascii="Book Antiqua" w:hAnsi="Book Antiqua"/>
          <w:sz w:val="24"/>
          <w:szCs w:val="24"/>
          <w:lang w:val="es-ES"/>
        </w:rPr>
      </w:pPr>
      <w:r w:rsidRPr="00315761">
        <w:rPr>
          <w:rFonts w:ascii="Book Antiqua" w:hAnsi="Book Antiqua"/>
          <w:sz w:val="24"/>
          <w:szCs w:val="24"/>
          <w:lang w:val="es-ES"/>
        </w:rPr>
        <w:t>Todo lo anterior en apego y respeto a lo establecido dentro d</w:t>
      </w:r>
      <w:r w:rsidR="00E447F2" w:rsidRPr="00315761">
        <w:rPr>
          <w:rFonts w:ascii="Book Antiqua" w:hAnsi="Book Antiqua"/>
          <w:sz w:val="24"/>
          <w:szCs w:val="24"/>
          <w:lang w:val="es-ES"/>
        </w:rPr>
        <w:t>el</w:t>
      </w:r>
      <w:r w:rsidR="00E447F2" w:rsidRPr="00C03E45">
        <w:rPr>
          <w:rFonts w:ascii="Book Antiqua" w:hAnsi="Book Antiqua"/>
          <w:sz w:val="24"/>
          <w:szCs w:val="24"/>
          <w:lang w:val="es-ES"/>
        </w:rPr>
        <w:t xml:space="preserve"> Modelo de Seguimiento y Sostenibilidad se encuentra debidamente estandarizado y aprobado por el Consejo Superior</w:t>
      </w:r>
      <w:r w:rsidR="001123AC" w:rsidRPr="00C03E45">
        <w:rPr>
          <w:rFonts w:ascii="Book Antiqua" w:hAnsi="Book Antiqua"/>
          <w:sz w:val="24"/>
          <w:szCs w:val="24"/>
          <w:lang w:val="es-ES"/>
        </w:rPr>
        <w:t>:</w:t>
      </w:r>
    </w:p>
    <w:p w14:paraId="20694502" w14:textId="130D3CDF" w:rsidR="001123AC" w:rsidRPr="00C03E45" w:rsidRDefault="001123AC">
      <w:pPr>
        <w:pStyle w:val="Prrafodelista"/>
        <w:numPr>
          <w:ilvl w:val="0"/>
          <w:numId w:val="4"/>
        </w:numPr>
        <w:spacing w:line="360" w:lineRule="auto"/>
        <w:jc w:val="both"/>
        <w:rPr>
          <w:rFonts w:ascii="Book Antiqua" w:hAnsi="Book Antiqua"/>
          <w:sz w:val="24"/>
          <w:szCs w:val="24"/>
          <w:lang w:val="es-ES"/>
        </w:rPr>
      </w:pPr>
      <w:r w:rsidRPr="00C03E45">
        <w:rPr>
          <w:rFonts w:ascii="Book Antiqua" w:hAnsi="Book Antiqua"/>
          <w:sz w:val="24"/>
          <w:szCs w:val="24"/>
          <w:lang w:val="es-ES"/>
        </w:rPr>
        <w:t>Oficio 1891-PLA-2016 aprobado mediante sesión 107-16 del 29 de noviembre del 2016, artículo XLIX.</w:t>
      </w:r>
    </w:p>
    <w:p w14:paraId="704ED9C5" w14:textId="59747D9F" w:rsidR="001123AC" w:rsidRPr="00315761" w:rsidRDefault="001123AC">
      <w:pPr>
        <w:pStyle w:val="Prrafodelista"/>
        <w:numPr>
          <w:ilvl w:val="0"/>
          <w:numId w:val="4"/>
        </w:numPr>
        <w:spacing w:line="360" w:lineRule="auto"/>
        <w:jc w:val="both"/>
        <w:rPr>
          <w:rFonts w:ascii="Book Antiqua" w:hAnsi="Book Antiqua"/>
          <w:sz w:val="24"/>
          <w:szCs w:val="24"/>
          <w:lang w:val="es-ES"/>
        </w:rPr>
      </w:pPr>
      <w:r w:rsidRPr="00C03E45">
        <w:rPr>
          <w:rFonts w:ascii="Book Antiqua" w:hAnsi="Book Antiqua"/>
          <w:sz w:val="24"/>
          <w:szCs w:val="24"/>
          <w:lang w:val="es-ES"/>
        </w:rPr>
        <w:lastRenderedPageBreak/>
        <w:t>Oficio 217-PLA-2020 aprobado mediante sesión 16-20 del 27 de febrero del 2020, artículo L</w:t>
      </w:r>
      <w:r w:rsidR="00B83D6C" w:rsidRPr="00C03E45">
        <w:rPr>
          <w:rFonts w:ascii="Book Antiqua" w:hAnsi="Book Antiqua"/>
          <w:sz w:val="24"/>
          <w:szCs w:val="24"/>
          <w:lang w:val="es-ES"/>
        </w:rPr>
        <w:t>XXIII</w:t>
      </w:r>
      <w:r w:rsidRPr="00C03E45">
        <w:rPr>
          <w:rFonts w:ascii="Book Antiqua" w:hAnsi="Book Antiqua"/>
          <w:sz w:val="24"/>
          <w:szCs w:val="24"/>
          <w:lang w:val="es-ES"/>
        </w:rPr>
        <w:t>.</w:t>
      </w:r>
    </w:p>
    <w:p w14:paraId="65043399" w14:textId="34112EFE" w:rsidR="0073190C" w:rsidRDefault="00836C05">
      <w:pPr>
        <w:pStyle w:val="Prrafodelista"/>
        <w:numPr>
          <w:ilvl w:val="0"/>
          <w:numId w:val="4"/>
        </w:numPr>
        <w:spacing w:line="360" w:lineRule="auto"/>
        <w:jc w:val="both"/>
        <w:rPr>
          <w:rFonts w:ascii="Book Antiqua" w:hAnsi="Book Antiqua"/>
          <w:sz w:val="24"/>
          <w:szCs w:val="24"/>
          <w:lang w:val="es-ES"/>
        </w:rPr>
      </w:pPr>
      <w:r>
        <w:rPr>
          <w:rFonts w:ascii="Book Antiqua" w:hAnsi="Book Antiqua"/>
          <w:sz w:val="24"/>
          <w:szCs w:val="24"/>
          <w:lang w:val="es-ES"/>
        </w:rPr>
        <w:t>También, d</w:t>
      </w:r>
      <w:r w:rsidR="0073190C">
        <w:rPr>
          <w:rFonts w:ascii="Book Antiqua" w:hAnsi="Book Antiqua"/>
          <w:sz w:val="24"/>
          <w:szCs w:val="24"/>
          <w:lang w:val="es-ES"/>
        </w:rPr>
        <w:t xml:space="preserve">urante el 22 de marzo de 2023, </w:t>
      </w:r>
      <w:r w:rsidR="000016F5">
        <w:rPr>
          <w:rFonts w:ascii="Book Antiqua" w:hAnsi="Book Antiqua"/>
          <w:sz w:val="24"/>
          <w:szCs w:val="24"/>
          <w:lang w:val="es-ES"/>
        </w:rPr>
        <w:t>el profesional de la Dirección de Planificación a cargo del seguimiento, capacitación y entrega de las matrices de indicadores de gestión en los Centros de Conciliación, realizó un exposición de forma presencial al personal juzgador de todos los Centros de Conciliación, de los resultados obtenidos de las matrices de indicadores de gestión y su respectivo análisis para el período que va de mayo a diciembre del 2023 (ver Anexo 5 “</w:t>
      </w:r>
      <w:r w:rsidR="000016F5">
        <w:rPr>
          <w:rFonts w:ascii="Book Antiqua" w:hAnsi="Book Antiqua"/>
          <w:i/>
          <w:iCs/>
          <w:sz w:val="24"/>
          <w:szCs w:val="24"/>
          <w:lang w:val="es-ES"/>
        </w:rPr>
        <w:t>Presentación del 22 de marzo de 2023 para el personal juzgador de los Centros de Conciliación, de forma presencial</w:t>
      </w:r>
      <w:r w:rsidR="000016F5">
        <w:rPr>
          <w:rFonts w:ascii="Book Antiqua" w:hAnsi="Book Antiqua"/>
          <w:sz w:val="24"/>
          <w:szCs w:val="24"/>
          <w:lang w:val="es-ES"/>
        </w:rPr>
        <w:t>”).</w:t>
      </w:r>
    </w:p>
    <w:p w14:paraId="6EF01603" w14:textId="3B6F8FEC" w:rsidR="000016F5" w:rsidRDefault="000016F5">
      <w:pPr>
        <w:pStyle w:val="Prrafodelista"/>
        <w:numPr>
          <w:ilvl w:val="0"/>
          <w:numId w:val="4"/>
        </w:numPr>
        <w:spacing w:line="360" w:lineRule="auto"/>
        <w:jc w:val="both"/>
        <w:rPr>
          <w:rFonts w:ascii="Book Antiqua" w:hAnsi="Book Antiqua"/>
          <w:sz w:val="24"/>
          <w:szCs w:val="24"/>
          <w:lang w:val="es-ES"/>
        </w:rPr>
      </w:pPr>
      <w:r>
        <w:rPr>
          <w:rFonts w:ascii="Book Antiqua" w:hAnsi="Book Antiqua"/>
          <w:sz w:val="24"/>
          <w:szCs w:val="24"/>
          <w:lang w:val="es-ES"/>
        </w:rPr>
        <w:t>La Dirección de Planificación, por medio del Subproceso de Modernización Institucional, área No Penal, realizó</w:t>
      </w:r>
      <w:r w:rsidR="00836C05">
        <w:rPr>
          <w:rFonts w:ascii="Book Antiqua" w:hAnsi="Book Antiqua"/>
          <w:sz w:val="24"/>
          <w:szCs w:val="24"/>
          <w:lang w:val="es-ES"/>
        </w:rPr>
        <w:t>, el 12 de abril de 2023 una presentación vía Teams a la Comisión RAC, de los resultados obtenidos del análisis de los Centros de Conciliación por medio de sus matrices de indicadores de gestión, para el período de estudio que va de mayo a diciembre del 2023 (ver Anexo 6 “</w:t>
      </w:r>
      <w:r w:rsidR="00836C05">
        <w:rPr>
          <w:rFonts w:ascii="Book Antiqua" w:hAnsi="Book Antiqua"/>
          <w:i/>
          <w:iCs/>
          <w:sz w:val="24"/>
          <w:szCs w:val="24"/>
          <w:lang w:val="es-ES"/>
        </w:rPr>
        <w:t>Presentación del 12 de abril de 2023 vía Teams, a la Comisión RAC</w:t>
      </w:r>
      <w:r w:rsidR="00836C05">
        <w:rPr>
          <w:rFonts w:ascii="Book Antiqua" w:hAnsi="Book Antiqua"/>
          <w:sz w:val="24"/>
          <w:szCs w:val="24"/>
          <w:lang w:val="es-ES"/>
        </w:rPr>
        <w:t>”).</w:t>
      </w:r>
    </w:p>
    <w:p w14:paraId="0A76628D" w14:textId="77777777" w:rsidR="00750CEF" w:rsidRPr="00586369" w:rsidRDefault="00750CEF" w:rsidP="00750CEF">
      <w:pPr>
        <w:pStyle w:val="Prrafodelista"/>
        <w:spacing w:line="360" w:lineRule="auto"/>
        <w:jc w:val="both"/>
        <w:rPr>
          <w:rFonts w:ascii="Book Antiqua" w:hAnsi="Book Antiqua"/>
          <w:sz w:val="24"/>
          <w:szCs w:val="24"/>
          <w:lang w:val="es-ES"/>
        </w:rPr>
      </w:pPr>
    </w:p>
    <w:p w14:paraId="32460D72" w14:textId="4F975658" w:rsidR="00154E12" w:rsidRPr="008A5656" w:rsidRDefault="00154E12">
      <w:pPr>
        <w:pStyle w:val="Ttulo1"/>
        <w:numPr>
          <w:ilvl w:val="0"/>
          <w:numId w:val="5"/>
        </w:numPr>
        <w:spacing w:line="360" w:lineRule="auto"/>
        <w:ind w:left="-142" w:hanging="142"/>
        <w:rPr>
          <w:szCs w:val="24"/>
        </w:rPr>
      </w:pPr>
      <w:r w:rsidRPr="008A5656">
        <w:rPr>
          <w:szCs w:val="24"/>
        </w:rPr>
        <w:t>Resultado de sesiones de trabajo con la Comisión RAC y personal juzgador de los Centros de Conciliación, para exposición de resultados período mayo-julio 2022.</w:t>
      </w:r>
    </w:p>
    <w:p w14:paraId="7DE4F067" w14:textId="3D62B292" w:rsidR="001123AC" w:rsidRPr="008A5656" w:rsidRDefault="00755C68">
      <w:pPr>
        <w:spacing w:line="360" w:lineRule="auto"/>
        <w:jc w:val="both"/>
        <w:rPr>
          <w:rFonts w:ascii="Book Antiqua" w:hAnsi="Book Antiqua"/>
          <w:sz w:val="24"/>
          <w:szCs w:val="24"/>
          <w:lang w:val="es-ES"/>
        </w:rPr>
      </w:pPr>
      <w:r w:rsidRPr="008A5656">
        <w:rPr>
          <w:rFonts w:ascii="Book Antiqua" w:hAnsi="Book Antiqua"/>
          <w:sz w:val="24"/>
          <w:szCs w:val="24"/>
          <w:lang w:val="es-ES"/>
        </w:rPr>
        <w:t xml:space="preserve">Durante los días 05 y 11 de octubre de 2022, la Dirección de Planificación por medio del Subproceso de Modernización Institucional, Área No Penal, atendió las invitaciones que le fueran realizadas de parte de la Comisión RAC y del personal juzgador de los Centros de Conciliación, a fin de conocer los avances obtenidos como resultado del seguimiento de sus oficinas </w:t>
      </w:r>
      <w:r w:rsidR="007C447C" w:rsidRPr="008A5656">
        <w:rPr>
          <w:rFonts w:ascii="Book Antiqua" w:hAnsi="Book Antiqua"/>
          <w:sz w:val="24"/>
          <w:szCs w:val="24"/>
          <w:lang w:val="es-ES"/>
        </w:rPr>
        <w:t>(ver Anexo 3 “</w:t>
      </w:r>
      <w:r w:rsidR="007C447C" w:rsidRPr="008A5656">
        <w:rPr>
          <w:rFonts w:ascii="Book Antiqua" w:hAnsi="Book Antiqua"/>
          <w:i/>
          <w:iCs/>
          <w:sz w:val="24"/>
          <w:szCs w:val="24"/>
          <w:lang w:val="es-ES"/>
        </w:rPr>
        <w:t>Presentación del seguimiento a los Centros de Conciliación por medio de Indicadores de Gestión, período mayo-julio 2022</w:t>
      </w:r>
      <w:r w:rsidR="007C447C" w:rsidRPr="008A5656">
        <w:rPr>
          <w:rFonts w:ascii="Book Antiqua" w:hAnsi="Book Antiqua"/>
          <w:sz w:val="24"/>
          <w:szCs w:val="24"/>
          <w:lang w:val="es-ES"/>
        </w:rPr>
        <w:t xml:space="preserve">”) </w:t>
      </w:r>
      <w:r w:rsidRPr="008A5656">
        <w:rPr>
          <w:rFonts w:ascii="Book Antiqua" w:hAnsi="Book Antiqua"/>
          <w:sz w:val="24"/>
          <w:szCs w:val="24"/>
          <w:lang w:val="es-ES"/>
        </w:rPr>
        <w:lastRenderedPageBreak/>
        <w:t>por medio de las matrices de Indicadores de Gestión, para el período que va de mayo (mes en el que inició el seguimiento) a julio del 2022.</w:t>
      </w:r>
    </w:p>
    <w:p w14:paraId="7648F97F" w14:textId="62FC0373" w:rsidR="00755C68" w:rsidRPr="008A5656" w:rsidRDefault="00755C68">
      <w:pPr>
        <w:spacing w:line="360" w:lineRule="auto"/>
        <w:jc w:val="both"/>
        <w:rPr>
          <w:rFonts w:ascii="Book Antiqua" w:hAnsi="Book Antiqua"/>
          <w:sz w:val="24"/>
          <w:szCs w:val="24"/>
          <w:lang w:val="es-ES"/>
        </w:rPr>
      </w:pPr>
      <w:r w:rsidRPr="008A5656">
        <w:rPr>
          <w:rFonts w:ascii="Book Antiqua" w:hAnsi="Book Antiqua"/>
          <w:sz w:val="24"/>
          <w:szCs w:val="24"/>
          <w:lang w:val="es-ES"/>
        </w:rPr>
        <w:t>Seguidamente se presenta un cuadro con los aspectos relevantes obtenidos o generados durante la reunión del 11 de octubre de 2022, así como el criterio técnico o indicación de parte de la Dirección de Planificación:</w:t>
      </w:r>
    </w:p>
    <w:p w14:paraId="791D35FB" w14:textId="77777777" w:rsidR="00755C68" w:rsidRPr="008A5656" w:rsidRDefault="00755C68">
      <w:pPr>
        <w:spacing w:line="360" w:lineRule="auto"/>
        <w:jc w:val="both"/>
        <w:rPr>
          <w:rFonts w:ascii="Book Antiqua" w:hAnsi="Book Antiqua"/>
          <w:sz w:val="24"/>
          <w:szCs w:val="24"/>
          <w:lang w:val="es-ES"/>
        </w:rPr>
      </w:pPr>
    </w:p>
    <w:tbl>
      <w:tblPr>
        <w:tblW w:w="10926" w:type="dxa"/>
        <w:tblInd w:w="-10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275"/>
        <w:gridCol w:w="4875"/>
        <w:gridCol w:w="4776"/>
      </w:tblGrid>
      <w:tr w:rsidR="00CC4BDF" w:rsidRPr="008A5656" w14:paraId="58317DBB" w14:textId="77777777" w:rsidTr="00191738">
        <w:trPr>
          <w:trHeight w:val="335"/>
          <w:tblHeader/>
        </w:trPr>
        <w:tc>
          <w:tcPr>
            <w:tcW w:w="1275" w:type="dxa"/>
            <w:shd w:val="clear" w:color="auto" w:fill="0673A5"/>
            <w:noWrap/>
            <w:vAlign w:val="center"/>
            <w:hideMark/>
          </w:tcPr>
          <w:p w14:paraId="743811A7" w14:textId="4A3EA0B7" w:rsidR="00755C68" w:rsidRPr="008A5656" w:rsidRDefault="00755C68" w:rsidP="00586369">
            <w:pPr>
              <w:spacing w:after="0" w:line="240" w:lineRule="auto"/>
              <w:jc w:val="center"/>
              <w:rPr>
                <w:rFonts w:ascii="Book Antiqua" w:hAnsi="Book Antiqua"/>
                <w:b/>
                <w:bCs/>
                <w:color w:val="FFFFFF" w:themeColor="background1"/>
                <w:sz w:val="24"/>
                <w:szCs w:val="24"/>
                <w:lang w:eastAsia="es-CR"/>
              </w:rPr>
            </w:pPr>
            <w:r w:rsidRPr="008A5656">
              <w:rPr>
                <w:rFonts w:ascii="Book Antiqua" w:hAnsi="Book Antiqua"/>
                <w:b/>
                <w:bCs/>
                <w:color w:val="FFFFFF" w:themeColor="background1"/>
                <w:sz w:val="24"/>
                <w:szCs w:val="24"/>
                <w:lang w:eastAsia="es-CR"/>
              </w:rPr>
              <w:t>Número</w:t>
            </w:r>
          </w:p>
        </w:tc>
        <w:tc>
          <w:tcPr>
            <w:tcW w:w="4875" w:type="dxa"/>
            <w:shd w:val="clear" w:color="auto" w:fill="0673A5"/>
            <w:noWrap/>
            <w:vAlign w:val="center"/>
            <w:hideMark/>
          </w:tcPr>
          <w:p w14:paraId="260A3825" w14:textId="404DB8DE" w:rsidR="00755C68" w:rsidRPr="008A5656" w:rsidRDefault="00755C68" w:rsidP="00586369">
            <w:pPr>
              <w:spacing w:after="0" w:line="240" w:lineRule="auto"/>
              <w:jc w:val="center"/>
              <w:rPr>
                <w:rFonts w:ascii="Book Antiqua" w:hAnsi="Book Antiqua"/>
                <w:b/>
                <w:bCs/>
                <w:color w:val="FFFFFF" w:themeColor="background1"/>
                <w:sz w:val="24"/>
                <w:szCs w:val="24"/>
                <w:lang w:eastAsia="es-CR"/>
              </w:rPr>
            </w:pPr>
            <w:r w:rsidRPr="008A5656">
              <w:rPr>
                <w:rFonts w:ascii="Book Antiqua" w:hAnsi="Book Antiqua"/>
                <w:b/>
                <w:bCs/>
                <w:color w:val="FFFFFF" w:themeColor="background1"/>
                <w:sz w:val="24"/>
                <w:szCs w:val="24"/>
                <w:lang w:eastAsia="es-CR"/>
              </w:rPr>
              <w:t>Aspectos relevantes</w:t>
            </w:r>
          </w:p>
        </w:tc>
        <w:tc>
          <w:tcPr>
            <w:tcW w:w="4776" w:type="dxa"/>
            <w:shd w:val="clear" w:color="auto" w:fill="0673A5"/>
            <w:noWrap/>
            <w:vAlign w:val="center"/>
            <w:hideMark/>
          </w:tcPr>
          <w:p w14:paraId="71189C4F" w14:textId="238BFD49" w:rsidR="00755C68" w:rsidRPr="008A5656" w:rsidRDefault="00755C68" w:rsidP="00586369">
            <w:pPr>
              <w:spacing w:after="0" w:line="240" w:lineRule="auto"/>
              <w:jc w:val="center"/>
              <w:rPr>
                <w:rFonts w:ascii="Book Antiqua" w:hAnsi="Book Antiqua"/>
                <w:b/>
                <w:bCs/>
                <w:color w:val="FFFFFF" w:themeColor="background1"/>
                <w:sz w:val="24"/>
                <w:szCs w:val="24"/>
                <w:lang w:eastAsia="es-CR"/>
              </w:rPr>
            </w:pPr>
            <w:r w:rsidRPr="008A5656">
              <w:rPr>
                <w:rFonts w:ascii="Book Antiqua" w:hAnsi="Book Antiqua"/>
                <w:b/>
                <w:bCs/>
                <w:color w:val="FFFFFF" w:themeColor="background1"/>
                <w:sz w:val="24"/>
                <w:szCs w:val="24"/>
                <w:lang w:eastAsia="es-CR"/>
              </w:rPr>
              <w:t>Criterio técnico Dirección de Planificación</w:t>
            </w:r>
          </w:p>
        </w:tc>
      </w:tr>
      <w:tr w:rsidR="00CC4BDF" w:rsidRPr="008A5656" w14:paraId="420F71F9" w14:textId="77777777" w:rsidTr="00191738">
        <w:trPr>
          <w:trHeight w:val="335"/>
        </w:trPr>
        <w:tc>
          <w:tcPr>
            <w:tcW w:w="1275" w:type="dxa"/>
            <w:shd w:val="clear" w:color="auto" w:fill="auto"/>
            <w:noWrap/>
            <w:vAlign w:val="center"/>
            <w:hideMark/>
          </w:tcPr>
          <w:p w14:paraId="7DB152A9" w14:textId="77777777" w:rsidR="00755C68" w:rsidRPr="008A5656" w:rsidRDefault="00755C68" w:rsidP="00586369">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1</w:t>
            </w:r>
          </w:p>
        </w:tc>
        <w:tc>
          <w:tcPr>
            <w:tcW w:w="4875" w:type="dxa"/>
            <w:shd w:val="clear" w:color="auto" w:fill="auto"/>
            <w:vAlign w:val="center"/>
          </w:tcPr>
          <w:p w14:paraId="16BD1489" w14:textId="3BEBBC0C" w:rsidR="00755C68" w:rsidRPr="008A5656" w:rsidRDefault="007C447C" w:rsidP="00586369">
            <w:pPr>
              <w:spacing w:line="240" w:lineRule="auto"/>
              <w:jc w:val="both"/>
              <w:rPr>
                <w:rFonts w:ascii="Book Antiqua" w:hAnsi="Book Antiqua"/>
                <w:sz w:val="24"/>
                <w:szCs w:val="24"/>
              </w:rPr>
            </w:pPr>
            <w:r w:rsidRPr="008A5656">
              <w:rPr>
                <w:rFonts w:ascii="Book Antiqua" w:hAnsi="Book Antiqua"/>
                <w:sz w:val="24"/>
                <w:szCs w:val="24"/>
              </w:rPr>
              <w:t>Con relación a la presentación realizada por la Dirección de Planificación (ver Anexo 3) se indica que</w:t>
            </w:r>
            <w:r w:rsidR="008701F8" w:rsidRPr="008A5656">
              <w:rPr>
                <w:rFonts w:ascii="Book Antiqua" w:hAnsi="Book Antiqua"/>
                <w:sz w:val="24"/>
                <w:szCs w:val="24"/>
              </w:rPr>
              <w:t>, como la etapa de verificación del cumplimiento está ligada a la materia Penal, es por esta razón que, en los gráficos donde se aprecia que la información de las sedes de San José y Pérez Zeledón son las que poseen más asuntos en esta etapa por ser las que cuentan con mayor circulante de materia Penal.</w:t>
            </w:r>
          </w:p>
        </w:tc>
        <w:tc>
          <w:tcPr>
            <w:tcW w:w="4776" w:type="dxa"/>
            <w:shd w:val="clear" w:color="auto" w:fill="auto"/>
            <w:noWrap/>
          </w:tcPr>
          <w:p w14:paraId="6EC9780D" w14:textId="15778E97" w:rsidR="00755C68" w:rsidRPr="008A5656" w:rsidRDefault="003C3C93" w:rsidP="00586369">
            <w:pPr>
              <w:spacing w:line="240" w:lineRule="auto"/>
              <w:jc w:val="both"/>
              <w:rPr>
                <w:rFonts w:ascii="Book Antiqua" w:hAnsi="Book Antiqua"/>
                <w:sz w:val="24"/>
                <w:szCs w:val="24"/>
              </w:rPr>
            </w:pPr>
            <w:r w:rsidRPr="008A5656">
              <w:rPr>
                <w:rFonts w:ascii="Book Antiqua" w:hAnsi="Book Antiqua"/>
                <w:sz w:val="24"/>
                <w:szCs w:val="24"/>
              </w:rPr>
              <w:t>Se toma nota del comentario</w:t>
            </w:r>
            <w:r w:rsidR="00C908C1" w:rsidRPr="008A5656">
              <w:rPr>
                <w:rFonts w:ascii="Book Antiqua" w:hAnsi="Book Antiqua"/>
                <w:sz w:val="24"/>
                <w:szCs w:val="24"/>
              </w:rPr>
              <w:t>.</w:t>
            </w:r>
          </w:p>
        </w:tc>
      </w:tr>
      <w:tr w:rsidR="00CC4BDF" w:rsidRPr="008A5656" w14:paraId="436A8FB7" w14:textId="77777777" w:rsidTr="00191738">
        <w:trPr>
          <w:trHeight w:val="335"/>
        </w:trPr>
        <w:tc>
          <w:tcPr>
            <w:tcW w:w="1275" w:type="dxa"/>
            <w:shd w:val="clear" w:color="auto" w:fill="auto"/>
            <w:noWrap/>
            <w:vAlign w:val="center"/>
          </w:tcPr>
          <w:p w14:paraId="659442FC" w14:textId="77777777" w:rsidR="00755C68" w:rsidRPr="008A5656" w:rsidRDefault="00755C68" w:rsidP="00586369">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2</w:t>
            </w:r>
          </w:p>
        </w:tc>
        <w:tc>
          <w:tcPr>
            <w:tcW w:w="4875" w:type="dxa"/>
            <w:shd w:val="clear" w:color="auto" w:fill="auto"/>
          </w:tcPr>
          <w:p w14:paraId="03DA9C1C" w14:textId="03668D4C" w:rsidR="00755C68" w:rsidRPr="00586369" w:rsidRDefault="00353D9D" w:rsidP="00586369">
            <w:pPr>
              <w:spacing w:line="240" w:lineRule="auto"/>
              <w:jc w:val="both"/>
              <w:rPr>
                <w:rFonts w:ascii="Book Antiqua" w:hAnsi="Book Antiqua"/>
                <w:sz w:val="24"/>
                <w:szCs w:val="24"/>
              </w:rPr>
            </w:pPr>
            <w:r w:rsidRPr="00586369">
              <w:rPr>
                <w:rFonts w:ascii="Book Antiqua" w:hAnsi="Book Antiqua"/>
                <w:sz w:val="24"/>
                <w:szCs w:val="24"/>
              </w:rPr>
              <w:t>Las audiencias</w:t>
            </w:r>
            <w:r w:rsidRPr="008A5656">
              <w:rPr>
                <w:rFonts w:ascii="Book Antiqua" w:hAnsi="Book Antiqua"/>
                <w:sz w:val="24"/>
                <w:szCs w:val="24"/>
              </w:rPr>
              <w:t xml:space="preserve"> de verificación también invierten tiempo, por lo tanto, se acordó que se deben registrar en la agenda Cronos y se les debe colocar el resultado de “realizadas” cuando corresponda.</w:t>
            </w:r>
          </w:p>
        </w:tc>
        <w:tc>
          <w:tcPr>
            <w:tcW w:w="4776" w:type="dxa"/>
            <w:shd w:val="clear" w:color="auto" w:fill="auto"/>
            <w:noWrap/>
          </w:tcPr>
          <w:p w14:paraId="74A39A7C" w14:textId="377114D7" w:rsidR="00755C68" w:rsidRPr="008A5656" w:rsidRDefault="00C908C1" w:rsidP="00586369">
            <w:pPr>
              <w:spacing w:line="240" w:lineRule="auto"/>
              <w:jc w:val="both"/>
              <w:rPr>
                <w:rFonts w:ascii="Book Antiqua" w:hAnsi="Book Antiqua"/>
                <w:sz w:val="24"/>
                <w:szCs w:val="24"/>
              </w:rPr>
            </w:pPr>
            <w:r w:rsidRPr="008A5656">
              <w:rPr>
                <w:rFonts w:ascii="Book Antiqua" w:hAnsi="Book Antiqua"/>
                <w:sz w:val="24"/>
                <w:szCs w:val="24"/>
              </w:rPr>
              <w:t>Este apartado se considera que corresponde a un tema de la organización interna de los Centros de Conciliación con la finalidad de que, cada jueza o juez registre de forma correcta dentro de la herramienta oficial, la información correspondiente a todas sus audiencias.</w:t>
            </w:r>
          </w:p>
        </w:tc>
      </w:tr>
      <w:tr w:rsidR="00353D9D" w:rsidRPr="008A5656" w14:paraId="26CE9093" w14:textId="77777777" w:rsidTr="00191738">
        <w:trPr>
          <w:trHeight w:val="335"/>
        </w:trPr>
        <w:tc>
          <w:tcPr>
            <w:tcW w:w="1275" w:type="dxa"/>
            <w:shd w:val="clear" w:color="auto" w:fill="auto"/>
            <w:noWrap/>
            <w:vAlign w:val="center"/>
          </w:tcPr>
          <w:p w14:paraId="1E81579C" w14:textId="16F513F8" w:rsidR="00353D9D" w:rsidRPr="008A5656" w:rsidRDefault="00353D9D"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3</w:t>
            </w:r>
          </w:p>
        </w:tc>
        <w:tc>
          <w:tcPr>
            <w:tcW w:w="4875" w:type="dxa"/>
            <w:shd w:val="clear" w:color="auto" w:fill="auto"/>
          </w:tcPr>
          <w:p w14:paraId="630AB2AB" w14:textId="244421D4" w:rsidR="00353D9D" w:rsidRPr="00586369" w:rsidRDefault="00353D9D" w:rsidP="00660184">
            <w:pPr>
              <w:spacing w:line="240" w:lineRule="auto"/>
              <w:jc w:val="both"/>
              <w:rPr>
                <w:rFonts w:ascii="Book Antiqua" w:hAnsi="Book Antiqua"/>
                <w:sz w:val="24"/>
                <w:szCs w:val="24"/>
              </w:rPr>
            </w:pPr>
            <w:r w:rsidRPr="008A5656">
              <w:rPr>
                <w:rFonts w:ascii="Book Antiqua" w:hAnsi="Book Antiqua"/>
                <w:sz w:val="24"/>
                <w:szCs w:val="24"/>
              </w:rPr>
              <w:t>El resultado dentro de la agenda Cronos de “Continúa” se debe utilizar cuando se hace una audiencia y se debe definir el acuerdo y posteriormente, agendar la continuación.</w:t>
            </w:r>
          </w:p>
        </w:tc>
        <w:tc>
          <w:tcPr>
            <w:tcW w:w="4776" w:type="dxa"/>
            <w:shd w:val="clear" w:color="auto" w:fill="auto"/>
            <w:noWrap/>
          </w:tcPr>
          <w:p w14:paraId="2C753066" w14:textId="57A627A0" w:rsidR="00353D9D" w:rsidRPr="008A5656" w:rsidRDefault="00C908C1" w:rsidP="00C908C1">
            <w:pPr>
              <w:spacing w:line="240" w:lineRule="auto"/>
              <w:jc w:val="both"/>
              <w:rPr>
                <w:rFonts w:ascii="Book Antiqua" w:hAnsi="Book Antiqua"/>
                <w:sz w:val="24"/>
                <w:szCs w:val="24"/>
              </w:rPr>
            </w:pPr>
            <w:r w:rsidRPr="008A5656">
              <w:rPr>
                <w:rFonts w:ascii="Book Antiqua" w:hAnsi="Book Antiqua"/>
                <w:sz w:val="24"/>
                <w:szCs w:val="24"/>
              </w:rPr>
              <w:t xml:space="preserve">Este punto, corresponde a una recomendación técnica del personal de la Dirección de Planificación para que, dentro de la herramienta oficial para registrar los diferentes tipos de señalamientos, las oficinas lo hagan de forma correcta. En el caso particular para cuando existen audiencias que se suspenden para definir </w:t>
            </w:r>
            <w:r w:rsidRPr="008A5656">
              <w:rPr>
                <w:rFonts w:ascii="Book Antiqua" w:hAnsi="Book Antiqua"/>
                <w:sz w:val="24"/>
                <w:szCs w:val="24"/>
              </w:rPr>
              <w:lastRenderedPageBreak/>
              <w:t xml:space="preserve">un acuerdo posterior y, </w:t>
            </w:r>
            <w:r w:rsidR="00660184" w:rsidRPr="008A5656">
              <w:rPr>
                <w:rFonts w:ascii="Book Antiqua" w:hAnsi="Book Antiqua"/>
                <w:sz w:val="24"/>
                <w:szCs w:val="24"/>
              </w:rPr>
              <w:t>la oficina debe señalar una audiencia de continuación.</w:t>
            </w:r>
          </w:p>
        </w:tc>
      </w:tr>
      <w:tr w:rsidR="00353D9D" w:rsidRPr="008A5656" w14:paraId="7DC24166" w14:textId="77777777" w:rsidTr="00191738">
        <w:trPr>
          <w:trHeight w:val="335"/>
        </w:trPr>
        <w:tc>
          <w:tcPr>
            <w:tcW w:w="1275" w:type="dxa"/>
            <w:shd w:val="clear" w:color="auto" w:fill="auto"/>
            <w:noWrap/>
            <w:vAlign w:val="center"/>
          </w:tcPr>
          <w:p w14:paraId="7676E7C7" w14:textId="43499F6C" w:rsidR="00353D9D" w:rsidRPr="008A5656" w:rsidRDefault="00353D9D"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lastRenderedPageBreak/>
              <w:t>4</w:t>
            </w:r>
          </w:p>
        </w:tc>
        <w:tc>
          <w:tcPr>
            <w:tcW w:w="4875" w:type="dxa"/>
            <w:shd w:val="clear" w:color="auto" w:fill="auto"/>
            <w:vAlign w:val="center"/>
          </w:tcPr>
          <w:p w14:paraId="4AA6A2E5" w14:textId="3C0A4D33" w:rsidR="00353D9D" w:rsidRPr="00586369" w:rsidRDefault="00353D9D" w:rsidP="008701F8">
            <w:pPr>
              <w:spacing w:line="240" w:lineRule="auto"/>
              <w:jc w:val="both"/>
              <w:rPr>
                <w:rFonts w:ascii="Book Antiqua" w:hAnsi="Book Antiqua"/>
                <w:sz w:val="24"/>
                <w:szCs w:val="24"/>
              </w:rPr>
            </w:pPr>
            <w:r w:rsidRPr="008A5656">
              <w:rPr>
                <w:rFonts w:ascii="Book Antiqua" w:hAnsi="Book Antiqua"/>
                <w:sz w:val="24"/>
                <w:szCs w:val="24"/>
              </w:rPr>
              <w:t xml:space="preserve">El parámetro </w:t>
            </w:r>
            <w:r w:rsidR="005C17B2" w:rsidRPr="008A5656">
              <w:rPr>
                <w:rFonts w:ascii="Book Antiqua" w:hAnsi="Book Antiqua"/>
                <w:sz w:val="24"/>
                <w:szCs w:val="24"/>
              </w:rPr>
              <w:t>de efectividad de realización de audiencias se encuentra relacionado con cada sede del Centro de Conciliación y el comportamiento de sus poblaciones usuarias; se acordó que cada sede mediría el comportamiento por materia.</w:t>
            </w:r>
          </w:p>
        </w:tc>
        <w:tc>
          <w:tcPr>
            <w:tcW w:w="4776" w:type="dxa"/>
            <w:shd w:val="clear" w:color="auto" w:fill="auto"/>
            <w:noWrap/>
          </w:tcPr>
          <w:p w14:paraId="75C410B7" w14:textId="18A2DF54" w:rsidR="00353D9D" w:rsidRPr="008A5656" w:rsidRDefault="00FF7345" w:rsidP="00660184">
            <w:pPr>
              <w:spacing w:line="240" w:lineRule="auto"/>
              <w:jc w:val="both"/>
              <w:rPr>
                <w:rFonts w:ascii="Book Antiqua" w:hAnsi="Book Antiqua"/>
                <w:sz w:val="24"/>
                <w:szCs w:val="24"/>
              </w:rPr>
            </w:pPr>
            <w:r w:rsidRPr="008A5656">
              <w:rPr>
                <w:rFonts w:ascii="Book Antiqua" w:hAnsi="Book Antiqua"/>
                <w:sz w:val="24"/>
                <w:szCs w:val="24"/>
              </w:rPr>
              <w:t xml:space="preserve">Para cada sede del Centro de Conciliación, con los datos generados de las matrices de Indicadores de Gestión de los últimos seis meses, se les estaría definiendo el parámetro </w:t>
            </w:r>
            <w:r w:rsidR="00F82427" w:rsidRPr="008A5656">
              <w:rPr>
                <w:rFonts w:ascii="Book Antiqua" w:hAnsi="Book Antiqua"/>
                <w:sz w:val="24"/>
                <w:szCs w:val="24"/>
              </w:rPr>
              <w:t>del indicador que se menciona</w:t>
            </w:r>
            <w:r w:rsidRPr="008A5656">
              <w:rPr>
                <w:rFonts w:ascii="Book Antiqua" w:hAnsi="Book Antiqua"/>
                <w:sz w:val="24"/>
                <w:szCs w:val="24"/>
              </w:rPr>
              <w:t>.</w:t>
            </w:r>
          </w:p>
        </w:tc>
      </w:tr>
      <w:tr w:rsidR="00353D9D" w:rsidRPr="008A5656" w14:paraId="5E264D1C" w14:textId="77777777" w:rsidTr="00191738">
        <w:trPr>
          <w:trHeight w:val="335"/>
        </w:trPr>
        <w:tc>
          <w:tcPr>
            <w:tcW w:w="1275" w:type="dxa"/>
            <w:shd w:val="clear" w:color="auto" w:fill="auto"/>
            <w:noWrap/>
            <w:vAlign w:val="center"/>
          </w:tcPr>
          <w:p w14:paraId="2053EF40" w14:textId="0ED6C072" w:rsidR="00353D9D" w:rsidRPr="008A5656" w:rsidRDefault="00353D9D"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5</w:t>
            </w:r>
          </w:p>
        </w:tc>
        <w:tc>
          <w:tcPr>
            <w:tcW w:w="4875" w:type="dxa"/>
            <w:shd w:val="clear" w:color="auto" w:fill="auto"/>
            <w:vAlign w:val="center"/>
          </w:tcPr>
          <w:p w14:paraId="4F0E3434" w14:textId="5AFDCEEE" w:rsidR="00353D9D" w:rsidRPr="00586369" w:rsidRDefault="005C17B2" w:rsidP="008701F8">
            <w:pPr>
              <w:spacing w:line="240" w:lineRule="auto"/>
              <w:jc w:val="both"/>
              <w:rPr>
                <w:rFonts w:ascii="Book Antiqua" w:hAnsi="Book Antiqua"/>
                <w:sz w:val="24"/>
                <w:szCs w:val="24"/>
              </w:rPr>
            </w:pPr>
            <w:r w:rsidRPr="00586369">
              <w:rPr>
                <w:rFonts w:ascii="Book Antiqua" w:hAnsi="Book Antiqua"/>
                <w:sz w:val="24"/>
                <w:szCs w:val="24"/>
              </w:rPr>
              <w:t>Respecto</w:t>
            </w:r>
            <w:r w:rsidRPr="008A5656">
              <w:rPr>
                <w:rFonts w:ascii="Book Antiqua" w:hAnsi="Book Antiqua"/>
                <w:sz w:val="24"/>
                <w:szCs w:val="24"/>
              </w:rPr>
              <w:t xml:space="preserve"> al indicador relacionado al tiempo de espera para la realización de audiencias</w:t>
            </w:r>
            <w:r w:rsidR="00E30751" w:rsidRPr="008A5656">
              <w:rPr>
                <w:rFonts w:ascii="Book Antiqua" w:hAnsi="Book Antiqua"/>
                <w:sz w:val="24"/>
                <w:szCs w:val="24"/>
              </w:rPr>
              <w:t xml:space="preserve"> o plazo de espera en agenda</w:t>
            </w:r>
            <w:r w:rsidRPr="008A5656">
              <w:rPr>
                <w:rFonts w:ascii="Book Antiqua" w:hAnsi="Book Antiqua"/>
                <w:sz w:val="24"/>
                <w:szCs w:val="24"/>
              </w:rPr>
              <w:t>,</w:t>
            </w:r>
            <w:r w:rsidR="00E30751" w:rsidRPr="008A5656">
              <w:rPr>
                <w:rFonts w:ascii="Book Antiqua" w:hAnsi="Book Antiqua"/>
                <w:sz w:val="24"/>
                <w:szCs w:val="24"/>
              </w:rPr>
              <w:t xml:space="preserve"> que es necesario poder identificar dentro de la matriz el tipo de señalamiento ya que, en materia Penal se señalan normalmente verificaciones a largo</w:t>
            </w:r>
            <w:r w:rsidRPr="008A5656">
              <w:rPr>
                <w:rFonts w:ascii="Book Antiqua" w:hAnsi="Book Antiqua"/>
                <w:sz w:val="24"/>
                <w:szCs w:val="24"/>
              </w:rPr>
              <w:t xml:space="preserve"> </w:t>
            </w:r>
            <w:r w:rsidR="00E30751" w:rsidRPr="008A5656">
              <w:rPr>
                <w:rFonts w:ascii="Book Antiqua" w:hAnsi="Book Antiqua"/>
                <w:sz w:val="24"/>
                <w:szCs w:val="24"/>
              </w:rPr>
              <w:t>plazo según la naturaleza del proceso y por ende, sería justo contar con dos tipos de plazos diferentes.</w:t>
            </w:r>
          </w:p>
        </w:tc>
        <w:tc>
          <w:tcPr>
            <w:tcW w:w="4776" w:type="dxa"/>
            <w:shd w:val="clear" w:color="auto" w:fill="auto"/>
            <w:noWrap/>
          </w:tcPr>
          <w:p w14:paraId="6EF59371" w14:textId="731D9785" w:rsidR="00353D9D" w:rsidRPr="008A5656" w:rsidRDefault="00F82427" w:rsidP="00F82427">
            <w:pPr>
              <w:spacing w:line="240" w:lineRule="auto"/>
              <w:jc w:val="both"/>
              <w:rPr>
                <w:rFonts w:ascii="Book Antiqua" w:hAnsi="Book Antiqua"/>
                <w:sz w:val="24"/>
                <w:szCs w:val="24"/>
              </w:rPr>
            </w:pPr>
            <w:r w:rsidRPr="008A5656">
              <w:rPr>
                <w:rFonts w:ascii="Book Antiqua" w:hAnsi="Book Antiqua"/>
                <w:sz w:val="24"/>
                <w:szCs w:val="24"/>
              </w:rPr>
              <w:t>Se realizará el ajuste en las matrices de Indicadores de Gestión con la finalidad de que, exista una división dentro del indicador relacionado al tiempo de espera para la realización de audiencias o plazo en espera, y a partir de ese momento se logren diferenciar plazos de espera por audiencias de verificación y plazos de espera para audiencias ordinarias.</w:t>
            </w:r>
          </w:p>
        </w:tc>
      </w:tr>
      <w:tr w:rsidR="00353D9D" w:rsidRPr="008A5656" w14:paraId="485C6B81" w14:textId="77777777" w:rsidTr="00191738">
        <w:trPr>
          <w:trHeight w:val="335"/>
        </w:trPr>
        <w:tc>
          <w:tcPr>
            <w:tcW w:w="1275" w:type="dxa"/>
            <w:shd w:val="clear" w:color="auto" w:fill="auto"/>
            <w:noWrap/>
            <w:vAlign w:val="center"/>
          </w:tcPr>
          <w:p w14:paraId="7139CF90" w14:textId="33353E00" w:rsidR="00353D9D" w:rsidRPr="008A5656" w:rsidRDefault="00353D9D"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6</w:t>
            </w:r>
          </w:p>
        </w:tc>
        <w:tc>
          <w:tcPr>
            <w:tcW w:w="4875" w:type="dxa"/>
            <w:shd w:val="clear" w:color="auto" w:fill="auto"/>
            <w:vAlign w:val="center"/>
          </w:tcPr>
          <w:p w14:paraId="51DCB9BA" w14:textId="7B716D62" w:rsidR="00353D9D" w:rsidRPr="00586369" w:rsidRDefault="00E30751" w:rsidP="008701F8">
            <w:pPr>
              <w:spacing w:line="240" w:lineRule="auto"/>
              <w:jc w:val="both"/>
              <w:rPr>
                <w:rFonts w:ascii="Book Antiqua" w:hAnsi="Book Antiqua"/>
                <w:sz w:val="24"/>
                <w:szCs w:val="24"/>
              </w:rPr>
            </w:pPr>
            <w:r w:rsidRPr="008A5656">
              <w:rPr>
                <w:rFonts w:ascii="Book Antiqua" w:hAnsi="Book Antiqua"/>
                <w:sz w:val="24"/>
                <w:szCs w:val="24"/>
              </w:rPr>
              <w:t>Para los tipos de apuntes en la agenda Cronos, existen dos plazos de espera que serían para las audiencias de verificación y de señalamientos ordinarios, con plazos diferenciados, relacionados al primer ingreso y la verificación a largo plazo según la naturaleza del proceso; se deben tener entonces dos plazos diferentes.</w:t>
            </w:r>
          </w:p>
        </w:tc>
        <w:tc>
          <w:tcPr>
            <w:tcW w:w="4776" w:type="dxa"/>
            <w:shd w:val="clear" w:color="auto" w:fill="auto"/>
            <w:noWrap/>
          </w:tcPr>
          <w:p w14:paraId="1BCDFC80" w14:textId="7A29DD86" w:rsidR="00353D9D" w:rsidRPr="008A5656" w:rsidRDefault="00FA3476" w:rsidP="00DD0AA0">
            <w:pPr>
              <w:spacing w:line="240" w:lineRule="auto"/>
              <w:jc w:val="both"/>
              <w:rPr>
                <w:rFonts w:ascii="Book Antiqua" w:hAnsi="Book Antiqua"/>
                <w:sz w:val="24"/>
                <w:szCs w:val="24"/>
              </w:rPr>
            </w:pPr>
            <w:r w:rsidRPr="008A5656">
              <w:rPr>
                <w:rFonts w:ascii="Book Antiqua" w:hAnsi="Book Antiqua"/>
                <w:sz w:val="24"/>
                <w:szCs w:val="24"/>
              </w:rPr>
              <w:t xml:space="preserve">De igual manera se hará la valoración para calcular el tiempo promedio </w:t>
            </w:r>
            <w:r w:rsidR="000011F8" w:rsidRPr="008A5656">
              <w:rPr>
                <w:rFonts w:ascii="Book Antiqua" w:hAnsi="Book Antiqua"/>
                <w:sz w:val="24"/>
                <w:szCs w:val="24"/>
              </w:rPr>
              <w:t>y,</w:t>
            </w:r>
            <w:r w:rsidRPr="008A5656">
              <w:rPr>
                <w:rFonts w:ascii="Book Antiqua" w:hAnsi="Book Antiqua"/>
                <w:sz w:val="24"/>
                <w:szCs w:val="24"/>
              </w:rPr>
              <w:t xml:space="preserve"> por ende, el establecimiento de los parámetros de medición de los plazos de espera por audiencias de verificación y plazos de espera para audiencias ordinarias.</w:t>
            </w:r>
          </w:p>
        </w:tc>
      </w:tr>
      <w:tr w:rsidR="00353D9D" w:rsidRPr="008A5656" w14:paraId="358DEAA0" w14:textId="77777777" w:rsidTr="00191738">
        <w:trPr>
          <w:trHeight w:val="335"/>
        </w:trPr>
        <w:tc>
          <w:tcPr>
            <w:tcW w:w="1275" w:type="dxa"/>
            <w:shd w:val="clear" w:color="auto" w:fill="auto"/>
            <w:noWrap/>
            <w:vAlign w:val="center"/>
          </w:tcPr>
          <w:p w14:paraId="1C9505C3" w14:textId="3E32E7DD" w:rsidR="00353D9D" w:rsidRPr="008A5656" w:rsidRDefault="00353D9D"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7</w:t>
            </w:r>
          </w:p>
        </w:tc>
        <w:tc>
          <w:tcPr>
            <w:tcW w:w="4875" w:type="dxa"/>
            <w:shd w:val="clear" w:color="auto" w:fill="auto"/>
            <w:vAlign w:val="center"/>
          </w:tcPr>
          <w:p w14:paraId="1C0AD1C6" w14:textId="41415647" w:rsidR="00353D9D" w:rsidRPr="00586369" w:rsidRDefault="002A346F" w:rsidP="008701F8">
            <w:pPr>
              <w:spacing w:line="240" w:lineRule="auto"/>
              <w:jc w:val="both"/>
              <w:rPr>
                <w:rFonts w:ascii="Book Antiqua" w:hAnsi="Book Antiqua"/>
                <w:sz w:val="24"/>
                <w:szCs w:val="24"/>
              </w:rPr>
            </w:pPr>
            <w:r w:rsidRPr="008A5656">
              <w:rPr>
                <w:rFonts w:ascii="Book Antiqua" w:hAnsi="Book Antiqua"/>
                <w:sz w:val="24"/>
                <w:szCs w:val="24"/>
              </w:rPr>
              <w:t>Se consideró que en las matrices se deben hacer los ajustes para poder evidenciar los tipos de apuntes, verificaciones y señalamientos, incluir dos plazos (primer ingreso y verificación).</w:t>
            </w:r>
          </w:p>
        </w:tc>
        <w:tc>
          <w:tcPr>
            <w:tcW w:w="4776" w:type="dxa"/>
            <w:shd w:val="clear" w:color="auto" w:fill="auto"/>
            <w:noWrap/>
          </w:tcPr>
          <w:p w14:paraId="661E5ACA" w14:textId="43A8EBF0" w:rsidR="00353D9D" w:rsidRPr="008A5656" w:rsidRDefault="00FA3476" w:rsidP="00FA3476">
            <w:pPr>
              <w:spacing w:line="240" w:lineRule="auto"/>
              <w:jc w:val="both"/>
              <w:rPr>
                <w:rFonts w:ascii="Book Antiqua" w:hAnsi="Book Antiqua"/>
                <w:sz w:val="24"/>
                <w:szCs w:val="24"/>
              </w:rPr>
            </w:pPr>
            <w:r w:rsidRPr="008A5656">
              <w:rPr>
                <w:rFonts w:ascii="Book Antiqua" w:hAnsi="Book Antiqua"/>
                <w:sz w:val="24"/>
                <w:szCs w:val="24"/>
              </w:rPr>
              <w:t>Se trabajará en el ajuste de las matrices para la diferenciación solicitada en el indicador relacionado y por ende en el plazo máximo de espera.</w:t>
            </w:r>
          </w:p>
        </w:tc>
      </w:tr>
      <w:tr w:rsidR="00353D9D" w:rsidRPr="008A5656" w14:paraId="4AE73F52" w14:textId="77777777" w:rsidTr="00191738">
        <w:trPr>
          <w:trHeight w:val="335"/>
        </w:trPr>
        <w:tc>
          <w:tcPr>
            <w:tcW w:w="1275" w:type="dxa"/>
            <w:shd w:val="clear" w:color="auto" w:fill="auto"/>
            <w:noWrap/>
            <w:vAlign w:val="center"/>
          </w:tcPr>
          <w:p w14:paraId="206EBD8A" w14:textId="4BC4E2D4" w:rsidR="00353D9D" w:rsidRPr="008A5656" w:rsidRDefault="00353D9D"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8</w:t>
            </w:r>
          </w:p>
        </w:tc>
        <w:tc>
          <w:tcPr>
            <w:tcW w:w="4875" w:type="dxa"/>
            <w:shd w:val="clear" w:color="auto" w:fill="auto"/>
            <w:vAlign w:val="center"/>
          </w:tcPr>
          <w:p w14:paraId="536A2090" w14:textId="01AD8DC0" w:rsidR="00353D9D" w:rsidRPr="00586369" w:rsidRDefault="002A346F" w:rsidP="008701F8">
            <w:pPr>
              <w:spacing w:line="240" w:lineRule="auto"/>
              <w:jc w:val="both"/>
              <w:rPr>
                <w:rFonts w:ascii="Book Antiqua" w:hAnsi="Book Antiqua"/>
                <w:sz w:val="24"/>
                <w:szCs w:val="24"/>
              </w:rPr>
            </w:pPr>
            <w:r w:rsidRPr="008A5656">
              <w:rPr>
                <w:rFonts w:ascii="Book Antiqua" w:hAnsi="Book Antiqua"/>
                <w:sz w:val="24"/>
                <w:szCs w:val="24"/>
              </w:rPr>
              <w:t xml:space="preserve">Al verificar las opciones de la agenda Cronos con que cuenta la sede central de San José, se concluyó que podría ser que otras sedes al parecer, podrían contar actualmente con </w:t>
            </w:r>
            <w:r w:rsidRPr="008A5656">
              <w:rPr>
                <w:rFonts w:ascii="Book Antiqua" w:hAnsi="Book Antiqua"/>
                <w:sz w:val="24"/>
                <w:szCs w:val="24"/>
              </w:rPr>
              <w:lastRenderedPageBreak/>
              <w:t xml:space="preserve">versiones desactualizadas de sus agendas, por lo que se acordó que cada sede revisaría su versión y de ser necesario, mediante reporte solicitarían la actualización y posteriormente, el Centro de Conciliación </w:t>
            </w:r>
            <w:r w:rsidR="006127FF" w:rsidRPr="008A5656">
              <w:rPr>
                <w:rFonts w:ascii="Book Antiqua" w:hAnsi="Book Antiqua"/>
                <w:sz w:val="24"/>
                <w:szCs w:val="24"/>
              </w:rPr>
              <w:t>deberá estandarizar la estructura de señalamientos para todas las sedes.</w:t>
            </w:r>
          </w:p>
        </w:tc>
        <w:tc>
          <w:tcPr>
            <w:tcW w:w="4776" w:type="dxa"/>
            <w:shd w:val="clear" w:color="auto" w:fill="auto"/>
            <w:noWrap/>
          </w:tcPr>
          <w:p w14:paraId="29700E74" w14:textId="4F3A20EB" w:rsidR="00353D9D" w:rsidRPr="008A5656" w:rsidRDefault="00B634C6" w:rsidP="00B634C6">
            <w:pPr>
              <w:spacing w:line="240" w:lineRule="auto"/>
              <w:jc w:val="both"/>
              <w:rPr>
                <w:rFonts w:ascii="Book Antiqua" w:hAnsi="Book Antiqua"/>
                <w:sz w:val="24"/>
                <w:szCs w:val="24"/>
              </w:rPr>
            </w:pPr>
            <w:r w:rsidRPr="008A5656">
              <w:rPr>
                <w:rFonts w:ascii="Book Antiqua" w:hAnsi="Book Antiqua"/>
                <w:sz w:val="24"/>
                <w:szCs w:val="24"/>
              </w:rPr>
              <w:lastRenderedPageBreak/>
              <w:t xml:space="preserve">Es importante para un adecuado funcionamiento de la oficina que, cuenten con la versión más reciente de la herramienta agenda Cronos y, una vez que </w:t>
            </w:r>
            <w:r w:rsidRPr="008A5656">
              <w:rPr>
                <w:rFonts w:ascii="Book Antiqua" w:hAnsi="Book Antiqua"/>
                <w:sz w:val="24"/>
                <w:szCs w:val="24"/>
              </w:rPr>
              <w:lastRenderedPageBreak/>
              <w:t>se encuentren en igualdad de condiciones definan la ruta más adecuada para estandarizar a nivel de todas las sedes del Centro de Conciliación en la labor del registro de su información en la agenda Cronos.</w:t>
            </w:r>
          </w:p>
        </w:tc>
      </w:tr>
      <w:tr w:rsidR="00353D9D" w:rsidRPr="008A5656" w14:paraId="2B98BEBD" w14:textId="77777777" w:rsidTr="00191738">
        <w:trPr>
          <w:trHeight w:val="335"/>
        </w:trPr>
        <w:tc>
          <w:tcPr>
            <w:tcW w:w="1275" w:type="dxa"/>
            <w:shd w:val="clear" w:color="auto" w:fill="auto"/>
            <w:noWrap/>
            <w:vAlign w:val="center"/>
          </w:tcPr>
          <w:p w14:paraId="24751C0F" w14:textId="4481336A" w:rsidR="00353D9D" w:rsidRPr="008A5656" w:rsidRDefault="00353D9D"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lastRenderedPageBreak/>
              <w:t>9</w:t>
            </w:r>
          </w:p>
        </w:tc>
        <w:tc>
          <w:tcPr>
            <w:tcW w:w="4875" w:type="dxa"/>
            <w:shd w:val="clear" w:color="auto" w:fill="auto"/>
            <w:vAlign w:val="center"/>
          </w:tcPr>
          <w:p w14:paraId="3BC23B2C" w14:textId="365590A2" w:rsidR="00353D9D" w:rsidRPr="00586369" w:rsidRDefault="002664F7" w:rsidP="008701F8">
            <w:pPr>
              <w:spacing w:line="240" w:lineRule="auto"/>
              <w:jc w:val="both"/>
              <w:rPr>
                <w:rFonts w:ascii="Book Antiqua" w:hAnsi="Book Antiqua"/>
                <w:sz w:val="24"/>
                <w:szCs w:val="24"/>
              </w:rPr>
            </w:pPr>
            <w:r w:rsidRPr="008A5656">
              <w:rPr>
                <w:rFonts w:ascii="Book Antiqua" w:hAnsi="Book Antiqua"/>
                <w:sz w:val="24"/>
                <w:szCs w:val="24"/>
              </w:rPr>
              <w:t>Se deber analizar a nivel del Centro de Conciliación, cómo llevar el control de “pre- audiencias” ya que, es tiempo que se invierte en las sesiones y considerar si se puede incluir en la agenda Cronos o solo como un dato global en los Indicadores de Gestión (herramienta manual).</w:t>
            </w:r>
          </w:p>
        </w:tc>
        <w:tc>
          <w:tcPr>
            <w:tcW w:w="4776" w:type="dxa"/>
            <w:shd w:val="clear" w:color="auto" w:fill="auto"/>
            <w:noWrap/>
          </w:tcPr>
          <w:p w14:paraId="2564EB04" w14:textId="2B4BF8E7" w:rsidR="00353D9D" w:rsidRPr="008A5656" w:rsidRDefault="00B634C6" w:rsidP="00B634C6">
            <w:pPr>
              <w:spacing w:line="240" w:lineRule="auto"/>
              <w:jc w:val="both"/>
              <w:rPr>
                <w:rFonts w:ascii="Book Antiqua" w:hAnsi="Book Antiqua"/>
                <w:sz w:val="24"/>
                <w:szCs w:val="24"/>
              </w:rPr>
            </w:pPr>
            <w:r w:rsidRPr="008A5656">
              <w:rPr>
                <w:rFonts w:ascii="Book Antiqua" w:hAnsi="Book Antiqua"/>
                <w:sz w:val="24"/>
                <w:szCs w:val="24"/>
              </w:rPr>
              <w:t>Se considera de vital importancia que los Centros de Conciliación definan y unifiquen criterios con relación a las “pre</w:t>
            </w:r>
            <w:r w:rsidR="00EA48E1">
              <w:rPr>
                <w:rFonts w:ascii="Book Antiqua" w:hAnsi="Book Antiqua"/>
                <w:sz w:val="24"/>
                <w:szCs w:val="24"/>
              </w:rPr>
              <w:t>-</w:t>
            </w:r>
            <w:r w:rsidRPr="008A5656">
              <w:rPr>
                <w:rFonts w:ascii="Book Antiqua" w:hAnsi="Book Antiqua"/>
                <w:sz w:val="24"/>
                <w:szCs w:val="24"/>
              </w:rPr>
              <w:t>audiencias” a fin de poder determinar si se deben registrar dentro de la agenda Cronos.</w:t>
            </w:r>
          </w:p>
        </w:tc>
      </w:tr>
      <w:tr w:rsidR="006127FF" w:rsidRPr="008A5656" w14:paraId="43CAE9C2" w14:textId="77777777" w:rsidTr="00191738">
        <w:trPr>
          <w:trHeight w:val="335"/>
        </w:trPr>
        <w:tc>
          <w:tcPr>
            <w:tcW w:w="1275" w:type="dxa"/>
            <w:shd w:val="clear" w:color="auto" w:fill="auto"/>
            <w:noWrap/>
            <w:vAlign w:val="center"/>
          </w:tcPr>
          <w:p w14:paraId="29520EF5" w14:textId="7AC356A3" w:rsidR="006127FF" w:rsidRPr="008A5656" w:rsidRDefault="006127FF"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10</w:t>
            </w:r>
          </w:p>
        </w:tc>
        <w:tc>
          <w:tcPr>
            <w:tcW w:w="4875" w:type="dxa"/>
            <w:shd w:val="clear" w:color="auto" w:fill="auto"/>
            <w:vAlign w:val="center"/>
          </w:tcPr>
          <w:p w14:paraId="4C1496E2" w14:textId="0A629914" w:rsidR="006127FF" w:rsidRPr="00586369" w:rsidRDefault="002664F7" w:rsidP="008701F8">
            <w:pPr>
              <w:spacing w:line="240" w:lineRule="auto"/>
              <w:jc w:val="both"/>
              <w:rPr>
                <w:rFonts w:ascii="Book Antiqua" w:hAnsi="Book Antiqua"/>
                <w:sz w:val="24"/>
                <w:szCs w:val="24"/>
              </w:rPr>
            </w:pPr>
            <w:r w:rsidRPr="008A5656">
              <w:rPr>
                <w:rFonts w:ascii="Book Antiqua" w:hAnsi="Book Antiqua"/>
                <w:sz w:val="24"/>
                <w:szCs w:val="24"/>
              </w:rPr>
              <w:t>La sede central de San José se dividen el trámite de la materia “Justicia Restaurativa” según sector y por materia, por lo tanto, el personal no cuenta con la misma carga de trabajo.</w:t>
            </w:r>
          </w:p>
        </w:tc>
        <w:tc>
          <w:tcPr>
            <w:tcW w:w="4776" w:type="dxa"/>
            <w:shd w:val="clear" w:color="auto" w:fill="auto"/>
            <w:noWrap/>
          </w:tcPr>
          <w:p w14:paraId="4CED39B0" w14:textId="60648528" w:rsidR="006127FF" w:rsidRPr="008A5656" w:rsidRDefault="000834D8" w:rsidP="000834D8">
            <w:pPr>
              <w:spacing w:line="240" w:lineRule="auto"/>
              <w:jc w:val="both"/>
              <w:rPr>
                <w:rFonts w:ascii="Book Antiqua" w:hAnsi="Book Antiqua"/>
                <w:sz w:val="24"/>
                <w:szCs w:val="24"/>
              </w:rPr>
            </w:pPr>
            <w:r w:rsidRPr="008A5656">
              <w:rPr>
                <w:rFonts w:ascii="Book Antiqua" w:hAnsi="Book Antiqua"/>
                <w:sz w:val="24"/>
                <w:szCs w:val="24"/>
              </w:rPr>
              <w:t>Se realizará oportunamente un acercamiento con la sede central de San José para ajustar la matriz de Indicadores de Gestión a su estructura funcional.</w:t>
            </w:r>
          </w:p>
        </w:tc>
      </w:tr>
      <w:tr w:rsidR="006127FF" w:rsidRPr="008A5656" w14:paraId="4B186DE6" w14:textId="77777777" w:rsidTr="00191738">
        <w:trPr>
          <w:trHeight w:val="335"/>
        </w:trPr>
        <w:tc>
          <w:tcPr>
            <w:tcW w:w="1275" w:type="dxa"/>
            <w:shd w:val="clear" w:color="auto" w:fill="auto"/>
            <w:noWrap/>
            <w:vAlign w:val="center"/>
          </w:tcPr>
          <w:p w14:paraId="08151A62" w14:textId="28E0A68B" w:rsidR="006127FF" w:rsidRPr="008A5656" w:rsidRDefault="006127FF"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11</w:t>
            </w:r>
          </w:p>
        </w:tc>
        <w:tc>
          <w:tcPr>
            <w:tcW w:w="4875" w:type="dxa"/>
            <w:shd w:val="clear" w:color="auto" w:fill="auto"/>
            <w:vAlign w:val="center"/>
          </w:tcPr>
          <w:p w14:paraId="2CA1CB43" w14:textId="2C63714B" w:rsidR="006127FF" w:rsidRPr="00586369" w:rsidRDefault="002664F7" w:rsidP="008701F8">
            <w:pPr>
              <w:spacing w:line="240" w:lineRule="auto"/>
              <w:jc w:val="both"/>
              <w:rPr>
                <w:rFonts w:ascii="Book Antiqua" w:hAnsi="Book Antiqua"/>
                <w:sz w:val="24"/>
                <w:szCs w:val="24"/>
              </w:rPr>
            </w:pPr>
            <w:r w:rsidRPr="008A5656">
              <w:rPr>
                <w:rFonts w:ascii="Book Antiqua" w:hAnsi="Book Antiqua"/>
                <w:sz w:val="24"/>
                <w:szCs w:val="24"/>
              </w:rPr>
              <w:t>El personal juzgador de la sede central de San José solicitó que dentro de la matriz de Indicadores de Gestión se haga la diferenciación o separación del rendimiento por jueza o juez.</w:t>
            </w:r>
          </w:p>
        </w:tc>
        <w:tc>
          <w:tcPr>
            <w:tcW w:w="4776" w:type="dxa"/>
            <w:shd w:val="clear" w:color="auto" w:fill="auto"/>
            <w:noWrap/>
          </w:tcPr>
          <w:p w14:paraId="55FFA2E1" w14:textId="0299099A" w:rsidR="006127FF" w:rsidRPr="008A5656" w:rsidRDefault="000834D8" w:rsidP="000834D8">
            <w:pPr>
              <w:spacing w:line="240" w:lineRule="auto"/>
              <w:jc w:val="both"/>
              <w:rPr>
                <w:rFonts w:ascii="Book Antiqua" w:hAnsi="Book Antiqua"/>
                <w:sz w:val="24"/>
                <w:szCs w:val="24"/>
              </w:rPr>
            </w:pPr>
            <w:r w:rsidRPr="008A5656">
              <w:rPr>
                <w:rFonts w:ascii="Book Antiqua" w:hAnsi="Book Antiqua"/>
                <w:sz w:val="24"/>
                <w:szCs w:val="24"/>
              </w:rPr>
              <w:t>Se realizará el ajuste en la matriz de Indicadores de Gestión a su estructura funcional.</w:t>
            </w:r>
          </w:p>
        </w:tc>
      </w:tr>
      <w:tr w:rsidR="006127FF" w:rsidRPr="008A5656" w14:paraId="2C86D9F8" w14:textId="77777777" w:rsidTr="00191738">
        <w:trPr>
          <w:trHeight w:val="335"/>
        </w:trPr>
        <w:tc>
          <w:tcPr>
            <w:tcW w:w="1275" w:type="dxa"/>
            <w:shd w:val="clear" w:color="auto" w:fill="auto"/>
            <w:noWrap/>
            <w:vAlign w:val="center"/>
          </w:tcPr>
          <w:p w14:paraId="033CFA6F" w14:textId="32F27EFE" w:rsidR="006127FF" w:rsidRPr="008A5656" w:rsidRDefault="006127FF"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12</w:t>
            </w:r>
          </w:p>
        </w:tc>
        <w:tc>
          <w:tcPr>
            <w:tcW w:w="4875" w:type="dxa"/>
            <w:shd w:val="clear" w:color="auto" w:fill="auto"/>
          </w:tcPr>
          <w:p w14:paraId="55601AB0" w14:textId="4F5CFB9C" w:rsidR="006127FF" w:rsidRPr="00586369" w:rsidRDefault="002664F7" w:rsidP="00586369">
            <w:pPr>
              <w:spacing w:line="240" w:lineRule="auto"/>
              <w:rPr>
                <w:rFonts w:ascii="Book Antiqua" w:hAnsi="Book Antiqua"/>
                <w:sz w:val="24"/>
                <w:szCs w:val="24"/>
              </w:rPr>
            </w:pPr>
            <w:r w:rsidRPr="008A5656">
              <w:rPr>
                <w:rFonts w:ascii="Book Antiqua" w:hAnsi="Book Antiqua"/>
                <w:sz w:val="24"/>
                <w:szCs w:val="24"/>
              </w:rPr>
              <w:t>Se solicitó valorar la posibilidad de diferenciar de alguna forma dentro de los indicadores de Gestión, las audiencias por complejidad.</w:t>
            </w:r>
          </w:p>
        </w:tc>
        <w:tc>
          <w:tcPr>
            <w:tcW w:w="4776" w:type="dxa"/>
            <w:shd w:val="clear" w:color="auto" w:fill="auto"/>
            <w:noWrap/>
          </w:tcPr>
          <w:p w14:paraId="62ECABC7" w14:textId="1BCC5DD1" w:rsidR="006127FF" w:rsidRPr="008A5656" w:rsidRDefault="00862F0E" w:rsidP="00862F0E">
            <w:pPr>
              <w:spacing w:line="240" w:lineRule="auto"/>
              <w:jc w:val="both"/>
              <w:rPr>
                <w:rFonts w:ascii="Book Antiqua" w:hAnsi="Book Antiqua"/>
                <w:sz w:val="24"/>
                <w:szCs w:val="24"/>
              </w:rPr>
            </w:pPr>
            <w:r w:rsidRPr="008A5656">
              <w:rPr>
                <w:rFonts w:ascii="Book Antiqua" w:hAnsi="Book Antiqua"/>
                <w:sz w:val="24"/>
                <w:szCs w:val="24"/>
              </w:rPr>
              <w:t>Ante las posibilidades actuales de los sistemas con que se cuenta se indica que, no es posible clasificar y generar por estos medios el dato sobre la complejidad de las audiencias.</w:t>
            </w:r>
          </w:p>
        </w:tc>
      </w:tr>
      <w:tr w:rsidR="006127FF" w:rsidRPr="008A5656" w14:paraId="2DF50345" w14:textId="77777777" w:rsidTr="00191738">
        <w:trPr>
          <w:trHeight w:val="335"/>
        </w:trPr>
        <w:tc>
          <w:tcPr>
            <w:tcW w:w="1275" w:type="dxa"/>
            <w:shd w:val="clear" w:color="auto" w:fill="auto"/>
            <w:noWrap/>
            <w:vAlign w:val="center"/>
          </w:tcPr>
          <w:p w14:paraId="586FC876" w14:textId="0149136E" w:rsidR="006127FF" w:rsidRPr="008A5656" w:rsidRDefault="006127FF" w:rsidP="008701F8">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13</w:t>
            </w:r>
          </w:p>
        </w:tc>
        <w:tc>
          <w:tcPr>
            <w:tcW w:w="4875" w:type="dxa"/>
            <w:shd w:val="clear" w:color="auto" w:fill="auto"/>
          </w:tcPr>
          <w:p w14:paraId="536A2E75" w14:textId="618CF3AE" w:rsidR="006127FF" w:rsidRPr="00586369" w:rsidRDefault="00005120" w:rsidP="00D24AB8">
            <w:pPr>
              <w:spacing w:line="240" w:lineRule="auto"/>
              <w:jc w:val="both"/>
              <w:rPr>
                <w:rFonts w:ascii="Book Antiqua" w:hAnsi="Book Antiqua"/>
                <w:sz w:val="24"/>
                <w:szCs w:val="24"/>
              </w:rPr>
            </w:pPr>
            <w:r w:rsidRPr="008A5656">
              <w:rPr>
                <w:rFonts w:ascii="Book Antiqua" w:hAnsi="Book Antiqua"/>
                <w:sz w:val="24"/>
                <w:szCs w:val="24"/>
              </w:rPr>
              <w:t>Se consultó si se puede analizar, qué aspectos o variables se pueden incluir dentro de la PIN para poder justificar el tiempo que no se está laborando en la oficina</w:t>
            </w:r>
            <w:r w:rsidR="00862F0E" w:rsidRPr="008A5656">
              <w:rPr>
                <w:rFonts w:ascii="Book Antiqua" w:hAnsi="Book Antiqua"/>
                <w:sz w:val="24"/>
                <w:szCs w:val="24"/>
              </w:rPr>
              <w:t>,</w:t>
            </w:r>
            <w:r w:rsidRPr="008A5656">
              <w:rPr>
                <w:rFonts w:ascii="Book Antiqua" w:hAnsi="Book Antiqua"/>
                <w:sz w:val="24"/>
                <w:szCs w:val="24"/>
              </w:rPr>
              <w:t xml:space="preserve"> </w:t>
            </w:r>
            <w:r w:rsidR="005E13A0" w:rsidRPr="008A5656">
              <w:rPr>
                <w:rFonts w:ascii="Book Antiqua" w:hAnsi="Book Antiqua"/>
                <w:sz w:val="24"/>
                <w:szCs w:val="24"/>
              </w:rPr>
              <w:t>como,</w:t>
            </w:r>
            <w:r w:rsidRPr="008A5656">
              <w:rPr>
                <w:rFonts w:ascii="Book Antiqua" w:hAnsi="Book Antiqua"/>
                <w:sz w:val="24"/>
                <w:szCs w:val="24"/>
              </w:rPr>
              <w:t xml:space="preserve"> por </w:t>
            </w:r>
            <w:r w:rsidRPr="008A5656">
              <w:rPr>
                <w:rFonts w:ascii="Book Antiqua" w:hAnsi="Book Antiqua"/>
                <w:sz w:val="24"/>
                <w:szCs w:val="24"/>
              </w:rPr>
              <w:lastRenderedPageBreak/>
              <w:t>ejemplo, reuniones, capacitaciones entre otros y, solicitan que puedan ser incluidos</w:t>
            </w:r>
            <w:r w:rsidR="00850A20" w:rsidRPr="008A5656">
              <w:rPr>
                <w:rFonts w:ascii="Book Antiqua" w:hAnsi="Book Antiqua"/>
                <w:sz w:val="24"/>
                <w:szCs w:val="24"/>
              </w:rPr>
              <w:t>.</w:t>
            </w:r>
          </w:p>
        </w:tc>
        <w:tc>
          <w:tcPr>
            <w:tcW w:w="4776" w:type="dxa"/>
            <w:shd w:val="clear" w:color="auto" w:fill="auto"/>
            <w:noWrap/>
          </w:tcPr>
          <w:p w14:paraId="2B85254F" w14:textId="36C147CB" w:rsidR="006127FF" w:rsidRPr="008A5656" w:rsidRDefault="00862F0E" w:rsidP="00862F0E">
            <w:pPr>
              <w:spacing w:line="240" w:lineRule="auto"/>
              <w:jc w:val="both"/>
              <w:rPr>
                <w:rFonts w:ascii="Book Antiqua" w:hAnsi="Book Antiqua"/>
                <w:sz w:val="24"/>
                <w:szCs w:val="24"/>
              </w:rPr>
            </w:pPr>
            <w:r w:rsidRPr="008A5656">
              <w:rPr>
                <w:rFonts w:ascii="Book Antiqua" w:hAnsi="Book Antiqua"/>
                <w:sz w:val="24"/>
                <w:szCs w:val="24"/>
              </w:rPr>
              <w:lastRenderedPageBreak/>
              <w:t>La más reciente circular es clara en cuanto a cuáles es la única información que se rebaja de las matrices, en concordancia con la información que se ingresa a la PIN (</w:t>
            </w:r>
            <w:r w:rsidR="00D24AB8" w:rsidRPr="008A5656">
              <w:rPr>
                <w:rFonts w:ascii="Book Antiqua" w:hAnsi="Book Antiqua"/>
                <w:sz w:val="24"/>
                <w:szCs w:val="24"/>
              </w:rPr>
              <w:t xml:space="preserve">hora de lactancia, vacaciones o incapacidades sin </w:t>
            </w:r>
            <w:r w:rsidR="00D24AB8" w:rsidRPr="008A5656">
              <w:rPr>
                <w:rFonts w:ascii="Book Antiqua" w:hAnsi="Book Antiqua"/>
                <w:sz w:val="24"/>
                <w:szCs w:val="24"/>
              </w:rPr>
              <w:lastRenderedPageBreak/>
              <w:t>sustitución, permisos con o sin goce</w:t>
            </w:r>
            <w:r w:rsidR="00EA48E1">
              <w:rPr>
                <w:rFonts w:ascii="Book Antiqua" w:hAnsi="Book Antiqua"/>
                <w:sz w:val="24"/>
                <w:szCs w:val="24"/>
              </w:rPr>
              <w:t>, circular 203-2022</w:t>
            </w:r>
            <w:r w:rsidRPr="008A5656">
              <w:rPr>
                <w:rFonts w:ascii="Book Antiqua" w:hAnsi="Book Antiqua"/>
                <w:sz w:val="24"/>
                <w:szCs w:val="24"/>
              </w:rPr>
              <w:t>)</w:t>
            </w:r>
            <w:r w:rsidR="00D24AB8" w:rsidRPr="008A5656">
              <w:rPr>
                <w:rFonts w:ascii="Book Antiqua" w:hAnsi="Book Antiqua"/>
                <w:sz w:val="24"/>
                <w:szCs w:val="24"/>
              </w:rPr>
              <w:t xml:space="preserve"> y en tal razón, de requerir incluir otras opciones como tiempo que se invierte en reuniones o capacitaciones, por ejemplo, deberá el propio Centro de Conciliación gestionar ante </w:t>
            </w:r>
            <w:r w:rsidR="009A3205" w:rsidRPr="008A5656">
              <w:rPr>
                <w:rFonts w:ascii="Book Antiqua" w:hAnsi="Book Antiqua"/>
                <w:sz w:val="24"/>
                <w:szCs w:val="24"/>
              </w:rPr>
              <w:t>e</w:t>
            </w:r>
            <w:r w:rsidR="00D24AB8" w:rsidRPr="008A5656">
              <w:rPr>
                <w:rFonts w:ascii="Book Antiqua" w:hAnsi="Book Antiqua"/>
                <w:sz w:val="24"/>
                <w:szCs w:val="24"/>
              </w:rPr>
              <w:t>l</w:t>
            </w:r>
            <w:r w:rsidR="009A3205" w:rsidRPr="008A5656">
              <w:rPr>
                <w:rFonts w:ascii="Book Antiqua" w:hAnsi="Book Antiqua"/>
                <w:sz w:val="24"/>
                <w:szCs w:val="24"/>
              </w:rPr>
              <w:t xml:space="preserve"> Consejo Superior</w:t>
            </w:r>
            <w:r w:rsidR="00D24AB8" w:rsidRPr="008A5656">
              <w:rPr>
                <w:rFonts w:ascii="Book Antiqua" w:hAnsi="Book Antiqua"/>
                <w:sz w:val="24"/>
                <w:szCs w:val="24"/>
              </w:rPr>
              <w:t>.</w:t>
            </w:r>
          </w:p>
        </w:tc>
      </w:tr>
    </w:tbl>
    <w:p w14:paraId="1A483DEC" w14:textId="78579E51" w:rsidR="00687A5C" w:rsidRDefault="00687A5C" w:rsidP="00687A5C"/>
    <w:p w14:paraId="25C66CFB" w14:textId="7E7614FB" w:rsidR="00F65AB0" w:rsidRDefault="00F77745">
      <w:pPr>
        <w:pStyle w:val="Ttulo1"/>
        <w:numPr>
          <w:ilvl w:val="0"/>
          <w:numId w:val="5"/>
        </w:numPr>
      </w:pPr>
      <w:r>
        <w:t>Observaciones al informe</w:t>
      </w:r>
    </w:p>
    <w:p w14:paraId="6B5BB7A7" w14:textId="77777777" w:rsidR="00001C36" w:rsidRPr="00001C36" w:rsidRDefault="00001C36" w:rsidP="00001C36"/>
    <w:p w14:paraId="2ED09760" w14:textId="00E92684" w:rsidR="0075479C" w:rsidRPr="0075479C" w:rsidRDefault="005206C4" w:rsidP="00E82375">
      <w:pPr>
        <w:shd w:val="clear" w:color="auto" w:fill="FFFFFF"/>
        <w:spacing w:line="360" w:lineRule="auto"/>
        <w:jc w:val="both"/>
        <w:rPr>
          <w:rFonts w:ascii="Book Antiqua" w:hAnsi="Book Antiqua"/>
          <w:sz w:val="24"/>
          <w:szCs w:val="24"/>
        </w:rPr>
      </w:pPr>
      <w:r>
        <w:rPr>
          <w:rFonts w:ascii="Book Antiqua" w:hAnsi="Book Antiqua"/>
          <w:sz w:val="24"/>
          <w:szCs w:val="24"/>
        </w:rPr>
        <w:t xml:space="preserve">Tal como se indicó previamente, </w:t>
      </w:r>
      <w:r w:rsidR="00E82375">
        <w:rPr>
          <w:rFonts w:ascii="Book Antiqua" w:hAnsi="Book Antiqua"/>
          <w:sz w:val="24"/>
          <w:szCs w:val="24"/>
        </w:rPr>
        <w:t xml:space="preserve">el </w:t>
      </w:r>
      <w:r w:rsidR="00E82375" w:rsidRPr="00CB35A7">
        <w:rPr>
          <w:rFonts w:ascii="Book Antiqua" w:hAnsi="Book Antiqua" w:cs="Book Antiqua"/>
          <w:sz w:val="24"/>
          <w:szCs w:val="24"/>
          <w:lang w:val="es-419"/>
        </w:rPr>
        <w:t>preliminar</w:t>
      </w:r>
      <w:r w:rsidRPr="00CB35A7">
        <w:rPr>
          <w:rFonts w:ascii="Book Antiqua" w:hAnsi="Book Antiqua" w:cs="Book Antiqua"/>
          <w:sz w:val="24"/>
          <w:szCs w:val="24"/>
          <w:lang w:val="es-419"/>
        </w:rPr>
        <w:t xml:space="preserve"> de este documento fue remitido en consulta </w:t>
      </w:r>
      <w:r w:rsidR="00E82375">
        <w:rPr>
          <w:rFonts w:ascii="Book Antiqua" w:hAnsi="Book Antiqua" w:cs="Book Antiqua"/>
          <w:sz w:val="24"/>
          <w:szCs w:val="24"/>
          <w:lang w:val="es-419"/>
        </w:rPr>
        <w:t xml:space="preserve">a los diferentes Centros de Conciliación del país </w:t>
      </w:r>
      <w:r w:rsidRPr="00CB35A7">
        <w:rPr>
          <w:rFonts w:ascii="Book Antiqua" w:hAnsi="Book Antiqua" w:cs="Book Antiqua"/>
          <w:sz w:val="24"/>
          <w:szCs w:val="24"/>
          <w:lang w:val="es-419"/>
        </w:rPr>
        <w:t xml:space="preserve">mediante oficio </w:t>
      </w:r>
      <w:r>
        <w:rPr>
          <w:rFonts w:ascii="Book Antiqua" w:hAnsi="Book Antiqua" w:cs="Book Antiqua"/>
          <w:sz w:val="24"/>
          <w:szCs w:val="24"/>
          <w:lang w:val="es-419"/>
        </w:rPr>
        <w:t>306</w:t>
      </w:r>
      <w:r w:rsidRPr="00CB35A7">
        <w:rPr>
          <w:rFonts w:ascii="Book Antiqua" w:hAnsi="Book Antiqua" w:cs="Book Antiqua"/>
          <w:sz w:val="24"/>
          <w:szCs w:val="24"/>
          <w:lang w:val="es-419"/>
        </w:rPr>
        <w:t>-PLA-</w:t>
      </w:r>
      <w:r>
        <w:rPr>
          <w:rFonts w:ascii="Book Antiqua" w:hAnsi="Book Antiqua" w:cs="Book Antiqua"/>
          <w:sz w:val="24"/>
          <w:szCs w:val="24"/>
          <w:lang w:val="es-419"/>
        </w:rPr>
        <w:t>MI</w:t>
      </w:r>
      <w:r w:rsidRPr="00CB35A7">
        <w:rPr>
          <w:rFonts w:ascii="Book Antiqua" w:hAnsi="Book Antiqua" w:cs="Book Antiqua"/>
          <w:sz w:val="24"/>
          <w:szCs w:val="24"/>
          <w:lang w:val="es-419"/>
        </w:rPr>
        <w:t>(NPL)-202</w:t>
      </w:r>
      <w:r>
        <w:rPr>
          <w:rFonts w:ascii="Book Antiqua" w:hAnsi="Book Antiqua" w:cs="Book Antiqua"/>
          <w:sz w:val="24"/>
          <w:szCs w:val="24"/>
          <w:lang w:val="es-419"/>
        </w:rPr>
        <w:t>3</w:t>
      </w:r>
      <w:r w:rsidRPr="00CB35A7">
        <w:rPr>
          <w:rFonts w:ascii="Book Antiqua" w:hAnsi="Book Antiqua" w:cs="Book Antiqua"/>
          <w:sz w:val="24"/>
          <w:szCs w:val="24"/>
          <w:lang w:val="es-419"/>
        </w:rPr>
        <w:t xml:space="preserve"> del 2</w:t>
      </w:r>
      <w:r>
        <w:rPr>
          <w:rFonts w:ascii="Book Antiqua" w:hAnsi="Book Antiqua" w:cs="Book Antiqua"/>
          <w:sz w:val="24"/>
          <w:szCs w:val="24"/>
          <w:lang w:val="es-419"/>
        </w:rPr>
        <w:t>1</w:t>
      </w:r>
      <w:r w:rsidRPr="00CB35A7">
        <w:rPr>
          <w:rFonts w:ascii="Book Antiqua" w:hAnsi="Book Antiqua" w:cs="Book Antiqua"/>
          <w:sz w:val="24"/>
          <w:szCs w:val="24"/>
          <w:lang w:val="es-419"/>
        </w:rPr>
        <w:t xml:space="preserve"> de </w:t>
      </w:r>
      <w:r>
        <w:rPr>
          <w:rFonts w:ascii="Book Antiqua" w:hAnsi="Book Antiqua" w:cs="Book Antiqua"/>
          <w:sz w:val="24"/>
          <w:szCs w:val="24"/>
          <w:lang w:val="es-419"/>
        </w:rPr>
        <w:t>abril</w:t>
      </w:r>
      <w:r w:rsidRPr="00CB35A7">
        <w:rPr>
          <w:rFonts w:ascii="Book Antiqua" w:hAnsi="Book Antiqua" w:cs="Book Antiqua"/>
          <w:sz w:val="24"/>
          <w:szCs w:val="24"/>
          <w:lang w:val="es-419"/>
        </w:rPr>
        <w:t xml:space="preserve"> 202</w:t>
      </w:r>
      <w:r>
        <w:rPr>
          <w:rFonts w:ascii="Book Antiqua" w:hAnsi="Book Antiqua" w:cs="Book Antiqua"/>
          <w:sz w:val="24"/>
          <w:szCs w:val="24"/>
          <w:lang w:val="es-419"/>
        </w:rPr>
        <w:t>3</w:t>
      </w:r>
      <w:r w:rsidR="00E82375">
        <w:rPr>
          <w:rFonts w:ascii="Book Antiqua" w:hAnsi="Book Antiqua" w:cs="Book Antiqua"/>
          <w:sz w:val="24"/>
          <w:szCs w:val="24"/>
          <w:lang w:val="es-419"/>
        </w:rPr>
        <w:t xml:space="preserve">, para lo cual se recibió respuesta </w:t>
      </w:r>
      <w:r w:rsidR="00A049C9">
        <w:rPr>
          <w:rFonts w:ascii="Book Antiqua" w:hAnsi="Book Antiqua" w:cs="Book Antiqua"/>
          <w:sz w:val="24"/>
          <w:szCs w:val="24"/>
          <w:lang w:val="es-419"/>
        </w:rPr>
        <w:t>ú</w:t>
      </w:r>
      <w:r>
        <w:rPr>
          <w:rFonts w:ascii="Book Antiqua" w:hAnsi="Book Antiqua"/>
          <w:sz w:val="24"/>
          <w:szCs w:val="24"/>
        </w:rPr>
        <w:t xml:space="preserve">nicamente de la </w:t>
      </w:r>
      <w:r w:rsidRPr="005E13A0">
        <w:rPr>
          <w:rFonts w:ascii="Book Antiqua" w:hAnsi="Book Antiqua"/>
          <w:sz w:val="24"/>
          <w:szCs w:val="24"/>
        </w:rPr>
        <w:t>Comisión de Resolución Alterna de Conflictos (RAC)</w:t>
      </w:r>
      <w:r w:rsidR="00A049C9">
        <w:rPr>
          <w:rFonts w:ascii="Book Antiqua" w:hAnsi="Book Antiqua"/>
          <w:sz w:val="24"/>
          <w:szCs w:val="24"/>
        </w:rPr>
        <w:t>,</w:t>
      </w:r>
      <w:r>
        <w:rPr>
          <w:rFonts w:ascii="Book Antiqua" w:hAnsi="Book Antiqua"/>
          <w:sz w:val="24"/>
          <w:szCs w:val="24"/>
        </w:rPr>
        <w:t xml:space="preserve"> por medio de oficio 162-702-2023</w:t>
      </w:r>
      <w:r w:rsidR="00E82375">
        <w:rPr>
          <w:rFonts w:ascii="Book Antiqua" w:hAnsi="Book Antiqua"/>
          <w:sz w:val="24"/>
          <w:szCs w:val="24"/>
        </w:rPr>
        <w:t xml:space="preserve">. </w:t>
      </w:r>
      <w:r w:rsidR="00A049C9">
        <w:rPr>
          <w:rFonts w:ascii="Book Antiqua" w:hAnsi="Book Antiqua"/>
          <w:sz w:val="24"/>
          <w:szCs w:val="24"/>
        </w:rPr>
        <w:t xml:space="preserve"> </w:t>
      </w:r>
      <w:r w:rsidR="00E82375">
        <w:rPr>
          <w:rFonts w:ascii="Book Antiqua" w:hAnsi="Book Antiqua"/>
          <w:sz w:val="24"/>
          <w:szCs w:val="24"/>
        </w:rPr>
        <w:t>E</w:t>
      </w:r>
      <w:r>
        <w:rPr>
          <w:rFonts w:ascii="Book Antiqua" w:hAnsi="Book Antiqua"/>
          <w:sz w:val="24"/>
          <w:szCs w:val="24"/>
        </w:rPr>
        <w:t xml:space="preserve">l detalle de las observaciones recibidas, así como la respuesta y criterio de esta Dirección </w:t>
      </w:r>
      <w:r w:rsidR="00E82375">
        <w:rPr>
          <w:rFonts w:ascii="Book Antiqua" w:hAnsi="Book Antiqua"/>
          <w:sz w:val="24"/>
          <w:szCs w:val="24"/>
        </w:rPr>
        <w:t xml:space="preserve">se detallan a continuación: </w:t>
      </w:r>
    </w:p>
    <w:p w14:paraId="72D1DFFC" w14:textId="69B2C973" w:rsidR="0075479C" w:rsidRPr="0080050C" w:rsidRDefault="76D23415" w:rsidP="12A0E4C1">
      <w:pPr>
        <w:pStyle w:val="Descripcin"/>
        <w:keepNext/>
        <w:rPr>
          <w:rFonts w:ascii="Book Antiqua" w:hAnsi="Book Antiqua"/>
          <w:b/>
          <w:bCs/>
          <w:i w:val="0"/>
          <w:iCs w:val="0"/>
          <w:sz w:val="24"/>
          <w:szCs w:val="24"/>
        </w:rPr>
      </w:pPr>
      <w:bookmarkStart w:id="3" w:name="_Hlk135919809"/>
      <w:r w:rsidRPr="12A0E4C1">
        <w:rPr>
          <w:rFonts w:ascii="Book Antiqua" w:hAnsi="Book Antiqua"/>
          <w:b/>
          <w:bCs/>
          <w:i w:val="0"/>
          <w:iCs w:val="0"/>
          <w:sz w:val="24"/>
          <w:szCs w:val="24"/>
        </w:rPr>
        <w:t>Observaciones Centro de Conciliaciones Sede Santa Cruz</w:t>
      </w:r>
      <w:bookmarkEnd w:id="3"/>
    </w:p>
    <w:tbl>
      <w:tblPr>
        <w:tblW w:w="9639" w:type="dxa"/>
        <w:jc w:val="center"/>
        <w:tblLayout w:type="fixed"/>
        <w:tblLook w:val="04A0" w:firstRow="1" w:lastRow="0" w:firstColumn="1" w:lastColumn="0" w:noHBand="0" w:noVBand="1"/>
      </w:tblPr>
      <w:tblGrid>
        <w:gridCol w:w="4575"/>
        <w:gridCol w:w="5064"/>
      </w:tblGrid>
      <w:tr w:rsidR="12A0E4C1" w14:paraId="06447DFF" w14:textId="77777777" w:rsidTr="00396218">
        <w:trPr>
          <w:trHeight w:val="255"/>
          <w:tblHeader/>
          <w:jc w:val="center"/>
        </w:trPr>
        <w:tc>
          <w:tcPr>
            <w:tcW w:w="4301" w:type="dxa"/>
            <w:tcBorders>
              <w:top w:val="single" w:sz="8" w:space="0" w:color="auto"/>
              <w:left w:val="single" w:sz="8" w:space="0" w:color="auto"/>
              <w:bottom w:val="single" w:sz="8" w:space="0" w:color="auto"/>
              <w:right w:val="single" w:sz="8" w:space="0" w:color="auto"/>
            </w:tcBorders>
            <w:shd w:val="clear" w:color="auto" w:fill="468BBA"/>
            <w:tcMar>
              <w:left w:w="108" w:type="dxa"/>
              <w:right w:w="108" w:type="dxa"/>
            </w:tcMar>
          </w:tcPr>
          <w:p w14:paraId="5DE3446E" w14:textId="0316FC93" w:rsidR="12A0E4C1" w:rsidRDefault="12A0E4C1" w:rsidP="00335DBA">
            <w:pPr>
              <w:spacing w:after="0"/>
              <w:jc w:val="center"/>
              <w:rPr>
                <w:rFonts w:ascii="Book Antiqua" w:eastAsia="Book Antiqua" w:hAnsi="Book Antiqua" w:cs="Book Antiqua"/>
                <w:b/>
                <w:bCs/>
                <w:color w:val="FFFFFF" w:themeColor="background1"/>
                <w:sz w:val="24"/>
                <w:szCs w:val="24"/>
                <w:lang w:val="es"/>
              </w:rPr>
            </w:pPr>
            <w:r w:rsidRPr="12A0E4C1">
              <w:rPr>
                <w:rFonts w:ascii="Book Antiqua" w:eastAsia="Book Antiqua" w:hAnsi="Book Antiqua" w:cs="Book Antiqua"/>
                <w:b/>
                <w:bCs/>
                <w:color w:val="FFFFFF" w:themeColor="background1"/>
                <w:sz w:val="24"/>
                <w:szCs w:val="24"/>
                <w:lang w:val="es"/>
              </w:rPr>
              <w:t>Observación concreta</w:t>
            </w:r>
          </w:p>
        </w:tc>
        <w:tc>
          <w:tcPr>
            <w:tcW w:w="4761" w:type="dxa"/>
            <w:tcBorders>
              <w:top w:val="single" w:sz="8" w:space="0" w:color="auto"/>
              <w:left w:val="single" w:sz="8" w:space="0" w:color="auto"/>
              <w:bottom w:val="single" w:sz="8" w:space="0" w:color="auto"/>
              <w:right w:val="single" w:sz="8" w:space="0" w:color="auto"/>
            </w:tcBorders>
            <w:shd w:val="clear" w:color="auto" w:fill="468BBA"/>
            <w:tcMar>
              <w:left w:w="108" w:type="dxa"/>
              <w:right w:w="108" w:type="dxa"/>
            </w:tcMar>
          </w:tcPr>
          <w:p w14:paraId="24415924" w14:textId="1EDDA4DF" w:rsidR="12A0E4C1" w:rsidRDefault="12A0E4C1" w:rsidP="00335DBA">
            <w:pPr>
              <w:spacing w:after="0"/>
              <w:jc w:val="center"/>
              <w:rPr>
                <w:rFonts w:ascii="Book Antiqua" w:eastAsia="Book Antiqua" w:hAnsi="Book Antiqua" w:cs="Book Antiqua"/>
                <w:b/>
                <w:bCs/>
                <w:color w:val="FFFFFF" w:themeColor="background1"/>
                <w:sz w:val="24"/>
                <w:szCs w:val="24"/>
                <w:lang w:val="es"/>
              </w:rPr>
            </w:pPr>
            <w:r w:rsidRPr="12A0E4C1">
              <w:rPr>
                <w:rFonts w:ascii="Book Antiqua" w:eastAsia="Book Antiqua" w:hAnsi="Book Antiqua" w:cs="Book Antiqua"/>
                <w:b/>
                <w:bCs/>
                <w:color w:val="FFFFFF" w:themeColor="background1"/>
                <w:sz w:val="24"/>
                <w:szCs w:val="24"/>
                <w:lang w:val="es"/>
              </w:rPr>
              <w:t xml:space="preserve">Criterio de la Dirección de Planificación   </w:t>
            </w:r>
          </w:p>
        </w:tc>
      </w:tr>
      <w:tr w:rsidR="12A0E4C1" w14:paraId="0C832987" w14:textId="77777777" w:rsidTr="00335DBA">
        <w:trPr>
          <w:trHeight w:val="240"/>
          <w:jc w:val="center"/>
        </w:trPr>
        <w:tc>
          <w:tcPr>
            <w:tcW w:w="4301" w:type="dxa"/>
            <w:tcBorders>
              <w:top w:val="single" w:sz="8" w:space="0" w:color="auto"/>
              <w:left w:val="single" w:sz="8" w:space="0" w:color="auto"/>
              <w:bottom w:val="single" w:sz="8" w:space="0" w:color="auto"/>
              <w:right w:val="single" w:sz="8" w:space="0" w:color="auto"/>
            </w:tcBorders>
            <w:tcMar>
              <w:left w:w="108" w:type="dxa"/>
              <w:right w:w="108" w:type="dxa"/>
            </w:tcMar>
          </w:tcPr>
          <w:p w14:paraId="76939F25" w14:textId="791DEEA7" w:rsidR="12A0E4C1" w:rsidRDefault="12A0E4C1" w:rsidP="006B06EF">
            <w:pPr>
              <w:spacing w:line="240" w:lineRule="auto"/>
              <w:jc w:val="both"/>
              <w:rPr>
                <w:rFonts w:ascii="Book Antiqua" w:eastAsia="Book Antiqua" w:hAnsi="Book Antiqua" w:cs="Book Antiqua"/>
                <w:sz w:val="24"/>
                <w:szCs w:val="24"/>
              </w:rPr>
            </w:pPr>
            <w:r w:rsidRPr="12A0E4C1">
              <w:rPr>
                <w:rFonts w:ascii="Book Antiqua" w:eastAsia="Book Antiqua" w:hAnsi="Book Antiqua" w:cs="Book Antiqua"/>
                <w:sz w:val="24"/>
                <w:szCs w:val="24"/>
              </w:rPr>
              <w:t xml:space="preserve">La jueza Karla Montenegro Meza, realizó las siguientes observaciones: La tercera materia de mayor incidencia o índice de atención por parte del Centro de Conciliación es la materia penal, para un 18%, según la información indicada, no obstante, en Sigma aparece una división distinta en cuanto a Materia penal (4%), Justicia alternativa (3%) y Justicia Restaurativa (11%). La única finalidad práctica para tener esta división sería si efectivamente se tomara en cuenta dentro </w:t>
            </w:r>
            <w:r w:rsidRPr="12A0E4C1">
              <w:rPr>
                <w:rFonts w:ascii="Book Antiqua" w:eastAsia="Book Antiqua" w:hAnsi="Book Antiqua" w:cs="Book Antiqua"/>
                <w:sz w:val="24"/>
                <w:szCs w:val="24"/>
              </w:rPr>
              <w:lastRenderedPageBreak/>
              <w:t xml:space="preserve">de los indicadores, el tiempo que en Justicia Restaurativa debe destinarse a las preaudiencias, que se hacen de previo a la reunión restaurativa y a las audiencias de verificación de cumplimiento. </w:t>
            </w:r>
          </w:p>
          <w:p w14:paraId="3267F3C3" w14:textId="6D6EAD4C" w:rsidR="12A0E4C1" w:rsidRDefault="12A0E4C1" w:rsidP="006B06EF">
            <w:pPr>
              <w:spacing w:line="240" w:lineRule="auto"/>
              <w:jc w:val="both"/>
              <w:rPr>
                <w:rFonts w:ascii="Book Antiqua" w:eastAsia="Book Antiqua" w:hAnsi="Book Antiqua" w:cs="Book Antiqua"/>
                <w:sz w:val="24"/>
                <w:szCs w:val="24"/>
                <w:lang w:val="es"/>
              </w:rPr>
            </w:pPr>
            <w:r w:rsidRPr="12A0E4C1">
              <w:rPr>
                <w:rFonts w:ascii="Book Antiqua" w:eastAsia="Book Antiqua" w:hAnsi="Book Antiqua" w:cs="Book Antiqua"/>
                <w:sz w:val="24"/>
                <w:szCs w:val="24"/>
                <w:lang w:val="es"/>
              </w:rPr>
              <w:t xml:space="preserve"> </w:t>
            </w:r>
          </w:p>
        </w:tc>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6B32B3E4" w14:textId="1CEDDE45" w:rsidR="00F77745" w:rsidRDefault="00F77745" w:rsidP="006B06EF">
            <w:pPr>
              <w:spacing w:line="240" w:lineRule="auto"/>
              <w:jc w:val="both"/>
              <w:rPr>
                <w:rFonts w:ascii="Book Antiqua" w:eastAsia="Book Antiqua" w:hAnsi="Book Antiqua" w:cs="Book Antiqua"/>
                <w:sz w:val="24"/>
                <w:szCs w:val="24"/>
                <w:lang w:val="es"/>
              </w:rPr>
            </w:pPr>
            <w:r>
              <w:rPr>
                <w:rFonts w:ascii="Book Antiqua" w:eastAsia="Book Antiqua" w:hAnsi="Book Antiqua" w:cs="Book Antiqua"/>
                <w:sz w:val="24"/>
                <w:szCs w:val="24"/>
                <w:lang w:val="es"/>
              </w:rPr>
              <w:lastRenderedPageBreak/>
              <w:t>En el apartado 2.1 gráfico 1 del presente informe los datos arrojan que la materia Penal representa un 4% de la entrada general de los Centros de Conciliación y ocupa el tercer lugar de las materias con mayor ingreso para estos Centros de Conciliación por lo que</w:t>
            </w:r>
            <w:r w:rsidR="00396218">
              <w:rPr>
                <w:rFonts w:ascii="Book Antiqua" w:eastAsia="Book Antiqua" w:hAnsi="Book Antiqua" w:cs="Book Antiqua"/>
                <w:sz w:val="24"/>
                <w:szCs w:val="24"/>
                <w:lang w:val="es"/>
              </w:rPr>
              <w:t xml:space="preserve"> se</w:t>
            </w:r>
            <w:r>
              <w:rPr>
                <w:rFonts w:ascii="Book Antiqua" w:eastAsia="Book Antiqua" w:hAnsi="Book Antiqua" w:cs="Book Antiqua"/>
                <w:sz w:val="24"/>
                <w:szCs w:val="24"/>
                <w:lang w:val="es"/>
              </w:rPr>
              <w:t xml:space="preserve"> desconoce el dato que menciona del 18% y el tercer lugar.</w:t>
            </w:r>
          </w:p>
          <w:p w14:paraId="24F31E60" w14:textId="1853B274" w:rsidR="00935EC7" w:rsidRDefault="00F77745" w:rsidP="006B06EF">
            <w:pPr>
              <w:spacing w:line="240" w:lineRule="auto"/>
              <w:jc w:val="both"/>
              <w:rPr>
                <w:rFonts w:ascii="Book Antiqua" w:eastAsia="Book Antiqua" w:hAnsi="Book Antiqua" w:cs="Book Antiqua"/>
                <w:sz w:val="24"/>
                <w:szCs w:val="24"/>
                <w:lang w:val="es"/>
              </w:rPr>
            </w:pPr>
            <w:r>
              <w:rPr>
                <w:rFonts w:ascii="Book Antiqua" w:eastAsia="Book Antiqua" w:hAnsi="Book Antiqua" w:cs="Book Antiqua"/>
                <w:sz w:val="24"/>
                <w:szCs w:val="24"/>
                <w:lang w:val="es"/>
              </w:rPr>
              <w:t xml:space="preserve">Con relación al reporte que </w:t>
            </w:r>
            <w:r w:rsidR="00334D31">
              <w:rPr>
                <w:rFonts w:ascii="Book Antiqua" w:eastAsia="Book Antiqua" w:hAnsi="Book Antiqua" w:cs="Book Antiqua"/>
                <w:sz w:val="24"/>
                <w:szCs w:val="24"/>
                <w:lang w:val="es"/>
              </w:rPr>
              <w:t xml:space="preserve">se </w:t>
            </w:r>
            <w:r>
              <w:rPr>
                <w:rFonts w:ascii="Book Antiqua" w:eastAsia="Book Antiqua" w:hAnsi="Book Antiqua" w:cs="Book Antiqua"/>
                <w:sz w:val="24"/>
                <w:szCs w:val="24"/>
                <w:lang w:val="es"/>
              </w:rPr>
              <w:t xml:space="preserve">menciona del Sigma </w:t>
            </w:r>
            <w:r w:rsidR="00396218">
              <w:rPr>
                <w:rFonts w:ascii="Book Antiqua" w:eastAsia="Book Antiqua" w:hAnsi="Book Antiqua" w:cs="Book Antiqua"/>
                <w:sz w:val="24"/>
                <w:szCs w:val="24"/>
                <w:lang w:val="es"/>
              </w:rPr>
              <w:t>n</w:t>
            </w:r>
            <w:r w:rsidR="12A0E4C1" w:rsidRPr="12A0E4C1">
              <w:rPr>
                <w:rFonts w:ascii="Book Antiqua" w:eastAsia="Book Antiqua" w:hAnsi="Book Antiqua" w:cs="Book Antiqua"/>
                <w:sz w:val="24"/>
                <w:szCs w:val="24"/>
                <w:lang w:val="es"/>
              </w:rPr>
              <w:t xml:space="preserve">o se </w:t>
            </w:r>
            <w:r>
              <w:rPr>
                <w:rFonts w:ascii="Book Antiqua" w:eastAsia="Book Antiqua" w:hAnsi="Book Antiqua" w:cs="Book Antiqua"/>
                <w:sz w:val="24"/>
                <w:szCs w:val="24"/>
                <w:lang w:val="es"/>
              </w:rPr>
              <w:t xml:space="preserve">especifica </w:t>
            </w:r>
            <w:r w:rsidR="12A0E4C1" w:rsidRPr="12A0E4C1">
              <w:rPr>
                <w:rFonts w:ascii="Book Antiqua" w:eastAsia="Book Antiqua" w:hAnsi="Book Antiqua" w:cs="Book Antiqua"/>
                <w:sz w:val="24"/>
                <w:szCs w:val="24"/>
                <w:lang w:val="es"/>
              </w:rPr>
              <w:t xml:space="preserve">cuál fue el reporte </w:t>
            </w:r>
            <w:r w:rsidR="00935EC7">
              <w:rPr>
                <w:rFonts w:ascii="Book Antiqua" w:eastAsia="Book Antiqua" w:hAnsi="Book Antiqua" w:cs="Book Antiqua"/>
                <w:sz w:val="24"/>
                <w:szCs w:val="24"/>
                <w:lang w:val="es"/>
              </w:rPr>
              <w:t xml:space="preserve">generado, para cuales </w:t>
            </w:r>
            <w:r w:rsidR="00396218">
              <w:rPr>
                <w:rFonts w:ascii="Book Antiqua" w:eastAsia="Book Antiqua" w:hAnsi="Book Antiqua" w:cs="Book Antiqua"/>
                <w:sz w:val="24"/>
                <w:szCs w:val="24"/>
                <w:lang w:val="es"/>
              </w:rPr>
              <w:t>períodos, si</w:t>
            </w:r>
            <w:r w:rsidR="00935EC7">
              <w:rPr>
                <w:rFonts w:ascii="Book Antiqua" w:eastAsia="Book Antiqua" w:hAnsi="Book Antiqua" w:cs="Book Antiqua"/>
                <w:sz w:val="24"/>
                <w:szCs w:val="24"/>
                <w:lang w:val="es"/>
              </w:rPr>
              <w:t xml:space="preserve"> se generó </w:t>
            </w:r>
            <w:r w:rsidR="00935EC7">
              <w:rPr>
                <w:rFonts w:ascii="Book Antiqua" w:eastAsia="Book Antiqua" w:hAnsi="Book Antiqua" w:cs="Book Antiqua"/>
                <w:sz w:val="24"/>
                <w:szCs w:val="24"/>
                <w:lang w:val="es"/>
              </w:rPr>
              <w:lastRenderedPageBreak/>
              <w:t>algunas o todas las oficinas, entre otros aspectos que podrían modificar este resultado, s</w:t>
            </w:r>
            <w:r w:rsidR="12A0E4C1" w:rsidRPr="12A0E4C1">
              <w:rPr>
                <w:rFonts w:ascii="Book Antiqua" w:eastAsia="Book Antiqua" w:hAnsi="Book Antiqua" w:cs="Book Antiqua"/>
                <w:sz w:val="24"/>
                <w:szCs w:val="24"/>
                <w:lang w:val="es"/>
              </w:rPr>
              <w:t>in embargo,</w:t>
            </w:r>
            <w:r w:rsidR="00935EC7">
              <w:rPr>
                <w:rFonts w:ascii="Book Antiqua" w:eastAsia="Book Antiqua" w:hAnsi="Book Antiqua" w:cs="Book Antiqua"/>
                <w:sz w:val="24"/>
                <w:szCs w:val="24"/>
                <w:lang w:val="es"/>
              </w:rPr>
              <w:t xml:space="preserve"> se </w:t>
            </w:r>
            <w:r w:rsidR="00C04018">
              <w:rPr>
                <w:rFonts w:ascii="Book Antiqua" w:eastAsia="Book Antiqua" w:hAnsi="Book Antiqua" w:cs="Book Antiqua"/>
                <w:sz w:val="24"/>
                <w:szCs w:val="24"/>
                <w:lang w:val="es"/>
              </w:rPr>
              <w:t xml:space="preserve">hace la aclaración que </w:t>
            </w:r>
            <w:r w:rsidR="00935EC7">
              <w:rPr>
                <w:rFonts w:ascii="Book Antiqua" w:eastAsia="Book Antiqua" w:hAnsi="Book Antiqua" w:cs="Book Antiqua"/>
                <w:sz w:val="24"/>
                <w:szCs w:val="24"/>
                <w:lang w:val="es"/>
              </w:rPr>
              <w:t>la información reflejada en el presente informe se basa en los datos que alimentan los Centros de Conciliación cada mes por medio de la Matriz de Indicadores de Gestión.</w:t>
            </w:r>
          </w:p>
          <w:p w14:paraId="31B21FCF" w14:textId="63558F7F" w:rsidR="12A0E4C1" w:rsidRDefault="00334D31" w:rsidP="006B06EF">
            <w:pPr>
              <w:spacing w:line="240" w:lineRule="auto"/>
              <w:jc w:val="both"/>
              <w:rPr>
                <w:rFonts w:ascii="Book Antiqua" w:eastAsia="Book Antiqua" w:hAnsi="Book Antiqua" w:cs="Book Antiqua"/>
                <w:sz w:val="24"/>
                <w:szCs w:val="24"/>
                <w:lang w:val="es"/>
              </w:rPr>
            </w:pPr>
            <w:r>
              <w:rPr>
                <w:rFonts w:ascii="Book Antiqua" w:eastAsia="Book Antiqua" w:hAnsi="Book Antiqua" w:cs="Book Antiqua"/>
                <w:sz w:val="24"/>
                <w:szCs w:val="24"/>
                <w:lang w:val="es"/>
              </w:rPr>
              <w:t xml:space="preserve">En lo que corresponde a la separación de la información por materia, se hace la aclaración que la </w:t>
            </w:r>
            <w:r w:rsidR="00935EC7">
              <w:rPr>
                <w:rFonts w:ascii="Book Antiqua" w:eastAsia="Book Antiqua" w:hAnsi="Book Antiqua" w:cs="Book Antiqua"/>
                <w:sz w:val="24"/>
                <w:szCs w:val="24"/>
                <w:lang w:val="es"/>
              </w:rPr>
              <w:t xml:space="preserve">finalidad </w:t>
            </w:r>
            <w:r w:rsidR="00F3629D">
              <w:rPr>
                <w:rFonts w:ascii="Book Antiqua" w:eastAsia="Book Antiqua" w:hAnsi="Book Antiqua" w:cs="Book Antiqua"/>
                <w:sz w:val="24"/>
                <w:szCs w:val="24"/>
                <w:lang w:val="es"/>
              </w:rPr>
              <w:t xml:space="preserve">es </w:t>
            </w:r>
            <w:r w:rsidR="00935EC7">
              <w:rPr>
                <w:rFonts w:ascii="Book Antiqua" w:eastAsia="Book Antiqua" w:hAnsi="Book Antiqua" w:cs="Book Antiqua"/>
                <w:sz w:val="24"/>
                <w:szCs w:val="24"/>
                <w:lang w:val="es"/>
              </w:rPr>
              <w:t xml:space="preserve">facilitar la interpretación y posible toma de decisiones contemplando que cada una de ellas se trabaja de forma diferente, unas requieren de mayor tiempo que otras, tal es el caso de la materia Penal, datos que más adelante en el proceso de mejora continua se pueden considerar para realizar análisis o estudio de cargas de trabajo. </w:t>
            </w:r>
          </w:p>
          <w:p w14:paraId="4317BE37" w14:textId="77777777" w:rsidR="00A049C9" w:rsidRDefault="00A049C9" w:rsidP="00A049C9">
            <w:pPr>
              <w:spacing w:line="240" w:lineRule="auto"/>
              <w:jc w:val="both"/>
              <w:rPr>
                <w:rFonts w:ascii="Book Antiqua" w:eastAsia="Book Antiqua" w:hAnsi="Book Antiqua" w:cs="Book Antiqua"/>
                <w:b/>
                <w:bCs/>
                <w:sz w:val="24"/>
                <w:szCs w:val="24"/>
                <w:lang w:val="es"/>
              </w:rPr>
            </w:pPr>
          </w:p>
          <w:p w14:paraId="79C2BEDB" w14:textId="79D031E9" w:rsidR="12A0E4C1" w:rsidRDefault="12A0E4C1" w:rsidP="00A049C9">
            <w:pPr>
              <w:spacing w:line="240" w:lineRule="auto"/>
              <w:jc w:val="both"/>
              <w:rPr>
                <w:rFonts w:ascii="Book Antiqua" w:eastAsia="Book Antiqua" w:hAnsi="Book Antiqua" w:cs="Book Antiqua"/>
                <w:b/>
                <w:bCs/>
                <w:sz w:val="24"/>
                <w:szCs w:val="24"/>
                <w:lang w:val="es"/>
              </w:rPr>
            </w:pPr>
            <w:r w:rsidRPr="12A0E4C1">
              <w:rPr>
                <w:rFonts w:ascii="Book Antiqua" w:eastAsia="Book Antiqua" w:hAnsi="Book Antiqua" w:cs="Book Antiqua"/>
                <w:b/>
                <w:bCs/>
                <w:sz w:val="24"/>
                <w:szCs w:val="24"/>
                <w:lang w:val="es"/>
              </w:rPr>
              <w:t>Esta observación no modifica el contenido del informe.</w:t>
            </w:r>
          </w:p>
        </w:tc>
      </w:tr>
      <w:tr w:rsidR="12A0E4C1" w14:paraId="28983A45" w14:textId="77777777" w:rsidTr="00335DBA">
        <w:trPr>
          <w:trHeight w:val="240"/>
          <w:jc w:val="center"/>
        </w:trPr>
        <w:tc>
          <w:tcPr>
            <w:tcW w:w="4301" w:type="dxa"/>
            <w:tcBorders>
              <w:top w:val="single" w:sz="8" w:space="0" w:color="auto"/>
              <w:left w:val="single" w:sz="8" w:space="0" w:color="auto"/>
              <w:bottom w:val="single" w:sz="8" w:space="0" w:color="auto"/>
              <w:right w:val="single" w:sz="8" w:space="0" w:color="auto"/>
            </w:tcBorders>
            <w:tcMar>
              <w:left w:w="108" w:type="dxa"/>
              <w:right w:w="108" w:type="dxa"/>
            </w:tcMar>
          </w:tcPr>
          <w:p w14:paraId="3F6CDFDC" w14:textId="4994DEA2" w:rsidR="12A0E4C1" w:rsidRDefault="12A0E4C1" w:rsidP="006B06EF">
            <w:pPr>
              <w:spacing w:line="240" w:lineRule="auto"/>
              <w:jc w:val="both"/>
              <w:rPr>
                <w:rFonts w:ascii="Book Antiqua" w:eastAsia="Book Antiqua" w:hAnsi="Book Antiqua" w:cs="Book Antiqua"/>
                <w:sz w:val="24"/>
                <w:szCs w:val="24"/>
              </w:rPr>
            </w:pPr>
            <w:r w:rsidRPr="12A0E4C1">
              <w:rPr>
                <w:rFonts w:ascii="Book Antiqua" w:eastAsia="Book Antiqua" w:hAnsi="Book Antiqua" w:cs="Book Antiqua"/>
                <w:sz w:val="24"/>
                <w:szCs w:val="24"/>
              </w:rPr>
              <w:lastRenderedPageBreak/>
              <w:t xml:space="preserve">En el Centro de Conciliación de Santa Cruz, según se detectó en el mes de enero de 2023 no se están reflejando los asuntos penales provenientes de los Tribunales de Juicio, que corresponden a la materia penal, esto invisibiliza el trabajo que se realiza, porque en algunas ocasiones, al atender audiencias del Tribunal de Juicio de Nicoya, hay que trasladarse a los Tribunales de Justicia de dicha localidad, y depender de la disponibilidad de un espacio físico allá para poder agendar el asunto remitido, en otras oportunidades los asuntos que se remiten tienen una particular situación, como por ejemplo, una gran cantidad de participantes, pero </w:t>
            </w:r>
            <w:r w:rsidRPr="12A0E4C1">
              <w:rPr>
                <w:rFonts w:ascii="Book Antiqua" w:eastAsia="Book Antiqua" w:hAnsi="Book Antiqua" w:cs="Book Antiqua"/>
                <w:sz w:val="24"/>
                <w:szCs w:val="24"/>
              </w:rPr>
              <w:lastRenderedPageBreak/>
              <w:t>estos asuntos únicamente aparecen como audiencias realizadas en el Sistema de Cronos, pero no entran al circulante del Centro de Conciliación. Según se comunicó por parte de Planificación se requiere de un visto bueno de la Comisión RAC para solicitar a Normalización que se incluya la variante correspondiente para que se refleje en la información que se extrae de Sigma.</w:t>
            </w:r>
          </w:p>
        </w:tc>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568C657D" w14:textId="77777777" w:rsidR="00FE6BD4" w:rsidRDefault="12A0E4C1" w:rsidP="006B06EF">
            <w:pPr>
              <w:spacing w:after="0" w:line="240" w:lineRule="auto"/>
              <w:jc w:val="both"/>
              <w:rPr>
                <w:rFonts w:ascii="Book Antiqua" w:eastAsia="Book Antiqua" w:hAnsi="Book Antiqua" w:cs="Book Antiqua"/>
                <w:sz w:val="24"/>
                <w:szCs w:val="24"/>
                <w:lang w:val="es"/>
              </w:rPr>
            </w:pPr>
            <w:r w:rsidRPr="12A0E4C1">
              <w:rPr>
                <w:rFonts w:ascii="Book Antiqua" w:eastAsia="Book Antiqua" w:hAnsi="Book Antiqua" w:cs="Book Antiqua"/>
                <w:sz w:val="24"/>
                <w:szCs w:val="24"/>
                <w:lang w:val="es"/>
              </w:rPr>
              <w:lastRenderedPageBreak/>
              <w:t xml:space="preserve">Se toma nota de lo indicado. </w:t>
            </w:r>
            <w:r w:rsidR="005C67CB">
              <w:rPr>
                <w:rFonts w:ascii="Book Antiqua" w:eastAsia="Book Antiqua" w:hAnsi="Book Antiqua" w:cs="Book Antiqua"/>
                <w:sz w:val="24"/>
                <w:szCs w:val="24"/>
                <w:lang w:val="es"/>
              </w:rPr>
              <w:t xml:space="preserve">En este caso sería conveniente que se valore el tema </w:t>
            </w:r>
            <w:r w:rsidR="00D44E28">
              <w:rPr>
                <w:rFonts w:ascii="Book Antiqua" w:eastAsia="Book Antiqua" w:hAnsi="Book Antiqua" w:cs="Book Antiqua"/>
                <w:sz w:val="24"/>
                <w:szCs w:val="24"/>
                <w:lang w:val="es"/>
              </w:rPr>
              <w:t xml:space="preserve">directamente con los despachos involucrados y la </w:t>
            </w:r>
            <w:r w:rsidR="0002218F">
              <w:rPr>
                <w:rFonts w:ascii="Book Antiqua" w:eastAsia="Book Antiqua" w:hAnsi="Book Antiqua" w:cs="Book Antiqua"/>
                <w:sz w:val="24"/>
                <w:szCs w:val="24"/>
                <w:lang w:val="es"/>
              </w:rPr>
              <w:t xml:space="preserve">Comisión RAC </w:t>
            </w:r>
            <w:r w:rsidR="00D44E28">
              <w:rPr>
                <w:rFonts w:ascii="Book Antiqua" w:eastAsia="Book Antiqua" w:hAnsi="Book Antiqua" w:cs="Book Antiqua"/>
                <w:sz w:val="24"/>
                <w:szCs w:val="24"/>
                <w:lang w:val="es"/>
              </w:rPr>
              <w:t>para que se sigan los procedimientos correctos</w:t>
            </w:r>
            <w:r w:rsidR="0002218F">
              <w:rPr>
                <w:rFonts w:ascii="Book Antiqua" w:eastAsia="Book Antiqua" w:hAnsi="Book Antiqua" w:cs="Book Antiqua"/>
                <w:sz w:val="24"/>
                <w:szCs w:val="24"/>
                <w:lang w:val="es"/>
              </w:rPr>
              <w:t xml:space="preserve"> y se valoren los ajustes que se mencionan que incluso se deben </w:t>
            </w:r>
            <w:r w:rsidR="00FE6BD4">
              <w:rPr>
                <w:rFonts w:ascii="Book Antiqua" w:eastAsia="Book Antiqua" w:hAnsi="Book Antiqua" w:cs="Book Antiqua"/>
                <w:sz w:val="24"/>
                <w:szCs w:val="24"/>
                <w:lang w:val="es"/>
              </w:rPr>
              <w:t>valorar con la Dirección de Tecnología de la Información.</w:t>
            </w:r>
          </w:p>
          <w:p w14:paraId="02685CCD" w14:textId="64DEEE17" w:rsidR="12A0E4C1" w:rsidRDefault="00FE6BD4" w:rsidP="006B06EF">
            <w:pPr>
              <w:spacing w:after="0" w:line="240" w:lineRule="auto"/>
              <w:jc w:val="both"/>
              <w:rPr>
                <w:rFonts w:ascii="Book Antiqua" w:eastAsia="Book Antiqua" w:hAnsi="Book Antiqua" w:cs="Book Antiqua"/>
                <w:sz w:val="24"/>
                <w:szCs w:val="24"/>
                <w:lang w:val="es"/>
              </w:rPr>
            </w:pPr>
            <w:r>
              <w:rPr>
                <w:rFonts w:ascii="Book Antiqua" w:eastAsia="Book Antiqua" w:hAnsi="Book Antiqua" w:cs="Book Antiqua"/>
                <w:sz w:val="24"/>
                <w:szCs w:val="24"/>
                <w:lang w:val="es"/>
              </w:rPr>
              <w:t>Al respecto este Subproceso</w:t>
            </w:r>
            <w:r w:rsidR="12A0E4C1" w:rsidRPr="12A0E4C1">
              <w:rPr>
                <w:rFonts w:ascii="Book Antiqua" w:eastAsia="Book Antiqua" w:hAnsi="Book Antiqua" w:cs="Book Antiqua"/>
                <w:sz w:val="24"/>
                <w:szCs w:val="24"/>
                <w:lang w:val="es"/>
              </w:rPr>
              <w:t xml:space="preserve"> ha </w:t>
            </w:r>
            <w:r>
              <w:rPr>
                <w:rFonts w:ascii="Book Antiqua" w:eastAsia="Book Antiqua" w:hAnsi="Book Antiqua" w:cs="Book Antiqua"/>
                <w:sz w:val="24"/>
                <w:szCs w:val="24"/>
                <w:lang w:val="es"/>
              </w:rPr>
              <w:t xml:space="preserve">colaborado </w:t>
            </w:r>
            <w:r w:rsidR="007C1E4C">
              <w:rPr>
                <w:rFonts w:ascii="Book Antiqua" w:eastAsia="Book Antiqua" w:hAnsi="Book Antiqua" w:cs="Book Antiqua"/>
                <w:sz w:val="24"/>
                <w:szCs w:val="24"/>
                <w:lang w:val="es"/>
              </w:rPr>
              <w:t>co</w:t>
            </w:r>
            <w:r w:rsidR="00396218">
              <w:rPr>
                <w:rFonts w:ascii="Book Antiqua" w:eastAsia="Book Antiqua" w:hAnsi="Book Antiqua" w:cs="Book Antiqua"/>
                <w:sz w:val="24"/>
                <w:szCs w:val="24"/>
                <w:lang w:val="es"/>
              </w:rPr>
              <w:t>n</w:t>
            </w:r>
            <w:r w:rsidR="007C1E4C">
              <w:rPr>
                <w:rFonts w:ascii="Book Antiqua" w:eastAsia="Book Antiqua" w:hAnsi="Book Antiqua" w:cs="Book Antiqua"/>
                <w:sz w:val="24"/>
                <w:szCs w:val="24"/>
                <w:lang w:val="es"/>
              </w:rPr>
              <w:t xml:space="preserve"> varias</w:t>
            </w:r>
            <w:r w:rsidR="12A0E4C1" w:rsidRPr="12A0E4C1">
              <w:rPr>
                <w:rFonts w:ascii="Book Antiqua" w:eastAsia="Book Antiqua" w:hAnsi="Book Antiqua" w:cs="Book Antiqua"/>
                <w:sz w:val="24"/>
                <w:szCs w:val="24"/>
                <w:lang w:val="es"/>
              </w:rPr>
              <w:t xml:space="preserve"> valoraciones para mejorar</w:t>
            </w:r>
            <w:r w:rsidR="007C1E4C">
              <w:rPr>
                <w:rFonts w:ascii="Book Antiqua" w:eastAsia="Book Antiqua" w:hAnsi="Book Antiqua" w:cs="Book Antiqua"/>
                <w:sz w:val="24"/>
                <w:szCs w:val="24"/>
                <w:lang w:val="es"/>
              </w:rPr>
              <w:t xml:space="preserve"> temas de los sistemas, tal es el caso de la estandarización de</w:t>
            </w:r>
            <w:r w:rsidR="12A0E4C1" w:rsidRPr="12A0E4C1">
              <w:rPr>
                <w:rFonts w:ascii="Book Antiqua" w:eastAsia="Book Antiqua" w:hAnsi="Book Antiqua" w:cs="Book Antiqua"/>
                <w:sz w:val="24"/>
                <w:szCs w:val="24"/>
                <w:lang w:val="es"/>
              </w:rPr>
              <w:t xml:space="preserve"> los apuntes en Agenda Cronos y del proceso en general de los asuntos que atiende el Centro de Conciliaciones. </w:t>
            </w:r>
          </w:p>
          <w:p w14:paraId="26EAD28D" w14:textId="3F5C7302" w:rsidR="12A0E4C1" w:rsidRDefault="12A0E4C1" w:rsidP="006B06EF">
            <w:pPr>
              <w:spacing w:after="0" w:line="240" w:lineRule="auto"/>
              <w:jc w:val="both"/>
              <w:rPr>
                <w:rFonts w:ascii="Book Antiqua" w:eastAsia="Book Antiqua" w:hAnsi="Book Antiqua" w:cs="Book Antiqua"/>
                <w:sz w:val="24"/>
                <w:szCs w:val="24"/>
                <w:lang w:val="es"/>
              </w:rPr>
            </w:pPr>
            <w:r w:rsidRPr="12A0E4C1">
              <w:rPr>
                <w:rFonts w:ascii="Book Antiqua" w:eastAsia="Book Antiqua" w:hAnsi="Book Antiqua" w:cs="Book Antiqua"/>
                <w:sz w:val="24"/>
                <w:szCs w:val="24"/>
                <w:lang w:val="es"/>
              </w:rPr>
              <w:t xml:space="preserve"> </w:t>
            </w:r>
          </w:p>
          <w:p w14:paraId="497DC77B" w14:textId="0CB1D801" w:rsidR="12A0E4C1" w:rsidRDefault="12A0E4C1" w:rsidP="006B06EF">
            <w:pPr>
              <w:spacing w:after="0" w:line="240" w:lineRule="auto"/>
              <w:jc w:val="both"/>
              <w:rPr>
                <w:rFonts w:ascii="Book Antiqua" w:eastAsia="Book Antiqua" w:hAnsi="Book Antiqua" w:cs="Book Antiqua"/>
                <w:b/>
                <w:bCs/>
                <w:sz w:val="24"/>
                <w:szCs w:val="24"/>
                <w:lang w:val="es"/>
              </w:rPr>
            </w:pPr>
            <w:r w:rsidRPr="12A0E4C1">
              <w:rPr>
                <w:rFonts w:ascii="Book Antiqua" w:eastAsia="Book Antiqua" w:hAnsi="Book Antiqua" w:cs="Book Antiqua"/>
                <w:b/>
                <w:bCs/>
                <w:sz w:val="24"/>
                <w:szCs w:val="24"/>
                <w:lang w:val="es"/>
              </w:rPr>
              <w:lastRenderedPageBreak/>
              <w:t xml:space="preserve">Esta observación no modifica el contenido del informe. </w:t>
            </w:r>
          </w:p>
        </w:tc>
      </w:tr>
      <w:tr w:rsidR="12A0E4C1" w14:paraId="01770A4B" w14:textId="77777777" w:rsidTr="00335DBA">
        <w:trPr>
          <w:trHeight w:val="240"/>
          <w:jc w:val="center"/>
        </w:trPr>
        <w:tc>
          <w:tcPr>
            <w:tcW w:w="4301" w:type="dxa"/>
            <w:tcBorders>
              <w:top w:val="single" w:sz="8" w:space="0" w:color="auto"/>
              <w:left w:val="single" w:sz="8" w:space="0" w:color="auto"/>
              <w:bottom w:val="single" w:sz="8" w:space="0" w:color="auto"/>
              <w:right w:val="single" w:sz="8" w:space="0" w:color="auto"/>
            </w:tcBorders>
            <w:tcMar>
              <w:left w:w="108" w:type="dxa"/>
              <w:right w:w="108" w:type="dxa"/>
            </w:tcMar>
          </w:tcPr>
          <w:p w14:paraId="3779258E" w14:textId="7E9622FC" w:rsidR="12A0E4C1" w:rsidRDefault="12A0E4C1" w:rsidP="006B06EF">
            <w:pPr>
              <w:spacing w:after="0" w:line="240" w:lineRule="auto"/>
              <w:jc w:val="both"/>
              <w:rPr>
                <w:rFonts w:ascii="Book Antiqua" w:eastAsia="Book Antiqua" w:hAnsi="Book Antiqua" w:cs="Book Antiqua"/>
                <w:sz w:val="24"/>
                <w:szCs w:val="24"/>
              </w:rPr>
            </w:pPr>
            <w:r w:rsidRPr="12A0E4C1">
              <w:rPr>
                <w:rFonts w:ascii="Book Antiqua" w:eastAsia="Book Antiqua" w:hAnsi="Book Antiqua" w:cs="Book Antiqua"/>
                <w:sz w:val="24"/>
                <w:szCs w:val="24"/>
              </w:rPr>
              <w:lastRenderedPageBreak/>
              <w:t>En la PIN no se refleja el tiempo destinado a brindar soporte técnico al grupo de trabajo de la Política RAC y que incide en los indicadores del Centro de Conciliación de Santa Cruz.</w:t>
            </w:r>
          </w:p>
        </w:tc>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53ED87F3" w14:textId="05C2B670" w:rsidR="12A0E4C1" w:rsidRPr="00335DBA" w:rsidRDefault="12A0E4C1" w:rsidP="006B06EF">
            <w:pPr>
              <w:spacing w:after="0" w:line="240" w:lineRule="auto"/>
              <w:jc w:val="both"/>
              <w:rPr>
                <w:rFonts w:ascii="Book Antiqua" w:eastAsia="Book Antiqua" w:hAnsi="Book Antiqua" w:cs="Book Antiqua"/>
                <w:sz w:val="24"/>
                <w:szCs w:val="24"/>
                <w:lang w:val="es"/>
              </w:rPr>
            </w:pPr>
            <w:r w:rsidRPr="12A0E4C1">
              <w:rPr>
                <w:rFonts w:ascii="Book Antiqua" w:eastAsia="Book Antiqua" w:hAnsi="Book Antiqua" w:cs="Book Antiqua"/>
                <w:sz w:val="24"/>
                <w:szCs w:val="24"/>
                <w:lang w:val="es"/>
              </w:rPr>
              <w:t>De acuerdo con lo indicado en la circular 187-2022</w:t>
            </w:r>
            <w:r w:rsidR="006B06EF">
              <w:rPr>
                <w:rFonts w:ascii="Book Antiqua" w:eastAsia="Book Antiqua" w:hAnsi="Book Antiqua" w:cs="Book Antiqua"/>
                <w:sz w:val="24"/>
                <w:szCs w:val="24"/>
                <w:lang w:val="es"/>
              </w:rPr>
              <w:t xml:space="preserve"> de Corte</w:t>
            </w:r>
            <w:r w:rsidRPr="12A0E4C1">
              <w:rPr>
                <w:rFonts w:ascii="Book Antiqua" w:eastAsia="Book Antiqua" w:hAnsi="Book Antiqua" w:cs="Book Antiqua"/>
                <w:sz w:val="24"/>
                <w:szCs w:val="24"/>
                <w:lang w:val="es"/>
              </w:rPr>
              <w:t xml:space="preserve">, en las matrices solamente es posible incluir como días no laborados aquellos que implican un </w:t>
            </w:r>
            <w:r w:rsidRPr="00335DBA">
              <w:rPr>
                <w:rFonts w:ascii="Book Antiqua" w:eastAsia="Book Antiqua" w:hAnsi="Book Antiqua" w:cs="Book Antiqua"/>
                <w:sz w:val="24"/>
                <w:szCs w:val="24"/>
                <w:lang w:val="es"/>
              </w:rPr>
              <w:t xml:space="preserve">registro en el Sistema de Proposición Electrónica de Nombramientos (PIN), es decir, vacaciones, incapacidades, permisos con o sin goce de salario. </w:t>
            </w:r>
            <w:r w:rsidR="00C60EEE">
              <w:rPr>
                <w:rFonts w:ascii="Book Antiqua" w:eastAsia="Book Antiqua" w:hAnsi="Book Antiqua" w:cs="Book Antiqua"/>
                <w:sz w:val="24"/>
                <w:szCs w:val="24"/>
                <w:lang w:val="es"/>
              </w:rPr>
              <w:t xml:space="preserve">De momento, estas actividades </w:t>
            </w:r>
            <w:r w:rsidR="00937400">
              <w:rPr>
                <w:rFonts w:ascii="Book Antiqua" w:eastAsia="Book Antiqua" w:hAnsi="Book Antiqua" w:cs="Book Antiqua"/>
                <w:sz w:val="24"/>
                <w:szCs w:val="24"/>
                <w:lang w:val="es"/>
              </w:rPr>
              <w:t xml:space="preserve">adicionales </w:t>
            </w:r>
            <w:r w:rsidR="00C60EEE">
              <w:rPr>
                <w:rFonts w:ascii="Book Antiqua" w:eastAsia="Book Antiqua" w:hAnsi="Book Antiqua" w:cs="Book Antiqua"/>
                <w:sz w:val="24"/>
                <w:szCs w:val="24"/>
                <w:lang w:val="es"/>
              </w:rPr>
              <w:t>que se realizan se deben reportar de forma clara en la minuta de reunión mensual de seguimiento.</w:t>
            </w:r>
          </w:p>
          <w:p w14:paraId="2A6B2813" w14:textId="1B39F677" w:rsidR="12A0E4C1" w:rsidRDefault="12A0E4C1" w:rsidP="006B06EF">
            <w:pPr>
              <w:spacing w:after="0" w:line="240" w:lineRule="auto"/>
              <w:jc w:val="both"/>
              <w:rPr>
                <w:rFonts w:ascii="Book Antiqua" w:eastAsia="Book Antiqua" w:hAnsi="Book Antiqua" w:cs="Book Antiqua"/>
                <w:color w:val="FF0000"/>
                <w:sz w:val="24"/>
                <w:szCs w:val="24"/>
                <w:lang w:val="es"/>
              </w:rPr>
            </w:pPr>
            <w:r w:rsidRPr="12A0E4C1">
              <w:rPr>
                <w:rFonts w:ascii="Book Antiqua" w:eastAsia="Book Antiqua" w:hAnsi="Book Antiqua" w:cs="Book Antiqua"/>
                <w:color w:val="FF0000"/>
                <w:sz w:val="24"/>
                <w:szCs w:val="24"/>
                <w:lang w:val="es"/>
              </w:rPr>
              <w:t xml:space="preserve"> </w:t>
            </w:r>
          </w:p>
          <w:p w14:paraId="3CF827A1" w14:textId="7949F195" w:rsidR="12A0E4C1" w:rsidRDefault="12A0E4C1" w:rsidP="006B06EF">
            <w:pPr>
              <w:spacing w:after="0" w:line="240" w:lineRule="auto"/>
              <w:jc w:val="both"/>
              <w:rPr>
                <w:rFonts w:ascii="Book Antiqua" w:eastAsia="Book Antiqua" w:hAnsi="Book Antiqua" w:cs="Book Antiqua"/>
                <w:color w:val="000000" w:themeColor="text1"/>
                <w:sz w:val="24"/>
                <w:szCs w:val="24"/>
                <w:lang w:val="es"/>
              </w:rPr>
            </w:pPr>
            <w:r w:rsidRPr="12A0E4C1">
              <w:rPr>
                <w:rFonts w:ascii="Book Antiqua" w:eastAsia="Book Antiqua" w:hAnsi="Book Antiqua" w:cs="Book Antiqua"/>
                <w:color w:val="000000" w:themeColor="text1"/>
                <w:sz w:val="24"/>
                <w:szCs w:val="24"/>
                <w:lang w:val="es"/>
              </w:rPr>
              <w:t>Con respecto a otras labores, como se indica en la observación, son oportunidades de mejora que se están valorando por parte de la Dirección de Planificación para realizar una propuesta ante el Consejo Superior, con el fin de ampliar las opciones que brinda el Sistema de la PIN.</w:t>
            </w:r>
          </w:p>
          <w:p w14:paraId="0F735F53" w14:textId="41216CE9" w:rsidR="12A0E4C1" w:rsidRDefault="12A0E4C1" w:rsidP="006B06EF">
            <w:pPr>
              <w:spacing w:after="0" w:line="240" w:lineRule="auto"/>
              <w:jc w:val="both"/>
              <w:rPr>
                <w:rFonts w:ascii="Book Antiqua" w:eastAsia="Book Antiqua" w:hAnsi="Book Antiqua" w:cs="Book Antiqua"/>
                <w:color w:val="000000" w:themeColor="text1"/>
                <w:sz w:val="24"/>
                <w:szCs w:val="24"/>
                <w:lang w:val="es"/>
              </w:rPr>
            </w:pPr>
            <w:r w:rsidRPr="12A0E4C1">
              <w:rPr>
                <w:rFonts w:ascii="Book Antiqua" w:eastAsia="Book Antiqua" w:hAnsi="Book Antiqua" w:cs="Book Antiqua"/>
                <w:color w:val="000000" w:themeColor="text1"/>
                <w:sz w:val="24"/>
                <w:szCs w:val="24"/>
                <w:lang w:val="es"/>
              </w:rPr>
              <w:t xml:space="preserve"> </w:t>
            </w:r>
          </w:p>
          <w:p w14:paraId="11BECB62" w14:textId="09F7D909" w:rsidR="12A0E4C1" w:rsidRDefault="12A0E4C1" w:rsidP="006B06EF">
            <w:pPr>
              <w:spacing w:after="0" w:line="240" w:lineRule="auto"/>
              <w:jc w:val="both"/>
              <w:rPr>
                <w:rFonts w:ascii="Book Antiqua" w:eastAsia="Book Antiqua" w:hAnsi="Book Antiqua" w:cs="Book Antiqua"/>
                <w:sz w:val="24"/>
                <w:szCs w:val="24"/>
                <w:lang w:val="es"/>
              </w:rPr>
            </w:pPr>
            <w:r w:rsidRPr="12A0E4C1">
              <w:rPr>
                <w:rFonts w:ascii="Book Antiqua" w:eastAsia="Book Antiqua" w:hAnsi="Book Antiqua" w:cs="Book Antiqua"/>
                <w:color w:val="000000" w:themeColor="text1"/>
                <w:sz w:val="24"/>
                <w:szCs w:val="24"/>
                <w:lang w:val="es"/>
              </w:rPr>
              <w:t xml:space="preserve"> </w:t>
            </w:r>
            <w:r w:rsidRPr="12A0E4C1">
              <w:rPr>
                <w:rFonts w:ascii="Book Antiqua" w:eastAsia="Book Antiqua" w:hAnsi="Book Antiqua" w:cs="Book Antiqua"/>
                <w:sz w:val="24"/>
                <w:szCs w:val="24"/>
                <w:lang w:val="es"/>
              </w:rPr>
              <w:t>Este tema fue valorado anteriormente, en la reunión del 11 de octubre de 2022, según se puede observar en la página 2</w:t>
            </w:r>
            <w:r w:rsidR="006B06EF">
              <w:rPr>
                <w:rFonts w:ascii="Book Antiqua" w:eastAsia="Book Antiqua" w:hAnsi="Book Antiqua" w:cs="Book Antiqua"/>
                <w:sz w:val="24"/>
                <w:szCs w:val="24"/>
                <w:lang w:val="es"/>
              </w:rPr>
              <w:t>6</w:t>
            </w:r>
            <w:r w:rsidRPr="12A0E4C1">
              <w:rPr>
                <w:rFonts w:ascii="Book Antiqua" w:eastAsia="Book Antiqua" w:hAnsi="Book Antiqua" w:cs="Book Antiqua"/>
                <w:sz w:val="24"/>
                <w:szCs w:val="24"/>
                <w:lang w:val="es"/>
              </w:rPr>
              <w:t xml:space="preserve"> del presente informe.</w:t>
            </w:r>
          </w:p>
          <w:p w14:paraId="5B5F7DB1" w14:textId="0FF96008" w:rsidR="12A0E4C1" w:rsidRDefault="12A0E4C1" w:rsidP="006B06EF">
            <w:pPr>
              <w:spacing w:after="0" w:line="240" w:lineRule="auto"/>
              <w:jc w:val="both"/>
              <w:rPr>
                <w:rFonts w:ascii="Book Antiqua" w:eastAsia="Book Antiqua" w:hAnsi="Book Antiqua" w:cs="Book Antiqua"/>
                <w:sz w:val="24"/>
                <w:szCs w:val="24"/>
                <w:lang w:val="es"/>
              </w:rPr>
            </w:pPr>
            <w:r w:rsidRPr="12A0E4C1">
              <w:rPr>
                <w:rFonts w:ascii="Book Antiqua" w:eastAsia="Book Antiqua" w:hAnsi="Book Antiqua" w:cs="Book Antiqua"/>
                <w:sz w:val="24"/>
                <w:szCs w:val="24"/>
                <w:lang w:val="es"/>
              </w:rPr>
              <w:t xml:space="preserve"> </w:t>
            </w:r>
          </w:p>
          <w:p w14:paraId="5AB514F7" w14:textId="21094ACE" w:rsidR="12A0E4C1" w:rsidRDefault="12A0E4C1" w:rsidP="006B06EF">
            <w:pPr>
              <w:spacing w:after="0" w:line="240" w:lineRule="auto"/>
              <w:jc w:val="both"/>
              <w:rPr>
                <w:rFonts w:ascii="Book Antiqua" w:eastAsia="Book Antiqua" w:hAnsi="Book Antiqua" w:cs="Book Antiqua"/>
                <w:b/>
                <w:bCs/>
                <w:sz w:val="24"/>
                <w:szCs w:val="24"/>
                <w:lang w:val="es"/>
              </w:rPr>
            </w:pPr>
            <w:r w:rsidRPr="12A0E4C1">
              <w:rPr>
                <w:rFonts w:ascii="Book Antiqua" w:eastAsia="Book Antiqua" w:hAnsi="Book Antiqua" w:cs="Book Antiqua"/>
                <w:b/>
                <w:bCs/>
                <w:sz w:val="24"/>
                <w:szCs w:val="24"/>
                <w:lang w:val="es"/>
              </w:rPr>
              <w:t>Esta observación no modifica el contenido del informe.</w:t>
            </w:r>
          </w:p>
        </w:tc>
      </w:tr>
    </w:tbl>
    <w:p w14:paraId="755B2F04" w14:textId="6B56A60D" w:rsidR="0075479C" w:rsidRPr="0080050C" w:rsidRDefault="76D23415" w:rsidP="12A0E4C1">
      <w:pPr>
        <w:pStyle w:val="Descripcin"/>
        <w:keepNext/>
        <w:rPr>
          <w:rFonts w:ascii="Book Antiqua" w:hAnsi="Book Antiqua"/>
          <w:b/>
          <w:bCs/>
          <w:i w:val="0"/>
          <w:iCs w:val="0"/>
          <w:sz w:val="24"/>
          <w:szCs w:val="24"/>
        </w:rPr>
      </w:pPr>
      <w:r w:rsidRPr="12A0E4C1">
        <w:rPr>
          <w:rFonts w:ascii="Book Antiqua" w:hAnsi="Book Antiqua"/>
          <w:b/>
          <w:bCs/>
          <w:i w:val="0"/>
          <w:iCs w:val="0"/>
          <w:sz w:val="24"/>
          <w:szCs w:val="24"/>
        </w:rPr>
        <w:lastRenderedPageBreak/>
        <w:t>Observaciones Comisión de Resoluciones Alterna de Conflictos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4898"/>
      </w:tblGrid>
      <w:tr w:rsidR="00191738" w:rsidRPr="007A3BF2" w14:paraId="7EECE06C" w14:textId="3669808E" w:rsidTr="006B06EF">
        <w:trPr>
          <w:trHeight w:val="202"/>
          <w:jc w:val="center"/>
        </w:trPr>
        <w:tc>
          <w:tcPr>
            <w:tcW w:w="4253" w:type="dxa"/>
            <w:shd w:val="clear" w:color="auto" w:fill="3786CD"/>
          </w:tcPr>
          <w:p w14:paraId="454B9055" w14:textId="77777777" w:rsidR="00191738" w:rsidRPr="007A3BF2" w:rsidRDefault="00191738" w:rsidP="00993329">
            <w:pPr>
              <w:widowControl w:val="0"/>
              <w:autoSpaceDE w:val="0"/>
              <w:autoSpaceDN w:val="0"/>
              <w:adjustRightInd w:val="0"/>
              <w:spacing w:after="0" w:line="240" w:lineRule="auto"/>
              <w:jc w:val="center"/>
              <w:rPr>
                <w:rFonts w:ascii="Book Antiqua" w:eastAsia="Times New Roman" w:hAnsi="Book Antiqua" w:cs="Arial"/>
                <w:b/>
                <w:bCs/>
                <w:color w:val="FFFFFF"/>
                <w:sz w:val="24"/>
                <w:szCs w:val="24"/>
                <w:lang w:val="es-ES" w:eastAsia="es-ES"/>
              </w:rPr>
            </w:pPr>
            <w:r w:rsidRPr="007A3BF2">
              <w:rPr>
                <w:rFonts w:ascii="Book Antiqua" w:eastAsia="Times New Roman" w:hAnsi="Book Antiqua" w:cs="Arial"/>
                <w:b/>
                <w:bCs/>
                <w:color w:val="FFFFFF"/>
                <w:sz w:val="24"/>
                <w:szCs w:val="24"/>
                <w:lang w:val="es-ES" w:eastAsia="es-ES"/>
              </w:rPr>
              <w:t xml:space="preserve">Observación concreta  </w:t>
            </w:r>
          </w:p>
        </w:tc>
        <w:tc>
          <w:tcPr>
            <w:tcW w:w="4394" w:type="dxa"/>
            <w:shd w:val="clear" w:color="auto" w:fill="3786CD"/>
          </w:tcPr>
          <w:p w14:paraId="0875A2ED" w14:textId="79FCABB6" w:rsidR="00191738" w:rsidRPr="007A3BF2" w:rsidRDefault="00191738" w:rsidP="00993329">
            <w:pPr>
              <w:widowControl w:val="0"/>
              <w:autoSpaceDE w:val="0"/>
              <w:autoSpaceDN w:val="0"/>
              <w:adjustRightInd w:val="0"/>
              <w:spacing w:after="0" w:line="240" w:lineRule="auto"/>
              <w:jc w:val="center"/>
              <w:rPr>
                <w:rFonts w:ascii="Book Antiqua" w:eastAsia="Times New Roman" w:hAnsi="Book Antiqua" w:cs="Arial"/>
                <w:b/>
                <w:bCs/>
                <w:color w:val="FFFFFF"/>
                <w:sz w:val="24"/>
                <w:szCs w:val="24"/>
                <w:lang w:val="es-ES" w:eastAsia="es-ES"/>
              </w:rPr>
            </w:pPr>
            <w:r>
              <w:rPr>
                <w:rFonts w:ascii="Book Antiqua" w:eastAsia="Times New Roman" w:hAnsi="Book Antiqua" w:cs="Arial"/>
                <w:b/>
                <w:bCs/>
                <w:color w:val="FFFFFF"/>
                <w:sz w:val="24"/>
                <w:szCs w:val="24"/>
                <w:lang w:val="es-ES" w:eastAsia="es-ES"/>
              </w:rPr>
              <w:t>Criterio de la Dirección de Planificación</w:t>
            </w:r>
          </w:p>
        </w:tc>
      </w:tr>
      <w:tr w:rsidR="00191738" w:rsidRPr="007A3BF2" w14:paraId="3356DBDA" w14:textId="5163CEC9" w:rsidTr="00335DBA">
        <w:trPr>
          <w:trHeight w:val="192"/>
          <w:jc w:val="center"/>
        </w:trPr>
        <w:tc>
          <w:tcPr>
            <w:tcW w:w="4253" w:type="dxa"/>
            <w:shd w:val="clear" w:color="auto" w:fill="auto"/>
          </w:tcPr>
          <w:p w14:paraId="19B0EBE8" w14:textId="77777777" w:rsidR="00191738" w:rsidRPr="007A3BF2" w:rsidRDefault="00191738" w:rsidP="006B06EF">
            <w:pPr>
              <w:widowControl w:val="0"/>
              <w:autoSpaceDE w:val="0"/>
              <w:autoSpaceDN w:val="0"/>
              <w:adjustRightInd w:val="0"/>
              <w:spacing w:after="0" w:line="240" w:lineRule="auto"/>
              <w:jc w:val="both"/>
              <w:rPr>
                <w:rFonts w:ascii="Book Antiqua" w:eastAsia="Times New Roman" w:hAnsi="Book Antiqua" w:cs="Arial"/>
                <w:sz w:val="24"/>
                <w:szCs w:val="24"/>
                <w:lang w:val="es-ES" w:eastAsia="es-ES"/>
              </w:rPr>
            </w:pPr>
            <w:r w:rsidRPr="007A3BF2">
              <w:rPr>
                <w:rFonts w:ascii="Book Antiqua" w:hAnsi="Book Antiqua"/>
                <w:sz w:val="24"/>
                <w:szCs w:val="24"/>
                <w:lang w:eastAsia="es-CR"/>
              </w:rPr>
              <w:t>La señora Rosa María Abdelnur Granados, indicó que, se debe prestar atención al hecho de que de la cantidad de audiencias programadas (alrededor de poco más de 8 mil), la mitad no se realizan. Asimismo, sugiere modificar la forma en que se realiza la convocatoria a audiencia de conciliación o a otra medida, ya que los usuarios la sienten muy impersonal e impositiva.</w:t>
            </w:r>
            <w:r w:rsidRPr="007A3BF2">
              <w:rPr>
                <w:rFonts w:ascii="Book Antiqua" w:hAnsi="Book Antiqua"/>
                <w:i/>
                <w:iCs/>
                <w:color w:val="000000"/>
                <w:sz w:val="24"/>
                <w:szCs w:val="24"/>
                <w:lang w:eastAsia="es-CR"/>
              </w:rPr>
              <w:t xml:space="preserve">  </w:t>
            </w:r>
          </w:p>
        </w:tc>
        <w:tc>
          <w:tcPr>
            <w:tcW w:w="4394" w:type="dxa"/>
            <w:shd w:val="clear" w:color="auto" w:fill="auto"/>
          </w:tcPr>
          <w:p w14:paraId="429F7536" w14:textId="0C5A0F16" w:rsidR="00191738" w:rsidRDefault="00191738" w:rsidP="006B06EF">
            <w:pPr>
              <w:spacing w:after="0" w:line="240" w:lineRule="auto"/>
              <w:jc w:val="both"/>
              <w:rPr>
                <w:rFonts w:ascii="Book Antiqua" w:eastAsia="Book Antiqua" w:hAnsi="Book Antiqua" w:cs="Book Antiqua"/>
                <w:sz w:val="24"/>
                <w:szCs w:val="24"/>
                <w:lang w:val="es"/>
              </w:rPr>
            </w:pPr>
            <w:r w:rsidRPr="12A0E4C1">
              <w:rPr>
                <w:rFonts w:ascii="Book Antiqua" w:eastAsia="Book Antiqua" w:hAnsi="Book Antiqua" w:cs="Book Antiqua"/>
                <w:sz w:val="24"/>
                <w:szCs w:val="24"/>
                <w:lang w:val="es"/>
              </w:rPr>
              <w:t>Se toma nota de la observación, la misma deberá ser valorada por la Comisión de Resolución Alterna de Conflictos RAC para implementar dichas recomendaciones de forma interna en todos los Centros de Conciliación.</w:t>
            </w:r>
          </w:p>
          <w:p w14:paraId="2F6E5506" w14:textId="3943A70F" w:rsidR="00191738" w:rsidRDefault="00191738" w:rsidP="006B06EF">
            <w:pPr>
              <w:spacing w:after="0" w:line="240" w:lineRule="auto"/>
              <w:jc w:val="both"/>
              <w:rPr>
                <w:rFonts w:ascii="Book Antiqua" w:eastAsia="Book Antiqua" w:hAnsi="Book Antiqua" w:cs="Book Antiqua"/>
                <w:sz w:val="24"/>
                <w:szCs w:val="24"/>
                <w:lang w:val="es"/>
              </w:rPr>
            </w:pPr>
            <w:r w:rsidRPr="12A0E4C1">
              <w:rPr>
                <w:rFonts w:ascii="Book Antiqua" w:eastAsia="Book Antiqua" w:hAnsi="Book Antiqua" w:cs="Book Antiqua"/>
                <w:sz w:val="24"/>
                <w:szCs w:val="24"/>
                <w:lang w:val="es"/>
              </w:rPr>
              <w:t xml:space="preserve"> </w:t>
            </w:r>
          </w:p>
          <w:p w14:paraId="0CB1DC00" w14:textId="6AC9D4D6" w:rsidR="00191738" w:rsidRDefault="00191738" w:rsidP="006B06EF">
            <w:pPr>
              <w:spacing w:after="0" w:line="240" w:lineRule="auto"/>
              <w:jc w:val="both"/>
              <w:rPr>
                <w:rFonts w:ascii="Book Antiqua" w:eastAsia="Book Antiqua" w:hAnsi="Book Antiqua" w:cs="Book Antiqua"/>
                <w:b/>
                <w:bCs/>
                <w:sz w:val="24"/>
                <w:szCs w:val="24"/>
                <w:lang w:val="es"/>
              </w:rPr>
            </w:pPr>
            <w:r w:rsidRPr="12A0E4C1">
              <w:rPr>
                <w:rFonts w:ascii="Book Antiqua" w:eastAsia="Book Antiqua" w:hAnsi="Book Antiqua" w:cs="Book Antiqua"/>
                <w:b/>
                <w:bCs/>
                <w:sz w:val="24"/>
                <w:szCs w:val="24"/>
                <w:lang w:val="es"/>
              </w:rPr>
              <w:t>Esta observación no modifica el contenido del informe.</w:t>
            </w:r>
          </w:p>
        </w:tc>
      </w:tr>
    </w:tbl>
    <w:p w14:paraId="22BB66D8" w14:textId="14E8362A" w:rsidR="12A0E4C1" w:rsidRDefault="12A0E4C1" w:rsidP="12A0E4C1">
      <w:pPr>
        <w:rPr>
          <w:rFonts w:ascii="Book Antiqua" w:hAnsi="Book Antiqua"/>
          <w:sz w:val="24"/>
          <w:szCs w:val="24"/>
          <w:lang w:eastAsia="es-CR"/>
        </w:rPr>
      </w:pPr>
    </w:p>
    <w:p w14:paraId="5FD14FDA" w14:textId="7F7FF821" w:rsidR="00F65AB0" w:rsidRPr="00F65AB0" w:rsidRDefault="76D23415" w:rsidP="00335DBA">
      <w:pPr>
        <w:pStyle w:val="Descripcin"/>
        <w:rPr>
          <w:lang w:eastAsia="es-CR"/>
        </w:rPr>
      </w:pPr>
      <w:r w:rsidRPr="12A0E4C1">
        <w:rPr>
          <w:rFonts w:ascii="Book Antiqua" w:hAnsi="Book Antiqua"/>
          <w:sz w:val="24"/>
          <w:szCs w:val="24"/>
          <w:lang w:eastAsia="es-CR"/>
        </w:rPr>
        <w:t xml:space="preserve"> </w:t>
      </w:r>
      <w:r w:rsidRPr="00335DBA">
        <w:rPr>
          <w:rFonts w:ascii="Book Antiqua" w:hAnsi="Book Antiqua"/>
          <w:b/>
          <w:bCs/>
          <w:i w:val="0"/>
          <w:iCs w:val="0"/>
          <w:color w:val="445369"/>
          <w:sz w:val="24"/>
          <w:szCs w:val="24"/>
        </w:rPr>
        <w:t xml:space="preserve"> </w:t>
      </w:r>
      <w:r w:rsidR="2E18BD15" w:rsidRPr="00335DBA">
        <w:rPr>
          <w:rFonts w:ascii="Book Antiqua" w:hAnsi="Book Antiqua"/>
          <w:b/>
          <w:bCs/>
          <w:i w:val="0"/>
          <w:iCs w:val="0"/>
          <w:color w:val="445369"/>
          <w:sz w:val="24"/>
          <w:szCs w:val="24"/>
        </w:rPr>
        <w:t xml:space="preserve">Observaciones de la coordinación del </w:t>
      </w:r>
      <w:r w:rsidR="00A049C9">
        <w:rPr>
          <w:rFonts w:ascii="Book Antiqua" w:hAnsi="Book Antiqua"/>
          <w:b/>
          <w:bCs/>
          <w:i w:val="0"/>
          <w:iCs w:val="0"/>
          <w:color w:val="445369"/>
          <w:sz w:val="24"/>
          <w:szCs w:val="24"/>
        </w:rPr>
        <w:t>C</w:t>
      </w:r>
      <w:r w:rsidR="2E18BD15" w:rsidRPr="00335DBA">
        <w:rPr>
          <w:rFonts w:ascii="Book Antiqua" w:hAnsi="Book Antiqua"/>
          <w:b/>
          <w:bCs/>
          <w:i w:val="0"/>
          <w:iCs w:val="0"/>
          <w:color w:val="445369"/>
          <w:sz w:val="24"/>
          <w:szCs w:val="24"/>
        </w:rPr>
        <w:t xml:space="preserve">entro de </w:t>
      </w:r>
      <w:r w:rsidR="00A049C9">
        <w:rPr>
          <w:rFonts w:ascii="Book Antiqua" w:hAnsi="Book Antiqua"/>
          <w:b/>
          <w:bCs/>
          <w:i w:val="0"/>
          <w:iCs w:val="0"/>
          <w:color w:val="445369"/>
          <w:sz w:val="24"/>
          <w:szCs w:val="24"/>
        </w:rPr>
        <w:t>C</w:t>
      </w:r>
      <w:r w:rsidR="2E18BD15" w:rsidRPr="00335DBA">
        <w:rPr>
          <w:rFonts w:ascii="Book Antiqua" w:hAnsi="Book Antiqua"/>
          <w:b/>
          <w:bCs/>
          <w:i w:val="0"/>
          <w:iCs w:val="0"/>
          <w:color w:val="445369"/>
          <w:sz w:val="24"/>
          <w:szCs w:val="24"/>
        </w:rPr>
        <w:t>onciliación</w:t>
      </w:r>
    </w:p>
    <w:tbl>
      <w:tblPr>
        <w:tblW w:w="9639" w:type="dxa"/>
        <w:jc w:val="center"/>
        <w:tblLayout w:type="fixed"/>
        <w:tblLook w:val="04A0" w:firstRow="1" w:lastRow="0" w:firstColumn="1" w:lastColumn="0" w:noHBand="0" w:noVBand="1"/>
      </w:tblPr>
      <w:tblGrid>
        <w:gridCol w:w="4882"/>
        <w:gridCol w:w="4757"/>
      </w:tblGrid>
      <w:tr w:rsidR="00191738" w14:paraId="5F6F8532" w14:textId="77777777" w:rsidTr="001427CB">
        <w:trPr>
          <w:trHeight w:val="195"/>
          <w:tblHeader/>
          <w:jc w:val="center"/>
        </w:trPr>
        <w:tc>
          <w:tcPr>
            <w:tcW w:w="4219" w:type="dxa"/>
            <w:tcBorders>
              <w:top w:val="single" w:sz="8" w:space="0" w:color="auto"/>
              <w:left w:val="single" w:sz="8" w:space="0" w:color="auto"/>
              <w:bottom w:val="single" w:sz="8" w:space="0" w:color="auto"/>
              <w:right w:val="single" w:sz="8" w:space="0" w:color="auto"/>
            </w:tcBorders>
            <w:shd w:val="clear" w:color="auto" w:fill="3786CD"/>
            <w:tcMar>
              <w:left w:w="108" w:type="dxa"/>
              <w:right w:w="108" w:type="dxa"/>
            </w:tcMar>
          </w:tcPr>
          <w:p w14:paraId="5F2D7B06" w14:textId="10D013E7" w:rsidR="12A0E4C1" w:rsidRDefault="12A0E4C1" w:rsidP="00335DBA">
            <w:pPr>
              <w:spacing w:after="0"/>
              <w:jc w:val="center"/>
              <w:rPr>
                <w:rFonts w:ascii="Book Antiqua" w:eastAsia="Book Antiqua" w:hAnsi="Book Antiqua" w:cs="Book Antiqua"/>
                <w:b/>
                <w:bCs/>
                <w:color w:val="FFFFFF" w:themeColor="background1"/>
                <w:sz w:val="24"/>
                <w:szCs w:val="24"/>
                <w:lang w:val="es"/>
              </w:rPr>
            </w:pPr>
            <w:r w:rsidRPr="12A0E4C1">
              <w:rPr>
                <w:rFonts w:ascii="Book Antiqua" w:eastAsia="Book Antiqua" w:hAnsi="Book Antiqua" w:cs="Book Antiqua"/>
                <w:b/>
                <w:bCs/>
                <w:color w:val="FFFFFF" w:themeColor="background1"/>
                <w:sz w:val="24"/>
                <w:szCs w:val="24"/>
                <w:lang w:val="es"/>
              </w:rPr>
              <w:t>Observación concreta</w:t>
            </w:r>
          </w:p>
        </w:tc>
        <w:tc>
          <w:tcPr>
            <w:tcW w:w="4111" w:type="dxa"/>
            <w:tcBorders>
              <w:top w:val="single" w:sz="8" w:space="0" w:color="auto"/>
              <w:left w:val="single" w:sz="8" w:space="0" w:color="auto"/>
              <w:bottom w:val="single" w:sz="8" w:space="0" w:color="auto"/>
              <w:right w:val="single" w:sz="8" w:space="0" w:color="auto"/>
            </w:tcBorders>
            <w:shd w:val="clear" w:color="auto" w:fill="3786CD"/>
            <w:tcMar>
              <w:left w:w="108" w:type="dxa"/>
              <w:right w:w="108" w:type="dxa"/>
            </w:tcMar>
          </w:tcPr>
          <w:p w14:paraId="53F44B27" w14:textId="7AD63E28" w:rsidR="12A0E4C1" w:rsidRDefault="12A0E4C1" w:rsidP="00335DBA">
            <w:pPr>
              <w:spacing w:after="0"/>
              <w:jc w:val="center"/>
              <w:rPr>
                <w:rFonts w:ascii="Book Antiqua" w:eastAsia="Book Antiqua" w:hAnsi="Book Antiqua" w:cs="Book Antiqua"/>
                <w:b/>
                <w:bCs/>
                <w:color w:val="FFFFFF" w:themeColor="background1"/>
                <w:sz w:val="24"/>
                <w:szCs w:val="24"/>
                <w:lang w:val="es"/>
              </w:rPr>
            </w:pPr>
            <w:r w:rsidRPr="12A0E4C1">
              <w:rPr>
                <w:rFonts w:ascii="Book Antiqua" w:eastAsia="Book Antiqua" w:hAnsi="Book Antiqua" w:cs="Book Antiqua"/>
                <w:b/>
                <w:bCs/>
                <w:color w:val="FFFFFF" w:themeColor="background1"/>
                <w:sz w:val="24"/>
                <w:szCs w:val="24"/>
                <w:lang w:val="es"/>
              </w:rPr>
              <w:t xml:space="preserve">Criterio de la Dirección de Planificación   </w:t>
            </w:r>
          </w:p>
        </w:tc>
      </w:tr>
      <w:tr w:rsidR="00191738" w14:paraId="2C1B92D5" w14:textId="77777777" w:rsidTr="00335DBA">
        <w:trPr>
          <w:trHeight w:val="1395"/>
          <w:jc w:val="center"/>
        </w:trPr>
        <w:tc>
          <w:tcPr>
            <w:tcW w:w="4219" w:type="dxa"/>
            <w:tcBorders>
              <w:top w:val="single" w:sz="8" w:space="0" w:color="auto"/>
              <w:left w:val="single" w:sz="8" w:space="0" w:color="auto"/>
              <w:bottom w:val="single" w:sz="8" w:space="0" w:color="auto"/>
              <w:right w:val="single" w:sz="8" w:space="0" w:color="auto"/>
            </w:tcBorders>
            <w:tcMar>
              <w:left w:w="108" w:type="dxa"/>
              <w:right w:w="108" w:type="dxa"/>
            </w:tcMar>
          </w:tcPr>
          <w:p w14:paraId="199F20AA" w14:textId="427A18A0" w:rsidR="12A0E4C1" w:rsidRDefault="12A0E4C1" w:rsidP="006B06EF">
            <w:pPr>
              <w:spacing w:after="0" w:line="240" w:lineRule="auto"/>
              <w:jc w:val="both"/>
              <w:rPr>
                <w:rFonts w:ascii="Book Antiqua" w:eastAsia="Book Antiqua" w:hAnsi="Book Antiqua" w:cs="Book Antiqua"/>
                <w:sz w:val="24"/>
                <w:szCs w:val="24"/>
              </w:rPr>
            </w:pPr>
            <w:r w:rsidRPr="12A0E4C1">
              <w:rPr>
                <w:rFonts w:ascii="Book Antiqua" w:eastAsia="Book Antiqua" w:hAnsi="Book Antiqua" w:cs="Book Antiqua"/>
                <w:sz w:val="24"/>
                <w:szCs w:val="24"/>
              </w:rPr>
              <w:t xml:space="preserve">Se solicita se continúen brindando los informes de manera semestral. </w:t>
            </w:r>
          </w:p>
        </w:tc>
        <w:tc>
          <w:tcPr>
            <w:tcW w:w="4111"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C74D275" w14:textId="02973969" w:rsidR="12A0E4C1" w:rsidRDefault="12A0E4C1" w:rsidP="006B06EF">
            <w:pPr>
              <w:spacing w:after="0" w:line="240" w:lineRule="auto"/>
              <w:jc w:val="both"/>
              <w:rPr>
                <w:rFonts w:ascii="Book Antiqua" w:eastAsia="Book Antiqua" w:hAnsi="Book Antiqua" w:cs="Book Antiqua"/>
                <w:color w:val="000000" w:themeColor="text1"/>
                <w:sz w:val="24"/>
                <w:szCs w:val="24"/>
                <w:lang w:val="es"/>
              </w:rPr>
            </w:pPr>
            <w:r w:rsidRPr="12A0E4C1">
              <w:rPr>
                <w:rFonts w:ascii="Book Antiqua" w:eastAsia="Book Antiqua" w:hAnsi="Book Antiqua" w:cs="Book Antiqua"/>
                <w:sz w:val="24"/>
                <w:szCs w:val="24"/>
                <w:lang w:val="es"/>
              </w:rPr>
              <w:t xml:space="preserve">Se debe hacer la salvedad que dentro del Modelo de Seguimiento y Sostenibilidad se establece </w:t>
            </w:r>
            <w:r w:rsidR="00BA0D96" w:rsidRPr="12A0E4C1">
              <w:rPr>
                <w:rFonts w:ascii="Book Antiqua" w:eastAsia="Book Antiqua" w:hAnsi="Book Antiqua" w:cs="Book Antiqua"/>
                <w:sz w:val="24"/>
                <w:szCs w:val="24"/>
                <w:lang w:val="es"/>
              </w:rPr>
              <w:t>que,</w:t>
            </w:r>
            <w:r w:rsidRPr="12A0E4C1">
              <w:rPr>
                <w:rFonts w:ascii="Book Antiqua" w:eastAsia="Book Antiqua" w:hAnsi="Book Antiqua" w:cs="Book Antiqua"/>
                <w:sz w:val="24"/>
                <w:szCs w:val="24"/>
                <w:lang w:val="es"/>
              </w:rPr>
              <w:t xml:space="preserve"> al momento de implementar la Matriz de Indicadores de Gestión en alguna </w:t>
            </w:r>
            <w:r w:rsidR="00BA0D96" w:rsidRPr="12A0E4C1">
              <w:rPr>
                <w:rFonts w:ascii="Book Antiqua" w:eastAsia="Book Antiqua" w:hAnsi="Book Antiqua" w:cs="Book Antiqua"/>
                <w:sz w:val="24"/>
                <w:szCs w:val="24"/>
                <w:lang w:val="es"/>
              </w:rPr>
              <w:t>oficina, el</w:t>
            </w:r>
            <w:r w:rsidRPr="12A0E4C1">
              <w:rPr>
                <w:rFonts w:ascii="Book Antiqua" w:eastAsia="Book Antiqua" w:hAnsi="Book Antiqua" w:cs="Book Antiqua"/>
                <w:sz w:val="24"/>
                <w:szCs w:val="24"/>
                <w:lang w:val="es"/>
              </w:rPr>
              <w:t xml:space="preserve"> Subproceso de Modernización Institucional debe dar </w:t>
            </w:r>
            <w:r w:rsidRPr="009C1D30">
              <w:rPr>
                <w:rFonts w:ascii="Book Antiqua" w:eastAsia="Book Antiqua" w:hAnsi="Book Antiqua" w:cs="Book Antiqua"/>
                <w:color w:val="000000" w:themeColor="text1"/>
                <w:sz w:val="24"/>
                <w:szCs w:val="24"/>
                <w:lang w:val="es"/>
              </w:rPr>
              <w:t xml:space="preserve">seguimiento por el plazo de seis meses, mismo que </w:t>
            </w:r>
            <w:r w:rsidR="0071008D">
              <w:rPr>
                <w:rFonts w:ascii="Book Antiqua" w:eastAsia="Book Antiqua" w:hAnsi="Book Antiqua" w:cs="Book Antiqua"/>
                <w:color w:val="000000" w:themeColor="text1"/>
                <w:sz w:val="24"/>
                <w:szCs w:val="24"/>
                <w:lang w:val="es"/>
              </w:rPr>
              <w:t>se cumplirá</w:t>
            </w:r>
            <w:r w:rsidR="0071008D" w:rsidRPr="009C1D30">
              <w:rPr>
                <w:rFonts w:ascii="Book Antiqua" w:eastAsia="Book Antiqua" w:hAnsi="Book Antiqua" w:cs="Book Antiqua"/>
                <w:color w:val="000000" w:themeColor="text1"/>
                <w:sz w:val="24"/>
                <w:szCs w:val="24"/>
                <w:lang w:val="es"/>
              </w:rPr>
              <w:t xml:space="preserve"> </w:t>
            </w:r>
            <w:r w:rsidRPr="009C1D30">
              <w:rPr>
                <w:rFonts w:ascii="Book Antiqua" w:eastAsia="Book Antiqua" w:hAnsi="Book Antiqua" w:cs="Book Antiqua"/>
                <w:color w:val="000000" w:themeColor="text1"/>
                <w:sz w:val="24"/>
                <w:szCs w:val="24"/>
                <w:lang w:val="es"/>
              </w:rPr>
              <w:t>en el mes de</w:t>
            </w:r>
            <w:r w:rsidR="00BA0D96" w:rsidRPr="009C1D30">
              <w:rPr>
                <w:rFonts w:ascii="Book Antiqua" w:eastAsia="Book Antiqua" w:hAnsi="Book Antiqua" w:cs="Book Antiqua"/>
                <w:color w:val="000000" w:themeColor="text1"/>
                <w:sz w:val="24"/>
                <w:szCs w:val="24"/>
                <w:lang w:val="es"/>
              </w:rPr>
              <w:t xml:space="preserve"> agosto</w:t>
            </w:r>
            <w:r w:rsidRPr="009C1D30">
              <w:rPr>
                <w:rFonts w:ascii="Book Antiqua" w:eastAsia="Book Antiqua" w:hAnsi="Book Antiqua" w:cs="Book Antiqua"/>
                <w:color w:val="000000" w:themeColor="text1"/>
                <w:sz w:val="24"/>
                <w:szCs w:val="24"/>
                <w:lang w:val="es"/>
              </w:rPr>
              <w:t xml:space="preserve"> del presente </w:t>
            </w:r>
            <w:r w:rsidR="00BA0D96" w:rsidRPr="00BA0D96">
              <w:rPr>
                <w:rFonts w:ascii="Book Antiqua" w:eastAsia="Book Antiqua" w:hAnsi="Book Antiqua" w:cs="Book Antiqua"/>
                <w:color w:val="000000" w:themeColor="text1"/>
                <w:sz w:val="24"/>
                <w:szCs w:val="24"/>
                <w:lang w:val="es"/>
              </w:rPr>
              <w:t>año</w:t>
            </w:r>
            <w:r w:rsidR="00BA0D96">
              <w:rPr>
                <w:rFonts w:ascii="Book Antiqua" w:eastAsia="Book Antiqua" w:hAnsi="Book Antiqua" w:cs="Book Antiqua"/>
                <w:color w:val="000000" w:themeColor="text1"/>
                <w:sz w:val="24"/>
                <w:szCs w:val="24"/>
                <w:lang w:val="es"/>
              </w:rPr>
              <w:t>.</w:t>
            </w:r>
            <w:r w:rsidR="00BA0D96" w:rsidRPr="12A0E4C1">
              <w:rPr>
                <w:rFonts w:ascii="Book Antiqua" w:eastAsia="Book Antiqua" w:hAnsi="Book Antiqua" w:cs="Book Antiqua"/>
                <w:color w:val="000000" w:themeColor="text1"/>
                <w:sz w:val="24"/>
                <w:szCs w:val="24"/>
                <w:lang w:val="es"/>
              </w:rPr>
              <w:t xml:space="preserve"> Luego</w:t>
            </w:r>
            <w:r w:rsidRPr="12A0E4C1">
              <w:rPr>
                <w:rFonts w:ascii="Book Antiqua" w:eastAsia="Book Antiqua" w:hAnsi="Book Antiqua" w:cs="Book Antiqua"/>
                <w:color w:val="000000" w:themeColor="text1"/>
                <w:sz w:val="24"/>
                <w:szCs w:val="24"/>
                <w:lang w:val="es"/>
              </w:rPr>
              <w:t xml:space="preserve"> de este proceso de acompañamiento el seguimiento estaría a cargo del Subproceso de Evaluación de la Dirección de Planificación</w:t>
            </w:r>
            <w:r w:rsidR="0062676D">
              <w:rPr>
                <w:rFonts w:ascii="Book Antiqua" w:eastAsia="Book Antiqua" w:hAnsi="Book Antiqua" w:cs="Book Antiqua"/>
                <w:color w:val="000000" w:themeColor="text1"/>
                <w:sz w:val="24"/>
                <w:szCs w:val="24"/>
                <w:lang w:val="es"/>
              </w:rPr>
              <w:t xml:space="preserve"> para casos específicos</w:t>
            </w:r>
            <w:r w:rsidRPr="12A0E4C1">
              <w:rPr>
                <w:rFonts w:ascii="Book Antiqua" w:eastAsia="Book Antiqua" w:hAnsi="Book Antiqua" w:cs="Book Antiqua"/>
                <w:color w:val="000000" w:themeColor="text1"/>
                <w:sz w:val="24"/>
                <w:szCs w:val="24"/>
                <w:lang w:val="es"/>
              </w:rPr>
              <w:t xml:space="preserve">, sin </w:t>
            </w:r>
            <w:r w:rsidR="00BA0D96" w:rsidRPr="12A0E4C1">
              <w:rPr>
                <w:rFonts w:ascii="Book Antiqua" w:eastAsia="Book Antiqua" w:hAnsi="Book Antiqua" w:cs="Book Antiqua"/>
                <w:color w:val="000000" w:themeColor="text1"/>
                <w:sz w:val="24"/>
                <w:szCs w:val="24"/>
                <w:lang w:val="es"/>
              </w:rPr>
              <w:t>embargo,</w:t>
            </w:r>
            <w:r w:rsidRPr="12A0E4C1">
              <w:rPr>
                <w:rFonts w:ascii="Book Antiqua" w:eastAsia="Book Antiqua" w:hAnsi="Book Antiqua" w:cs="Book Antiqua"/>
                <w:color w:val="000000" w:themeColor="text1"/>
                <w:sz w:val="24"/>
                <w:szCs w:val="24"/>
                <w:lang w:val="es"/>
              </w:rPr>
              <w:t xml:space="preserve"> por encontrarse implementado el Modelo de Seguimiento en cada Centro de Conciliación cada oficina debe autogestionarse</w:t>
            </w:r>
            <w:r w:rsidR="0062676D">
              <w:rPr>
                <w:rFonts w:ascii="Book Antiqua" w:eastAsia="Book Antiqua" w:hAnsi="Book Antiqua" w:cs="Book Antiqua"/>
                <w:color w:val="000000" w:themeColor="text1"/>
                <w:sz w:val="24"/>
                <w:szCs w:val="24"/>
                <w:lang w:val="es"/>
              </w:rPr>
              <w:t xml:space="preserve"> </w:t>
            </w:r>
            <w:r w:rsidRPr="12A0E4C1">
              <w:rPr>
                <w:rFonts w:ascii="Book Antiqua" w:eastAsia="Book Antiqua" w:hAnsi="Book Antiqua" w:cs="Book Antiqua"/>
                <w:color w:val="000000" w:themeColor="text1"/>
                <w:sz w:val="24"/>
                <w:szCs w:val="24"/>
                <w:lang w:val="es"/>
              </w:rPr>
              <w:t>por medio de las herramientas de seguimiento (Matriz de Indicadores, Minuta de Reunión y Planes Remediales) en conjunto con la coordinación de los Centros de Conciliación.</w:t>
            </w:r>
          </w:p>
          <w:p w14:paraId="06194EF5" w14:textId="0CD64F00" w:rsidR="12A0E4C1" w:rsidRDefault="12A0E4C1" w:rsidP="00191738">
            <w:pPr>
              <w:spacing w:after="0" w:line="360" w:lineRule="auto"/>
              <w:jc w:val="both"/>
              <w:rPr>
                <w:rFonts w:ascii="Book Antiqua" w:eastAsia="Book Antiqua" w:hAnsi="Book Antiqua" w:cs="Book Antiqua"/>
                <w:sz w:val="24"/>
                <w:szCs w:val="24"/>
                <w:lang w:val="es"/>
              </w:rPr>
            </w:pPr>
            <w:r w:rsidRPr="12A0E4C1">
              <w:rPr>
                <w:rFonts w:ascii="Book Antiqua" w:eastAsia="Book Antiqua" w:hAnsi="Book Antiqua" w:cs="Book Antiqua"/>
                <w:sz w:val="24"/>
                <w:szCs w:val="24"/>
                <w:lang w:val="es"/>
              </w:rPr>
              <w:t xml:space="preserve"> </w:t>
            </w:r>
          </w:p>
          <w:p w14:paraId="39754C1D" w14:textId="726BEF03" w:rsidR="00A204EA" w:rsidRDefault="00A204EA" w:rsidP="00396218">
            <w:pPr>
              <w:spacing w:after="0" w:line="240" w:lineRule="auto"/>
              <w:jc w:val="both"/>
              <w:rPr>
                <w:rFonts w:ascii="Book Antiqua" w:eastAsia="Book Antiqua" w:hAnsi="Book Antiqua" w:cs="Book Antiqua"/>
                <w:sz w:val="24"/>
                <w:szCs w:val="24"/>
                <w:lang w:val="es"/>
              </w:rPr>
            </w:pPr>
            <w:r>
              <w:rPr>
                <w:rFonts w:ascii="Book Antiqua" w:eastAsia="Book Antiqua" w:hAnsi="Book Antiqua" w:cs="Book Antiqua"/>
                <w:sz w:val="24"/>
                <w:szCs w:val="24"/>
                <w:lang w:val="es"/>
              </w:rPr>
              <w:lastRenderedPageBreak/>
              <w:t>Por</w:t>
            </w:r>
            <w:r w:rsidR="006E6D6D">
              <w:rPr>
                <w:rFonts w:ascii="Book Antiqua" w:eastAsia="Book Antiqua" w:hAnsi="Book Antiqua" w:cs="Book Antiqua"/>
                <w:sz w:val="24"/>
                <w:szCs w:val="24"/>
                <w:lang w:val="es"/>
              </w:rPr>
              <w:t xml:space="preserve"> lo anterior y </w:t>
            </w:r>
            <w:r w:rsidR="00396218">
              <w:rPr>
                <w:rFonts w:ascii="Book Antiqua" w:eastAsia="Book Antiqua" w:hAnsi="Book Antiqua" w:cs="Book Antiqua"/>
                <w:sz w:val="24"/>
                <w:szCs w:val="24"/>
                <w:lang w:val="es"/>
              </w:rPr>
              <w:t>de acuerdo con</w:t>
            </w:r>
            <w:r w:rsidR="006E6D6D">
              <w:rPr>
                <w:rFonts w:ascii="Book Antiqua" w:eastAsia="Book Antiqua" w:hAnsi="Book Antiqua" w:cs="Book Antiqua"/>
                <w:sz w:val="24"/>
                <w:szCs w:val="24"/>
                <w:lang w:val="es"/>
              </w:rPr>
              <w:t xml:space="preserve"> la capacidad operativa de esta Dirección</w:t>
            </w:r>
            <w:r>
              <w:rPr>
                <w:rFonts w:ascii="Book Antiqua" w:eastAsia="Book Antiqua" w:hAnsi="Book Antiqua" w:cs="Book Antiqua"/>
                <w:sz w:val="24"/>
                <w:szCs w:val="24"/>
                <w:lang w:val="es"/>
              </w:rPr>
              <w:t xml:space="preserve"> no es posible que este Subproceso tenga la capacidad para presentar informes semestrales de manera indefinida</w:t>
            </w:r>
            <w:r w:rsidR="00E430DB">
              <w:rPr>
                <w:rFonts w:ascii="Book Antiqua" w:eastAsia="Book Antiqua" w:hAnsi="Book Antiqua" w:cs="Book Antiqua"/>
                <w:sz w:val="24"/>
                <w:szCs w:val="24"/>
                <w:lang w:val="es"/>
              </w:rPr>
              <w:t xml:space="preserve"> y exposiciones</w:t>
            </w:r>
            <w:r>
              <w:rPr>
                <w:rFonts w:ascii="Book Antiqua" w:eastAsia="Book Antiqua" w:hAnsi="Book Antiqua" w:cs="Book Antiqua"/>
                <w:sz w:val="24"/>
                <w:szCs w:val="24"/>
                <w:lang w:val="es"/>
              </w:rPr>
              <w:t xml:space="preserve"> sobre el seguimiento de los Centros de Conciliación.</w:t>
            </w:r>
          </w:p>
          <w:p w14:paraId="1416FA54" w14:textId="77777777" w:rsidR="00A204EA" w:rsidRDefault="00A204EA" w:rsidP="00396218">
            <w:pPr>
              <w:spacing w:after="0" w:line="276" w:lineRule="auto"/>
              <w:jc w:val="both"/>
              <w:rPr>
                <w:rFonts w:ascii="Book Antiqua" w:eastAsia="Book Antiqua" w:hAnsi="Book Antiqua" w:cs="Book Antiqua"/>
                <w:sz w:val="24"/>
                <w:szCs w:val="24"/>
                <w:lang w:val="es"/>
              </w:rPr>
            </w:pPr>
          </w:p>
          <w:p w14:paraId="7D807F41" w14:textId="12A62AB1" w:rsidR="12A0E4C1" w:rsidRDefault="12A0E4C1" w:rsidP="006B06EF">
            <w:pPr>
              <w:spacing w:after="0" w:line="240" w:lineRule="auto"/>
              <w:jc w:val="both"/>
              <w:rPr>
                <w:rFonts w:ascii="Book Antiqua" w:eastAsia="Book Antiqua" w:hAnsi="Book Antiqua" w:cs="Book Antiqua"/>
                <w:b/>
                <w:bCs/>
                <w:sz w:val="24"/>
                <w:szCs w:val="24"/>
                <w:lang w:val="es"/>
              </w:rPr>
            </w:pPr>
            <w:r w:rsidRPr="12A0E4C1">
              <w:rPr>
                <w:rFonts w:ascii="Book Antiqua" w:eastAsia="Book Antiqua" w:hAnsi="Book Antiqua" w:cs="Book Antiqua"/>
                <w:b/>
                <w:bCs/>
                <w:sz w:val="24"/>
                <w:szCs w:val="24"/>
                <w:lang w:val="es"/>
              </w:rPr>
              <w:t>Esta</w:t>
            </w:r>
            <w:r w:rsidR="00191738">
              <w:rPr>
                <w:rFonts w:ascii="Book Antiqua" w:eastAsia="Book Antiqua" w:hAnsi="Book Antiqua" w:cs="Book Antiqua"/>
                <w:b/>
                <w:bCs/>
                <w:sz w:val="24"/>
                <w:szCs w:val="24"/>
                <w:lang w:val="es"/>
              </w:rPr>
              <w:t>s</w:t>
            </w:r>
            <w:r w:rsidRPr="12A0E4C1">
              <w:rPr>
                <w:rFonts w:ascii="Book Antiqua" w:eastAsia="Book Antiqua" w:hAnsi="Book Antiqua" w:cs="Book Antiqua"/>
                <w:b/>
                <w:bCs/>
                <w:sz w:val="24"/>
                <w:szCs w:val="24"/>
                <w:lang w:val="es"/>
              </w:rPr>
              <w:t xml:space="preserve"> observaci</w:t>
            </w:r>
            <w:r w:rsidR="00191738">
              <w:rPr>
                <w:rFonts w:ascii="Book Antiqua" w:eastAsia="Book Antiqua" w:hAnsi="Book Antiqua" w:cs="Book Antiqua"/>
                <w:b/>
                <w:bCs/>
                <w:sz w:val="24"/>
                <w:szCs w:val="24"/>
                <w:lang w:val="es"/>
              </w:rPr>
              <w:t>ones</w:t>
            </w:r>
            <w:r w:rsidRPr="12A0E4C1">
              <w:rPr>
                <w:rFonts w:ascii="Book Antiqua" w:eastAsia="Book Antiqua" w:hAnsi="Book Antiqua" w:cs="Book Antiqua"/>
                <w:b/>
                <w:bCs/>
                <w:sz w:val="24"/>
                <w:szCs w:val="24"/>
                <w:lang w:val="es"/>
              </w:rPr>
              <w:t xml:space="preserve"> no modifica</w:t>
            </w:r>
            <w:r w:rsidR="00191738">
              <w:rPr>
                <w:rFonts w:ascii="Book Antiqua" w:eastAsia="Book Antiqua" w:hAnsi="Book Antiqua" w:cs="Book Antiqua"/>
                <w:b/>
                <w:bCs/>
                <w:sz w:val="24"/>
                <w:szCs w:val="24"/>
                <w:lang w:val="es"/>
              </w:rPr>
              <w:t>n</w:t>
            </w:r>
            <w:r w:rsidRPr="12A0E4C1">
              <w:rPr>
                <w:rFonts w:ascii="Book Antiqua" w:eastAsia="Book Antiqua" w:hAnsi="Book Antiqua" w:cs="Book Antiqua"/>
                <w:b/>
                <w:bCs/>
                <w:sz w:val="24"/>
                <w:szCs w:val="24"/>
                <w:lang w:val="es"/>
              </w:rPr>
              <w:t xml:space="preserve"> el contenido del informe.</w:t>
            </w:r>
          </w:p>
          <w:p w14:paraId="1BCCFD42" w14:textId="35B34E18" w:rsidR="12A0E4C1" w:rsidRDefault="12A0E4C1" w:rsidP="007C619E">
            <w:pPr>
              <w:spacing w:after="0"/>
              <w:jc w:val="both"/>
              <w:rPr>
                <w:rFonts w:ascii="Book Antiqua" w:eastAsia="Book Antiqua" w:hAnsi="Book Antiqua" w:cs="Book Antiqua"/>
                <w:sz w:val="24"/>
                <w:szCs w:val="24"/>
                <w:lang w:val="es"/>
              </w:rPr>
            </w:pPr>
            <w:r w:rsidRPr="12A0E4C1">
              <w:rPr>
                <w:rFonts w:ascii="Book Antiqua" w:eastAsia="Book Antiqua" w:hAnsi="Book Antiqua" w:cs="Book Antiqua"/>
                <w:color w:val="000000" w:themeColor="text1"/>
                <w:sz w:val="24"/>
                <w:szCs w:val="24"/>
                <w:lang w:val="es"/>
              </w:rPr>
              <w:t xml:space="preserve"> </w:t>
            </w:r>
            <w:r w:rsidRPr="12A0E4C1">
              <w:rPr>
                <w:rFonts w:ascii="Book Antiqua" w:eastAsia="Book Antiqua" w:hAnsi="Book Antiqua" w:cs="Book Antiqua"/>
                <w:sz w:val="24"/>
                <w:szCs w:val="24"/>
                <w:lang w:val="es"/>
              </w:rPr>
              <w:t xml:space="preserve"> </w:t>
            </w:r>
          </w:p>
        </w:tc>
      </w:tr>
      <w:tr w:rsidR="00191738" w14:paraId="04E314F0" w14:textId="77777777" w:rsidTr="00335DBA">
        <w:trPr>
          <w:trHeight w:val="990"/>
          <w:jc w:val="center"/>
        </w:trPr>
        <w:tc>
          <w:tcPr>
            <w:tcW w:w="4219" w:type="dxa"/>
            <w:tcBorders>
              <w:top w:val="single" w:sz="8" w:space="0" w:color="auto"/>
              <w:left w:val="single" w:sz="8" w:space="0" w:color="auto"/>
              <w:bottom w:val="single" w:sz="8" w:space="0" w:color="auto"/>
              <w:right w:val="single" w:sz="8" w:space="0" w:color="auto"/>
            </w:tcBorders>
            <w:tcMar>
              <w:left w:w="108" w:type="dxa"/>
              <w:right w:w="108" w:type="dxa"/>
            </w:tcMar>
          </w:tcPr>
          <w:p w14:paraId="0EE5275E" w14:textId="2F1A95CC" w:rsidR="12A0E4C1" w:rsidRDefault="12A0E4C1" w:rsidP="006B06EF">
            <w:pPr>
              <w:spacing w:after="0" w:line="240" w:lineRule="auto"/>
              <w:jc w:val="both"/>
              <w:rPr>
                <w:rFonts w:ascii="Book Antiqua" w:eastAsia="Book Antiqua" w:hAnsi="Book Antiqua" w:cs="Book Antiqua"/>
                <w:sz w:val="24"/>
                <w:szCs w:val="24"/>
              </w:rPr>
            </w:pPr>
            <w:r w:rsidRPr="12A0E4C1">
              <w:rPr>
                <w:rFonts w:ascii="Book Antiqua" w:eastAsia="Book Antiqua" w:hAnsi="Book Antiqua" w:cs="Book Antiqua"/>
                <w:sz w:val="24"/>
                <w:szCs w:val="24"/>
              </w:rPr>
              <w:t>Solicita se realice exposición resumida cada dos meses a la Comisión RAC.</w:t>
            </w:r>
          </w:p>
        </w:tc>
        <w:tc>
          <w:tcPr>
            <w:tcW w:w="4111" w:type="dxa"/>
            <w:vMerge/>
            <w:tcBorders>
              <w:left w:val="single" w:sz="0" w:space="0" w:color="auto"/>
              <w:right w:val="single" w:sz="0" w:space="0" w:color="auto"/>
            </w:tcBorders>
            <w:vAlign w:val="center"/>
          </w:tcPr>
          <w:p w14:paraId="4D562942" w14:textId="77777777" w:rsidR="006C0F3A" w:rsidRDefault="006C0F3A"/>
        </w:tc>
      </w:tr>
      <w:tr w:rsidR="00191738" w14:paraId="39D3C822" w14:textId="77777777" w:rsidTr="00335DBA">
        <w:trPr>
          <w:trHeight w:val="195"/>
          <w:jc w:val="center"/>
        </w:trPr>
        <w:tc>
          <w:tcPr>
            <w:tcW w:w="4219" w:type="dxa"/>
            <w:tcBorders>
              <w:top w:val="single" w:sz="8" w:space="0" w:color="auto"/>
              <w:left w:val="single" w:sz="8" w:space="0" w:color="auto"/>
              <w:bottom w:val="single" w:sz="8" w:space="0" w:color="auto"/>
              <w:right w:val="single" w:sz="8" w:space="0" w:color="auto"/>
            </w:tcBorders>
            <w:tcMar>
              <w:left w:w="108" w:type="dxa"/>
              <w:right w:w="108" w:type="dxa"/>
            </w:tcMar>
          </w:tcPr>
          <w:p w14:paraId="6E1CA91B" w14:textId="55A6341F" w:rsidR="12A0E4C1" w:rsidRDefault="12A0E4C1" w:rsidP="006B06EF">
            <w:pPr>
              <w:spacing w:line="240" w:lineRule="auto"/>
              <w:jc w:val="both"/>
              <w:rPr>
                <w:rFonts w:ascii="Book Antiqua" w:eastAsia="Book Antiqua" w:hAnsi="Book Antiqua" w:cs="Book Antiqua"/>
                <w:sz w:val="24"/>
                <w:szCs w:val="24"/>
              </w:rPr>
            </w:pPr>
            <w:r w:rsidRPr="12A0E4C1">
              <w:rPr>
                <w:rFonts w:ascii="Book Antiqua" w:eastAsia="Book Antiqua" w:hAnsi="Book Antiqua" w:cs="Book Antiqua"/>
                <w:sz w:val="24"/>
                <w:szCs w:val="24"/>
              </w:rPr>
              <w:t>Cada vez que se programen reuniones con la totalidad de los jueces conciliadores coordinar con el Departamento de Planificación a fin de exponer estos informes y sus resultados.</w:t>
            </w:r>
          </w:p>
          <w:p w14:paraId="04716E70" w14:textId="0699F1FF" w:rsidR="12A0E4C1" w:rsidRDefault="12A0E4C1" w:rsidP="006B06EF">
            <w:pPr>
              <w:spacing w:after="0" w:line="240" w:lineRule="auto"/>
              <w:jc w:val="both"/>
              <w:rPr>
                <w:rFonts w:ascii="Book Antiqua" w:eastAsia="Book Antiqua" w:hAnsi="Book Antiqua" w:cs="Book Antiqua"/>
                <w:sz w:val="24"/>
                <w:szCs w:val="24"/>
              </w:rPr>
            </w:pPr>
          </w:p>
        </w:tc>
        <w:tc>
          <w:tcPr>
            <w:tcW w:w="4111" w:type="dxa"/>
            <w:vMerge/>
            <w:tcBorders>
              <w:top w:val="single" w:sz="0" w:space="0" w:color="auto"/>
              <w:left w:val="single" w:sz="0" w:space="0" w:color="auto"/>
              <w:bottom w:val="single" w:sz="0" w:space="0" w:color="auto"/>
              <w:right w:val="single" w:sz="0" w:space="0" w:color="auto"/>
            </w:tcBorders>
            <w:vAlign w:val="center"/>
          </w:tcPr>
          <w:p w14:paraId="62C43F7E" w14:textId="77777777" w:rsidR="006C0F3A" w:rsidRDefault="006C0F3A"/>
        </w:tc>
      </w:tr>
    </w:tbl>
    <w:p w14:paraId="4C857616" w14:textId="478027D5" w:rsidR="00F65AB0" w:rsidRDefault="00F65AB0" w:rsidP="5AD3D1F9">
      <w:pPr>
        <w:spacing w:line="360" w:lineRule="auto"/>
        <w:jc w:val="both"/>
        <w:rPr>
          <w:rFonts w:ascii="Book Antiqua" w:hAnsi="Book Antiqua"/>
          <w:sz w:val="24"/>
          <w:szCs w:val="24"/>
          <w:lang w:eastAsia="es-CR"/>
        </w:rPr>
      </w:pPr>
    </w:p>
    <w:p w14:paraId="1AD4E47F" w14:textId="2D5E3759" w:rsidR="00DF303B" w:rsidRPr="00F65AB0" w:rsidRDefault="009C1D30" w:rsidP="009C1D30">
      <w:pPr>
        <w:pStyle w:val="Ttulo1"/>
        <w:numPr>
          <w:ilvl w:val="0"/>
          <w:numId w:val="0"/>
        </w:numPr>
        <w:ind w:left="360"/>
        <w:rPr>
          <w:szCs w:val="24"/>
        </w:rPr>
      </w:pPr>
      <w:r>
        <w:rPr>
          <w:szCs w:val="24"/>
        </w:rPr>
        <w:t>6.</w:t>
      </w:r>
      <w:r w:rsidR="0075585B" w:rsidRPr="00F65AB0">
        <w:rPr>
          <w:szCs w:val="24"/>
        </w:rPr>
        <w:t xml:space="preserve"> </w:t>
      </w:r>
      <w:r w:rsidR="00F65AB0">
        <w:rPr>
          <w:szCs w:val="24"/>
        </w:rPr>
        <w:t xml:space="preserve"> </w:t>
      </w:r>
      <w:r w:rsidR="003E0D53" w:rsidRPr="00F65AB0">
        <w:rPr>
          <w:szCs w:val="24"/>
        </w:rPr>
        <w:t>Conclusiones</w:t>
      </w:r>
    </w:p>
    <w:p w14:paraId="0338FA48" w14:textId="7A96A4D0" w:rsidR="00A65874" w:rsidRPr="008A5656" w:rsidRDefault="009C1D30" w:rsidP="00586369">
      <w:pPr>
        <w:pStyle w:val="Prrafodelista"/>
        <w:spacing w:line="360" w:lineRule="auto"/>
        <w:ind w:left="851" w:hanging="425"/>
        <w:jc w:val="both"/>
        <w:rPr>
          <w:rFonts w:ascii="Book Antiqua" w:hAnsi="Book Antiqua"/>
          <w:sz w:val="24"/>
          <w:szCs w:val="24"/>
        </w:rPr>
      </w:pPr>
      <w:r>
        <w:rPr>
          <w:rFonts w:ascii="Book Antiqua" w:hAnsi="Book Antiqua"/>
          <w:sz w:val="24"/>
          <w:szCs w:val="24"/>
        </w:rPr>
        <w:t>6</w:t>
      </w:r>
      <w:r w:rsidR="00154E12" w:rsidRPr="008A5656">
        <w:rPr>
          <w:rFonts w:ascii="Book Antiqua" w:hAnsi="Book Antiqua"/>
          <w:sz w:val="24"/>
          <w:szCs w:val="24"/>
        </w:rPr>
        <w:t xml:space="preserve">.1 </w:t>
      </w:r>
      <w:r w:rsidR="00BE54DF" w:rsidRPr="00DC3214">
        <w:rPr>
          <w:rFonts w:ascii="Book Antiqua" w:hAnsi="Book Antiqua"/>
          <w:sz w:val="24"/>
          <w:szCs w:val="24"/>
        </w:rPr>
        <w:t>La Dirección</w:t>
      </w:r>
      <w:r w:rsidR="00BE54DF" w:rsidRPr="00586369">
        <w:rPr>
          <w:rFonts w:ascii="Book Antiqua" w:hAnsi="Book Antiqua"/>
          <w:sz w:val="24"/>
          <w:szCs w:val="24"/>
        </w:rPr>
        <w:t xml:space="preserve"> de Planificación brindó el acercamiento</w:t>
      </w:r>
      <w:r w:rsidR="000C1477" w:rsidRPr="00586369">
        <w:rPr>
          <w:rFonts w:ascii="Book Antiqua" w:hAnsi="Book Antiqua"/>
          <w:sz w:val="24"/>
          <w:szCs w:val="24"/>
        </w:rPr>
        <w:t xml:space="preserve"> debido</w:t>
      </w:r>
      <w:r w:rsidR="00BE54DF" w:rsidRPr="00586369">
        <w:rPr>
          <w:rFonts w:ascii="Book Antiqua" w:hAnsi="Book Antiqua"/>
          <w:sz w:val="24"/>
          <w:szCs w:val="24"/>
        </w:rPr>
        <w:t>, capacitación y entrega de las matrices de Indicadores de Gestión a las diferentes sedes del Centro de Conciliación.</w:t>
      </w:r>
    </w:p>
    <w:p w14:paraId="34526A6A" w14:textId="6DB19BC3" w:rsidR="00BE54DF" w:rsidRPr="008A5656" w:rsidRDefault="009C1D30" w:rsidP="00DC3214">
      <w:pPr>
        <w:pStyle w:val="Prrafodelista"/>
        <w:spacing w:line="360" w:lineRule="auto"/>
        <w:ind w:left="851" w:hanging="491"/>
        <w:jc w:val="both"/>
        <w:rPr>
          <w:rFonts w:ascii="Book Antiqua" w:hAnsi="Book Antiqua"/>
          <w:sz w:val="24"/>
          <w:szCs w:val="24"/>
        </w:rPr>
      </w:pPr>
      <w:r>
        <w:rPr>
          <w:rFonts w:ascii="Book Antiqua" w:hAnsi="Book Antiqua"/>
          <w:sz w:val="24"/>
          <w:szCs w:val="24"/>
        </w:rPr>
        <w:t>6</w:t>
      </w:r>
      <w:r w:rsidR="00BE54DF" w:rsidRPr="00586369">
        <w:rPr>
          <w:rFonts w:ascii="Book Antiqua" w:hAnsi="Book Antiqua"/>
          <w:sz w:val="24"/>
          <w:szCs w:val="24"/>
        </w:rPr>
        <w:t xml:space="preserve">.2 </w:t>
      </w:r>
      <w:r w:rsidR="00DC3214">
        <w:rPr>
          <w:rFonts w:ascii="Book Antiqua" w:hAnsi="Book Antiqua"/>
          <w:sz w:val="24"/>
          <w:szCs w:val="24"/>
        </w:rPr>
        <w:t xml:space="preserve">  </w:t>
      </w:r>
      <w:r w:rsidR="00BE54DF" w:rsidRPr="00586369">
        <w:rPr>
          <w:rFonts w:ascii="Book Antiqua" w:hAnsi="Book Antiqua"/>
          <w:sz w:val="24"/>
          <w:szCs w:val="24"/>
        </w:rPr>
        <w:t>Desde mayo del 2022 y a la fecha actual, todas las sedes regionales del Centro de Conciliación remiten en su mayoría dentro del plazo establecido por el Modelo de Sostenibilidad, las versiones preliminares de las matrices de Indicadores de Gestión a la Dirección de Planificación</w:t>
      </w:r>
      <w:r w:rsidR="000C1477" w:rsidRPr="00586369">
        <w:rPr>
          <w:rFonts w:ascii="Book Antiqua" w:hAnsi="Book Antiqua"/>
          <w:sz w:val="24"/>
          <w:szCs w:val="24"/>
        </w:rPr>
        <w:t>, las cuales son revisadas por los profesionales a cargo y se les brinda retroalimentación a los despachos cuando corresponde</w:t>
      </w:r>
      <w:r w:rsidR="00BE54DF" w:rsidRPr="00586369">
        <w:rPr>
          <w:rFonts w:ascii="Book Antiqua" w:hAnsi="Book Antiqua"/>
          <w:sz w:val="24"/>
          <w:szCs w:val="24"/>
        </w:rPr>
        <w:t>.</w:t>
      </w:r>
    </w:p>
    <w:p w14:paraId="07110A37" w14:textId="257694B1" w:rsidR="00EE7CB2" w:rsidRDefault="009C1D30" w:rsidP="00DC3214">
      <w:pPr>
        <w:pStyle w:val="Prrafodelista"/>
        <w:spacing w:line="360" w:lineRule="auto"/>
        <w:ind w:left="851" w:hanging="491"/>
        <w:jc w:val="both"/>
        <w:rPr>
          <w:rFonts w:ascii="Book Antiqua" w:hAnsi="Book Antiqua"/>
          <w:sz w:val="24"/>
          <w:szCs w:val="24"/>
        </w:rPr>
      </w:pPr>
      <w:r>
        <w:rPr>
          <w:rFonts w:ascii="Book Antiqua" w:hAnsi="Book Antiqua"/>
          <w:sz w:val="24"/>
          <w:szCs w:val="24"/>
        </w:rPr>
        <w:t>6</w:t>
      </w:r>
      <w:r w:rsidR="00EE7CB2" w:rsidRPr="00586369">
        <w:rPr>
          <w:rFonts w:ascii="Book Antiqua" w:hAnsi="Book Antiqua"/>
          <w:sz w:val="24"/>
          <w:szCs w:val="24"/>
        </w:rPr>
        <w:t xml:space="preserve">.3 </w:t>
      </w:r>
      <w:r w:rsidR="00DC3214">
        <w:rPr>
          <w:rFonts w:ascii="Book Antiqua" w:hAnsi="Book Antiqua"/>
          <w:sz w:val="24"/>
          <w:szCs w:val="24"/>
        </w:rPr>
        <w:t xml:space="preserve">  </w:t>
      </w:r>
      <w:r w:rsidR="00880D3B" w:rsidRPr="00586369">
        <w:rPr>
          <w:rFonts w:ascii="Book Antiqua" w:hAnsi="Book Antiqua"/>
          <w:sz w:val="24"/>
          <w:szCs w:val="24"/>
        </w:rPr>
        <w:t>El profesional de la Dirección de Planificación a cargo del seguimiento de los despachos realizó una sesión con un profesional del Subproceso de Estadística de la Dirección de Planificación, con la finalidad de revisar si la información de los indicadores de gestión actuales que se encuentran en las matrices de indicadores de gestión se podría extraer o consultar en la plataforma virtual de SIGMA</w:t>
      </w:r>
      <w:r w:rsidR="00D32F2D">
        <w:rPr>
          <w:rFonts w:ascii="Book Antiqua" w:hAnsi="Book Antiqua"/>
          <w:sz w:val="24"/>
          <w:szCs w:val="24"/>
        </w:rPr>
        <w:t xml:space="preserve"> de forma automatizada</w:t>
      </w:r>
      <w:r w:rsidR="00880D3B" w:rsidRPr="00586369">
        <w:rPr>
          <w:rFonts w:ascii="Book Antiqua" w:hAnsi="Book Antiqua"/>
          <w:sz w:val="24"/>
          <w:szCs w:val="24"/>
        </w:rPr>
        <w:t xml:space="preserve">, el resultado de la revisión fue positivo toda </w:t>
      </w:r>
      <w:r w:rsidR="00880D3B" w:rsidRPr="00586369">
        <w:rPr>
          <w:rFonts w:ascii="Book Antiqua" w:hAnsi="Book Antiqua"/>
          <w:sz w:val="24"/>
          <w:szCs w:val="24"/>
        </w:rPr>
        <w:lastRenderedPageBreak/>
        <w:t>vez que, efectivamente se comprobó que toda la información se podría extrae</w:t>
      </w:r>
      <w:r w:rsidR="000C1477" w:rsidRPr="00586369">
        <w:rPr>
          <w:rFonts w:ascii="Book Antiqua" w:hAnsi="Book Antiqua"/>
          <w:sz w:val="24"/>
          <w:szCs w:val="24"/>
        </w:rPr>
        <w:t>r</w:t>
      </w:r>
      <w:r w:rsidR="00880D3B" w:rsidRPr="00586369">
        <w:rPr>
          <w:rFonts w:ascii="Book Antiqua" w:hAnsi="Book Antiqua"/>
          <w:sz w:val="24"/>
          <w:szCs w:val="24"/>
        </w:rPr>
        <w:t xml:space="preserve"> de SIGMA (Ver Anexo 2 “</w:t>
      </w:r>
      <w:r w:rsidR="004F5991" w:rsidRPr="00586369">
        <w:rPr>
          <w:rFonts w:ascii="Book Antiqua" w:hAnsi="Book Antiqua"/>
          <w:i/>
          <w:iCs/>
          <w:sz w:val="24"/>
          <w:szCs w:val="24"/>
        </w:rPr>
        <w:t>Minuta 764-PLA-MI(NPL)-MNTA-2022 consulta al Subproceso de Estadística</w:t>
      </w:r>
      <w:r w:rsidR="00880D3B" w:rsidRPr="00586369">
        <w:rPr>
          <w:rFonts w:ascii="Book Antiqua" w:hAnsi="Book Antiqua"/>
          <w:sz w:val="24"/>
          <w:szCs w:val="24"/>
        </w:rPr>
        <w:t>”).</w:t>
      </w:r>
    </w:p>
    <w:p w14:paraId="34027C49" w14:textId="032884C6" w:rsidR="00CA6FD8" w:rsidRPr="008A5656" w:rsidRDefault="009C1D30" w:rsidP="00DC3214">
      <w:pPr>
        <w:spacing w:line="360" w:lineRule="auto"/>
        <w:ind w:left="851" w:hanging="567"/>
        <w:jc w:val="both"/>
        <w:rPr>
          <w:rFonts w:ascii="Book Antiqua" w:hAnsi="Book Antiqua"/>
          <w:sz w:val="24"/>
          <w:szCs w:val="24"/>
        </w:rPr>
      </w:pPr>
      <w:r>
        <w:rPr>
          <w:rFonts w:ascii="Book Antiqua" w:hAnsi="Book Antiqua"/>
          <w:sz w:val="24"/>
          <w:szCs w:val="24"/>
        </w:rPr>
        <w:t>6</w:t>
      </w:r>
      <w:r w:rsidR="006B06EF">
        <w:rPr>
          <w:rFonts w:ascii="Book Antiqua" w:hAnsi="Book Antiqua"/>
          <w:sz w:val="24"/>
          <w:szCs w:val="24"/>
        </w:rPr>
        <w:t xml:space="preserve">.4 </w:t>
      </w:r>
      <w:r w:rsidR="00B36CD0">
        <w:rPr>
          <w:rFonts w:ascii="Book Antiqua" w:hAnsi="Book Antiqua"/>
          <w:sz w:val="24"/>
          <w:szCs w:val="24"/>
        </w:rPr>
        <w:t xml:space="preserve">  </w:t>
      </w:r>
      <w:r w:rsidR="006B06EF">
        <w:rPr>
          <w:rFonts w:ascii="Book Antiqua" w:hAnsi="Book Antiqua"/>
          <w:sz w:val="24"/>
          <w:szCs w:val="24"/>
        </w:rPr>
        <w:t>En</w:t>
      </w:r>
      <w:r w:rsidR="00CA6FD8" w:rsidRPr="008A5656">
        <w:rPr>
          <w:rFonts w:ascii="Book Antiqua" w:hAnsi="Book Antiqua"/>
          <w:sz w:val="24"/>
          <w:szCs w:val="24"/>
        </w:rPr>
        <w:t xml:space="preserve"> relación al gráfico 2 “</w:t>
      </w:r>
      <w:r w:rsidR="00CA6FD8" w:rsidRPr="008A5656">
        <w:rPr>
          <w:rFonts w:ascii="Book Antiqua" w:hAnsi="Book Antiqua"/>
          <w:i/>
          <w:iCs/>
          <w:sz w:val="24"/>
          <w:szCs w:val="24"/>
        </w:rPr>
        <w:t>Cantidad Total de Asuntos Entrados y Salidos, período mayo-</w:t>
      </w:r>
      <w:r w:rsidR="00D32F2D">
        <w:rPr>
          <w:rFonts w:ascii="Book Antiqua" w:hAnsi="Book Antiqua"/>
          <w:i/>
          <w:iCs/>
          <w:sz w:val="24"/>
          <w:szCs w:val="24"/>
        </w:rPr>
        <w:t>diciembre</w:t>
      </w:r>
      <w:r w:rsidR="00CA6FD8" w:rsidRPr="008A5656">
        <w:rPr>
          <w:rFonts w:ascii="Book Antiqua" w:hAnsi="Book Antiqua"/>
          <w:i/>
          <w:iCs/>
          <w:sz w:val="24"/>
          <w:szCs w:val="24"/>
        </w:rPr>
        <w:t xml:space="preserve"> 2022</w:t>
      </w:r>
      <w:r w:rsidR="00CA6FD8" w:rsidRPr="008A5656">
        <w:rPr>
          <w:rFonts w:ascii="Book Antiqua" w:hAnsi="Book Antiqua"/>
          <w:sz w:val="24"/>
          <w:szCs w:val="24"/>
        </w:rPr>
        <w:t xml:space="preserve">”, el porcentaje que se obtuvo de la relación salida versus entrada de asuntos fue de un </w:t>
      </w:r>
      <w:r w:rsidR="00D32F2D">
        <w:rPr>
          <w:rFonts w:ascii="Book Antiqua" w:hAnsi="Book Antiqua"/>
          <w:sz w:val="24"/>
          <w:szCs w:val="24"/>
        </w:rPr>
        <w:t>105</w:t>
      </w:r>
      <w:r w:rsidR="00CA6FD8" w:rsidRPr="008A5656">
        <w:rPr>
          <w:rFonts w:ascii="Book Antiqua" w:hAnsi="Book Antiqua"/>
          <w:sz w:val="24"/>
          <w:szCs w:val="24"/>
        </w:rPr>
        <w:t xml:space="preserve">%, lo cual es positivo porque indica que, los Centros de Conciliación logran </w:t>
      </w:r>
      <w:r w:rsidR="00D32F2D">
        <w:rPr>
          <w:rFonts w:ascii="Book Antiqua" w:hAnsi="Book Antiqua"/>
          <w:sz w:val="24"/>
          <w:szCs w:val="24"/>
        </w:rPr>
        <w:t>finalizar</w:t>
      </w:r>
      <w:r w:rsidR="00CA6FD8" w:rsidRPr="008A5656">
        <w:rPr>
          <w:rFonts w:ascii="Book Antiqua" w:hAnsi="Book Antiqua"/>
          <w:sz w:val="24"/>
          <w:szCs w:val="24"/>
        </w:rPr>
        <w:t xml:space="preserve"> </w:t>
      </w:r>
      <w:r w:rsidR="00D32F2D">
        <w:rPr>
          <w:rFonts w:ascii="Book Antiqua" w:hAnsi="Book Antiqua"/>
          <w:sz w:val="24"/>
          <w:szCs w:val="24"/>
        </w:rPr>
        <w:t xml:space="preserve">una cantidad </w:t>
      </w:r>
      <w:r w:rsidR="00CA6FD8" w:rsidRPr="008A5656">
        <w:rPr>
          <w:rFonts w:ascii="Book Antiqua" w:hAnsi="Book Antiqua"/>
          <w:sz w:val="24"/>
          <w:szCs w:val="24"/>
        </w:rPr>
        <w:t xml:space="preserve">de expedientes </w:t>
      </w:r>
      <w:r w:rsidR="00D32F2D">
        <w:rPr>
          <w:rFonts w:ascii="Book Antiqua" w:hAnsi="Book Antiqua"/>
          <w:sz w:val="24"/>
          <w:szCs w:val="24"/>
        </w:rPr>
        <w:t xml:space="preserve">mayor a las </w:t>
      </w:r>
      <w:r w:rsidR="00CA6FD8" w:rsidRPr="008A5656">
        <w:rPr>
          <w:rFonts w:ascii="Book Antiqua" w:hAnsi="Book Antiqua"/>
          <w:sz w:val="24"/>
          <w:szCs w:val="24"/>
        </w:rPr>
        <w:t>que les ingresan.</w:t>
      </w:r>
    </w:p>
    <w:p w14:paraId="2C1E4872" w14:textId="3CBD7910" w:rsidR="00CA6FD8" w:rsidRPr="008A5656" w:rsidRDefault="009C1D30" w:rsidP="00DC3214">
      <w:pPr>
        <w:tabs>
          <w:tab w:val="left" w:pos="851"/>
        </w:tabs>
        <w:spacing w:line="360" w:lineRule="auto"/>
        <w:ind w:left="851" w:hanging="567"/>
        <w:jc w:val="both"/>
        <w:rPr>
          <w:rFonts w:ascii="Book Antiqua" w:hAnsi="Book Antiqua"/>
          <w:sz w:val="24"/>
          <w:szCs w:val="24"/>
        </w:rPr>
      </w:pPr>
      <w:r>
        <w:rPr>
          <w:rFonts w:ascii="Book Antiqua" w:hAnsi="Book Antiqua"/>
          <w:sz w:val="24"/>
          <w:szCs w:val="24"/>
        </w:rPr>
        <w:t>6</w:t>
      </w:r>
      <w:r w:rsidR="00DC3214">
        <w:rPr>
          <w:rFonts w:ascii="Book Antiqua" w:hAnsi="Book Antiqua"/>
          <w:sz w:val="24"/>
          <w:szCs w:val="24"/>
        </w:rPr>
        <w:t>.5</w:t>
      </w:r>
      <w:r w:rsidR="00CA6FD8" w:rsidRPr="008A5656">
        <w:rPr>
          <w:rFonts w:ascii="Book Antiqua" w:hAnsi="Book Antiqua"/>
          <w:sz w:val="24"/>
          <w:szCs w:val="24"/>
        </w:rPr>
        <w:t xml:space="preserve"> </w:t>
      </w:r>
      <w:r w:rsidR="00DC3214">
        <w:rPr>
          <w:rFonts w:ascii="Book Antiqua" w:hAnsi="Book Antiqua"/>
          <w:sz w:val="24"/>
          <w:szCs w:val="24"/>
        </w:rPr>
        <w:t xml:space="preserve">   </w:t>
      </w:r>
      <w:r w:rsidR="00CA6FD8" w:rsidRPr="008A5656">
        <w:rPr>
          <w:rFonts w:ascii="Book Antiqua" w:hAnsi="Book Antiqua"/>
          <w:sz w:val="24"/>
          <w:szCs w:val="24"/>
        </w:rPr>
        <w:t>En cuanto al gráfico 3 “</w:t>
      </w:r>
      <w:r w:rsidR="00CA6FD8" w:rsidRPr="008A5656">
        <w:rPr>
          <w:rFonts w:ascii="Book Antiqua" w:hAnsi="Book Antiqua"/>
          <w:i/>
          <w:iCs/>
          <w:sz w:val="24"/>
          <w:szCs w:val="24"/>
        </w:rPr>
        <w:t>Cantidad de asuntos ingresados por sede de los Centros de Conciliación, período mayo-</w:t>
      </w:r>
      <w:r w:rsidR="00D32F2D">
        <w:rPr>
          <w:rFonts w:ascii="Book Antiqua" w:hAnsi="Book Antiqua"/>
          <w:i/>
          <w:iCs/>
          <w:sz w:val="24"/>
          <w:szCs w:val="24"/>
        </w:rPr>
        <w:t>diciembre</w:t>
      </w:r>
      <w:r w:rsidR="00CA6FD8" w:rsidRPr="008A5656">
        <w:rPr>
          <w:rFonts w:ascii="Book Antiqua" w:hAnsi="Book Antiqua"/>
          <w:i/>
          <w:iCs/>
          <w:sz w:val="24"/>
          <w:szCs w:val="24"/>
        </w:rPr>
        <w:t xml:space="preserve"> 2022</w:t>
      </w:r>
      <w:r w:rsidR="00CA6FD8" w:rsidRPr="008A5656">
        <w:rPr>
          <w:rFonts w:ascii="Book Antiqua" w:hAnsi="Book Antiqua"/>
          <w:sz w:val="24"/>
          <w:szCs w:val="24"/>
        </w:rPr>
        <w:t xml:space="preserve">” se </w:t>
      </w:r>
      <w:r w:rsidR="00742E14" w:rsidRPr="008A5656">
        <w:rPr>
          <w:rFonts w:ascii="Book Antiqua" w:hAnsi="Book Antiqua"/>
          <w:sz w:val="24"/>
          <w:szCs w:val="24"/>
        </w:rPr>
        <w:t xml:space="preserve">infiere que, el </w:t>
      </w:r>
      <w:r w:rsidR="00C923F8">
        <w:rPr>
          <w:rFonts w:ascii="Book Antiqua" w:hAnsi="Book Antiqua"/>
          <w:sz w:val="24"/>
          <w:szCs w:val="24"/>
        </w:rPr>
        <w:t>51</w:t>
      </w:r>
      <w:r w:rsidR="00742E14" w:rsidRPr="008A5656">
        <w:rPr>
          <w:rFonts w:ascii="Book Antiqua" w:hAnsi="Book Antiqua"/>
          <w:sz w:val="24"/>
          <w:szCs w:val="24"/>
        </w:rPr>
        <w:t>% del total de ingresos de casos a los Centros de Conciliación del país es para las sedes de San José, Limón</w:t>
      </w:r>
      <w:r w:rsidR="00C923F8">
        <w:rPr>
          <w:rFonts w:ascii="Book Antiqua" w:hAnsi="Book Antiqua"/>
          <w:sz w:val="24"/>
          <w:szCs w:val="24"/>
        </w:rPr>
        <w:t xml:space="preserve">, </w:t>
      </w:r>
      <w:r w:rsidR="00742E14" w:rsidRPr="008A5656">
        <w:rPr>
          <w:rFonts w:ascii="Book Antiqua" w:hAnsi="Book Antiqua"/>
          <w:sz w:val="24"/>
          <w:szCs w:val="24"/>
        </w:rPr>
        <w:t>San Ramón</w:t>
      </w:r>
      <w:r w:rsidR="00C923F8">
        <w:rPr>
          <w:rFonts w:ascii="Book Antiqua" w:hAnsi="Book Antiqua"/>
          <w:sz w:val="24"/>
          <w:szCs w:val="24"/>
        </w:rPr>
        <w:t xml:space="preserve"> y San Carlos</w:t>
      </w:r>
      <w:r w:rsidR="00742E14" w:rsidRPr="008A5656">
        <w:rPr>
          <w:rFonts w:ascii="Book Antiqua" w:hAnsi="Book Antiqua"/>
          <w:sz w:val="24"/>
          <w:szCs w:val="24"/>
        </w:rPr>
        <w:t>; es decir que, estas sedes registran los mayores ingresos de casos a los Centros de Conciliación.</w:t>
      </w:r>
    </w:p>
    <w:p w14:paraId="3B81BCFA" w14:textId="3B2D1B49" w:rsidR="00742E14" w:rsidRPr="008A5656" w:rsidRDefault="009C1D30" w:rsidP="00DC3214">
      <w:pPr>
        <w:tabs>
          <w:tab w:val="left" w:pos="851"/>
        </w:tabs>
        <w:spacing w:line="360" w:lineRule="auto"/>
        <w:ind w:left="851" w:hanging="567"/>
        <w:jc w:val="both"/>
        <w:rPr>
          <w:rFonts w:ascii="Book Antiqua" w:hAnsi="Book Antiqua"/>
          <w:sz w:val="24"/>
          <w:szCs w:val="24"/>
        </w:rPr>
      </w:pPr>
      <w:r>
        <w:rPr>
          <w:rFonts w:ascii="Book Antiqua" w:hAnsi="Book Antiqua"/>
          <w:sz w:val="24"/>
          <w:szCs w:val="24"/>
        </w:rPr>
        <w:t>6</w:t>
      </w:r>
      <w:r w:rsidR="00DC3214">
        <w:rPr>
          <w:rFonts w:ascii="Book Antiqua" w:hAnsi="Book Antiqua"/>
          <w:sz w:val="24"/>
          <w:szCs w:val="24"/>
        </w:rPr>
        <w:t>.6</w:t>
      </w:r>
      <w:r w:rsidR="00742E14" w:rsidRPr="008A5656">
        <w:rPr>
          <w:rFonts w:ascii="Book Antiqua" w:hAnsi="Book Antiqua"/>
          <w:sz w:val="24"/>
          <w:szCs w:val="24"/>
        </w:rPr>
        <w:t xml:space="preserve"> </w:t>
      </w:r>
      <w:r w:rsidR="00DC3214">
        <w:rPr>
          <w:rFonts w:ascii="Book Antiqua" w:hAnsi="Book Antiqua"/>
          <w:sz w:val="24"/>
          <w:szCs w:val="24"/>
        </w:rPr>
        <w:t xml:space="preserve">   </w:t>
      </w:r>
      <w:r w:rsidR="00742E14" w:rsidRPr="008A5656">
        <w:rPr>
          <w:rFonts w:ascii="Book Antiqua" w:hAnsi="Book Antiqua"/>
          <w:sz w:val="24"/>
          <w:szCs w:val="24"/>
        </w:rPr>
        <w:t>Con relación al gráfico 4 “</w:t>
      </w:r>
      <w:r w:rsidR="00742E14" w:rsidRPr="008A5656">
        <w:rPr>
          <w:rFonts w:ascii="Book Antiqua" w:hAnsi="Book Antiqua"/>
          <w:i/>
          <w:iCs/>
          <w:sz w:val="24"/>
          <w:szCs w:val="24"/>
        </w:rPr>
        <w:t>Cantidad promedio mensual de asuntos ingresados por sede de los Centros de Conciliación, período mayo-</w:t>
      </w:r>
      <w:r w:rsidR="00C923F8">
        <w:rPr>
          <w:rFonts w:ascii="Book Antiqua" w:hAnsi="Book Antiqua"/>
          <w:i/>
          <w:iCs/>
          <w:sz w:val="24"/>
          <w:szCs w:val="24"/>
        </w:rPr>
        <w:t>diciembre</w:t>
      </w:r>
      <w:r w:rsidR="00742E14" w:rsidRPr="008A5656">
        <w:rPr>
          <w:rFonts w:ascii="Book Antiqua" w:hAnsi="Book Antiqua"/>
          <w:i/>
          <w:iCs/>
          <w:sz w:val="24"/>
          <w:szCs w:val="24"/>
        </w:rPr>
        <w:t xml:space="preserve"> 2022</w:t>
      </w:r>
      <w:r w:rsidR="00742E14" w:rsidRPr="008A5656">
        <w:rPr>
          <w:rFonts w:ascii="Book Antiqua" w:hAnsi="Book Antiqua"/>
          <w:sz w:val="24"/>
          <w:szCs w:val="24"/>
        </w:rPr>
        <w:t>”, se demuestra que, las sedes regionales de San José</w:t>
      </w:r>
      <w:r w:rsidR="00C923F8">
        <w:rPr>
          <w:rFonts w:ascii="Book Antiqua" w:hAnsi="Book Antiqua"/>
          <w:sz w:val="24"/>
          <w:szCs w:val="24"/>
        </w:rPr>
        <w:t xml:space="preserve"> y </w:t>
      </w:r>
      <w:r w:rsidR="00742E14" w:rsidRPr="008A5656">
        <w:rPr>
          <w:rFonts w:ascii="Book Antiqua" w:hAnsi="Book Antiqua"/>
          <w:sz w:val="24"/>
          <w:szCs w:val="24"/>
        </w:rPr>
        <w:t xml:space="preserve">Limón cuentan con un ingreso mensual superior a 100 expedientes; las sedes de </w:t>
      </w:r>
      <w:r w:rsidR="00C923F8">
        <w:rPr>
          <w:rFonts w:ascii="Book Antiqua" w:hAnsi="Book Antiqua"/>
          <w:color w:val="000000" w:themeColor="text1"/>
          <w:sz w:val="24"/>
          <w:szCs w:val="24"/>
        </w:rPr>
        <w:t xml:space="preserve">San Ramón, San Carlos, </w:t>
      </w:r>
      <w:r w:rsidR="00C923F8" w:rsidRPr="008A5656">
        <w:rPr>
          <w:rFonts w:ascii="Book Antiqua" w:hAnsi="Book Antiqua"/>
          <w:color w:val="000000" w:themeColor="text1"/>
          <w:sz w:val="24"/>
          <w:szCs w:val="24"/>
        </w:rPr>
        <w:t>Golfito, Alajuela, Pococí, Santa Cruz y Pérez Zeledón</w:t>
      </w:r>
      <w:r w:rsidR="00742E14" w:rsidRPr="008A5656">
        <w:rPr>
          <w:rFonts w:ascii="Book Antiqua" w:hAnsi="Book Antiqua"/>
          <w:sz w:val="24"/>
          <w:szCs w:val="24"/>
        </w:rPr>
        <w:t xml:space="preserve"> cuentan con un ingreso mensual entre </w:t>
      </w:r>
      <w:r w:rsidR="00C923F8">
        <w:rPr>
          <w:rFonts w:ascii="Book Antiqua" w:hAnsi="Book Antiqua"/>
          <w:sz w:val="24"/>
          <w:szCs w:val="24"/>
        </w:rPr>
        <w:t>6</w:t>
      </w:r>
      <w:r w:rsidR="00742E14" w:rsidRPr="008A5656">
        <w:rPr>
          <w:rFonts w:ascii="Book Antiqua" w:hAnsi="Book Antiqua"/>
          <w:sz w:val="24"/>
          <w:szCs w:val="24"/>
        </w:rPr>
        <w:t xml:space="preserve">0 y 99 expedientes y por último, la sede regional de Puntarenas registra un ingreso mensual entre 1 y </w:t>
      </w:r>
      <w:r w:rsidR="00C923F8">
        <w:rPr>
          <w:rFonts w:ascii="Book Antiqua" w:hAnsi="Book Antiqua"/>
          <w:sz w:val="24"/>
          <w:szCs w:val="24"/>
        </w:rPr>
        <w:t>5</w:t>
      </w:r>
      <w:r w:rsidR="00742E14" w:rsidRPr="008A5656">
        <w:rPr>
          <w:rFonts w:ascii="Book Antiqua" w:hAnsi="Book Antiqua"/>
          <w:sz w:val="24"/>
          <w:szCs w:val="24"/>
        </w:rPr>
        <w:t xml:space="preserve">9 expedientes; todas las anteriores para el período que va entre mayo y </w:t>
      </w:r>
      <w:r w:rsidR="00C923F8">
        <w:rPr>
          <w:rFonts w:ascii="Book Antiqua" w:hAnsi="Book Antiqua"/>
          <w:sz w:val="24"/>
          <w:szCs w:val="24"/>
        </w:rPr>
        <w:t>diciembre</w:t>
      </w:r>
      <w:r w:rsidR="00742E14" w:rsidRPr="008A5656">
        <w:rPr>
          <w:rFonts w:ascii="Book Antiqua" w:hAnsi="Book Antiqua"/>
          <w:sz w:val="24"/>
          <w:szCs w:val="24"/>
        </w:rPr>
        <w:t xml:space="preserve"> del 2022.</w:t>
      </w:r>
    </w:p>
    <w:p w14:paraId="7A0E4F98" w14:textId="6E3910C7" w:rsidR="00742E14" w:rsidRPr="008A5656" w:rsidRDefault="009C1D30" w:rsidP="00DC3214">
      <w:pPr>
        <w:spacing w:line="360" w:lineRule="auto"/>
        <w:ind w:left="851" w:hanging="425"/>
        <w:jc w:val="both"/>
        <w:rPr>
          <w:rFonts w:ascii="Book Antiqua" w:hAnsi="Book Antiqua"/>
          <w:sz w:val="24"/>
          <w:szCs w:val="24"/>
        </w:rPr>
      </w:pPr>
      <w:r>
        <w:rPr>
          <w:rFonts w:ascii="Book Antiqua" w:hAnsi="Book Antiqua"/>
          <w:sz w:val="24"/>
          <w:szCs w:val="24"/>
        </w:rPr>
        <w:t>6</w:t>
      </w:r>
      <w:r w:rsidR="000B6053">
        <w:rPr>
          <w:rFonts w:ascii="Book Antiqua" w:hAnsi="Book Antiqua"/>
          <w:sz w:val="24"/>
          <w:szCs w:val="24"/>
        </w:rPr>
        <w:t>.7 Respecto</w:t>
      </w:r>
      <w:r w:rsidR="00742E14" w:rsidRPr="008A5656">
        <w:rPr>
          <w:rFonts w:ascii="Book Antiqua" w:hAnsi="Book Antiqua"/>
          <w:sz w:val="24"/>
          <w:szCs w:val="24"/>
        </w:rPr>
        <w:t xml:space="preserve"> al gráfico 5 “</w:t>
      </w:r>
      <w:r w:rsidR="00742E14" w:rsidRPr="008A5656">
        <w:rPr>
          <w:rFonts w:ascii="Book Antiqua" w:hAnsi="Book Antiqua"/>
          <w:i/>
          <w:iCs/>
          <w:sz w:val="24"/>
          <w:szCs w:val="24"/>
        </w:rPr>
        <w:t xml:space="preserve">Circulante final por etapas a nivel nacional, Centros de Conciliación, a </w:t>
      </w:r>
      <w:r w:rsidR="009714AC">
        <w:rPr>
          <w:rFonts w:ascii="Book Antiqua" w:hAnsi="Book Antiqua"/>
          <w:i/>
          <w:iCs/>
          <w:sz w:val="24"/>
          <w:szCs w:val="24"/>
        </w:rPr>
        <w:t>diciembre</w:t>
      </w:r>
      <w:r w:rsidR="00742E14" w:rsidRPr="008A5656">
        <w:rPr>
          <w:rFonts w:ascii="Book Antiqua" w:hAnsi="Book Antiqua"/>
          <w:i/>
          <w:iCs/>
          <w:sz w:val="24"/>
          <w:szCs w:val="24"/>
        </w:rPr>
        <w:t xml:space="preserve"> del 2022</w:t>
      </w:r>
      <w:r w:rsidR="00742E14" w:rsidRPr="008A5656">
        <w:rPr>
          <w:rFonts w:ascii="Book Antiqua" w:hAnsi="Book Antiqua"/>
          <w:sz w:val="24"/>
          <w:szCs w:val="24"/>
        </w:rPr>
        <w:t xml:space="preserve">”, se demuestra que, la etapa con mayor representación o inversión de tiempo es la etapa de “verificación de </w:t>
      </w:r>
      <w:r w:rsidR="00742E14" w:rsidRPr="008A5656">
        <w:rPr>
          <w:rFonts w:ascii="Book Antiqua" w:hAnsi="Book Antiqua"/>
          <w:sz w:val="24"/>
          <w:szCs w:val="24"/>
        </w:rPr>
        <w:lastRenderedPageBreak/>
        <w:t>cumplimiento” la cual equivale a un 5</w:t>
      </w:r>
      <w:r w:rsidR="009714AC">
        <w:rPr>
          <w:rFonts w:ascii="Book Antiqua" w:hAnsi="Book Antiqua"/>
          <w:sz w:val="24"/>
          <w:szCs w:val="24"/>
        </w:rPr>
        <w:t>7</w:t>
      </w:r>
      <w:r w:rsidR="00742E14" w:rsidRPr="008A5656">
        <w:rPr>
          <w:rFonts w:ascii="Book Antiqua" w:hAnsi="Book Antiqua"/>
          <w:sz w:val="24"/>
          <w:szCs w:val="24"/>
        </w:rPr>
        <w:t>% del circulante total de todas las sedes regionales del país.</w:t>
      </w:r>
    </w:p>
    <w:p w14:paraId="1C8C4EC5" w14:textId="4F4DE716" w:rsidR="00742E14" w:rsidRPr="008A5656" w:rsidRDefault="009C1D30" w:rsidP="00DC3214">
      <w:pPr>
        <w:spacing w:line="360" w:lineRule="auto"/>
        <w:ind w:left="851" w:hanging="425"/>
        <w:jc w:val="both"/>
        <w:rPr>
          <w:rFonts w:ascii="Book Antiqua" w:hAnsi="Book Antiqua"/>
          <w:sz w:val="24"/>
          <w:szCs w:val="24"/>
        </w:rPr>
      </w:pPr>
      <w:r>
        <w:rPr>
          <w:rFonts w:ascii="Book Antiqua" w:hAnsi="Book Antiqua"/>
          <w:sz w:val="24"/>
          <w:szCs w:val="24"/>
        </w:rPr>
        <w:t>6</w:t>
      </w:r>
      <w:r w:rsidR="000B6053">
        <w:rPr>
          <w:rFonts w:ascii="Book Antiqua" w:hAnsi="Book Antiqua"/>
          <w:sz w:val="24"/>
          <w:szCs w:val="24"/>
        </w:rPr>
        <w:t>.8</w:t>
      </w:r>
      <w:r w:rsidR="000B6053" w:rsidRPr="008A5656">
        <w:rPr>
          <w:rFonts w:ascii="Book Antiqua" w:hAnsi="Book Antiqua"/>
          <w:sz w:val="24"/>
          <w:szCs w:val="24"/>
        </w:rPr>
        <w:t xml:space="preserve"> </w:t>
      </w:r>
      <w:r w:rsidR="000B6053">
        <w:rPr>
          <w:rFonts w:ascii="Book Antiqua" w:hAnsi="Book Antiqua"/>
          <w:sz w:val="24"/>
          <w:szCs w:val="24"/>
        </w:rPr>
        <w:t>Sobre</w:t>
      </w:r>
      <w:r w:rsidR="00742E14" w:rsidRPr="008A5656">
        <w:rPr>
          <w:rFonts w:ascii="Book Antiqua" w:hAnsi="Book Antiqua"/>
          <w:sz w:val="24"/>
          <w:szCs w:val="24"/>
        </w:rPr>
        <w:t xml:space="preserve"> el gráfico 6 “</w:t>
      </w:r>
      <w:r w:rsidR="00742E14" w:rsidRPr="008A5656">
        <w:rPr>
          <w:rFonts w:ascii="Book Antiqua" w:hAnsi="Book Antiqua"/>
          <w:i/>
          <w:iCs/>
          <w:sz w:val="24"/>
          <w:szCs w:val="24"/>
        </w:rPr>
        <w:t xml:space="preserve">Circulante final por etapas por sede regional de los Centros de Conciliación, a </w:t>
      </w:r>
      <w:r w:rsidR="009714AC">
        <w:rPr>
          <w:rFonts w:ascii="Book Antiqua" w:hAnsi="Book Antiqua"/>
          <w:i/>
          <w:iCs/>
          <w:sz w:val="24"/>
          <w:szCs w:val="24"/>
        </w:rPr>
        <w:t>diciembre</w:t>
      </w:r>
      <w:r w:rsidR="00742E14" w:rsidRPr="008A5656">
        <w:rPr>
          <w:rFonts w:ascii="Book Antiqua" w:hAnsi="Book Antiqua"/>
          <w:i/>
          <w:iCs/>
          <w:sz w:val="24"/>
          <w:szCs w:val="24"/>
        </w:rPr>
        <w:t xml:space="preserve"> del 2022</w:t>
      </w:r>
      <w:r w:rsidR="00742E14" w:rsidRPr="008A5656">
        <w:rPr>
          <w:rFonts w:ascii="Book Antiqua" w:hAnsi="Book Antiqua"/>
          <w:sz w:val="24"/>
          <w:szCs w:val="24"/>
        </w:rPr>
        <w:t>” se infiere que, la sede de San José es la que cuenta con el mayor circulante a nivel nacional, incluso supera al segundo lugar de los más altos (Pérez Zeledón) con un 1</w:t>
      </w:r>
      <w:r w:rsidR="009714AC">
        <w:rPr>
          <w:rFonts w:ascii="Book Antiqua" w:hAnsi="Book Antiqua"/>
          <w:sz w:val="24"/>
          <w:szCs w:val="24"/>
        </w:rPr>
        <w:t>68</w:t>
      </w:r>
      <w:r w:rsidR="00742E14" w:rsidRPr="008A5656">
        <w:rPr>
          <w:rFonts w:ascii="Book Antiqua" w:hAnsi="Book Antiqua"/>
          <w:sz w:val="24"/>
          <w:szCs w:val="24"/>
        </w:rPr>
        <w:t>% más solo en etapa de “verificación de cumplimiento”.</w:t>
      </w:r>
    </w:p>
    <w:p w14:paraId="36FAB757" w14:textId="6AF20918" w:rsidR="00742E14" w:rsidRPr="008A5656" w:rsidRDefault="009C1D30" w:rsidP="000E08C5">
      <w:pPr>
        <w:spacing w:line="360" w:lineRule="auto"/>
        <w:ind w:left="851" w:hanging="425"/>
        <w:jc w:val="both"/>
        <w:rPr>
          <w:rFonts w:ascii="Book Antiqua" w:hAnsi="Book Antiqua"/>
          <w:sz w:val="24"/>
          <w:szCs w:val="24"/>
        </w:rPr>
      </w:pPr>
      <w:r>
        <w:rPr>
          <w:rFonts w:ascii="Book Antiqua" w:hAnsi="Book Antiqua"/>
          <w:sz w:val="24"/>
          <w:szCs w:val="24"/>
        </w:rPr>
        <w:t>6</w:t>
      </w:r>
      <w:r w:rsidR="00DC3214">
        <w:rPr>
          <w:rFonts w:ascii="Book Antiqua" w:hAnsi="Book Antiqua"/>
          <w:sz w:val="24"/>
          <w:szCs w:val="24"/>
        </w:rPr>
        <w:t>.9</w:t>
      </w:r>
      <w:r w:rsidR="00742E14" w:rsidRPr="008A5656">
        <w:rPr>
          <w:rFonts w:ascii="Book Antiqua" w:hAnsi="Book Antiqua"/>
          <w:sz w:val="24"/>
          <w:szCs w:val="24"/>
        </w:rPr>
        <w:t xml:space="preserve"> Con relación al gráfico </w:t>
      </w:r>
      <w:r w:rsidR="00F21735" w:rsidRPr="008A5656">
        <w:rPr>
          <w:rFonts w:ascii="Book Antiqua" w:hAnsi="Book Antiqua"/>
          <w:sz w:val="24"/>
          <w:szCs w:val="24"/>
        </w:rPr>
        <w:t>7</w:t>
      </w:r>
      <w:r w:rsidR="00742E14" w:rsidRPr="008A5656">
        <w:rPr>
          <w:rFonts w:ascii="Book Antiqua" w:hAnsi="Book Antiqua"/>
          <w:sz w:val="24"/>
          <w:szCs w:val="24"/>
        </w:rPr>
        <w:t xml:space="preserve"> “</w:t>
      </w:r>
      <w:r w:rsidR="00742E14" w:rsidRPr="008A5656">
        <w:rPr>
          <w:rFonts w:ascii="Book Antiqua" w:hAnsi="Book Antiqua"/>
          <w:i/>
          <w:iCs/>
          <w:sz w:val="24"/>
          <w:szCs w:val="24"/>
        </w:rPr>
        <w:t>Cantidad de audiencias programadas versus realizadas de los Centros de Conciliación, período mayo</w:t>
      </w:r>
      <w:r w:rsidR="00F21735" w:rsidRPr="008A5656">
        <w:rPr>
          <w:rFonts w:ascii="Book Antiqua" w:hAnsi="Book Antiqua"/>
          <w:i/>
          <w:iCs/>
          <w:sz w:val="24"/>
          <w:szCs w:val="24"/>
        </w:rPr>
        <w:t>-</w:t>
      </w:r>
      <w:r w:rsidR="009714AC">
        <w:rPr>
          <w:rFonts w:ascii="Book Antiqua" w:hAnsi="Book Antiqua"/>
          <w:i/>
          <w:iCs/>
          <w:sz w:val="24"/>
          <w:szCs w:val="24"/>
        </w:rPr>
        <w:t>diciembre</w:t>
      </w:r>
      <w:r w:rsidR="00F21735" w:rsidRPr="008A5656">
        <w:rPr>
          <w:rFonts w:ascii="Book Antiqua" w:hAnsi="Book Antiqua"/>
          <w:i/>
          <w:iCs/>
          <w:sz w:val="24"/>
          <w:szCs w:val="24"/>
        </w:rPr>
        <w:t xml:space="preserve"> del 2022</w:t>
      </w:r>
      <w:r w:rsidR="00742E14" w:rsidRPr="008A5656">
        <w:rPr>
          <w:rFonts w:ascii="Book Antiqua" w:hAnsi="Book Antiqua"/>
          <w:sz w:val="24"/>
          <w:szCs w:val="24"/>
        </w:rPr>
        <w:t>”</w:t>
      </w:r>
      <w:r w:rsidR="00F21735" w:rsidRPr="008A5656">
        <w:rPr>
          <w:rFonts w:ascii="Book Antiqua" w:hAnsi="Book Antiqua"/>
          <w:sz w:val="24"/>
          <w:szCs w:val="24"/>
        </w:rPr>
        <w:t>, el porcentaje de realización que se alcanzó para el período anteriormente indicado a nivel nacional fue de un 5</w:t>
      </w:r>
      <w:r w:rsidR="009714AC">
        <w:rPr>
          <w:rFonts w:ascii="Book Antiqua" w:hAnsi="Book Antiqua"/>
          <w:sz w:val="24"/>
          <w:szCs w:val="24"/>
        </w:rPr>
        <w:t>3</w:t>
      </w:r>
      <w:r w:rsidR="00F21735" w:rsidRPr="008A5656">
        <w:rPr>
          <w:rFonts w:ascii="Book Antiqua" w:hAnsi="Book Antiqua"/>
          <w:sz w:val="24"/>
          <w:szCs w:val="24"/>
        </w:rPr>
        <w:t>,7%.</w:t>
      </w:r>
    </w:p>
    <w:p w14:paraId="02D27EF8" w14:textId="3B1A50D7" w:rsidR="00F21735" w:rsidRPr="008A5656" w:rsidRDefault="009C1D30" w:rsidP="000E08C5">
      <w:pPr>
        <w:tabs>
          <w:tab w:val="left" w:pos="709"/>
        </w:tabs>
        <w:spacing w:line="360" w:lineRule="auto"/>
        <w:ind w:left="851" w:hanging="567"/>
        <w:jc w:val="both"/>
        <w:rPr>
          <w:rFonts w:ascii="Book Antiqua" w:hAnsi="Book Antiqua"/>
          <w:sz w:val="24"/>
          <w:szCs w:val="24"/>
        </w:rPr>
      </w:pPr>
      <w:r>
        <w:rPr>
          <w:rFonts w:ascii="Book Antiqua" w:hAnsi="Book Antiqua"/>
          <w:sz w:val="24"/>
          <w:szCs w:val="24"/>
        </w:rPr>
        <w:t>6</w:t>
      </w:r>
      <w:r w:rsidR="000E08C5">
        <w:rPr>
          <w:rFonts w:ascii="Book Antiqua" w:hAnsi="Book Antiqua"/>
          <w:sz w:val="24"/>
          <w:szCs w:val="24"/>
        </w:rPr>
        <w:t xml:space="preserve">.10 </w:t>
      </w:r>
      <w:r w:rsidR="00A510A7" w:rsidRPr="008A5656">
        <w:rPr>
          <w:rFonts w:ascii="Book Antiqua" w:hAnsi="Book Antiqua"/>
          <w:sz w:val="24"/>
          <w:szCs w:val="24"/>
        </w:rPr>
        <w:t>E</w:t>
      </w:r>
      <w:r w:rsidR="00F21735" w:rsidRPr="008A5656">
        <w:rPr>
          <w:rFonts w:ascii="Book Antiqua" w:hAnsi="Book Antiqua"/>
          <w:sz w:val="24"/>
          <w:szCs w:val="24"/>
        </w:rPr>
        <w:t>n cuanto al gráfico 8 “</w:t>
      </w:r>
      <w:r w:rsidR="00F21735" w:rsidRPr="008A5656">
        <w:rPr>
          <w:rFonts w:ascii="Book Antiqua" w:hAnsi="Book Antiqua"/>
          <w:i/>
          <w:iCs/>
          <w:sz w:val="24"/>
          <w:szCs w:val="24"/>
        </w:rPr>
        <w:t>Cantidad de audiencias programadas versus realizadas, por sede regional de los Centros de Conciliación, período mayo-</w:t>
      </w:r>
      <w:r w:rsidR="009714AC">
        <w:rPr>
          <w:rFonts w:ascii="Book Antiqua" w:hAnsi="Book Antiqua"/>
          <w:i/>
          <w:iCs/>
          <w:sz w:val="24"/>
          <w:szCs w:val="24"/>
        </w:rPr>
        <w:t>diciembre</w:t>
      </w:r>
      <w:r w:rsidR="00F21735" w:rsidRPr="008A5656">
        <w:rPr>
          <w:rFonts w:ascii="Book Antiqua" w:hAnsi="Book Antiqua"/>
          <w:i/>
          <w:iCs/>
          <w:sz w:val="24"/>
          <w:szCs w:val="24"/>
        </w:rPr>
        <w:t xml:space="preserve"> 2022</w:t>
      </w:r>
      <w:r w:rsidR="00F21735" w:rsidRPr="008A5656">
        <w:rPr>
          <w:rFonts w:ascii="Book Antiqua" w:hAnsi="Book Antiqua"/>
          <w:sz w:val="24"/>
          <w:szCs w:val="24"/>
        </w:rPr>
        <w:t xml:space="preserve">”, la </w:t>
      </w:r>
      <w:r w:rsidR="00552CE6">
        <w:rPr>
          <w:rFonts w:ascii="Book Antiqua" w:hAnsi="Book Antiqua"/>
          <w:sz w:val="24"/>
          <w:szCs w:val="24"/>
        </w:rPr>
        <w:t>mitad</w:t>
      </w:r>
      <w:r w:rsidR="00F21735" w:rsidRPr="008A5656">
        <w:rPr>
          <w:rFonts w:ascii="Book Antiqua" w:hAnsi="Book Antiqua"/>
          <w:sz w:val="24"/>
          <w:szCs w:val="24"/>
        </w:rPr>
        <w:t xml:space="preserve"> de las sedes regionales superaron el 50% de porcentaje de efectividad en cuanto a audiencias realizadas, </w:t>
      </w:r>
      <w:r w:rsidR="00552CE6">
        <w:rPr>
          <w:rFonts w:ascii="Book Antiqua" w:hAnsi="Book Antiqua"/>
          <w:sz w:val="24"/>
          <w:szCs w:val="24"/>
        </w:rPr>
        <w:t xml:space="preserve">mientras que </w:t>
      </w:r>
      <w:r w:rsidR="00F21735" w:rsidRPr="008A5656">
        <w:rPr>
          <w:rFonts w:ascii="Book Antiqua" w:hAnsi="Book Antiqua"/>
          <w:sz w:val="24"/>
          <w:szCs w:val="24"/>
        </w:rPr>
        <w:t>las sedes de Limón</w:t>
      </w:r>
      <w:r w:rsidR="00552CE6">
        <w:rPr>
          <w:rFonts w:ascii="Book Antiqua" w:hAnsi="Book Antiqua"/>
          <w:sz w:val="24"/>
          <w:szCs w:val="24"/>
        </w:rPr>
        <w:t>, San Ramón, Golfito, Pococí y Santa Cruz</w:t>
      </w:r>
      <w:r w:rsidR="00F21735" w:rsidRPr="008A5656">
        <w:rPr>
          <w:rFonts w:ascii="Book Antiqua" w:hAnsi="Book Antiqua"/>
          <w:sz w:val="24"/>
          <w:szCs w:val="24"/>
        </w:rPr>
        <w:t xml:space="preserve"> </w:t>
      </w:r>
      <w:r w:rsidR="00552CE6">
        <w:rPr>
          <w:rFonts w:ascii="Book Antiqua" w:hAnsi="Book Antiqua"/>
          <w:sz w:val="24"/>
          <w:szCs w:val="24"/>
        </w:rPr>
        <w:t xml:space="preserve">alcanzaron </w:t>
      </w:r>
      <w:r w:rsidR="00F21735" w:rsidRPr="008A5656">
        <w:rPr>
          <w:rFonts w:ascii="Book Antiqua" w:hAnsi="Book Antiqua"/>
          <w:sz w:val="24"/>
          <w:szCs w:val="24"/>
        </w:rPr>
        <w:t>resultados por debajo del 50%.</w:t>
      </w:r>
    </w:p>
    <w:p w14:paraId="601730E3" w14:textId="68B667C0" w:rsidR="004748AE" w:rsidRPr="008A5656" w:rsidRDefault="009C1D30" w:rsidP="000E08C5">
      <w:pPr>
        <w:spacing w:line="360" w:lineRule="auto"/>
        <w:ind w:left="851" w:hanging="567"/>
        <w:jc w:val="both"/>
        <w:rPr>
          <w:rFonts w:ascii="Book Antiqua" w:hAnsi="Book Antiqua"/>
          <w:sz w:val="24"/>
          <w:szCs w:val="24"/>
        </w:rPr>
      </w:pPr>
      <w:r>
        <w:rPr>
          <w:rFonts w:ascii="Book Antiqua" w:hAnsi="Book Antiqua"/>
          <w:sz w:val="24"/>
          <w:szCs w:val="24"/>
        </w:rPr>
        <w:t>6</w:t>
      </w:r>
      <w:r w:rsidR="000B6053">
        <w:rPr>
          <w:rFonts w:ascii="Book Antiqua" w:hAnsi="Book Antiqua"/>
          <w:sz w:val="24"/>
          <w:szCs w:val="24"/>
        </w:rPr>
        <w:t>.11 Respecto</w:t>
      </w:r>
      <w:r w:rsidR="00A510A7" w:rsidRPr="008A5656">
        <w:rPr>
          <w:rFonts w:ascii="Book Antiqua" w:hAnsi="Book Antiqua"/>
          <w:sz w:val="24"/>
          <w:szCs w:val="24"/>
        </w:rPr>
        <w:t xml:space="preserve"> al gráfico 9 “</w:t>
      </w:r>
      <w:r w:rsidR="00A510A7" w:rsidRPr="008A5656">
        <w:rPr>
          <w:rFonts w:ascii="Book Antiqua" w:hAnsi="Book Antiqua"/>
          <w:i/>
          <w:iCs/>
          <w:sz w:val="24"/>
          <w:szCs w:val="24"/>
        </w:rPr>
        <w:t>Cantidad de audiencias realizadas con acuerdo, por sede regional de los Centros de Conciliación, período mayo-</w:t>
      </w:r>
      <w:r w:rsidR="00F66679">
        <w:rPr>
          <w:rFonts w:ascii="Book Antiqua" w:hAnsi="Book Antiqua"/>
          <w:i/>
          <w:iCs/>
          <w:sz w:val="24"/>
          <w:szCs w:val="24"/>
        </w:rPr>
        <w:t>diciembre</w:t>
      </w:r>
      <w:r w:rsidR="00A510A7" w:rsidRPr="008A5656">
        <w:rPr>
          <w:rFonts w:ascii="Book Antiqua" w:hAnsi="Book Antiqua"/>
          <w:i/>
          <w:iCs/>
          <w:sz w:val="24"/>
          <w:szCs w:val="24"/>
        </w:rPr>
        <w:t xml:space="preserve"> del 2022</w:t>
      </w:r>
      <w:r w:rsidR="00A510A7" w:rsidRPr="008A5656">
        <w:rPr>
          <w:rFonts w:ascii="Book Antiqua" w:hAnsi="Book Antiqua"/>
          <w:sz w:val="24"/>
          <w:szCs w:val="24"/>
        </w:rPr>
        <w:t xml:space="preserve">”; el promedio de audiencias </w:t>
      </w:r>
      <w:r w:rsidR="00A510A7" w:rsidRPr="00586369">
        <w:rPr>
          <w:rFonts w:ascii="Book Antiqua" w:hAnsi="Book Antiqua"/>
          <w:b/>
          <w:bCs/>
          <w:sz w:val="24"/>
          <w:szCs w:val="24"/>
        </w:rPr>
        <w:t>con acuerdo</w:t>
      </w:r>
      <w:r w:rsidR="00A510A7" w:rsidRPr="008A5656">
        <w:rPr>
          <w:rFonts w:ascii="Book Antiqua" w:hAnsi="Book Antiqua"/>
          <w:sz w:val="24"/>
          <w:szCs w:val="24"/>
        </w:rPr>
        <w:t xml:space="preserve"> obtenido por mes por las sedes del Centro de Conciliación (sin tomar en consideración a las sedes de San José </w:t>
      </w:r>
      <w:r w:rsidR="004748AE" w:rsidRPr="008A5656">
        <w:rPr>
          <w:rFonts w:ascii="Book Antiqua" w:hAnsi="Book Antiqua"/>
          <w:sz w:val="24"/>
          <w:szCs w:val="24"/>
        </w:rPr>
        <w:t>con un promedio mensual de 1</w:t>
      </w:r>
      <w:r w:rsidR="00982514">
        <w:rPr>
          <w:rFonts w:ascii="Book Antiqua" w:hAnsi="Book Antiqua"/>
          <w:sz w:val="24"/>
          <w:szCs w:val="24"/>
        </w:rPr>
        <w:t>01</w:t>
      </w:r>
      <w:r w:rsidR="004748AE" w:rsidRPr="008A5656">
        <w:rPr>
          <w:rFonts w:ascii="Book Antiqua" w:hAnsi="Book Antiqua"/>
          <w:sz w:val="24"/>
          <w:szCs w:val="24"/>
        </w:rPr>
        <w:t xml:space="preserve"> acuerdos</w:t>
      </w:r>
      <w:r w:rsidR="00A510A7" w:rsidRPr="008A5656">
        <w:rPr>
          <w:rFonts w:ascii="Book Antiqua" w:hAnsi="Book Antiqua"/>
          <w:sz w:val="24"/>
          <w:szCs w:val="24"/>
        </w:rPr>
        <w:t>) fue de 3</w:t>
      </w:r>
      <w:r w:rsidR="00982514">
        <w:rPr>
          <w:rFonts w:ascii="Book Antiqua" w:hAnsi="Book Antiqua"/>
          <w:sz w:val="24"/>
          <w:szCs w:val="24"/>
        </w:rPr>
        <w:t>5</w:t>
      </w:r>
      <w:r w:rsidR="00A510A7" w:rsidRPr="008A5656">
        <w:rPr>
          <w:rFonts w:ascii="Book Antiqua" w:hAnsi="Book Antiqua"/>
          <w:sz w:val="24"/>
          <w:szCs w:val="24"/>
        </w:rPr>
        <w:t xml:space="preserve"> audiencias por mes con acuerdo</w:t>
      </w:r>
      <w:r w:rsidR="004748AE" w:rsidRPr="008A5656">
        <w:rPr>
          <w:rFonts w:ascii="Book Antiqua" w:hAnsi="Book Antiqua"/>
          <w:sz w:val="24"/>
          <w:szCs w:val="24"/>
        </w:rPr>
        <w:t xml:space="preserve"> de conciliación entre las partes.</w:t>
      </w:r>
    </w:p>
    <w:p w14:paraId="35702416" w14:textId="7AC9D384" w:rsidR="00F21735" w:rsidRPr="008A5656" w:rsidRDefault="009C1D30" w:rsidP="000E08C5">
      <w:pPr>
        <w:spacing w:line="360" w:lineRule="auto"/>
        <w:ind w:left="851" w:hanging="567"/>
        <w:jc w:val="both"/>
        <w:rPr>
          <w:rFonts w:ascii="Book Antiqua" w:hAnsi="Book Antiqua"/>
          <w:sz w:val="24"/>
          <w:szCs w:val="24"/>
        </w:rPr>
      </w:pPr>
      <w:r>
        <w:rPr>
          <w:rFonts w:ascii="Book Antiqua" w:hAnsi="Book Antiqua"/>
          <w:sz w:val="24"/>
          <w:szCs w:val="24"/>
        </w:rPr>
        <w:t>6</w:t>
      </w:r>
      <w:r w:rsidR="000B6053">
        <w:rPr>
          <w:rFonts w:ascii="Book Antiqua" w:hAnsi="Book Antiqua"/>
          <w:sz w:val="24"/>
          <w:szCs w:val="24"/>
        </w:rPr>
        <w:t>.12 Con</w:t>
      </w:r>
      <w:r w:rsidR="004748AE" w:rsidRPr="008A5656">
        <w:rPr>
          <w:rFonts w:ascii="Book Antiqua" w:hAnsi="Book Antiqua"/>
          <w:sz w:val="24"/>
          <w:szCs w:val="24"/>
        </w:rPr>
        <w:t xml:space="preserve"> relación al gráfico 10 “</w:t>
      </w:r>
      <w:r w:rsidR="004748AE" w:rsidRPr="008A5656">
        <w:rPr>
          <w:rFonts w:ascii="Book Antiqua" w:hAnsi="Book Antiqua"/>
          <w:i/>
          <w:iCs/>
          <w:sz w:val="24"/>
          <w:szCs w:val="24"/>
        </w:rPr>
        <w:t xml:space="preserve">Total de audiencias pendientes de realización por materia de los Centros de Conciliación a </w:t>
      </w:r>
      <w:r w:rsidR="00982514">
        <w:rPr>
          <w:rFonts w:ascii="Book Antiqua" w:hAnsi="Book Antiqua"/>
          <w:i/>
          <w:iCs/>
          <w:sz w:val="24"/>
          <w:szCs w:val="24"/>
        </w:rPr>
        <w:t>diciembre</w:t>
      </w:r>
      <w:r w:rsidR="004748AE" w:rsidRPr="008A5656">
        <w:rPr>
          <w:rFonts w:ascii="Book Antiqua" w:hAnsi="Book Antiqua"/>
          <w:i/>
          <w:iCs/>
          <w:sz w:val="24"/>
          <w:szCs w:val="24"/>
        </w:rPr>
        <w:t xml:space="preserve"> del 2022</w:t>
      </w:r>
      <w:r w:rsidR="004748AE" w:rsidRPr="008A5656">
        <w:rPr>
          <w:rFonts w:ascii="Book Antiqua" w:hAnsi="Book Antiqua"/>
          <w:sz w:val="24"/>
          <w:szCs w:val="24"/>
        </w:rPr>
        <w:t xml:space="preserve">”, las materias con mayor representación a nivel nacional de las sedes de los Centros de Conciliación son </w:t>
      </w:r>
      <w:r w:rsidR="004748AE" w:rsidRPr="008A5656">
        <w:rPr>
          <w:rFonts w:ascii="Book Antiqua" w:hAnsi="Book Antiqua"/>
          <w:sz w:val="24"/>
          <w:szCs w:val="24"/>
        </w:rPr>
        <w:lastRenderedPageBreak/>
        <w:t>“Contravencional” y “Justicia Restaurativa” con una representación conjunta del 52%.</w:t>
      </w:r>
    </w:p>
    <w:p w14:paraId="1386C9A4" w14:textId="4EB9C6C9" w:rsidR="00B15AEB" w:rsidRPr="008A5656" w:rsidRDefault="009C1D30" w:rsidP="000E08C5">
      <w:pPr>
        <w:spacing w:line="360" w:lineRule="auto"/>
        <w:ind w:left="851" w:hanging="567"/>
        <w:jc w:val="both"/>
        <w:rPr>
          <w:rFonts w:ascii="Book Antiqua" w:hAnsi="Book Antiqua"/>
          <w:sz w:val="24"/>
          <w:szCs w:val="24"/>
        </w:rPr>
      </w:pPr>
      <w:r>
        <w:rPr>
          <w:rFonts w:ascii="Book Antiqua" w:hAnsi="Book Antiqua"/>
          <w:sz w:val="24"/>
          <w:szCs w:val="24"/>
        </w:rPr>
        <w:t>6</w:t>
      </w:r>
      <w:r w:rsidR="000B6053">
        <w:rPr>
          <w:rFonts w:ascii="Book Antiqua" w:hAnsi="Book Antiqua"/>
          <w:sz w:val="24"/>
          <w:szCs w:val="24"/>
        </w:rPr>
        <w:t>.13 Sobre</w:t>
      </w:r>
      <w:r w:rsidR="00B15AEB" w:rsidRPr="008A5656">
        <w:rPr>
          <w:rFonts w:ascii="Book Antiqua" w:hAnsi="Book Antiqua"/>
          <w:sz w:val="24"/>
          <w:szCs w:val="24"/>
        </w:rPr>
        <w:t xml:space="preserve"> el gráfico 11 “</w:t>
      </w:r>
      <w:r w:rsidR="00B15AEB" w:rsidRPr="008A5656">
        <w:rPr>
          <w:rFonts w:ascii="Book Antiqua" w:hAnsi="Book Antiqua"/>
          <w:i/>
          <w:iCs/>
          <w:sz w:val="24"/>
          <w:szCs w:val="24"/>
        </w:rPr>
        <w:t xml:space="preserve">Plazo de espera en días para la realización de audiencias, por sede regional de los Centros de Conciliación a </w:t>
      </w:r>
      <w:r w:rsidR="00982514">
        <w:rPr>
          <w:rFonts w:ascii="Book Antiqua" w:hAnsi="Book Antiqua"/>
          <w:i/>
          <w:iCs/>
          <w:sz w:val="24"/>
          <w:szCs w:val="24"/>
        </w:rPr>
        <w:t>diciembre</w:t>
      </w:r>
      <w:r w:rsidR="00B15AEB" w:rsidRPr="008A5656">
        <w:rPr>
          <w:rFonts w:ascii="Book Antiqua" w:hAnsi="Book Antiqua"/>
          <w:i/>
          <w:iCs/>
          <w:sz w:val="24"/>
          <w:szCs w:val="24"/>
        </w:rPr>
        <w:t xml:space="preserve"> del 2022</w:t>
      </w:r>
      <w:r w:rsidR="00B15AEB" w:rsidRPr="008A5656">
        <w:rPr>
          <w:rFonts w:ascii="Book Antiqua" w:hAnsi="Book Antiqua"/>
          <w:sz w:val="24"/>
          <w:szCs w:val="24"/>
        </w:rPr>
        <w:t xml:space="preserve">”, se infiere que, el promedio de espera de días para la realización de audiencias es de </w:t>
      </w:r>
      <w:r w:rsidR="00982514">
        <w:rPr>
          <w:rFonts w:ascii="Book Antiqua" w:hAnsi="Book Antiqua"/>
          <w:sz w:val="24"/>
          <w:szCs w:val="24"/>
        </w:rPr>
        <w:t>27,</w:t>
      </w:r>
      <w:r w:rsidR="00B15AEB" w:rsidRPr="008A5656">
        <w:rPr>
          <w:rFonts w:ascii="Book Antiqua" w:hAnsi="Book Antiqua"/>
          <w:sz w:val="24"/>
          <w:szCs w:val="24"/>
        </w:rPr>
        <w:t xml:space="preserve">3 días naturales -el equivalente a un mes- y </w:t>
      </w:r>
      <w:r w:rsidR="00982514">
        <w:rPr>
          <w:rFonts w:ascii="Book Antiqua" w:hAnsi="Book Antiqua"/>
          <w:sz w:val="24"/>
          <w:szCs w:val="24"/>
        </w:rPr>
        <w:t>1</w:t>
      </w:r>
      <w:r w:rsidR="00B15AEB" w:rsidRPr="008A5656">
        <w:rPr>
          <w:rFonts w:ascii="Book Antiqua" w:hAnsi="Book Antiqua"/>
          <w:sz w:val="24"/>
          <w:szCs w:val="24"/>
        </w:rPr>
        <w:t>,</w:t>
      </w:r>
      <w:r w:rsidR="00982514">
        <w:rPr>
          <w:rFonts w:ascii="Book Antiqua" w:hAnsi="Book Antiqua"/>
          <w:sz w:val="24"/>
          <w:szCs w:val="24"/>
        </w:rPr>
        <w:t>8</w:t>
      </w:r>
      <w:r w:rsidR="00B15AEB" w:rsidRPr="008A5656">
        <w:rPr>
          <w:rFonts w:ascii="Book Antiqua" w:hAnsi="Book Antiqua"/>
          <w:sz w:val="24"/>
          <w:szCs w:val="24"/>
        </w:rPr>
        <w:t xml:space="preserve"> meses para el caso de la sede de San José.</w:t>
      </w:r>
    </w:p>
    <w:p w14:paraId="26B2BB68" w14:textId="53B62734" w:rsidR="00B15AEB" w:rsidRPr="008A5656" w:rsidRDefault="009C1D30" w:rsidP="000E08C5">
      <w:pPr>
        <w:spacing w:line="360" w:lineRule="auto"/>
        <w:ind w:left="851" w:hanging="567"/>
        <w:jc w:val="both"/>
        <w:rPr>
          <w:rFonts w:ascii="Book Antiqua" w:hAnsi="Book Antiqua"/>
          <w:sz w:val="24"/>
          <w:szCs w:val="24"/>
        </w:rPr>
      </w:pPr>
      <w:r>
        <w:rPr>
          <w:rFonts w:ascii="Book Antiqua" w:hAnsi="Book Antiqua"/>
          <w:sz w:val="24"/>
          <w:szCs w:val="24"/>
        </w:rPr>
        <w:t>6</w:t>
      </w:r>
      <w:r w:rsidR="000B6053">
        <w:rPr>
          <w:rFonts w:ascii="Book Antiqua" w:hAnsi="Book Antiqua"/>
          <w:sz w:val="24"/>
          <w:szCs w:val="24"/>
        </w:rPr>
        <w:t xml:space="preserve">.14 </w:t>
      </w:r>
      <w:r w:rsidR="000B6053" w:rsidRPr="008A5656">
        <w:rPr>
          <w:rFonts w:ascii="Book Antiqua" w:hAnsi="Book Antiqua"/>
          <w:sz w:val="24"/>
          <w:szCs w:val="24"/>
        </w:rPr>
        <w:t>Se</w:t>
      </w:r>
      <w:r w:rsidR="00B15AEB" w:rsidRPr="008A5656">
        <w:rPr>
          <w:rFonts w:ascii="Book Antiqua" w:hAnsi="Book Antiqua"/>
          <w:sz w:val="24"/>
          <w:szCs w:val="24"/>
        </w:rPr>
        <w:t xml:space="preserve"> indica que, la siguiente etapa del seguimiento consistirá en entregar a las diferentes sedes regionales del país su respectiva matriz de Indicadores de Gestión actualizada y personalizada en cuanto a los indicadores de gestión donde corresponde personalizar y ajustar sus parámetros, entrega y capacitación del uso de las pizarras de indicadores, acta de reunión y matriz de planes remediales.</w:t>
      </w:r>
    </w:p>
    <w:p w14:paraId="63D634E4" w14:textId="7B378659" w:rsidR="00EC2AF3" w:rsidRPr="008A5656" w:rsidRDefault="009C1D30" w:rsidP="000E08C5">
      <w:pPr>
        <w:spacing w:line="360" w:lineRule="auto"/>
        <w:ind w:left="851" w:hanging="567"/>
        <w:jc w:val="both"/>
        <w:rPr>
          <w:rFonts w:ascii="Book Antiqua" w:hAnsi="Book Antiqua"/>
          <w:sz w:val="24"/>
          <w:szCs w:val="24"/>
        </w:rPr>
      </w:pPr>
      <w:r>
        <w:rPr>
          <w:rFonts w:ascii="Book Antiqua" w:hAnsi="Book Antiqua"/>
          <w:sz w:val="24"/>
          <w:szCs w:val="24"/>
        </w:rPr>
        <w:t>6</w:t>
      </w:r>
      <w:r w:rsidR="000E08C5">
        <w:rPr>
          <w:rFonts w:ascii="Book Antiqua" w:hAnsi="Book Antiqua"/>
          <w:sz w:val="24"/>
          <w:szCs w:val="24"/>
        </w:rPr>
        <w:t xml:space="preserve">.15 </w:t>
      </w:r>
      <w:r w:rsidR="00EC2AF3" w:rsidRPr="008A5656">
        <w:rPr>
          <w:rFonts w:ascii="Book Antiqua" w:hAnsi="Book Antiqua"/>
          <w:sz w:val="24"/>
          <w:szCs w:val="24"/>
        </w:rPr>
        <w:t>Con relación a la presentación de resultados relacionada al seguimiento de los Centros de Conciliación mediante matrices de Indicadores de Gestión durante el período que va de mayo a julio del 2022 (ver Anexo 3), se obtuvieron varias conclusiones que generarán ajustes o modificaciones en las matrices de indicadores de gestión, orientadas a una herramienta que logre medir y brindar alertas de mejora, relacionadas a la naturaleza de trabajo real de cada oficina.</w:t>
      </w:r>
    </w:p>
    <w:p w14:paraId="2B0A03AD" w14:textId="546AF73F" w:rsidR="00EC2AF3" w:rsidRPr="00586369" w:rsidRDefault="009C1D30" w:rsidP="000E08C5">
      <w:pPr>
        <w:spacing w:line="360" w:lineRule="auto"/>
        <w:ind w:left="851" w:hanging="567"/>
        <w:jc w:val="both"/>
        <w:rPr>
          <w:rFonts w:ascii="Book Antiqua" w:hAnsi="Book Antiqua"/>
          <w:sz w:val="24"/>
          <w:szCs w:val="24"/>
        </w:rPr>
      </w:pPr>
      <w:r>
        <w:rPr>
          <w:rFonts w:ascii="Book Antiqua" w:hAnsi="Book Antiqua"/>
          <w:sz w:val="24"/>
          <w:szCs w:val="24"/>
        </w:rPr>
        <w:t>6</w:t>
      </w:r>
      <w:r w:rsidR="000B6053">
        <w:rPr>
          <w:rFonts w:ascii="Book Antiqua" w:hAnsi="Book Antiqua"/>
          <w:sz w:val="24"/>
          <w:szCs w:val="24"/>
        </w:rPr>
        <w:t>.16 Además</w:t>
      </w:r>
      <w:r w:rsidR="00EC2AF3" w:rsidRPr="008A5656">
        <w:rPr>
          <w:rFonts w:ascii="Book Antiqua" w:hAnsi="Book Antiqua"/>
          <w:sz w:val="24"/>
          <w:szCs w:val="24"/>
        </w:rPr>
        <w:t>, como resultado de la presentación realiza</w:t>
      </w:r>
      <w:r w:rsidR="00982514">
        <w:rPr>
          <w:rFonts w:ascii="Book Antiqua" w:hAnsi="Book Antiqua"/>
          <w:sz w:val="24"/>
          <w:szCs w:val="24"/>
        </w:rPr>
        <w:t>da</w:t>
      </w:r>
      <w:r w:rsidR="00EC2AF3" w:rsidRPr="008A5656">
        <w:rPr>
          <w:rFonts w:ascii="Book Antiqua" w:hAnsi="Book Antiqua"/>
          <w:sz w:val="24"/>
          <w:szCs w:val="24"/>
        </w:rPr>
        <w:t xml:space="preserve"> que se indica en el punto anterior, se obtuvieron resultados que equivalen a oportunidades de mejora</w:t>
      </w:r>
      <w:r w:rsidR="009E5AAD" w:rsidRPr="008A5656">
        <w:rPr>
          <w:rFonts w:ascii="Book Antiqua" w:hAnsi="Book Antiqua"/>
          <w:sz w:val="24"/>
          <w:szCs w:val="24"/>
        </w:rPr>
        <w:t xml:space="preserve"> o alertas</w:t>
      </w:r>
      <w:r w:rsidR="00EC2AF3" w:rsidRPr="008A5656">
        <w:rPr>
          <w:rFonts w:ascii="Book Antiqua" w:hAnsi="Book Antiqua"/>
          <w:sz w:val="24"/>
          <w:szCs w:val="24"/>
        </w:rPr>
        <w:t xml:space="preserve">, tal es el caso de la sede judicial del Centro de </w:t>
      </w:r>
      <w:r w:rsidR="009E5AAD" w:rsidRPr="008A5656">
        <w:rPr>
          <w:rFonts w:ascii="Book Antiqua" w:hAnsi="Book Antiqua"/>
          <w:sz w:val="24"/>
          <w:szCs w:val="24"/>
        </w:rPr>
        <w:t>C</w:t>
      </w:r>
      <w:r w:rsidR="00EC2AF3" w:rsidRPr="008A5656">
        <w:rPr>
          <w:rFonts w:ascii="Book Antiqua" w:hAnsi="Book Antiqua"/>
          <w:sz w:val="24"/>
          <w:szCs w:val="24"/>
        </w:rPr>
        <w:t xml:space="preserve">onciliación </w:t>
      </w:r>
      <w:r w:rsidR="009E5AAD" w:rsidRPr="008A5656">
        <w:rPr>
          <w:rFonts w:ascii="Book Antiqua" w:hAnsi="Book Antiqua"/>
          <w:sz w:val="24"/>
          <w:szCs w:val="24"/>
        </w:rPr>
        <w:t>de Puntarenas cuyos resultados obtenidos brindan varias oportunidades de mejora orientadas a mejorar o maximizar el funcionamiento de la oficina.</w:t>
      </w:r>
    </w:p>
    <w:p w14:paraId="1AD4E6F7" w14:textId="064116E4" w:rsidR="004C08C0" w:rsidRPr="008A5656" w:rsidRDefault="005F0796">
      <w:pPr>
        <w:pStyle w:val="Ttulo1"/>
        <w:numPr>
          <w:ilvl w:val="0"/>
          <w:numId w:val="6"/>
        </w:numPr>
        <w:spacing w:line="360" w:lineRule="auto"/>
        <w:rPr>
          <w:szCs w:val="24"/>
          <w:lang w:eastAsia="es-CR"/>
        </w:rPr>
      </w:pPr>
      <w:r w:rsidRPr="008A5656">
        <w:rPr>
          <w:szCs w:val="24"/>
          <w:lang w:eastAsia="es-CR"/>
        </w:rPr>
        <w:lastRenderedPageBreak/>
        <w:t xml:space="preserve">Recomendaciones </w:t>
      </w:r>
    </w:p>
    <w:p w14:paraId="339D4DF6" w14:textId="77777777" w:rsidR="00A64198" w:rsidRDefault="00A64198" w:rsidP="00586369">
      <w:pPr>
        <w:pStyle w:val="Ttulo"/>
        <w:spacing w:line="360" w:lineRule="auto"/>
        <w:jc w:val="left"/>
        <w:rPr>
          <w:szCs w:val="24"/>
          <w:lang w:val="es-CR"/>
        </w:rPr>
      </w:pPr>
    </w:p>
    <w:p w14:paraId="1AD4E6F8" w14:textId="1BDE20CE" w:rsidR="008D2677" w:rsidRPr="008A5656" w:rsidRDefault="008D2677" w:rsidP="00586369">
      <w:pPr>
        <w:pStyle w:val="Ttulo"/>
        <w:spacing w:line="360" w:lineRule="auto"/>
        <w:jc w:val="left"/>
        <w:rPr>
          <w:szCs w:val="24"/>
          <w:lang w:val="es-CR"/>
        </w:rPr>
      </w:pPr>
      <w:r w:rsidRPr="008A5656">
        <w:rPr>
          <w:szCs w:val="24"/>
          <w:lang w:val="es-CR"/>
        </w:rPr>
        <w:t>A</w:t>
      </w:r>
      <w:r w:rsidR="000C1477" w:rsidRPr="008A5656">
        <w:rPr>
          <w:szCs w:val="24"/>
          <w:lang w:val="es-CR"/>
        </w:rPr>
        <w:t xml:space="preserve"> </w:t>
      </w:r>
      <w:r w:rsidRPr="008A5656">
        <w:rPr>
          <w:szCs w:val="24"/>
          <w:lang w:val="es-CR"/>
        </w:rPr>
        <w:t>l</w:t>
      </w:r>
      <w:r w:rsidR="000C1477" w:rsidRPr="008A5656">
        <w:rPr>
          <w:szCs w:val="24"/>
          <w:lang w:val="es-CR"/>
        </w:rPr>
        <w:t>a</w:t>
      </w:r>
      <w:r w:rsidRPr="008A5656">
        <w:rPr>
          <w:szCs w:val="24"/>
          <w:lang w:val="es-CR"/>
        </w:rPr>
        <w:t xml:space="preserve"> C</w:t>
      </w:r>
      <w:r w:rsidR="000C1477" w:rsidRPr="008A5656">
        <w:rPr>
          <w:szCs w:val="24"/>
          <w:lang w:val="es-CR"/>
        </w:rPr>
        <w:t>omisión de Resolución Alterna de Conflictos</w:t>
      </w:r>
      <w:r w:rsidR="00FF2E9C" w:rsidRPr="008A5656">
        <w:rPr>
          <w:szCs w:val="24"/>
          <w:lang w:val="es-CR"/>
        </w:rPr>
        <w:t>:</w:t>
      </w:r>
    </w:p>
    <w:p w14:paraId="1569414E" w14:textId="063C2628" w:rsidR="00723EBE" w:rsidRPr="009C1D30" w:rsidRDefault="00E05924" w:rsidP="009C1D30">
      <w:pPr>
        <w:suppressAutoHyphens/>
        <w:spacing w:before="120" w:after="120" w:line="360" w:lineRule="auto"/>
        <w:ind w:right="49"/>
        <w:jc w:val="both"/>
        <w:rPr>
          <w:rFonts w:ascii="Book Antiqua" w:hAnsi="Book Antiqua"/>
          <w:sz w:val="24"/>
          <w:szCs w:val="24"/>
          <w:lang w:eastAsia="es-CR"/>
        </w:rPr>
      </w:pPr>
      <w:r w:rsidRPr="009C1D30">
        <w:rPr>
          <w:rFonts w:ascii="Book Antiqua" w:hAnsi="Book Antiqua"/>
          <w:sz w:val="24"/>
          <w:szCs w:val="24"/>
          <w:lang w:eastAsia="es-CR"/>
        </w:rPr>
        <w:t>Tomar nota de los resultados obtenidos</w:t>
      </w:r>
      <w:r w:rsidR="00723EBE" w:rsidRPr="009C1D30">
        <w:rPr>
          <w:rFonts w:ascii="Book Antiqua" w:hAnsi="Book Antiqua"/>
          <w:sz w:val="24"/>
          <w:szCs w:val="24"/>
          <w:lang w:eastAsia="es-CR"/>
        </w:rPr>
        <w:t xml:space="preserve"> en las matrices de Indicadores de Gestión de los Centros de Conciliación de país de mayo a </w:t>
      </w:r>
      <w:r w:rsidR="00836C05" w:rsidRPr="009C1D30">
        <w:rPr>
          <w:rFonts w:ascii="Book Antiqua" w:hAnsi="Book Antiqua"/>
          <w:sz w:val="24"/>
          <w:szCs w:val="24"/>
          <w:lang w:eastAsia="es-CR"/>
        </w:rPr>
        <w:t xml:space="preserve">diciembre </w:t>
      </w:r>
      <w:r w:rsidR="00723EBE" w:rsidRPr="009C1D30">
        <w:rPr>
          <w:rFonts w:ascii="Book Antiqua" w:hAnsi="Book Antiqua"/>
          <w:sz w:val="24"/>
          <w:szCs w:val="24"/>
          <w:lang w:eastAsia="es-CR"/>
        </w:rPr>
        <w:t>2022.</w:t>
      </w:r>
    </w:p>
    <w:p w14:paraId="37F93ACD" w14:textId="77777777" w:rsidR="001036B0" w:rsidRPr="008A5656" w:rsidRDefault="001036B0" w:rsidP="00A05B95">
      <w:pPr>
        <w:pStyle w:val="Prrafodelista"/>
        <w:suppressAutoHyphens/>
        <w:spacing w:before="120" w:after="120" w:line="360" w:lineRule="auto"/>
        <w:ind w:left="709" w:right="49" w:hanging="709"/>
        <w:jc w:val="both"/>
        <w:rPr>
          <w:rFonts w:ascii="Book Antiqua" w:hAnsi="Book Antiqua"/>
          <w:sz w:val="24"/>
          <w:szCs w:val="24"/>
          <w:lang w:eastAsia="es-CR"/>
        </w:rPr>
      </w:pPr>
    </w:p>
    <w:p w14:paraId="2B4CC5AA" w14:textId="40456C86" w:rsidR="00CC602B" w:rsidRPr="008A5656" w:rsidRDefault="000C1477" w:rsidP="00E02D4E">
      <w:pPr>
        <w:pStyle w:val="Prrafodelista"/>
        <w:numPr>
          <w:ilvl w:val="1"/>
          <w:numId w:val="6"/>
        </w:numPr>
        <w:suppressAutoHyphens/>
        <w:spacing w:before="120" w:after="120" w:line="360" w:lineRule="auto"/>
        <w:ind w:left="709" w:right="49" w:hanging="283"/>
        <w:jc w:val="both"/>
        <w:rPr>
          <w:rFonts w:ascii="Book Antiqua" w:hAnsi="Book Antiqua"/>
          <w:sz w:val="24"/>
          <w:szCs w:val="24"/>
          <w:lang w:eastAsia="es-CR"/>
        </w:rPr>
      </w:pPr>
      <w:r w:rsidRPr="008A5656">
        <w:rPr>
          <w:rFonts w:ascii="Book Antiqua" w:hAnsi="Book Antiqua"/>
          <w:sz w:val="24"/>
          <w:szCs w:val="24"/>
          <w:lang w:eastAsia="es-CR"/>
        </w:rPr>
        <w:t>Solicitar a todas y cada una de las diferentes sedes regionales</w:t>
      </w:r>
      <w:r w:rsidR="002B1A33" w:rsidRPr="008A5656">
        <w:rPr>
          <w:rFonts w:ascii="Book Antiqua" w:hAnsi="Book Antiqua"/>
          <w:sz w:val="24"/>
          <w:szCs w:val="24"/>
          <w:lang w:eastAsia="es-CR"/>
        </w:rPr>
        <w:t xml:space="preserve"> del Centro de Conciliación, continuar </w:t>
      </w:r>
      <w:r w:rsidR="008472D4" w:rsidRPr="008A5656">
        <w:rPr>
          <w:rFonts w:ascii="Book Antiqua" w:hAnsi="Book Antiqua"/>
          <w:sz w:val="24"/>
          <w:szCs w:val="24"/>
          <w:lang w:eastAsia="es-CR"/>
        </w:rPr>
        <w:t xml:space="preserve">con el envío de las matrices de Indicadores de Gestión </w:t>
      </w:r>
      <w:r w:rsidR="00EE59BD" w:rsidRPr="008A5656">
        <w:rPr>
          <w:rFonts w:ascii="Book Antiqua" w:hAnsi="Book Antiqua"/>
          <w:sz w:val="24"/>
          <w:szCs w:val="24"/>
          <w:lang w:eastAsia="es-CR"/>
        </w:rPr>
        <w:t xml:space="preserve">de cada despacho </w:t>
      </w:r>
      <w:r w:rsidR="002B1A33" w:rsidRPr="008A5656">
        <w:rPr>
          <w:rFonts w:ascii="Book Antiqua" w:hAnsi="Book Antiqua"/>
          <w:sz w:val="24"/>
          <w:szCs w:val="24"/>
          <w:lang w:eastAsia="es-CR"/>
        </w:rPr>
        <w:t>de manera mensual y oportuna a la Dirección de Planificación</w:t>
      </w:r>
      <w:r w:rsidR="00EE59BD" w:rsidRPr="008A5656">
        <w:rPr>
          <w:rFonts w:ascii="Book Antiqua" w:hAnsi="Book Antiqua"/>
          <w:sz w:val="24"/>
          <w:szCs w:val="24"/>
          <w:lang w:eastAsia="es-CR"/>
        </w:rPr>
        <w:t>.</w:t>
      </w:r>
    </w:p>
    <w:p w14:paraId="0C6DAD07" w14:textId="77777777" w:rsidR="00190D44" w:rsidRPr="00586369" w:rsidRDefault="00190D44" w:rsidP="00586369">
      <w:pPr>
        <w:pStyle w:val="Prrafodelista"/>
        <w:spacing w:line="360" w:lineRule="auto"/>
        <w:ind w:left="709"/>
        <w:rPr>
          <w:rFonts w:ascii="Book Antiqua" w:hAnsi="Book Antiqua"/>
          <w:sz w:val="24"/>
          <w:szCs w:val="24"/>
          <w:lang w:eastAsia="es-CR"/>
        </w:rPr>
      </w:pPr>
    </w:p>
    <w:p w14:paraId="3201DC50" w14:textId="422049EB" w:rsidR="00190D44" w:rsidRPr="008A5656" w:rsidRDefault="00190D44">
      <w:pPr>
        <w:pStyle w:val="Prrafodelista"/>
        <w:numPr>
          <w:ilvl w:val="1"/>
          <w:numId w:val="6"/>
        </w:numPr>
        <w:suppressAutoHyphens/>
        <w:spacing w:before="120" w:after="120" w:line="360" w:lineRule="auto"/>
        <w:ind w:left="709" w:right="49"/>
        <w:jc w:val="both"/>
        <w:rPr>
          <w:rFonts w:ascii="Book Antiqua" w:hAnsi="Book Antiqua"/>
          <w:sz w:val="24"/>
          <w:szCs w:val="24"/>
          <w:lang w:eastAsia="es-CR"/>
        </w:rPr>
      </w:pPr>
      <w:r w:rsidRPr="008A5656">
        <w:rPr>
          <w:rFonts w:ascii="Book Antiqua" w:hAnsi="Book Antiqua"/>
          <w:sz w:val="24"/>
          <w:szCs w:val="24"/>
          <w:lang w:eastAsia="es-CR"/>
        </w:rPr>
        <w:t>Solicitar a todas las sedes regionales del Centro de Conciliación del país, cumplir con la remisión de los demás insumos de seguimiento como lo son la matriz de Planes Remediales, Acta de Reunión, Pizarra y matriz de Indicadores de Gestión, según lo establece el Modelo de Seguimiento y Sostenibilidad aprobado por el Consejo Superior.</w:t>
      </w:r>
    </w:p>
    <w:p w14:paraId="3352AB34" w14:textId="77777777" w:rsidR="00190D44" w:rsidRPr="00586369" w:rsidRDefault="00190D44" w:rsidP="00586369">
      <w:pPr>
        <w:pStyle w:val="Prrafodelista"/>
        <w:spacing w:line="360" w:lineRule="auto"/>
        <w:ind w:left="709"/>
        <w:rPr>
          <w:rFonts w:ascii="Book Antiqua" w:hAnsi="Book Antiqua"/>
          <w:sz w:val="24"/>
          <w:szCs w:val="24"/>
          <w:lang w:eastAsia="es-CR"/>
        </w:rPr>
      </w:pPr>
    </w:p>
    <w:p w14:paraId="39D8200F" w14:textId="5394E6B7" w:rsidR="00190D44" w:rsidRDefault="00190D44">
      <w:pPr>
        <w:pStyle w:val="Prrafodelista"/>
        <w:numPr>
          <w:ilvl w:val="1"/>
          <w:numId w:val="6"/>
        </w:numPr>
        <w:suppressAutoHyphens/>
        <w:spacing w:before="120" w:after="120" w:line="360" w:lineRule="auto"/>
        <w:ind w:left="709" w:right="49"/>
        <w:jc w:val="both"/>
        <w:rPr>
          <w:rFonts w:ascii="Book Antiqua" w:hAnsi="Book Antiqua"/>
          <w:sz w:val="24"/>
          <w:szCs w:val="24"/>
          <w:lang w:eastAsia="es-CR"/>
        </w:rPr>
      </w:pPr>
      <w:r w:rsidRPr="008A5656">
        <w:rPr>
          <w:rFonts w:ascii="Book Antiqua" w:hAnsi="Book Antiqua"/>
          <w:sz w:val="24"/>
          <w:szCs w:val="24"/>
          <w:lang w:eastAsia="es-CR"/>
        </w:rPr>
        <w:t>Solicitar a todas las sedes regionales del Centro de Conciliación del país, completar de manera correcta y completa todas las variables de las matrices de Indicadores de Gestión, así como el envío oportuno dentro del plazo establecido para la remisión de las matrices de Indicadores de Gestión y demás insumos correspondientes.</w:t>
      </w:r>
    </w:p>
    <w:p w14:paraId="1EFE1EE5" w14:textId="1F4207D4" w:rsidR="00982514" w:rsidRDefault="00982514" w:rsidP="00982514">
      <w:pPr>
        <w:pStyle w:val="Prrafodelista"/>
        <w:suppressAutoHyphens/>
        <w:spacing w:before="120" w:after="120" w:line="360" w:lineRule="auto"/>
        <w:ind w:left="709" w:right="49"/>
        <w:jc w:val="both"/>
        <w:rPr>
          <w:rFonts w:ascii="Book Antiqua" w:hAnsi="Book Antiqua"/>
          <w:sz w:val="24"/>
          <w:szCs w:val="24"/>
          <w:lang w:eastAsia="es-CR"/>
        </w:rPr>
      </w:pPr>
    </w:p>
    <w:p w14:paraId="43332270" w14:textId="1BBCF509" w:rsidR="00A64198" w:rsidRDefault="00A64198" w:rsidP="00982514">
      <w:pPr>
        <w:pStyle w:val="Prrafodelista"/>
        <w:suppressAutoHyphens/>
        <w:spacing w:before="120" w:after="120" w:line="360" w:lineRule="auto"/>
        <w:ind w:left="709" w:right="49"/>
        <w:jc w:val="both"/>
        <w:rPr>
          <w:rFonts w:ascii="Book Antiqua" w:hAnsi="Book Antiqua"/>
          <w:sz w:val="24"/>
          <w:szCs w:val="24"/>
          <w:lang w:eastAsia="es-CR"/>
        </w:rPr>
      </w:pPr>
    </w:p>
    <w:p w14:paraId="3B1125A6" w14:textId="77777777" w:rsidR="00A64198" w:rsidRDefault="00A64198" w:rsidP="00982514">
      <w:pPr>
        <w:pStyle w:val="Prrafodelista"/>
        <w:suppressAutoHyphens/>
        <w:spacing w:before="120" w:after="120" w:line="360" w:lineRule="auto"/>
        <w:ind w:left="709" w:right="49"/>
        <w:jc w:val="both"/>
        <w:rPr>
          <w:rFonts w:ascii="Book Antiqua" w:hAnsi="Book Antiqua"/>
          <w:sz w:val="24"/>
          <w:szCs w:val="24"/>
          <w:lang w:eastAsia="es-CR"/>
        </w:rPr>
      </w:pPr>
    </w:p>
    <w:p w14:paraId="72BD29A2" w14:textId="34C4A904" w:rsidR="00982514" w:rsidRDefault="00982514" w:rsidP="00A64198">
      <w:pPr>
        <w:pStyle w:val="Ttulo"/>
        <w:spacing w:line="360" w:lineRule="auto"/>
        <w:jc w:val="both"/>
        <w:rPr>
          <w:szCs w:val="24"/>
          <w:lang w:val="es-CR"/>
        </w:rPr>
      </w:pPr>
      <w:r w:rsidRPr="008A5656">
        <w:rPr>
          <w:szCs w:val="24"/>
          <w:lang w:val="es-CR"/>
        </w:rPr>
        <w:lastRenderedPageBreak/>
        <w:t>A la</w:t>
      </w:r>
      <w:r>
        <w:rPr>
          <w:szCs w:val="24"/>
          <w:lang w:val="es-CR"/>
        </w:rPr>
        <w:t>s</w:t>
      </w:r>
      <w:r w:rsidRPr="008A5656">
        <w:rPr>
          <w:szCs w:val="24"/>
          <w:lang w:val="es-CR"/>
        </w:rPr>
        <w:t xml:space="preserve"> </w:t>
      </w:r>
      <w:r>
        <w:rPr>
          <w:szCs w:val="24"/>
          <w:lang w:val="es-CR"/>
        </w:rPr>
        <w:t>Administraciones Regionales del país donde se encuentren sedes judiciales del Centro de Conciliación</w:t>
      </w:r>
      <w:r w:rsidRPr="008A5656">
        <w:rPr>
          <w:szCs w:val="24"/>
          <w:lang w:val="es-CR"/>
        </w:rPr>
        <w:t>:</w:t>
      </w:r>
    </w:p>
    <w:p w14:paraId="7794BF57" w14:textId="77777777" w:rsidR="00A64198" w:rsidRPr="008A5656" w:rsidRDefault="00A64198" w:rsidP="00982514">
      <w:pPr>
        <w:pStyle w:val="Ttulo"/>
        <w:spacing w:line="360" w:lineRule="auto"/>
        <w:jc w:val="left"/>
        <w:rPr>
          <w:szCs w:val="24"/>
          <w:lang w:val="es-CR"/>
        </w:rPr>
      </w:pPr>
    </w:p>
    <w:p w14:paraId="4047F8E7" w14:textId="4850706A" w:rsidR="00982514" w:rsidRDefault="00982514">
      <w:pPr>
        <w:pStyle w:val="Prrafodelista"/>
        <w:numPr>
          <w:ilvl w:val="1"/>
          <w:numId w:val="6"/>
        </w:numPr>
        <w:suppressAutoHyphens/>
        <w:spacing w:before="120" w:after="120" w:line="360" w:lineRule="auto"/>
        <w:ind w:left="709" w:right="49"/>
        <w:jc w:val="both"/>
        <w:rPr>
          <w:rFonts w:ascii="Book Antiqua" w:hAnsi="Book Antiqua"/>
          <w:sz w:val="24"/>
          <w:szCs w:val="24"/>
          <w:lang w:eastAsia="es-CR"/>
        </w:rPr>
      </w:pPr>
      <w:r>
        <w:rPr>
          <w:rFonts w:ascii="Book Antiqua" w:hAnsi="Book Antiqua"/>
          <w:sz w:val="24"/>
          <w:szCs w:val="24"/>
          <w:lang w:eastAsia="es-CR"/>
        </w:rPr>
        <w:t xml:space="preserve">Servir de enlace con los despachos y gestionar ante el Departamento de Artes Gráficas, la generación de pizarras para cada sede judicial del Centro de Conciliación y así brindar a cada una de las sedes indicadas su respectiva pizarra de indicadores de gestión, así como marcadores u otros insumos necesarios correspondientes. </w:t>
      </w:r>
      <w:r w:rsidR="00F679A0">
        <w:rPr>
          <w:rFonts w:ascii="Book Antiqua" w:hAnsi="Book Antiqua"/>
          <w:sz w:val="24"/>
          <w:szCs w:val="24"/>
          <w:lang w:eastAsia="es-CR"/>
        </w:rPr>
        <w:t xml:space="preserve">La lista de los 12 indicadores seleccionados para ver en la </w:t>
      </w:r>
      <w:r>
        <w:rPr>
          <w:rFonts w:ascii="Book Antiqua" w:hAnsi="Book Antiqua"/>
          <w:sz w:val="24"/>
          <w:szCs w:val="24"/>
          <w:lang w:eastAsia="es-CR"/>
        </w:rPr>
        <w:t xml:space="preserve">pizarra </w:t>
      </w:r>
      <w:r w:rsidR="00F679A0">
        <w:rPr>
          <w:rFonts w:ascii="Book Antiqua" w:hAnsi="Book Antiqua"/>
          <w:sz w:val="24"/>
          <w:szCs w:val="24"/>
          <w:lang w:eastAsia="es-CR"/>
        </w:rPr>
        <w:t xml:space="preserve">de </w:t>
      </w:r>
      <w:r>
        <w:rPr>
          <w:rFonts w:ascii="Book Antiqua" w:hAnsi="Book Antiqua"/>
          <w:sz w:val="24"/>
          <w:szCs w:val="24"/>
          <w:lang w:eastAsia="es-CR"/>
        </w:rPr>
        <w:t>indicadores</w:t>
      </w:r>
      <w:r w:rsidR="00A74023">
        <w:rPr>
          <w:rFonts w:ascii="Book Antiqua" w:hAnsi="Book Antiqua"/>
          <w:sz w:val="24"/>
          <w:szCs w:val="24"/>
          <w:lang w:eastAsia="es-CR"/>
        </w:rPr>
        <w:t xml:space="preserve"> de gestión</w:t>
      </w:r>
      <w:r>
        <w:rPr>
          <w:rFonts w:ascii="Book Antiqua" w:hAnsi="Book Antiqua"/>
          <w:sz w:val="24"/>
          <w:szCs w:val="24"/>
          <w:lang w:eastAsia="es-CR"/>
        </w:rPr>
        <w:t xml:space="preserve"> </w:t>
      </w:r>
      <w:r w:rsidR="00A74023">
        <w:rPr>
          <w:rFonts w:ascii="Book Antiqua" w:hAnsi="Book Antiqua"/>
          <w:sz w:val="24"/>
          <w:szCs w:val="24"/>
          <w:lang w:eastAsia="es-CR"/>
        </w:rPr>
        <w:t xml:space="preserve">fue seleccionada en conjunto con el señor Juez Jairo Duarte Acuña y la persona Coordinadora Judicial del Centro de Conciliación, según consta como evidencia en la minuta del </w:t>
      </w:r>
      <w:r>
        <w:rPr>
          <w:rFonts w:ascii="Book Antiqua" w:hAnsi="Book Antiqua"/>
          <w:sz w:val="24"/>
          <w:szCs w:val="24"/>
          <w:lang w:eastAsia="es-CR"/>
        </w:rPr>
        <w:t>Anexo 4</w:t>
      </w:r>
      <w:r w:rsidR="00A74023">
        <w:rPr>
          <w:rFonts w:ascii="Book Antiqua" w:hAnsi="Book Antiqua"/>
          <w:sz w:val="24"/>
          <w:szCs w:val="24"/>
          <w:lang w:eastAsia="es-CR"/>
        </w:rPr>
        <w:t xml:space="preserve"> (</w:t>
      </w:r>
      <w:r w:rsidR="00A74023" w:rsidRPr="00586369">
        <w:rPr>
          <w:rFonts w:ascii="Book Antiqua" w:hAnsi="Book Antiqua"/>
          <w:i/>
          <w:iCs/>
          <w:sz w:val="24"/>
          <w:szCs w:val="24"/>
          <w:lang w:eastAsia="es-CR"/>
        </w:rPr>
        <w:t>Minuta 161-PLA-MI(NPL)-MNTA-2023</w:t>
      </w:r>
      <w:r w:rsidR="00A74023">
        <w:rPr>
          <w:rFonts w:ascii="Book Antiqua" w:hAnsi="Book Antiqua"/>
          <w:sz w:val="24"/>
          <w:szCs w:val="24"/>
          <w:lang w:eastAsia="es-CR"/>
        </w:rPr>
        <w:t>)</w:t>
      </w:r>
      <w:r>
        <w:rPr>
          <w:rFonts w:ascii="Book Antiqua" w:hAnsi="Book Antiqua"/>
          <w:sz w:val="24"/>
          <w:szCs w:val="24"/>
          <w:lang w:eastAsia="es-CR"/>
        </w:rPr>
        <w:t>.</w:t>
      </w:r>
      <w:r w:rsidR="00A74023">
        <w:rPr>
          <w:rFonts w:ascii="Book Antiqua" w:hAnsi="Book Antiqua"/>
          <w:sz w:val="24"/>
          <w:szCs w:val="24"/>
          <w:lang w:eastAsia="es-CR"/>
        </w:rPr>
        <w:t xml:space="preserve"> La lista de indicadores es la siguiente:</w:t>
      </w:r>
    </w:p>
    <w:p w14:paraId="50F5690D" w14:textId="3A25C8F2" w:rsidR="002C1B40" w:rsidRDefault="002C1B40">
      <w:pPr>
        <w:rPr>
          <w:rFonts w:ascii="Book Antiqua" w:hAnsi="Book Antiqua"/>
          <w:sz w:val="24"/>
          <w:szCs w:val="24"/>
          <w:lang w:eastAsia="es-CR"/>
        </w:rPr>
      </w:pPr>
      <w:r>
        <w:rPr>
          <w:rFonts w:ascii="Book Antiqua" w:hAnsi="Book Antiqua"/>
          <w:sz w:val="24"/>
          <w:szCs w:val="24"/>
          <w:lang w:eastAsia="es-CR"/>
        </w:rPr>
        <w:br w:type="page"/>
      </w:r>
    </w:p>
    <w:p w14:paraId="569AD0C4" w14:textId="77777777" w:rsidR="00FF3D12" w:rsidRDefault="00FF3D12" w:rsidP="00586369">
      <w:pPr>
        <w:pStyle w:val="Prrafodelista"/>
        <w:suppressAutoHyphens/>
        <w:spacing w:before="120" w:after="120" w:line="360" w:lineRule="auto"/>
        <w:ind w:left="709" w:right="49"/>
        <w:jc w:val="both"/>
        <w:rPr>
          <w:rFonts w:ascii="Book Antiqua" w:hAnsi="Book Antiqua"/>
          <w:sz w:val="24"/>
          <w:szCs w:val="24"/>
          <w:lang w:eastAsia="es-CR"/>
        </w:rPr>
      </w:pPr>
    </w:p>
    <w:tbl>
      <w:tblPr>
        <w:tblStyle w:val="Tablaconcuadrcula"/>
        <w:tblW w:w="7650" w:type="dxa"/>
        <w:tblInd w:w="709" w:type="dxa"/>
        <w:tblLook w:val="04A0" w:firstRow="1" w:lastRow="0" w:firstColumn="1" w:lastColumn="0" w:noHBand="0" w:noVBand="1"/>
      </w:tblPr>
      <w:tblGrid>
        <w:gridCol w:w="1649"/>
        <w:gridCol w:w="609"/>
        <w:gridCol w:w="5392"/>
      </w:tblGrid>
      <w:tr w:rsidR="00FF3D12" w14:paraId="026C4835" w14:textId="77777777" w:rsidTr="00606B23">
        <w:tc>
          <w:tcPr>
            <w:tcW w:w="1649" w:type="dxa"/>
            <w:vMerge w:val="restart"/>
            <w:vAlign w:val="center"/>
          </w:tcPr>
          <w:p w14:paraId="3D7F295F"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Indicadores para pizarra, Centros de Conciliación.</w:t>
            </w:r>
          </w:p>
        </w:tc>
        <w:tc>
          <w:tcPr>
            <w:tcW w:w="609" w:type="dxa"/>
            <w:vAlign w:val="center"/>
          </w:tcPr>
          <w:p w14:paraId="52630949"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1</w:t>
            </w:r>
          </w:p>
        </w:tc>
        <w:tc>
          <w:tcPr>
            <w:tcW w:w="5392" w:type="dxa"/>
            <w:vAlign w:val="center"/>
          </w:tcPr>
          <w:p w14:paraId="3C682550"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r>
              <w:rPr>
                <w:rFonts w:ascii="Book Antiqua" w:hAnsi="Book Antiqua"/>
                <w:sz w:val="24"/>
                <w:szCs w:val="24"/>
                <w:lang w:eastAsia="es-CR"/>
              </w:rPr>
              <w:t>Entrada.</w:t>
            </w:r>
          </w:p>
        </w:tc>
      </w:tr>
      <w:tr w:rsidR="00FF3D12" w14:paraId="61FEC90F" w14:textId="77777777" w:rsidTr="00606B23">
        <w:tc>
          <w:tcPr>
            <w:tcW w:w="1649" w:type="dxa"/>
            <w:vMerge/>
            <w:vAlign w:val="center"/>
          </w:tcPr>
          <w:p w14:paraId="0F1ABA13"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0F6133D0"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2</w:t>
            </w:r>
          </w:p>
        </w:tc>
        <w:tc>
          <w:tcPr>
            <w:tcW w:w="5392" w:type="dxa"/>
            <w:vAlign w:val="center"/>
          </w:tcPr>
          <w:p w14:paraId="1F0D72EE"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Plazo para resolver escritos.</w:t>
            </w:r>
          </w:p>
        </w:tc>
      </w:tr>
      <w:tr w:rsidR="00FF3D12" w14:paraId="7D33B82B" w14:textId="77777777" w:rsidTr="00606B23">
        <w:tc>
          <w:tcPr>
            <w:tcW w:w="1649" w:type="dxa"/>
            <w:vMerge/>
            <w:vAlign w:val="center"/>
          </w:tcPr>
          <w:p w14:paraId="067431EC"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32ABECAC"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3</w:t>
            </w:r>
          </w:p>
        </w:tc>
        <w:tc>
          <w:tcPr>
            <w:tcW w:w="5392" w:type="dxa"/>
            <w:vAlign w:val="center"/>
          </w:tcPr>
          <w:p w14:paraId="08A35655"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Plazo espera para realización de audiencia ordinaria.</w:t>
            </w:r>
          </w:p>
        </w:tc>
      </w:tr>
      <w:tr w:rsidR="00FF3D12" w14:paraId="7620E338" w14:textId="77777777" w:rsidTr="00606B23">
        <w:tc>
          <w:tcPr>
            <w:tcW w:w="1649" w:type="dxa"/>
            <w:vMerge/>
            <w:vAlign w:val="center"/>
          </w:tcPr>
          <w:p w14:paraId="442D39CA"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160ED114"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4</w:t>
            </w:r>
          </w:p>
        </w:tc>
        <w:tc>
          <w:tcPr>
            <w:tcW w:w="5392" w:type="dxa"/>
            <w:vAlign w:val="center"/>
          </w:tcPr>
          <w:p w14:paraId="5177A5CF"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Plazo espera para realización de audiencia de verificación.</w:t>
            </w:r>
          </w:p>
        </w:tc>
      </w:tr>
      <w:tr w:rsidR="00FF3D12" w14:paraId="38765F42" w14:textId="77777777" w:rsidTr="00606B23">
        <w:tc>
          <w:tcPr>
            <w:tcW w:w="1649" w:type="dxa"/>
            <w:vMerge/>
            <w:vAlign w:val="center"/>
          </w:tcPr>
          <w:p w14:paraId="66B9C032"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7F0F2AE2"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5</w:t>
            </w:r>
          </w:p>
        </w:tc>
        <w:tc>
          <w:tcPr>
            <w:tcW w:w="5392" w:type="dxa"/>
            <w:vAlign w:val="center"/>
          </w:tcPr>
          <w:p w14:paraId="03ED0F73"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Cantidad de escritos pendientes de resolver.</w:t>
            </w:r>
          </w:p>
        </w:tc>
      </w:tr>
      <w:tr w:rsidR="00FF3D12" w14:paraId="52010601" w14:textId="77777777" w:rsidTr="00606B23">
        <w:tc>
          <w:tcPr>
            <w:tcW w:w="1649" w:type="dxa"/>
            <w:vMerge/>
            <w:vAlign w:val="center"/>
          </w:tcPr>
          <w:p w14:paraId="30312E76"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69D02348"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6</w:t>
            </w:r>
          </w:p>
        </w:tc>
        <w:tc>
          <w:tcPr>
            <w:tcW w:w="5392" w:type="dxa"/>
            <w:vAlign w:val="center"/>
          </w:tcPr>
          <w:p w14:paraId="70E666C2"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Cantidad de audiencias programadas en el mes.</w:t>
            </w:r>
          </w:p>
        </w:tc>
      </w:tr>
      <w:tr w:rsidR="00FF3D12" w14:paraId="0FC6CFAC" w14:textId="77777777" w:rsidTr="00606B23">
        <w:tc>
          <w:tcPr>
            <w:tcW w:w="1649" w:type="dxa"/>
            <w:vMerge/>
            <w:vAlign w:val="center"/>
          </w:tcPr>
          <w:p w14:paraId="0C503300"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7BC14A48"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7</w:t>
            </w:r>
          </w:p>
        </w:tc>
        <w:tc>
          <w:tcPr>
            <w:tcW w:w="5392" w:type="dxa"/>
            <w:vAlign w:val="center"/>
          </w:tcPr>
          <w:p w14:paraId="414BB0B4"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Cantidad de audiencias realizadas en el mes.</w:t>
            </w:r>
          </w:p>
        </w:tc>
      </w:tr>
      <w:tr w:rsidR="00FF3D12" w14:paraId="5352161E" w14:textId="77777777" w:rsidTr="00606B23">
        <w:tc>
          <w:tcPr>
            <w:tcW w:w="1649" w:type="dxa"/>
            <w:vMerge/>
            <w:vAlign w:val="center"/>
          </w:tcPr>
          <w:p w14:paraId="5919AAA3"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48B40F0C"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8</w:t>
            </w:r>
          </w:p>
        </w:tc>
        <w:tc>
          <w:tcPr>
            <w:tcW w:w="5392" w:type="dxa"/>
            <w:vAlign w:val="center"/>
          </w:tcPr>
          <w:p w14:paraId="3EB2256A"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Porcentaje de efectividad de realización de audiencias.</w:t>
            </w:r>
          </w:p>
        </w:tc>
      </w:tr>
      <w:tr w:rsidR="00FF3D12" w14:paraId="5F85571E" w14:textId="77777777" w:rsidTr="00606B23">
        <w:tc>
          <w:tcPr>
            <w:tcW w:w="1649" w:type="dxa"/>
            <w:vMerge/>
            <w:vAlign w:val="center"/>
          </w:tcPr>
          <w:p w14:paraId="0F276919"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75F7A2A5"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9</w:t>
            </w:r>
          </w:p>
        </w:tc>
        <w:tc>
          <w:tcPr>
            <w:tcW w:w="5392" w:type="dxa"/>
            <w:vAlign w:val="center"/>
          </w:tcPr>
          <w:p w14:paraId="3827877B"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Porcentaje de éxito de audiencias.</w:t>
            </w:r>
          </w:p>
        </w:tc>
      </w:tr>
      <w:tr w:rsidR="00FF3D12" w14:paraId="42B0CACF" w14:textId="77777777" w:rsidTr="00606B23">
        <w:tc>
          <w:tcPr>
            <w:tcW w:w="1649" w:type="dxa"/>
            <w:vMerge/>
            <w:vAlign w:val="center"/>
          </w:tcPr>
          <w:p w14:paraId="196C0726"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605AE9D6"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10</w:t>
            </w:r>
          </w:p>
        </w:tc>
        <w:tc>
          <w:tcPr>
            <w:tcW w:w="5392" w:type="dxa"/>
            <w:vAlign w:val="center"/>
          </w:tcPr>
          <w:p w14:paraId="1AC996F4"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Cantidad de audiencias pendientes de realización.</w:t>
            </w:r>
          </w:p>
        </w:tc>
      </w:tr>
      <w:tr w:rsidR="00FF3D12" w14:paraId="545E71FE" w14:textId="77777777" w:rsidTr="00606B23">
        <w:tc>
          <w:tcPr>
            <w:tcW w:w="1649" w:type="dxa"/>
            <w:vMerge/>
            <w:vAlign w:val="center"/>
          </w:tcPr>
          <w:p w14:paraId="13613B92"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143717C0"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11</w:t>
            </w:r>
          </w:p>
        </w:tc>
        <w:tc>
          <w:tcPr>
            <w:tcW w:w="5392" w:type="dxa"/>
            <w:vAlign w:val="center"/>
          </w:tcPr>
          <w:p w14:paraId="2096CDB6"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Promedio diario de resoluciones realizadas por persona juzgadora.</w:t>
            </w:r>
          </w:p>
        </w:tc>
      </w:tr>
      <w:tr w:rsidR="00FF3D12" w14:paraId="2B8449D7" w14:textId="77777777" w:rsidTr="00606B23">
        <w:tc>
          <w:tcPr>
            <w:tcW w:w="1649" w:type="dxa"/>
            <w:vMerge/>
            <w:vAlign w:val="center"/>
          </w:tcPr>
          <w:p w14:paraId="464803ED" w14:textId="77777777" w:rsidR="00FF3D12" w:rsidRDefault="00FF3D12" w:rsidP="00606B23">
            <w:pPr>
              <w:pStyle w:val="Prrafodelista"/>
              <w:suppressAutoHyphens/>
              <w:spacing w:before="120" w:after="120" w:line="360" w:lineRule="auto"/>
              <w:ind w:left="0" w:right="49"/>
              <w:rPr>
                <w:rFonts w:ascii="Book Antiqua" w:hAnsi="Book Antiqua"/>
                <w:sz w:val="24"/>
                <w:szCs w:val="24"/>
                <w:lang w:eastAsia="es-CR"/>
              </w:rPr>
            </w:pPr>
          </w:p>
        </w:tc>
        <w:tc>
          <w:tcPr>
            <w:tcW w:w="609" w:type="dxa"/>
            <w:vAlign w:val="center"/>
          </w:tcPr>
          <w:p w14:paraId="53CB6F17" w14:textId="77777777" w:rsidR="00FF3D12" w:rsidRDefault="00FF3D12" w:rsidP="00606B23">
            <w:pPr>
              <w:pStyle w:val="Prrafodelista"/>
              <w:suppressAutoHyphens/>
              <w:spacing w:before="120" w:after="120" w:line="360" w:lineRule="auto"/>
              <w:ind w:left="0" w:right="49"/>
              <w:jc w:val="center"/>
              <w:rPr>
                <w:rFonts w:ascii="Book Antiqua" w:hAnsi="Book Antiqua"/>
                <w:sz w:val="24"/>
                <w:szCs w:val="24"/>
                <w:lang w:eastAsia="es-CR"/>
              </w:rPr>
            </w:pPr>
            <w:r>
              <w:rPr>
                <w:rFonts w:ascii="Book Antiqua" w:hAnsi="Book Antiqua"/>
                <w:sz w:val="24"/>
                <w:szCs w:val="24"/>
                <w:lang w:eastAsia="es-CR"/>
              </w:rPr>
              <w:t>12</w:t>
            </w:r>
          </w:p>
        </w:tc>
        <w:tc>
          <w:tcPr>
            <w:tcW w:w="5392" w:type="dxa"/>
            <w:vAlign w:val="center"/>
          </w:tcPr>
          <w:p w14:paraId="3E71B6F2" w14:textId="77777777" w:rsidR="00FF3D12" w:rsidRDefault="00FF3D12" w:rsidP="002C1B40">
            <w:pPr>
              <w:pStyle w:val="Prrafodelista"/>
              <w:suppressAutoHyphens/>
              <w:spacing w:before="120" w:after="120" w:line="360" w:lineRule="auto"/>
              <w:ind w:left="0" w:right="49"/>
              <w:jc w:val="both"/>
              <w:rPr>
                <w:rFonts w:ascii="Book Antiqua" w:hAnsi="Book Antiqua"/>
                <w:sz w:val="24"/>
                <w:szCs w:val="24"/>
                <w:lang w:eastAsia="es-CR"/>
              </w:rPr>
            </w:pPr>
            <w:r>
              <w:rPr>
                <w:rFonts w:ascii="Book Antiqua" w:hAnsi="Book Antiqua"/>
                <w:sz w:val="24"/>
                <w:szCs w:val="24"/>
                <w:lang w:eastAsia="es-CR"/>
              </w:rPr>
              <w:t>Cantidad de resoluciones pasadas a firmar por persona judicial.</w:t>
            </w:r>
          </w:p>
        </w:tc>
      </w:tr>
    </w:tbl>
    <w:p w14:paraId="2B4CE64A" w14:textId="700042A6" w:rsidR="00A74023" w:rsidRDefault="00A74023" w:rsidP="00A74023">
      <w:pPr>
        <w:pStyle w:val="Prrafodelista"/>
        <w:suppressAutoHyphens/>
        <w:spacing w:before="120" w:after="120" w:line="360" w:lineRule="auto"/>
        <w:ind w:left="709" w:right="49"/>
        <w:jc w:val="both"/>
        <w:rPr>
          <w:rFonts w:ascii="Book Antiqua" w:hAnsi="Book Antiqua"/>
          <w:sz w:val="24"/>
          <w:szCs w:val="24"/>
          <w:lang w:eastAsia="es-CR"/>
        </w:rPr>
      </w:pPr>
    </w:p>
    <w:p w14:paraId="5509BF75" w14:textId="519F14BD" w:rsidR="00A74023" w:rsidRDefault="00A74023" w:rsidP="00A74023">
      <w:pPr>
        <w:pStyle w:val="Prrafodelista"/>
        <w:suppressAutoHyphens/>
        <w:spacing w:before="120" w:after="120" w:line="360" w:lineRule="auto"/>
        <w:ind w:left="709" w:right="49"/>
        <w:jc w:val="both"/>
        <w:rPr>
          <w:rFonts w:ascii="Book Antiqua" w:hAnsi="Book Antiqua"/>
          <w:sz w:val="24"/>
          <w:szCs w:val="24"/>
          <w:lang w:eastAsia="es-CR"/>
        </w:rPr>
      </w:pPr>
      <w:r>
        <w:rPr>
          <w:rFonts w:ascii="Book Antiqua" w:hAnsi="Book Antiqua"/>
          <w:sz w:val="24"/>
          <w:szCs w:val="24"/>
          <w:lang w:eastAsia="es-CR"/>
        </w:rPr>
        <w:t>Además, seguidamente se aporta la imagen de cómo debe ser la pizarra de indicadores de gestión acrílica:</w:t>
      </w:r>
    </w:p>
    <w:p w14:paraId="5EEB743E" w14:textId="1330D72F" w:rsidR="00A74023" w:rsidRDefault="00A74023" w:rsidP="00A74023">
      <w:pPr>
        <w:pStyle w:val="Prrafodelista"/>
        <w:suppressAutoHyphens/>
        <w:spacing w:before="120" w:after="120" w:line="360" w:lineRule="auto"/>
        <w:ind w:left="709" w:right="49"/>
        <w:jc w:val="both"/>
        <w:rPr>
          <w:rFonts w:ascii="Book Antiqua" w:hAnsi="Book Antiqua"/>
          <w:sz w:val="24"/>
          <w:szCs w:val="24"/>
          <w:lang w:eastAsia="es-CR"/>
        </w:rPr>
      </w:pPr>
    </w:p>
    <w:p w14:paraId="53BBF280" w14:textId="0DA8EB47" w:rsidR="00A74023" w:rsidRPr="008A5656" w:rsidRDefault="00A74023" w:rsidP="00586369">
      <w:pPr>
        <w:pStyle w:val="Prrafodelista"/>
        <w:suppressAutoHyphens/>
        <w:spacing w:before="120" w:after="120" w:line="360" w:lineRule="auto"/>
        <w:ind w:left="284" w:right="49"/>
        <w:jc w:val="center"/>
        <w:rPr>
          <w:rFonts w:ascii="Book Antiqua" w:hAnsi="Book Antiqua"/>
          <w:sz w:val="24"/>
          <w:szCs w:val="24"/>
          <w:lang w:eastAsia="es-CR"/>
        </w:rPr>
      </w:pPr>
      <w:r>
        <w:rPr>
          <w:noProof/>
        </w:rPr>
        <w:lastRenderedPageBreak/>
        <w:drawing>
          <wp:inline distT="0" distB="0" distL="0" distR="0" wp14:anchorId="2B7F877D" wp14:editId="0F131300">
            <wp:extent cx="5311140" cy="3575050"/>
            <wp:effectExtent l="0" t="0" r="3810" b="6350"/>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140" cy="3575050"/>
                    </a:xfrm>
                    <a:prstGeom prst="rect">
                      <a:avLst/>
                    </a:prstGeom>
                    <a:noFill/>
                    <a:ln>
                      <a:noFill/>
                    </a:ln>
                  </pic:spPr>
                </pic:pic>
              </a:graphicData>
            </a:graphic>
          </wp:inline>
        </w:drawing>
      </w:r>
    </w:p>
    <w:p w14:paraId="31752562" w14:textId="3B6BABB0" w:rsidR="00554E84" w:rsidRPr="008A5656" w:rsidRDefault="00554E84" w:rsidP="00586369">
      <w:pPr>
        <w:pStyle w:val="Prrafodelista"/>
        <w:suppressAutoHyphens/>
        <w:spacing w:before="120" w:after="120" w:line="360" w:lineRule="auto"/>
        <w:ind w:right="49"/>
        <w:jc w:val="both"/>
        <w:rPr>
          <w:rFonts w:ascii="Book Antiqua" w:hAnsi="Book Antiqua"/>
          <w:sz w:val="24"/>
          <w:szCs w:val="24"/>
          <w:lang w:eastAsia="es-CR"/>
        </w:rPr>
      </w:pPr>
    </w:p>
    <w:p w14:paraId="1AD4E705" w14:textId="49150689" w:rsidR="00976F97" w:rsidRPr="008A5656" w:rsidRDefault="00923948">
      <w:pPr>
        <w:pStyle w:val="Ttulo1"/>
        <w:numPr>
          <w:ilvl w:val="0"/>
          <w:numId w:val="6"/>
        </w:numPr>
        <w:spacing w:line="360" w:lineRule="auto"/>
        <w:rPr>
          <w:szCs w:val="24"/>
          <w:lang w:eastAsia="es-CR"/>
        </w:rPr>
      </w:pPr>
      <w:r w:rsidRPr="008A5656">
        <w:rPr>
          <w:szCs w:val="24"/>
          <w:lang w:eastAsia="es-CR"/>
        </w:rPr>
        <w:t>Anexos</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96"/>
        <w:gridCol w:w="5460"/>
        <w:gridCol w:w="2268"/>
      </w:tblGrid>
      <w:tr w:rsidR="00976F97" w:rsidRPr="008A5656" w14:paraId="1AD4E709" w14:textId="77777777" w:rsidTr="44D71DAD">
        <w:trPr>
          <w:trHeight w:val="335"/>
          <w:tblHeader/>
          <w:jc w:val="center"/>
        </w:trPr>
        <w:tc>
          <w:tcPr>
            <w:tcW w:w="0" w:type="auto"/>
            <w:shd w:val="clear" w:color="auto" w:fill="0673A5"/>
            <w:noWrap/>
            <w:vAlign w:val="center"/>
            <w:hideMark/>
          </w:tcPr>
          <w:p w14:paraId="1AD4E706" w14:textId="2FA9BE29" w:rsidR="00976F97" w:rsidRPr="008A5656" w:rsidRDefault="00976F97" w:rsidP="00C03E45">
            <w:pPr>
              <w:spacing w:after="0" w:line="240" w:lineRule="auto"/>
              <w:jc w:val="center"/>
              <w:rPr>
                <w:rFonts w:ascii="Book Antiqua" w:hAnsi="Book Antiqua"/>
                <w:b/>
                <w:bCs/>
                <w:color w:val="FFFFFF" w:themeColor="background1"/>
                <w:sz w:val="24"/>
                <w:szCs w:val="24"/>
                <w:lang w:eastAsia="es-CR"/>
              </w:rPr>
            </w:pPr>
            <w:r w:rsidRPr="008A5656">
              <w:rPr>
                <w:rFonts w:ascii="Book Antiqua" w:hAnsi="Book Antiqua"/>
                <w:b/>
                <w:bCs/>
                <w:color w:val="FFFFFF" w:themeColor="background1"/>
                <w:sz w:val="24"/>
                <w:szCs w:val="24"/>
                <w:lang w:eastAsia="es-CR"/>
              </w:rPr>
              <w:t>A</w:t>
            </w:r>
            <w:r w:rsidR="00923948" w:rsidRPr="008A5656">
              <w:rPr>
                <w:rFonts w:ascii="Book Antiqua" w:hAnsi="Book Antiqua"/>
                <w:b/>
                <w:bCs/>
                <w:color w:val="FFFFFF" w:themeColor="background1"/>
                <w:sz w:val="24"/>
                <w:szCs w:val="24"/>
                <w:lang w:eastAsia="es-CR"/>
              </w:rPr>
              <w:t>nexo</w:t>
            </w:r>
          </w:p>
        </w:tc>
        <w:tc>
          <w:tcPr>
            <w:tcW w:w="5460" w:type="dxa"/>
            <w:shd w:val="clear" w:color="auto" w:fill="0673A5"/>
            <w:noWrap/>
            <w:vAlign w:val="center"/>
            <w:hideMark/>
          </w:tcPr>
          <w:p w14:paraId="1AD4E707" w14:textId="77777777" w:rsidR="00976F97" w:rsidRPr="008A5656" w:rsidRDefault="00976F97" w:rsidP="00C03E45">
            <w:pPr>
              <w:spacing w:after="0" w:line="240" w:lineRule="auto"/>
              <w:jc w:val="center"/>
              <w:rPr>
                <w:rFonts w:ascii="Book Antiqua" w:hAnsi="Book Antiqua"/>
                <w:b/>
                <w:bCs/>
                <w:color w:val="FFFFFF" w:themeColor="background1"/>
                <w:sz w:val="24"/>
                <w:szCs w:val="24"/>
                <w:lang w:eastAsia="es-CR"/>
              </w:rPr>
            </w:pPr>
            <w:r w:rsidRPr="008A5656">
              <w:rPr>
                <w:rFonts w:ascii="Book Antiqua" w:hAnsi="Book Antiqua"/>
                <w:b/>
                <w:bCs/>
                <w:color w:val="FFFFFF" w:themeColor="background1"/>
                <w:sz w:val="24"/>
                <w:szCs w:val="24"/>
                <w:lang w:eastAsia="es-CR"/>
              </w:rPr>
              <w:t>Nombre</w:t>
            </w:r>
          </w:p>
        </w:tc>
        <w:tc>
          <w:tcPr>
            <w:tcW w:w="2268" w:type="dxa"/>
            <w:shd w:val="clear" w:color="auto" w:fill="0673A5"/>
            <w:noWrap/>
            <w:vAlign w:val="center"/>
            <w:hideMark/>
          </w:tcPr>
          <w:p w14:paraId="1AD4E708" w14:textId="77777777" w:rsidR="00976F97" w:rsidRPr="008A5656" w:rsidRDefault="00976F97" w:rsidP="00C03E45">
            <w:pPr>
              <w:spacing w:after="0" w:line="240" w:lineRule="auto"/>
              <w:jc w:val="center"/>
              <w:rPr>
                <w:rFonts w:ascii="Book Antiqua" w:hAnsi="Book Antiqua"/>
                <w:b/>
                <w:bCs/>
                <w:color w:val="FFFFFF" w:themeColor="background1"/>
                <w:sz w:val="24"/>
                <w:szCs w:val="24"/>
                <w:lang w:eastAsia="es-CR"/>
              </w:rPr>
            </w:pPr>
            <w:r w:rsidRPr="008A5656">
              <w:rPr>
                <w:rFonts w:ascii="Book Antiqua" w:hAnsi="Book Antiqua"/>
                <w:b/>
                <w:bCs/>
                <w:color w:val="FFFFFF" w:themeColor="background1"/>
                <w:sz w:val="24"/>
                <w:szCs w:val="24"/>
                <w:lang w:eastAsia="es-CR"/>
              </w:rPr>
              <w:t>Documento</w:t>
            </w:r>
          </w:p>
        </w:tc>
      </w:tr>
      <w:tr w:rsidR="00C737A5" w:rsidRPr="008A5656" w14:paraId="1AD4E711" w14:textId="77777777" w:rsidTr="44D71DAD">
        <w:trPr>
          <w:trHeight w:val="335"/>
          <w:jc w:val="center"/>
        </w:trPr>
        <w:tc>
          <w:tcPr>
            <w:tcW w:w="0" w:type="auto"/>
            <w:shd w:val="clear" w:color="auto" w:fill="auto"/>
            <w:noWrap/>
            <w:vAlign w:val="center"/>
            <w:hideMark/>
          </w:tcPr>
          <w:p w14:paraId="1AD4E70E" w14:textId="1DF0F321" w:rsidR="00C737A5" w:rsidRPr="008A5656" w:rsidRDefault="00926179" w:rsidP="00C03E45">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1</w:t>
            </w:r>
          </w:p>
        </w:tc>
        <w:tc>
          <w:tcPr>
            <w:tcW w:w="5460" w:type="dxa"/>
            <w:shd w:val="clear" w:color="auto" w:fill="auto"/>
            <w:vAlign w:val="center"/>
          </w:tcPr>
          <w:p w14:paraId="1AD4E70F" w14:textId="7F8547D2" w:rsidR="00C737A5" w:rsidRPr="008A5656" w:rsidRDefault="00C6688A" w:rsidP="00A557E7">
            <w:pPr>
              <w:spacing w:line="240" w:lineRule="auto"/>
              <w:jc w:val="both"/>
              <w:rPr>
                <w:rFonts w:ascii="Book Antiqua" w:hAnsi="Book Antiqua"/>
                <w:sz w:val="24"/>
                <w:szCs w:val="24"/>
              </w:rPr>
            </w:pPr>
            <w:r w:rsidRPr="008A5656">
              <w:rPr>
                <w:rFonts w:ascii="Book Antiqua" w:hAnsi="Book Antiqua"/>
                <w:i/>
                <w:iCs/>
                <w:sz w:val="24"/>
                <w:szCs w:val="24"/>
              </w:rPr>
              <w:t>Minuta 374-PLA-MI-MNTA-2022</w:t>
            </w:r>
            <w:r w:rsidR="004F5991" w:rsidRPr="008A5656">
              <w:rPr>
                <w:rFonts w:ascii="Book Antiqua" w:hAnsi="Book Antiqua"/>
                <w:i/>
                <w:iCs/>
                <w:sz w:val="24"/>
                <w:szCs w:val="24"/>
              </w:rPr>
              <w:t xml:space="preserve"> Capacitación Indicadores de Gestión, Centros de Conciliación.</w:t>
            </w:r>
          </w:p>
        </w:tc>
        <w:tc>
          <w:tcPr>
            <w:tcW w:w="2268" w:type="dxa"/>
            <w:shd w:val="clear" w:color="auto" w:fill="auto"/>
            <w:noWrap/>
            <w:vAlign w:val="center"/>
          </w:tcPr>
          <w:p w14:paraId="1AD4E710" w14:textId="658D014D" w:rsidR="00C737A5" w:rsidRPr="008A5656" w:rsidRDefault="00A557E7" w:rsidP="00C03E45">
            <w:pPr>
              <w:spacing w:line="240" w:lineRule="auto"/>
              <w:jc w:val="center"/>
              <w:rPr>
                <w:rFonts w:ascii="Book Antiqua" w:hAnsi="Book Antiqua"/>
                <w:sz w:val="24"/>
                <w:szCs w:val="24"/>
              </w:rPr>
            </w:pPr>
            <w:r w:rsidRPr="008A5656">
              <w:rPr>
                <w:rFonts w:ascii="Book Antiqua" w:hAnsi="Book Antiqua"/>
                <w:sz w:val="24"/>
                <w:szCs w:val="24"/>
              </w:rPr>
              <w:object w:dxaOrig="1376" w:dyaOrig="899" w14:anchorId="1A7A5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2pt" o:ole="">
                  <v:imagedata r:id="rId23" o:title=""/>
                </v:shape>
                <o:OLEObject Type="Embed" ProgID="Acrobat.Document.DC" ShapeID="_x0000_i1025" DrawAspect="Icon" ObjectID="_1749380147" r:id="rId24"/>
              </w:object>
            </w:r>
          </w:p>
        </w:tc>
      </w:tr>
      <w:tr w:rsidR="00782EBC" w:rsidRPr="008A5656" w14:paraId="05003F3F" w14:textId="77777777" w:rsidTr="44D71DAD">
        <w:trPr>
          <w:trHeight w:val="335"/>
          <w:jc w:val="center"/>
        </w:trPr>
        <w:tc>
          <w:tcPr>
            <w:tcW w:w="0" w:type="auto"/>
            <w:shd w:val="clear" w:color="auto" w:fill="auto"/>
            <w:noWrap/>
            <w:vAlign w:val="center"/>
          </w:tcPr>
          <w:p w14:paraId="79CB0D5D" w14:textId="75870DBA" w:rsidR="00782EBC" w:rsidRPr="008A5656" w:rsidRDefault="00782EBC" w:rsidP="00C03E45">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2</w:t>
            </w:r>
          </w:p>
        </w:tc>
        <w:tc>
          <w:tcPr>
            <w:tcW w:w="5460" w:type="dxa"/>
            <w:shd w:val="clear" w:color="auto" w:fill="auto"/>
            <w:vAlign w:val="center"/>
          </w:tcPr>
          <w:p w14:paraId="7DCCA457" w14:textId="34975CB7" w:rsidR="00782EBC" w:rsidRPr="008A5656" w:rsidRDefault="00880D3B" w:rsidP="00A557E7">
            <w:pPr>
              <w:spacing w:line="240" w:lineRule="auto"/>
              <w:jc w:val="both"/>
              <w:rPr>
                <w:rFonts w:ascii="Book Antiqua" w:hAnsi="Book Antiqua"/>
                <w:i/>
                <w:iCs/>
                <w:sz w:val="24"/>
                <w:szCs w:val="24"/>
              </w:rPr>
            </w:pPr>
            <w:r w:rsidRPr="008A5656">
              <w:rPr>
                <w:rFonts w:ascii="Book Antiqua" w:hAnsi="Book Antiqua"/>
                <w:i/>
                <w:iCs/>
                <w:sz w:val="24"/>
                <w:szCs w:val="24"/>
              </w:rPr>
              <w:t>Minuta 764-PLA-MI(NPL)-MNTA-</w:t>
            </w:r>
            <w:r w:rsidR="004F5991" w:rsidRPr="008A5656">
              <w:rPr>
                <w:rFonts w:ascii="Book Antiqua" w:hAnsi="Book Antiqua"/>
                <w:i/>
                <w:iCs/>
                <w:sz w:val="24"/>
                <w:szCs w:val="24"/>
              </w:rPr>
              <w:t>2022 consulta al Subproceso de Estadística.</w:t>
            </w:r>
          </w:p>
        </w:tc>
        <w:tc>
          <w:tcPr>
            <w:tcW w:w="2268" w:type="dxa"/>
            <w:shd w:val="clear" w:color="auto" w:fill="auto"/>
            <w:noWrap/>
            <w:vAlign w:val="center"/>
          </w:tcPr>
          <w:p w14:paraId="2EC98BAD" w14:textId="43032500" w:rsidR="00782EBC" w:rsidRPr="008A5656" w:rsidRDefault="00A557E7" w:rsidP="00C03E45">
            <w:pPr>
              <w:spacing w:line="240" w:lineRule="auto"/>
              <w:jc w:val="center"/>
              <w:rPr>
                <w:rFonts w:ascii="Book Antiqua" w:hAnsi="Book Antiqua"/>
                <w:sz w:val="24"/>
                <w:szCs w:val="24"/>
              </w:rPr>
            </w:pPr>
            <w:r w:rsidRPr="008A5656">
              <w:rPr>
                <w:rFonts w:ascii="Book Antiqua" w:hAnsi="Book Antiqua"/>
                <w:sz w:val="24"/>
                <w:szCs w:val="24"/>
              </w:rPr>
              <w:object w:dxaOrig="1376" w:dyaOrig="899" w14:anchorId="33C18E25">
                <v:shape id="_x0000_i1026" type="#_x0000_t75" style="width:70.5pt;height:42pt" o:ole="">
                  <v:imagedata r:id="rId25" o:title=""/>
                </v:shape>
                <o:OLEObject Type="Embed" ProgID="Acrobat.Document.DC" ShapeID="_x0000_i1026" DrawAspect="Icon" ObjectID="_1749380148" r:id="rId26"/>
              </w:object>
            </w:r>
          </w:p>
        </w:tc>
      </w:tr>
      <w:tr w:rsidR="007C447C" w:rsidRPr="008A5656" w14:paraId="6FE8DE8C" w14:textId="77777777" w:rsidTr="44D71DAD">
        <w:trPr>
          <w:trHeight w:val="335"/>
          <w:jc w:val="center"/>
        </w:trPr>
        <w:tc>
          <w:tcPr>
            <w:tcW w:w="0" w:type="auto"/>
            <w:shd w:val="clear" w:color="auto" w:fill="auto"/>
            <w:noWrap/>
            <w:vAlign w:val="center"/>
          </w:tcPr>
          <w:p w14:paraId="16C29B54" w14:textId="47BB38DE" w:rsidR="007C447C" w:rsidRPr="008A5656" w:rsidRDefault="007C447C" w:rsidP="00C03E45">
            <w:pPr>
              <w:spacing w:after="0" w:line="240" w:lineRule="auto"/>
              <w:jc w:val="center"/>
              <w:rPr>
                <w:rFonts w:ascii="Book Antiqua" w:hAnsi="Book Antiqua"/>
                <w:b/>
                <w:bCs/>
                <w:i/>
                <w:iCs/>
                <w:sz w:val="24"/>
                <w:szCs w:val="24"/>
                <w:lang w:eastAsia="es-CR"/>
              </w:rPr>
            </w:pPr>
            <w:r w:rsidRPr="008A5656">
              <w:rPr>
                <w:rFonts w:ascii="Book Antiqua" w:hAnsi="Book Antiqua"/>
                <w:b/>
                <w:bCs/>
                <w:i/>
                <w:iCs/>
                <w:sz w:val="24"/>
                <w:szCs w:val="24"/>
                <w:lang w:eastAsia="es-CR"/>
              </w:rPr>
              <w:t>3</w:t>
            </w:r>
          </w:p>
        </w:tc>
        <w:tc>
          <w:tcPr>
            <w:tcW w:w="5460" w:type="dxa"/>
            <w:shd w:val="clear" w:color="auto" w:fill="auto"/>
            <w:vAlign w:val="center"/>
          </w:tcPr>
          <w:p w14:paraId="42CD9099" w14:textId="2C250DA4" w:rsidR="007C447C" w:rsidRPr="008A5656" w:rsidRDefault="007C447C" w:rsidP="00A557E7">
            <w:pPr>
              <w:spacing w:line="240" w:lineRule="auto"/>
              <w:jc w:val="both"/>
              <w:rPr>
                <w:rFonts w:ascii="Book Antiqua" w:hAnsi="Book Antiqua"/>
                <w:i/>
                <w:iCs/>
                <w:sz w:val="24"/>
                <w:szCs w:val="24"/>
              </w:rPr>
            </w:pPr>
            <w:r w:rsidRPr="008A5656">
              <w:rPr>
                <w:rFonts w:ascii="Book Antiqua" w:hAnsi="Book Antiqua"/>
                <w:i/>
                <w:iCs/>
                <w:sz w:val="24"/>
                <w:szCs w:val="24"/>
              </w:rPr>
              <w:t>Presentación del seguimiento a los Centros de Conciliación por medio de Indicadores de Gestión, período mayo-julio 2022.</w:t>
            </w:r>
          </w:p>
        </w:tc>
        <w:tc>
          <w:tcPr>
            <w:tcW w:w="2268" w:type="dxa"/>
            <w:shd w:val="clear" w:color="auto" w:fill="auto"/>
            <w:noWrap/>
            <w:vAlign w:val="center"/>
          </w:tcPr>
          <w:p w14:paraId="6331286E" w14:textId="35FE8C12" w:rsidR="007C447C" w:rsidRPr="008A5656" w:rsidRDefault="00A557E7" w:rsidP="00C03E45">
            <w:pPr>
              <w:spacing w:line="240" w:lineRule="auto"/>
              <w:jc w:val="center"/>
              <w:rPr>
                <w:rFonts w:ascii="Book Antiqua" w:hAnsi="Book Antiqua"/>
                <w:sz w:val="24"/>
                <w:szCs w:val="24"/>
              </w:rPr>
            </w:pPr>
            <w:r w:rsidRPr="008A5656">
              <w:rPr>
                <w:rFonts w:ascii="Book Antiqua" w:hAnsi="Book Antiqua"/>
                <w:sz w:val="24"/>
                <w:szCs w:val="24"/>
              </w:rPr>
              <w:object w:dxaOrig="1376" w:dyaOrig="899" w14:anchorId="45D74AA4">
                <v:shape id="_x0000_i1027" type="#_x0000_t75" style="width:69.75pt;height:45pt" o:ole="">
                  <v:imagedata r:id="rId27" o:title=""/>
                </v:shape>
                <o:OLEObject Type="Embed" ProgID="Acrobat.Document.DC" ShapeID="_x0000_i1027" DrawAspect="Icon" ObjectID="_1749380149" r:id="rId28"/>
              </w:object>
            </w:r>
          </w:p>
        </w:tc>
      </w:tr>
      <w:tr w:rsidR="00982514" w:rsidRPr="008A5656" w14:paraId="32B32048" w14:textId="77777777" w:rsidTr="44D71DAD">
        <w:trPr>
          <w:trHeight w:val="335"/>
          <w:jc w:val="center"/>
        </w:trPr>
        <w:tc>
          <w:tcPr>
            <w:tcW w:w="0" w:type="auto"/>
            <w:shd w:val="clear" w:color="auto" w:fill="auto"/>
            <w:noWrap/>
            <w:vAlign w:val="center"/>
          </w:tcPr>
          <w:p w14:paraId="5C4E76EB" w14:textId="3BF95BAD" w:rsidR="00982514" w:rsidRPr="008A5656" w:rsidRDefault="00982514" w:rsidP="00C03E45">
            <w:pPr>
              <w:spacing w:after="0" w:line="240" w:lineRule="auto"/>
              <w:jc w:val="center"/>
              <w:rPr>
                <w:rFonts w:ascii="Book Antiqua" w:hAnsi="Book Antiqua"/>
                <w:b/>
                <w:bCs/>
                <w:i/>
                <w:iCs/>
                <w:sz w:val="24"/>
                <w:szCs w:val="24"/>
                <w:lang w:eastAsia="es-CR"/>
              </w:rPr>
            </w:pPr>
            <w:r>
              <w:rPr>
                <w:rFonts w:ascii="Book Antiqua" w:hAnsi="Book Antiqua"/>
                <w:b/>
                <w:bCs/>
                <w:i/>
                <w:iCs/>
                <w:sz w:val="24"/>
                <w:szCs w:val="24"/>
                <w:lang w:eastAsia="es-CR"/>
              </w:rPr>
              <w:t>4</w:t>
            </w:r>
          </w:p>
        </w:tc>
        <w:tc>
          <w:tcPr>
            <w:tcW w:w="5460" w:type="dxa"/>
            <w:shd w:val="clear" w:color="auto" w:fill="auto"/>
            <w:vAlign w:val="center"/>
          </w:tcPr>
          <w:p w14:paraId="49350264" w14:textId="534504C7" w:rsidR="00982514" w:rsidRPr="008A5656" w:rsidRDefault="00A74023" w:rsidP="00A557E7">
            <w:pPr>
              <w:spacing w:line="240" w:lineRule="auto"/>
              <w:jc w:val="both"/>
              <w:rPr>
                <w:rFonts w:ascii="Book Antiqua" w:hAnsi="Book Antiqua"/>
                <w:i/>
                <w:iCs/>
                <w:sz w:val="24"/>
                <w:szCs w:val="24"/>
              </w:rPr>
            </w:pPr>
            <w:r>
              <w:rPr>
                <w:rFonts w:ascii="Book Antiqua" w:hAnsi="Book Antiqua"/>
                <w:i/>
                <w:iCs/>
                <w:sz w:val="24"/>
                <w:szCs w:val="24"/>
              </w:rPr>
              <w:t>Minuta 161-PLA-MI(NPL)-MNTA-2023</w:t>
            </w:r>
            <w:r w:rsidR="00982514">
              <w:rPr>
                <w:rFonts w:ascii="Book Antiqua" w:hAnsi="Book Antiqua"/>
                <w:i/>
                <w:iCs/>
                <w:sz w:val="24"/>
                <w:szCs w:val="24"/>
              </w:rPr>
              <w:t>.</w:t>
            </w:r>
          </w:p>
        </w:tc>
        <w:tc>
          <w:tcPr>
            <w:tcW w:w="2268" w:type="dxa"/>
            <w:shd w:val="clear" w:color="auto" w:fill="auto"/>
            <w:noWrap/>
            <w:vAlign w:val="center"/>
          </w:tcPr>
          <w:p w14:paraId="11A99B2F" w14:textId="1F69F8CB" w:rsidR="00982514" w:rsidRPr="008A5656" w:rsidRDefault="00A557E7" w:rsidP="00C03E45">
            <w:pPr>
              <w:spacing w:line="240" w:lineRule="auto"/>
              <w:jc w:val="center"/>
              <w:rPr>
                <w:rFonts w:ascii="Book Antiqua" w:hAnsi="Book Antiqua"/>
                <w:sz w:val="24"/>
                <w:szCs w:val="24"/>
              </w:rPr>
            </w:pPr>
            <w:r>
              <w:rPr>
                <w:rFonts w:ascii="Book Antiqua" w:hAnsi="Book Antiqua"/>
                <w:sz w:val="24"/>
                <w:szCs w:val="24"/>
              </w:rPr>
              <w:object w:dxaOrig="1376" w:dyaOrig="899" w14:anchorId="4ABD2018">
                <v:shape id="_x0000_i1028" type="#_x0000_t75" style="width:69pt;height:45pt" o:ole="">
                  <v:imagedata r:id="rId29" o:title=""/>
                </v:shape>
                <o:OLEObject Type="Embed" ProgID="Acrobat.Document.DC" ShapeID="_x0000_i1028" DrawAspect="Icon" ObjectID="_1749380150" r:id="rId30"/>
              </w:object>
            </w:r>
          </w:p>
        </w:tc>
      </w:tr>
      <w:tr w:rsidR="0073190C" w:rsidRPr="008A5656" w14:paraId="5475A916" w14:textId="77777777" w:rsidTr="44D71DAD">
        <w:trPr>
          <w:trHeight w:val="335"/>
          <w:jc w:val="center"/>
        </w:trPr>
        <w:tc>
          <w:tcPr>
            <w:tcW w:w="0" w:type="auto"/>
            <w:shd w:val="clear" w:color="auto" w:fill="auto"/>
            <w:noWrap/>
            <w:vAlign w:val="center"/>
          </w:tcPr>
          <w:p w14:paraId="795DB33A" w14:textId="4F638311" w:rsidR="0073190C" w:rsidRDefault="0073190C" w:rsidP="00C03E45">
            <w:pPr>
              <w:spacing w:after="0" w:line="240" w:lineRule="auto"/>
              <w:jc w:val="center"/>
              <w:rPr>
                <w:rFonts w:ascii="Book Antiqua" w:hAnsi="Book Antiqua"/>
                <w:b/>
                <w:bCs/>
                <w:i/>
                <w:iCs/>
                <w:sz w:val="24"/>
                <w:szCs w:val="24"/>
                <w:lang w:eastAsia="es-CR"/>
              </w:rPr>
            </w:pPr>
            <w:r>
              <w:rPr>
                <w:rFonts w:ascii="Book Antiqua" w:hAnsi="Book Antiqua"/>
                <w:b/>
                <w:bCs/>
                <w:i/>
                <w:iCs/>
                <w:sz w:val="24"/>
                <w:szCs w:val="24"/>
                <w:lang w:eastAsia="es-CR"/>
              </w:rPr>
              <w:lastRenderedPageBreak/>
              <w:t>5</w:t>
            </w:r>
          </w:p>
        </w:tc>
        <w:tc>
          <w:tcPr>
            <w:tcW w:w="5460" w:type="dxa"/>
            <w:shd w:val="clear" w:color="auto" w:fill="auto"/>
            <w:vAlign w:val="center"/>
          </w:tcPr>
          <w:p w14:paraId="1AB1C3AA" w14:textId="2A7A1F97" w:rsidR="0073190C" w:rsidRDefault="0073190C" w:rsidP="00A557E7">
            <w:pPr>
              <w:spacing w:line="240" w:lineRule="auto"/>
              <w:jc w:val="both"/>
              <w:rPr>
                <w:rFonts w:ascii="Book Antiqua" w:hAnsi="Book Antiqua"/>
                <w:i/>
                <w:iCs/>
                <w:sz w:val="24"/>
                <w:szCs w:val="24"/>
              </w:rPr>
            </w:pPr>
            <w:r>
              <w:rPr>
                <w:rFonts w:ascii="Book Antiqua" w:hAnsi="Book Antiqua"/>
                <w:i/>
                <w:iCs/>
                <w:sz w:val="24"/>
                <w:szCs w:val="24"/>
              </w:rPr>
              <w:t xml:space="preserve">Presentación del 22 de marzo de 2023 para el personal juzgador de los Centros de Conciliación, </w:t>
            </w:r>
            <w:r w:rsidR="00367641">
              <w:rPr>
                <w:rFonts w:ascii="Book Antiqua" w:hAnsi="Book Antiqua"/>
                <w:i/>
                <w:iCs/>
                <w:sz w:val="24"/>
                <w:szCs w:val="24"/>
              </w:rPr>
              <w:t>de forma presencial.</w:t>
            </w:r>
          </w:p>
        </w:tc>
        <w:tc>
          <w:tcPr>
            <w:tcW w:w="2268" w:type="dxa"/>
            <w:shd w:val="clear" w:color="auto" w:fill="auto"/>
            <w:noWrap/>
            <w:vAlign w:val="center"/>
          </w:tcPr>
          <w:p w14:paraId="30AC1385" w14:textId="1CAC4880" w:rsidR="0073190C" w:rsidRDefault="00A557E7" w:rsidP="00C03E45">
            <w:pPr>
              <w:spacing w:line="240" w:lineRule="auto"/>
              <w:jc w:val="center"/>
              <w:rPr>
                <w:rFonts w:ascii="Book Antiqua" w:hAnsi="Book Antiqua"/>
                <w:sz w:val="24"/>
                <w:szCs w:val="24"/>
              </w:rPr>
            </w:pPr>
            <w:r>
              <w:rPr>
                <w:rFonts w:ascii="Book Antiqua" w:hAnsi="Book Antiqua"/>
                <w:sz w:val="24"/>
                <w:szCs w:val="24"/>
              </w:rPr>
              <w:object w:dxaOrig="1376" w:dyaOrig="899" w14:anchorId="797EF1A5">
                <v:shape id="_x0000_i1029" type="#_x0000_t75" style="width:68.25pt;height:45pt" o:ole="">
                  <v:imagedata r:id="rId31" o:title=""/>
                </v:shape>
                <o:OLEObject Type="Embed" ProgID="Acrobat.Document.DC" ShapeID="_x0000_i1029" DrawAspect="Icon" ObjectID="_1749380151" r:id="rId32"/>
              </w:object>
            </w:r>
          </w:p>
        </w:tc>
      </w:tr>
      <w:tr w:rsidR="0073190C" w:rsidRPr="008A5656" w14:paraId="2AA265A4" w14:textId="77777777" w:rsidTr="44D71DAD">
        <w:trPr>
          <w:trHeight w:val="335"/>
          <w:jc w:val="center"/>
        </w:trPr>
        <w:tc>
          <w:tcPr>
            <w:tcW w:w="0" w:type="auto"/>
            <w:shd w:val="clear" w:color="auto" w:fill="auto"/>
            <w:noWrap/>
            <w:vAlign w:val="center"/>
          </w:tcPr>
          <w:p w14:paraId="43C1CC90" w14:textId="49E727AF" w:rsidR="0073190C" w:rsidRDefault="0073190C" w:rsidP="00C03E45">
            <w:pPr>
              <w:spacing w:after="0" w:line="240" w:lineRule="auto"/>
              <w:jc w:val="center"/>
              <w:rPr>
                <w:rFonts w:ascii="Book Antiqua" w:hAnsi="Book Antiqua"/>
                <w:b/>
                <w:bCs/>
                <w:i/>
                <w:iCs/>
                <w:sz w:val="24"/>
                <w:szCs w:val="24"/>
                <w:lang w:eastAsia="es-CR"/>
              </w:rPr>
            </w:pPr>
            <w:r>
              <w:rPr>
                <w:rFonts w:ascii="Book Antiqua" w:hAnsi="Book Antiqua"/>
                <w:b/>
                <w:bCs/>
                <w:i/>
                <w:iCs/>
                <w:sz w:val="24"/>
                <w:szCs w:val="24"/>
                <w:lang w:eastAsia="es-CR"/>
              </w:rPr>
              <w:t>6</w:t>
            </w:r>
          </w:p>
        </w:tc>
        <w:tc>
          <w:tcPr>
            <w:tcW w:w="5460" w:type="dxa"/>
            <w:shd w:val="clear" w:color="auto" w:fill="auto"/>
            <w:vAlign w:val="center"/>
          </w:tcPr>
          <w:p w14:paraId="7CD17BC3" w14:textId="6667AA9E" w:rsidR="0073190C" w:rsidRDefault="00367641" w:rsidP="00A557E7">
            <w:pPr>
              <w:spacing w:line="240" w:lineRule="auto"/>
              <w:jc w:val="both"/>
              <w:rPr>
                <w:rFonts w:ascii="Book Antiqua" w:hAnsi="Book Antiqua"/>
                <w:i/>
                <w:iCs/>
                <w:sz w:val="24"/>
                <w:szCs w:val="24"/>
              </w:rPr>
            </w:pPr>
            <w:r>
              <w:rPr>
                <w:rFonts w:ascii="Book Antiqua" w:hAnsi="Book Antiqua"/>
                <w:i/>
                <w:iCs/>
                <w:sz w:val="24"/>
                <w:szCs w:val="24"/>
              </w:rPr>
              <w:t>Presentación del 12 de abril de 2023 vía Teams, a la Comisión RAC.</w:t>
            </w:r>
          </w:p>
        </w:tc>
        <w:tc>
          <w:tcPr>
            <w:tcW w:w="2268" w:type="dxa"/>
            <w:shd w:val="clear" w:color="auto" w:fill="auto"/>
            <w:noWrap/>
            <w:vAlign w:val="center"/>
          </w:tcPr>
          <w:p w14:paraId="0B85E4AD" w14:textId="542D445C" w:rsidR="0073190C" w:rsidRDefault="00A557E7" w:rsidP="00C03E45">
            <w:pPr>
              <w:spacing w:line="240" w:lineRule="auto"/>
              <w:jc w:val="center"/>
              <w:rPr>
                <w:rFonts w:ascii="Book Antiqua" w:hAnsi="Book Antiqua"/>
                <w:sz w:val="24"/>
                <w:szCs w:val="24"/>
              </w:rPr>
            </w:pPr>
            <w:r>
              <w:rPr>
                <w:rFonts w:ascii="Book Antiqua" w:hAnsi="Book Antiqua"/>
                <w:sz w:val="24"/>
                <w:szCs w:val="24"/>
              </w:rPr>
              <w:object w:dxaOrig="1376" w:dyaOrig="899" w14:anchorId="628C5F0D">
                <v:shape id="_x0000_i1030" type="#_x0000_t75" style="width:69pt;height:45pt" o:ole="">
                  <v:imagedata r:id="rId33" o:title=""/>
                </v:shape>
                <o:OLEObject Type="Embed" ProgID="Acrobat.Document.DC" ShapeID="_x0000_i1030" DrawAspect="Icon" ObjectID="_1749380152" r:id="rId34"/>
              </w:object>
            </w:r>
          </w:p>
        </w:tc>
      </w:tr>
      <w:tr w:rsidR="005E13A0" w:rsidRPr="008A5656" w14:paraId="27A84E3F" w14:textId="77777777" w:rsidTr="44D71DAD">
        <w:trPr>
          <w:trHeight w:val="335"/>
          <w:jc w:val="center"/>
        </w:trPr>
        <w:tc>
          <w:tcPr>
            <w:tcW w:w="0" w:type="auto"/>
            <w:shd w:val="clear" w:color="auto" w:fill="auto"/>
            <w:noWrap/>
            <w:vAlign w:val="center"/>
          </w:tcPr>
          <w:p w14:paraId="2D8498BA" w14:textId="6A4D1153" w:rsidR="005E13A0" w:rsidRDefault="005E13A0" w:rsidP="44D71DAD">
            <w:pPr>
              <w:spacing w:after="0" w:line="240" w:lineRule="auto"/>
              <w:jc w:val="center"/>
              <w:rPr>
                <w:rFonts w:ascii="Book Antiqua" w:hAnsi="Book Antiqua"/>
                <w:b/>
                <w:bCs/>
                <w:i/>
                <w:iCs/>
                <w:sz w:val="24"/>
                <w:szCs w:val="24"/>
                <w:lang w:eastAsia="es-CR"/>
              </w:rPr>
            </w:pPr>
            <w:r w:rsidRPr="44D71DAD">
              <w:rPr>
                <w:rFonts w:ascii="Book Antiqua" w:hAnsi="Book Antiqua"/>
                <w:b/>
                <w:bCs/>
                <w:i/>
                <w:iCs/>
                <w:sz w:val="24"/>
                <w:szCs w:val="24"/>
                <w:lang w:eastAsia="es-CR"/>
              </w:rPr>
              <w:t>7</w:t>
            </w:r>
          </w:p>
        </w:tc>
        <w:tc>
          <w:tcPr>
            <w:tcW w:w="5460" w:type="dxa"/>
            <w:shd w:val="clear" w:color="auto" w:fill="auto"/>
            <w:vAlign w:val="center"/>
          </w:tcPr>
          <w:p w14:paraId="52E3E053" w14:textId="200BD164" w:rsidR="005E13A0" w:rsidRDefault="005E13A0" w:rsidP="00A557E7">
            <w:pPr>
              <w:spacing w:line="240" w:lineRule="auto"/>
              <w:jc w:val="both"/>
              <w:rPr>
                <w:rFonts w:ascii="Book Antiqua" w:hAnsi="Book Antiqua"/>
                <w:i/>
                <w:iCs/>
                <w:sz w:val="24"/>
                <w:szCs w:val="24"/>
              </w:rPr>
            </w:pPr>
            <w:r w:rsidRPr="44D71DAD">
              <w:rPr>
                <w:rFonts w:ascii="Book Antiqua" w:hAnsi="Book Antiqua"/>
                <w:i/>
                <w:iCs/>
                <w:sz w:val="24"/>
                <w:szCs w:val="24"/>
              </w:rPr>
              <w:t xml:space="preserve">Observaciones de la Comisión de Resolución Alterna de Conflictos. </w:t>
            </w:r>
          </w:p>
        </w:tc>
        <w:bookmarkStart w:id="4" w:name="_MON_1747756472"/>
        <w:bookmarkEnd w:id="4"/>
        <w:tc>
          <w:tcPr>
            <w:tcW w:w="2268" w:type="dxa"/>
            <w:shd w:val="clear" w:color="auto" w:fill="auto"/>
            <w:noWrap/>
            <w:vAlign w:val="center"/>
          </w:tcPr>
          <w:p w14:paraId="0B21B84E" w14:textId="5E275164" w:rsidR="005E13A0" w:rsidRDefault="001161CA" w:rsidP="00C03E45">
            <w:pPr>
              <w:spacing w:line="240" w:lineRule="auto"/>
              <w:jc w:val="center"/>
              <w:rPr>
                <w:rFonts w:ascii="Book Antiqua" w:hAnsi="Book Antiqua"/>
                <w:sz w:val="24"/>
                <w:szCs w:val="24"/>
              </w:rPr>
            </w:pPr>
            <w:r>
              <w:object w:dxaOrig="1508" w:dyaOrig="984" w14:anchorId="4BA895FD">
                <v:shape id="_x0000_i1031" type="#_x0000_t75" style="width:75pt;height:49.5pt" o:ole="">
                  <v:imagedata r:id="rId35" o:title=""/>
                </v:shape>
                <o:OLEObject Type="Embed" ProgID="Word.Document.12" ShapeID="_x0000_i1031" DrawAspect="Icon" ObjectID="_1749380153" r:id="rId36">
                  <o:FieldCodes>\s</o:FieldCodes>
                </o:OLEObject>
              </w:object>
            </w:r>
          </w:p>
        </w:tc>
      </w:tr>
    </w:tbl>
    <w:p w14:paraId="3AD44A3B" w14:textId="6B8B0807" w:rsidR="000E23D4" w:rsidRPr="008A5656" w:rsidRDefault="000E23D4" w:rsidP="00586369">
      <w:pPr>
        <w:tabs>
          <w:tab w:val="left" w:pos="1740"/>
        </w:tabs>
        <w:spacing w:line="360" w:lineRule="auto"/>
        <w:rPr>
          <w:rFonts w:ascii="Book Antiqua" w:hAnsi="Book Antiqua"/>
          <w:sz w:val="24"/>
          <w:szCs w:val="24"/>
          <w:lang w:eastAsia="es-CR"/>
        </w:rPr>
      </w:pPr>
    </w:p>
    <w:p w14:paraId="611371D8" w14:textId="77777777" w:rsidR="000E23D4" w:rsidRPr="00586369" w:rsidRDefault="000E23D4" w:rsidP="00586369">
      <w:pPr>
        <w:suppressAutoHyphens/>
        <w:spacing w:line="360" w:lineRule="auto"/>
        <w:jc w:val="both"/>
        <w:rPr>
          <w:rFonts w:ascii="Book Antiqua" w:hAnsi="Book Antiqua" w:cs="Book Antiqua"/>
          <w:sz w:val="24"/>
          <w:szCs w:val="24"/>
          <w:lang w:eastAsia="ar-SA"/>
        </w:rPr>
      </w:pPr>
      <w:r w:rsidRPr="00586369">
        <w:rPr>
          <w:rFonts w:ascii="Book Antiqua" w:hAnsi="Book Antiqua" w:cs="Book Antiqua"/>
          <w:i/>
          <w:iCs/>
          <w:sz w:val="24"/>
          <w:szCs w:val="24"/>
          <w:lang w:eastAsia="ar-SA"/>
        </w:rPr>
        <w:t>Este informe cuenta con las revisiones y ajustes correspondientes de las jefaturas indicadas</w:t>
      </w:r>
      <w:r w:rsidRPr="00586369">
        <w:rPr>
          <w:rFonts w:ascii="Book Antiqua" w:hAnsi="Book Antiqua" w:cs="Book Antiqua"/>
          <w:sz w:val="24"/>
          <w:szCs w:val="24"/>
          <w:lang w:eastAsia="ar-SA"/>
        </w:rPr>
        <w:t>.</w:t>
      </w:r>
    </w:p>
    <w:tbl>
      <w:tblPr>
        <w:tblW w:w="63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9"/>
        <w:gridCol w:w="3998"/>
        <w:gridCol w:w="4920"/>
      </w:tblGrid>
      <w:tr w:rsidR="002C1B40" w:rsidRPr="008A5656" w14:paraId="6F24042B" w14:textId="77777777" w:rsidTr="002C1B40">
        <w:trPr>
          <w:trHeight w:val="20"/>
          <w:jc w:val="center"/>
        </w:trPr>
        <w:tc>
          <w:tcPr>
            <w:tcW w:w="1132"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73E030F" w14:textId="56D3A08C" w:rsidR="000E23D4" w:rsidRPr="00586369" w:rsidRDefault="00604C06" w:rsidP="009E6B7D">
            <w:pPr>
              <w:spacing w:after="0" w:line="240" w:lineRule="auto"/>
              <w:jc w:val="center"/>
              <w:rPr>
                <w:rFonts w:ascii="Book Antiqua" w:hAnsi="Book Antiqua" w:cs="Arial"/>
                <w:b/>
                <w:sz w:val="24"/>
                <w:szCs w:val="24"/>
              </w:rPr>
            </w:pPr>
            <w:r w:rsidRPr="00604C06">
              <w:rPr>
                <w:rFonts w:ascii="Book Antiqua" w:hAnsi="Book Antiqua" w:cs="Arial"/>
                <w:b/>
                <w:color w:val="FFFFFF" w:themeColor="background1"/>
                <w:sz w:val="24"/>
                <w:szCs w:val="24"/>
              </w:rPr>
              <w:t>INFORME</w:t>
            </w:r>
          </w:p>
        </w:tc>
        <w:tc>
          <w:tcPr>
            <w:tcW w:w="1734" w:type="pct"/>
            <w:tcBorders>
              <w:top w:val="single" w:sz="4" w:space="0" w:color="000000"/>
              <w:left w:val="single" w:sz="4" w:space="0" w:color="auto"/>
              <w:bottom w:val="single" w:sz="4" w:space="0" w:color="000000"/>
              <w:right w:val="single" w:sz="4" w:space="0" w:color="000000"/>
            </w:tcBorders>
            <w:shd w:val="clear" w:color="auto" w:fill="2F5496" w:themeFill="accent1" w:themeFillShade="BF"/>
            <w:vAlign w:val="bottom"/>
            <w:hideMark/>
          </w:tcPr>
          <w:p w14:paraId="410804FB" w14:textId="77777777" w:rsidR="000E23D4" w:rsidRPr="00586369" w:rsidRDefault="000E23D4" w:rsidP="009E6B7D">
            <w:pPr>
              <w:spacing w:after="0" w:line="240" w:lineRule="auto"/>
              <w:jc w:val="center"/>
              <w:rPr>
                <w:rFonts w:ascii="Book Antiqua" w:hAnsi="Book Antiqua"/>
                <w:b/>
                <w:color w:val="FFFFFF"/>
                <w:sz w:val="24"/>
                <w:szCs w:val="24"/>
              </w:rPr>
            </w:pPr>
            <w:r w:rsidRPr="00586369">
              <w:rPr>
                <w:rFonts w:ascii="Book Antiqua" w:hAnsi="Book Antiqua"/>
                <w:b/>
                <w:color w:val="FFFFFF"/>
                <w:sz w:val="24"/>
                <w:szCs w:val="24"/>
              </w:rPr>
              <w:t>NOMBRE</w:t>
            </w:r>
          </w:p>
        </w:tc>
        <w:tc>
          <w:tcPr>
            <w:tcW w:w="2134" w:type="pct"/>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hideMark/>
          </w:tcPr>
          <w:p w14:paraId="6BB3E34D" w14:textId="3B0A6315" w:rsidR="000E23D4" w:rsidRPr="00586369" w:rsidRDefault="000E23D4" w:rsidP="009E6B7D">
            <w:pPr>
              <w:spacing w:after="0" w:line="240" w:lineRule="auto"/>
              <w:jc w:val="center"/>
              <w:rPr>
                <w:rFonts w:ascii="Book Antiqua" w:hAnsi="Book Antiqua"/>
                <w:b/>
                <w:color w:val="FFFFFF"/>
                <w:sz w:val="24"/>
                <w:szCs w:val="24"/>
              </w:rPr>
            </w:pPr>
            <w:r w:rsidRPr="00586369">
              <w:rPr>
                <w:rFonts w:ascii="Book Antiqua" w:hAnsi="Book Antiqua"/>
                <w:b/>
                <w:color w:val="FFFFFF"/>
                <w:sz w:val="24"/>
                <w:szCs w:val="24"/>
              </w:rPr>
              <w:t>P</w:t>
            </w:r>
            <w:r w:rsidR="00604C06">
              <w:rPr>
                <w:rFonts w:ascii="Book Antiqua" w:hAnsi="Book Antiqua"/>
                <w:b/>
                <w:color w:val="FFFFFF"/>
                <w:sz w:val="24"/>
                <w:szCs w:val="24"/>
              </w:rPr>
              <w:t>UESTO</w:t>
            </w:r>
          </w:p>
        </w:tc>
      </w:tr>
      <w:tr w:rsidR="000E23D4" w:rsidRPr="008A5656" w14:paraId="1CFD8934" w14:textId="77777777" w:rsidTr="002C1B40">
        <w:trPr>
          <w:trHeight w:val="20"/>
          <w:jc w:val="center"/>
        </w:trPr>
        <w:tc>
          <w:tcPr>
            <w:tcW w:w="1132" w:type="pct"/>
            <w:tcBorders>
              <w:top w:val="single" w:sz="4" w:space="0" w:color="auto"/>
              <w:left w:val="single" w:sz="4" w:space="0" w:color="000000"/>
              <w:bottom w:val="single" w:sz="4" w:space="0" w:color="000000"/>
              <w:right w:val="single" w:sz="4" w:space="0" w:color="000000"/>
            </w:tcBorders>
            <w:shd w:val="clear" w:color="auto" w:fill="F2F2F2"/>
            <w:vAlign w:val="center"/>
          </w:tcPr>
          <w:p w14:paraId="391FB069" w14:textId="77777777" w:rsidR="000E23D4" w:rsidRDefault="000E23D4" w:rsidP="009E6B7D">
            <w:pPr>
              <w:spacing w:after="0" w:line="240" w:lineRule="auto"/>
              <w:jc w:val="center"/>
              <w:rPr>
                <w:rFonts w:ascii="Book Antiqua" w:hAnsi="Book Antiqua"/>
                <w:b/>
                <w:color w:val="000000"/>
                <w:sz w:val="24"/>
                <w:szCs w:val="24"/>
                <w:lang w:eastAsia="es-CR"/>
              </w:rPr>
            </w:pPr>
            <w:r w:rsidRPr="00586369">
              <w:rPr>
                <w:rFonts w:ascii="Book Antiqua" w:hAnsi="Book Antiqua"/>
                <w:b/>
                <w:color w:val="000000"/>
                <w:sz w:val="24"/>
                <w:szCs w:val="24"/>
                <w:lang w:eastAsia="es-CR"/>
              </w:rPr>
              <w:t>Elaborado por</w:t>
            </w:r>
            <w:r w:rsidR="00B76259">
              <w:rPr>
                <w:rFonts w:ascii="Book Antiqua" w:hAnsi="Book Antiqua"/>
                <w:b/>
                <w:color w:val="000000"/>
                <w:sz w:val="24"/>
                <w:szCs w:val="24"/>
                <w:lang w:eastAsia="es-CR"/>
              </w:rPr>
              <w:t>:</w:t>
            </w:r>
          </w:p>
          <w:p w14:paraId="45E9AD75" w14:textId="1004E9E0" w:rsidR="00B76259" w:rsidRPr="00586369" w:rsidRDefault="00B76259" w:rsidP="009E6B7D">
            <w:pPr>
              <w:spacing w:after="0" w:line="240" w:lineRule="auto"/>
              <w:jc w:val="center"/>
              <w:rPr>
                <w:rFonts w:ascii="Book Antiqua" w:hAnsi="Book Antiqua"/>
                <w:b/>
                <w:color w:val="000000"/>
                <w:sz w:val="24"/>
                <w:szCs w:val="24"/>
                <w:lang w:eastAsia="es-CR"/>
              </w:rPr>
            </w:pPr>
            <w:r>
              <w:rPr>
                <w:rFonts w:ascii="Book Antiqua" w:hAnsi="Book Antiqua"/>
                <w:b/>
                <w:color w:val="000000"/>
                <w:sz w:val="24"/>
                <w:szCs w:val="24"/>
                <w:lang w:eastAsia="es-CR"/>
              </w:rPr>
              <w:t>Versión definitiva:</w:t>
            </w:r>
          </w:p>
        </w:tc>
        <w:tc>
          <w:tcPr>
            <w:tcW w:w="1734" w:type="pct"/>
            <w:tcBorders>
              <w:top w:val="single" w:sz="4" w:space="0" w:color="000000"/>
              <w:left w:val="single" w:sz="4" w:space="0" w:color="000000"/>
              <w:bottom w:val="single" w:sz="4" w:space="0" w:color="000000"/>
              <w:right w:val="single" w:sz="4" w:space="0" w:color="000000"/>
            </w:tcBorders>
            <w:vAlign w:val="center"/>
          </w:tcPr>
          <w:p w14:paraId="36EECF43" w14:textId="77777777" w:rsidR="000E23D4" w:rsidRDefault="00EC1ECE" w:rsidP="009E6B7D">
            <w:pPr>
              <w:spacing w:after="0" w:line="240" w:lineRule="auto"/>
              <w:rPr>
                <w:rFonts w:ascii="Book Antiqua" w:hAnsi="Book Antiqua"/>
                <w:sz w:val="24"/>
                <w:szCs w:val="24"/>
              </w:rPr>
            </w:pPr>
            <w:r w:rsidRPr="00586369">
              <w:rPr>
                <w:rFonts w:ascii="Book Antiqua" w:hAnsi="Book Antiqua"/>
                <w:sz w:val="24"/>
                <w:szCs w:val="24"/>
              </w:rPr>
              <w:t>Lic. Jorge A. Barquero Umaña</w:t>
            </w:r>
          </w:p>
          <w:p w14:paraId="473BB961" w14:textId="77777777" w:rsidR="00B76259" w:rsidRDefault="008C1445" w:rsidP="009E6B7D">
            <w:pPr>
              <w:spacing w:after="0" w:line="240" w:lineRule="auto"/>
              <w:rPr>
                <w:rFonts w:ascii="Book Antiqua" w:hAnsi="Book Antiqua"/>
                <w:sz w:val="24"/>
                <w:szCs w:val="24"/>
              </w:rPr>
            </w:pPr>
            <w:r>
              <w:rPr>
                <w:rFonts w:ascii="Book Antiqua" w:hAnsi="Book Antiqua"/>
                <w:sz w:val="24"/>
                <w:szCs w:val="24"/>
              </w:rPr>
              <w:t xml:space="preserve">Licda. </w:t>
            </w:r>
            <w:r w:rsidR="00B76259">
              <w:rPr>
                <w:rFonts w:ascii="Book Antiqua" w:hAnsi="Book Antiqua"/>
                <w:sz w:val="24"/>
                <w:szCs w:val="24"/>
              </w:rPr>
              <w:t>Denise Frago Piedra</w:t>
            </w:r>
          </w:p>
          <w:p w14:paraId="30B03713" w14:textId="5DFCD31C" w:rsidR="00A557E7" w:rsidRPr="00586369" w:rsidRDefault="00A557E7" w:rsidP="009E6B7D">
            <w:pPr>
              <w:spacing w:after="0" w:line="240" w:lineRule="auto"/>
              <w:rPr>
                <w:rFonts w:ascii="Book Antiqua" w:hAnsi="Book Antiqua"/>
                <w:sz w:val="24"/>
                <w:szCs w:val="24"/>
              </w:rPr>
            </w:pPr>
          </w:p>
        </w:tc>
        <w:tc>
          <w:tcPr>
            <w:tcW w:w="2134" w:type="pct"/>
            <w:tcBorders>
              <w:top w:val="single" w:sz="4" w:space="0" w:color="000000"/>
              <w:left w:val="single" w:sz="4" w:space="0" w:color="000000"/>
              <w:bottom w:val="single" w:sz="4" w:space="0" w:color="000000"/>
              <w:right w:val="single" w:sz="4" w:space="0" w:color="000000"/>
            </w:tcBorders>
            <w:vAlign w:val="center"/>
          </w:tcPr>
          <w:p w14:paraId="733D9802" w14:textId="127B79F0" w:rsidR="00B76259" w:rsidRPr="00586369" w:rsidRDefault="00B76259" w:rsidP="009E6B7D">
            <w:pPr>
              <w:spacing w:after="0" w:line="240" w:lineRule="auto"/>
              <w:rPr>
                <w:rFonts w:ascii="Book Antiqua" w:hAnsi="Book Antiqua"/>
                <w:sz w:val="24"/>
                <w:szCs w:val="24"/>
              </w:rPr>
            </w:pPr>
            <w:r w:rsidRPr="00586369">
              <w:rPr>
                <w:rFonts w:ascii="Book Antiqua" w:hAnsi="Book Antiqua"/>
                <w:sz w:val="24"/>
                <w:szCs w:val="24"/>
              </w:rPr>
              <w:t>Profesional</w:t>
            </w:r>
            <w:r w:rsidR="00A557E7">
              <w:rPr>
                <w:rFonts w:ascii="Book Antiqua" w:hAnsi="Book Antiqua"/>
                <w:sz w:val="24"/>
                <w:szCs w:val="24"/>
              </w:rPr>
              <w:t>es</w:t>
            </w:r>
            <w:r w:rsidRPr="00586369">
              <w:rPr>
                <w:rFonts w:ascii="Book Antiqua" w:hAnsi="Book Antiqua"/>
                <w:sz w:val="24"/>
                <w:szCs w:val="24"/>
              </w:rPr>
              <w:t xml:space="preserve"> 2 a.i.</w:t>
            </w:r>
          </w:p>
        </w:tc>
      </w:tr>
      <w:tr w:rsidR="000E23D4" w:rsidRPr="008A5656" w14:paraId="4806C04A" w14:textId="77777777" w:rsidTr="002C1B40">
        <w:trPr>
          <w:trHeight w:val="20"/>
          <w:jc w:val="center"/>
        </w:trPr>
        <w:tc>
          <w:tcPr>
            <w:tcW w:w="113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3C0E7EC" w14:textId="078E28A8" w:rsidR="00A557E7" w:rsidRPr="00586369" w:rsidRDefault="00A64B7A" w:rsidP="009E6B7D">
            <w:pPr>
              <w:spacing w:after="0" w:line="240" w:lineRule="auto"/>
              <w:jc w:val="center"/>
              <w:rPr>
                <w:rFonts w:ascii="Book Antiqua" w:hAnsi="Book Antiqua"/>
                <w:b/>
                <w:color w:val="000000"/>
                <w:sz w:val="24"/>
                <w:szCs w:val="24"/>
                <w:lang w:eastAsia="es-CR"/>
              </w:rPr>
            </w:pPr>
            <w:r w:rsidRPr="005D5FB2">
              <w:rPr>
                <w:rFonts w:ascii="Book Antiqua" w:eastAsia="Times New Roman" w:hAnsi="Book Antiqua" w:cs="Arial"/>
                <w:b/>
                <w:color w:val="000000"/>
                <w:lang w:val="es-ES" w:eastAsia="es-CR"/>
              </w:rPr>
              <w:t>Revisado por:</w:t>
            </w:r>
            <w:r>
              <w:rPr>
                <w:rFonts w:ascii="Book Antiqua" w:eastAsia="Times New Roman" w:hAnsi="Book Antiqua" w:cs="Arial"/>
                <w:b/>
                <w:color w:val="000000"/>
                <w:lang w:val="es-ES" w:eastAsia="es-CR"/>
              </w:rPr>
              <w:t xml:space="preserve">   /             En coordinación con:</w:t>
            </w:r>
          </w:p>
        </w:tc>
        <w:tc>
          <w:tcPr>
            <w:tcW w:w="1734" w:type="pct"/>
            <w:tcBorders>
              <w:top w:val="single" w:sz="4" w:space="0" w:color="000000"/>
              <w:left w:val="single" w:sz="4" w:space="0" w:color="000000"/>
              <w:bottom w:val="single" w:sz="4" w:space="0" w:color="000000"/>
              <w:right w:val="single" w:sz="4" w:space="0" w:color="000000"/>
            </w:tcBorders>
            <w:vAlign w:val="center"/>
            <w:hideMark/>
          </w:tcPr>
          <w:p w14:paraId="2A8E1DC8" w14:textId="3511F4D2" w:rsidR="000E23D4" w:rsidRPr="00586369" w:rsidRDefault="00A557E7" w:rsidP="009E6B7D">
            <w:pPr>
              <w:spacing w:after="0" w:line="240" w:lineRule="auto"/>
              <w:rPr>
                <w:rFonts w:ascii="Book Antiqua" w:hAnsi="Book Antiqua"/>
                <w:sz w:val="24"/>
                <w:szCs w:val="24"/>
              </w:rPr>
            </w:pPr>
            <w:r>
              <w:rPr>
                <w:rFonts w:ascii="Book Antiqua" w:hAnsi="Book Antiqua"/>
                <w:sz w:val="24"/>
                <w:szCs w:val="24"/>
              </w:rPr>
              <w:t>Máster</w:t>
            </w:r>
            <w:r w:rsidR="000E23D4" w:rsidRPr="00586369">
              <w:rPr>
                <w:rFonts w:ascii="Book Antiqua" w:hAnsi="Book Antiqua"/>
                <w:sz w:val="24"/>
                <w:szCs w:val="24"/>
              </w:rPr>
              <w:t xml:space="preserve"> </w:t>
            </w:r>
            <w:r w:rsidR="00EC1ECE" w:rsidRPr="00586369">
              <w:rPr>
                <w:rFonts w:ascii="Book Antiqua" w:hAnsi="Book Antiqua"/>
                <w:sz w:val="24"/>
                <w:szCs w:val="24"/>
              </w:rPr>
              <w:t>Abigail Gómez Abarca</w:t>
            </w:r>
          </w:p>
        </w:tc>
        <w:tc>
          <w:tcPr>
            <w:tcW w:w="2134" w:type="pct"/>
            <w:tcBorders>
              <w:top w:val="single" w:sz="4" w:space="0" w:color="000000"/>
              <w:left w:val="single" w:sz="4" w:space="0" w:color="000000"/>
              <w:bottom w:val="single" w:sz="4" w:space="0" w:color="000000"/>
              <w:right w:val="single" w:sz="4" w:space="0" w:color="000000"/>
            </w:tcBorders>
            <w:vAlign w:val="center"/>
            <w:hideMark/>
          </w:tcPr>
          <w:p w14:paraId="29193B5A" w14:textId="60C0D39D" w:rsidR="000E23D4" w:rsidRPr="00586369" w:rsidRDefault="000E23D4" w:rsidP="009E6B7D">
            <w:pPr>
              <w:spacing w:after="0" w:line="240" w:lineRule="auto"/>
              <w:rPr>
                <w:rFonts w:ascii="Book Antiqua" w:hAnsi="Book Antiqua"/>
                <w:sz w:val="24"/>
                <w:szCs w:val="24"/>
              </w:rPr>
            </w:pPr>
            <w:r w:rsidRPr="00586369">
              <w:rPr>
                <w:rFonts w:ascii="Book Antiqua" w:hAnsi="Book Antiqua"/>
                <w:sz w:val="24"/>
                <w:szCs w:val="24"/>
              </w:rPr>
              <w:t xml:space="preserve">Coordinadora de Unidad 3 </w:t>
            </w:r>
            <w:r w:rsidR="00604C06">
              <w:rPr>
                <w:rFonts w:ascii="Book Antiqua" w:hAnsi="Book Antiqua"/>
                <w:sz w:val="24"/>
                <w:szCs w:val="24"/>
              </w:rPr>
              <w:t>a.i.</w:t>
            </w:r>
          </w:p>
        </w:tc>
      </w:tr>
      <w:tr w:rsidR="000E23D4" w:rsidRPr="008A5656" w14:paraId="24FACEB8" w14:textId="77777777" w:rsidTr="002C1B40">
        <w:trPr>
          <w:trHeight w:val="20"/>
          <w:jc w:val="center"/>
        </w:trPr>
        <w:tc>
          <w:tcPr>
            <w:tcW w:w="113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0BB37E" w14:textId="7D6F7F77" w:rsidR="000E23D4" w:rsidRPr="00586369" w:rsidRDefault="00B76259" w:rsidP="009E6B7D">
            <w:pPr>
              <w:spacing w:after="0" w:line="240" w:lineRule="auto"/>
              <w:jc w:val="center"/>
              <w:rPr>
                <w:rFonts w:ascii="Book Antiqua" w:hAnsi="Book Antiqua"/>
                <w:b/>
                <w:color w:val="000000"/>
                <w:sz w:val="24"/>
                <w:szCs w:val="24"/>
                <w:lang w:eastAsia="es-CR"/>
              </w:rPr>
            </w:pPr>
            <w:r>
              <w:rPr>
                <w:rFonts w:ascii="Book Antiqua" w:hAnsi="Book Antiqua"/>
                <w:b/>
                <w:color w:val="000000"/>
                <w:sz w:val="24"/>
                <w:szCs w:val="24"/>
                <w:lang w:eastAsia="es-CR"/>
              </w:rPr>
              <w:t>Revisado</w:t>
            </w:r>
            <w:r w:rsidRPr="00586369">
              <w:rPr>
                <w:rFonts w:ascii="Book Antiqua" w:hAnsi="Book Antiqua"/>
                <w:b/>
                <w:color w:val="000000"/>
                <w:sz w:val="24"/>
                <w:szCs w:val="24"/>
                <w:lang w:eastAsia="es-CR"/>
              </w:rPr>
              <w:t xml:space="preserve"> </w:t>
            </w:r>
            <w:r w:rsidR="000E23D4" w:rsidRPr="00586369">
              <w:rPr>
                <w:rFonts w:ascii="Book Antiqua" w:hAnsi="Book Antiqua"/>
                <w:b/>
                <w:color w:val="000000"/>
                <w:sz w:val="24"/>
                <w:szCs w:val="24"/>
                <w:lang w:eastAsia="es-CR"/>
              </w:rPr>
              <w:t>por:</w:t>
            </w:r>
          </w:p>
        </w:tc>
        <w:tc>
          <w:tcPr>
            <w:tcW w:w="1734" w:type="pct"/>
            <w:tcBorders>
              <w:top w:val="single" w:sz="4" w:space="0" w:color="000000"/>
              <w:left w:val="single" w:sz="4" w:space="0" w:color="000000"/>
              <w:bottom w:val="single" w:sz="4" w:space="0" w:color="000000"/>
              <w:right w:val="single" w:sz="4" w:space="0" w:color="000000"/>
            </w:tcBorders>
            <w:vAlign w:val="center"/>
            <w:hideMark/>
          </w:tcPr>
          <w:p w14:paraId="49F1D618" w14:textId="401E253F" w:rsidR="000E23D4" w:rsidRPr="00586369" w:rsidRDefault="00604C06" w:rsidP="009E6B7D">
            <w:pPr>
              <w:spacing w:after="0" w:line="240" w:lineRule="auto"/>
              <w:rPr>
                <w:rFonts w:ascii="Book Antiqua" w:hAnsi="Book Antiqua"/>
                <w:color w:val="000000"/>
                <w:sz w:val="24"/>
                <w:szCs w:val="24"/>
                <w:lang w:eastAsia="es-CR"/>
              </w:rPr>
            </w:pPr>
            <w:r>
              <w:rPr>
                <w:rFonts w:ascii="Book Antiqua" w:hAnsi="Book Antiqua"/>
                <w:sz w:val="24"/>
                <w:szCs w:val="24"/>
              </w:rPr>
              <w:t>Máster</w:t>
            </w:r>
            <w:r w:rsidR="000E23D4" w:rsidRPr="00586369">
              <w:rPr>
                <w:rFonts w:ascii="Book Antiqua" w:hAnsi="Book Antiqua"/>
                <w:sz w:val="24"/>
                <w:szCs w:val="24"/>
              </w:rPr>
              <w:t xml:space="preserve"> </w:t>
            </w:r>
            <w:r w:rsidR="00EC1ECE" w:rsidRPr="00586369">
              <w:rPr>
                <w:rFonts w:ascii="Book Antiqua" w:hAnsi="Book Antiqua"/>
                <w:sz w:val="24"/>
                <w:szCs w:val="24"/>
              </w:rPr>
              <w:t xml:space="preserve">Yesenia </w:t>
            </w:r>
            <w:r w:rsidR="000E23D4" w:rsidRPr="00586369">
              <w:rPr>
                <w:rFonts w:ascii="Book Antiqua" w:hAnsi="Book Antiqua"/>
                <w:sz w:val="24"/>
                <w:szCs w:val="24"/>
              </w:rPr>
              <w:t>Salazar</w:t>
            </w:r>
            <w:r w:rsidR="00EC1ECE" w:rsidRPr="00586369">
              <w:rPr>
                <w:rFonts w:ascii="Book Antiqua" w:hAnsi="Book Antiqua"/>
                <w:sz w:val="24"/>
                <w:szCs w:val="24"/>
              </w:rPr>
              <w:t xml:space="preserve"> Guzmán</w:t>
            </w:r>
          </w:p>
        </w:tc>
        <w:tc>
          <w:tcPr>
            <w:tcW w:w="2134" w:type="pct"/>
            <w:tcBorders>
              <w:top w:val="single" w:sz="4" w:space="0" w:color="000000"/>
              <w:left w:val="single" w:sz="4" w:space="0" w:color="000000"/>
              <w:bottom w:val="single" w:sz="4" w:space="0" w:color="000000"/>
              <w:right w:val="single" w:sz="4" w:space="0" w:color="000000"/>
            </w:tcBorders>
            <w:vAlign w:val="center"/>
            <w:hideMark/>
          </w:tcPr>
          <w:p w14:paraId="5DAF3115" w14:textId="709798DF" w:rsidR="000E23D4" w:rsidRPr="00586369" w:rsidRDefault="000E23D4" w:rsidP="009E6B7D">
            <w:pPr>
              <w:spacing w:after="0" w:line="240" w:lineRule="auto"/>
              <w:rPr>
                <w:rFonts w:ascii="Book Antiqua" w:hAnsi="Book Antiqua"/>
                <w:color w:val="000000"/>
                <w:sz w:val="24"/>
                <w:szCs w:val="24"/>
                <w:lang w:eastAsia="es-CR"/>
              </w:rPr>
            </w:pPr>
            <w:r w:rsidRPr="00586369">
              <w:rPr>
                <w:rFonts w:ascii="Book Antiqua" w:hAnsi="Book Antiqua"/>
                <w:color w:val="000000"/>
                <w:sz w:val="24"/>
                <w:szCs w:val="24"/>
                <w:lang w:eastAsia="es-CR"/>
              </w:rPr>
              <w:t>Jef</w:t>
            </w:r>
            <w:r w:rsidR="00EC1ECE" w:rsidRPr="00586369">
              <w:rPr>
                <w:rFonts w:ascii="Book Antiqua" w:hAnsi="Book Antiqua"/>
                <w:color w:val="000000"/>
                <w:sz w:val="24"/>
                <w:szCs w:val="24"/>
                <w:lang w:eastAsia="es-CR"/>
              </w:rPr>
              <w:t>a</w:t>
            </w:r>
            <w:r w:rsidRPr="00586369">
              <w:rPr>
                <w:rFonts w:ascii="Book Antiqua" w:hAnsi="Book Antiqua"/>
                <w:color w:val="000000"/>
                <w:sz w:val="24"/>
                <w:szCs w:val="24"/>
                <w:lang w:eastAsia="es-CR"/>
              </w:rPr>
              <w:t xml:space="preserve"> a.i.  Subproceso de Modernización Institucional</w:t>
            </w:r>
            <w:r w:rsidR="00EC1ECE" w:rsidRPr="00586369">
              <w:rPr>
                <w:rFonts w:ascii="Book Antiqua" w:hAnsi="Book Antiqua"/>
                <w:color w:val="000000"/>
                <w:sz w:val="24"/>
                <w:szCs w:val="24"/>
                <w:lang w:eastAsia="es-CR"/>
              </w:rPr>
              <w:t>, Área No Penal</w:t>
            </w:r>
          </w:p>
        </w:tc>
      </w:tr>
      <w:tr w:rsidR="00B6610E" w:rsidRPr="008A5656" w14:paraId="4A578403" w14:textId="77777777" w:rsidTr="002C1B40">
        <w:trPr>
          <w:trHeight w:val="20"/>
          <w:jc w:val="center"/>
        </w:trPr>
        <w:tc>
          <w:tcPr>
            <w:tcW w:w="113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4390CC5" w14:textId="0448C203" w:rsidR="00B6610E" w:rsidRPr="00586369" w:rsidRDefault="0059039F" w:rsidP="009E6B7D">
            <w:pPr>
              <w:spacing w:after="0" w:line="240" w:lineRule="auto"/>
              <w:jc w:val="center"/>
              <w:rPr>
                <w:rFonts w:ascii="Book Antiqua" w:hAnsi="Book Antiqua"/>
                <w:b/>
                <w:color w:val="000000"/>
                <w:sz w:val="24"/>
                <w:szCs w:val="24"/>
                <w:lang w:eastAsia="es-CR"/>
              </w:rPr>
            </w:pPr>
            <w:r>
              <w:rPr>
                <w:rFonts w:ascii="Book Antiqua" w:hAnsi="Book Antiqua"/>
                <w:b/>
                <w:color w:val="000000"/>
                <w:sz w:val="24"/>
                <w:szCs w:val="24"/>
                <w:lang w:eastAsia="es-CR"/>
              </w:rPr>
              <w:t>Visto bueno por:</w:t>
            </w:r>
          </w:p>
        </w:tc>
        <w:tc>
          <w:tcPr>
            <w:tcW w:w="1734" w:type="pct"/>
            <w:tcBorders>
              <w:top w:val="single" w:sz="4" w:space="0" w:color="000000"/>
              <w:left w:val="single" w:sz="4" w:space="0" w:color="000000"/>
              <w:bottom w:val="single" w:sz="4" w:space="0" w:color="000000"/>
              <w:right w:val="single" w:sz="4" w:space="0" w:color="000000"/>
            </w:tcBorders>
            <w:vAlign w:val="center"/>
          </w:tcPr>
          <w:p w14:paraId="5BABB855" w14:textId="4202A432" w:rsidR="00B6610E" w:rsidRPr="00586369" w:rsidRDefault="0059039F" w:rsidP="009E6B7D">
            <w:pPr>
              <w:spacing w:after="0" w:line="240" w:lineRule="auto"/>
              <w:rPr>
                <w:rFonts w:ascii="Book Antiqua" w:hAnsi="Book Antiqua"/>
                <w:sz w:val="24"/>
                <w:szCs w:val="24"/>
              </w:rPr>
            </w:pPr>
            <w:r>
              <w:rPr>
                <w:rFonts w:ascii="Book Antiqua" w:hAnsi="Book Antiqua"/>
                <w:sz w:val="24"/>
                <w:szCs w:val="24"/>
              </w:rPr>
              <w:t>Ing. Dixon Li Morales</w:t>
            </w:r>
          </w:p>
        </w:tc>
        <w:tc>
          <w:tcPr>
            <w:tcW w:w="2134" w:type="pct"/>
            <w:tcBorders>
              <w:top w:val="single" w:sz="4" w:space="0" w:color="000000"/>
              <w:left w:val="single" w:sz="4" w:space="0" w:color="000000"/>
              <w:bottom w:val="single" w:sz="4" w:space="0" w:color="000000"/>
              <w:right w:val="single" w:sz="4" w:space="0" w:color="000000"/>
            </w:tcBorders>
            <w:vAlign w:val="center"/>
          </w:tcPr>
          <w:p w14:paraId="65CB7BC1" w14:textId="60830F37" w:rsidR="00B6610E" w:rsidRPr="00586369" w:rsidRDefault="0059039F" w:rsidP="009E6B7D">
            <w:pPr>
              <w:spacing w:after="0" w:line="240" w:lineRule="auto"/>
              <w:rPr>
                <w:rFonts w:ascii="Book Antiqua" w:hAnsi="Book Antiqua"/>
                <w:color w:val="000000"/>
                <w:sz w:val="24"/>
                <w:szCs w:val="24"/>
                <w:lang w:eastAsia="es-CR"/>
              </w:rPr>
            </w:pPr>
            <w:r>
              <w:rPr>
                <w:rFonts w:ascii="Book Antiqua" w:hAnsi="Book Antiqua"/>
                <w:color w:val="000000"/>
                <w:sz w:val="24"/>
                <w:szCs w:val="24"/>
                <w:lang w:eastAsia="es-CR"/>
              </w:rPr>
              <w:t>Jefe a.i</w:t>
            </w:r>
            <w:r w:rsidR="00604C06">
              <w:rPr>
                <w:rFonts w:ascii="Book Antiqua" w:hAnsi="Book Antiqua"/>
                <w:color w:val="000000"/>
                <w:sz w:val="24"/>
                <w:szCs w:val="24"/>
                <w:lang w:eastAsia="es-CR"/>
              </w:rPr>
              <w:t>.</w:t>
            </w:r>
            <w:r>
              <w:rPr>
                <w:rFonts w:ascii="Book Antiqua" w:hAnsi="Book Antiqua"/>
                <w:color w:val="000000"/>
                <w:sz w:val="24"/>
                <w:szCs w:val="24"/>
                <w:lang w:eastAsia="es-CR"/>
              </w:rPr>
              <w:t xml:space="preserve"> Proceso de Ejecución de las Operaciones</w:t>
            </w:r>
          </w:p>
        </w:tc>
      </w:tr>
    </w:tbl>
    <w:p w14:paraId="4238973A" w14:textId="2A47D879" w:rsidR="00A92C7B" w:rsidRDefault="00A92C7B" w:rsidP="005755FF">
      <w:pPr>
        <w:spacing w:line="360" w:lineRule="auto"/>
        <w:jc w:val="both"/>
        <w:rPr>
          <w:rFonts w:ascii="Book Antiqua" w:hAnsi="Book Antiqua" w:cs="Book Antiqua"/>
          <w:snapToGrid w:val="0"/>
          <w:sz w:val="24"/>
          <w:szCs w:val="24"/>
        </w:rPr>
      </w:pPr>
    </w:p>
    <w:p w14:paraId="21485959" w14:textId="77777777" w:rsidR="00A64B7A" w:rsidRPr="008A5656" w:rsidRDefault="00A64B7A" w:rsidP="005755FF">
      <w:pPr>
        <w:spacing w:line="360" w:lineRule="auto"/>
        <w:jc w:val="both"/>
        <w:rPr>
          <w:rFonts w:ascii="Book Antiqua" w:hAnsi="Book Antiqua" w:cs="Book Antiqua"/>
          <w:snapToGrid w:val="0"/>
          <w:sz w:val="24"/>
          <w:szCs w:val="24"/>
        </w:rPr>
      </w:pPr>
    </w:p>
    <w:sectPr w:rsidR="00A64B7A" w:rsidRPr="008A5656" w:rsidSect="00AD534B">
      <w:headerReference w:type="default" r:id="rId37"/>
      <w:footerReference w:type="default" r:id="rId38"/>
      <w:pgSz w:w="12240" w:h="15840"/>
      <w:pgMar w:top="1417" w:right="1467" w:bottom="1417" w:left="1701" w:header="708"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9254C" w14:textId="77777777" w:rsidR="00510B46" w:rsidRDefault="00510B46" w:rsidP="00CF1091">
      <w:pPr>
        <w:spacing w:after="0" w:line="240" w:lineRule="auto"/>
      </w:pPr>
      <w:r>
        <w:separator/>
      </w:r>
    </w:p>
  </w:endnote>
  <w:endnote w:type="continuationSeparator" w:id="0">
    <w:p w14:paraId="238B7548" w14:textId="77777777" w:rsidR="00510B46" w:rsidRDefault="00510B46" w:rsidP="00CF1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796932"/>
      <w:docPartObj>
        <w:docPartGallery w:val="Page Numbers (Bottom of Page)"/>
        <w:docPartUnique/>
      </w:docPartObj>
    </w:sdtPr>
    <w:sdtEndPr/>
    <w:sdtContent>
      <w:p w14:paraId="22BAFC8D" w14:textId="77777777" w:rsidR="008C2CB4" w:rsidRDefault="00EB39A8" w:rsidP="00EB39A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C03E45">
          <w:rPr>
            <w:rFonts w:ascii="Book Antiqua" w:eastAsia="Times New Roman" w:hAnsi="Book Antiqua" w:cs="Times New Roman"/>
            <w:b/>
            <w:bCs/>
            <w:color w:val="000000"/>
            <w:sz w:val="24"/>
            <w:szCs w:val="24"/>
            <w:lang w:eastAsia="es-ES"/>
          </w:rPr>
          <w:t xml:space="preserve">Trabajamos por el desarrollo de la administración de justicia  </w:t>
        </w:r>
      </w:p>
      <w:p w14:paraId="1451834D" w14:textId="651E2A46" w:rsidR="00EB39A8" w:rsidRPr="00C03E45" w:rsidRDefault="00EB39A8" w:rsidP="00EB39A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C03E45">
          <w:rPr>
            <w:rFonts w:ascii="Book Antiqua" w:eastAsia="Times New Roman" w:hAnsi="Book Antiqua" w:cs="Times New Roman"/>
            <w:b/>
            <w:bCs/>
            <w:color w:val="000000"/>
            <w:sz w:val="24"/>
            <w:szCs w:val="24"/>
            <w:lang w:eastAsia="es-ES"/>
          </w:rPr>
          <w:t>con proyección e innovación</w:t>
        </w:r>
      </w:p>
      <w:p w14:paraId="0B86EEB5" w14:textId="1626DECB" w:rsidR="00EB39A8" w:rsidRDefault="00EB39A8">
        <w:pPr>
          <w:pStyle w:val="Piedepgina"/>
          <w:jc w:val="right"/>
        </w:pPr>
        <w:r>
          <w:fldChar w:fldCharType="begin"/>
        </w:r>
        <w:r>
          <w:instrText>PAGE   \* MERGEFORMAT</w:instrText>
        </w:r>
        <w:r>
          <w:fldChar w:fldCharType="separate"/>
        </w:r>
        <w:r>
          <w:rPr>
            <w:lang w:val="es-ES"/>
          </w:rPr>
          <w:t>2</w:t>
        </w:r>
        <w:r>
          <w:fldChar w:fldCharType="end"/>
        </w:r>
      </w:p>
    </w:sdtContent>
  </w:sdt>
  <w:p w14:paraId="1AD4E739" w14:textId="77777777" w:rsidR="009F4FF6" w:rsidRPr="00C03E45" w:rsidRDefault="009F4FF6" w:rsidP="00C03E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1370A" w14:textId="77777777" w:rsidR="00510B46" w:rsidRDefault="00510B46" w:rsidP="00CF1091">
      <w:pPr>
        <w:spacing w:after="0" w:line="240" w:lineRule="auto"/>
      </w:pPr>
      <w:r>
        <w:separator/>
      </w:r>
    </w:p>
  </w:footnote>
  <w:footnote w:type="continuationSeparator" w:id="0">
    <w:p w14:paraId="724797C1" w14:textId="77777777" w:rsidR="00510B46" w:rsidRDefault="00510B46" w:rsidP="00CF1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87BF" w14:textId="190F87F2" w:rsidR="00C03E45" w:rsidRPr="00C03E45" w:rsidRDefault="00C03E45" w:rsidP="00C03E45">
    <w:pPr>
      <w:tabs>
        <w:tab w:val="center" w:pos="8804"/>
        <w:tab w:val="right" w:pos="8875"/>
      </w:tabs>
      <w:spacing w:after="0" w:line="240" w:lineRule="auto"/>
      <w:rPr>
        <w:rFonts w:ascii="Book Antiqua" w:eastAsia="Times New Roman" w:hAnsi="Book Antiqua" w:cs="Book Antiqua"/>
        <w:i/>
        <w:iCs/>
        <w:sz w:val="18"/>
        <w:szCs w:val="18"/>
        <w:lang w:eastAsia="es-ES"/>
      </w:rPr>
    </w:pPr>
    <w:r w:rsidRPr="00C03E45">
      <w:rPr>
        <w:rFonts w:ascii="Book Antiqua" w:eastAsia="Times New Roman" w:hAnsi="Book Antiqua" w:cs="Book Antiqua"/>
        <w:i/>
        <w:iCs/>
        <w:sz w:val="18"/>
        <w:szCs w:val="18"/>
        <w:lang w:eastAsia="es-ES"/>
      </w:rPr>
      <w:t xml:space="preserve">                                                             Poder Judicial – Dirección de Planificación</w:t>
    </w:r>
    <w:r w:rsidRPr="00C03E45">
      <w:rPr>
        <w:rFonts w:ascii="Times New Roman" w:eastAsia="Times New Roman" w:hAnsi="Times New Roman" w:cs="Times New Roman"/>
        <w:sz w:val="24"/>
        <w:szCs w:val="24"/>
        <w:lang w:eastAsia="es-ES"/>
      </w:rPr>
      <w:object w:dxaOrig="1845" w:dyaOrig="2145" w14:anchorId="77711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75pt;height:32.25pt" o:ole="">
          <v:imagedata r:id="rId1" o:title=""/>
        </v:shape>
        <o:OLEObject Type="Embed" ProgID="PBrush" ShapeID="_x0000_i1032" DrawAspect="Content" ObjectID="_1749380154" r:id="rId2"/>
      </w:object>
    </w:r>
  </w:p>
  <w:p w14:paraId="213D8EB8" w14:textId="77777777" w:rsidR="00C03E45" w:rsidRPr="00C03E45" w:rsidRDefault="00C03E45" w:rsidP="00C03E45">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C03E45">
      <w:rPr>
        <w:rFonts w:ascii="Book Antiqua" w:eastAsia="Times New Roman" w:hAnsi="Book Antiqua" w:cs="Book Antiqua"/>
        <w:i/>
        <w:iCs/>
        <w:sz w:val="18"/>
        <w:szCs w:val="18"/>
        <w:lang w:eastAsia="es-ES"/>
      </w:rPr>
      <w:t>San José - Costa Rica</w:t>
    </w:r>
  </w:p>
  <w:p w14:paraId="5198E4A3" w14:textId="77777777" w:rsidR="00C03E45" w:rsidRPr="00C03E45" w:rsidRDefault="00C03E45" w:rsidP="00C03E45">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C03E45">
      <w:rPr>
        <w:rFonts w:ascii="Book Antiqua" w:eastAsia="Times New Roman" w:hAnsi="Book Antiqua" w:cs="Book Antiqua"/>
        <w:i/>
        <w:iCs/>
        <w:sz w:val="18"/>
        <w:szCs w:val="18"/>
        <w:lang w:val="es-ES" w:eastAsia="es-ES"/>
      </w:rPr>
      <w:t xml:space="preserve">Telf.   </w:t>
    </w:r>
    <w:r w:rsidRPr="00C03E45">
      <w:rPr>
        <w:rFonts w:ascii="Book Antiqua" w:eastAsia="Times New Roman" w:hAnsi="Book Antiqua" w:cs="Book Antiqua"/>
        <w:i/>
        <w:iCs/>
        <w:sz w:val="18"/>
        <w:szCs w:val="18"/>
        <w:lang w:eastAsia="es-ES"/>
      </w:rPr>
      <w:t>2295-3600 / 3599 / Apdo.  95-1003 / planificacion@poder-judicial.go.cr</w:t>
    </w:r>
  </w:p>
  <w:p w14:paraId="7188191A" w14:textId="77777777" w:rsidR="00C03E45" w:rsidRPr="00C03E45" w:rsidRDefault="00C03E45" w:rsidP="00C03E45">
    <w:pPr>
      <w:pBdr>
        <w:bottom w:val="single" w:sz="6" w:space="0" w:color="auto"/>
      </w:pBdr>
      <w:spacing w:after="20" w:line="240" w:lineRule="auto"/>
      <w:jc w:val="center"/>
      <w:rPr>
        <w:rFonts w:ascii="Book Antiqua" w:eastAsia="Times New Roman" w:hAnsi="Book Antiqua" w:cs="Times New Roman"/>
        <w:b/>
        <w:bCs/>
        <w:sz w:val="12"/>
        <w:szCs w:val="12"/>
        <w:lang w:eastAsia="es-ES"/>
      </w:rPr>
    </w:pPr>
  </w:p>
  <w:p w14:paraId="793B70B7" w14:textId="77777777" w:rsidR="00C03E45" w:rsidRDefault="00C03E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C37AD"/>
    <w:multiLevelType w:val="multilevel"/>
    <w:tmpl w:val="429485B2"/>
    <w:lvl w:ilvl="0">
      <w:start w:val="4"/>
      <w:numFmt w:val="decimal"/>
      <w:lvlText w:val="%1."/>
      <w:lvlJc w:val="left"/>
      <w:pPr>
        <w:ind w:left="720" w:hanging="360"/>
      </w:pPr>
      <w:rPr>
        <w:rFonts w:hint="default"/>
      </w:rPr>
    </w:lvl>
    <w:lvl w:ilvl="1">
      <w:start w:val="15"/>
      <w:numFmt w:val="decimal"/>
      <w:isLgl/>
      <w:lvlText w:val="%1.%2"/>
      <w:lvlJc w:val="left"/>
      <w:pPr>
        <w:ind w:left="720" w:hanging="360"/>
      </w:pPr>
      <w:rPr>
        <w:rFonts w:eastAsiaTheme="majorEastAsia" w:cstheme="majorBidi" w:hint="default"/>
        <w:b/>
        <w:color w:val="auto"/>
      </w:rPr>
    </w:lvl>
    <w:lvl w:ilvl="2">
      <w:start w:val="1"/>
      <w:numFmt w:val="decimal"/>
      <w:isLgl/>
      <w:lvlText w:val="%1.%2.%3"/>
      <w:lvlJc w:val="left"/>
      <w:pPr>
        <w:ind w:left="1080" w:hanging="720"/>
      </w:pPr>
      <w:rPr>
        <w:rFonts w:eastAsiaTheme="majorEastAsia" w:cstheme="majorBidi" w:hint="default"/>
        <w:b/>
        <w:color w:val="FFFFFF" w:themeColor="background1"/>
      </w:rPr>
    </w:lvl>
    <w:lvl w:ilvl="3">
      <w:start w:val="1"/>
      <w:numFmt w:val="decimal"/>
      <w:isLgl/>
      <w:lvlText w:val="%1.%2.%3.%4"/>
      <w:lvlJc w:val="left"/>
      <w:pPr>
        <w:ind w:left="1440" w:hanging="1080"/>
      </w:pPr>
      <w:rPr>
        <w:rFonts w:eastAsiaTheme="majorEastAsia" w:cstheme="majorBidi" w:hint="default"/>
        <w:b/>
        <w:color w:val="FFFFFF" w:themeColor="background1"/>
      </w:rPr>
    </w:lvl>
    <w:lvl w:ilvl="4">
      <w:start w:val="1"/>
      <w:numFmt w:val="decimal"/>
      <w:isLgl/>
      <w:lvlText w:val="%1.%2.%3.%4.%5"/>
      <w:lvlJc w:val="left"/>
      <w:pPr>
        <w:ind w:left="1440" w:hanging="1080"/>
      </w:pPr>
      <w:rPr>
        <w:rFonts w:eastAsiaTheme="majorEastAsia" w:cstheme="majorBidi" w:hint="default"/>
        <w:b/>
        <w:color w:val="FFFFFF" w:themeColor="background1"/>
      </w:rPr>
    </w:lvl>
    <w:lvl w:ilvl="5">
      <w:start w:val="1"/>
      <w:numFmt w:val="decimal"/>
      <w:isLgl/>
      <w:lvlText w:val="%1.%2.%3.%4.%5.%6"/>
      <w:lvlJc w:val="left"/>
      <w:pPr>
        <w:ind w:left="1800" w:hanging="1440"/>
      </w:pPr>
      <w:rPr>
        <w:rFonts w:eastAsiaTheme="majorEastAsia" w:cstheme="majorBidi" w:hint="default"/>
        <w:b/>
        <w:color w:val="FFFFFF" w:themeColor="background1"/>
      </w:rPr>
    </w:lvl>
    <w:lvl w:ilvl="6">
      <w:start w:val="1"/>
      <w:numFmt w:val="decimal"/>
      <w:isLgl/>
      <w:lvlText w:val="%1.%2.%3.%4.%5.%6.%7"/>
      <w:lvlJc w:val="left"/>
      <w:pPr>
        <w:ind w:left="1800" w:hanging="1440"/>
      </w:pPr>
      <w:rPr>
        <w:rFonts w:eastAsiaTheme="majorEastAsia" w:cstheme="majorBidi" w:hint="default"/>
        <w:b/>
        <w:color w:val="FFFFFF" w:themeColor="background1"/>
      </w:rPr>
    </w:lvl>
    <w:lvl w:ilvl="7">
      <w:start w:val="1"/>
      <w:numFmt w:val="decimal"/>
      <w:isLgl/>
      <w:lvlText w:val="%1.%2.%3.%4.%5.%6.%7.%8"/>
      <w:lvlJc w:val="left"/>
      <w:pPr>
        <w:ind w:left="2160" w:hanging="1800"/>
      </w:pPr>
      <w:rPr>
        <w:rFonts w:eastAsiaTheme="majorEastAsia" w:cstheme="majorBidi" w:hint="default"/>
        <w:b/>
        <w:color w:val="FFFFFF" w:themeColor="background1"/>
      </w:rPr>
    </w:lvl>
    <w:lvl w:ilvl="8">
      <w:start w:val="1"/>
      <w:numFmt w:val="decimal"/>
      <w:isLgl/>
      <w:lvlText w:val="%1.%2.%3.%4.%5.%6.%7.%8.%9"/>
      <w:lvlJc w:val="left"/>
      <w:pPr>
        <w:ind w:left="2160" w:hanging="1800"/>
      </w:pPr>
      <w:rPr>
        <w:rFonts w:eastAsiaTheme="majorEastAsia" w:cstheme="majorBidi" w:hint="default"/>
        <w:b/>
        <w:color w:val="FFFFFF" w:themeColor="background1"/>
      </w:rPr>
    </w:lvl>
  </w:abstractNum>
  <w:abstractNum w:abstractNumId="1" w15:restartNumberingAfterBreak="0">
    <w:nsid w:val="2D5A0184"/>
    <w:multiLevelType w:val="multilevel"/>
    <w:tmpl w:val="C840D8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1D6AB0"/>
    <w:multiLevelType w:val="multilevel"/>
    <w:tmpl w:val="7C621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C45EE3"/>
    <w:multiLevelType w:val="hybridMultilevel"/>
    <w:tmpl w:val="94483456"/>
    <w:lvl w:ilvl="0" w:tplc="140A000F">
      <w:start w:val="7"/>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51394434"/>
    <w:multiLevelType w:val="hybridMultilevel"/>
    <w:tmpl w:val="89225A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BA77F85"/>
    <w:multiLevelType w:val="hybridMultilevel"/>
    <w:tmpl w:val="D4FA14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CC26863"/>
    <w:multiLevelType w:val="multilevel"/>
    <w:tmpl w:val="08445FEE"/>
    <w:lvl w:ilvl="0">
      <w:start w:val="1"/>
      <w:numFmt w:val="decimal"/>
      <w:pStyle w:val="Ttulo1"/>
      <w:suff w:val="space"/>
      <w:lvlText w:val="%1"/>
      <w:lvlJc w:val="left"/>
      <w:pPr>
        <w:ind w:left="432" w:hanging="432"/>
      </w:pPr>
      <w:rPr>
        <w:rFonts w:hint="default"/>
        <w:b/>
        <w:color w:val="FFFFFF" w:themeColor="background1"/>
        <w:u w:color="FFFFFF" w:themeColor="background1"/>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6"/>
  </w:num>
  <w:num w:numId="2">
    <w:abstractNumId w:val="1"/>
  </w:num>
  <w:num w:numId="3">
    <w:abstractNumId w:val="5"/>
  </w:num>
  <w:num w:numId="4">
    <w:abstractNumId w:val="4"/>
  </w:num>
  <w:num w:numId="5">
    <w:abstractNumId w:val="0"/>
  </w:num>
  <w:num w:numId="6">
    <w:abstractNumId w:val="3"/>
  </w:num>
  <w:num w:numId="7">
    <w:abstractNumId w:val="2"/>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A15"/>
    <w:rsid w:val="000011F8"/>
    <w:rsid w:val="000016F5"/>
    <w:rsid w:val="00001C36"/>
    <w:rsid w:val="00003FFC"/>
    <w:rsid w:val="0000446B"/>
    <w:rsid w:val="00005120"/>
    <w:rsid w:val="00005FA9"/>
    <w:rsid w:val="00007130"/>
    <w:rsid w:val="00007BA0"/>
    <w:rsid w:val="000131B2"/>
    <w:rsid w:val="000149BA"/>
    <w:rsid w:val="00015673"/>
    <w:rsid w:val="00017F5A"/>
    <w:rsid w:val="00021A0A"/>
    <w:rsid w:val="00021FAB"/>
    <w:rsid w:val="0002218F"/>
    <w:rsid w:val="00026D20"/>
    <w:rsid w:val="00032CB1"/>
    <w:rsid w:val="00036974"/>
    <w:rsid w:val="00037D5A"/>
    <w:rsid w:val="00041520"/>
    <w:rsid w:val="00041CEB"/>
    <w:rsid w:val="000439A6"/>
    <w:rsid w:val="00044B01"/>
    <w:rsid w:val="0004535C"/>
    <w:rsid w:val="00045C7B"/>
    <w:rsid w:val="00052FA0"/>
    <w:rsid w:val="00054B06"/>
    <w:rsid w:val="000562A5"/>
    <w:rsid w:val="00057275"/>
    <w:rsid w:val="00072069"/>
    <w:rsid w:val="00073BED"/>
    <w:rsid w:val="00076057"/>
    <w:rsid w:val="00076E7E"/>
    <w:rsid w:val="000776B9"/>
    <w:rsid w:val="00077AC4"/>
    <w:rsid w:val="000834D8"/>
    <w:rsid w:val="00084B02"/>
    <w:rsid w:val="000853DF"/>
    <w:rsid w:val="000972C6"/>
    <w:rsid w:val="00097669"/>
    <w:rsid w:val="00097ED3"/>
    <w:rsid w:val="000A07F6"/>
    <w:rsid w:val="000A5CEC"/>
    <w:rsid w:val="000A67E2"/>
    <w:rsid w:val="000A6908"/>
    <w:rsid w:val="000A72DA"/>
    <w:rsid w:val="000A75C1"/>
    <w:rsid w:val="000B28E5"/>
    <w:rsid w:val="000B6053"/>
    <w:rsid w:val="000B6C61"/>
    <w:rsid w:val="000B6F5E"/>
    <w:rsid w:val="000C1477"/>
    <w:rsid w:val="000C2B7F"/>
    <w:rsid w:val="000C6937"/>
    <w:rsid w:val="000D2746"/>
    <w:rsid w:val="000E0054"/>
    <w:rsid w:val="000E01D9"/>
    <w:rsid w:val="000E08C5"/>
    <w:rsid w:val="000E0912"/>
    <w:rsid w:val="000E0A62"/>
    <w:rsid w:val="000E235D"/>
    <w:rsid w:val="000E23D4"/>
    <w:rsid w:val="000E2C4D"/>
    <w:rsid w:val="000F3D13"/>
    <w:rsid w:val="001001E0"/>
    <w:rsid w:val="00100EAF"/>
    <w:rsid w:val="001036B0"/>
    <w:rsid w:val="00103E67"/>
    <w:rsid w:val="00104842"/>
    <w:rsid w:val="001048B6"/>
    <w:rsid w:val="001063F5"/>
    <w:rsid w:val="00106553"/>
    <w:rsid w:val="0010739F"/>
    <w:rsid w:val="001123AC"/>
    <w:rsid w:val="001161CA"/>
    <w:rsid w:val="00117222"/>
    <w:rsid w:val="0012040D"/>
    <w:rsid w:val="00125BC1"/>
    <w:rsid w:val="00126715"/>
    <w:rsid w:val="00132CB0"/>
    <w:rsid w:val="00137B3F"/>
    <w:rsid w:val="00142439"/>
    <w:rsid w:val="0014263B"/>
    <w:rsid w:val="001427CB"/>
    <w:rsid w:val="00146748"/>
    <w:rsid w:val="00146962"/>
    <w:rsid w:val="00151051"/>
    <w:rsid w:val="00151D14"/>
    <w:rsid w:val="00151D7B"/>
    <w:rsid w:val="00153198"/>
    <w:rsid w:val="00154E12"/>
    <w:rsid w:val="00155993"/>
    <w:rsid w:val="00156DBD"/>
    <w:rsid w:val="00165DFE"/>
    <w:rsid w:val="001707D9"/>
    <w:rsid w:val="00171FAE"/>
    <w:rsid w:val="00177201"/>
    <w:rsid w:val="00177267"/>
    <w:rsid w:val="00177EEC"/>
    <w:rsid w:val="00180158"/>
    <w:rsid w:val="00180B1E"/>
    <w:rsid w:val="00182AA5"/>
    <w:rsid w:val="00187B0F"/>
    <w:rsid w:val="00190D44"/>
    <w:rsid w:val="00191738"/>
    <w:rsid w:val="0019244F"/>
    <w:rsid w:val="00193B74"/>
    <w:rsid w:val="001A4267"/>
    <w:rsid w:val="001A547B"/>
    <w:rsid w:val="001A7F1E"/>
    <w:rsid w:val="001B2136"/>
    <w:rsid w:val="001B2F6C"/>
    <w:rsid w:val="001B65FC"/>
    <w:rsid w:val="001C3F31"/>
    <w:rsid w:val="001C4301"/>
    <w:rsid w:val="001D0A36"/>
    <w:rsid w:val="001D1604"/>
    <w:rsid w:val="001D328F"/>
    <w:rsid w:val="001D412B"/>
    <w:rsid w:val="001E0C1C"/>
    <w:rsid w:val="001E23AD"/>
    <w:rsid w:val="001E3976"/>
    <w:rsid w:val="001E7CED"/>
    <w:rsid w:val="001F1609"/>
    <w:rsid w:val="001F457A"/>
    <w:rsid w:val="001F5D17"/>
    <w:rsid w:val="001F641B"/>
    <w:rsid w:val="00200787"/>
    <w:rsid w:val="00204DC3"/>
    <w:rsid w:val="0020521D"/>
    <w:rsid w:val="00206268"/>
    <w:rsid w:val="00210159"/>
    <w:rsid w:val="00210FF6"/>
    <w:rsid w:val="00214D01"/>
    <w:rsid w:val="00225C5A"/>
    <w:rsid w:val="00227DBE"/>
    <w:rsid w:val="00227EBF"/>
    <w:rsid w:val="002332C5"/>
    <w:rsid w:val="00236DE5"/>
    <w:rsid w:val="0023736E"/>
    <w:rsid w:val="00244A63"/>
    <w:rsid w:val="00246394"/>
    <w:rsid w:val="00246CFE"/>
    <w:rsid w:val="00247DDF"/>
    <w:rsid w:val="00250E37"/>
    <w:rsid w:val="002539FD"/>
    <w:rsid w:val="00253CB8"/>
    <w:rsid w:val="00256C95"/>
    <w:rsid w:val="00262AAC"/>
    <w:rsid w:val="00263DDD"/>
    <w:rsid w:val="002664F7"/>
    <w:rsid w:val="002666BD"/>
    <w:rsid w:val="0026763C"/>
    <w:rsid w:val="00272467"/>
    <w:rsid w:val="00272D02"/>
    <w:rsid w:val="00272E3B"/>
    <w:rsid w:val="00273755"/>
    <w:rsid w:val="00273FF4"/>
    <w:rsid w:val="00291A16"/>
    <w:rsid w:val="002A0959"/>
    <w:rsid w:val="002A346F"/>
    <w:rsid w:val="002A35F2"/>
    <w:rsid w:val="002A5074"/>
    <w:rsid w:val="002A5E14"/>
    <w:rsid w:val="002A61A9"/>
    <w:rsid w:val="002A63C1"/>
    <w:rsid w:val="002A75AC"/>
    <w:rsid w:val="002B05F9"/>
    <w:rsid w:val="002B171B"/>
    <w:rsid w:val="002B1A33"/>
    <w:rsid w:val="002B2991"/>
    <w:rsid w:val="002B31A8"/>
    <w:rsid w:val="002B6974"/>
    <w:rsid w:val="002B7112"/>
    <w:rsid w:val="002C0D97"/>
    <w:rsid w:val="002C1B40"/>
    <w:rsid w:val="002C2B8B"/>
    <w:rsid w:val="002C337D"/>
    <w:rsid w:val="002C3F6D"/>
    <w:rsid w:val="002C6854"/>
    <w:rsid w:val="002E0D1B"/>
    <w:rsid w:val="002E1280"/>
    <w:rsid w:val="002E19DD"/>
    <w:rsid w:val="002E440C"/>
    <w:rsid w:val="002F0BE9"/>
    <w:rsid w:val="002F78AD"/>
    <w:rsid w:val="00301AE1"/>
    <w:rsid w:val="00313126"/>
    <w:rsid w:val="00315761"/>
    <w:rsid w:val="00321B20"/>
    <w:rsid w:val="00321F31"/>
    <w:rsid w:val="00324621"/>
    <w:rsid w:val="003260BB"/>
    <w:rsid w:val="00331FEE"/>
    <w:rsid w:val="003325D0"/>
    <w:rsid w:val="00334112"/>
    <w:rsid w:val="00334D31"/>
    <w:rsid w:val="003351C8"/>
    <w:rsid w:val="00335808"/>
    <w:rsid w:val="00335DBA"/>
    <w:rsid w:val="003378BE"/>
    <w:rsid w:val="00337A8F"/>
    <w:rsid w:val="00337FDA"/>
    <w:rsid w:val="003438F5"/>
    <w:rsid w:val="00347246"/>
    <w:rsid w:val="00353D9D"/>
    <w:rsid w:val="0035512A"/>
    <w:rsid w:val="00360D1C"/>
    <w:rsid w:val="00363D51"/>
    <w:rsid w:val="003643F1"/>
    <w:rsid w:val="00364D68"/>
    <w:rsid w:val="0036752F"/>
    <w:rsid w:val="00367641"/>
    <w:rsid w:val="00373957"/>
    <w:rsid w:val="00373A3D"/>
    <w:rsid w:val="00376DC9"/>
    <w:rsid w:val="00377360"/>
    <w:rsid w:val="00381496"/>
    <w:rsid w:val="003818A1"/>
    <w:rsid w:val="00381E25"/>
    <w:rsid w:val="003850AC"/>
    <w:rsid w:val="00385494"/>
    <w:rsid w:val="003867E2"/>
    <w:rsid w:val="00386BB3"/>
    <w:rsid w:val="0038771D"/>
    <w:rsid w:val="00387924"/>
    <w:rsid w:val="0039527E"/>
    <w:rsid w:val="003952B9"/>
    <w:rsid w:val="00396218"/>
    <w:rsid w:val="00396D4A"/>
    <w:rsid w:val="00397CE2"/>
    <w:rsid w:val="00397DC3"/>
    <w:rsid w:val="003A09C0"/>
    <w:rsid w:val="003A1AB6"/>
    <w:rsid w:val="003A30AE"/>
    <w:rsid w:val="003A3385"/>
    <w:rsid w:val="003A42B6"/>
    <w:rsid w:val="003A6CCF"/>
    <w:rsid w:val="003A6F09"/>
    <w:rsid w:val="003B267A"/>
    <w:rsid w:val="003B2788"/>
    <w:rsid w:val="003C1858"/>
    <w:rsid w:val="003C3C93"/>
    <w:rsid w:val="003C58A3"/>
    <w:rsid w:val="003C70B2"/>
    <w:rsid w:val="003D0709"/>
    <w:rsid w:val="003D46C3"/>
    <w:rsid w:val="003D6C37"/>
    <w:rsid w:val="003E0D53"/>
    <w:rsid w:val="003E4B4E"/>
    <w:rsid w:val="003E7EE8"/>
    <w:rsid w:val="003F05A8"/>
    <w:rsid w:val="003F2B68"/>
    <w:rsid w:val="003F43CB"/>
    <w:rsid w:val="003F6728"/>
    <w:rsid w:val="003F6C93"/>
    <w:rsid w:val="00405F47"/>
    <w:rsid w:val="0040661E"/>
    <w:rsid w:val="00406F0F"/>
    <w:rsid w:val="00407748"/>
    <w:rsid w:val="00414603"/>
    <w:rsid w:val="0041725A"/>
    <w:rsid w:val="00422656"/>
    <w:rsid w:val="00423D64"/>
    <w:rsid w:val="00423F0F"/>
    <w:rsid w:val="00424B08"/>
    <w:rsid w:val="00424D48"/>
    <w:rsid w:val="00430011"/>
    <w:rsid w:val="004305FC"/>
    <w:rsid w:val="00431681"/>
    <w:rsid w:val="00432C6F"/>
    <w:rsid w:val="00433A90"/>
    <w:rsid w:val="00443052"/>
    <w:rsid w:val="00446207"/>
    <w:rsid w:val="00450866"/>
    <w:rsid w:val="004526E6"/>
    <w:rsid w:val="00453189"/>
    <w:rsid w:val="00455735"/>
    <w:rsid w:val="00456804"/>
    <w:rsid w:val="004575FB"/>
    <w:rsid w:val="0045771F"/>
    <w:rsid w:val="00457A3E"/>
    <w:rsid w:val="00460E18"/>
    <w:rsid w:val="00466B96"/>
    <w:rsid w:val="00470F96"/>
    <w:rsid w:val="00473218"/>
    <w:rsid w:val="004748AE"/>
    <w:rsid w:val="0047535B"/>
    <w:rsid w:val="00476A54"/>
    <w:rsid w:val="00476E11"/>
    <w:rsid w:val="004776B9"/>
    <w:rsid w:val="0047786D"/>
    <w:rsid w:val="00482CC9"/>
    <w:rsid w:val="00483D91"/>
    <w:rsid w:val="00484DCD"/>
    <w:rsid w:val="00491CBE"/>
    <w:rsid w:val="00492CB9"/>
    <w:rsid w:val="00493457"/>
    <w:rsid w:val="00493A86"/>
    <w:rsid w:val="004A0D16"/>
    <w:rsid w:val="004A229C"/>
    <w:rsid w:val="004A3348"/>
    <w:rsid w:val="004A38F6"/>
    <w:rsid w:val="004A4552"/>
    <w:rsid w:val="004A51EF"/>
    <w:rsid w:val="004C02C7"/>
    <w:rsid w:val="004C08C0"/>
    <w:rsid w:val="004C48D6"/>
    <w:rsid w:val="004C5B0C"/>
    <w:rsid w:val="004C5B6E"/>
    <w:rsid w:val="004C7F2E"/>
    <w:rsid w:val="004D0552"/>
    <w:rsid w:val="004D0697"/>
    <w:rsid w:val="004D27C3"/>
    <w:rsid w:val="004D2BA8"/>
    <w:rsid w:val="004D2D6E"/>
    <w:rsid w:val="004D5887"/>
    <w:rsid w:val="004E03ED"/>
    <w:rsid w:val="004E1910"/>
    <w:rsid w:val="004E4BCC"/>
    <w:rsid w:val="004E4D36"/>
    <w:rsid w:val="004E53A5"/>
    <w:rsid w:val="004E5C4C"/>
    <w:rsid w:val="004E60D1"/>
    <w:rsid w:val="004E6EE6"/>
    <w:rsid w:val="004F19FB"/>
    <w:rsid w:val="004F5991"/>
    <w:rsid w:val="005007F9"/>
    <w:rsid w:val="00502A2A"/>
    <w:rsid w:val="00505A99"/>
    <w:rsid w:val="00510B46"/>
    <w:rsid w:val="00511BCC"/>
    <w:rsid w:val="00512AE4"/>
    <w:rsid w:val="0052045F"/>
    <w:rsid w:val="005206C4"/>
    <w:rsid w:val="005243FA"/>
    <w:rsid w:val="00525841"/>
    <w:rsid w:val="0052747E"/>
    <w:rsid w:val="00532A57"/>
    <w:rsid w:val="005410F4"/>
    <w:rsid w:val="00542590"/>
    <w:rsid w:val="00543FA9"/>
    <w:rsid w:val="00544941"/>
    <w:rsid w:val="00547D69"/>
    <w:rsid w:val="00550438"/>
    <w:rsid w:val="0055233A"/>
    <w:rsid w:val="00552CE6"/>
    <w:rsid w:val="0055411F"/>
    <w:rsid w:val="00554A75"/>
    <w:rsid w:val="00554E84"/>
    <w:rsid w:val="00560054"/>
    <w:rsid w:val="0056020E"/>
    <w:rsid w:val="00561367"/>
    <w:rsid w:val="0056407B"/>
    <w:rsid w:val="00567BD8"/>
    <w:rsid w:val="0057017A"/>
    <w:rsid w:val="005716D9"/>
    <w:rsid w:val="005755FF"/>
    <w:rsid w:val="0057579B"/>
    <w:rsid w:val="00577095"/>
    <w:rsid w:val="00583F5E"/>
    <w:rsid w:val="00586369"/>
    <w:rsid w:val="00587D35"/>
    <w:rsid w:val="0059039F"/>
    <w:rsid w:val="00590DEE"/>
    <w:rsid w:val="005915FB"/>
    <w:rsid w:val="005934A7"/>
    <w:rsid w:val="0059634C"/>
    <w:rsid w:val="005966B3"/>
    <w:rsid w:val="00596F43"/>
    <w:rsid w:val="005A00D0"/>
    <w:rsid w:val="005A052C"/>
    <w:rsid w:val="005A0BF5"/>
    <w:rsid w:val="005A4357"/>
    <w:rsid w:val="005B3C72"/>
    <w:rsid w:val="005B3FAA"/>
    <w:rsid w:val="005B54DA"/>
    <w:rsid w:val="005B6544"/>
    <w:rsid w:val="005C17B2"/>
    <w:rsid w:val="005C19C3"/>
    <w:rsid w:val="005C1BFC"/>
    <w:rsid w:val="005C4CBE"/>
    <w:rsid w:val="005C5054"/>
    <w:rsid w:val="005C59E8"/>
    <w:rsid w:val="005C67CB"/>
    <w:rsid w:val="005C73B9"/>
    <w:rsid w:val="005C7E30"/>
    <w:rsid w:val="005D0D6B"/>
    <w:rsid w:val="005D28B7"/>
    <w:rsid w:val="005D3BD4"/>
    <w:rsid w:val="005D43E2"/>
    <w:rsid w:val="005D4D16"/>
    <w:rsid w:val="005D56E5"/>
    <w:rsid w:val="005E13A0"/>
    <w:rsid w:val="005E176B"/>
    <w:rsid w:val="005E599A"/>
    <w:rsid w:val="005F0796"/>
    <w:rsid w:val="005F41EA"/>
    <w:rsid w:val="005F444B"/>
    <w:rsid w:val="005F4F02"/>
    <w:rsid w:val="00601461"/>
    <w:rsid w:val="00604C06"/>
    <w:rsid w:val="006127FF"/>
    <w:rsid w:val="006222C8"/>
    <w:rsid w:val="006225AC"/>
    <w:rsid w:val="006264E1"/>
    <w:rsid w:val="0062676D"/>
    <w:rsid w:val="00630000"/>
    <w:rsid w:val="00630265"/>
    <w:rsid w:val="0063205C"/>
    <w:rsid w:val="006323DC"/>
    <w:rsid w:val="0063310D"/>
    <w:rsid w:val="00633589"/>
    <w:rsid w:val="0063429B"/>
    <w:rsid w:val="006374B4"/>
    <w:rsid w:val="0063789D"/>
    <w:rsid w:val="00641836"/>
    <w:rsid w:val="00646F2C"/>
    <w:rsid w:val="00651678"/>
    <w:rsid w:val="0065759D"/>
    <w:rsid w:val="00660184"/>
    <w:rsid w:val="00661159"/>
    <w:rsid w:val="006620C2"/>
    <w:rsid w:val="00667A68"/>
    <w:rsid w:val="00675289"/>
    <w:rsid w:val="00675C67"/>
    <w:rsid w:val="0067770C"/>
    <w:rsid w:val="006778A8"/>
    <w:rsid w:val="00681896"/>
    <w:rsid w:val="0068196B"/>
    <w:rsid w:val="00686630"/>
    <w:rsid w:val="00687A5C"/>
    <w:rsid w:val="00691CFF"/>
    <w:rsid w:val="00691D86"/>
    <w:rsid w:val="00694C30"/>
    <w:rsid w:val="0069615E"/>
    <w:rsid w:val="006A064D"/>
    <w:rsid w:val="006A102F"/>
    <w:rsid w:val="006A2A24"/>
    <w:rsid w:val="006A4264"/>
    <w:rsid w:val="006A6371"/>
    <w:rsid w:val="006A68C5"/>
    <w:rsid w:val="006B016B"/>
    <w:rsid w:val="006B06EF"/>
    <w:rsid w:val="006B0FCC"/>
    <w:rsid w:val="006B40FB"/>
    <w:rsid w:val="006B5A5A"/>
    <w:rsid w:val="006B7670"/>
    <w:rsid w:val="006C0F3A"/>
    <w:rsid w:val="006C13B9"/>
    <w:rsid w:val="006C19F9"/>
    <w:rsid w:val="006C5325"/>
    <w:rsid w:val="006C53EA"/>
    <w:rsid w:val="006C571A"/>
    <w:rsid w:val="006D3AC6"/>
    <w:rsid w:val="006D4298"/>
    <w:rsid w:val="006D7921"/>
    <w:rsid w:val="006E666C"/>
    <w:rsid w:val="006E6D6D"/>
    <w:rsid w:val="006F0447"/>
    <w:rsid w:val="006F0DEA"/>
    <w:rsid w:val="006F1B4D"/>
    <w:rsid w:val="006F3380"/>
    <w:rsid w:val="006F33C3"/>
    <w:rsid w:val="006F652F"/>
    <w:rsid w:val="0070112A"/>
    <w:rsid w:val="00704FB4"/>
    <w:rsid w:val="00705079"/>
    <w:rsid w:val="0071008D"/>
    <w:rsid w:val="00710ADE"/>
    <w:rsid w:val="007121AD"/>
    <w:rsid w:val="00712B04"/>
    <w:rsid w:val="00715C5A"/>
    <w:rsid w:val="00723EBE"/>
    <w:rsid w:val="00730ECE"/>
    <w:rsid w:val="0073190C"/>
    <w:rsid w:val="00735198"/>
    <w:rsid w:val="007371AA"/>
    <w:rsid w:val="00737C52"/>
    <w:rsid w:val="00742E14"/>
    <w:rsid w:val="00745B86"/>
    <w:rsid w:val="00750CEF"/>
    <w:rsid w:val="00751A58"/>
    <w:rsid w:val="007538E9"/>
    <w:rsid w:val="0075479C"/>
    <w:rsid w:val="007555A1"/>
    <w:rsid w:val="0075585B"/>
    <w:rsid w:val="00755C68"/>
    <w:rsid w:val="00763BAF"/>
    <w:rsid w:val="00764887"/>
    <w:rsid w:val="007677C1"/>
    <w:rsid w:val="00770255"/>
    <w:rsid w:val="00771757"/>
    <w:rsid w:val="00772C47"/>
    <w:rsid w:val="00773B90"/>
    <w:rsid w:val="007765D5"/>
    <w:rsid w:val="00776FD2"/>
    <w:rsid w:val="00782EBC"/>
    <w:rsid w:val="0079091F"/>
    <w:rsid w:val="00792053"/>
    <w:rsid w:val="00794C57"/>
    <w:rsid w:val="00794D3D"/>
    <w:rsid w:val="007A1880"/>
    <w:rsid w:val="007A5D34"/>
    <w:rsid w:val="007B1CD3"/>
    <w:rsid w:val="007B24B2"/>
    <w:rsid w:val="007B5DEC"/>
    <w:rsid w:val="007B7957"/>
    <w:rsid w:val="007B7DDE"/>
    <w:rsid w:val="007C01A4"/>
    <w:rsid w:val="007C1C62"/>
    <w:rsid w:val="007C1E1B"/>
    <w:rsid w:val="007C1E4C"/>
    <w:rsid w:val="007C29D2"/>
    <w:rsid w:val="007C318F"/>
    <w:rsid w:val="007C3B04"/>
    <w:rsid w:val="007C3F13"/>
    <w:rsid w:val="007C447C"/>
    <w:rsid w:val="007C619E"/>
    <w:rsid w:val="007D404E"/>
    <w:rsid w:val="007D4F11"/>
    <w:rsid w:val="007D6653"/>
    <w:rsid w:val="007D6B1F"/>
    <w:rsid w:val="007D7D94"/>
    <w:rsid w:val="007E0010"/>
    <w:rsid w:val="007E266F"/>
    <w:rsid w:val="007E5453"/>
    <w:rsid w:val="007E64F0"/>
    <w:rsid w:val="007F49B1"/>
    <w:rsid w:val="007F4F59"/>
    <w:rsid w:val="007F58BD"/>
    <w:rsid w:val="0080050C"/>
    <w:rsid w:val="00802338"/>
    <w:rsid w:val="00810234"/>
    <w:rsid w:val="008112C6"/>
    <w:rsid w:val="00811ACB"/>
    <w:rsid w:val="00813706"/>
    <w:rsid w:val="00813EE6"/>
    <w:rsid w:val="00820AA5"/>
    <w:rsid w:val="008258A7"/>
    <w:rsid w:val="008309C1"/>
    <w:rsid w:val="00830C5D"/>
    <w:rsid w:val="008320C8"/>
    <w:rsid w:val="00833467"/>
    <w:rsid w:val="00834E2E"/>
    <w:rsid w:val="00834F6A"/>
    <w:rsid w:val="00836896"/>
    <w:rsid w:val="0083693E"/>
    <w:rsid w:val="00836976"/>
    <w:rsid w:val="00836C05"/>
    <w:rsid w:val="00837D55"/>
    <w:rsid w:val="0084011F"/>
    <w:rsid w:val="008401C6"/>
    <w:rsid w:val="008401F6"/>
    <w:rsid w:val="00840205"/>
    <w:rsid w:val="008413BD"/>
    <w:rsid w:val="00843DEE"/>
    <w:rsid w:val="008472D4"/>
    <w:rsid w:val="00847F91"/>
    <w:rsid w:val="00850A20"/>
    <w:rsid w:val="00850C67"/>
    <w:rsid w:val="00852C57"/>
    <w:rsid w:val="0085474D"/>
    <w:rsid w:val="00856FDD"/>
    <w:rsid w:val="008571E9"/>
    <w:rsid w:val="008578FD"/>
    <w:rsid w:val="00857FB2"/>
    <w:rsid w:val="00862201"/>
    <w:rsid w:val="00862F0E"/>
    <w:rsid w:val="008701F8"/>
    <w:rsid w:val="008721AB"/>
    <w:rsid w:val="00873014"/>
    <w:rsid w:val="00873B8C"/>
    <w:rsid w:val="00874AC3"/>
    <w:rsid w:val="00874BA6"/>
    <w:rsid w:val="0087506F"/>
    <w:rsid w:val="00877B74"/>
    <w:rsid w:val="00880D3B"/>
    <w:rsid w:val="00882E66"/>
    <w:rsid w:val="0089251C"/>
    <w:rsid w:val="008A1032"/>
    <w:rsid w:val="008A1D72"/>
    <w:rsid w:val="008A2CB3"/>
    <w:rsid w:val="008A35AF"/>
    <w:rsid w:val="008A4760"/>
    <w:rsid w:val="008A5656"/>
    <w:rsid w:val="008A615B"/>
    <w:rsid w:val="008A6A50"/>
    <w:rsid w:val="008B19CA"/>
    <w:rsid w:val="008B1BC5"/>
    <w:rsid w:val="008B5BCF"/>
    <w:rsid w:val="008B6DDD"/>
    <w:rsid w:val="008B7C95"/>
    <w:rsid w:val="008C1358"/>
    <w:rsid w:val="008C1445"/>
    <w:rsid w:val="008C1F7E"/>
    <w:rsid w:val="008C28E9"/>
    <w:rsid w:val="008C2CB4"/>
    <w:rsid w:val="008C3EE5"/>
    <w:rsid w:val="008C5DF8"/>
    <w:rsid w:val="008C6856"/>
    <w:rsid w:val="008C7AFE"/>
    <w:rsid w:val="008C7D24"/>
    <w:rsid w:val="008C7D94"/>
    <w:rsid w:val="008D23AD"/>
    <w:rsid w:val="008D2677"/>
    <w:rsid w:val="008D4388"/>
    <w:rsid w:val="008D44D0"/>
    <w:rsid w:val="008D4FA7"/>
    <w:rsid w:val="008D5112"/>
    <w:rsid w:val="008D6BD2"/>
    <w:rsid w:val="008E2542"/>
    <w:rsid w:val="008E6E8B"/>
    <w:rsid w:val="008F1514"/>
    <w:rsid w:val="008F43B6"/>
    <w:rsid w:val="008F57EA"/>
    <w:rsid w:val="008F79F9"/>
    <w:rsid w:val="00903334"/>
    <w:rsid w:val="00914835"/>
    <w:rsid w:val="00915156"/>
    <w:rsid w:val="0092034F"/>
    <w:rsid w:val="00920F46"/>
    <w:rsid w:val="00923948"/>
    <w:rsid w:val="00924F11"/>
    <w:rsid w:val="00925304"/>
    <w:rsid w:val="00926179"/>
    <w:rsid w:val="0092774F"/>
    <w:rsid w:val="00930221"/>
    <w:rsid w:val="00930C8E"/>
    <w:rsid w:val="0093160D"/>
    <w:rsid w:val="009326D4"/>
    <w:rsid w:val="00935EC7"/>
    <w:rsid w:val="009373DE"/>
    <w:rsid w:val="00937400"/>
    <w:rsid w:val="00937E62"/>
    <w:rsid w:val="00941BD9"/>
    <w:rsid w:val="00941E38"/>
    <w:rsid w:val="00953913"/>
    <w:rsid w:val="009553FC"/>
    <w:rsid w:val="009564BF"/>
    <w:rsid w:val="00956C7F"/>
    <w:rsid w:val="009612C6"/>
    <w:rsid w:val="00961F46"/>
    <w:rsid w:val="00963E0F"/>
    <w:rsid w:val="0096524F"/>
    <w:rsid w:val="00970A89"/>
    <w:rsid w:val="00970D36"/>
    <w:rsid w:val="009714AC"/>
    <w:rsid w:val="00972161"/>
    <w:rsid w:val="00972B73"/>
    <w:rsid w:val="0097461C"/>
    <w:rsid w:val="00976F97"/>
    <w:rsid w:val="009813EC"/>
    <w:rsid w:val="009823E1"/>
    <w:rsid w:val="00982514"/>
    <w:rsid w:val="0098370C"/>
    <w:rsid w:val="00984D20"/>
    <w:rsid w:val="00993292"/>
    <w:rsid w:val="00995095"/>
    <w:rsid w:val="00995FB5"/>
    <w:rsid w:val="0099718C"/>
    <w:rsid w:val="009A065C"/>
    <w:rsid w:val="009A08BF"/>
    <w:rsid w:val="009A1153"/>
    <w:rsid w:val="009A24BE"/>
    <w:rsid w:val="009A3151"/>
    <w:rsid w:val="009A3205"/>
    <w:rsid w:val="009A36CD"/>
    <w:rsid w:val="009A71F5"/>
    <w:rsid w:val="009B2735"/>
    <w:rsid w:val="009B2A33"/>
    <w:rsid w:val="009B578D"/>
    <w:rsid w:val="009B6FD9"/>
    <w:rsid w:val="009C06B0"/>
    <w:rsid w:val="009C09C0"/>
    <w:rsid w:val="009C1D30"/>
    <w:rsid w:val="009C28D1"/>
    <w:rsid w:val="009C3F5F"/>
    <w:rsid w:val="009D25F0"/>
    <w:rsid w:val="009D3518"/>
    <w:rsid w:val="009D3C75"/>
    <w:rsid w:val="009D3D47"/>
    <w:rsid w:val="009D7A2D"/>
    <w:rsid w:val="009E1335"/>
    <w:rsid w:val="009E3A52"/>
    <w:rsid w:val="009E5255"/>
    <w:rsid w:val="009E5AAD"/>
    <w:rsid w:val="009E6881"/>
    <w:rsid w:val="009E6B7D"/>
    <w:rsid w:val="009E73B0"/>
    <w:rsid w:val="009F3012"/>
    <w:rsid w:val="009F33C8"/>
    <w:rsid w:val="009F3AC9"/>
    <w:rsid w:val="009F3EB5"/>
    <w:rsid w:val="009F49BA"/>
    <w:rsid w:val="009F4FF6"/>
    <w:rsid w:val="00A0158F"/>
    <w:rsid w:val="00A049C9"/>
    <w:rsid w:val="00A059FE"/>
    <w:rsid w:val="00A05B95"/>
    <w:rsid w:val="00A15435"/>
    <w:rsid w:val="00A154D8"/>
    <w:rsid w:val="00A17800"/>
    <w:rsid w:val="00A178D4"/>
    <w:rsid w:val="00A204EA"/>
    <w:rsid w:val="00A21151"/>
    <w:rsid w:val="00A2575E"/>
    <w:rsid w:val="00A26CD6"/>
    <w:rsid w:val="00A329AD"/>
    <w:rsid w:val="00A3334E"/>
    <w:rsid w:val="00A36401"/>
    <w:rsid w:val="00A40EF0"/>
    <w:rsid w:val="00A430F5"/>
    <w:rsid w:val="00A442E5"/>
    <w:rsid w:val="00A46D53"/>
    <w:rsid w:val="00A510A7"/>
    <w:rsid w:val="00A557E7"/>
    <w:rsid w:val="00A60436"/>
    <w:rsid w:val="00A61E55"/>
    <w:rsid w:val="00A630BC"/>
    <w:rsid w:val="00A64198"/>
    <w:rsid w:val="00A649ED"/>
    <w:rsid w:val="00A64B7A"/>
    <w:rsid w:val="00A657A5"/>
    <w:rsid w:val="00A65874"/>
    <w:rsid w:val="00A672CB"/>
    <w:rsid w:val="00A74023"/>
    <w:rsid w:val="00A75226"/>
    <w:rsid w:val="00A75DBB"/>
    <w:rsid w:val="00A76621"/>
    <w:rsid w:val="00A76630"/>
    <w:rsid w:val="00A77423"/>
    <w:rsid w:val="00A80F90"/>
    <w:rsid w:val="00A82CEF"/>
    <w:rsid w:val="00A84C06"/>
    <w:rsid w:val="00A920CC"/>
    <w:rsid w:val="00A92B92"/>
    <w:rsid w:val="00A92C7B"/>
    <w:rsid w:val="00A930CF"/>
    <w:rsid w:val="00AA0AB0"/>
    <w:rsid w:val="00AA1A36"/>
    <w:rsid w:val="00AA49A5"/>
    <w:rsid w:val="00AA7FF3"/>
    <w:rsid w:val="00AB0F7E"/>
    <w:rsid w:val="00AB21F4"/>
    <w:rsid w:val="00AB2784"/>
    <w:rsid w:val="00AB2B3B"/>
    <w:rsid w:val="00AB71D7"/>
    <w:rsid w:val="00AC39BB"/>
    <w:rsid w:val="00AC4A3B"/>
    <w:rsid w:val="00AD1483"/>
    <w:rsid w:val="00AD1B23"/>
    <w:rsid w:val="00AD3156"/>
    <w:rsid w:val="00AD445A"/>
    <w:rsid w:val="00AD534B"/>
    <w:rsid w:val="00AE1144"/>
    <w:rsid w:val="00AE220A"/>
    <w:rsid w:val="00AE6AA2"/>
    <w:rsid w:val="00AF0799"/>
    <w:rsid w:val="00AF0BFD"/>
    <w:rsid w:val="00AF0F70"/>
    <w:rsid w:val="00AF6A10"/>
    <w:rsid w:val="00B01FBA"/>
    <w:rsid w:val="00B02740"/>
    <w:rsid w:val="00B03341"/>
    <w:rsid w:val="00B074EA"/>
    <w:rsid w:val="00B10F9D"/>
    <w:rsid w:val="00B15AEB"/>
    <w:rsid w:val="00B1733B"/>
    <w:rsid w:val="00B25F79"/>
    <w:rsid w:val="00B27C9C"/>
    <w:rsid w:val="00B30358"/>
    <w:rsid w:val="00B32886"/>
    <w:rsid w:val="00B36451"/>
    <w:rsid w:val="00B368F9"/>
    <w:rsid w:val="00B36CD0"/>
    <w:rsid w:val="00B41613"/>
    <w:rsid w:val="00B448BD"/>
    <w:rsid w:val="00B5025E"/>
    <w:rsid w:val="00B52DB4"/>
    <w:rsid w:val="00B56E2C"/>
    <w:rsid w:val="00B607CF"/>
    <w:rsid w:val="00B6306B"/>
    <w:rsid w:val="00B634C6"/>
    <w:rsid w:val="00B641F6"/>
    <w:rsid w:val="00B6610E"/>
    <w:rsid w:val="00B670ED"/>
    <w:rsid w:val="00B70A15"/>
    <w:rsid w:val="00B751C0"/>
    <w:rsid w:val="00B76203"/>
    <w:rsid w:val="00B76259"/>
    <w:rsid w:val="00B83D6C"/>
    <w:rsid w:val="00B87CBF"/>
    <w:rsid w:val="00B87F66"/>
    <w:rsid w:val="00B923AE"/>
    <w:rsid w:val="00B92B94"/>
    <w:rsid w:val="00B96E5F"/>
    <w:rsid w:val="00B973B0"/>
    <w:rsid w:val="00BA0D96"/>
    <w:rsid w:val="00BA529F"/>
    <w:rsid w:val="00BA6089"/>
    <w:rsid w:val="00BA6A53"/>
    <w:rsid w:val="00BA7DDF"/>
    <w:rsid w:val="00BB011A"/>
    <w:rsid w:val="00BB38D6"/>
    <w:rsid w:val="00BC3755"/>
    <w:rsid w:val="00BC6718"/>
    <w:rsid w:val="00BC78D7"/>
    <w:rsid w:val="00BD046F"/>
    <w:rsid w:val="00BD16CD"/>
    <w:rsid w:val="00BD7B35"/>
    <w:rsid w:val="00BE2B14"/>
    <w:rsid w:val="00BE5457"/>
    <w:rsid w:val="00BE54DF"/>
    <w:rsid w:val="00BE7E3F"/>
    <w:rsid w:val="00BF0CF3"/>
    <w:rsid w:val="00BF3604"/>
    <w:rsid w:val="00BF4196"/>
    <w:rsid w:val="00BF7A5E"/>
    <w:rsid w:val="00C03E45"/>
    <w:rsid w:val="00C04018"/>
    <w:rsid w:val="00C04923"/>
    <w:rsid w:val="00C10E58"/>
    <w:rsid w:val="00C120C6"/>
    <w:rsid w:val="00C14BEA"/>
    <w:rsid w:val="00C1764D"/>
    <w:rsid w:val="00C178A4"/>
    <w:rsid w:val="00C25FAD"/>
    <w:rsid w:val="00C26BCA"/>
    <w:rsid w:val="00C3281D"/>
    <w:rsid w:val="00C329A1"/>
    <w:rsid w:val="00C331A9"/>
    <w:rsid w:val="00C3397D"/>
    <w:rsid w:val="00C36643"/>
    <w:rsid w:val="00C36E74"/>
    <w:rsid w:val="00C415F6"/>
    <w:rsid w:val="00C43D6A"/>
    <w:rsid w:val="00C4562E"/>
    <w:rsid w:val="00C46546"/>
    <w:rsid w:val="00C47053"/>
    <w:rsid w:val="00C5173A"/>
    <w:rsid w:val="00C60EEE"/>
    <w:rsid w:val="00C62C05"/>
    <w:rsid w:val="00C633D5"/>
    <w:rsid w:val="00C6688A"/>
    <w:rsid w:val="00C7138D"/>
    <w:rsid w:val="00C72A04"/>
    <w:rsid w:val="00C737A5"/>
    <w:rsid w:val="00C7446D"/>
    <w:rsid w:val="00C7549D"/>
    <w:rsid w:val="00C777B0"/>
    <w:rsid w:val="00C8186D"/>
    <w:rsid w:val="00C838E9"/>
    <w:rsid w:val="00C8789E"/>
    <w:rsid w:val="00C904AB"/>
    <w:rsid w:val="00C908C1"/>
    <w:rsid w:val="00C923F8"/>
    <w:rsid w:val="00C92604"/>
    <w:rsid w:val="00C92FCA"/>
    <w:rsid w:val="00C94285"/>
    <w:rsid w:val="00C94897"/>
    <w:rsid w:val="00C959FC"/>
    <w:rsid w:val="00CA1583"/>
    <w:rsid w:val="00CA1984"/>
    <w:rsid w:val="00CA33C9"/>
    <w:rsid w:val="00CA6FD8"/>
    <w:rsid w:val="00CA74C5"/>
    <w:rsid w:val="00CA7A2D"/>
    <w:rsid w:val="00CB0EF2"/>
    <w:rsid w:val="00CB3229"/>
    <w:rsid w:val="00CC437C"/>
    <w:rsid w:val="00CC4BDF"/>
    <w:rsid w:val="00CC602B"/>
    <w:rsid w:val="00CC6423"/>
    <w:rsid w:val="00CC6858"/>
    <w:rsid w:val="00CC7729"/>
    <w:rsid w:val="00CD19D4"/>
    <w:rsid w:val="00CD53E2"/>
    <w:rsid w:val="00CD66BB"/>
    <w:rsid w:val="00CD77DC"/>
    <w:rsid w:val="00CE5960"/>
    <w:rsid w:val="00CE78B4"/>
    <w:rsid w:val="00CF1091"/>
    <w:rsid w:val="00CF132C"/>
    <w:rsid w:val="00CF4614"/>
    <w:rsid w:val="00CF4EDA"/>
    <w:rsid w:val="00CF643E"/>
    <w:rsid w:val="00D00FE7"/>
    <w:rsid w:val="00D108F0"/>
    <w:rsid w:val="00D1636A"/>
    <w:rsid w:val="00D172EB"/>
    <w:rsid w:val="00D17E3A"/>
    <w:rsid w:val="00D22137"/>
    <w:rsid w:val="00D24072"/>
    <w:rsid w:val="00D24AB8"/>
    <w:rsid w:val="00D250CF"/>
    <w:rsid w:val="00D26F79"/>
    <w:rsid w:val="00D30224"/>
    <w:rsid w:val="00D32379"/>
    <w:rsid w:val="00D324C1"/>
    <w:rsid w:val="00D32F2D"/>
    <w:rsid w:val="00D43837"/>
    <w:rsid w:val="00D44E28"/>
    <w:rsid w:val="00D45698"/>
    <w:rsid w:val="00D50B9D"/>
    <w:rsid w:val="00D50E56"/>
    <w:rsid w:val="00D635B3"/>
    <w:rsid w:val="00D640B4"/>
    <w:rsid w:val="00D65516"/>
    <w:rsid w:val="00D666AA"/>
    <w:rsid w:val="00D70840"/>
    <w:rsid w:val="00D71E3F"/>
    <w:rsid w:val="00D71F94"/>
    <w:rsid w:val="00D741EE"/>
    <w:rsid w:val="00D749D0"/>
    <w:rsid w:val="00D82C26"/>
    <w:rsid w:val="00D844F5"/>
    <w:rsid w:val="00D914DB"/>
    <w:rsid w:val="00D92EF6"/>
    <w:rsid w:val="00D945C0"/>
    <w:rsid w:val="00D94EB4"/>
    <w:rsid w:val="00D94FF8"/>
    <w:rsid w:val="00D97D99"/>
    <w:rsid w:val="00DA2DBB"/>
    <w:rsid w:val="00DA4320"/>
    <w:rsid w:val="00DA618F"/>
    <w:rsid w:val="00DA6959"/>
    <w:rsid w:val="00DB321A"/>
    <w:rsid w:val="00DB472F"/>
    <w:rsid w:val="00DC2EB7"/>
    <w:rsid w:val="00DC3214"/>
    <w:rsid w:val="00DC3CC3"/>
    <w:rsid w:val="00DC686A"/>
    <w:rsid w:val="00DC7A2A"/>
    <w:rsid w:val="00DD0AA0"/>
    <w:rsid w:val="00DD153B"/>
    <w:rsid w:val="00DD1E5F"/>
    <w:rsid w:val="00DD3583"/>
    <w:rsid w:val="00DE02E1"/>
    <w:rsid w:val="00DE27E6"/>
    <w:rsid w:val="00DE2855"/>
    <w:rsid w:val="00DE3B1F"/>
    <w:rsid w:val="00DE4684"/>
    <w:rsid w:val="00DE69E9"/>
    <w:rsid w:val="00DE7436"/>
    <w:rsid w:val="00DE7FE4"/>
    <w:rsid w:val="00DF0C5E"/>
    <w:rsid w:val="00DF11DA"/>
    <w:rsid w:val="00DF19AD"/>
    <w:rsid w:val="00DF2C58"/>
    <w:rsid w:val="00DF303B"/>
    <w:rsid w:val="00DF5902"/>
    <w:rsid w:val="00E00A2C"/>
    <w:rsid w:val="00E02D4E"/>
    <w:rsid w:val="00E05924"/>
    <w:rsid w:val="00E067B0"/>
    <w:rsid w:val="00E0737E"/>
    <w:rsid w:val="00E13EA0"/>
    <w:rsid w:val="00E3031D"/>
    <w:rsid w:val="00E30751"/>
    <w:rsid w:val="00E30EDD"/>
    <w:rsid w:val="00E32429"/>
    <w:rsid w:val="00E412EC"/>
    <w:rsid w:val="00E426C4"/>
    <w:rsid w:val="00E430DB"/>
    <w:rsid w:val="00E447F2"/>
    <w:rsid w:val="00E44C9D"/>
    <w:rsid w:val="00E44CBB"/>
    <w:rsid w:val="00E451EB"/>
    <w:rsid w:val="00E50165"/>
    <w:rsid w:val="00E729C0"/>
    <w:rsid w:val="00E72E6A"/>
    <w:rsid w:val="00E73E8F"/>
    <w:rsid w:val="00E74437"/>
    <w:rsid w:val="00E76DC8"/>
    <w:rsid w:val="00E80A87"/>
    <w:rsid w:val="00E81BA4"/>
    <w:rsid w:val="00E82375"/>
    <w:rsid w:val="00E8290D"/>
    <w:rsid w:val="00E83B6E"/>
    <w:rsid w:val="00E85AE5"/>
    <w:rsid w:val="00E87B0D"/>
    <w:rsid w:val="00E95F5E"/>
    <w:rsid w:val="00E964EB"/>
    <w:rsid w:val="00E9713B"/>
    <w:rsid w:val="00EA0804"/>
    <w:rsid w:val="00EA0BBF"/>
    <w:rsid w:val="00EA120B"/>
    <w:rsid w:val="00EA17F4"/>
    <w:rsid w:val="00EA1E4F"/>
    <w:rsid w:val="00EA48E1"/>
    <w:rsid w:val="00EA5BD4"/>
    <w:rsid w:val="00EA71F5"/>
    <w:rsid w:val="00EA7B5A"/>
    <w:rsid w:val="00EB019F"/>
    <w:rsid w:val="00EB0722"/>
    <w:rsid w:val="00EB0B12"/>
    <w:rsid w:val="00EB39A8"/>
    <w:rsid w:val="00EB3D80"/>
    <w:rsid w:val="00EB4127"/>
    <w:rsid w:val="00EB476D"/>
    <w:rsid w:val="00EB6D46"/>
    <w:rsid w:val="00EB7ACE"/>
    <w:rsid w:val="00EC1ECE"/>
    <w:rsid w:val="00EC2AF3"/>
    <w:rsid w:val="00ED2D7E"/>
    <w:rsid w:val="00ED3589"/>
    <w:rsid w:val="00ED3968"/>
    <w:rsid w:val="00ED3A13"/>
    <w:rsid w:val="00EE138F"/>
    <w:rsid w:val="00EE33A0"/>
    <w:rsid w:val="00EE59BD"/>
    <w:rsid w:val="00EE6A33"/>
    <w:rsid w:val="00EE7177"/>
    <w:rsid w:val="00EE7CB2"/>
    <w:rsid w:val="00EF172F"/>
    <w:rsid w:val="00EF28F2"/>
    <w:rsid w:val="00EF3BCF"/>
    <w:rsid w:val="00EF6147"/>
    <w:rsid w:val="00EF64E5"/>
    <w:rsid w:val="00EF66EF"/>
    <w:rsid w:val="00F04AB0"/>
    <w:rsid w:val="00F11C9D"/>
    <w:rsid w:val="00F1255B"/>
    <w:rsid w:val="00F12C35"/>
    <w:rsid w:val="00F13F52"/>
    <w:rsid w:val="00F17DEF"/>
    <w:rsid w:val="00F21735"/>
    <w:rsid w:val="00F240E2"/>
    <w:rsid w:val="00F25BAA"/>
    <w:rsid w:val="00F2606D"/>
    <w:rsid w:val="00F31650"/>
    <w:rsid w:val="00F32114"/>
    <w:rsid w:val="00F32CDE"/>
    <w:rsid w:val="00F3629D"/>
    <w:rsid w:val="00F37027"/>
    <w:rsid w:val="00F43B0A"/>
    <w:rsid w:val="00F43F6E"/>
    <w:rsid w:val="00F45B6B"/>
    <w:rsid w:val="00F52F1B"/>
    <w:rsid w:val="00F56931"/>
    <w:rsid w:val="00F57E0F"/>
    <w:rsid w:val="00F641B3"/>
    <w:rsid w:val="00F644A7"/>
    <w:rsid w:val="00F64875"/>
    <w:rsid w:val="00F65AB0"/>
    <w:rsid w:val="00F66679"/>
    <w:rsid w:val="00F679A0"/>
    <w:rsid w:val="00F72976"/>
    <w:rsid w:val="00F759FE"/>
    <w:rsid w:val="00F77745"/>
    <w:rsid w:val="00F82427"/>
    <w:rsid w:val="00F82C9A"/>
    <w:rsid w:val="00F91DAE"/>
    <w:rsid w:val="00F91DB3"/>
    <w:rsid w:val="00F92B51"/>
    <w:rsid w:val="00F93040"/>
    <w:rsid w:val="00F955AA"/>
    <w:rsid w:val="00F955BD"/>
    <w:rsid w:val="00F96108"/>
    <w:rsid w:val="00F96246"/>
    <w:rsid w:val="00FA0C14"/>
    <w:rsid w:val="00FA1117"/>
    <w:rsid w:val="00FA2B52"/>
    <w:rsid w:val="00FA2DB2"/>
    <w:rsid w:val="00FA3476"/>
    <w:rsid w:val="00FA5C46"/>
    <w:rsid w:val="00FA6755"/>
    <w:rsid w:val="00FB08C3"/>
    <w:rsid w:val="00FB0AE3"/>
    <w:rsid w:val="00FB1EFD"/>
    <w:rsid w:val="00FB3012"/>
    <w:rsid w:val="00FB346B"/>
    <w:rsid w:val="00FB4F08"/>
    <w:rsid w:val="00FB57D6"/>
    <w:rsid w:val="00FC1228"/>
    <w:rsid w:val="00FC679B"/>
    <w:rsid w:val="00FD132F"/>
    <w:rsid w:val="00FD5A6B"/>
    <w:rsid w:val="00FD68DD"/>
    <w:rsid w:val="00FE0591"/>
    <w:rsid w:val="00FE0D05"/>
    <w:rsid w:val="00FE34D6"/>
    <w:rsid w:val="00FE6BD4"/>
    <w:rsid w:val="00FF2E9C"/>
    <w:rsid w:val="00FF3D12"/>
    <w:rsid w:val="00FF7345"/>
    <w:rsid w:val="01E54B92"/>
    <w:rsid w:val="12A0E4C1"/>
    <w:rsid w:val="15C9E2B5"/>
    <w:rsid w:val="1762E83C"/>
    <w:rsid w:val="19E896C7"/>
    <w:rsid w:val="2A9D1333"/>
    <w:rsid w:val="2E18BD15"/>
    <w:rsid w:val="318C5412"/>
    <w:rsid w:val="3399241D"/>
    <w:rsid w:val="34095566"/>
    <w:rsid w:val="36D0C4DF"/>
    <w:rsid w:val="3CA73B8E"/>
    <w:rsid w:val="407F94AB"/>
    <w:rsid w:val="44D71DAD"/>
    <w:rsid w:val="52186079"/>
    <w:rsid w:val="572F999B"/>
    <w:rsid w:val="5AD3D1F9"/>
    <w:rsid w:val="6495A549"/>
    <w:rsid w:val="76D23415"/>
    <w:rsid w:val="780E0977"/>
    <w:rsid w:val="7A424006"/>
    <w:rsid w:val="7C1E177B"/>
    <w:rsid w:val="7CC9BF9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4E3A5"/>
  <w15:docId w15:val="{C6C67A42-207B-474A-9EDD-BF62E5E23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5453"/>
    <w:pPr>
      <w:keepNext/>
      <w:keepLines/>
      <w:numPr>
        <w:numId w:val="1"/>
      </w:numPr>
      <w:pBdr>
        <w:top w:val="single" w:sz="2" w:space="1" w:color="1F3864" w:themeColor="accent1" w:themeShade="80"/>
        <w:left w:val="single" w:sz="2" w:space="4" w:color="1F3864" w:themeColor="accent1" w:themeShade="80"/>
        <w:bottom w:val="single" w:sz="2" w:space="1" w:color="1F3864" w:themeColor="accent1" w:themeShade="80"/>
        <w:right w:val="single" w:sz="2" w:space="4" w:color="1F3864" w:themeColor="accent1" w:themeShade="80"/>
      </w:pBdr>
      <w:shd w:val="clear" w:color="auto" w:fill="2F86BB"/>
      <w:spacing w:before="240" w:after="240" w:line="240" w:lineRule="auto"/>
      <w:jc w:val="both"/>
      <w:outlineLvl w:val="0"/>
    </w:pPr>
    <w:rPr>
      <w:rFonts w:ascii="Book Antiqua" w:eastAsiaTheme="majorEastAsia" w:hAnsi="Book Antiqua" w:cstheme="majorBidi"/>
      <w:b/>
      <w:color w:val="FFFFFF" w:themeColor="background1"/>
      <w:sz w:val="24"/>
      <w:szCs w:val="32"/>
    </w:rPr>
  </w:style>
  <w:style w:type="paragraph" w:styleId="Ttulo2">
    <w:name w:val="heading 2"/>
    <w:basedOn w:val="Normal"/>
    <w:next w:val="Normal"/>
    <w:link w:val="Ttulo2Car"/>
    <w:autoRedefine/>
    <w:uiPriority w:val="9"/>
    <w:unhideWhenUsed/>
    <w:qFormat/>
    <w:rsid w:val="00C36643"/>
    <w:pPr>
      <w:keepNext/>
      <w:keepLines/>
      <w:numPr>
        <w:ilvl w:val="1"/>
        <w:numId w:val="1"/>
      </w:numPr>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hd w:val="clear" w:color="auto" w:fill="D9E2F3" w:themeFill="accent1" w:themeFillTint="33"/>
      <w:spacing w:before="240" w:after="240" w:line="240" w:lineRule="auto"/>
      <w:ind w:left="397" w:hanging="397"/>
      <w:jc w:val="both"/>
      <w:outlineLvl w:val="1"/>
    </w:pPr>
    <w:rPr>
      <w:rFonts w:ascii="Book Antiqua" w:eastAsiaTheme="majorEastAsia" w:hAnsi="Book Antiqua" w:cstheme="majorBidi"/>
      <w:b/>
      <w:color w:val="1F3864" w:themeColor="accent1" w:themeShade="80"/>
      <w:sz w:val="24"/>
      <w:lang w:val="es-ES"/>
    </w:rPr>
  </w:style>
  <w:style w:type="paragraph" w:styleId="Ttulo3">
    <w:name w:val="heading 3"/>
    <w:basedOn w:val="Normal"/>
    <w:next w:val="Normal"/>
    <w:link w:val="Ttulo3Car"/>
    <w:autoRedefine/>
    <w:uiPriority w:val="9"/>
    <w:unhideWhenUsed/>
    <w:qFormat/>
    <w:rsid w:val="00180158"/>
    <w:pPr>
      <w:keepNext/>
      <w:widowControl w:val="0"/>
      <w:numPr>
        <w:ilvl w:val="2"/>
        <w:numId w:val="1"/>
      </w:numPr>
      <w:spacing w:before="240" w:after="240" w:line="240" w:lineRule="auto"/>
      <w:ind w:left="567" w:hanging="567"/>
      <w:jc w:val="both"/>
      <w:outlineLvl w:val="2"/>
    </w:pPr>
    <w:rPr>
      <w:rFonts w:ascii="Book Antiqua" w:eastAsia="Times New Roman" w:hAnsi="Book Antiqua" w:cs="Times New Roman"/>
      <w:b/>
      <w:color w:val="1F3864" w:themeColor="accent1" w:themeShade="80"/>
      <w:sz w:val="24"/>
      <w:szCs w:val="20"/>
      <w:lang w:val="es-MX" w:eastAsia="es-ES"/>
    </w:rPr>
  </w:style>
  <w:style w:type="paragraph" w:styleId="Ttulo4">
    <w:name w:val="heading 4"/>
    <w:basedOn w:val="Normal"/>
    <w:next w:val="Normal"/>
    <w:link w:val="Ttulo4Car"/>
    <w:autoRedefine/>
    <w:uiPriority w:val="9"/>
    <w:unhideWhenUsed/>
    <w:qFormat/>
    <w:rsid w:val="007E5453"/>
    <w:pPr>
      <w:keepNext/>
      <w:keepLines/>
      <w:numPr>
        <w:ilvl w:val="3"/>
        <w:numId w:val="1"/>
      </w:numPr>
      <w:spacing w:before="240" w:after="240" w:line="240" w:lineRule="auto"/>
      <w:ind w:left="862" w:hanging="862"/>
      <w:jc w:val="both"/>
      <w:outlineLvl w:val="3"/>
    </w:pPr>
    <w:rPr>
      <w:rFonts w:ascii="Book Antiqua" w:eastAsia="Times New Roman" w:hAnsi="Book Antiqua" w:cstheme="majorBidi"/>
      <w:b/>
      <w:iCs/>
      <w:color w:val="1F3864" w:themeColor="accent1" w:themeShade="80"/>
      <w:sz w:val="24"/>
      <w:szCs w:val="20"/>
      <w:lang w:eastAsia="zh-CN"/>
    </w:rPr>
  </w:style>
  <w:style w:type="paragraph" w:styleId="Ttulo5">
    <w:name w:val="heading 5"/>
    <w:basedOn w:val="Normal"/>
    <w:next w:val="Normal"/>
    <w:link w:val="Ttulo5Car"/>
    <w:uiPriority w:val="9"/>
    <w:unhideWhenUsed/>
    <w:qFormat/>
    <w:rsid w:val="007E5453"/>
    <w:pPr>
      <w:keepNext/>
      <w:keepLines/>
      <w:numPr>
        <w:ilvl w:val="4"/>
        <w:numId w:val="1"/>
      </w:numPr>
      <w:spacing w:before="40" w:after="120" w:line="240" w:lineRule="auto"/>
      <w:jc w:val="both"/>
      <w:outlineLvl w:val="4"/>
    </w:pPr>
    <w:rPr>
      <w:rFonts w:asciiTheme="majorHAnsi" w:eastAsiaTheme="majorEastAsia" w:hAnsiTheme="majorHAnsi" w:cstheme="majorBidi"/>
      <w:color w:val="2F5496" w:themeColor="accent1" w:themeShade="BF"/>
      <w:szCs w:val="20"/>
      <w:lang w:eastAsia="es-ES"/>
    </w:rPr>
  </w:style>
  <w:style w:type="paragraph" w:styleId="Ttulo6">
    <w:name w:val="heading 6"/>
    <w:basedOn w:val="Normal"/>
    <w:next w:val="Normal"/>
    <w:link w:val="Ttulo6Car"/>
    <w:uiPriority w:val="9"/>
    <w:semiHidden/>
    <w:unhideWhenUsed/>
    <w:qFormat/>
    <w:rsid w:val="007E5453"/>
    <w:pPr>
      <w:keepNext/>
      <w:keepLines/>
      <w:numPr>
        <w:ilvl w:val="5"/>
        <w:numId w:val="1"/>
      </w:numPr>
      <w:tabs>
        <w:tab w:val="num" w:pos="360"/>
      </w:tabs>
      <w:spacing w:before="40" w:after="120" w:line="240" w:lineRule="auto"/>
      <w:ind w:left="0" w:firstLine="0"/>
      <w:jc w:val="both"/>
      <w:outlineLvl w:val="5"/>
    </w:pPr>
    <w:rPr>
      <w:rFonts w:asciiTheme="majorHAnsi" w:eastAsiaTheme="majorEastAsia" w:hAnsiTheme="majorHAnsi" w:cstheme="majorBidi"/>
      <w:color w:val="1F3763" w:themeColor="accent1" w:themeShade="7F"/>
      <w:szCs w:val="20"/>
      <w:lang w:eastAsia="es-ES"/>
    </w:rPr>
  </w:style>
  <w:style w:type="paragraph" w:styleId="Ttulo7">
    <w:name w:val="heading 7"/>
    <w:basedOn w:val="Normal"/>
    <w:next w:val="Normal"/>
    <w:link w:val="Ttulo7Car"/>
    <w:uiPriority w:val="9"/>
    <w:semiHidden/>
    <w:unhideWhenUsed/>
    <w:qFormat/>
    <w:rsid w:val="007E5453"/>
    <w:pPr>
      <w:keepNext/>
      <w:keepLines/>
      <w:numPr>
        <w:ilvl w:val="6"/>
        <w:numId w:val="1"/>
      </w:numPr>
      <w:tabs>
        <w:tab w:val="num" w:pos="360"/>
      </w:tabs>
      <w:spacing w:before="40" w:after="120" w:line="240" w:lineRule="auto"/>
      <w:ind w:left="0" w:firstLine="0"/>
      <w:jc w:val="both"/>
      <w:outlineLvl w:val="6"/>
    </w:pPr>
    <w:rPr>
      <w:rFonts w:asciiTheme="majorHAnsi" w:eastAsiaTheme="majorEastAsia" w:hAnsiTheme="majorHAnsi" w:cstheme="majorBidi"/>
      <w:i/>
      <w:iCs/>
      <w:color w:val="1F3763" w:themeColor="accent1" w:themeShade="7F"/>
      <w:szCs w:val="20"/>
      <w:lang w:eastAsia="es-ES"/>
    </w:rPr>
  </w:style>
  <w:style w:type="paragraph" w:styleId="Ttulo8">
    <w:name w:val="heading 8"/>
    <w:basedOn w:val="Normal"/>
    <w:next w:val="Normal"/>
    <w:link w:val="Ttulo8Car"/>
    <w:uiPriority w:val="9"/>
    <w:semiHidden/>
    <w:unhideWhenUsed/>
    <w:qFormat/>
    <w:rsid w:val="007E5453"/>
    <w:pPr>
      <w:keepNext/>
      <w:keepLines/>
      <w:numPr>
        <w:ilvl w:val="7"/>
        <w:numId w:val="1"/>
      </w:numPr>
      <w:tabs>
        <w:tab w:val="num" w:pos="360"/>
      </w:tabs>
      <w:spacing w:before="40" w:after="120" w:line="240" w:lineRule="auto"/>
      <w:ind w:left="0" w:firstLine="0"/>
      <w:jc w:val="both"/>
      <w:outlineLvl w:val="7"/>
    </w:pPr>
    <w:rPr>
      <w:rFonts w:asciiTheme="majorHAnsi" w:eastAsiaTheme="majorEastAsia" w:hAnsiTheme="majorHAnsi" w:cstheme="majorBidi"/>
      <w:color w:val="272727" w:themeColor="text1" w:themeTint="D8"/>
      <w:sz w:val="21"/>
      <w:szCs w:val="21"/>
      <w:lang w:eastAsia="es-ES"/>
    </w:rPr>
  </w:style>
  <w:style w:type="paragraph" w:styleId="Ttulo9">
    <w:name w:val="heading 9"/>
    <w:basedOn w:val="Normal"/>
    <w:next w:val="Normal"/>
    <w:link w:val="Ttulo9Car"/>
    <w:uiPriority w:val="9"/>
    <w:semiHidden/>
    <w:unhideWhenUsed/>
    <w:qFormat/>
    <w:rsid w:val="007E5453"/>
    <w:pPr>
      <w:keepNext/>
      <w:keepLines/>
      <w:numPr>
        <w:ilvl w:val="8"/>
        <w:numId w:val="1"/>
      </w:numPr>
      <w:tabs>
        <w:tab w:val="num" w:pos="360"/>
      </w:tabs>
      <w:spacing w:before="40" w:after="120" w:line="240" w:lineRule="auto"/>
      <w:ind w:left="0" w:firstLine="0"/>
      <w:jc w:val="both"/>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iPriority w:val="99"/>
    <w:unhideWhenUsed/>
    <w:rsid w:val="00CF1091"/>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uiPriority w:val="99"/>
    <w:rsid w:val="00CF1091"/>
  </w:style>
  <w:style w:type="paragraph" w:styleId="Piedepgina">
    <w:name w:val="footer"/>
    <w:basedOn w:val="Normal"/>
    <w:link w:val="PiedepginaCar"/>
    <w:uiPriority w:val="99"/>
    <w:unhideWhenUsed/>
    <w:rsid w:val="00CF1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091"/>
  </w:style>
  <w:style w:type="character" w:customStyle="1" w:styleId="Ttulo1Car">
    <w:name w:val="Título 1 Car"/>
    <w:basedOn w:val="Fuentedeprrafopredeter"/>
    <w:link w:val="Ttulo1"/>
    <w:uiPriority w:val="9"/>
    <w:rsid w:val="007E5453"/>
    <w:rPr>
      <w:rFonts w:ascii="Book Antiqua" w:eastAsiaTheme="majorEastAsia" w:hAnsi="Book Antiqua" w:cstheme="majorBidi"/>
      <w:b/>
      <w:color w:val="FFFFFF" w:themeColor="background1"/>
      <w:sz w:val="24"/>
      <w:szCs w:val="32"/>
      <w:shd w:val="clear" w:color="auto" w:fill="2F86BB"/>
    </w:rPr>
  </w:style>
  <w:style w:type="character" w:customStyle="1" w:styleId="Ttulo2Car">
    <w:name w:val="Título 2 Car"/>
    <w:basedOn w:val="Fuentedeprrafopredeter"/>
    <w:link w:val="Ttulo2"/>
    <w:uiPriority w:val="9"/>
    <w:rsid w:val="00C36643"/>
    <w:rPr>
      <w:rFonts w:ascii="Book Antiqua" w:eastAsiaTheme="majorEastAsia" w:hAnsi="Book Antiqua" w:cstheme="majorBidi"/>
      <w:b/>
      <w:color w:val="1F3864" w:themeColor="accent1" w:themeShade="80"/>
      <w:sz w:val="24"/>
      <w:shd w:val="clear" w:color="auto" w:fill="D9E2F3" w:themeFill="accent1" w:themeFillTint="33"/>
      <w:lang w:val="es-ES"/>
    </w:rPr>
  </w:style>
  <w:style w:type="character" w:customStyle="1" w:styleId="Ttulo3Car">
    <w:name w:val="Título 3 Car"/>
    <w:basedOn w:val="Fuentedeprrafopredeter"/>
    <w:link w:val="Ttulo3"/>
    <w:uiPriority w:val="9"/>
    <w:rsid w:val="00180158"/>
    <w:rPr>
      <w:rFonts w:ascii="Book Antiqua" w:eastAsia="Times New Roman" w:hAnsi="Book Antiqua" w:cs="Times New Roman"/>
      <w:b/>
      <w:color w:val="1F3864" w:themeColor="accent1" w:themeShade="80"/>
      <w:sz w:val="24"/>
      <w:szCs w:val="20"/>
      <w:lang w:val="es-MX" w:eastAsia="es-ES"/>
    </w:rPr>
  </w:style>
  <w:style w:type="character" w:customStyle="1" w:styleId="Ttulo4Car">
    <w:name w:val="Título 4 Car"/>
    <w:basedOn w:val="Fuentedeprrafopredeter"/>
    <w:link w:val="Ttulo4"/>
    <w:uiPriority w:val="9"/>
    <w:rsid w:val="007E5453"/>
    <w:rPr>
      <w:rFonts w:ascii="Book Antiqua" w:eastAsia="Times New Roman" w:hAnsi="Book Antiqua" w:cstheme="majorBidi"/>
      <w:b/>
      <w:iCs/>
      <w:color w:val="1F3864" w:themeColor="accent1" w:themeShade="80"/>
      <w:sz w:val="24"/>
      <w:szCs w:val="20"/>
      <w:lang w:eastAsia="zh-CN"/>
    </w:rPr>
  </w:style>
  <w:style w:type="character" w:customStyle="1" w:styleId="Ttulo5Car">
    <w:name w:val="Título 5 Car"/>
    <w:basedOn w:val="Fuentedeprrafopredeter"/>
    <w:link w:val="Ttulo5"/>
    <w:uiPriority w:val="9"/>
    <w:rsid w:val="007E5453"/>
    <w:rPr>
      <w:rFonts w:asciiTheme="majorHAnsi" w:eastAsiaTheme="majorEastAsia" w:hAnsiTheme="majorHAnsi" w:cstheme="majorBidi"/>
      <w:color w:val="2F5496" w:themeColor="accent1" w:themeShade="BF"/>
      <w:szCs w:val="20"/>
      <w:lang w:eastAsia="es-ES"/>
    </w:rPr>
  </w:style>
  <w:style w:type="character" w:customStyle="1" w:styleId="Ttulo6Car">
    <w:name w:val="Título 6 Car"/>
    <w:basedOn w:val="Fuentedeprrafopredeter"/>
    <w:link w:val="Ttulo6"/>
    <w:uiPriority w:val="9"/>
    <w:semiHidden/>
    <w:rsid w:val="007E5453"/>
    <w:rPr>
      <w:rFonts w:asciiTheme="majorHAnsi" w:eastAsiaTheme="majorEastAsia" w:hAnsiTheme="majorHAnsi" w:cstheme="majorBidi"/>
      <w:color w:val="1F3763" w:themeColor="accent1" w:themeShade="7F"/>
      <w:szCs w:val="20"/>
      <w:lang w:eastAsia="es-ES"/>
    </w:rPr>
  </w:style>
  <w:style w:type="character" w:customStyle="1" w:styleId="Ttulo7Car">
    <w:name w:val="Título 7 Car"/>
    <w:basedOn w:val="Fuentedeprrafopredeter"/>
    <w:link w:val="Ttulo7"/>
    <w:uiPriority w:val="9"/>
    <w:semiHidden/>
    <w:rsid w:val="007E5453"/>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7E5453"/>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7E5453"/>
    <w:rPr>
      <w:rFonts w:asciiTheme="majorHAnsi" w:eastAsiaTheme="majorEastAsia" w:hAnsiTheme="majorHAnsi" w:cstheme="majorBidi"/>
      <w:i/>
      <w:iCs/>
      <w:color w:val="272727" w:themeColor="text1" w:themeTint="D8"/>
      <w:sz w:val="21"/>
      <w:szCs w:val="21"/>
      <w:lang w:eastAsia="es-ES"/>
    </w:rPr>
  </w:style>
  <w:style w:type="paragraph" w:styleId="Textodeglobo">
    <w:name w:val="Balloon Text"/>
    <w:basedOn w:val="Normal"/>
    <w:link w:val="TextodegloboCar"/>
    <w:uiPriority w:val="99"/>
    <w:semiHidden/>
    <w:unhideWhenUsed/>
    <w:rsid w:val="000B6C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uiPriority w:val="34"/>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0C2B7F"/>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iPriority w:val="99"/>
    <w:semiHidden/>
    <w:unhideWhenUsed/>
    <w:rsid w:val="009A36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36CD"/>
    <w:rPr>
      <w:sz w:val="20"/>
      <w:szCs w:val="20"/>
    </w:rPr>
  </w:style>
  <w:style w:type="character" w:styleId="Refdenotaalpie">
    <w:name w:val="footnote reference"/>
    <w:basedOn w:val="Fuentedeprrafopredeter"/>
    <w:uiPriority w:val="99"/>
    <w:semiHidden/>
    <w:unhideWhenUsed/>
    <w:rsid w:val="009A36CD"/>
    <w:rPr>
      <w:vertAlign w:val="superscript"/>
    </w:rPr>
  </w:style>
  <w:style w:type="paragraph" w:styleId="Revisin">
    <w:name w:val="Revision"/>
    <w:hidden/>
    <w:uiPriority w:val="99"/>
    <w:semiHidden/>
    <w:rsid w:val="008F1514"/>
    <w:pPr>
      <w:spacing w:after="0" w:line="240" w:lineRule="auto"/>
    </w:pPr>
  </w:style>
  <w:style w:type="character" w:styleId="Refdecomentario">
    <w:name w:val="annotation reference"/>
    <w:basedOn w:val="Fuentedeprrafopredeter"/>
    <w:uiPriority w:val="99"/>
    <w:semiHidden/>
    <w:unhideWhenUsed/>
    <w:rsid w:val="00076E7E"/>
    <w:rPr>
      <w:sz w:val="16"/>
      <w:szCs w:val="16"/>
    </w:rPr>
  </w:style>
  <w:style w:type="paragraph" w:styleId="Textocomentario">
    <w:name w:val="annotation text"/>
    <w:basedOn w:val="Normal"/>
    <w:link w:val="TextocomentarioCar"/>
    <w:uiPriority w:val="99"/>
    <w:unhideWhenUsed/>
    <w:rsid w:val="00076E7E"/>
    <w:pPr>
      <w:spacing w:line="240" w:lineRule="auto"/>
    </w:pPr>
    <w:rPr>
      <w:sz w:val="20"/>
      <w:szCs w:val="20"/>
    </w:rPr>
  </w:style>
  <w:style w:type="character" w:customStyle="1" w:styleId="TextocomentarioCar">
    <w:name w:val="Texto comentario Car"/>
    <w:basedOn w:val="Fuentedeprrafopredeter"/>
    <w:link w:val="Textocomentario"/>
    <w:uiPriority w:val="99"/>
    <w:rsid w:val="00076E7E"/>
    <w:rPr>
      <w:sz w:val="20"/>
      <w:szCs w:val="20"/>
    </w:rPr>
  </w:style>
  <w:style w:type="paragraph" w:styleId="Asuntodelcomentario">
    <w:name w:val="annotation subject"/>
    <w:basedOn w:val="Textocomentario"/>
    <w:next w:val="Textocomentario"/>
    <w:link w:val="AsuntodelcomentarioCar"/>
    <w:uiPriority w:val="99"/>
    <w:semiHidden/>
    <w:unhideWhenUsed/>
    <w:rsid w:val="00076E7E"/>
    <w:rPr>
      <w:b/>
      <w:bCs/>
    </w:rPr>
  </w:style>
  <w:style w:type="character" w:customStyle="1" w:styleId="AsuntodelcomentarioCar">
    <w:name w:val="Asunto del comentario Car"/>
    <w:basedOn w:val="TextocomentarioCar"/>
    <w:link w:val="Asuntodelcomentario"/>
    <w:uiPriority w:val="99"/>
    <w:semiHidden/>
    <w:rsid w:val="00076E7E"/>
    <w:rPr>
      <w:b/>
      <w:bCs/>
      <w:sz w:val="20"/>
      <w:szCs w:val="20"/>
    </w:rPr>
  </w:style>
  <w:style w:type="paragraph" w:styleId="Textoindependiente2">
    <w:name w:val="Body Text 2"/>
    <w:basedOn w:val="Normal"/>
    <w:link w:val="Textoindependiente2Car"/>
    <w:rsid w:val="007A1880"/>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7A1880"/>
    <w:rPr>
      <w:rFonts w:ascii="Bookman Old Style" w:eastAsia="Times New Roman" w:hAnsi="Bookman Old Style" w:cs="Bookman Old Style"/>
      <w:sz w:val="24"/>
      <w:szCs w:val="24"/>
      <w:lang w:val="es-ES_tradnl" w:eastAsia="es-ES"/>
    </w:rPr>
  </w:style>
  <w:style w:type="character" w:styleId="Hipervnculo">
    <w:name w:val="Hyperlink"/>
    <w:rsid w:val="007A1880"/>
    <w:rPr>
      <w:rFonts w:cs="Times New Roman"/>
      <w:color w:val="0000FF"/>
      <w:u w:val="single"/>
    </w:rPr>
  </w:style>
  <w:style w:type="paragraph" w:customStyle="1" w:styleId="xmsonormal">
    <w:name w:val="x_msonormal"/>
    <w:basedOn w:val="Normal"/>
    <w:rsid w:val="00CB0EF2"/>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Descripcin">
    <w:name w:val="caption"/>
    <w:basedOn w:val="Normal"/>
    <w:next w:val="Normal"/>
    <w:uiPriority w:val="35"/>
    <w:unhideWhenUsed/>
    <w:qFormat/>
    <w:rsid w:val="0087506F"/>
    <w:pPr>
      <w:spacing w:after="200" w:line="240" w:lineRule="auto"/>
    </w:pPr>
    <w:rPr>
      <w:i/>
      <w:iCs/>
      <w:color w:val="44546A" w:themeColor="text2"/>
      <w:sz w:val="18"/>
      <w:szCs w:val="18"/>
    </w:rPr>
  </w:style>
  <w:style w:type="table" w:styleId="Tablaconcuadrcula">
    <w:name w:val="Table Grid"/>
    <w:basedOn w:val="Tablanormal"/>
    <w:uiPriority w:val="39"/>
    <w:rsid w:val="00FF3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8258A7"/>
  </w:style>
  <w:style w:type="paragraph" w:customStyle="1" w:styleId="xmsolistparagraph">
    <w:name w:val="x_msolistparagraph"/>
    <w:basedOn w:val="Normal"/>
    <w:rsid w:val="00BC78D7"/>
    <w:pPr>
      <w:spacing w:before="100" w:beforeAutospacing="1" w:after="100" w:afterAutospacing="1" w:line="240" w:lineRule="auto"/>
    </w:pPr>
    <w:rPr>
      <w:rFonts w:ascii="Calibri" w:hAnsi="Calibri" w:cs="Calibri"/>
      <w:lang w:eastAsia="es-CR"/>
    </w:rPr>
  </w:style>
  <w:style w:type="character" w:customStyle="1" w:styleId="contentpasted0">
    <w:name w:val="contentpasted0"/>
    <w:basedOn w:val="Fuentedeprrafopredeter"/>
    <w:rsid w:val="00BC7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3013">
      <w:bodyDiv w:val="1"/>
      <w:marLeft w:val="0"/>
      <w:marRight w:val="0"/>
      <w:marTop w:val="0"/>
      <w:marBottom w:val="0"/>
      <w:divBdr>
        <w:top w:val="none" w:sz="0" w:space="0" w:color="auto"/>
        <w:left w:val="none" w:sz="0" w:space="0" w:color="auto"/>
        <w:bottom w:val="none" w:sz="0" w:space="0" w:color="auto"/>
        <w:right w:val="none" w:sz="0" w:space="0" w:color="auto"/>
      </w:divBdr>
    </w:div>
    <w:div w:id="59014089">
      <w:bodyDiv w:val="1"/>
      <w:marLeft w:val="0"/>
      <w:marRight w:val="0"/>
      <w:marTop w:val="0"/>
      <w:marBottom w:val="0"/>
      <w:divBdr>
        <w:top w:val="none" w:sz="0" w:space="0" w:color="auto"/>
        <w:left w:val="none" w:sz="0" w:space="0" w:color="auto"/>
        <w:bottom w:val="none" w:sz="0" w:space="0" w:color="auto"/>
        <w:right w:val="none" w:sz="0" w:space="0" w:color="auto"/>
      </w:divBdr>
    </w:div>
    <w:div w:id="73432464">
      <w:bodyDiv w:val="1"/>
      <w:marLeft w:val="0"/>
      <w:marRight w:val="0"/>
      <w:marTop w:val="0"/>
      <w:marBottom w:val="0"/>
      <w:divBdr>
        <w:top w:val="none" w:sz="0" w:space="0" w:color="auto"/>
        <w:left w:val="none" w:sz="0" w:space="0" w:color="auto"/>
        <w:bottom w:val="none" w:sz="0" w:space="0" w:color="auto"/>
        <w:right w:val="none" w:sz="0" w:space="0" w:color="auto"/>
      </w:divBdr>
    </w:div>
    <w:div w:id="157812879">
      <w:bodyDiv w:val="1"/>
      <w:marLeft w:val="0"/>
      <w:marRight w:val="0"/>
      <w:marTop w:val="0"/>
      <w:marBottom w:val="0"/>
      <w:divBdr>
        <w:top w:val="none" w:sz="0" w:space="0" w:color="auto"/>
        <w:left w:val="none" w:sz="0" w:space="0" w:color="auto"/>
        <w:bottom w:val="none" w:sz="0" w:space="0" w:color="auto"/>
        <w:right w:val="none" w:sz="0" w:space="0" w:color="auto"/>
      </w:divBdr>
    </w:div>
    <w:div w:id="270599919">
      <w:bodyDiv w:val="1"/>
      <w:marLeft w:val="0"/>
      <w:marRight w:val="0"/>
      <w:marTop w:val="0"/>
      <w:marBottom w:val="0"/>
      <w:divBdr>
        <w:top w:val="none" w:sz="0" w:space="0" w:color="auto"/>
        <w:left w:val="none" w:sz="0" w:space="0" w:color="auto"/>
        <w:bottom w:val="none" w:sz="0" w:space="0" w:color="auto"/>
        <w:right w:val="none" w:sz="0" w:space="0" w:color="auto"/>
      </w:divBdr>
    </w:div>
    <w:div w:id="339507573">
      <w:bodyDiv w:val="1"/>
      <w:marLeft w:val="0"/>
      <w:marRight w:val="0"/>
      <w:marTop w:val="0"/>
      <w:marBottom w:val="0"/>
      <w:divBdr>
        <w:top w:val="none" w:sz="0" w:space="0" w:color="auto"/>
        <w:left w:val="none" w:sz="0" w:space="0" w:color="auto"/>
        <w:bottom w:val="none" w:sz="0" w:space="0" w:color="auto"/>
        <w:right w:val="none" w:sz="0" w:space="0" w:color="auto"/>
      </w:divBdr>
    </w:div>
    <w:div w:id="425811199">
      <w:bodyDiv w:val="1"/>
      <w:marLeft w:val="0"/>
      <w:marRight w:val="0"/>
      <w:marTop w:val="0"/>
      <w:marBottom w:val="0"/>
      <w:divBdr>
        <w:top w:val="none" w:sz="0" w:space="0" w:color="auto"/>
        <w:left w:val="none" w:sz="0" w:space="0" w:color="auto"/>
        <w:bottom w:val="none" w:sz="0" w:space="0" w:color="auto"/>
        <w:right w:val="none" w:sz="0" w:space="0" w:color="auto"/>
      </w:divBdr>
    </w:div>
    <w:div w:id="554512201">
      <w:bodyDiv w:val="1"/>
      <w:marLeft w:val="0"/>
      <w:marRight w:val="0"/>
      <w:marTop w:val="0"/>
      <w:marBottom w:val="0"/>
      <w:divBdr>
        <w:top w:val="none" w:sz="0" w:space="0" w:color="auto"/>
        <w:left w:val="none" w:sz="0" w:space="0" w:color="auto"/>
        <w:bottom w:val="none" w:sz="0" w:space="0" w:color="auto"/>
        <w:right w:val="none" w:sz="0" w:space="0" w:color="auto"/>
      </w:divBdr>
    </w:div>
    <w:div w:id="804658001">
      <w:bodyDiv w:val="1"/>
      <w:marLeft w:val="0"/>
      <w:marRight w:val="0"/>
      <w:marTop w:val="0"/>
      <w:marBottom w:val="0"/>
      <w:divBdr>
        <w:top w:val="none" w:sz="0" w:space="0" w:color="auto"/>
        <w:left w:val="none" w:sz="0" w:space="0" w:color="auto"/>
        <w:bottom w:val="none" w:sz="0" w:space="0" w:color="auto"/>
        <w:right w:val="none" w:sz="0" w:space="0" w:color="auto"/>
      </w:divBdr>
    </w:div>
    <w:div w:id="1075973457">
      <w:bodyDiv w:val="1"/>
      <w:marLeft w:val="0"/>
      <w:marRight w:val="0"/>
      <w:marTop w:val="0"/>
      <w:marBottom w:val="0"/>
      <w:divBdr>
        <w:top w:val="none" w:sz="0" w:space="0" w:color="auto"/>
        <w:left w:val="none" w:sz="0" w:space="0" w:color="auto"/>
        <w:bottom w:val="none" w:sz="0" w:space="0" w:color="auto"/>
        <w:right w:val="none" w:sz="0" w:space="0" w:color="auto"/>
      </w:divBdr>
    </w:div>
    <w:div w:id="1361860067">
      <w:bodyDiv w:val="1"/>
      <w:marLeft w:val="0"/>
      <w:marRight w:val="0"/>
      <w:marTop w:val="0"/>
      <w:marBottom w:val="0"/>
      <w:divBdr>
        <w:top w:val="none" w:sz="0" w:space="0" w:color="auto"/>
        <w:left w:val="none" w:sz="0" w:space="0" w:color="auto"/>
        <w:bottom w:val="none" w:sz="0" w:space="0" w:color="auto"/>
        <w:right w:val="none" w:sz="0" w:space="0" w:color="auto"/>
      </w:divBdr>
    </w:div>
    <w:div w:id="1367758338">
      <w:bodyDiv w:val="1"/>
      <w:marLeft w:val="0"/>
      <w:marRight w:val="0"/>
      <w:marTop w:val="0"/>
      <w:marBottom w:val="0"/>
      <w:divBdr>
        <w:top w:val="none" w:sz="0" w:space="0" w:color="auto"/>
        <w:left w:val="none" w:sz="0" w:space="0" w:color="auto"/>
        <w:bottom w:val="none" w:sz="0" w:space="0" w:color="auto"/>
        <w:right w:val="none" w:sz="0" w:space="0" w:color="auto"/>
      </w:divBdr>
    </w:div>
    <w:div w:id="1602908617">
      <w:bodyDiv w:val="1"/>
      <w:marLeft w:val="0"/>
      <w:marRight w:val="0"/>
      <w:marTop w:val="0"/>
      <w:marBottom w:val="0"/>
      <w:divBdr>
        <w:top w:val="none" w:sz="0" w:space="0" w:color="auto"/>
        <w:left w:val="none" w:sz="0" w:space="0" w:color="auto"/>
        <w:bottom w:val="none" w:sz="0" w:space="0" w:color="auto"/>
        <w:right w:val="none" w:sz="0" w:space="0" w:color="auto"/>
      </w:divBdr>
    </w:div>
    <w:div w:id="1713964417">
      <w:bodyDiv w:val="1"/>
      <w:marLeft w:val="0"/>
      <w:marRight w:val="0"/>
      <w:marTop w:val="0"/>
      <w:marBottom w:val="0"/>
      <w:divBdr>
        <w:top w:val="none" w:sz="0" w:space="0" w:color="auto"/>
        <w:left w:val="none" w:sz="0" w:space="0" w:color="auto"/>
        <w:bottom w:val="none" w:sz="0" w:space="0" w:color="auto"/>
        <w:right w:val="none" w:sz="0" w:space="0" w:color="auto"/>
      </w:divBdr>
    </w:div>
    <w:div w:id="1745763118">
      <w:bodyDiv w:val="1"/>
      <w:marLeft w:val="0"/>
      <w:marRight w:val="0"/>
      <w:marTop w:val="0"/>
      <w:marBottom w:val="0"/>
      <w:divBdr>
        <w:top w:val="none" w:sz="0" w:space="0" w:color="auto"/>
        <w:left w:val="none" w:sz="0" w:space="0" w:color="auto"/>
        <w:bottom w:val="none" w:sz="0" w:space="0" w:color="auto"/>
        <w:right w:val="none" w:sz="0" w:space="0" w:color="auto"/>
      </w:divBdr>
    </w:div>
    <w:div w:id="1780830051">
      <w:bodyDiv w:val="1"/>
      <w:marLeft w:val="0"/>
      <w:marRight w:val="0"/>
      <w:marTop w:val="0"/>
      <w:marBottom w:val="0"/>
      <w:divBdr>
        <w:top w:val="none" w:sz="0" w:space="0" w:color="auto"/>
        <w:left w:val="none" w:sz="0" w:space="0" w:color="auto"/>
        <w:bottom w:val="none" w:sz="0" w:space="0" w:color="auto"/>
        <w:right w:val="none" w:sz="0" w:space="0" w:color="auto"/>
      </w:divBdr>
    </w:div>
    <w:div w:id="1847011106">
      <w:bodyDiv w:val="1"/>
      <w:marLeft w:val="0"/>
      <w:marRight w:val="0"/>
      <w:marTop w:val="0"/>
      <w:marBottom w:val="0"/>
      <w:divBdr>
        <w:top w:val="none" w:sz="0" w:space="0" w:color="auto"/>
        <w:left w:val="none" w:sz="0" w:space="0" w:color="auto"/>
        <w:bottom w:val="none" w:sz="0" w:space="0" w:color="auto"/>
        <w:right w:val="none" w:sz="0" w:space="0" w:color="auto"/>
      </w:divBdr>
    </w:div>
    <w:div w:id="1868835291">
      <w:bodyDiv w:val="1"/>
      <w:marLeft w:val="0"/>
      <w:marRight w:val="0"/>
      <w:marTop w:val="0"/>
      <w:marBottom w:val="0"/>
      <w:divBdr>
        <w:top w:val="none" w:sz="0" w:space="0" w:color="auto"/>
        <w:left w:val="none" w:sz="0" w:space="0" w:color="auto"/>
        <w:bottom w:val="none" w:sz="0" w:space="0" w:color="auto"/>
        <w:right w:val="none" w:sz="0" w:space="0" w:color="auto"/>
      </w:divBdr>
    </w:div>
    <w:div w:id="1891764355">
      <w:bodyDiv w:val="1"/>
      <w:marLeft w:val="0"/>
      <w:marRight w:val="0"/>
      <w:marTop w:val="0"/>
      <w:marBottom w:val="0"/>
      <w:divBdr>
        <w:top w:val="none" w:sz="0" w:space="0" w:color="auto"/>
        <w:left w:val="none" w:sz="0" w:space="0" w:color="auto"/>
        <w:bottom w:val="none" w:sz="0" w:space="0" w:color="auto"/>
        <w:right w:val="none" w:sz="0" w:space="0" w:color="auto"/>
      </w:divBdr>
    </w:div>
    <w:div w:id="1955481482">
      <w:bodyDiv w:val="1"/>
      <w:marLeft w:val="0"/>
      <w:marRight w:val="0"/>
      <w:marTop w:val="0"/>
      <w:marBottom w:val="0"/>
      <w:divBdr>
        <w:top w:val="none" w:sz="0" w:space="0" w:color="auto"/>
        <w:left w:val="none" w:sz="0" w:space="0" w:color="auto"/>
        <w:bottom w:val="none" w:sz="0" w:space="0" w:color="auto"/>
        <w:right w:val="none" w:sz="0" w:space="0" w:color="auto"/>
      </w:divBdr>
    </w:div>
    <w:div w:id="1957173540">
      <w:bodyDiv w:val="1"/>
      <w:marLeft w:val="0"/>
      <w:marRight w:val="0"/>
      <w:marTop w:val="0"/>
      <w:marBottom w:val="0"/>
      <w:divBdr>
        <w:top w:val="none" w:sz="0" w:space="0" w:color="auto"/>
        <w:left w:val="none" w:sz="0" w:space="0" w:color="auto"/>
        <w:bottom w:val="none" w:sz="0" w:space="0" w:color="auto"/>
        <w:right w:val="none" w:sz="0" w:space="0" w:color="auto"/>
      </w:divBdr>
    </w:div>
    <w:div w:id="2063289082">
      <w:bodyDiv w:val="1"/>
      <w:marLeft w:val="0"/>
      <w:marRight w:val="0"/>
      <w:marTop w:val="0"/>
      <w:marBottom w:val="0"/>
      <w:divBdr>
        <w:top w:val="none" w:sz="0" w:space="0" w:color="auto"/>
        <w:left w:val="none" w:sz="0" w:space="0" w:color="auto"/>
        <w:bottom w:val="none" w:sz="0" w:space="0" w:color="auto"/>
        <w:right w:val="none" w:sz="0" w:space="0" w:color="auto"/>
      </w:divBdr>
    </w:div>
    <w:div w:id="2124768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1.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oleObject" Target="embeddings/oleObject3.bin"/><Relationship Id="rId36" Type="http://schemas.openxmlformats.org/officeDocument/2006/relationships/package" Target="embeddings/Microsoft_Word_Document.docx"/><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emf"/><Relationship Id="rId30" Type="http://schemas.openxmlformats.org/officeDocument/2006/relationships/oleObject" Target="embeddings/oleObject4.bin"/><Relationship Id="rId35" Type="http://schemas.openxmlformats.org/officeDocument/2006/relationships/image" Target="media/image2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8B0C-533C-42FB-B330-075E4814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6999</Words>
  <Characters>38497</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Xinia Barrientos Arroyo (Autorizada-Dirección de Planificación)</cp:lastModifiedBy>
  <cp:revision>2</cp:revision>
  <dcterms:created xsi:type="dcterms:W3CDTF">2023-06-27T20:02:00Z</dcterms:created>
  <dcterms:modified xsi:type="dcterms:W3CDTF">2023-06-27T20:02:00Z</dcterms:modified>
</cp:coreProperties>
</file>