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A8DDE0" w14:textId="77777777" w:rsidR="006B20BA" w:rsidRPr="008D0FF0" w:rsidRDefault="008D0FF0" w:rsidP="008D0FF0">
      <w:pPr>
        <w:spacing w:before="0" w:after="0" w:line="240" w:lineRule="auto"/>
        <w:ind w:left="0" w:right="51"/>
        <w:jc w:val="right"/>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759</w:t>
      </w:r>
      <w:r w:rsidR="00CC6B79" w:rsidRPr="008D0FF0">
        <w:rPr>
          <w:rFonts w:ascii="Book Antiqua" w:eastAsia="Times New Roman" w:hAnsi="Book Antiqua" w:cs="Book Antiqua"/>
          <w:snapToGrid w:val="0"/>
          <w:sz w:val="24"/>
          <w:szCs w:val="24"/>
          <w:lang w:eastAsia="es-ES"/>
        </w:rPr>
        <w:t>-</w:t>
      </w:r>
      <w:r w:rsidR="006B20BA" w:rsidRPr="008D0FF0">
        <w:rPr>
          <w:rFonts w:ascii="Book Antiqua" w:eastAsia="Times New Roman" w:hAnsi="Book Antiqua" w:cs="Book Antiqua"/>
          <w:snapToGrid w:val="0"/>
          <w:sz w:val="24"/>
          <w:szCs w:val="24"/>
          <w:lang w:eastAsia="es-ES"/>
        </w:rPr>
        <w:t>PLA-M</w:t>
      </w:r>
      <w:r w:rsidR="00636669" w:rsidRPr="008D0FF0">
        <w:rPr>
          <w:rFonts w:ascii="Book Antiqua" w:eastAsia="Times New Roman" w:hAnsi="Book Antiqua" w:cs="Book Antiqua"/>
          <w:snapToGrid w:val="0"/>
          <w:sz w:val="24"/>
          <w:szCs w:val="24"/>
          <w:lang w:eastAsia="es-ES"/>
        </w:rPr>
        <w:t>N</w:t>
      </w:r>
      <w:r w:rsidR="006B20BA" w:rsidRPr="008D0FF0">
        <w:rPr>
          <w:rFonts w:ascii="Book Antiqua" w:eastAsia="Times New Roman" w:hAnsi="Book Antiqua" w:cs="Book Antiqua"/>
          <w:snapToGrid w:val="0"/>
          <w:sz w:val="24"/>
          <w:szCs w:val="24"/>
          <w:lang w:eastAsia="es-ES"/>
        </w:rPr>
        <w:t>P-202</w:t>
      </w:r>
      <w:r w:rsidR="00CC6B79" w:rsidRPr="008D0FF0">
        <w:rPr>
          <w:rFonts w:ascii="Book Antiqua" w:eastAsia="Times New Roman" w:hAnsi="Book Antiqua" w:cs="Book Antiqua"/>
          <w:snapToGrid w:val="0"/>
          <w:sz w:val="24"/>
          <w:szCs w:val="24"/>
          <w:lang w:eastAsia="es-ES"/>
        </w:rPr>
        <w:t>5</w:t>
      </w:r>
    </w:p>
    <w:p w14:paraId="0754A070" w14:textId="77777777" w:rsidR="008D0FF0" w:rsidRDefault="006B20BA" w:rsidP="008D0FF0">
      <w:pPr>
        <w:spacing w:before="0" w:after="0" w:line="240" w:lineRule="auto"/>
        <w:ind w:left="0" w:right="51"/>
        <w:jc w:val="right"/>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    Ref. </w:t>
      </w:r>
      <w:r w:rsidR="002F5B8B" w:rsidRPr="008D0FF0">
        <w:rPr>
          <w:rFonts w:ascii="Book Antiqua" w:eastAsia="Times New Roman" w:hAnsi="Book Antiqua" w:cs="Book Antiqua"/>
          <w:b/>
          <w:bCs/>
          <w:snapToGrid w:val="0"/>
          <w:sz w:val="24"/>
          <w:szCs w:val="24"/>
          <w:lang w:eastAsia="es-ES"/>
        </w:rPr>
        <w:t>1955-2024</w:t>
      </w:r>
      <w:r w:rsidR="002F5B8B" w:rsidRPr="008D0FF0">
        <w:rPr>
          <w:rFonts w:ascii="Book Antiqua" w:eastAsia="Times New Roman" w:hAnsi="Book Antiqua" w:cs="Book Antiqua"/>
          <w:snapToGrid w:val="0"/>
          <w:sz w:val="24"/>
          <w:szCs w:val="24"/>
          <w:lang w:eastAsia="es-ES"/>
        </w:rPr>
        <w:t xml:space="preserve">, </w:t>
      </w:r>
      <w:r w:rsidRPr="008D0FF0">
        <w:rPr>
          <w:rFonts w:ascii="Book Antiqua" w:eastAsia="Times New Roman" w:hAnsi="Book Antiqua" w:cs="Book Antiqua"/>
          <w:snapToGrid w:val="0"/>
          <w:sz w:val="24"/>
          <w:szCs w:val="24"/>
          <w:lang w:eastAsia="es-ES"/>
        </w:rPr>
        <w:t>3113-2023</w:t>
      </w:r>
      <w:r w:rsidR="001367BB" w:rsidRPr="008D0FF0">
        <w:rPr>
          <w:rFonts w:ascii="Book Antiqua" w:eastAsia="Times New Roman" w:hAnsi="Book Antiqua" w:cs="Book Antiqua"/>
          <w:snapToGrid w:val="0"/>
          <w:sz w:val="24"/>
          <w:szCs w:val="24"/>
          <w:lang w:eastAsia="es-ES"/>
        </w:rPr>
        <w:t xml:space="preserve"> </w:t>
      </w:r>
    </w:p>
    <w:p w14:paraId="549B95CB" w14:textId="77777777" w:rsidR="006B20BA" w:rsidRPr="008D0FF0" w:rsidRDefault="001367BB" w:rsidP="008D0FF0">
      <w:pPr>
        <w:spacing w:before="0" w:after="0" w:line="240" w:lineRule="auto"/>
        <w:ind w:left="0" w:right="51"/>
        <w:jc w:val="right"/>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297-2023</w:t>
      </w:r>
      <w:r w:rsidR="008D0FF0">
        <w:rPr>
          <w:rFonts w:ascii="Book Antiqua" w:eastAsia="Times New Roman" w:hAnsi="Book Antiqua" w:cs="Book Antiqua"/>
          <w:snapToGrid w:val="0"/>
          <w:sz w:val="24"/>
          <w:szCs w:val="24"/>
          <w:lang w:eastAsia="es-ES"/>
        </w:rPr>
        <w:t>,</w:t>
      </w:r>
      <w:r w:rsidR="00511708">
        <w:rPr>
          <w:rFonts w:ascii="Book Antiqua" w:eastAsia="Times New Roman" w:hAnsi="Book Antiqua" w:cs="Book Antiqua"/>
          <w:snapToGrid w:val="0"/>
          <w:sz w:val="24"/>
          <w:szCs w:val="24"/>
          <w:lang w:eastAsia="es-ES"/>
        </w:rPr>
        <w:t xml:space="preserve"> </w:t>
      </w:r>
      <w:r w:rsidRPr="008D0FF0">
        <w:rPr>
          <w:rFonts w:ascii="Book Antiqua" w:eastAsia="Times New Roman" w:hAnsi="Book Antiqua" w:cs="Book Antiqua"/>
          <w:snapToGrid w:val="0"/>
          <w:sz w:val="24"/>
          <w:szCs w:val="24"/>
          <w:lang w:eastAsia="es-ES"/>
        </w:rPr>
        <w:t>2489-2024</w:t>
      </w:r>
      <w:r w:rsidR="00B45D97" w:rsidRPr="008D0FF0">
        <w:rPr>
          <w:rFonts w:ascii="Book Antiqua" w:eastAsia="Times New Roman" w:hAnsi="Book Antiqua" w:cs="Book Antiqua"/>
          <w:snapToGrid w:val="0"/>
          <w:sz w:val="24"/>
          <w:szCs w:val="24"/>
          <w:lang w:eastAsia="es-ES"/>
        </w:rPr>
        <w:t>, 3453-2024</w:t>
      </w:r>
    </w:p>
    <w:p w14:paraId="6FCE73EB" w14:textId="77777777" w:rsidR="006B20BA" w:rsidRPr="008D0FF0" w:rsidRDefault="008D0FF0" w:rsidP="008D0FF0">
      <w:pPr>
        <w:spacing w:before="0" w:after="0" w:line="240" w:lineRule="auto"/>
        <w:ind w:left="0" w:right="51"/>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0</w:t>
      </w:r>
      <w:r w:rsidR="00D579EC">
        <w:rPr>
          <w:rFonts w:ascii="Book Antiqua" w:eastAsia="Times New Roman" w:hAnsi="Book Antiqua" w:cs="Book Antiqua"/>
          <w:snapToGrid w:val="0"/>
          <w:sz w:val="24"/>
          <w:szCs w:val="24"/>
          <w:lang w:eastAsia="es-ES"/>
        </w:rPr>
        <w:t>4</w:t>
      </w:r>
      <w:r>
        <w:rPr>
          <w:rFonts w:ascii="Book Antiqua" w:eastAsia="Times New Roman" w:hAnsi="Book Antiqua" w:cs="Book Antiqua"/>
          <w:snapToGrid w:val="0"/>
          <w:sz w:val="24"/>
          <w:szCs w:val="24"/>
          <w:lang w:eastAsia="es-ES"/>
        </w:rPr>
        <w:t xml:space="preserve"> de julio</w:t>
      </w:r>
      <w:r w:rsidR="006D65E6" w:rsidRPr="008D0FF0">
        <w:rPr>
          <w:rFonts w:ascii="Book Antiqua" w:eastAsia="Times New Roman" w:hAnsi="Book Antiqua" w:cs="Book Antiqua"/>
          <w:snapToGrid w:val="0"/>
          <w:sz w:val="24"/>
          <w:szCs w:val="24"/>
          <w:lang w:eastAsia="es-ES"/>
        </w:rPr>
        <w:t xml:space="preserve"> </w:t>
      </w:r>
      <w:r w:rsidR="006B20BA" w:rsidRPr="008D0FF0">
        <w:rPr>
          <w:rFonts w:ascii="Book Antiqua" w:eastAsia="Times New Roman" w:hAnsi="Book Antiqua" w:cs="Book Antiqua"/>
          <w:snapToGrid w:val="0"/>
          <w:sz w:val="24"/>
          <w:szCs w:val="24"/>
          <w:lang w:eastAsia="es-ES"/>
        </w:rPr>
        <w:t>de 202</w:t>
      </w:r>
      <w:r w:rsidR="00C45CF3" w:rsidRPr="008D0FF0">
        <w:rPr>
          <w:rFonts w:ascii="Book Antiqua" w:eastAsia="Times New Roman" w:hAnsi="Book Antiqua" w:cs="Book Antiqua"/>
          <w:snapToGrid w:val="0"/>
          <w:sz w:val="24"/>
          <w:szCs w:val="24"/>
          <w:lang w:eastAsia="es-ES"/>
        </w:rPr>
        <w:t>5</w:t>
      </w:r>
    </w:p>
    <w:p w14:paraId="5E420324" w14:textId="77777777" w:rsidR="006B20B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257F7730" w14:textId="77777777" w:rsidR="006B20B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260C30A0" w14:textId="77777777" w:rsidR="003239A7" w:rsidRPr="008D0FF0" w:rsidRDefault="003239A7" w:rsidP="008D0FF0">
      <w:pPr>
        <w:spacing w:before="0" w:after="0" w:line="240" w:lineRule="auto"/>
        <w:ind w:left="0" w:right="51"/>
        <w:rPr>
          <w:rFonts w:ascii="Book Antiqua" w:eastAsia="Times New Roman" w:hAnsi="Book Antiqua" w:cs="Book Antiqua"/>
          <w:snapToGrid w:val="0"/>
          <w:sz w:val="24"/>
          <w:szCs w:val="24"/>
          <w:lang w:eastAsia="es-ES"/>
        </w:rPr>
      </w:pPr>
    </w:p>
    <w:p w14:paraId="3CB228D7" w14:textId="77777777" w:rsidR="00A67C26" w:rsidRPr="008D0FF0" w:rsidRDefault="00A67C26" w:rsidP="008D0FF0">
      <w:pPr>
        <w:pStyle w:val="Prrafodelista3"/>
        <w:tabs>
          <w:tab w:val="num" w:pos="709"/>
        </w:tabs>
        <w:ind w:left="0"/>
        <w:jc w:val="both"/>
        <w:rPr>
          <w:rFonts w:ascii="Book Antiqua" w:hAnsi="Book Antiqua"/>
          <w:lang w:val="es-CR"/>
        </w:rPr>
      </w:pPr>
      <w:r w:rsidRPr="008D0FF0">
        <w:rPr>
          <w:rFonts w:ascii="Book Antiqua" w:hAnsi="Book Antiqua"/>
          <w:lang w:val="es-CR"/>
        </w:rPr>
        <w:t>Licenciada</w:t>
      </w:r>
    </w:p>
    <w:p w14:paraId="19D59B39" w14:textId="77777777" w:rsidR="00A67C26" w:rsidRPr="008D0FF0" w:rsidRDefault="00A67C26" w:rsidP="008D0FF0">
      <w:pPr>
        <w:pStyle w:val="Prrafodelista3"/>
        <w:tabs>
          <w:tab w:val="num" w:pos="709"/>
        </w:tabs>
        <w:ind w:left="0"/>
        <w:jc w:val="both"/>
        <w:rPr>
          <w:rFonts w:ascii="Book Antiqua" w:hAnsi="Book Antiqua"/>
          <w:lang w:val="es-CR"/>
        </w:rPr>
      </w:pPr>
      <w:r w:rsidRPr="008D0FF0">
        <w:rPr>
          <w:rFonts w:ascii="Book Antiqua" w:hAnsi="Book Antiqua"/>
          <w:lang w:val="es-CR"/>
        </w:rPr>
        <w:t>Silvia Navarro Romanini</w:t>
      </w:r>
    </w:p>
    <w:p w14:paraId="32B08863" w14:textId="77777777" w:rsidR="00A67C26" w:rsidRPr="008D0FF0" w:rsidRDefault="00A67C26" w:rsidP="008D0FF0">
      <w:pPr>
        <w:pStyle w:val="Prrafodelista3"/>
        <w:tabs>
          <w:tab w:val="num" w:pos="709"/>
        </w:tabs>
        <w:ind w:left="0"/>
        <w:jc w:val="both"/>
        <w:rPr>
          <w:rFonts w:ascii="Book Antiqua" w:hAnsi="Book Antiqua"/>
          <w:lang w:val="es-CR"/>
        </w:rPr>
      </w:pPr>
      <w:r w:rsidRPr="008D0FF0">
        <w:rPr>
          <w:rFonts w:ascii="Book Antiqua" w:hAnsi="Book Antiqua"/>
          <w:lang w:val="es-CR"/>
        </w:rPr>
        <w:t>Secretaría General de la Corte</w:t>
      </w:r>
    </w:p>
    <w:p w14:paraId="396D1E06" w14:textId="77777777" w:rsidR="006B20B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2A25A0C6" w14:textId="77777777" w:rsidR="006B20B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0095A88C" w14:textId="77777777" w:rsidR="006B20B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Estimad</w:t>
      </w:r>
      <w:r w:rsidR="00A67C26" w:rsidRPr="008D0FF0">
        <w:rPr>
          <w:rFonts w:ascii="Book Antiqua" w:eastAsia="Times New Roman" w:hAnsi="Book Antiqua" w:cs="Book Antiqua"/>
          <w:snapToGrid w:val="0"/>
          <w:sz w:val="24"/>
          <w:szCs w:val="24"/>
          <w:lang w:eastAsia="es-ES"/>
        </w:rPr>
        <w:t>a</w:t>
      </w:r>
      <w:r w:rsidRPr="008D0FF0">
        <w:rPr>
          <w:rFonts w:ascii="Book Antiqua" w:eastAsia="Times New Roman" w:hAnsi="Book Antiqua" w:cs="Book Antiqua"/>
          <w:snapToGrid w:val="0"/>
          <w:sz w:val="24"/>
          <w:szCs w:val="24"/>
          <w:lang w:eastAsia="es-ES"/>
        </w:rPr>
        <w:t xml:space="preserve"> señor</w:t>
      </w:r>
      <w:r w:rsidR="00A67C26" w:rsidRPr="008D0FF0">
        <w:rPr>
          <w:rFonts w:ascii="Book Antiqua" w:eastAsia="Times New Roman" w:hAnsi="Book Antiqua" w:cs="Book Antiqua"/>
          <w:snapToGrid w:val="0"/>
          <w:sz w:val="24"/>
          <w:szCs w:val="24"/>
          <w:lang w:eastAsia="es-ES"/>
        </w:rPr>
        <w:t>a</w:t>
      </w:r>
      <w:r w:rsidRPr="008D0FF0">
        <w:rPr>
          <w:rFonts w:ascii="Book Antiqua" w:eastAsia="Times New Roman" w:hAnsi="Book Antiqua" w:cs="Book Antiqua"/>
          <w:snapToGrid w:val="0"/>
          <w:sz w:val="24"/>
          <w:szCs w:val="24"/>
          <w:lang w:eastAsia="es-ES"/>
        </w:rPr>
        <w:t>:</w:t>
      </w:r>
    </w:p>
    <w:p w14:paraId="086FA375" w14:textId="77777777" w:rsidR="006B20B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3DDE7381" w14:textId="77777777" w:rsidR="006B20B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Con el fin de dar continuidad al estudio que se está realizando en la Sala Constitucional, se remite el informe suscrito por la Máster </w:t>
      </w:r>
      <w:r w:rsidR="00940209" w:rsidRPr="008D0FF0">
        <w:rPr>
          <w:rFonts w:ascii="Book Antiqua" w:eastAsia="Times New Roman" w:hAnsi="Book Antiqua" w:cs="Book Antiqua"/>
          <w:snapToGrid w:val="0"/>
          <w:sz w:val="24"/>
          <w:szCs w:val="24"/>
          <w:lang w:eastAsia="es-ES"/>
        </w:rPr>
        <w:t>Yesenia Salazar Guzmán</w:t>
      </w:r>
      <w:r w:rsidRPr="008D0FF0">
        <w:rPr>
          <w:rFonts w:ascii="Book Antiqua" w:eastAsia="Times New Roman" w:hAnsi="Book Antiqua" w:cs="Book Antiqua"/>
          <w:snapToGrid w:val="0"/>
          <w:sz w:val="24"/>
          <w:szCs w:val="24"/>
          <w:lang w:eastAsia="es-ES"/>
        </w:rPr>
        <w:t>, Jefa a.i. del Subproceso de Modernización</w:t>
      </w:r>
      <w:r w:rsidR="009E3E73" w:rsidRPr="008D0FF0">
        <w:rPr>
          <w:rFonts w:ascii="Book Antiqua" w:eastAsia="Times New Roman" w:hAnsi="Book Antiqua" w:cs="Book Antiqua"/>
          <w:snapToGrid w:val="0"/>
          <w:sz w:val="24"/>
          <w:szCs w:val="24"/>
          <w:lang w:eastAsia="es-ES"/>
        </w:rPr>
        <w:t xml:space="preserve"> </w:t>
      </w:r>
      <w:r w:rsidRPr="008D0FF0">
        <w:rPr>
          <w:rFonts w:ascii="Book Antiqua" w:eastAsia="Times New Roman" w:hAnsi="Book Antiqua" w:cs="Book Antiqua"/>
          <w:snapToGrid w:val="0"/>
          <w:sz w:val="24"/>
          <w:szCs w:val="24"/>
          <w:lang w:eastAsia="es-ES"/>
        </w:rPr>
        <w:t xml:space="preserve">No Penal, relacionado con </w:t>
      </w:r>
      <w:r w:rsidR="00E86BBB" w:rsidRPr="008D0FF0">
        <w:rPr>
          <w:rFonts w:ascii="Book Antiqua" w:eastAsia="Times New Roman" w:hAnsi="Book Antiqua" w:cs="Book Antiqua"/>
          <w:snapToGrid w:val="0"/>
          <w:sz w:val="24"/>
          <w:szCs w:val="24"/>
          <w:lang w:eastAsia="es-ES"/>
        </w:rPr>
        <w:t>el estudio sobre la estructura organizacional que requiere la Sala Constitucional según sus competencias actuales.</w:t>
      </w:r>
    </w:p>
    <w:p w14:paraId="1A020374" w14:textId="77777777" w:rsidR="00D7290A" w:rsidRPr="008D0FF0" w:rsidRDefault="006B20BA" w:rsidP="008D0FF0">
      <w:pPr>
        <w:spacing w:before="0" w:after="0" w:line="240" w:lineRule="auto"/>
        <w:ind w:left="0"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 </w:t>
      </w:r>
    </w:p>
    <w:p w14:paraId="5A4B445E" w14:textId="77777777" w:rsidR="00A81607" w:rsidRPr="008D0FF0" w:rsidRDefault="00A81607" w:rsidP="008D0FF0">
      <w:pPr>
        <w:spacing w:before="0" w:after="0" w:line="240" w:lineRule="auto"/>
        <w:ind w:left="0"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El preliminar de este documento fue puesto en consulta mediante el oficio </w:t>
      </w:r>
      <w:r w:rsidR="009E3E73" w:rsidRPr="008D0FF0">
        <w:rPr>
          <w:rFonts w:ascii="Book Antiqua" w:eastAsia="Times New Roman" w:hAnsi="Book Antiqua" w:cs="Book Antiqua"/>
          <w:snapToGrid w:val="0"/>
          <w:sz w:val="24"/>
          <w:szCs w:val="24"/>
          <w:lang w:eastAsia="es-ES"/>
        </w:rPr>
        <w:t>1415</w:t>
      </w:r>
      <w:r w:rsidRPr="008D0FF0">
        <w:rPr>
          <w:rFonts w:ascii="Book Antiqua" w:eastAsia="Times New Roman" w:hAnsi="Book Antiqua" w:cs="Book Antiqua"/>
          <w:snapToGrid w:val="0"/>
          <w:sz w:val="24"/>
          <w:szCs w:val="24"/>
          <w:lang w:eastAsia="es-ES"/>
        </w:rPr>
        <w:t>-PLA-MI(NPL)-2024 en fecha 0</w:t>
      </w:r>
      <w:r w:rsidR="009E3E73" w:rsidRPr="008D0FF0">
        <w:rPr>
          <w:rFonts w:ascii="Book Antiqua" w:eastAsia="Times New Roman" w:hAnsi="Book Antiqua" w:cs="Book Antiqua"/>
          <w:snapToGrid w:val="0"/>
          <w:sz w:val="24"/>
          <w:szCs w:val="24"/>
          <w:lang w:eastAsia="es-ES"/>
        </w:rPr>
        <w:t>1</w:t>
      </w:r>
      <w:r w:rsidRPr="008D0FF0">
        <w:rPr>
          <w:rFonts w:ascii="Book Antiqua" w:eastAsia="Times New Roman" w:hAnsi="Book Antiqua" w:cs="Book Antiqua"/>
          <w:snapToGrid w:val="0"/>
          <w:sz w:val="24"/>
          <w:szCs w:val="24"/>
          <w:lang w:eastAsia="es-ES"/>
        </w:rPr>
        <w:t xml:space="preserve"> de </w:t>
      </w:r>
      <w:r w:rsidR="009E3E73" w:rsidRPr="008D0FF0">
        <w:rPr>
          <w:rFonts w:ascii="Book Antiqua" w:eastAsia="Times New Roman" w:hAnsi="Book Antiqua" w:cs="Book Antiqua"/>
          <w:snapToGrid w:val="0"/>
          <w:sz w:val="24"/>
          <w:szCs w:val="24"/>
          <w:lang w:eastAsia="es-ES"/>
        </w:rPr>
        <w:t>noviembre</w:t>
      </w:r>
      <w:r w:rsidRPr="008D0FF0">
        <w:rPr>
          <w:rFonts w:ascii="Book Antiqua" w:eastAsia="Times New Roman" w:hAnsi="Book Antiqua" w:cs="Book Antiqua"/>
          <w:snapToGrid w:val="0"/>
          <w:sz w:val="24"/>
          <w:szCs w:val="24"/>
          <w:lang w:eastAsia="es-ES"/>
        </w:rPr>
        <w:t xml:space="preserve"> de 2024, </w:t>
      </w:r>
      <w:r w:rsidR="009E3E73" w:rsidRPr="008D0FF0">
        <w:rPr>
          <w:rFonts w:ascii="Book Antiqua" w:eastAsia="Times New Roman" w:hAnsi="Book Antiqua" w:cs="Book Antiqua"/>
          <w:snapToGrid w:val="0"/>
          <w:sz w:val="24"/>
          <w:szCs w:val="24"/>
          <w:lang w:eastAsia="es-ES"/>
        </w:rPr>
        <w:t>al Magistrado Fernando Castillo Víquez, Presidente de la Sala Constitucional</w:t>
      </w:r>
      <w:r w:rsidRPr="008D0FF0">
        <w:rPr>
          <w:rFonts w:ascii="Book Antiqua" w:eastAsia="Times New Roman" w:hAnsi="Book Antiqua" w:cs="Book Antiqua"/>
          <w:snapToGrid w:val="0"/>
          <w:sz w:val="24"/>
          <w:szCs w:val="24"/>
          <w:lang w:eastAsia="es-ES"/>
        </w:rPr>
        <w:t xml:space="preserve">. Mediante copia, también se le solicitó criterio a </w:t>
      </w:r>
      <w:r w:rsidR="009E3E73" w:rsidRPr="008D0FF0">
        <w:rPr>
          <w:rFonts w:ascii="Book Antiqua" w:eastAsia="Times New Roman" w:hAnsi="Book Antiqua" w:cs="Book Antiqua"/>
          <w:snapToGrid w:val="0"/>
          <w:sz w:val="24"/>
          <w:szCs w:val="24"/>
          <w:lang w:eastAsia="es-ES"/>
        </w:rPr>
        <w:t>la Dirección de Gestión Humana, al Subproceso de Análisis de Puestos de la Dirección de Gestión Humana, a la Dirección de Tecnología de la Información y Comunicaciones y al Subproceso de Estadística de la Dirección de Planificación.</w:t>
      </w:r>
    </w:p>
    <w:p w14:paraId="148AB214" w14:textId="77777777" w:rsidR="00A81607" w:rsidRPr="008D0FF0" w:rsidRDefault="00A81607" w:rsidP="008D0FF0">
      <w:pPr>
        <w:spacing w:before="0" w:after="0" w:line="240" w:lineRule="auto"/>
        <w:ind w:left="0" w:right="51"/>
        <w:rPr>
          <w:rFonts w:ascii="Book Antiqua" w:eastAsia="Times New Roman" w:hAnsi="Book Antiqua" w:cs="Book Antiqua"/>
          <w:snapToGrid w:val="0"/>
          <w:sz w:val="24"/>
          <w:szCs w:val="24"/>
          <w:lang w:eastAsia="es-ES"/>
        </w:rPr>
      </w:pPr>
    </w:p>
    <w:p w14:paraId="27DE5A45" w14:textId="77777777" w:rsidR="00A81607" w:rsidRPr="008D0FF0" w:rsidRDefault="00A81607" w:rsidP="008D0FF0">
      <w:pPr>
        <w:spacing w:before="0" w:after="0" w:line="240" w:lineRule="auto"/>
        <w:ind w:left="0"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Pasado el periodo para la recepción de observaciones, se recibió respuesta de los siguientes despachos:</w:t>
      </w:r>
    </w:p>
    <w:p w14:paraId="1839DAF7" w14:textId="77777777" w:rsidR="00A81607" w:rsidRPr="008D0FF0" w:rsidRDefault="00A81607" w:rsidP="008D0FF0">
      <w:pPr>
        <w:spacing w:before="0" w:after="0" w:line="240" w:lineRule="auto"/>
        <w:ind w:left="0" w:right="49"/>
        <w:rPr>
          <w:rFonts w:ascii="Book Antiqua" w:hAnsi="Book Antiqua" w:cs="Book Antiqua"/>
          <w:sz w:val="24"/>
          <w:szCs w:val="24"/>
        </w:rPr>
      </w:pPr>
    </w:p>
    <w:p w14:paraId="7E91FDA8" w14:textId="77777777" w:rsidR="00A81607" w:rsidRPr="008D0FF0" w:rsidRDefault="009E3E73" w:rsidP="008D0FF0">
      <w:pPr>
        <w:pStyle w:val="Prrafodelista"/>
        <w:numPr>
          <w:ilvl w:val="0"/>
          <w:numId w:val="13"/>
        </w:numPr>
        <w:spacing w:before="0"/>
        <w:ind w:right="49"/>
        <w:rPr>
          <w:rFonts w:ascii="Book Antiqua" w:hAnsi="Book Antiqua" w:cs="Book Antiqua"/>
          <w:i/>
          <w:iCs/>
          <w:lang w:val="es-CR"/>
        </w:rPr>
      </w:pPr>
      <w:r w:rsidRPr="008D0FF0">
        <w:rPr>
          <w:rFonts w:ascii="Book Antiqua" w:hAnsi="Book Antiqua" w:cs="Book Antiqua"/>
          <w:lang w:val="es-CR"/>
        </w:rPr>
        <w:t>Bajo el oficio PSC-081-2024 remitido por c</w:t>
      </w:r>
      <w:r w:rsidR="00A81607" w:rsidRPr="008D0FF0">
        <w:rPr>
          <w:rFonts w:ascii="Book Antiqua" w:hAnsi="Book Antiqua" w:cs="Book Antiqua"/>
          <w:lang w:val="es-CR"/>
        </w:rPr>
        <w:t>orreo electrónico de</w:t>
      </w:r>
      <w:r w:rsidRPr="008D0FF0">
        <w:rPr>
          <w:rFonts w:ascii="Book Antiqua" w:hAnsi="Book Antiqua" w:cs="Book Antiqua"/>
          <w:lang w:val="es-CR"/>
        </w:rPr>
        <w:t xml:space="preserve"> fecha</w:t>
      </w:r>
      <w:r w:rsidR="00A81607" w:rsidRPr="008D0FF0">
        <w:rPr>
          <w:rFonts w:ascii="Book Antiqua" w:hAnsi="Book Antiqua" w:cs="Book Antiqua"/>
          <w:lang w:val="es-CR"/>
        </w:rPr>
        <w:t xml:space="preserve"> 1</w:t>
      </w:r>
      <w:r w:rsidRPr="008D0FF0">
        <w:rPr>
          <w:rFonts w:ascii="Book Antiqua" w:hAnsi="Book Antiqua" w:cs="Book Antiqua"/>
          <w:lang w:val="es-CR"/>
        </w:rPr>
        <w:t>5</w:t>
      </w:r>
      <w:r w:rsidR="00A81607" w:rsidRPr="008D0FF0">
        <w:rPr>
          <w:rFonts w:ascii="Book Antiqua" w:hAnsi="Book Antiqua" w:cs="Book Antiqua"/>
          <w:lang w:val="es-CR"/>
        </w:rPr>
        <w:t xml:space="preserve"> de </w:t>
      </w:r>
      <w:r w:rsidRPr="008D0FF0">
        <w:rPr>
          <w:rFonts w:ascii="Book Antiqua" w:hAnsi="Book Antiqua" w:cs="Book Antiqua"/>
          <w:lang w:val="es-CR"/>
        </w:rPr>
        <w:t>noviembre</w:t>
      </w:r>
      <w:r w:rsidR="00A81607" w:rsidRPr="008D0FF0">
        <w:rPr>
          <w:rFonts w:ascii="Book Antiqua" w:hAnsi="Book Antiqua" w:cs="Book Antiqua"/>
          <w:lang w:val="es-CR"/>
        </w:rPr>
        <w:t xml:space="preserve"> de 2024, </w:t>
      </w:r>
      <w:r w:rsidRPr="008D0FF0">
        <w:rPr>
          <w:rFonts w:ascii="Book Antiqua" w:hAnsi="Book Antiqua" w:cs="Book Antiqua"/>
          <w:lang w:val="es-CR"/>
        </w:rPr>
        <w:t>se recibió respuesta por parte del Magistrado Fernando Castillo Víquez, Presidente de la Sala Constitucional</w:t>
      </w:r>
      <w:r w:rsidR="00A81607" w:rsidRPr="008D0FF0">
        <w:rPr>
          <w:rFonts w:ascii="Book Antiqua" w:hAnsi="Book Antiqua" w:cs="Book Antiqua"/>
          <w:lang w:val="es-CR"/>
        </w:rPr>
        <w:t xml:space="preserve"> (</w:t>
      </w:r>
      <w:r w:rsidR="00A81607" w:rsidRPr="008D0FF0">
        <w:rPr>
          <w:rFonts w:ascii="Book Antiqua" w:hAnsi="Book Antiqua" w:cs="Book Antiqua"/>
          <w:i/>
          <w:iCs/>
          <w:lang w:val="es-CR"/>
        </w:rPr>
        <w:t xml:space="preserve">ver anexo No. </w:t>
      </w:r>
      <w:r w:rsidRPr="008D0FF0">
        <w:rPr>
          <w:rFonts w:ascii="Book Antiqua" w:hAnsi="Book Antiqua" w:cs="Book Antiqua"/>
          <w:i/>
          <w:iCs/>
          <w:lang w:val="es-CR"/>
        </w:rPr>
        <w:t>14</w:t>
      </w:r>
      <w:r w:rsidR="00A81607" w:rsidRPr="008D0FF0">
        <w:rPr>
          <w:rFonts w:ascii="Book Antiqua" w:hAnsi="Book Antiqua" w:cs="Book Antiqua"/>
          <w:i/>
          <w:iCs/>
          <w:lang w:val="es-CR"/>
        </w:rPr>
        <w:t>).</w:t>
      </w:r>
    </w:p>
    <w:p w14:paraId="41BD249F" w14:textId="77777777" w:rsidR="00A81607" w:rsidRPr="008D0FF0" w:rsidRDefault="00A81607" w:rsidP="008D0FF0">
      <w:pPr>
        <w:spacing w:before="0" w:after="0" w:line="240" w:lineRule="auto"/>
        <w:ind w:left="0" w:right="49"/>
        <w:rPr>
          <w:rFonts w:ascii="Book Antiqua" w:hAnsi="Book Antiqua" w:cs="Book Antiqua"/>
          <w:sz w:val="24"/>
          <w:szCs w:val="24"/>
        </w:rPr>
      </w:pPr>
    </w:p>
    <w:p w14:paraId="1032B4B7" w14:textId="77777777" w:rsidR="003A69AB" w:rsidRPr="008D0FF0" w:rsidRDefault="003A69AB" w:rsidP="008D0FF0">
      <w:pPr>
        <w:tabs>
          <w:tab w:val="left" w:pos="1740"/>
          <w:tab w:val="left" w:pos="2700"/>
        </w:tabs>
        <w:spacing w:before="0" w:after="0" w:line="240" w:lineRule="auto"/>
        <w:ind w:left="0" w:right="49"/>
        <w:rPr>
          <w:rFonts w:ascii="Book Antiqua" w:eastAsia="Times New Roman" w:hAnsi="Book Antiqua" w:cs="Book Antiqua"/>
          <w:snapToGrid w:val="0"/>
          <w:sz w:val="24"/>
          <w:szCs w:val="24"/>
          <w:lang w:eastAsia="es-ES"/>
        </w:rPr>
      </w:pPr>
      <w:r w:rsidRPr="008D0FF0">
        <w:rPr>
          <w:rFonts w:ascii="Book Antiqua" w:hAnsi="Book Antiqua" w:cs="Book Antiqua"/>
          <w:sz w:val="24"/>
          <w:szCs w:val="24"/>
        </w:rPr>
        <w:t>Adicionalmente, con el fin de poner en conocimiento el informe a las seis oficinas de Magistrados y Magistradas de la Sala Constitucional, así como a las demás oficinas y personal,</w:t>
      </w:r>
      <w:r w:rsidRPr="008D0FF0">
        <w:rPr>
          <w:rFonts w:ascii="Book Antiqua" w:eastAsia="Times New Roman" w:hAnsi="Book Antiqua" w:cs="Book Antiqua"/>
          <w:snapToGrid w:val="0"/>
          <w:sz w:val="24"/>
          <w:szCs w:val="24"/>
          <w:lang w:eastAsia="es-ES"/>
        </w:rPr>
        <w:t xml:space="preserve"> se </w:t>
      </w:r>
      <w:r w:rsidR="00A67C26" w:rsidRPr="008D0FF0">
        <w:rPr>
          <w:rFonts w:ascii="Book Antiqua" w:eastAsia="Times New Roman" w:hAnsi="Book Antiqua" w:cs="Book Antiqua"/>
          <w:snapToGrid w:val="0"/>
          <w:sz w:val="24"/>
          <w:szCs w:val="24"/>
          <w:lang w:eastAsia="es-ES"/>
        </w:rPr>
        <w:t>remite por segunda vez</w:t>
      </w:r>
      <w:r w:rsidR="00B23A67" w:rsidRPr="008D0FF0">
        <w:rPr>
          <w:rFonts w:ascii="Book Antiqua" w:eastAsia="Times New Roman" w:hAnsi="Book Antiqua" w:cs="Book Antiqua"/>
          <w:snapToGrid w:val="0"/>
          <w:sz w:val="24"/>
          <w:szCs w:val="24"/>
          <w:lang w:eastAsia="es-ES"/>
        </w:rPr>
        <w:t xml:space="preserve"> el oficio en consulta bajo el informe 254-PLA-MNP-2025 de fecha 05 de marzo de 2025</w:t>
      </w:r>
      <w:r w:rsidR="00DD556C" w:rsidRPr="008D0FF0">
        <w:rPr>
          <w:rFonts w:ascii="Book Antiqua" w:eastAsia="Times New Roman" w:hAnsi="Book Antiqua" w:cs="Book Antiqua"/>
          <w:snapToGrid w:val="0"/>
          <w:sz w:val="24"/>
          <w:szCs w:val="24"/>
          <w:lang w:eastAsia="es-ES"/>
        </w:rPr>
        <w:t>, con el fin de asegurar que las observaciones recibidas hayan sido atendidas de forma efectiva</w:t>
      </w:r>
      <w:r w:rsidR="00B23A67" w:rsidRPr="008D0FF0">
        <w:rPr>
          <w:rFonts w:ascii="Book Antiqua" w:eastAsia="Times New Roman" w:hAnsi="Book Antiqua" w:cs="Book Antiqua"/>
          <w:snapToGrid w:val="0"/>
          <w:sz w:val="24"/>
          <w:szCs w:val="24"/>
          <w:lang w:eastAsia="es-ES"/>
        </w:rPr>
        <w:t>.</w:t>
      </w:r>
      <w:r w:rsidR="00B23A67" w:rsidRPr="008D0FF0">
        <w:rPr>
          <w:rFonts w:ascii="Book Antiqua" w:hAnsi="Book Antiqua" w:cs="Book Antiqua"/>
          <w:sz w:val="24"/>
          <w:szCs w:val="24"/>
        </w:rPr>
        <w:t xml:space="preserve"> </w:t>
      </w:r>
      <w:r w:rsidRPr="008D0FF0">
        <w:rPr>
          <w:rFonts w:ascii="Book Antiqua" w:hAnsi="Book Antiqua" w:cs="Book Antiqua"/>
          <w:sz w:val="24"/>
          <w:szCs w:val="24"/>
        </w:rPr>
        <w:t>Mediante copia,</w:t>
      </w:r>
      <w:r w:rsidR="00B23A67" w:rsidRPr="008D0FF0">
        <w:rPr>
          <w:rFonts w:ascii="Book Antiqua" w:hAnsi="Book Antiqua" w:cs="Book Antiqua"/>
          <w:sz w:val="24"/>
          <w:szCs w:val="24"/>
        </w:rPr>
        <w:t xml:space="preserve"> tambi</w:t>
      </w:r>
      <w:r w:rsidRPr="008D0FF0">
        <w:rPr>
          <w:rFonts w:ascii="Book Antiqua" w:hAnsi="Book Antiqua" w:cs="Book Antiqua"/>
          <w:sz w:val="24"/>
          <w:szCs w:val="24"/>
        </w:rPr>
        <w:t>én se le solicita criterio a la Dirección</w:t>
      </w:r>
      <w:r w:rsidRPr="008D0FF0">
        <w:rPr>
          <w:rFonts w:ascii="Book Antiqua" w:eastAsia="Times New Roman" w:hAnsi="Book Antiqua" w:cs="Book Antiqua"/>
          <w:snapToGrid w:val="0"/>
          <w:sz w:val="24"/>
          <w:szCs w:val="24"/>
          <w:lang w:eastAsia="es-ES"/>
        </w:rPr>
        <w:t xml:space="preserve"> de Gestión Humana, al Subproceso de Análisis de Puestos de la Dirección de Gestión Humana, a la Dirección de Tecnología de la Información y Comunicaciones y al Subproceso de Estadística de la Dirección de Planificación. </w:t>
      </w:r>
    </w:p>
    <w:p w14:paraId="044B98DD" w14:textId="77777777" w:rsidR="003A69AB" w:rsidRPr="008D0FF0" w:rsidRDefault="003A69AB" w:rsidP="008D0FF0">
      <w:pPr>
        <w:spacing w:before="0" w:after="0" w:line="240" w:lineRule="auto"/>
        <w:ind w:left="0" w:right="51"/>
        <w:rPr>
          <w:rFonts w:ascii="Book Antiqua" w:eastAsia="Times New Roman" w:hAnsi="Book Antiqua" w:cs="Book Antiqua"/>
          <w:snapToGrid w:val="0"/>
          <w:sz w:val="24"/>
          <w:szCs w:val="24"/>
          <w:lang w:eastAsia="es-ES"/>
        </w:rPr>
      </w:pPr>
    </w:p>
    <w:p w14:paraId="63341B98" w14:textId="77777777" w:rsidR="003A69AB" w:rsidRPr="008D0FF0" w:rsidRDefault="00B23A67" w:rsidP="008D0FF0">
      <w:pPr>
        <w:spacing w:before="0" w:after="0" w:line="240" w:lineRule="auto"/>
        <w:ind w:left="0"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Pasado el periodo para la recepción de observaciones, se recibió respuesta de las siguientes oficinas:</w:t>
      </w:r>
    </w:p>
    <w:p w14:paraId="611370BB" w14:textId="77777777" w:rsidR="00B23A67" w:rsidRPr="008D0FF0" w:rsidRDefault="00B23A67" w:rsidP="008D0FF0">
      <w:pPr>
        <w:spacing w:before="0" w:after="0" w:line="240" w:lineRule="auto"/>
        <w:ind w:left="0" w:right="51"/>
        <w:rPr>
          <w:rFonts w:ascii="Book Antiqua" w:eastAsia="Times New Roman" w:hAnsi="Book Antiqua" w:cs="Book Antiqua"/>
          <w:snapToGrid w:val="0"/>
          <w:sz w:val="24"/>
          <w:szCs w:val="24"/>
          <w:lang w:eastAsia="es-ES"/>
        </w:rPr>
      </w:pPr>
    </w:p>
    <w:p w14:paraId="41D89FF5" w14:textId="77777777" w:rsidR="00B23A67" w:rsidRPr="008D0FF0" w:rsidRDefault="00B23A67" w:rsidP="008D0FF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Bajo el oficio PJ-DGH-SAP-117-2025 suscrito por la Sección de Análisis de Puestos de la Dirección de Gestión Humana, remitido mediante correo electrónico en fecha 12 de marzo de 2025 </w:t>
      </w:r>
      <w:r w:rsidRPr="008D0FF0">
        <w:rPr>
          <w:rFonts w:ascii="Book Antiqua" w:eastAsia="Times New Roman" w:hAnsi="Book Antiqua" w:cs="Book Antiqua"/>
          <w:i/>
          <w:iCs/>
          <w:snapToGrid w:val="0"/>
          <w:sz w:val="24"/>
          <w:szCs w:val="24"/>
          <w:lang w:eastAsia="es-ES"/>
        </w:rPr>
        <w:t xml:space="preserve">(ver anexo </w:t>
      </w:r>
      <w:r w:rsidR="008D1430" w:rsidRPr="008D0FF0">
        <w:rPr>
          <w:rFonts w:ascii="Book Antiqua" w:eastAsia="Times New Roman" w:hAnsi="Book Antiqua" w:cs="Book Antiqua"/>
          <w:i/>
          <w:iCs/>
          <w:snapToGrid w:val="0"/>
          <w:sz w:val="24"/>
          <w:szCs w:val="24"/>
          <w:lang w:eastAsia="es-ES"/>
        </w:rPr>
        <w:t>20)</w:t>
      </w:r>
    </w:p>
    <w:p w14:paraId="2E7D54AB" w14:textId="77777777" w:rsidR="00B23A67" w:rsidRPr="008D0FF0" w:rsidRDefault="00B23A67" w:rsidP="008D0FF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Mediante el correo electrónico de fecha 13 de marzo de 2025, </w:t>
      </w:r>
      <w:r w:rsidR="008D1430" w:rsidRPr="008D0FF0">
        <w:rPr>
          <w:rFonts w:ascii="Book Antiqua" w:eastAsia="Times New Roman" w:hAnsi="Book Antiqua" w:cs="Book Antiqua"/>
          <w:snapToGrid w:val="0"/>
          <w:sz w:val="24"/>
          <w:szCs w:val="24"/>
          <w:lang w:eastAsia="es-ES"/>
        </w:rPr>
        <w:t xml:space="preserve">solicitan prorroga de 15 días </w:t>
      </w:r>
      <w:r w:rsidRPr="008D0FF0">
        <w:rPr>
          <w:rFonts w:ascii="Book Antiqua" w:eastAsia="Times New Roman" w:hAnsi="Book Antiqua" w:cs="Book Antiqua"/>
          <w:snapToGrid w:val="0"/>
          <w:sz w:val="24"/>
          <w:szCs w:val="24"/>
          <w:lang w:eastAsia="es-ES"/>
        </w:rPr>
        <w:t>bajo el oficio PSC-028-2025</w:t>
      </w:r>
      <w:r w:rsidR="008D1430" w:rsidRPr="008D0FF0">
        <w:rPr>
          <w:rFonts w:ascii="Book Antiqua" w:eastAsia="Times New Roman" w:hAnsi="Book Antiqua" w:cs="Book Antiqua"/>
          <w:snapToGrid w:val="0"/>
          <w:sz w:val="24"/>
          <w:szCs w:val="24"/>
          <w:lang w:eastAsia="es-ES"/>
        </w:rPr>
        <w:t xml:space="preserve"> </w:t>
      </w:r>
      <w:r w:rsidR="008D1430" w:rsidRPr="008D0FF0">
        <w:rPr>
          <w:rFonts w:ascii="Book Antiqua" w:eastAsia="Times New Roman" w:hAnsi="Book Antiqua" w:cs="Book Antiqua"/>
          <w:i/>
          <w:iCs/>
          <w:snapToGrid w:val="0"/>
          <w:sz w:val="24"/>
          <w:szCs w:val="24"/>
          <w:lang w:eastAsia="es-ES"/>
        </w:rPr>
        <w:t>(ver anexo 21)</w:t>
      </w:r>
      <w:r w:rsidRPr="008D0FF0">
        <w:rPr>
          <w:rFonts w:ascii="Book Antiqua" w:eastAsia="Times New Roman" w:hAnsi="Book Antiqua" w:cs="Book Antiqua"/>
          <w:snapToGrid w:val="0"/>
          <w:sz w:val="24"/>
          <w:szCs w:val="24"/>
          <w:lang w:eastAsia="es-ES"/>
        </w:rPr>
        <w:t xml:space="preserve"> suscrito por el Magistrado Fernando Cruz, Presidente de la Sala Constitucional</w:t>
      </w:r>
      <w:r w:rsidR="008D1430" w:rsidRPr="008D0FF0">
        <w:rPr>
          <w:rFonts w:ascii="Book Antiqua" w:eastAsia="Times New Roman" w:hAnsi="Book Antiqua" w:cs="Book Antiqua"/>
          <w:snapToGrid w:val="0"/>
          <w:sz w:val="24"/>
          <w:szCs w:val="24"/>
          <w:lang w:eastAsia="es-ES"/>
        </w:rPr>
        <w:t xml:space="preserve">, la </w:t>
      </w:r>
      <w:r w:rsidR="00940209" w:rsidRPr="008D0FF0">
        <w:rPr>
          <w:rFonts w:ascii="Book Antiqua" w:eastAsia="Times New Roman" w:hAnsi="Book Antiqua" w:cs="Book Antiqua"/>
          <w:snapToGrid w:val="0"/>
          <w:sz w:val="24"/>
          <w:szCs w:val="24"/>
          <w:lang w:eastAsia="es-ES"/>
        </w:rPr>
        <w:t>cual</w:t>
      </w:r>
      <w:r w:rsidR="008D1430" w:rsidRPr="008D0FF0">
        <w:rPr>
          <w:rFonts w:ascii="Book Antiqua" w:eastAsia="Times New Roman" w:hAnsi="Book Antiqua" w:cs="Book Antiqua"/>
          <w:snapToGrid w:val="0"/>
          <w:sz w:val="24"/>
          <w:szCs w:val="24"/>
          <w:lang w:eastAsia="es-ES"/>
        </w:rPr>
        <w:t xml:space="preserve"> fue concedida al 02 de abril de 2025 inclusive.</w:t>
      </w:r>
    </w:p>
    <w:p w14:paraId="1925F5B8" w14:textId="77777777" w:rsidR="00006718" w:rsidRPr="008D0FF0" w:rsidRDefault="00006718" w:rsidP="008D0FF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Sesión de Trabajo presencial en la oficina del Magistrado Paul Rueda Leal en fecha 08 de abril de 2025.</w:t>
      </w:r>
    </w:p>
    <w:p w14:paraId="60506643" w14:textId="77777777" w:rsidR="008D1430" w:rsidRPr="008D0FF0" w:rsidRDefault="00006718" w:rsidP="008D0FF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Bajo el oficio PSC-049-2025 </w:t>
      </w:r>
      <w:r w:rsidRPr="008D0FF0">
        <w:rPr>
          <w:rFonts w:ascii="Book Antiqua" w:eastAsia="Times New Roman" w:hAnsi="Book Antiqua" w:cs="Book Antiqua"/>
          <w:i/>
          <w:iCs/>
          <w:snapToGrid w:val="0"/>
          <w:sz w:val="24"/>
          <w:szCs w:val="24"/>
          <w:lang w:eastAsia="es-ES"/>
        </w:rPr>
        <w:t>(ver anexo 22)</w:t>
      </w:r>
      <w:r w:rsidRPr="008D0FF0">
        <w:rPr>
          <w:rFonts w:ascii="Book Antiqua" w:eastAsia="Times New Roman" w:hAnsi="Book Antiqua" w:cs="Book Antiqua"/>
          <w:snapToGrid w:val="0"/>
          <w:sz w:val="24"/>
          <w:szCs w:val="24"/>
          <w:lang w:eastAsia="es-ES"/>
        </w:rPr>
        <w:t xml:space="preserve"> suscrito por el Magistrado Fernando Cruz, Presidente de la Sala Constitucional, solicitan una nueva prórroga de quince días.</w:t>
      </w:r>
    </w:p>
    <w:p w14:paraId="0770110E" w14:textId="77777777" w:rsidR="00F42B79" w:rsidRPr="008D0FF0" w:rsidRDefault="00F42B79" w:rsidP="008D0FF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Mediante correo electrónico de fecha 19 de mayo de 2025, por parte del Máster Luis Ardón Acuña, Secretario de la Sala Constitucional (</w:t>
      </w:r>
      <w:r w:rsidRPr="008D0FF0">
        <w:rPr>
          <w:rFonts w:ascii="Book Antiqua" w:eastAsia="Times New Roman" w:hAnsi="Book Antiqua" w:cs="Book Antiqua"/>
          <w:i/>
          <w:iCs/>
          <w:snapToGrid w:val="0"/>
          <w:sz w:val="24"/>
          <w:szCs w:val="24"/>
          <w:lang w:eastAsia="es-ES"/>
        </w:rPr>
        <w:t>ver anexo 23</w:t>
      </w:r>
      <w:r w:rsidRPr="008D0FF0">
        <w:rPr>
          <w:rFonts w:ascii="Book Antiqua" w:eastAsia="Times New Roman" w:hAnsi="Book Antiqua" w:cs="Book Antiqua"/>
          <w:snapToGrid w:val="0"/>
          <w:sz w:val="24"/>
          <w:szCs w:val="24"/>
          <w:lang w:eastAsia="es-ES"/>
        </w:rPr>
        <w:t>)</w:t>
      </w:r>
    </w:p>
    <w:p w14:paraId="714AEB19" w14:textId="77777777" w:rsidR="00F42B79" w:rsidRPr="008D0FF0" w:rsidRDefault="00F42B79" w:rsidP="008D0FF0">
      <w:pPr>
        <w:spacing w:before="0" w:after="0" w:line="240" w:lineRule="auto"/>
        <w:ind w:left="720" w:right="51"/>
        <w:rPr>
          <w:rFonts w:ascii="Book Antiqua" w:eastAsia="Times New Roman" w:hAnsi="Book Antiqua" w:cs="Book Antiqua"/>
          <w:snapToGrid w:val="0"/>
          <w:sz w:val="24"/>
          <w:szCs w:val="24"/>
          <w:lang w:eastAsia="es-ES"/>
        </w:rPr>
      </w:pPr>
    </w:p>
    <w:p w14:paraId="622A13F1" w14:textId="77777777" w:rsidR="008D1430" w:rsidRPr="008D0FF0" w:rsidRDefault="008D1430" w:rsidP="008D0FF0">
      <w:pPr>
        <w:spacing w:before="0" w:after="0" w:line="240" w:lineRule="auto"/>
        <w:ind w:left="0" w:right="49"/>
        <w:rPr>
          <w:rFonts w:ascii="Book Antiqua" w:hAnsi="Book Antiqua" w:cs="Book Antiqua"/>
          <w:sz w:val="24"/>
          <w:szCs w:val="24"/>
        </w:rPr>
      </w:pPr>
    </w:p>
    <w:p w14:paraId="034BFA1E" w14:textId="77777777" w:rsidR="008D1430" w:rsidRPr="008D0FF0" w:rsidRDefault="008D1430" w:rsidP="008D0FF0">
      <w:pPr>
        <w:spacing w:before="0" w:after="0" w:line="240" w:lineRule="auto"/>
        <w:ind w:left="0" w:right="49"/>
        <w:rPr>
          <w:rFonts w:ascii="Book Antiqua" w:hAnsi="Book Antiqua" w:cs="Book Antiqua"/>
          <w:sz w:val="24"/>
          <w:szCs w:val="24"/>
        </w:rPr>
      </w:pPr>
      <w:r w:rsidRPr="008D0FF0">
        <w:rPr>
          <w:rFonts w:ascii="Book Antiqua" w:hAnsi="Book Antiqua" w:cs="Book Antiqua"/>
          <w:sz w:val="24"/>
          <w:szCs w:val="24"/>
        </w:rPr>
        <w:t xml:space="preserve">Las observaciones fueron atendidas en el </w:t>
      </w:r>
      <w:r w:rsidRPr="008D0FF0">
        <w:rPr>
          <w:rFonts w:ascii="Book Antiqua" w:hAnsi="Book Antiqua" w:cs="Book Antiqua"/>
          <w:b/>
          <w:bCs/>
          <w:sz w:val="24"/>
          <w:szCs w:val="24"/>
        </w:rPr>
        <w:t xml:space="preserve">apartado </w:t>
      </w:r>
      <w:r w:rsidR="006B1D83" w:rsidRPr="008D0FF0">
        <w:rPr>
          <w:rFonts w:ascii="Book Antiqua" w:hAnsi="Book Antiqua" w:cs="Book Antiqua"/>
          <w:b/>
          <w:bCs/>
          <w:sz w:val="24"/>
          <w:szCs w:val="24"/>
        </w:rPr>
        <w:t>4</w:t>
      </w:r>
      <w:r w:rsidRPr="008D0FF0">
        <w:rPr>
          <w:rFonts w:ascii="Book Antiqua" w:hAnsi="Book Antiqua" w:cs="Book Antiqua"/>
          <w:sz w:val="24"/>
          <w:szCs w:val="24"/>
        </w:rPr>
        <w:t xml:space="preserve"> del presente informe. </w:t>
      </w:r>
    </w:p>
    <w:p w14:paraId="14C70427" w14:textId="77777777" w:rsidR="008D1430" w:rsidRPr="008D0FF0" w:rsidRDefault="008D1430" w:rsidP="008D0FF0">
      <w:pPr>
        <w:spacing w:before="0" w:after="0" w:line="240" w:lineRule="auto"/>
        <w:ind w:left="0" w:right="51"/>
        <w:rPr>
          <w:rFonts w:ascii="Book Antiqua" w:eastAsia="Times New Roman" w:hAnsi="Book Antiqua" w:cs="Book Antiqua"/>
          <w:snapToGrid w:val="0"/>
          <w:sz w:val="24"/>
          <w:szCs w:val="24"/>
          <w:lang w:eastAsia="es-ES"/>
        </w:rPr>
      </w:pPr>
    </w:p>
    <w:p w14:paraId="31F708F0" w14:textId="77777777" w:rsidR="003239A7" w:rsidRPr="008D0FF0" w:rsidRDefault="003239A7" w:rsidP="008D0FF0">
      <w:pPr>
        <w:spacing w:before="0" w:after="0" w:line="240" w:lineRule="auto"/>
        <w:ind w:left="0" w:right="49"/>
        <w:rPr>
          <w:rFonts w:ascii="Book Antiqua" w:eastAsia="Times New Roman" w:hAnsi="Book Antiqua" w:cs="Book Antiqua"/>
          <w:snapToGrid w:val="0"/>
          <w:sz w:val="24"/>
          <w:szCs w:val="24"/>
          <w:lang w:eastAsia="es-ES"/>
        </w:rPr>
      </w:pPr>
    </w:p>
    <w:p w14:paraId="6D1EB594"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Atentamente,</w:t>
      </w:r>
    </w:p>
    <w:p w14:paraId="4E28D92A"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p>
    <w:p w14:paraId="101FF767"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p>
    <w:p w14:paraId="3562E769"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Máster Allan Pow Hing Cordero</w:t>
      </w:r>
    </w:p>
    <w:p w14:paraId="2E547B71"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Director de Planificación</w:t>
      </w:r>
    </w:p>
    <w:p w14:paraId="7A105EC9"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p>
    <w:p w14:paraId="611142D3"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p>
    <w:p w14:paraId="6E3D7197" w14:textId="77777777" w:rsidR="003239A7" w:rsidRPr="008D0FF0" w:rsidRDefault="003239A7" w:rsidP="008D0FF0">
      <w:pPr>
        <w:spacing w:before="0" w:after="0" w:line="240" w:lineRule="auto"/>
        <w:ind w:left="0" w:right="49"/>
        <w:rPr>
          <w:rFonts w:ascii="Book Antiqua" w:eastAsia="Times New Roman" w:hAnsi="Book Antiqua" w:cs="Book Antiqua"/>
          <w:snapToGrid w:val="0"/>
          <w:sz w:val="24"/>
          <w:szCs w:val="24"/>
          <w:lang w:eastAsia="es-ES"/>
        </w:rPr>
      </w:pPr>
    </w:p>
    <w:p w14:paraId="463B9EFF" w14:textId="77777777" w:rsidR="006B20BA" w:rsidRPr="008D0FF0" w:rsidRDefault="006B20BA" w:rsidP="008D0FF0">
      <w:pPr>
        <w:spacing w:before="0" w:after="0" w:line="240" w:lineRule="auto"/>
        <w:ind w:left="0" w:right="49"/>
        <w:rPr>
          <w:rFonts w:ascii="Book Antiqua" w:eastAsia="Times New Roman" w:hAnsi="Book Antiqua" w:cs="Book Antiqua"/>
          <w:snapToGrid w:val="0"/>
          <w:sz w:val="24"/>
          <w:szCs w:val="24"/>
          <w:lang w:eastAsia="es-ES"/>
        </w:rPr>
      </w:pPr>
      <w:r w:rsidRPr="008D0FF0">
        <w:rPr>
          <w:rFonts w:ascii="Book Antiqua" w:eastAsia="Times New Roman" w:hAnsi="Book Antiqua" w:cs="Book Antiqua"/>
          <w:snapToGrid w:val="0"/>
          <w:sz w:val="24"/>
          <w:szCs w:val="24"/>
          <w:lang w:eastAsia="es-ES"/>
        </w:rPr>
        <w:t xml:space="preserve">Copia: </w:t>
      </w:r>
    </w:p>
    <w:p w14:paraId="784F8143" w14:textId="77777777" w:rsidR="008D0FF0" w:rsidRDefault="008D0FF0" w:rsidP="008D0FF0">
      <w:pPr>
        <w:pStyle w:val="elementtoproof"/>
        <w:numPr>
          <w:ilvl w:val="1"/>
          <w:numId w:val="21"/>
        </w:numPr>
        <w:ind w:right="49"/>
        <w:rPr>
          <w:color w:val="000000"/>
        </w:rPr>
      </w:pPr>
      <w:r>
        <w:rPr>
          <w:rFonts w:ascii="Book Antiqua" w:hAnsi="Book Antiqua"/>
          <w:color w:val="000000"/>
          <w:sz w:val="24"/>
          <w:szCs w:val="24"/>
        </w:rPr>
        <w:t>Sala Constitucional</w:t>
      </w:r>
    </w:p>
    <w:p w14:paraId="1D1EE55F" w14:textId="77777777" w:rsidR="008D0FF0" w:rsidRDefault="008D0FF0" w:rsidP="008D0FF0">
      <w:pPr>
        <w:pStyle w:val="elementtoproof"/>
        <w:numPr>
          <w:ilvl w:val="0"/>
          <w:numId w:val="21"/>
        </w:numPr>
        <w:ind w:right="49"/>
        <w:rPr>
          <w:color w:val="000000"/>
        </w:rPr>
      </w:pPr>
      <w:r>
        <w:rPr>
          <w:rFonts w:ascii="Book Antiqua" w:hAnsi="Book Antiqua"/>
          <w:color w:val="000000"/>
          <w:sz w:val="24"/>
          <w:szCs w:val="24"/>
        </w:rPr>
        <w:t>Dirección de Gestión Humana</w:t>
      </w:r>
    </w:p>
    <w:p w14:paraId="45523511" w14:textId="77777777" w:rsidR="008D0FF0" w:rsidRDefault="008D0FF0" w:rsidP="008D0FF0">
      <w:pPr>
        <w:pStyle w:val="elementtoproof"/>
        <w:numPr>
          <w:ilvl w:val="0"/>
          <w:numId w:val="21"/>
        </w:numPr>
        <w:ind w:right="49"/>
        <w:rPr>
          <w:color w:val="000000"/>
        </w:rPr>
      </w:pPr>
      <w:r>
        <w:rPr>
          <w:rFonts w:ascii="Book Antiqua" w:hAnsi="Book Antiqua"/>
          <w:color w:val="000000"/>
          <w:sz w:val="24"/>
          <w:szCs w:val="24"/>
        </w:rPr>
        <w:t>Dirección de Tecnología de la Información y Comunicaciones</w:t>
      </w:r>
    </w:p>
    <w:p w14:paraId="7DCAB8EB" w14:textId="77777777" w:rsidR="008D0FF0" w:rsidRDefault="008D0FF0" w:rsidP="008D0FF0">
      <w:pPr>
        <w:pStyle w:val="elementtoproof"/>
        <w:numPr>
          <w:ilvl w:val="0"/>
          <w:numId w:val="21"/>
        </w:numPr>
        <w:ind w:right="49"/>
        <w:rPr>
          <w:color w:val="000000"/>
        </w:rPr>
      </w:pPr>
      <w:r>
        <w:rPr>
          <w:rFonts w:ascii="Book Antiqua" w:hAnsi="Book Antiqua"/>
          <w:color w:val="000000"/>
          <w:sz w:val="24"/>
          <w:szCs w:val="24"/>
        </w:rPr>
        <w:t>Subproceso de Análisis de Puestos, Dirección de Gestión Humana</w:t>
      </w:r>
    </w:p>
    <w:p w14:paraId="65251737" w14:textId="77777777" w:rsidR="008D0FF0" w:rsidRDefault="008D0FF0" w:rsidP="008D0FF0">
      <w:pPr>
        <w:pStyle w:val="elementtoproof"/>
        <w:numPr>
          <w:ilvl w:val="0"/>
          <w:numId w:val="21"/>
        </w:numPr>
        <w:ind w:right="49"/>
        <w:rPr>
          <w:color w:val="000000"/>
        </w:rPr>
      </w:pPr>
      <w:r>
        <w:rPr>
          <w:rFonts w:ascii="Book Antiqua" w:hAnsi="Book Antiqua"/>
          <w:color w:val="000000"/>
          <w:sz w:val="24"/>
          <w:szCs w:val="24"/>
        </w:rPr>
        <w:t>Subproceso de Estadística, Dirección de Planificación</w:t>
      </w:r>
    </w:p>
    <w:p w14:paraId="5AF87EF5" w14:textId="77777777" w:rsidR="003239A7" w:rsidRPr="008D0FF0" w:rsidRDefault="008D0FF0" w:rsidP="008D0FF0">
      <w:pPr>
        <w:numPr>
          <w:ilvl w:val="0"/>
          <w:numId w:val="21"/>
        </w:numPr>
        <w:spacing w:before="0" w:after="0" w:line="240" w:lineRule="auto"/>
        <w:ind w:right="49"/>
        <w:rPr>
          <w:rFonts w:ascii="Book Antiqua" w:eastAsia="Times New Roman" w:hAnsi="Book Antiqua" w:cs="Book Antiqua"/>
          <w:snapToGrid w:val="0"/>
          <w:sz w:val="24"/>
          <w:szCs w:val="24"/>
          <w:lang w:eastAsia="es-ES"/>
        </w:rPr>
      </w:pPr>
      <w:r>
        <w:rPr>
          <w:rFonts w:ascii="Book Antiqua" w:hAnsi="Book Antiqua"/>
          <w:color w:val="000000"/>
          <w:sz w:val="24"/>
          <w:szCs w:val="24"/>
        </w:rPr>
        <w:t>Archivo</w:t>
      </w:r>
    </w:p>
    <w:p w14:paraId="0A2B5F04" w14:textId="77777777" w:rsidR="003239A7" w:rsidRPr="008D0FF0" w:rsidRDefault="008D0FF0" w:rsidP="008D0FF0">
      <w:pPr>
        <w:spacing w:before="0" w:after="0" w:line="240" w:lineRule="auto"/>
        <w:ind w:left="0" w:right="49"/>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 xml:space="preserve">Msp </w:t>
      </w:r>
    </w:p>
    <w:p w14:paraId="3CE8C00B" w14:textId="77777777" w:rsidR="003239A7" w:rsidRPr="00182052" w:rsidRDefault="003239A7" w:rsidP="00AC4A93">
      <w:pPr>
        <w:spacing w:before="0" w:after="0" w:line="240" w:lineRule="auto"/>
        <w:ind w:left="0" w:right="49"/>
        <w:rPr>
          <w:rFonts w:ascii="Book Antiqua" w:eastAsia="Times New Roman" w:hAnsi="Book Antiqua" w:cs="Book Antiqua"/>
          <w:snapToGrid w:val="0"/>
          <w:sz w:val="24"/>
          <w:szCs w:val="24"/>
          <w:lang w:eastAsia="es-ES"/>
        </w:rPr>
      </w:pPr>
    </w:p>
    <w:p w14:paraId="481C4A8D" w14:textId="77777777" w:rsidR="00647CFB" w:rsidRDefault="00647CFB" w:rsidP="00AC4A93">
      <w:pPr>
        <w:spacing w:before="0" w:after="0" w:line="240" w:lineRule="auto"/>
        <w:ind w:left="0" w:right="49"/>
        <w:rPr>
          <w:rFonts w:ascii="Book Antiqua" w:eastAsia="Times New Roman" w:hAnsi="Book Antiqua" w:cs="Book Antiqua"/>
          <w:snapToGrid w:val="0"/>
          <w:sz w:val="24"/>
          <w:szCs w:val="24"/>
          <w:lang w:eastAsia="es-ES"/>
        </w:rPr>
      </w:pPr>
    </w:p>
    <w:p w14:paraId="14059D16" w14:textId="77777777" w:rsidR="005B754A" w:rsidRPr="00182052" w:rsidRDefault="005B754A" w:rsidP="00AC4A93">
      <w:pPr>
        <w:spacing w:before="0" w:after="0" w:line="240" w:lineRule="auto"/>
        <w:ind w:left="0" w:right="49"/>
        <w:rPr>
          <w:rFonts w:ascii="Book Antiqua" w:eastAsia="Times New Roman" w:hAnsi="Book Antiqua" w:cs="Book Antiqua"/>
          <w:snapToGrid w:val="0"/>
          <w:sz w:val="24"/>
          <w:szCs w:val="24"/>
          <w:lang w:eastAsia="es-ES"/>
        </w:rPr>
      </w:pPr>
    </w:p>
    <w:p w14:paraId="0064D3ED" w14:textId="77777777" w:rsidR="00647CFB" w:rsidRPr="00182052" w:rsidRDefault="00647CFB" w:rsidP="003239A7">
      <w:pPr>
        <w:spacing w:before="0" w:after="0" w:line="240" w:lineRule="auto"/>
        <w:ind w:left="0" w:right="49"/>
        <w:rPr>
          <w:rFonts w:ascii="Book Antiqua" w:eastAsia="Times New Roman" w:hAnsi="Book Antiqua" w:cs="Book Antiqua"/>
          <w:snapToGrid w:val="0"/>
          <w:sz w:val="24"/>
          <w:szCs w:val="24"/>
          <w:lang w:eastAsia="es-ES"/>
        </w:rPr>
      </w:pPr>
    </w:p>
    <w:p w14:paraId="3722D043" w14:textId="77777777" w:rsidR="006B20BA" w:rsidRPr="00182052" w:rsidRDefault="008D0FF0" w:rsidP="008D0FF0">
      <w:pPr>
        <w:spacing w:before="0" w:after="0" w:line="240" w:lineRule="auto"/>
        <w:ind w:left="0" w:right="51"/>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lastRenderedPageBreak/>
        <w:t>0</w:t>
      </w:r>
      <w:r w:rsidR="00D579EC">
        <w:rPr>
          <w:rFonts w:ascii="Book Antiqua" w:eastAsia="Times New Roman" w:hAnsi="Book Antiqua" w:cs="Book Antiqua"/>
          <w:snapToGrid w:val="0"/>
          <w:sz w:val="24"/>
          <w:szCs w:val="24"/>
          <w:lang w:eastAsia="es-ES"/>
        </w:rPr>
        <w:t>4</w:t>
      </w:r>
      <w:r>
        <w:rPr>
          <w:rFonts w:ascii="Book Antiqua" w:eastAsia="Times New Roman" w:hAnsi="Book Antiqua" w:cs="Book Antiqua"/>
          <w:snapToGrid w:val="0"/>
          <w:sz w:val="24"/>
          <w:szCs w:val="24"/>
          <w:lang w:eastAsia="es-ES"/>
        </w:rPr>
        <w:t xml:space="preserve"> de julio</w:t>
      </w:r>
      <w:r w:rsidR="00AC4A93" w:rsidRPr="00182052">
        <w:rPr>
          <w:rFonts w:ascii="Book Antiqua" w:eastAsia="Times New Roman" w:hAnsi="Book Antiqua" w:cs="Book Antiqua"/>
          <w:snapToGrid w:val="0"/>
          <w:sz w:val="24"/>
          <w:szCs w:val="24"/>
          <w:lang w:eastAsia="es-ES"/>
        </w:rPr>
        <w:t xml:space="preserve"> </w:t>
      </w:r>
      <w:r w:rsidR="006B20BA" w:rsidRPr="00182052">
        <w:rPr>
          <w:rFonts w:ascii="Book Antiqua" w:eastAsia="Times New Roman" w:hAnsi="Book Antiqua" w:cs="Book Antiqua"/>
          <w:snapToGrid w:val="0"/>
          <w:sz w:val="24"/>
          <w:szCs w:val="24"/>
          <w:lang w:eastAsia="es-ES"/>
        </w:rPr>
        <w:t>de 202</w:t>
      </w:r>
      <w:r w:rsidR="00C45CF3" w:rsidRPr="00182052">
        <w:rPr>
          <w:rFonts w:ascii="Book Antiqua" w:eastAsia="Times New Roman" w:hAnsi="Book Antiqua" w:cs="Book Antiqua"/>
          <w:snapToGrid w:val="0"/>
          <w:sz w:val="24"/>
          <w:szCs w:val="24"/>
          <w:lang w:eastAsia="es-ES"/>
        </w:rPr>
        <w:t>5</w:t>
      </w:r>
    </w:p>
    <w:p w14:paraId="4D9C77C7" w14:textId="77777777" w:rsidR="006B20BA" w:rsidRPr="00182052"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06ABE291" w14:textId="77777777" w:rsidR="006B20BA" w:rsidRPr="00182052"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0B1F7CEA" w14:textId="77777777" w:rsidR="00D7290A" w:rsidRPr="00182052" w:rsidRDefault="00D7290A" w:rsidP="008D0FF0">
      <w:pPr>
        <w:spacing w:before="0" w:after="0" w:line="240" w:lineRule="auto"/>
        <w:ind w:left="0" w:right="51"/>
        <w:rPr>
          <w:rFonts w:ascii="Book Antiqua" w:eastAsia="Times New Roman" w:hAnsi="Book Antiqua" w:cs="Book Antiqua"/>
          <w:snapToGrid w:val="0"/>
          <w:sz w:val="24"/>
          <w:szCs w:val="24"/>
          <w:lang w:eastAsia="es-ES"/>
        </w:rPr>
      </w:pPr>
    </w:p>
    <w:p w14:paraId="5207E53D" w14:textId="77777777" w:rsidR="006B20BA" w:rsidRPr="00182052" w:rsidRDefault="006B20BA" w:rsidP="008D0FF0">
      <w:pPr>
        <w:spacing w:before="0" w:after="0" w:line="240" w:lineRule="auto"/>
        <w:ind w:left="0" w:right="51"/>
        <w:rPr>
          <w:rFonts w:ascii="Book Antiqua" w:eastAsia="Times New Roman" w:hAnsi="Book Antiqua" w:cs="Book Antiqua"/>
          <w:bCs/>
          <w:snapToGrid w:val="0"/>
          <w:sz w:val="24"/>
          <w:szCs w:val="24"/>
          <w:lang w:eastAsia="es-ES"/>
        </w:rPr>
      </w:pPr>
      <w:r w:rsidRPr="00182052">
        <w:rPr>
          <w:rFonts w:ascii="Book Antiqua" w:eastAsia="Times New Roman" w:hAnsi="Book Antiqua" w:cs="Book Antiqua"/>
          <w:bCs/>
          <w:snapToGrid w:val="0"/>
          <w:sz w:val="24"/>
          <w:szCs w:val="24"/>
          <w:lang w:eastAsia="es-ES"/>
        </w:rPr>
        <w:t>Máster</w:t>
      </w:r>
    </w:p>
    <w:p w14:paraId="13F232E6" w14:textId="77777777" w:rsidR="006B20BA" w:rsidRPr="00182052" w:rsidRDefault="006B20BA" w:rsidP="008D0FF0">
      <w:pPr>
        <w:spacing w:before="0" w:after="0" w:line="240" w:lineRule="auto"/>
        <w:ind w:left="0" w:right="51"/>
        <w:rPr>
          <w:rFonts w:ascii="Book Antiqua" w:eastAsia="Times New Roman" w:hAnsi="Book Antiqua" w:cs="Book Antiqua"/>
          <w:bCs/>
          <w:snapToGrid w:val="0"/>
          <w:sz w:val="24"/>
          <w:szCs w:val="24"/>
          <w:lang w:eastAsia="es-ES"/>
        </w:rPr>
      </w:pPr>
      <w:r w:rsidRPr="00182052">
        <w:rPr>
          <w:rFonts w:ascii="Book Antiqua" w:eastAsia="Times New Roman" w:hAnsi="Book Antiqua" w:cs="Book Antiqua"/>
          <w:bCs/>
          <w:snapToGrid w:val="0"/>
          <w:sz w:val="24"/>
          <w:szCs w:val="24"/>
          <w:lang w:eastAsia="es-ES"/>
        </w:rPr>
        <w:t>Allan Pow Hing Cordero</w:t>
      </w:r>
    </w:p>
    <w:p w14:paraId="4D975DF2" w14:textId="77777777" w:rsidR="006B20BA" w:rsidRPr="00182052" w:rsidRDefault="006B20BA" w:rsidP="008D0FF0">
      <w:pPr>
        <w:spacing w:before="0" w:after="0" w:line="240" w:lineRule="auto"/>
        <w:ind w:left="0"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t>Director de Planificación</w:t>
      </w:r>
    </w:p>
    <w:p w14:paraId="42FBF630" w14:textId="77777777" w:rsidR="00D7290A" w:rsidRPr="00182052" w:rsidRDefault="00D7290A" w:rsidP="008D0FF0">
      <w:pPr>
        <w:spacing w:before="0" w:after="0" w:line="240" w:lineRule="auto"/>
        <w:ind w:left="0" w:right="51"/>
        <w:rPr>
          <w:rFonts w:ascii="Book Antiqua" w:eastAsia="Times New Roman" w:hAnsi="Book Antiqua" w:cs="Book Antiqua"/>
          <w:snapToGrid w:val="0"/>
          <w:sz w:val="24"/>
          <w:szCs w:val="24"/>
          <w:lang w:eastAsia="es-ES"/>
        </w:rPr>
      </w:pPr>
    </w:p>
    <w:p w14:paraId="57207125" w14:textId="77777777" w:rsidR="00D7290A" w:rsidRPr="00182052" w:rsidRDefault="00D7290A" w:rsidP="008D0FF0">
      <w:pPr>
        <w:spacing w:before="0" w:after="0" w:line="240" w:lineRule="auto"/>
        <w:ind w:left="0" w:right="51"/>
        <w:rPr>
          <w:rFonts w:ascii="Book Antiqua" w:eastAsia="Times New Roman" w:hAnsi="Book Antiqua" w:cs="Book Antiqua"/>
          <w:snapToGrid w:val="0"/>
          <w:sz w:val="24"/>
          <w:szCs w:val="24"/>
          <w:lang w:eastAsia="es-ES"/>
        </w:rPr>
      </w:pPr>
    </w:p>
    <w:p w14:paraId="12A16CE4" w14:textId="77777777" w:rsidR="006B20BA" w:rsidRPr="00182052" w:rsidRDefault="006B20BA" w:rsidP="008D0FF0">
      <w:pPr>
        <w:spacing w:before="0" w:after="0" w:line="240" w:lineRule="auto"/>
        <w:ind w:left="0"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t>Estimado señor:</w:t>
      </w:r>
    </w:p>
    <w:p w14:paraId="55DB0F23" w14:textId="77777777" w:rsidR="006B20BA" w:rsidRPr="00182052" w:rsidRDefault="006B20BA" w:rsidP="008D0FF0">
      <w:pPr>
        <w:spacing w:before="0" w:after="0" w:line="240" w:lineRule="auto"/>
        <w:ind w:left="0" w:right="51"/>
        <w:rPr>
          <w:rFonts w:ascii="Book Antiqua" w:eastAsia="Times New Roman" w:hAnsi="Book Antiqua" w:cs="Book Antiqua"/>
          <w:snapToGrid w:val="0"/>
          <w:sz w:val="24"/>
          <w:szCs w:val="24"/>
          <w:lang w:eastAsia="es-ES"/>
        </w:rPr>
      </w:pPr>
    </w:p>
    <w:p w14:paraId="4FE0A747" w14:textId="77777777" w:rsidR="006B20BA" w:rsidRPr="00182052" w:rsidRDefault="006B20BA" w:rsidP="008D0FF0">
      <w:pPr>
        <w:spacing w:before="0" w:after="0" w:line="240" w:lineRule="auto"/>
        <w:ind w:left="0" w:right="51"/>
        <w:rPr>
          <w:rFonts w:ascii="Book Antiqua" w:eastAsia="Times New Roman" w:hAnsi="Book Antiqua" w:cs="Book Antiqua"/>
          <w:iCs/>
          <w:snapToGrid w:val="0"/>
          <w:sz w:val="24"/>
          <w:szCs w:val="24"/>
          <w:lang w:eastAsia="es-ES"/>
        </w:rPr>
      </w:pPr>
      <w:r w:rsidRPr="00182052">
        <w:rPr>
          <w:rFonts w:ascii="Book Antiqua" w:eastAsia="Times New Roman" w:hAnsi="Book Antiqua" w:cs="Book Antiqua"/>
          <w:iCs/>
          <w:snapToGrid w:val="0"/>
          <w:sz w:val="24"/>
          <w:szCs w:val="24"/>
          <w:lang w:eastAsia="es-ES"/>
        </w:rPr>
        <w:t>Mediante acuerdo del Consejo Superior del Poder Judicial, en sesión 89-19 celebrada el 15 de octubre del 2019, artículo XXXVII, se conoció el oficio PSC-246-2019, del 04 de octubre 2019, presentado por el Magistrado Fernando Castillo Víquez, en calidad de Presidente de la Sala Constitucional, en el que se indic</w:t>
      </w:r>
      <w:r w:rsidR="009E0371" w:rsidRPr="00182052">
        <w:rPr>
          <w:rFonts w:ascii="Book Antiqua" w:eastAsia="Times New Roman" w:hAnsi="Book Antiqua" w:cs="Book Antiqua"/>
          <w:iCs/>
          <w:snapToGrid w:val="0"/>
          <w:sz w:val="24"/>
          <w:szCs w:val="24"/>
          <w:lang w:eastAsia="es-ES"/>
        </w:rPr>
        <w:t>ó</w:t>
      </w:r>
      <w:r w:rsidRPr="00182052">
        <w:rPr>
          <w:rFonts w:ascii="Book Antiqua" w:eastAsia="Times New Roman" w:hAnsi="Book Antiqua" w:cs="Book Antiqua"/>
          <w:iCs/>
          <w:snapToGrid w:val="0"/>
          <w:sz w:val="24"/>
          <w:szCs w:val="24"/>
          <w:lang w:eastAsia="es-ES"/>
        </w:rPr>
        <w:t xml:space="preserve"> </w:t>
      </w:r>
      <w:r w:rsidRPr="00182052">
        <w:rPr>
          <w:rFonts w:ascii="Book Antiqua" w:eastAsia="Times New Roman" w:hAnsi="Book Antiqua" w:cs="Book Antiqua"/>
          <w:snapToGrid w:val="0"/>
          <w:lang w:eastAsia="es-ES"/>
        </w:rPr>
        <w:t>“..</w:t>
      </w:r>
      <w:r w:rsidRPr="00182052">
        <w:rPr>
          <w:rFonts w:ascii="Book Antiqua" w:eastAsia="Times New Roman" w:hAnsi="Book Antiqua" w:cs="Book Antiqua"/>
          <w:i/>
          <w:iCs/>
          <w:snapToGrid w:val="0"/>
          <w:lang w:eastAsia="es-ES"/>
        </w:rPr>
        <w:t>le solicito al honorable Consejo que, por medio de las Direcciones de Planificación y de Gestión Humana, se efectúe un estudio integral de la Sala Constitucional, a fin de determinar la estructura organizacional que se ajuste a los requerimientos y competencias actuales del Tribunal..</w:t>
      </w:r>
      <w:r w:rsidRPr="00182052">
        <w:rPr>
          <w:rFonts w:ascii="Book Antiqua" w:eastAsia="Times New Roman" w:hAnsi="Book Antiqua" w:cs="Book Antiqua"/>
          <w:snapToGrid w:val="0"/>
          <w:lang w:eastAsia="es-ES"/>
        </w:rPr>
        <w:t>.”</w:t>
      </w:r>
      <w:r w:rsidRPr="00182052">
        <w:rPr>
          <w:rFonts w:ascii="Book Antiqua" w:eastAsia="Times New Roman" w:hAnsi="Book Antiqua" w:cs="Book Antiqua"/>
          <w:iCs/>
          <w:snapToGrid w:val="0"/>
          <w:sz w:val="24"/>
          <w:szCs w:val="24"/>
          <w:lang w:eastAsia="es-ES"/>
        </w:rPr>
        <w:t>, se acordó:</w:t>
      </w:r>
    </w:p>
    <w:p w14:paraId="787E2867" w14:textId="77777777" w:rsidR="006B20BA" w:rsidRPr="00182052" w:rsidRDefault="006B20BA" w:rsidP="008D0FF0">
      <w:pPr>
        <w:spacing w:before="0" w:after="0" w:line="240" w:lineRule="auto"/>
        <w:ind w:left="0" w:right="51"/>
        <w:rPr>
          <w:rFonts w:ascii="Book Antiqua" w:eastAsia="Times New Roman" w:hAnsi="Book Antiqua" w:cs="Book Antiqua"/>
          <w:i/>
          <w:snapToGrid w:val="0"/>
          <w:sz w:val="24"/>
          <w:szCs w:val="24"/>
          <w:lang w:eastAsia="es-ES"/>
        </w:rPr>
      </w:pPr>
    </w:p>
    <w:p w14:paraId="1AE100EA" w14:textId="77777777" w:rsidR="006B20BA" w:rsidRPr="00182052" w:rsidRDefault="006B20BA" w:rsidP="008D0FF0">
      <w:pPr>
        <w:tabs>
          <w:tab w:val="left" w:pos="8222"/>
        </w:tabs>
        <w:spacing w:before="0" w:after="0" w:line="240" w:lineRule="auto"/>
        <w:ind w:left="284" w:right="51"/>
        <w:rPr>
          <w:rFonts w:ascii="Book Antiqua" w:eastAsia="Times New Roman" w:hAnsi="Book Antiqua" w:cs="Book Antiqua"/>
          <w:i/>
          <w:snapToGrid w:val="0"/>
          <w:lang w:eastAsia="es-ES"/>
        </w:rPr>
      </w:pPr>
      <w:r w:rsidRPr="00182052">
        <w:rPr>
          <w:rFonts w:ascii="Book Antiqua" w:eastAsia="Times New Roman" w:hAnsi="Book Antiqua" w:cs="Book Antiqua"/>
          <w:i/>
          <w:snapToGrid w:val="0"/>
          <w:lang w:eastAsia="es-ES"/>
        </w:rPr>
        <w:t>“Acoger la solicitud presentada en oficio número PSC-246-2019, del 04 de octubre 2019, por el magistrado Fernando Castillo Víquez, en calidad de Presidente de la Sala Constitucional, en consecuencia, remitir este acuerdo a la Dirección de Planificación y la Dirección de Gestión Humana con la finalidad de que realicen un estudio integral de la Sala Constitucional, para determinar la estructura organizacional, requerimientos y competencias actuales del citado órgano; por lo que comunicará lo correspondiente a este Consejo Superior.</w:t>
      </w:r>
      <w:r w:rsidR="00647CFB" w:rsidRPr="00182052">
        <w:rPr>
          <w:rFonts w:ascii="Book Antiqua" w:eastAsia="Times New Roman" w:hAnsi="Book Antiqua" w:cs="Book Antiqua"/>
          <w:i/>
          <w:snapToGrid w:val="0"/>
          <w:lang w:eastAsia="es-ES"/>
        </w:rPr>
        <w:t xml:space="preserve"> </w:t>
      </w:r>
      <w:r w:rsidRPr="00182052">
        <w:rPr>
          <w:rFonts w:ascii="Book Antiqua" w:eastAsia="Times New Roman" w:hAnsi="Book Antiqua" w:cs="Book Antiqua"/>
          <w:i/>
          <w:snapToGrid w:val="0"/>
          <w:lang w:eastAsia="es-ES"/>
        </w:rPr>
        <w:t>La Sala Constitucional tomará nota para lo que corresponda. Se declara acuerdo firme.”</w:t>
      </w:r>
      <w:r w:rsidR="00D7290A" w:rsidRPr="00182052">
        <w:rPr>
          <w:rFonts w:ascii="Book Antiqua" w:eastAsia="Times New Roman" w:hAnsi="Book Antiqua" w:cs="Book Antiqua"/>
          <w:i/>
          <w:snapToGrid w:val="0"/>
          <w:lang w:eastAsia="es-ES"/>
        </w:rPr>
        <w:t>.</w:t>
      </w:r>
    </w:p>
    <w:p w14:paraId="44ECD079" w14:textId="77777777" w:rsidR="006B20BA" w:rsidRPr="00182052" w:rsidRDefault="006B20BA" w:rsidP="008D0FF0">
      <w:pPr>
        <w:spacing w:before="0" w:after="0" w:line="240" w:lineRule="auto"/>
        <w:ind w:left="0" w:right="51"/>
        <w:rPr>
          <w:rFonts w:ascii="Book Antiqua" w:eastAsia="Times New Roman" w:hAnsi="Book Antiqua" w:cs="Book Antiqua"/>
          <w:i/>
          <w:snapToGrid w:val="0"/>
          <w:sz w:val="24"/>
          <w:szCs w:val="24"/>
          <w:lang w:eastAsia="es-ES"/>
        </w:rPr>
      </w:pPr>
    </w:p>
    <w:p w14:paraId="4C068607" w14:textId="77777777" w:rsidR="00B73903" w:rsidRPr="00182052" w:rsidRDefault="00A74706" w:rsidP="008D0FF0">
      <w:pPr>
        <w:spacing w:before="0" w:after="0" w:line="240" w:lineRule="auto"/>
        <w:ind w:left="0" w:right="51"/>
        <w:rPr>
          <w:rFonts w:ascii="Book Antiqua" w:eastAsia="Times New Roman" w:hAnsi="Book Antiqua" w:cs="Book Antiqua"/>
          <w:snapToGrid w:val="0"/>
          <w:sz w:val="24"/>
          <w:szCs w:val="24"/>
          <w:lang w:eastAsia="es-ES"/>
        </w:rPr>
      </w:pPr>
      <w:r w:rsidRPr="00182052">
        <w:rPr>
          <w:rFonts w:ascii="Book Antiqua" w:hAnsi="Book Antiqua"/>
          <w:color w:val="242424"/>
          <w:sz w:val="24"/>
          <w:szCs w:val="24"/>
          <w:shd w:val="clear" w:color="auto" w:fill="FFFFFF"/>
        </w:rPr>
        <w:t xml:space="preserve">Con este informe se atienden también las referencias </w:t>
      </w:r>
      <w:r w:rsidR="00B73903" w:rsidRPr="00182052">
        <w:rPr>
          <w:rFonts w:ascii="Book Antiqua" w:eastAsia="Times New Roman" w:hAnsi="Book Antiqua" w:cs="Book Antiqua"/>
          <w:snapToGrid w:val="0"/>
          <w:sz w:val="24"/>
          <w:szCs w:val="24"/>
          <w:lang w:eastAsia="es-ES"/>
        </w:rPr>
        <w:t>2489-2024</w:t>
      </w:r>
      <w:r w:rsidR="00B45D97" w:rsidRPr="00182052">
        <w:rPr>
          <w:rFonts w:ascii="Book Antiqua" w:eastAsia="Times New Roman" w:hAnsi="Book Antiqua" w:cs="Book Antiqua"/>
          <w:snapToGrid w:val="0"/>
          <w:sz w:val="24"/>
          <w:szCs w:val="24"/>
          <w:lang w:eastAsia="es-ES"/>
        </w:rPr>
        <w:t>, 3453-2024</w:t>
      </w:r>
      <w:r w:rsidR="00D7290A" w:rsidRPr="00182052">
        <w:rPr>
          <w:rFonts w:ascii="Book Antiqua" w:eastAsia="Times New Roman" w:hAnsi="Book Antiqua" w:cs="Book Antiqua"/>
          <w:snapToGrid w:val="0"/>
          <w:sz w:val="24"/>
          <w:szCs w:val="24"/>
          <w:lang w:eastAsia="es-ES"/>
        </w:rPr>
        <w:t xml:space="preserve">: </w:t>
      </w:r>
    </w:p>
    <w:p w14:paraId="31508CBE" w14:textId="77777777" w:rsidR="00D7290A" w:rsidRPr="00182052" w:rsidRDefault="00D7290A" w:rsidP="008D0FF0">
      <w:pPr>
        <w:spacing w:before="0" w:after="0" w:line="240" w:lineRule="auto"/>
        <w:ind w:left="0" w:right="51"/>
        <w:rPr>
          <w:rFonts w:ascii="Book Antiqua" w:eastAsia="Times New Roman" w:hAnsi="Book Antiqua" w:cs="Book Antiqua"/>
          <w:snapToGrid w:val="0"/>
          <w:sz w:val="24"/>
          <w:szCs w:val="24"/>
          <w:lang w:eastAsia="es-ES"/>
        </w:rPr>
      </w:pPr>
    </w:p>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6"/>
        <w:gridCol w:w="1114"/>
        <w:gridCol w:w="1326"/>
        <w:gridCol w:w="1668"/>
        <w:gridCol w:w="3368"/>
      </w:tblGrid>
      <w:tr w:rsidR="00001B57" w:rsidRPr="008D0FF0" w14:paraId="1D32E644" w14:textId="77777777" w:rsidTr="00AC4A93">
        <w:trPr>
          <w:trHeight w:val="457"/>
          <w:tblHeader/>
          <w:jc w:val="center"/>
        </w:trPr>
        <w:tc>
          <w:tcPr>
            <w:tcW w:w="483" w:type="pct"/>
            <w:shd w:val="clear" w:color="000000" w:fill="1F4E79"/>
            <w:vAlign w:val="center"/>
            <w:hideMark/>
          </w:tcPr>
          <w:p w14:paraId="7A341276" w14:textId="77777777" w:rsidR="0029153B" w:rsidRPr="008D0FF0" w:rsidRDefault="0029153B" w:rsidP="00D7290A">
            <w:pPr>
              <w:spacing w:before="0" w:after="0" w:line="240" w:lineRule="auto"/>
              <w:ind w:left="0"/>
              <w:jc w:val="center"/>
              <w:rPr>
                <w:rFonts w:ascii="Book Antiqua" w:eastAsia="Times New Roman" w:hAnsi="Book Antiqua" w:cs="Calibri"/>
                <w:b/>
                <w:bCs/>
                <w:color w:val="FFFFFF"/>
                <w:lang w:eastAsia="es-CR"/>
              </w:rPr>
            </w:pPr>
            <w:r w:rsidRPr="008D0FF0">
              <w:rPr>
                <w:rFonts w:ascii="Book Antiqua" w:eastAsia="Times New Roman" w:hAnsi="Book Antiqua" w:cs="Calibri"/>
                <w:b/>
                <w:bCs/>
                <w:color w:val="FFFFFF"/>
                <w:lang w:eastAsia="es-CR"/>
              </w:rPr>
              <w:t>Referencia interna</w:t>
            </w:r>
          </w:p>
        </w:tc>
        <w:tc>
          <w:tcPr>
            <w:tcW w:w="587" w:type="pct"/>
            <w:shd w:val="clear" w:color="000000" w:fill="1F4E79"/>
            <w:vAlign w:val="center"/>
            <w:hideMark/>
          </w:tcPr>
          <w:p w14:paraId="3AB536F9" w14:textId="77777777" w:rsidR="0029153B" w:rsidRPr="008D0FF0" w:rsidRDefault="0029153B" w:rsidP="00D7290A">
            <w:pPr>
              <w:spacing w:before="0" w:after="0" w:line="240" w:lineRule="auto"/>
              <w:ind w:left="0"/>
              <w:jc w:val="center"/>
              <w:rPr>
                <w:rFonts w:ascii="Book Antiqua" w:eastAsia="Times New Roman" w:hAnsi="Book Antiqua" w:cs="Calibri"/>
                <w:b/>
                <w:bCs/>
                <w:color w:val="FFFFFF"/>
                <w:lang w:eastAsia="es-CR"/>
              </w:rPr>
            </w:pPr>
            <w:r w:rsidRPr="008D0FF0">
              <w:rPr>
                <w:rFonts w:ascii="Book Antiqua" w:eastAsia="Times New Roman" w:hAnsi="Book Antiqua" w:cs="Calibri"/>
                <w:b/>
                <w:bCs/>
                <w:color w:val="FFFFFF"/>
                <w:lang w:eastAsia="es-CR"/>
              </w:rPr>
              <w:t>Fecha</w:t>
            </w:r>
          </w:p>
        </w:tc>
        <w:tc>
          <w:tcPr>
            <w:tcW w:w="905" w:type="pct"/>
            <w:shd w:val="clear" w:color="000000" w:fill="1F4E79"/>
            <w:vAlign w:val="center"/>
            <w:hideMark/>
          </w:tcPr>
          <w:p w14:paraId="550ABCE8" w14:textId="77777777" w:rsidR="0029153B" w:rsidRPr="008D0FF0" w:rsidRDefault="0029153B" w:rsidP="00D7290A">
            <w:pPr>
              <w:spacing w:before="0" w:after="0" w:line="240" w:lineRule="auto"/>
              <w:ind w:left="0"/>
              <w:jc w:val="center"/>
              <w:rPr>
                <w:rFonts w:ascii="Book Antiqua" w:eastAsia="Times New Roman" w:hAnsi="Book Antiqua" w:cs="Calibri"/>
                <w:b/>
                <w:bCs/>
                <w:color w:val="FFFFFF"/>
                <w:lang w:eastAsia="es-CR"/>
              </w:rPr>
            </w:pPr>
            <w:r w:rsidRPr="008D0FF0">
              <w:rPr>
                <w:rFonts w:ascii="Book Antiqua" w:eastAsia="Times New Roman" w:hAnsi="Book Antiqua" w:cs="Calibri"/>
                <w:b/>
                <w:bCs/>
                <w:color w:val="FFFFFF"/>
                <w:lang w:eastAsia="es-CR"/>
              </w:rPr>
              <w:t>Oficio</w:t>
            </w:r>
          </w:p>
        </w:tc>
        <w:tc>
          <w:tcPr>
            <w:tcW w:w="946" w:type="pct"/>
            <w:shd w:val="clear" w:color="000000" w:fill="1F4E79"/>
            <w:vAlign w:val="center"/>
            <w:hideMark/>
          </w:tcPr>
          <w:p w14:paraId="17FDF0F1" w14:textId="77777777" w:rsidR="0029153B" w:rsidRPr="008D0FF0" w:rsidRDefault="0029153B" w:rsidP="00D7290A">
            <w:pPr>
              <w:spacing w:before="0" w:after="0" w:line="240" w:lineRule="auto"/>
              <w:ind w:left="0"/>
              <w:jc w:val="center"/>
              <w:rPr>
                <w:rFonts w:ascii="Book Antiqua" w:eastAsia="Times New Roman" w:hAnsi="Book Antiqua" w:cs="Calibri"/>
                <w:b/>
                <w:bCs/>
                <w:color w:val="FFFFFF"/>
                <w:lang w:eastAsia="es-CR"/>
              </w:rPr>
            </w:pPr>
            <w:r w:rsidRPr="008D0FF0">
              <w:rPr>
                <w:rFonts w:ascii="Book Antiqua" w:eastAsia="Times New Roman" w:hAnsi="Book Antiqua" w:cs="Calibri"/>
                <w:b/>
                <w:bCs/>
                <w:color w:val="FFFFFF"/>
                <w:lang w:eastAsia="es-CR"/>
              </w:rPr>
              <w:t>Remitente</w:t>
            </w:r>
          </w:p>
        </w:tc>
        <w:tc>
          <w:tcPr>
            <w:tcW w:w="2080" w:type="pct"/>
            <w:shd w:val="clear" w:color="000000" w:fill="1F4E79"/>
            <w:vAlign w:val="center"/>
            <w:hideMark/>
          </w:tcPr>
          <w:p w14:paraId="04110D2B" w14:textId="77777777" w:rsidR="0029153B" w:rsidRPr="008D0FF0" w:rsidRDefault="0029153B" w:rsidP="00D7290A">
            <w:pPr>
              <w:spacing w:before="0" w:after="0" w:line="240" w:lineRule="auto"/>
              <w:ind w:left="0"/>
              <w:jc w:val="center"/>
              <w:rPr>
                <w:rFonts w:ascii="Book Antiqua" w:eastAsia="Times New Roman" w:hAnsi="Book Antiqua" w:cs="Calibri"/>
                <w:b/>
                <w:bCs/>
                <w:color w:val="FFFFFF"/>
                <w:lang w:eastAsia="es-CR"/>
              </w:rPr>
            </w:pPr>
            <w:r w:rsidRPr="008D0FF0">
              <w:rPr>
                <w:rFonts w:ascii="Book Antiqua" w:eastAsia="Times New Roman" w:hAnsi="Book Antiqua" w:cs="Calibri"/>
                <w:b/>
                <w:bCs/>
                <w:color w:val="FFFFFF"/>
                <w:lang w:eastAsia="es-CR"/>
              </w:rPr>
              <w:t>Tema</w:t>
            </w:r>
          </w:p>
        </w:tc>
      </w:tr>
      <w:tr w:rsidR="00001B57" w:rsidRPr="008D0FF0" w14:paraId="7F584369" w14:textId="77777777" w:rsidTr="00AC4A93">
        <w:trPr>
          <w:trHeight w:val="457"/>
          <w:jc w:val="center"/>
        </w:trPr>
        <w:tc>
          <w:tcPr>
            <w:tcW w:w="483" w:type="pct"/>
            <w:shd w:val="clear" w:color="auto" w:fill="FFFFFF"/>
            <w:vAlign w:val="center"/>
          </w:tcPr>
          <w:p w14:paraId="44B888A8" w14:textId="77777777" w:rsidR="0029153B" w:rsidRPr="008D0FF0" w:rsidRDefault="0029153B" w:rsidP="00D7290A">
            <w:pPr>
              <w:spacing w:before="0" w:after="0" w:line="240" w:lineRule="auto"/>
              <w:ind w:left="0"/>
              <w:jc w:val="center"/>
              <w:rPr>
                <w:rFonts w:ascii="Book Antiqua" w:hAnsi="Book Antiqua"/>
                <w:b/>
                <w:bCs/>
                <w:color w:val="242424"/>
                <w:shd w:val="clear" w:color="auto" w:fill="FFFFFF"/>
              </w:rPr>
            </w:pPr>
            <w:r w:rsidRPr="008D0FF0">
              <w:rPr>
                <w:rFonts w:ascii="Book Antiqua" w:hAnsi="Book Antiqua"/>
                <w:b/>
                <w:bCs/>
                <w:color w:val="242424"/>
                <w:shd w:val="clear" w:color="auto" w:fill="FFFFFF"/>
              </w:rPr>
              <w:t>2489-2024</w:t>
            </w:r>
          </w:p>
        </w:tc>
        <w:tc>
          <w:tcPr>
            <w:tcW w:w="587" w:type="pct"/>
            <w:shd w:val="clear" w:color="auto" w:fill="FFFFFF"/>
            <w:vAlign w:val="center"/>
          </w:tcPr>
          <w:p w14:paraId="765F7995" w14:textId="77777777" w:rsidR="0029153B" w:rsidRPr="008D0FF0" w:rsidRDefault="0029153B"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olor w:val="242424"/>
                <w:shd w:val="clear" w:color="auto" w:fill="FFFFFF"/>
              </w:rPr>
              <w:t>22 de agosto de 2024</w:t>
            </w:r>
          </w:p>
        </w:tc>
        <w:tc>
          <w:tcPr>
            <w:tcW w:w="905" w:type="pct"/>
            <w:shd w:val="clear" w:color="auto" w:fill="FFFFFF"/>
            <w:vAlign w:val="center"/>
          </w:tcPr>
          <w:p w14:paraId="47C84031" w14:textId="77777777" w:rsidR="0029153B" w:rsidRPr="008D0FF0" w:rsidRDefault="0029153B"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olor w:val="242424"/>
                <w:shd w:val="clear" w:color="auto" w:fill="FFFFFF"/>
              </w:rPr>
              <w:t>2489-2024</w:t>
            </w:r>
          </w:p>
        </w:tc>
        <w:tc>
          <w:tcPr>
            <w:tcW w:w="946" w:type="pct"/>
            <w:shd w:val="clear" w:color="auto" w:fill="FFFFFF"/>
            <w:vAlign w:val="center"/>
          </w:tcPr>
          <w:p w14:paraId="68536367" w14:textId="77777777" w:rsidR="0029153B" w:rsidRPr="008D0FF0" w:rsidRDefault="0029153B"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olor w:val="242424"/>
                <w:shd w:val="clear" w:color="auto" w:fill="FFFFFF"/>
              </w:rPr>
              <w:t xml:space="preserve">Secretaría General de la Corte </w:t>
            </w:r>
          </w:p>
        </w:tc>
        <w:tc>
          <w:tcPr>
            <w:tcW w:w="2080" w:type="pct"/>
            <w:shd w:val="clear" w:color="auto" w:fill="FFFFFF"/>
            <w:vAlign w:val="center"/>
          </w:tcPr>
          <w:p w14:paraId="62194AD2" w14:textId="77777777" w:rsidR="0029153B" w:rsidRPr="008D0FF0" w:rsidRDefault="0029153B"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olor w:val="242424"/>
                <w:shd w:val="clear" w:color="auto" w:fill="FFFFFF"/>
              </w:rPr>
              <w:t>Comunicación acuerdo Consejo Superior sesión 45-2023 del 30 de mayo del 2023, art. XLVIII.</w:t>
            </w:r>
            <w:r w:rsidR="00001B57" w:rsidRPr="008D0FF0">
              <w:rPr>
                <w:rFonts w:ascii="Book Antiqua" w:hAnsi="Book Antiqua"/>
                <w:color w:val="242424"/>
                <w:shd w:val="clear" w:color="auto" w:fill="FFFFFF"/>
              </w:rPr>
              <w:t xml:space="preserve"> </w:t>
            </w:r>
            <w:r w:rsidRPr="008D0FF0">
              <w:rPr>
                <w:rFonts w:ascii="Book Antiqua" w:hAnsi="Book Antiqua"/>
                <w:color w:val="242424"/>
                <w:shd w:val="clear" w:color="auto" w:fill="FFFFFF"/>
              </w:rPr>
              <w:t>Antecedentes sobre valoración de las plazas de profesionales en Administración</w:t>
            </w:r>
          </w:p>
        </w:tc>
      </w:tr>
      <w:tr w:rsidR="00B45D97" w:rsidRPr="008D0FF0" w14:paraId="4C070DEB" w14:textId="77777777" w:rsidTr="00AC4A93">
        <w:trPr>
          <w:trHeight w:val="457"/>
          <w:jc w:val="center"/>
        </w:trPr>
        <w:tc>
          <w:tcPr>
            <w:tcW w:w="483" w:type="pct"/>
            <w:shd w:val="clear" w:color="auto" w:fill="FFFFFF"/>
            <w:vAlign w:val="center"/>
          </w:tcPr>
          <w:p w14:paraId="781F0D46" w14:textId="77777777" w:rsidR="00B45D97" w:rsidRPr="008D0FF0" w:rsidRDefault="00B45D97" w:rsidP="00D7290A">
            <w:pPr>
              <w:spacing w:before="0" w:after="0" w:line="240" w:lineRule="auto"/>
              <w:ind w:left="0"/>
              <w:jc w:val="center"/>
              <w:rPr>
                <w:rFonts w:ascii="Book Antiqua" w:hAnsi="Book Antiqua"/>
                <w:b/>
                <w:bCs/>
                <w:color w:val="242424"/>
                <w:shd w:val="clear" w:color="auto" w:fill="FFFFFF"/>
              </w:rPr>
            </w:pPr>
            <w:r w:rsidRPr="008D0FF0">
              <w:rPr>
                <w:rFonts w:ascii="Book Antiqua" w:hAnsi="Book Antiqua"/>
                <w:b/>
                <w:bCs/>
                <w:color w:val="242424"/>
                <w:shd w:val="clear" w:color="auto" w:fill="FFFFFF"/>
              </w:rPr>
              <w:t>3453-2024</w:t>
            </w:r>
          </w:p>
        </w:tc>
        <w:tc>
          <w:tcPr>
            <w:tcW w:w="587" w:type="pct"/>
            <w:shd w:val="clear" w:color="auto" w:fill="FFFFFF"/>
            <w:vAlign w:val="center"/>
          </w:tcPr>
          <w:p w14:paraId="5A4D39A1" w14:textId="77777777" w:rsidR="00B45D97" w:rsidRPr="008D0FF0" w:rsidRDefault="00B45D97"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olor w:val="242424"/>
                <w:shd w:val="clear" w:color="auto" w:fill="FFFFFF"/>
              </w:rPr>
              <w:t>10 de diciembre de 2024</w:t>
            </w:r>
          </w:p>
        </w:tc>
        <w:tc>
          <w:tcPr>
            <w:tcW w:w="905" w:type="pct"/>
            <w:shd w:val="clear" w:color="auto" w:fill="FFFFFF"/>
            <w:vAlign w:val="center"/>
          </w:tcPr>
          <w:p w14:paraId="5FA8B16C" w14:textId="77777777" w:rsidR="00B45D97" w:rsidRPr="008D0FF0" w:rsidRDefault="00B45D97"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olor w:val="242424"/>
                <w:shd w:val="clear" w:color="auto" w:fill="FFFFFF"/>
              </w:rPr>
              <w:t>Correo electrónico</w:t>
            </w:r>
          </w:p>
        </w:tc>
        <w:tc>
          <w:tcPr>
            <w:tcW w:w="946" w:type="pct"/>
            <w:shd w:val="clear" w:color="auto" w:fill="FFFFFF"/>
            <w:vAlign w:val="center"/>
          </w:tcPr>
          <w:p w14:paraId="65AB7790" w14:textId="77777777" w:rsidR="00B45D97" w:rsidRPr="008D0FF0" w:rsidRDefault="00B45D97"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olor w:val="242424"/>
                <w:shd w:val="clear" w:color="auto" w:fill="FFFFFF"/>
              </w:rPr>
              <w:t>Administración de la Sala Constitucional</w:t>
            </w:r>
          </w:p>
        </w:tc>
        <w:tc>
          <w:tcPr>
            <w:tcW w:w="2080" w:type="pct"/>
            <w:shd w:val="clear" w:color="auto" w:fill="FFFFFF"/>
            <w:vAlign w:val="center"/>
          </w:tcPr>
          <w:p w14:paraId="7E16CEC3" w14:textId="77777777" w:rsidR="00B45D97" w:rsidRPr="008D0FF0" w:rsidRDefault="00B45D97" w:rsidP="00D7290A">
            <w:pPr>
              <w:spacing w:before="0" w:after="0" w:line="240" w:lineRule="auto"/>
              <w:ind w:left="0"/>
              <w:jc w:val="center"/>
              <w:rPr>
                <w:rFonts w:ascii="Book Antiqua" w:hAnsi="Book Antiqua"/>
                <w:color w:val="242424"/>
                <w:shd w:val="clear" w:color="auto" w:fill="FFFFFF"/>
              </w:rPr>
            </w:pPr>
            <w:r w:rsidRPr="008D0FF0">
              <w:rPr>
                <w:rFonts w:ascii="Book Antiqua" w:hAnsi="Book Antiqua" w:cs="Book Antiqua"/>
              </w:rPr>
              <w:t>Informes sobre control de cargas de trabajo y mejora continua de la Sala Constitucional</w:t>
            </w:r>
          </w:p>
        </w:tc>
      </w:tr>
    </w:tbl>
    <w:p w14:paraId="45ADCC9C" w14:textId="77777777" w:rsidR="00A74706" w:rsidRPr="00182052" w:rsidRDefault="00A74706" w:rsidP="00AC4A93">
      <w:pPr>
        <w:spacing w:before="0" w:after="0" w:line="240" w:lineRule="auto"/>
        <w:ind w:left="0" w:right="49"/>
        <w:rPr>
          <w:rFonts w:ascii="Book Antiqua" w:eastAsia="Times New Roman" w:hAnsi="Book Antiqua" w:cs="Book Antiqua"/>
          <w:iCs/>
          <w:snapToGrid w:val="0"/>
          <w:sz w:val="24"/>
          <w:szCs w:val="24"/>
          <w:lang w:eastAsia="es-ES"/>
        </w:rPr>
      </w:pPr>
    </w:p>
    <w:p w14:paraId="378F4727"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0EA96BC7"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14986525"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356D0A98" w14:textId="77777777" w:rsidR="00182052" w:rsidRPr="008D0FF0" w:rsidRDefault="00182052" w:rsidP="008D0FF0">
      <w:pPr>
        <w:pStyle w:val="TtuloTDC"/>
        <w:spacing w:after="240" w:line="360" w:lineRule="auto"/>
        <w:jc w:val="both"/>
        <w:rPr>
          <w:rFonts w:ascii="Book Antiqua" w:hAnsi="Book Antiqua"/>
          <w:b/>
          <w:bCs/>
          <w:sz w:val="24"/>
          <w:szCs w:val="24"/>
          <w:lang w:val="es-ES"/>
        </w:rPr>
      </w:pPr>
      <w:r w:rsidRPr="008D0FF0">
        <w:rPr>
          <w:rFonts w:ascii="Book Antiqua" w:hAnsi="Book Antiqua"/>
          <w:b/>
          <w:bCs/>
          <w:sz w:val="24"/>
          <w:szCs w:val="24"/>
          <w:lang w:val="es-ES"/>
        </w:rPr>
        <w:lastRenderedPageBreak/>
        <w:t>Contenido</w:t>
      </w:r>
    </w:p>
    <w:p w14:paraId="333C2E01" w14:textId="77777777" w:rsidR="00182052" w:rsidRPr="008D0FF0" w:rsidRDefault="007F2CBC" w:rsidP="008D0FF0">
      <w:pPr>
        <w:tabs>
          <w:tab w:val="left" w:pos="2581"/>
        </w:tabs>
        <w:spacing w:before="240" w:line="360" w:lineRule="auto"/>
        <w:rPr>
          <w:rFonts w:ascii="Book Antiqua" w:hAnsi="Book Antiqua"/>
          <w:sz w:val="24"/>
          <w:szCs w:val="24"/>
          <w:lang w:val="es-ES" w:eastAsia="es-CR"/>
        </w:rPr>
      </w:pPr>
      <w:r w:rsidRPr="008D0FF0">
        <w:rPr>
          <w:rFonts w:ascii="Book Antiqua" w:hAnsi="Book Antiqua"/>
          <w:sz w:val="24"/>
          <w:szCs w:val="24"/>
          <w:lang w:val="es-ES" w:eastAsia="es-CR"/>
        </w:rPr>
        <w:tab/>
      </w:r>
    </w:p>
    <w:p w14:paraId="26BDAC77" w14:textId="4DB38E71" w:rsidR="00182052" w:rsidRPr="008D0FF0" w:rsidRDefault="00182052" w:rsidP="008D0FF0">
      <w:pPr>
        <w:pStyle w:val="TDC1"/>
        <w:spacing w:after="240" w:line="360" w:lineRule="auto"/>
        <w:rPr>
          <w:rFonts w:ascii="Book Antiqua" w:eastAsia="Times New Roman" w:hAnsi="Book Antiqua"/>
          <w:noProof/>
          <w:kern w:val="2"/>
          <w:sz w:val="24"/>
          <w:szCs w:val="24"/>
          <w:lang w:eastAsia="es-CR"/>
        </w:rPr>
      </w:pPr>
      <w:r w:rsidRPr="008D0FF0">
        <w:rPr>
          <w:rFonts w:ascii="Book Antiqua" w:hAnsi="Book Antiqua"/>
          <w:sz w:val="24"/>
          <w:szCs w:val="24"/>
        </w:rPr>
        <w:fldChar w:fldCharType="begin"/>
      </w:r>
      <w:r w:rsidRPr="008D0FF0">
        <w:rPr>
          <w:rFonts w:ascii="Book Antiqua" w:hAnsi="Book Antiqua"/>
          <w:sz w:val="24"/>
          <w:szCs w:val="24"/>
        </w:rPr>
        <w:instrText xml:space="preserve"> TOC \o "1-3" \h \z \u </w:instrText>
      </w:r>
      <w:r w:rsidRPr="008D0FF0">
        <w:rPr>
          <w:rFonts w:ascii="Book Antiqua" w:hAnsi="Book Antiqua"/>
          <w:sz w:val="24"/>
          <w:szCs w:val="24"/>
        </w:rPr>
        <w:fldChar w:fldCharType="separate"/>
      </w:r>
      <w:hyperlink w:anchor="_Toc198646360" w:history="1">
        <w:r w:rsidRPr="008D0FF0">
          <w:rPr>
            <w:rStyle w:val="Hipervnculo"/>
            <w:rFonts w:ascii="Book Antiqua" w:hAnsi="Book Antiqua"/>
            <w:iCs/>
            <w:noProof/>
            <w:sz w:val="24"/>
            <w:szCs w:val="24"/>
          </w:rPr>
          <w:t>1.</w:t>
        </w:r>
        <w:r w:rsidRPr="008D0FF0">
          <w:rPr>
            <w:rFonts w:ascii="Book Antiqua" w:eastAsia="Times New Roman" w:hAnsi="Book Antiqua"/>
            <w:noProof/>
            <w:kern w:val="2"/>
            <w:sz w:val="24"/>
            <w:szCs w:val="24"/>
            <w:lang w:eastAsia="es-CR"/>
          </w:rPr>
          <w:tab/>
        </w:r>
        <w:r w:rsidRPr="008D0FF0">
          <w:rPr>
            <w:rStyle w:val="Hipervnculo"/>
            <w:rFonts w:ascii="Book Antiqua" w:hAnsi="Book Antiqua"/>
            <w:noProof/>
            <w:sz w:val="24"/>
            <w:szCs w:val="24"/>
          </w:rPr>
          <w:t xml:space="preserve">Entregable </w:t>
        </w:r>
        <w:r w:rsidRPr="008D0FF0">
          <w:rPr>
            <w:rStyle w:val="Hipervnculo"/>
            <w:rFonts w:ascii="Book Antiqua" w:hAnsi="Book Antiqua"/>
            <w:i/>
            <w:iCs/>
            <w:noProof/>
            <w:sz w:val="24"/>
            <w:szCs w:val="24"/>
          </w:rPr>
          <w:t>“2.2. Análisis de funciones por puesto y propuesta de métricas”</w:t>
        </w:r>
        <w:r w:rsidRPr="008D0FF0">
          <w:rPr>
            <w:rStyle w:val="Hipervnculo"/>
            <w:rFonts w:ascii="Book Antiqua" w:hAnsi="Book Antiqua"/>
            <w:noProof/>
            <w:sz w:val="24"/>
            <w:szCs w:val="24"/>
          </w:rPr>
          <w:t xml:space="preserve"> de la Sala Constitucional</w:t>
        </w:r>
        <w:r w:rsidRPr="008D0FF0">
          <w:rPr>
            <w:rFonts w:ascii="Book Antiqua" w:hAnsi="Book Antiqua"/>
            <w:noProof/>
            <w:webHidden/>
            <w:sz w:val="24"/>
            <w:szCs w:val="24"/>
          </w:rPr>
          <w:tab/>
        </w:r>
        <w:r w:rsidRPr="008D0FF0">
          <w:rPr>
            <w:rFonts w:ascii="Book Antiqua" w:hAnsi="Book Antiqua"/>
            <w:noProof/>
            <w:webHidden/>
            <w:sz w:val="24"/>
            <w:szCs w:val="24"/>
          </w:rPr>
          <w:fldChar w:fldCharType="begin"/>
        </w:r>
        <w:r w:rsidRPr="008D0FF0">
          <w:rPr>
            <w:rFonts w:ascii="Book Antiqua" w:hAnsi="Book Antiqua"/>
            <w:noProof/>
            <w:webHidden/>
            <w:sz w:val="24"/>
            <w:szCs w:val="24"/>
          </w:rPr>
          <w:instrText xml:space="preserve"> PAGEREF _Toc198646360 \h </w:instrText>
        </w:r>
        <w:r w:rsidRPr="008D0FF0">
          <w:rPr>
            <w:rFonts w:ascii="Book Antiqua" w:hAnsi="Book Antiqua"/>
            <w:noProof/>
            <w:webHidden/>
            <w:sz w:val="24"/>
            <w:szCs w:val="24"/>
          </w:rPr>
        </w:r>
        <w:r w:rsidRPr="008D0FF0">
          <w:rPr>
            <w:rFonts w:ascii="Book Antiqua" w:hAnsi="Book Antiqua"/>
            <w:noProof/>
            <w:webHidden/>
            <w:sz w:val="24"/>
            <w:szCs w:val="24"/>
          </w:rPr>
          <w:fldChar w:fldCharType="separate"/>
        </w:r>
        <w:r w:rsidR="005B754A">
          <w:rPr>
            <w:rFonts w:ascii="Book Antiqua" w:hAnsi="Book Antiqua"/>
            <w:noProof/>
            <w:webHidden/>
            <w:sz w:val="24"/>
            <w:szCs w:val="24"/>
          </w:rPr>
          <w:t>5</w:t>
        </w:r>
        <w:r w:rsidRPr="008D0FF0">
          <w:rPr>
            <w:rFonts w:ascii="Book Antiqua" w:hAnsi="Book Antiqua"/>
            <w:noProof/>
            <w:webHidden/>
            <w:sz w:val="24"/>
            <w:szCs w:val="24"/>
          </w:rPr>
          <w:fldChar w:fldCharType="end"/>
        </w:r>
      </w:hyperlink>
    </w:p>
    <w:p w14:paraId="558E0B60" w14:textId="05D4C8F8" w:rsidR="00182052" w:rsidRPr="008D0FF0" w:rsidRDefault="005B754A" w:rsidP="008D0FF0">
      <w:pPr>
        <w:pStyle w:val="TDC1"/>
        <w:spacing w:after="240" w:line="360" w:lineRule="auto"/>
        <w:rPr>
          <w:rFonts w:ascii="Book Antiqua" w:eastAsia="Times New Roman" w:hAnsi="Book Antiqua"/>
          <w:noProof/>
          <w:kern w:val="2"/>
          <w:sz w:val="24"/>
          <w:szCs w:val="24"/>
          <w:lang w:eastAsia="es-CR"/>
        </w:rPr>
      </w:pPr>
      <w:hyperlink w:anchor="_Toc198646361" w:history="1">
        <w:r w:rsidR="00182052" w:rsidRPr="008D0FF0">
          <w:rPr>
            <w:rStyle w:val="Hipervnculo"/>
            <w:rFonts w:ascii="Book Antiqua" w:hAnsi="Book Antiqua"/>
            <w:iCs/>
            <w:noProof/>
            <w:sz w:val="24"/>
            <w:szCs w:val="24"/>
          </w:rPr>
          <w:t>2.</w:t>
        </w:r>
        <w:r w:rsidR="00182052" w:rsidRPr="008D0FF0">
          <w:rPr>
            <w:rFonts w:ascii="Book Antiqua" w:eastAsia="Times New Roman" w:hAnsi="Book Antiqua"/>
            <w:noProof/>
            <w:kern w:val="2"/>
            <w:sz w:val="24"/>
            <w:szCs w:val="24"/>
            <w:lang w:eastAsia="es-CR"/>
          </w:rPr>
          <w:tab/>
        </w:r>
        <w:r w:rsidR="00182052" w:rsidRPr="008D0FF0">
          <w:rPr>
            <w:rStyle w:val="Hipervnculo"/>
            <w:rFonts w:ascii="Book Antiqua" w:hAnsi="Book Antiqua"/>
            <w:noProof/>
            <w:sz w:val="24"/>
            <w:szCs w:val="24"/>
          </w:rPr>
          <w:t>Resumen Ejecutivo</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_Toc198646361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5</w:t>
        </w:r>
        <w:r w:rsidR="00182052" w:rsidRPr="008D0FF0">
          <w:rPr>
            <w:rFonts w:ascii="Book Antiqua" w:hAnsi="Book Antiqua"/>
            <w:noProof/>
            <w:webHidden/>
            <w:sz w:val="24"/>
            <w:szCs w:val="24"/>
          </w:rPr>
          <w:fldChar w:fldCharType="end"/>
        </w:r>
      </w:hyperlink>
    </w:p>
    <w:p w14:paraId="455739EA" w14:textId="246DB6DD" w:rsidR="00182052" w:rsidRPr="008D0FF0" w:rsidRDefault="005B754A" w:rsidP="008D0FF0">
      <w:pPr>
        <w:pStyle w:val="TDC1"/>
        <w:spacing w:after="240" w:line="360" w:lineRule="auto"/>
        <w:rPr>
          <w:rFonts w:ascii="Book Antiqua" w:eastAsia="Times New Roman" w:hAnsi="Book Antiqua"/>
          <w:noProof/>
          <w:kern w:val="2"/>
          <w:sz w:val="24"/>
          <w:szCs w:val="24"/>
          <w:lang w:eastAsia="es-CR"/>
        </w:rPr>
      </w:pPr>
      <w:hyperlink w:anchor="_Toc198646362" w:history="1">
        <w:r w:rsidR="00182052" w:rsidRPr="008D0FF0">
          <w:rPr>
            <w:rStyle w:val="Hipervnculo"/>
            <w:rFonts w:ascii="Book Antiqua" w:hAnsi="Book Antiqua"/>
            <w:iCs/>
            <w:noProof/>
            <w:sz w:val="24"/>
            <w:szCs w:val="24"/>
          </w:rPr>
          <w:t>3.</w:t>
        </w:r>
        <w:r w:rsidR="00182052" w:rsidRPr="008D0FF0">
          <w:rPr>
            <w:rFonts w:ascii="Book Antiqua" w:eastAsia="Times New Roman" w:hAnsi="Book Antiqua"/>
            <w:noProof/>
            <w:kern w:val="2"/>
            <w:sz w:val="24"/>
            <w:szCs w:val="24"/>
            <w:lang w:eastAsia="es-CR"/>
          </w:rPr>
          <w:tab/>
        </w:r>
        <w:r w:rsidR="00182052" w:rsidRPr="008D0FF0">
          <w:rPr>
            <w:rStyle w:val="Hipervnculo"/>
            <w:rFonts w:ascii="Book Antiqua" w:hAnsi="Book Antiqua"/>
            <w:noProof/>
            <w:sz w:val="24"/>
            <w:szCs w:val="24"/>
          </w:rPr>
          <w:t>Antecedentes</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_Toc198646362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8</w:t>
        </w:r>
        <w:r w:rsidR="00182052" w:rsidRPr="008D0FF0">
          <w:rPr>
            <w:rFonts w:ascii="Book Antiqua" w:hAnsi="Book Antiqua"/>
            <w:noProof/>
            <w:webHidden/>
            <w:sz w:val="24"/>
            <w:szCs w:val="24"/>
          </w:rPr>
          <w:fldChar w:fldCharType="end"/>
        </w:r>
      </w:hyperlink>
    </w:p>
    <w:p w14:paraId="3E55B042" w14:textId="27A0868A" w:rsidR="00182052" w:rsidRPr="008D0FF0" w:rsidRDefault="005B754A" w:rsidP="008D0FF0">
      <w:pPr>
        <w:pStyle w:val="TDC1"/>
        <w:spacing w:after="240" w:line="360" w:lineRule="auto"/>
        <w:rPr>
          <w:rFonts w:ascii="Book Antiqua" w:eastAsia="Times New Roman" w:hAnsi="Book Antiqua"/>
          <w:noProof/>
          <w:kern w:val="2"/>
          <w:sz w:val="24"/>
          <w:szCs w:val="24"/>
          <w:lang w:eastAsia="es-CR"/>
        </w:rPr>
      </w:pPr>
      <w:hyperlink w:anchor="_Toc198646363" w:history="1">
        <w:r w:rsidR="00182052" w:rsidRPr="008D0FF0">
          <w:rPr>
            <w:rStyle w:val="Hipervnculo"/>
            <w:rFonts w:ascii="Book Antiqua" w:hAnsi="Book Antiqua"/>
            <w:noProof/>
            <w:sz w:val="24"/>
            <w:szCs w:val="24"/>
          </w:rPr>
          <w:t>2.</w:t>
        </w:r>
        <w:r w:rsidR="00182052" w:rsidRPr="008D0FF0">
          <w:rPr>
            <w:rFonts w:ascii="Book Antiqua" w:eastAsia="Times New Roman" w:hAnsi="Book Antiqua"/>
            <w:noProof/>
            <w:kern w:val="2"/>
            <w:sz w:val="24"/>
            <w:szCs w:val="24"/>
            <w:lang w:eastAsia="es-CR"/>
          </w:rPr>
          <w:tab/>
        </w:r>
        <w:r w:rsidR="00182052" w:rsidRPr="008D0FF0">
          <w:rPr>
            <w:rStyle w:val="Hipervnculo"/>
            <w:rFonts w:ascii="Book Antiqua" w:hAnsi="Book Antiqua"/>
            <w:noProof/>
            <w:sz w:val="24"/>
            <w:szCs w:val="24"/>
          </w:rPr>
          <w:t>Informes puestos en consulta</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_Toc198646363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8</w:t>
        </w:r>
        <w:r w:rsidR="00182052" w:rsidRPr="008D0FF0">
          <w:rPr>
            <w:rFonts w:ascii="Book Antiqua" w:hAnsi="Book Antiqua"/>
            <w:noProof/>
            <w:webHidden/>
            <w:sz w:val="24"/>
            <w:szCs w:val="24"/>
          </w:rPr>
          <w:fldChar w:fldCharType="end"/>
        </w:r>
      </w:hyperlink>
    </w:p>
    <w:p w14:paraId="78579D2E" w14:textId="1A0FFB91" w:rsidR="00182052" w:rsidRPr="008D0FF0" w:rsidRDefault="005B754A" w:rsidP="008D0FF0">
      <w:pPr>
        <w:pStyle w:val="TDC2"/>
        <w:spacing w:before="240" w:line="360" w:lineRule="auto"/>
        <w:rPr>
          <w:rFonts w:ascii="Book Antiqua" w:eastAsia="Times New Roman" w:hAnsi="Book Antiqua"/>
          <w:noProof/>
          <w:kern w:val="2"/>
          <w:sz w:val="24"/>
          <w:szCs w:val="24"/>
          <w:lang w:eastAsia="es-CR"/>
        </w:rPr>
      </w:pPr>
      <w:hyperlink w:anchor="_Toc198646366" w:history="1">
        <w:r w:rsidR="00182052" w:rsidRPr="008D0FF0">
          <w:rPr>
            <w:rStyle w:val="Hipervnculo"/>
            <w:rFonts w:ascii="Book Antiqua" w:hAnsi="Book Antiqua"/>
            <w:noProof/>
            <w:sz w:val="24"/>
            <w:szCs w:val="24"/>
          </w:rPr>
          <w:t>2.1</w:t>
        </w:r>
        <w:r w:rsidR="00182052" w:rsidRPr="008D0FF0">
          <w:rPr>
            <w:rFonts w:ascii="Book Antiqua" w:eastAsia="Times New Roman" w:hAnsi="Book Antiqua"/>
            <w:noProof/>
            <w:kern w:val="2"/>
            <w:sz w:val="24"/>
            <w:szCs w:val="24"/>
            <w:lang w:eastAsia="es-CR"/>
          </w:rPr>
          <w:tab/>
        </w:r>
        <w:r w:rsidR="007F2CBC" w:rsidRPr="008D0FF0">
          <w:rPr>
            <w:rFonts w:ascii="Book Antiqua" w:eastAsia="Times New Roman" w:hAnsi="Book Antiqua"/>
            <w:noProof/>
            <w:kern w:val="2"/>
            <w:sz w:val="24"/>
            <w:szCs w:val="24"/>
            <w:lang w:eastAsia="es-CR"/>
          </w:rPr>
          <w:t xml:space="preserve">  </w:t>
        </w:r>
        <w:r w:rsidR="00182052" w:rsidRPr="008D0FF0">
          <w:rPr>
            <w:rStyle w:val="Hipervnculo"/>
            <w:rFonts w:ascii="Book Antiqua" w:hAnsi="Book Antiqua"/>
            <w:noProof/>
            <w:sz w:val="24"/>
            <w:szCs w:val="24"/>
          </w:rPr>
          <w:t>Primer Informe preliminar 1415-PLA-MI(NPL)-2024 del 01 de noviembre de 2025</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_Toc198646366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8</w:t>
        </w:r>
        <w:r w:rsidR="00182052" w:rsidRPr="008D0FF0">
          <w:rPr>
            <w:rFonts w:ascii="Book Antiqua" w:hAnsi="Book Antiqua"/>
            <w:noProof/>
            <w:webHidden/>
            <w:sz w:val="24"/>
            <w:szCs w:val="24"/>
          </w:rPr>
          <w:fldChar w:fldCharType="end"/>
        </w:r>
      </w:hyperlink>
    </w:p>
    <w:p w14:paraId="5435D94F" w14:textId="12933DE2" w:rsidR="00182052" w:rsidRPr="008D0FF0" w:rsidRDefault="005B754A" w:rsidP="008D0FF0">
      <w:pPr>
        <w:pStyle w:val="TDC2"/>
        <w:spacing w:before="240" w:line="360" w:lineRule="auto"/>
        <w:rPr>
          <w:rFonts w:ascii="Book Antiqua" w:eastAsia="Times New Roman" w:hAnsi="Book Antiqua"/>
          <w:noProof/>
          <w:kern w:val="2"/>
          <w:sz w:val="24"/>
          <w:szCs w:val="24"/>
          <w:lang w:eastAsia="es-CR"/>
        </w:rPr>
      </w:pPr>
      <w:hyperlink w:anchor="_Toc198646367" w:history="1">
        <w:r w:rsidR="00182052" w:rsidRPr="008D0FF0">
          <w:rPr>
            <w:rStyle w:val="Hipervnculo"/>
            <w:rFonts w:ascii="Book Antiqua" w:hAnsi="Book Antiqua"/>
            <w:noProof/>
            <w:sz w:val="24"/>
            <w:szCs w:val="24"/>
          </w:rPr>
          <w:t>2.2</w:t>
        </w:r>
        <w:r w:rsidR="00182052" w:rsidRPr="008D0FF0">
          <w:rPr>
            <w:rFonts w:ascii="Book Antiqua" w:eastAsia="Times New Roman" w:hAnsi="Book Antiqua"/>
            <w:noProof/>
            <w:kern w:val="2"/>
            <w:sz w:val="24"/>
            <w:szCs w:val="24"/>
            <w:lang w:eastAsia="es-CR"/>
          </w:rPr>
          <w:tab/>
        </w:r>
        <w:r w:rsidR="007F2CBC" w:rsidRPr="008D0FF0">
          <w:rPr>
            <w:rFonts w:ascii="Book Antiqua" w:eastAsia="Times New Roman" w:hAnsi="Book Antiqua"/>
            <w:noProof/>
            <w:kern w:val="2"/>
            <w:sz w:val="24"/>
            <w:szCs w:val="24"/>
            <w:lang w:eastAsia="es-CR"/>
          </w:rPr>
          <w:t xml:space="preserve">  </w:t>
        </w:r>
        <w:r w:rsidR="00182052" w:rsidRPr="008D0FF0">
          <w:rPr>
            <w:rStyle w:val="Hipervnculo"/>
            <w:rFonts w:ascii="Book Antiqua" w:hAnsi="Book Antiqua"/>
            <w:noProof/>
            <w:sz w:val="24"/>
            <w:szCs w:val="24"/>
          </w:rPr>
          <w:t>Segundo Informe preliminar 254-PLA-MNP-2025 del 05 de marzo de 2025</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_Toc198646367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9</w:t>
        </w:r>
        <w:r w:rsidR="00182052" w:rsidRPr="008D0FF0">
          <w:rPr>
            <w:rFonts w:ascii="Book Antiqua" w:hAnsi="Book Antiqua"/>
            <w:noProof/>
            <w:webHidden/>
            <w:sz w:val="24"/>
            <w:szCs w:val="24"/>
          </w:rPr>
          <w:fldChar w:fldCharType="end"/>
        </w:r>
      </w:hyperlink>
    </w:p>
    <w:p w14:paraId="30DE7F3F" w14:textId="59A0634B" w:rsidR="00182052" w:rsidRPr="008D0FF0" w:rsidRDefault="005B754A" w:rsidP="008D0FF0">
      <w:pPr>
        <w:pStyle w:val="TDC1"/>
        <w:spacing w:after="240" w:line="360" w:lineRule="auto"/>
        <w:rPr>
          <w:rFonts w:ascii="Book Antiqua" w:eastAsia="Times New Roman" w:hAnsi="Book Antiqua"/>
          <w:noProof/>
          <w:kern w:val="2"/>
          <w:sz w:val="24"/>
          <w:szCs w:val="24"/>
          <w:lang w:eastAsia="es-CR"/>
        </w:rPr>
      </w:pPr>
      <w:hyperlink w:anchor="_Toc198646368" w:history="1">
        <w:r w:rsidR="00182052" w:rsidRPr="008D0FF0">
          <w:rPr>
            <w:rStyle w:val="Hipervnculo"/>
            <w:rFonts w:ascii="Book Antiqua" w:hAnsi="Book Antiqua"/>
            <w:noProof/>
            <w:sz w:val="24"/>
            <w:szCs w:val="24"/>
          </w:rPr>
          <w:t>3.</w:t>
        </w:r>
        <w:r w:rsidR="00182052" w:rsidRPr="008D0FF0">
          <w:rPr>
            <w:rFonts w:ascii="Book Antiqua" w:eastAsia="Times New Roman" w:hAnsi="Book Antiqua"/>
            <w:noProof/>
            <w:kern w:val="2"/>
            <w:sz w:val="24"/>
            <w:szCs w:val="24"/>
            <w:lang w:eastAsia="es-CR"/>
          </w:rPr>
          <w:tab/>
        </w:r>
        <w:r w:rsidR="00182052" w:rsidRPr="008D0FF0">
          <w:rPr>
            <w:rStyle w:val="Hipervnculo"/>
            <w:rFonts w:ascii="Book Antiqua" w:hAnsi="Book Antiqua"/>
            <w:noProof/>
            <w:sz w:val="24"/>
            <w:szCs w:val="24"/>
          </w:rPr>
          <w:t>Elementos Conclusivos</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_Toc198646368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10</w:t>
        </w:r>
        <w:r w:rsidR="00182052" w:rsidRPr="008D0FF0">
          <w:rPr>
            <w:rFonts w:ascii="Book Antiqua" w:hAnsi="Book Antiqua"/>
            <w:noProof/>
            <w:webHidden/>
            <w:sz w:val="24"/>
            <w:szCs w:val="24"/>
          </w:rPr>
          <w:fldChar w:fldCharType="end"/>
        </w:r>
      </w:hyperlink>
    </w:p>
    <w:p w14:paraId="62C45BAB" w14:textId="57F4A25C" w:rsidR="00182052" w:rsidRPr="008D0FF0" w:rsidRDefault="005B754A" w:rsidP="008D0FF0">
      <w:pPr>
        <w:pStyle w:val="TDC1"/>
        <w:spacing w:after="240" w:line="360" w:lineRule="auto"/>
        <w:rPr>
          <w:rFonts w:ascii="Book Antiqua" w:eastAsia="Times New Roman" w:hAnsi="Book Antiqua"/>
          <w:noProof/>
          <w:kern w:val="2"/>
          <w:sz w:val="24"/>
          <w:szCs w:val="24"/>
          <w:lang w:eastAsia="es-CR"/>
        </w:rPr>
      </w:pPr>
      <w:hyperlink w:anchor="_Toc198646369" w:history="1">
        <w:r w:rsidR="00182052" w:rsidRPr="008D0FF0">
          <w:rPr>
            <w:rStyle w:val="Hipervnculo"/>
            <w:rFonts w:ascii="Book Antiqua" w:hAnsi="Book Antiqua"/>
            <w:noProof/>
            <w:sz w:val="24"/>
            <w:szCs w:val="24"/>
          </w:rPr>
          <w:t>4.</w:t>
        </w:r>
        <w:r w:rsidR="00182052" w:rsidRPr="008D0FF0">
          <w:rPr>
            <w:rFonts w:ascii="Book Antiqua" w:eastAsia="Times New Roman" w:hAnsi="Book Antiqua"/>
            <w:noProof/>
            <w:kern w:val="2"/>
            <w:sz w:val="24"/>
            <w:szCs w:val="24"/>
            <w:lang w:eastAsia="es-CR"/>
          </w:rPr>
          <w:tab/>
        </w:r>
        <w:r w:rsidR="00182052" w:rsidRPr="008D0FF0">
          <w:rPr>
            <w:rStyle w:val="Hipervnculo"/>
            <w:rFonts w:ascii="Book Antiqua" w:hAnsi="Book Antiqua"/>
            <w:noProof/>
            <w:sz w:val="24"/>
            <w:szCs w:val="24"/>
          </w:rPr>
          <w:t>Recomendaciones generales</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_Toc198646369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11</w:t>
        </w:r>
        <w:r w:rsidR="00182052" w:rsidRPr="008D0FF0">
          <w:rPr>
            <w:rFonts w:ascii="Book Antiqua" w:hAnsi="Book Antiqua"/>
            <w:noProof/>
            <w:webHidden/>
            <w:sz w:val="24"/>
            <w:szCs w:val="24"/>
          </w:rPr>
          <w:fldChar w:fldCharType="end"/>
        </w:r>
      </w:hyperlink>
    </w:p>
    <w:p w14:paraId="21FD8969" w14:textId="7E2DEF58" w:rsidR="00182052" w:rsidRPr="008D0FF0" w:rsidRDefault="005B754A" w:rsidP="008D0FF0">
      <w:pPr>
        <w:pStyle w:val="TDC1"/>
        <w:spacing w:after="240" w:line="360" w:lineRule="auto"/>
        <w:rPr>
          <w:rFonts w:ascii="Book Antiqua" w:eastAsia="Times New Roman" w:hAnsi="Book Antiqua"/>
          <w:noProof/>
          <w:kern w:val="2"/>
          <w:sz w:val="24"/>
          <w:szCs w:val="24"/>
          <w:lang w:eastAsia="es-CR"/>
        </w:rPr>
      </w:pPr>
      <w:hyperlink w:anchor="_Toc198646370" w:history="1">
        <w:r w:rsidR="00182052" w:rsidRPr="008D0FF0">
          <w:rPr>
            <w:rStyle w:val="Hipervnculo"/>
            <w:rFonts w:ascii="Book Antiqua" w:hAnsi="Book Antiqua" w:cs="Arial"/>
            <w:noProof/>
            <w:sz w:val="24"/>
            <w:szCs w:val="24"/>
          </w:rPr>
          <w:t>5.</w:t>
        </w:r>
        <w:r w:rsidR="00182052" w:rsidRPr="008D0FF0">
          <w:rPr>
            <w:rFonts w:ascii="Book Antiqua" w:eastAsia="Times New Roman" w:hAnsi="Book Antiqua"/>
            <w:noProof/>
            <w:kern w:val="2"/>
            <w:sz w:val="24"/>
            <w:szCs w:val="24"/>
            <w:lang w:eastAsia="es-CR"/>
          </w:rPr>
          <w:tab/>
        </w:r>
        <w:r w:rsidR="00182052" w:rsidRPr="008D0FF0">
          <w:rPr>
            <w:rStyle w:val="Hipervnculo"/>
            <w:rFonts w:ascii="Book Antiqua" w:hAnsi="Book Antiqua" w:cs="Arial"/>
            <w:noProof/>
            <w:sz w:val="24"/>
            <w:szCs w:val="24"/>
          </w:rPr>
          <w:t>Apéndices</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_Toc198646370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14</w:t>
        </w:r>
        <w:r w:rsidR="00182052" w:rsidRPr="008D0FF0">
          <w:rPr>
            <w:rFonts w:ascii="Book Antiqua" w:hAnsi="Book Antiqua"/>
            <w:noProof/>
            <w:webHidden/>
            <w:sz w:val="24"/>
            <w:szCs w:val="24"/>
          </w:rPr>
          <w:fldChar w:fldCharType="end"/>
        </w:r>
      </w:hyperlink>
    </w:p>
    <w:p w14:paraId="168D5644" w14:textId="0AA9C496" w:rsidR="00182052" w:rsidRPr="008D0FF0" w:rsidRDefault="005B754A" w:rsidP="008D0FF0">
      <w:pPr>
        <w:pStyle w:val="TDC1"/>
        <w:spacing w:after="240" w:line="360" w:lineRule="auto"/>
        <w:rPr>
          <w:rFonts w:ascii="Book Antiqua" w:eastAsia="Times New Roman" w:hAnsi="Book Antiqua"/>
          <w:noProof/>
          <w:kern w:val="2"/>
          <w:sz w:val="24"/>
          <w:szCs w:val="24"/>
          <w:lang w:eastAsia="es-CR"/>
        </w:rPr>
      </w:pPr>
      <w:hyperlink w:anchor="_Toc198646371" w:history="1">
        <w:r w:rsidR="00182052" w:rsidRPr="008D0FF0">
          <w:rPr>
            <w:rStyle w:val="Hipervnculo"/>
            <w:rFonts w:ascii="Book Antiqua" w:hAnsi="Book Antiqua" w:cs="Arial"/>
            <w:noProof/>
            <w:sz w:val="24"/>
            <w:szCs w:val="24"/>
          </w:rPr>
          <w:t>6.</w:t>
        </w:r>
        <w:r w:rsidR="00182052" w:rsidRPr="008D0FF0">
          <w:rPr>
            <w:rFonts w:ascii="Book Antiqua" w:eastAsia="Times New Roman" w:hAnsi="Book Antiqua"/>
            <w:noProof/>
            <w:kern w:val="2"/>
            <w:sz w:val="24"/>
            <w:szCs w:val="24"/>
            <w:lang w:eastAsia="es-CR"/>
          </w:rPr>
          <w:tab/>
        </w:r>
        <w:r w:rsidR="00182052" w:rsidRPr="008D0FF0">
          <w:rPr>
            <w:rStyle w:val="Hipervnculo"/>
            <w:rFonts w:ascii="Book Antiqua" w:hAnsi="Book Antiqua" w:cs="Arial"/>
            <w:noProof/>
            <w:sz w:val="24"/>
            <w:szCs w:val="24"/>
          </w:rPr>
          <w:t>Anexos</w:t>
        </w:r>
        <w:r w:rsidR="00182052" w:rsidRPr="008D0FF0">
          <w:rPr>
            <w:rFonts w:ascii="Book Antiqua" w:hAnsi="Book Antiqua"/>
            <w:noProof/>
            <w:webHidden/>
            <w:sz w:val="24"/>
            <w:szCs w:val="24"/>
          </w:rPr>
          <w:tab/>
        </w:r>
        <w:r w:rsidR="00182052" w:rsidRPr="008D0FF0">
          <w:rPr>
            <w:rFonts w:ascii="Book Antiqua" w:hAnsi="Book Antiqua"/>
            <w:noProof/>
            <w:webHidden/>
            <w:sz w:val="24"/>
            <w:szCs w:val="24"/>
          </w:rPr>
          <w:fldChar w:fldCharType="begin"/>
        </w:r>
        <w:r w:rsidR="00182052" w:rsidRPr="008D0FF0">
          <w:rPr>
            <w:rFonts w:ascii="Book Antiqua" w:hAnsi="Book Antiqua"/>
            <w:noProof/>
            <w:webHidden/>
            <w:sz w:val="24"/>
            <w:szCs w:val="24"/>
          </w:rPr>
          <w:instrText xml:space="preserve"> PAGEREF _Toc198646371 \h </w:instrText>
        </w:r>
        <w:r w:rsidR="00182052" w:rsidRPr="008D0FF0">
          <w:rPr>
            <w:rFonts w:ascii="Book Antiqua" w:hAnsi="Book Antiqua"/>
            <w:noProof/>
            <w:webHidden/>
            <w:sz w:val="24"/>
            <w:szCs w:val="24"/>
          </w:rPr>
        </w:r>
        <w:r w:rsidR="00182052" w:rsidRPr="008D0FF0">
          <w:rPr>
            <w:rFonts w:ascii="Book Antiqua" w:hAnsi="Book Antiqua"/>
            <w:noProof/>
            <w:webHidden/>
            <w:sz w:val="24"/>
            <w:szCs w:val="24"/>
          </w:rPr>
          <w:fldChar w:fldCharType="separate"/>
        </w:r>
        <w:r>
          <w:rPr>
            <w:rFonts w:ascii="Book Antiqua" w:hAnsi="Book Antiqua"/>
            <w:noProof/>
            <w:webHidden/>
            <w:sz w:val="24"/>
            <w:szCs w:val="24"/>
          </w:rPr>
          <w:t>17</w:t>
        </w:r>
        <w:r w:rsidR="00182052" w:rsidRPr="008D0FF0">
          <w:rPr>
            <w:rFonts w:ascii="Book Antiqua" w:hAnsi="Book Antiqua"/>
            <w:noProof/>
            <w:webHidden/>
            <w:sz w:val="24"/>
            <w:szCs w:val="24"/>
          </w:rPr>
          <w:fldChar w:fldCharType="end"/>
        </w:r>
      </w:hyperlink>
    </w:p>
    <w:p w14:paraId="47332F5E" w14:textId="77777777" w:rsidR="00182052" w:rsidRDefault="00182052" w:rsidP="008D0FF0">
      <w:pPr>
        <w:spacing w:before="240" w:line="360" w:lineRule="auto"/>
      </w:pPr>
      <w:r w:rsidRPr="008D0FF0">
        <w:rPr>
          <w:rFonts w:ascii="Book Antiqua" w:hAnsi="Book Antiqua"/>
          <w:b/>
          <w:bCs/>
          <w:sz w:val="24"/>
          <w:szCs w:val="24"/>
          <w:lang w:val="es-ES"/>
        </w:rPr>
        <w:fldChar w:fldCharType="end"/>
      </w:r>
    </w:p>
    <w:p w14:paraId="11ACF9A0"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33F125C0"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4541FA2F"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0F27C933"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045E6121"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33C0D9EC"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08750FA6"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0DE60FC6"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4DF7E8CF" w14:textId="77777777" w:rsidR="00182052" w:rsidRDefault="00182052" w:rsidP="00AC4A93">
      <w:pPr>
        <w:spacing w:before="0" w:after="0" w:line="240" w:lineRule="auto"/>
        <w:ind w:left="0" w:right="49"/>
        <w:rPr>
          <w:rFonts w:ascii="Book Antiqua" w:eastAsia="Times New Roman" w:hAnsi="Book Antiqua" w:cs="Book Antiqua"/>
          <w:iCs/>
          <w:snapToGrid w:val="0"/>
          <w:sz w:val="24"/>
          <w:szCs w:val="24"/>
          <w:lang w:eastAsia="es-ES"/>
        </w:rPr>
      </w:pPr>
    </w:p>
    <w:p w14:paraId="3AAB2AC9" w14:textId="77777777" w:rsidR="006B20BA" w:rsidRPr="00182052" w:rsidRDefault="006B20BA" w:rsidP="00AC4A93">
      <w:pPr>
        <w:spacing w:before="0" w:after="0" w:line="240" w:lineRule="auto"/>
        <w:ind w:left="0" w:right="49"/>
        <w:rPr>
          <w:rFonts w:ascii="Book Antiqua" w:eastAsia="Times New Roman" w:hAnsi="Book Antiqua" w:cs="Book Antiqua"/>
          <w:iCs/>
          <w:snapToGrid w:val="0"/>
          <w:sz w:val="24"/>
          <w:szCs w:val="24"/>
          <w:lang w:eastAsia="es-ES"/>
        </w:rPr>
      </w:pPr>
      <w:r w:rsidRPr="00182052">
        <w:rPr>
          <w:rFonts w:ascii="Book Antiqua" w:eastAsia="Times New Roman" w:hAnsi="Book Antiqua" w:cs="Book Antiqua"/>
          <w:iCs/>
          <w:snapToGrid w:val="0"/>
          <w:sz w:val="24"/>
          <w:szCs w:val="24"/>
          <w:lang w:eastAsia="es-ES"/>
        </w:rPr>
        <w:lastRenderedPageBreak/>
        <w:t>Al respecto, me permito hacer de su conocimiento la información recopilada por la Licda. Diana Cordero Villalobos, Profesional 2 a.i. de este Subproceso quien al respecto inform</w:t>
      </w:r>
      <w:r w:rsidR="0029153B" w:rsidRPr="00182052">
        <w:rPr>
          <w:rFonts w:ascii="Book Antiqua" w:eastAsia="Times New Roman" w:hAnsi="Book Antiqua" w:cs="Book Antiqua"/>
          <w:iCs/>
          <w:snapToGrid w:val="0"/>
          <w:sz w:val="24"/>
          <w:szCs w:val="24"/>
          <w:lang w:eastAsia="es-ES"/>
        </w:rPr>
        <w:t>ó</w:t>
      </w:r>
      <w:r w:rsidRPr="00182052">
        <w:rPr>
          <w:rFonts w:ascii="Book Antiqua" w:eastAsia="Times New Roman" w:hAnsi="Book Antiqua" w:cs="Book Antiqua"/>
          <w:iCs/>
          <w:snapToGrid w:val="0"/>
          <w:sz w:val="24"/>
          <w:szCs w:val="24"/>
          <w:lang w:eastAsia="es-ES"/>
        </w:rPr>
        <w:t xml:space="preserve"> lo siguiente: </w:t>
      </w:r>
    </w:p>
    <w:p w14:paraId="539535D6" w14:textId="77777777" w:rsidR="00B4044B" w:rsidRPr="00182052" w:rsidRDefault="00B4044B" w:rsidP="00AC4A93">
      <w:pPr>
        <w:spacing w:before="0" w:after="0" w:line="240" w:lineRule="auto"/>
        <w:ind w:left="0" w:right="49"/>
        <w:rPr>
          <w:rFonts w:ascii="Book Antiqua" w:hAnsi="Book Antiqua"/>
          <w:color w:val="242424"/>
          <w:sz w:val="24"/>
          <w:szCs w:val="24"/>
          <w:shd w:val="clear" w:color="auto" w:fill="FFFFFF"/>
        </w:rPr>
      </w:pPr>
    </w:p>
    <w:p w14:paraId="1E3F4443" w14:textId="77777777" w:rsidR="00B4044B" w:rsidRPr="00720142" w:rsidRDefault="00BB3CB8" w:rsidP="00720142">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1F4E79"/>
        <w:autoSpaceDN w:val="0"/>
        <w:adjustRightInd w:val="0"/>
        <w:spacing w:before="0" w:after="0" w:line="240" w:lineRule="auto"/>
        <w:ind w:left="567" w:right="51" w:hanging="567"/>
        <w:jc w:val="left"/>
        <w:rPr>
          <w:rFonts w:ascii="Book Antiqua" w:hAnsi="Book Antiqua"/>
          <w:color w:val="FFFFFF"/>
          <w:sz w:val="24"/>
          <w:szCs w:val="24"/>
        </w:rPr>
      </w:pPr>
      <w:bookmarkStart w:id="0" w:name="_Toc198646360"/>
      <w:r w:rsidRPr="00720142">
        <w:rPr>
          <w:rFonts w:ascii="Book Antiqua" w:hAnsi="Book Antiqua"/>
          <w:color w:val="FFFFFF"/>
          <w:sz w:val="24"/>
          <w:szCs w:val="24"/>
        </w:rPr>
        <w:t>E</w:t>
      </w:r>
      <w:r w:rsidR="00B4044B" w:rsidRPr="00720142">
        <w:rPr>
          <w:rFonts w:ascii="Book Antiqua" w:hAnsi="Book Antiqua"/>
          <w:color w:val="FFFFFF"/>
          <w:sz w:val="24"/>
          <w:szCs w:val="24"/>
        </w:rPr>
        <w:t xml:space="preserve">ntregable </w:t>
      </w:r>
      <w:r w:rsidR="00B4044B" w:rsidRPr="00720142">
        <w:rPr>
          <w:rFonts w:ascii="Book Antiqua" w:hAnsi="Book Antiqua"/>
          <w:i/>
          <w:iCs/>
          <w:color w:val="FFFFFF"/>
          <w:sz w:val="24"/>
          <w:szCs w:val="24"/>
        </w:rPr>
        <w:t>“</w:t>
      </w:r>
      <w:r w:rsidR="00C24026" w:rsidRPr="00720142">
        <w:rPr>
          <w:rFonts w:ascii="Book Antiqua" w:hAnsi="Book Antiqua"/>
          <w:i/>
          <w:iCs/>
          <w:color w:val="FFFFFF"/>
          <w:sz w:val="24"/>
          <w:szCs w:val="24"/>
        </w:rPr>
        <w:t xml:space="preserve">2.2. </w:t>
      </w:r>
      <w:r w:rsidR="00ED52E1" w:rsidRPr="00720142">
        <w:rPr>
          <w:rFonts w:ascii="Book Antiqua" w:hAnsi="Book Antiqua"/>
          <w:i/>
          <w:iCs/>
          <w:color w:val="FFFFFF"/>
          <w:sz w:val="24"/>
          <w:szCs w:val="24"/>
        </w:rPr>
        <w:t>Análisis de funciones por puesto y propuesta de métricas</w:t>
      </w:r>
      <w:r w:rsidR="00B4044B" w:rsidRPr="00720142">
        <w:rPr>
          <w:rFonts w:ascii="Book Antiqua" w:hAnsi="Book Antiqua"/>
          <w:i/>
          <w:iCs/>
          <w:color w:val="FFFFFF"/>
          <w:sz w:val="24"/>
          <w:szCs w:val="24"/>
        </w:rPr>
        <w:t>”</w:t>
      </w:r>
      <w:r w:rsidR="00C24026" w:rsidRPr="00720142">
        <w:rPr>
          <w:rFonts w:ascii="Book Antiqua" w:hAnsi="Book Antiqua"/>
          <w:color w:val="FFFFFF"/>
          <w:sz w:val="24"/>
          <w:szCs w:val="24"/>
        </w:rPr>
        <w:t xml:space="preserve"> de la Sala Constitucional</w:t>
      </w:r>
      <w:bookmarkEnd w:id="0"/>
    </w:p>
    <w:p w14:paraId="7C2A78EE" w14:textId="77777777" w:rsidR="00D7290A" w:rsidRPr="00182052" w:rsidRDefault="00D7290A" w:rsidP="00D579EC">
      <w:pPr>
        <w:tabs>
          <w:tab w:val="left" w:pos="2410"/>
        </w:tabs>
        <w:spacing w:before="0" w:after="0" w:line="240" w:lineRule="auto"/>
        <w:ind w:left="0"/>
        <w:rPr>
          <w:rFonts w:ascii="Book Antiqua" w:eastAsia="Times New Roman" w:hAnsi="Book Antiqua"/>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2"/>
        <w:gridCol w:w="2536"/>
      </w:tblGrid>
      <w:tr w:rsidR="00B4044B" w:rsidRPr="00182052" w14:paraId="40845FD1" w14:textId="77777777" w:rsidTr="00D579EC">
        <w:trPr>
          <w:trHeight w:val="435"/>
          <w:jc w:val="center"/>
        </w:trPr>
        <w:tc>
          <w:tcPr>
            <w:tcW w:w="6476" w:type="dxa"/>
            <w:shd w:val="clear" w:color="auto" w:fill="1F4E79"/>
            <w:vAlign w:val="center"/>
          </w:tcPr>
          <w:p w14:paraId="046E4451" w14:textId="77777777" w:rsidR="00B4044B" w:rsidRPr="00720142" w:rsidRDefault="00B4044B" w:rsidP="00D7290A">
            <w:pPr>
              <w:spacing w:before="0" w:after="0" w:line="240" w:lineRule="auto"/>
              <w:ind w:left="0"/>
              <w:jc w:val="center"/>
              <w:rPr>
                <w:rFonts w:ascii="Book Antiqua" w:eastAsia="Times New Roman" w:hAnsi="Book Antiqua"/>
                <w:b/>
                <w:bCs/>
                <w:color w:val="FFFFFF"/>
                <w:lang w:eastAsia="es-CR"/>
              </w:rPr>
            </w:pPr>
            <w:r w:rsidRPr="00720142">
              <w:rPr>
                <w:rFonts w:ascii="Book Antiqua" w:eastAsia="Times New Roman" w:hAnsi="Book Antiqua"/>
                <w:b/>
                <w:bCs/>
                <w:color w:val="FFFFFF"/>
                <w:lang w:eastAsia="es-CR"/>
              </w:rPr>
              <w:t>Descripción</w:t>
            </w:r>
          </w:p>
        </w:tc>
        <w:tc>
          <w:tcPr>
            <w:tcW w:w="2570" w:type="dxa"/>
            <w:shd w:val="clear" w:color="auto" w:fill="1F4E79"/>
            <w:vAlign w:val="center"/>
          </w:tcPr>
          <w:p w14:paraId="153F82AA" w14:textId="77777777" w:rsidR="00B4044B" w:rsidRPr="00720142" w:rsidRDefault="00B4044B" w:rsidP="00D7290A">
            <w:pPr>
              <w:spacing w:before="0" w:after="0" w:line="240" w:lineRule="auto"/>
              <w:ind w:left="0"/>
              <w:jc w:val="center"/>
              <w:rPr>
                <w:rFonts w:ascii="Book Antiqua" w:eastAsia="Times New Roman" w:hAnsi="Book Antiqua"/>
                <w:b/>
                <w:bCs/>
                <w:color w:val="FFFFFF"/>
                <w:lang w:eastAsia="es-CR"/>
              </w:rPr>
            </w:pPr>
            <w:r w:rsidRPr="00720142">
              <w:rPr>
                <w:rFonts w:ascii="Book Antiqua" w:eastAsia="Times New Roman" w:hAnsi="Book Antiqua"/>
                <w:b/>
                <w:bCs/>
                <w:color w:val="FFFFFF"/>
                <w:lang w:eastAsia="es-CR"/>
              </w:rPr>
              <w:t>Archivo</w:t>
            </w:r>
          </w:p>
        </w:tc>
      </w:tr>
      <w:tr w:rsidR="00B4044B" w:rsidRPr="008D0FF0" w14:paraId="27427127" w14:textId="77777777" w:rsidTr="008D0FF0">
        <w:trPr>
          <w:trHeight w:val="870"/>
          <w:jc w:val="center"/>
        </w:trPr>
        <w:tc>
          <w:tcPr>
            <w:tcW w:w="6476" w:type="dxa"/>
            <w:shd w:val="clear" w:color="auto" w:fill="auto"/>
            <w:vAlign w:val="center"/>
          </w:tcPr>
          <w:p w14:paraId="315CA746" w14:textId="77777777" w:rsidR="008D0FF0" w:rsidRPr="008D0FF0" w:rsidRDefault="00B4044B" w:rsidP="008D0FF0">
            <w:pPr>
              <w:tabs>
                <w:tab w:val="left" w:pos="2161"/>
              </w:tabs>
              <w:spacing w:before="0" w:after="0" w:line="240" w:lineRule="auto"/>
              <w:ind w:left="0" w:right="18"/>
              <w:rPr>
                <w:rFonts w:ascii="Book Antiqua" w:eastAsia="Times New Roman" w:hAnsi="Book Antiqua" w:cs="Arial"/>
                <w:color w:val="000000"/>
                <w:sz w:val="24"/>
                <w:szCs w:val="24"/>
                <w:lang w:eastAsia="es-CR"/>
              </w:rPr>
            </w:pPr>
            <w:r w:rsidRPr="008D0FF0">
              <w:rPr>
                <w:rFonts w:ascii="Book Antiqua" w:eastAsia="Times New Roman" w:hAnsi="Book Antiqua" w:cs="Arial"/>
                <w:color w:val="000000"/>
                <w:sz w:val="24"/>
                <w:szCs w:val="24"/>
                <w:lang w:eastAsia="es-CR"/>
              </w:rPr>
              <w:t xml:space="preserve">Entregable </w:t>
            </w:r>
            <w:r w:rsidR="00556172" w:rsidRPr="008D0FF0">
              <w:rPr>
                <w:rFonts w:ascii="Book Antiqua" w:eastAsia="Times New Roman" w:hAnsi="Book Antiqua" w:cs="Arial"/>
                <w:color w:val="000000"/>
                <w:sz w:val="24"/>
                <w:szCs w:val="24"/>
                <w:lang w:eastAsia="es-CR"/>
              </w:rPr>
              <w:t>2.2.</w:t>
            </w:r>
            <w:r w:rsidRPr="008D0FF0">
              <w:rPr>
                <w:rFonts w:ascii="Book Antiqua" w:eastAsia="Times New Roman" w:hAnsi="Book Antiqua" w:cs="Arial"/>
                <w:color w:val="000000"/>
                <w:sz w:val="24"/>
                <w:szCs w:val="24"/>
                <w:lang w:eastAsia="es-CR"/>
              </w:rPr>
              <w:t xml:space="preserve"> </w:t>
            </w:r>
          </w:p>
          <w:p w14:paraId="4A89F3CF" w14:textId="77777777" w:rsidR="00B4044B" w:rsidRPr="008D0FF0" w:rsidRDefault="00ED52E1" w:rsidP="008D0FF0">
            <w:pPr>
              <w:tabs>
                <w:tab w:val="left" w:pos="2161"/>
              </w:tabs>
              <w:spacing w:before="0" w:after="0" w:line="240" w:lineRule="auto"/>
              <w:ind w:left="0" w:right="18"/>
              <w:rPr>
                <w:rFonts w:ascii="Book Antiqua" w:eastAsia="Times New Roman" w:hAnsi="Book Antiqua"/>
                <w:sz w:val="24"/>
                <w:szCs w:val="24"/>
                <w:lang w:eastAsia="es-CR"/>
              </w:rPr>
            </w:pPr>
            <w:r w:rsidRPr="008D0FF0">
              <w:rPr>
                <w:rFonts w:ascii="Book Antiqua" w:eastAsia="Times New Roman" w:hAnsi="Book Antiqua" w:cs="Arial"/>
                <w:color w:val="000000"/>
                <w:sz w:val="24"/>
                <w:szCs w:val="24"/>
                <w:lang w:eastAsia="es-CR"/>
              </w:rPr>
              <w:t>Análisis de funciones por puesto y propuesta de métricas</w:t>
            </w:r>
          </w:p>
        </w:tc>
        <w:bookmarkStart w:id="1" w:name="_MON_1791619829"/>
        <w:bookmarkEnd w:id="1"/>
        <w:tc>
          <w:tcPr>
            <w:tcW w:w="2570" w:type="dxa"/>
            <w:shd w:val="clear" w:color="auto" w:fill="auto"/>
            <w:vAlign w:val="center"/>
          </w:tcPr>
          <w:p w14:paraId="295B1BB3" w14:textId="77777777" w:rsidR="00B4044B" w:rsidRPr="008D0FF0" w:rsidRDefault="008D0FF0" w:rsidP="008D0FF0">
            <w:pPr>
              <w:spacing w:before="0" w:after="0" w:line="240" w:lineRule="auto"/>
              <w:ind w:left="0" w:right="39"/>
              <w:jc w:val="center"/>
              <w:rPr>
                <w:rFonts w:ascii="Book Antiqua" w:eastAsia="Times New Roman" w:hAnsi="Book Antiqua"/>
                <w:sz w:val="24"/>
                <w:szCs w:val="24"/>
                <w:lang w:eastAsia="es-CR"/>
              </w:rPr>
            </w:pPr>
            <w:r w:rsidRPr="008D0FF0">
              <w:rPr>
                <w:rFonts w:ascii="Book Antiqua" w:eastAsia="Times New Roman" w:hAnsi="Book Antiqua"/>
                <w:sz w:val="24"/>
                <w:szCs w:val="24"/>
                <w:lang w:eastAsia="es-CR"/>
              </w:rPr>
              <w:object w:dxaOrig="1376" w:dyaOrig="899" w14:anchorId="4CBD35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11" o:title=""/>
                </v:shape>
                <o:OLEObject Type="Embed" ProgID="Word.Document.12" ShapeID="_x0000_i1025" DrawAspect="Icon" ObjectID="_1813130784" r:id="rId12">
                  <o:FieldCodes>\s</o:FieldCodes>
                </o:OLEObject>
              </w:object>
            </w:r>
          </w:p>
        </w:tc>
      </w:tr>
    </w:tbl>
    <w:p w14:paraId="3AFBB7D1" w14:textId="77777777" w:rsidR="006A4DC9" w:rsidRPr="008D0FF0" w:rsidRDefault="006A4DC9" w:rsidP="008D0FF0">
      <w:pPr>
        <w:spacing w:before="0" w:after="0" w:line="240" w:lineRule="auto"/>
        <w:ind w:left="0" w:right="49"/>
        <w:rPr>
          <w:rFonts w:ascii="Book Antiqua" w:hAnsi="Book Antiqua"/>
          <w:color w:val="242424"/>
          <w:sz w:val="24"/>
          <w:szCs w:val="24"/>
          <w:shd w:val="clear" w:color="auto" w:fill="FFFFFF"/>
        </w:rPr>
      </w:pPr>
    </w:p>
    <w:p w14:paraId="65C78DD0" w14:textId="77777777" w:rsidR="00BB3CB8" w:rsidRPr="008D0FF0" w:rsidRDefault="00BB3CB8" w:rsidP="00D579EC">
      <w:pPr>
        <w:pStyle w:val="Ttulo1"/>
        <w:widowControl w:val="0"/>
        <w:numPr>
          <w:ilvl w:val="0"/>
          <w:numId w:val="3"/>
        </w:numPr>
        <w:pBdr>
          <w:top w:val="single" w:sz="4" w:space="1" w:color="365F91"/>
          <w:left w:val="single" w:sz="4" w:space="4" w:color="365F91"/>
          <w:bottom w:val="single" w:sz="4" w:space="10" w:color="365F91"/>
          <w:right w:val="single" w:sz="4" w:space="4" w:color="365F91"/>
        </w:pBdr>
        <w:shd w:val="clear" w:color="auto" w:fill="1F4E79"/>
        <w:autoSpaceDN w:val="0"/>
        <w:adjustRightInd w:val="0"/>
        <w:spacing w:before="0" w:after="0" w:line="240" w:lineRule="auto"/>
        <w:ind w:left="567" w:right="51" w:hanging="567"/>
        <w:jc w:val="left"/>
        <w:rPr>
          <w:rFonts w:ascii="Book Antiqua" w:hAnsi="Book Antiqua"/>
          <w:color w:val="FFFFFF"/>
          <w:sz w:val="24"/>
          <w:szCs w:val="24"/>
        </w:rPr>
      </w:pPr>
      <w:bookmarkStart w:id="2" w:name="_Toc198646361"/>
      <w:r w:rsidRPr="008D0FF0">
        <w:rPr>
          <w:rFonts w:ascii="Book Antiqua" w:hAnsi="Book Antiqua"/>
          <w:color w:val="FFFFFF"/>
          <w:sz w:val="24"/>
          <w:szCs w:val="24"/>
        </w:rPr>
        <w:t>Resumen Ejecutivo</w:t>
      </w:r>
      <w:bookmarkEnd w:id="2"/>
    </w:p>
    <w:p w14:paraId="339849F1" w14:textId="77777777" w:rsidR="00BB3CB8" w:rsidRPr="008D0FF0" w:rsidRDefault="00BB3CB8" w:rsidP="008D0FF0">
      <w:pPr>
        <w:spacing w:before="0" w:after="0" w:line="240" w:lineRule="auto"/>
        <w:ind w:left="0" w:right="49"/>
        <w:rPr>
          <w:rFonts w:ascii="Book Antiqua" w:hAnsi="Book Antiqua"/>
          <w:color w:val="242424"/>
          <w:sz w:val="24"/>
          <w:szCs w:val="24"/>
          <w:shd w:val="clear" w:color="auto" w:fill="FFFFFF"/>
        </w:rPr>
      </w:pPr>
    </w:p>
    <w:p w14:paraId="7459732C" w14:textId="77777777" w:rsidR="006A4DC9" w:rsidRPr="008D0FF0" w:rsidRDefault="00BB3CB8" w:rsidP="008D0FF0">
      <w:pPr>
        <w:numPr>
          <w:ilvl w:val="0"/>
          <w:numId w:val="19"/>
        </w:numPr>
        <w:spacing w:before="0" w:after="0" w:line="240" w:lineRule="auto"/>
        <w:ind w:right="49"/>
        <w:rPr>
          <w:rFonts w:ascii="Book Antiqua" w:hAnsi="Book Antiqua"/>
          <w:color w:val="000000"/>
          <w:sz w:val="24"/>
          <w:szCs w:val="24"/>
        </w:rPr>
      </w:pPr>
      <w:r w:rsidRPr="008D0FF0">
        <w:rPr>
          <w:rFonts w:ascii="Book Antiqua" w:hAnsi="Book Antiqua"/>
          <w:b/>
          <w:bCs/>
          <w:color w:val="000000"/>
          <w:sz w:val="24"/>
          <w:szCs w:val="24"/>
        </w:rPr>
        <w:t>Requerimiento del estudio</w:t>
      </w:r>
      <w:r w:rsidR="006A4DC9" w:rsidRPr="008D0FF0">
        <w:rPr>
          <w:rFonts w:ascii="Book Antiqua" w:hAnsi="Book Antiqua"/>
          <w:b/>
          <w:bCs/>
          <w:color w:val="000000"/>
          <w:sz w:val="24"/>
          <w:szCs w:val="24"/>
        </w:rPr>
        <w:t>:</w:t>
      </w:r>
      <w:r w:rsidR="006A4DC9" w:rsidRPr="008D0FF0">
        <w:rPr>
          <w:rFonts w:ascii="Book Antiqua" w:hAnsi="Book Antiqua"/>
          <w:color w:val="000000"/>
          <w:sz w:val="24"/>
          <w:szCs w:val="24"/>
        </w:rPr>
        <w:t xml:space="preserve"> </w:t>
      </w:r>
    </w:p>
    <w:p w14:paraId="26A449E9" w14:textId="77777777" w:rsidR="006A4DC9" w:rsidRPr="008D0FF0" w:rsidRDefault="006A4DC9" w:rsidP="008D0FF0">
      <w:pPr>
        <w:spacing w:before="0" w:after="0" w:line="240" w:lineRule="auto"/>
        <w:ind w:left="0" w:right="49"/>
        <w:rPr>
          <w:rFonts w:ascii="Book Antiqua" w:hAnsi="Book Antiqua"/>
          <w:color w:val="000000"/>
          <w:sz w:val="24"/>
          <w:szCs w:val="24"/>
        </w:rPr>
      </w:pPr>
    </w:p>
    <w:p w14:paraId="07B42AEB" w14:textId="77777777" w:rsidR="006A4DC9" w:rsidRPr="008D0FF0" w:rsidRDefault="006A4DC9" w:rsidP="008D0FF0">
      <w:pPr>
        <w:spacing w:before="0" w:after="0" w:line="240" w:lineRule="auto"/>
        <w:ind w:left="0" w:right="49"/>
        <w:rPr>
          <w:rFonts w:ascii="Book Antiqua" w:hAnsi="Book Antiqua"/>
          <w:color w:val="000000"/>
          <w:sz w:val="24"/>
          <w:szCs w:val="24"/>
        </w:rPr>
      </w:pPr>
      <w:r w:rsidRPr="008D0FF0">
        <w:rPr>
          <w:rFonts w:ascii="Book Antiqua" w:hAnsi="Book Antiqua"/>
          <w:color w:val="000000"/>
          <w:sz w:val="24"/>
          <w:szCs w:val="24"/>
        </w:rPr>
        <w:t>Mediante acuerdo del Consejo Superior del Poder Judicial, en sesión 89-19 celebrada el 15 de octubre del 2019, artículo XXXVII, se conoció el oficio PSC-246-2019, del 04 de octubre 2019, presentado por el Magistrado Fernando Castillo Víquez, en calidad de Presidente de la Sala Constitucional, en el que se indica “..</w:t>
      </w:r>
      <w:r w:rsidRPr="008D0FF0">
        <w:rPr>
          <w:rFonts w:ascii="Book Antiqua" w:hAnsi="Book Antiqua"/>
          <w:i/>
          <w:iCs/>
          <w:color w:val="000000"/>
          <w:sz w:val="24"/>
          <w:szCs w:val="24"/>
        </w:rPr>
        <w:t>le solicito al honorable Consejo que, por medio de las Direcciones de Planificación y de Gestión Humana, se efectúe un estudio integral de la Sala Constitucional, a fin de determinar la estructura organizacional que se ajuste a los requerimientos y competencias actuales del Tribunal...”,</w:t>
      </w:r>
      <w:r w:rsidRPr="008D0FF0">
        <w:rPr>
          <w:rFonts w:ascii="Book Antiqua" w:hAnsi="Book Antiqua"/>
          <w:color w:val="000000"/>
          <w:sz w:val="24"/>
          <w:szCs w:val="24"/>
        </w:rPr>
        <w:t xml:space="preserve"> se acordó:</w:t>
      </w:r>
    </w:p>
    <w:p w14:paraId="25DF207C" w14:textId="77777777" w:rsidR="006A4DC9" w:rsidRPr="008D0FF0" w:rsidRDefault="006A4DC9" w:rsidP="008D0FF0">
      <w:pPr>
        <w:spacing w:before="0" w:after="0" w:line="240" w:lineRule="auto"/>
        <w:ind w:left="0" w:right="49"/>
        <w:rPr>
          <w:rFonts w:ascii="Book Antiqua" w:hAnsi="Book Antiqua"/>
          <w:color w:val="000000"/>
          <w:sz w:val="24"/>
          <w:szCs w:val="24"/>
        </w:rPr>
      </w:pPr>
    </w:p>
    <w:p w14:paraId="7BEE07D7" w14:textId="77777777" w:rsidR="006A4DC9" w:rsidRPr="008D0FF0" w:rsidRDefault="006A4DC9" w:rsidP="008D0FF0">
      <w:pPr>
        <w:spacing w:before="0" w:after="0" w:line="240" w:lineRule="auto"/>
        <w:ind w:left="284" w:right="49"/>
        <w:rPr>
          <w:rFonts w:ascii="Book Antiqua" w:hAnsi="Book Antiqua"/>
          <w:i/>
          <w:iCs/>
          <w:color w:val="000000"/>
        </w:rPr>
      </w:pPr>
      <w:r w:rsidRPr="008D0FF0">
        <w:rPr>
          <w:rFonts w:ascii="Book Antiqua" w:hAnsi="Book Antiqua"/>
          <w:i/>
          <w:iCs/>
          <w:color w:val="000000"/>
        </w:rPr>
        <w:t>“Acoger la solicitud presentada en oficio número PSC-246-2019, del 04 de octubre 2019, por el magistrado Fernando Castillo Víquez, en calidad de Presidente de la Sala Constitucional, en consecuencia, remitir este acuerdo a la Dirección de Planificación y la Dirección de Gestión Humana con la finalidad de que realicen un estudio integral de la Sala Constitucional, para determinar la estructura organizacional, requerimientos y competencias actuales del citado órgano; por lo que comunicará lo correspondiente a este Consejo Superior. La Sala Constitucional tomará nota para lo que corresponda. Se declara acuerdo firme.”</w:t>
      </w:r>
      <w:r w:rsidR="008D0FF0">
        <w:rPr>
          <w:rFonts w:ascii="Book Antiqua" w:hAnsi="Book Antiqua"/>
          <w:i/>
          <w:iCs/>
          <w:color w:val="000000"/>
        </w:rPr>
        <w:t>.</w:t>
      </w:r>
    </w:p>
    <w:p w14:paraId="75AFB84A" w14:textId="77777777" w:rsidR="006A4DC9" w:rsidRPr="008D0FF0" w:rsidRDefault="006A4DC9" w:rsidP="008D0FF0">
      <w:pPr>
        <w:spacing w:before="0" w:after="0" w:line="240" w:lineRule="auto"/>
        <w:ind w:left="0" w:right="49"/>
        <w:rPr>
          <w:rFonts w:ascii="Book Antiqua" w:hAnsi="Book Antiqua"/>
          <w:color w:val="000000"/>
          <w:sz w:val="24"/>
          <w:szCs w:val="24"/>
        </w:rPr>
      </w:pPr>
    </w:p>
    <w:p w14:paraId="713DF261" w14:textId="77777777" w:rsidR="006A4DC9" w:rsidRPr="008D0FF0" w:rsidRDefault="00BB3CB8" w:rsidP="00D579EC">
      <w:pPr>
        <w:numPr>
          <w:ilvl w:val="0"/>
          <w:numId w:val="19"/>
        </w:numPr>
        <w:spacing w:before="0" w:after="0" w:line="240" w:lineRule="auto"/>
        <w:ind w:right="49"/>
        <w:rPr>
          <w:rFonts w:ascii="Book Antiqua" w:hAnsi="Book Antiqua"/>
          <w:color w:val="000000"/>
          <w:sz w:val="24"/>
          <w:szCs w:val="24"/>
        </w:rPr>
      </w:pPr>
      <w:r w:rsidRPr="008D0FF0">
        <w:rPr>
          <w:rFonts w:ascii="Book Antiqua" w:hAnsi="Book Antiqua"/>
          <w:b/>
          <w:bCs/>
          <w:color w:val="000000"/>
          <w:sz w:val="24"/>
          <w:szCs w:val="24"/>
        </w:rPr>
        <w:t>Alcances del Estudio</w:t>
      </w:r>
      <w:r w:rsidR="006A4DC9" w:rsidRPr="008D0FF0">
        <w:rPr>
          <w:rFonts w:ascii="Book Antiqua" w:hAnsi="Book Antiqua"/>
          <w:b/>
          <w:bCs/>
          <w:color w:val="000000"/>
          <w:sz w:val="24"/>
          <w:szCs w:val="24"/>
        </w:rPr>
        <w:t>:</w:t>
      </w:r>
      <w:r w:rsidR="006A4DC9" w:rsidRPr="008D0FF0">
        <w:rPr>
          <w:rFonts w:ascii="Book Antiqua" w:hAnsi="Book Antiqua"/>
          <w:color w:val="000000"/>
          <w:sz w:val="24"/>
          <w:szCs w:val="24"/>
        </w:rPr>
        <w:t xml:space="preserve"> Análisis de funciones por puesto y propuesta de métricas para la Sala Constitucional</w:t>
      </w:r>
    </w:p>
    <w:p w14:paraId="70886B0C" w14:textId="77777777" w:rsidR="006A4DC9" w:rsidRDefault="006A4DC9" w:rsidP="00D579EC">
      <w:pPr>
        <w:spacing w:before="0" w:after="0" w:line="240" w:lineRule="auto"/>
        <w:ind w:left="0" w:right="49"/>
        <w:rPr>
          <w:rFonts w:ascii="Book Antiqua" w:hAnsi="Book Antiqua"/>
          <w:b/>
          <w:bCs/>
          <w:color w:val="000000"/>
          <w:sz w:val="24"/>
          <w:szCs w:val="24"/>
        </w:rPr>
      </w:pPr>
    </w:p>
    <w:p w14:paraId="3C7F9648" w14:textId="77777777" w:rsidR="00D579EC" w:rsidRDefault="00D579EC" w:rsidP="00D579EC">
      <w:pPr>
        <w:spacing w:before="0" w:after="0" w:line="240" w:lineRule="auto"/>
        <w:ind w:left="0" w:right="49"/>
        <w:rPr>
          <w:rFonts w:ascii="Book Antiqua" w:hAnsi="Book Antiqua"/>
          <w:b/>
          <w:bCs/>
          <w:color w:val="000000"/>
          <w:sz w:val="24"/>
          <w:szCs w:val="24"/>
        </w:rPr>
      </w:pPr>
    </w:p>
    <w:p w14:paraId="05B529CB" w14:textId="77777777" w:rsidR="00D579EC" w:rsidRDefault="00D579EC" w:rsidP="00D579EC">
      <w:pPr>
        <w:spacing w:before="0" w:after="0" w:line="240" w:lineRule="auto"/>
        <w:ind w:left="0" w:right="49"/>
        <w:rPr>
          <w:rFonts w:ascii="Book Antiqua" w:hAnsi="Book Antiqua"/>
          <w:b/>
          <w:bCs/>
          <w:color w:val="000000"/>
          <w:sz w:val="24"/>
          <w:szCs w:val="24"/>
        </w:rPr>
      </w:pPr>
    </w:p>
    <w:p w14:paraId="1210F7DD" w14:textId="77777777" w:rsidR="00D579EC" w:rsidRDefault="00D579EC" w:rsidP="00D579EC">
      <w:pPr>
        <w:spacing w:before="0" w:after="0" w:line="240" w:lineRule="auto"/>
        <w:ind w:left="0" w:right="49"/>
        <w:rPr>
          <w:rFonts w:ascii="Book Antiqua" w:hAnsi="Book Antiqua"/>
          <w:b/>
          <w:bCs/>
          <w:color w:val="000000"/>
          <w:sz w:val="24"/>
          <w:szCs w:val="24"/>
        </w:rPr>
      </w:pPr>
    </w:p>
    <w:p w14:paraId="300185B8" w14:textId="77777777" w:rsidR="00D579EC" w:rsidRDefault="00D579EC" w:rsidP="00D579EC">
      <w:pPr>
        <w:spacing w:before="0" w:after="0" w:line="240" w:lineRule="auto"/>
        <w:ind w:left="0" w:right="49"/>
        <w:rPr>
          <w:rFonts w:ascii="Book Antiqua" w:hAnsi="Book Antiqua"/>
          <w:b/>
          <w:bCs/>
          <w:color w:val="000000"/>
          <w:sz w:val="24"/>
          <w:szCs w:val="24"/>
        </w:rPr>
      </w:pPr>
    </w:p>
    <w:p w14:paraId="4573B2AB" w14:textId="77777777" w:rsidR="00D579EC" w:rsidRDefault="00D579EC" w:rsidP="00D579EC">
      <w:pPr>
        <w:spacing w:before="0" w:after="0" w:line="240" w:lineRule="auto"/>
        <w:ind w:left="0" w:right="49"/>
        <w:rPr>
          <w:rFonts w:ascii="Book Antiqua" w:hAnsi="Book Antiqua"/>
          <w:b/>
          <w:bCs/>
          <w:color w:val="000000"/>
          <w:sz w:val="24"/>
          <w:szCs w:val="24"/>
        </w:rPr>
      </w:pPr>
    </w:p>
    <w:p w14:paraId="029A2743" w14:textId="77777777" w:rsidR="00D579EC" w:rsidRDefault="00D579EC" w:rsidP="00D579EC">
      <w:pPr>
        <w:spacing w:before="0" w:after="0" w:line="240" w:lineRule="auto"/>
        <w:ind w:left="0" w:right="49"/>
        <w:rPr>
          <w:rFonts w:ascii="Book Antiqua" w:hAnsi="Book Antiqua"/>
          <w:b/>
          <w:bCs/>
          <w:color w:val="000000"/>
          <w:sz w:val="24"/>
          <w:szCs w:val="24"/>
        </w:rPr>
      </w:pPr>
    </w:p>
    <w:p w14:paraId="6EE0E059" w14:textId="77777777" w:rsidR="00D579EC" w:rsidRPr="008D0FF0" w:rsidRDefault="00D579EC" w:rsidP="00D579EC">
      <w:pPr>
        <w:spacing w:before="0" w:after="0" w:line="240" w:lineRule="auto"/>
        <w:ind w:left="0" w:right="49"/>
        <w:rPr>
          <w:rFonts w:ascii="Book Antiqua" w:hAnsi="Book Antiqua"/>
          <w:b/>
          <w:bCs/>
          <w:color w:val="000000"/>
          <w:sz w:val="24"/>
          <w:szCs w:val="24"/>
        </w:rPr>
      </w:pPr>
    </w:p>
    <w:p w14:paraId="440B9A37" w14:textId="77777777" w:rsidR="006A4DC9" w:rsidRDefault="006A4DC9" w:rsidP="00D579EC">
      <w:pPr>
        <w:numPr>
          <w:ilvl w:val="0"/>
          <w:numId w:val="19"/>
        </w:numPr>
        <w:spacing w:before="0" w:after="0" w:line="240" w:lineRule="auto"/>
        <w:ind w:right="49"/>
        <w:jc w:val="left"/>
        <w:rPr>
          <w:rFonts w:ascii="Book Antiqua" w:hAnsi="Book Antiqua"/>
          <w:b/>
          <w:bCs/>
          <w:color w:val="000000"/>
          <w:sz w:val="24"/>
          <w:szCs w:val="24"/>
        </w:rPr>
      </w:pPr>
      <w:r w:rsidRPr="008D0FF0">
        <w:rPr>
          <w:rFonts w:ascii="Book Antiqua" w:hAnsi="Book Antiqua"/>
          <w:b/>
          <w:bCs/>
          <w:color w:val="000000"/>
          <w:sz w:val="24"/>
          <w:szCs w:val="24"/>
        </w:rPr>
        <w:lastRenderedPageBreak/>
        <w:t>Hallazgos Sala Constitucional</w:t>
      </w:r>
    </w:p>
    <w:p w14:paraId="0C27FF55" w14:textId="77777777" w:rsidR="00D579EC" w:rsidRPr="008D0FF0" w:rsidRDefault="00D579EC" w:rsidP="00D579EC">
      <w:pPr>
        <w:spacing w:before="0" w:after="0" w:line="240" w:lineRule="auto"/>
        <w:ind w:left="0" w:right="49"/>
        <w:rPr>
          <w:rFonts w:ascii="Book Antiqua" w:hAnsi="Book Antiqua"/>
          <w:b/>
          <w:bCs/>
          <w:color w:val="000000"/>
          <w:sz w:val="24"/>
          <w:szCs w:val="24"/>
        </w:rPr>
      </w:pPr>
    </w:p>
    <w:tbl>
      <w:tblPr>
        <w:tblW w:w="106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5"/>
        <w:gridCol w:w="8895"/>
      </w:tblGrid>
      <w:tr w:rsidR="006A4DC9" w:rsidRPr="00182052" w14:paraId="08972216" w14:textId="77777777" w:rsidTr="00720142">
        <w:trPr>
          <w:trHeight w:val="416"/>
          <w:jc w:val="center"/>
        </w:trPr>
        <w:tc>
          <w:tcPr>
            <w:tcW w:w="1643" w:type="dxa"/>
            <w:tcBorders>
              <w:right w:val="single" w:sz="4" w:space="0" w:color="auto"/>
            </w:tcBorders>
            <w:shd w:val="clear" w:color="auto" w:fill="E8E8E8"/>
            <w:vAlign w:val="center"/>
          </w:tcPr>
          <w:p w14:paraId="757B2110" w14:textId="77777777" w:rsidR="006A4DC9" w:rsidRPr="00182052" w:rsidRDefault="006A4DC9" w:rsidP="00D20B3B">
            <w:pPr>
              <w:ind w:left="25"/>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t>Sala Constitucional</w:t>
            </w:r>
          </w:p>
        </w:tc>
        <w:tc>
          <w:tcPr>
            <w:tcW w:w="8987" w:type="dxa"/>
            <w:tcBorders>
              <w:right w:val="single" w:sz="4" w:space="0" w:color="auto"/>
            </w:tcBorders>
            <w:shd w:val="clear" w:color="auto" w:fill="E8E8E8"/>
          </w:tcPr>
          <w:p w14:paraId="0FB06411"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Ubicaciones y tareas electrónicas en el Escritorio Virtual no se encuentran estandarizadas.</w:t>
            </w:r>
          </w:p>
          <w:p w14:paraId="7CFBA063"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 xml:space="preserve">Tienen ubicaciones </w:t>
            </w:r>
            <w:r w:rsidR="00DD556C">
              <w:rPr>
                <w:rFonts w:ascii="Aptos Display" w:hAnsi="Aptos Display" w:cs="Aptos Display"/>
                <w:sz w:val="20"/>
                <w:szCs w:val="20"/>
                <w:lang w:val="es-CR" w:eastAsia="es-CR"/>
              </w:rPr>
              <w:t xml:space="preserve">en el Escritorio Virtual </w:t>
            </w:r>
            <w:r w:rsidRPr="00720142">
              <w:rPr>
                <w:rFonts w:ascii="Aptos Display" w:hAnsi="Aptos Display" w:cs="Aptos Display"/>
                <w:sz w:val="20"/>
                <w:szCs w:val="20"/>
                <w:lang w:val="es-CR" w:eastAsia="es-CR"/>
              </w:rPr>
              <w:t>que no se utilizan.</w:t>
            </w:r>
          </w:p>
          <w:p w14:paraId="5C44E95A"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Personal a cargo de dos ubicaciones</w:t>
            </w:r>
            <w:r w:rsidR="00DD556C">
              <w:rPr>
                <w:rFonts w:ascii="Aptos Display" w:hAnsi="Aptos Display" w:cs="Aptos Display"/>
                <w:sz w:val="20"/>
                <w:szCs w:val="20"/>
                <w:lang w:val="es-CR" w:eastAsia="es-CR"/>
              </w:rPr>
              <w:t xml:space="preserve"> en el Escritorio Virtual</w:t>
            </w:r>
            <w:r w:rsidRPr="00720142">
              <w:rPr>
                <w:rFonts w:ascii="Aptos Display" w:hAnsi="Aptos Display" w:cs="Aptos Display"/>
                <w:sz w:val="20"/>
                <w:szCs w:val="20"/>
                <w:lang w:val="es-CR" w:eastAsia="es-CR"/>
              </w:rPr>
              <w:t>.</w:t>
            </w:r>
          </w:p>
          <w:p w14:paraId="5AB91768"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 xml:space="preserve">Se utilizan códigos antiguos en </w:t>
            </w:r>
            <w:r w:rsidR="00DD556C">
              <w:rPr>
                <w:rFonts w:ascii="Aptos Display" w:hAnsi="Aptos Display" w:cs="Aptos Display"/>
                <w:sz w:val="20"/>
                <w:szCs w:val="20"/>
                <w:lang w:val="es-CR" w:eastAsia="es-CR"/>
              </w:rPr>
              <w:t>E</w:t>
            </w:r>
            <w:r w:rsidRPr="00720142">
              <w:rPr>
                <w:rFonts w:ascii="Aptos Display" w:hAnsi="Aptos Display" w:cs="Aptos Display"/>
                <w:sz w:val="20"/>
                <w:szCs w:val="20"/>
                <w:lang w:val="es-CR" w:eastAsia="es-CR"/>
              </w:rPr>
              <w:t xml:space="preserve">scritorio </w:t>
            </w:r>
            <w:r w:rsidR="00354D19">
              <w:rPr>
                <w:rFonts w:ascii="Aptos Display" w:hAnsi="Aptos Display" w:cs="Aptos Display"/>
                <w:sz w:val="20"/>
                <w:szCs w:val="20"/>
                <w:lang w:val="es-CR" w:eastAsia="es-CR"/>
              </w:rPr>
              <w:t>V</w:t>
            </w:r>
            <w:r w:rsidRPr="00720142">
              <w:rPr>
                <w:rFonts w:ascii="Aptos Display" w:hAnsi="Aptos Display" w:cs="Aptos Display"/>
                <w:sz w:val="20"/>
                <w:szCs w:val="20"/>
                <w:lang w:val="es-CR" w:eastAsia="es-CR"/>
              </w:rPr>
              <w:t>irtual de las oficinas de Magistrados y Magistradas (800).</w:t>
            </w:r>
          </w:p>
          <w:p w14:paraId="09C3D856"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Se cuenta con personal que no tiene asignado ninguna ubicación electrónica.</w:t>
            </w:r>
          </w:p>
          <w:p w14:paraId="394F0FC5"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Emplean controles personales, no por puesto, debido a la evaluación del desempeño.</w:t>
            </w:r>
          </w:p>
          <w:p w14:paraId="291CB8B5"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No se cuenta con un control físico sobre el rol de asignación de oficinas para la profesional itinerante.</w:t>
            </w:r>
          </w:p>
          <w:p w14:paraId="4DE6BDD0"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Los controles de turno lo manejan por nombre del profesional o técnico, no por puesto, lo que incide en la estadística cuando hay sustituciones.</w:t>
            </w:r>
          </w:p>
          <w:p w14:paraId="280CA809"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El puesto de itinerante no se sustituye por acuerdo interno de la Sala, el recurso se utiliza como apoyo en otras oficinas.</w:t>
            </w:r>
          </w:p>
        </w:tc>
      </w:tr>
      <w:tr w:rsidR="006A4DC9" w:rsidRPr="00182052" w14:paraId="739EC204" w14:textId="77777777" w:rsidTr="00D20B3B">
        <w:trPr>
          <w:jc w:val="center"/>
        </w:trPr>
        <w:tc>
          <w:tcPr>
            <w:tcW w:w="1643" w:type="dxa"/>
            <w:tcBorders>
              <w:right w:val="single" w:sz="4" w:space="0" w:color="auto"/>
            </w:tcBorders>
            <w:shd w:val="clear" w:color="auto" w:fill="auto"/>
            <w:vAlign w:val="center"/>
          </w:tcPr>
          <w:p w14:paraId="29035E0A" w14:textId="77777777" w:rsidR="006A4DC9" w:rsidRPr="00182052" w:rsidRDefault="006A4DC9" w:rsidP="00D20B3B">
            <w:pPr>
              <w:ind w:left="0"/>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t>Administración de la Sala</w:t>
            </w:r>
          </w:p>
        </w:tc>
        <w:tc>
          <w:tcPr>
            <w:tcW w:w="8987" w:type="dxa"/>
            <w:tcBorders>
              <w:right w:val="single" w:sz="4" w:space="0" w:color="auto"/>
            </w:tcBorders>
            <w:shd w:val="clear" w:color="auto" w:fill="auto"/>
          </w:tcPr>
          <w:p w14:paraId="013B7A62"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 xml:space="preserve">El Profesional de la Administración de la Sala, manifestó que en los puestos administrativos del Poder Judicial en su mayoría se puede visualizar que las Unidades Administrativas cuentan con un Administrador Regional 3 y de un Coordinador de Unidad 3, puestos que de acuerdo </w:t>
            </w:r>
            <w:r w:rsidR="00DD556C">
              <w:rPr>
                <w:rFonts w:ascii="Aptos Display" w:hAnsi="Aptos Display" w:cs="Aptos Display"/>
                <w:sz w:val="20"/>
                <w:szCs w:val="20"/>
                <w:lang w:val="es-CR" w:eastAsia="es-CR"/>
              </w:rPr>
              <w:t>con</w:t>
            </w:r>
            <w:r w:rsidRPr="00720142">
              <w:rPr>
                <w:rFonts w:ascii="Aptos Display" w:hAnsi="Aptos Display" w:cs="Aptos Display"/>
                <w:sz w:val="20"/>
                <w:szCs w:val="20"/>
                <w:lang w:val="es-CR" w:eastAsia="es-CR"/>
              </w:rPr>
              <w:t xml:space="preserve"> la escala salarial son superiores a los puestos administrativos de la Sala Constitucional, contemplando que la Sala abarca todo el territorio nacional. Adicionalmente, resalta que el puesto de la Administradora de la Sala Constitucional realiza disponibilidad por la cantidad de trabajo que mantienen la cual no es remunerada.</w:t>
            </w:r>
          </w:p>
          <w:p w14:paraId="61D29F6C"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Se evidencia la diferencia de cargas labores entre los puestos de Técnicos Judiciales 3.</w:t>
            </w:r>
          </w:p>
          <w:p w14:paraId="683AD750"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Constantemente realizan cambios de funciones a lo interno de la Administración.</w:t>
            </w:r>
          </w:p>
          <w:p w14:paraId="3462FEA4"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Una plaza de Técnico Judicial realiza labores que son meramente administrativas, por lo que sería importante que la Dirección de Gestión Humana revise las labores que actualmente está realizando el puesto y determine si son atinentes a la categoría de este.</w:t>
            </w:r>
          </w:p>
          <w:p w14:paraId="54CFA69A"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Se trasladan funciones administrativas anteriormente asumidas por el Técnico Judicial al Auxiliar Administrativo. No obstante, queda sujeto a verificación por parte de la Dirección de Gestión Humana como instancia técnica competente.</w:t>
            </w:r>
          </w:p>
          <w:p w14:paraId="3D3757A8"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 xml:space="preserve">Se cuenta con dos personas Técnicas en Comunicaciones Judiciales con labores administrativas, por cuanto, una de ellas no puede realizar labor de campo por problemas de salud.  </w:t>
            </w:r>
          </w:p>
          <w:p w14:paraId="0F2AAF96"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Se cuenta con contrato de limpieza (dos personas) y adicionalmente cuentan con siete plazas de auxiliar de servicios generales.</w:t>
            </w:r>
          </w:p>
        </w:tc>
      </w:tr>
      <w:tr w:rsidR="006A4DC9" w:rsidRPr="00182052" w14:paraId="0F1AC280" w14:textId="77777777" w:rsidTr="00D20B3B">
        <w:trPr>
          <w:jc w:val="center"/>
        </w:trPr>
        <w:tc>
          <w:tcPr>
            <w:tcW w:w="1643" w:type="dxa"/>
            <w:tcBorders>
              <w:right w:val="single" w:sz="4" w:space="0" w:color="auto"/>
            </w:tcBorders>
            <w:shd w:val="clear" w:color="auto" w:fill="E8E8E8"/>
            <w:vAlign w:val="center"/>
          </w:tcPr>
          <w:p w14:paraId="2C85F9F5" w14:textId="77777777" w:rsidR="006A4DC9" w:rsidRPr="00182052" w:rsidRDefault="006A4DC9" w:rsidP="00D20B3B">
            <w:pPr>
              <w:ind w:left="0"/>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t>Secretaría de la Sala</w:t>
            </w:r>
          </w:p>
        </w:tc>
        <w:tc>
          <w:tcPr>
            <w:tcW w:w="8987" w:type="dxa"/>
            <w:tcBorders>
              <w:right w:val="single" w:sz="4" w:space="0" w:color="auto"/>
            </w:tcBorders>
            <w:shd w:val="clear" w:color="auto" w:fill="E8E8E8"/>
          </w:tcPr>
          <w:p w14:paraId="2AD2F210"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 xml:space="preserve">El Secretario tiene de sobre cargo el puesto informal denominado “Director de Sala”, sin embargo, a nivel de clase de puesto de la Dirección de Gestión Humana el puesto de </w:t>
            </w:r>
            <w:r w:rsidRPr="00720142">
              <w:rPr>
                <w:rFonts w:ascii="Aptos Display" w:hAnsi="Aptos Display" w:cs="Aptos Display"/>
                <w:i/>
                <w:iCs/>
                <w:sz w:val="20"/>
                <w:szCs w:val="20"/>
                <w:lang w:val="es-CR" w:eastAsia="es-CR"/>
              </w:rPr>
              <w:t>“Directo</w:t>
            </w:r>
            <w:r w:rsidR="00DD556C">
              <w:rPr>
                <w:rFonts w:ascii="Aptos Display" w:hAnsi="Aptos Display" w:cs="Aptos Display"/>
                <w:i/>
                <w:iCs/>
                <w:sz w:val="20"/>
                <w:szCs w:val="20"/>
                <w:lang w:val="es-CR" w:eastAsia="es-CR"/>
              </w:rPr>
              <w:t>r</w:t>
            </w:r>
            <w:r w:rsidRPr="00720142">
              <w:rPr>
                <w:rFonts w:ascii="Aptos Display" w:hAnsi="Aptos Display" w:cs="Aptos Display"/>
                <w:i/>
                <w:iCs/>
                <w:sz w:val="20"/>
                <w:szCs w:val="20"/>
                <w:lang w:val="es-CR" w:eastAsia="es-CR"/>
              </w:rPr>
              <w:t xml:space="preserve"> de Sala”</w:t>
            </w:r>
            <w:r w:rsidRPr="00720142">
              <w:rPr>
                <w:rFonts w:ascii="Aptos Display" w:hAnsi="Aptos Display" w:cs="Aptos Display"/>
                <w:sz w:val="20"/>
                <w:szCs w:val="20"/>
                <w:lang w:val="es-CR" w:eastAsia="es-CR"/>
              </w:rPr>
              <w:t xml:space="preserve"> en el Poder Judicial no existe. Por lo anterior, la Dirección de Gestión Humana es la instancia técnica a realizar la valoración del puesto.</w:t>
            </w:r>
          </w:p>
          <w:p w14:paraId="799D2348"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De acuerdo con la señalado por el Máster Luis Ardón Acuña, las funciones descritas para el puesto de secretario de sala son asumidas cuando él está a cargo del puesto, cuando es sustituido por disposición del Presidente de la Sala esta persona no asume todas las funciones, siguen siendo asumidas por el señor Ardón Acuña.</w:t>
            </w:r>
          </w:p>
          <w:p w14:paraId="1C5F6856"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Cuentan con un técnico judicial encargado exclusivamente para la confección de ejecutorias y certificaciones</w:t>
            </w:r>
          </w:p>
          <w:p w14:paraId="1332635E"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Uno de los técnicos judiciales de ingreso de expedientes tiene como recargo la distribución de expedientes entre los demás técnicos que realizan esta función.</w:t>
            </w:r>
          </w:p>
        </w:tc>
      </w:tr>
      <w:tr w:rsidR="006A4DC9" w:rsidRPr="00182052" w14:paraId="1E83D3CC" w14:textId="77777777" w:rsidTr="00D20B3B">
        <w:trPr>
          <w:trHeight w:val="165"/>
          <w:jc w:val="center"/>
        </w:trPr>
        <w:tc>
          <w:tcPr>
            <w:tcW w:w="1643" w:type="dxa"/>
            <w:tcBorders>
              <w:right w:val="single" w:sz="4" w:space="0" w:color="auto"/>
            </w:tcBorders>
            <w:shd w:val="clear" w:color="auto" w:fill="auto"/>
            <w:vAlign w:val="center"/>
          </w:tcPr>
          <w:p w14:paraId="10A46891" w14:textId="77777777" w:rsidR="006A4DC9" w:rsidRPr="00182052" w:rsidRDefault="006A4DC9" w:rsidP="00D20B3B">
            <w:pPr>
              <w:spacing w:before="0" w:after="0"/>
              <w:ind w:left="0"/>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t>Oficina de Direccionamiento</w:t>
            </w:r>
          </w:p>
        </w:tc>
        <w:tc>
          <w:tcPr>
            <w:tcW w:w="8987" w:type="dxa"/>
            <w:tcBorders>
              <w:right w:val="single" w:sz="4" w:space="0" w:color="auto"/>
            </w:tcBorders>
            <w:shd w:val="clear" w:color="auto" w:fill="auto"/>
            <w:vAlign w:val="center"/>
          </w:tcPr>
          <w:p w14:paraId="0E4C41C5"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jc w:val="left"/>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El reparto de los asuntos para las personas letradas no es automático dentro del Sistema de Gestión; es decir, es asignado manualmente por la persona destacada para esa labor.</w:t>
            </w:r>
          </w:p>
        </w:tc>
      </w:tr>
      <w:tr w:rsidR="006A4DC9" w:rsidRPr="00182052" w14:paraId="1D1B3D9C" w14:textId="77777777" w:rsidTr="00D20B3B">
        <w:trPr>
          <w:trHeight w:val="1266"/>
          <w:jc w:val="center"/>
        </w:trPr>
        <w:tc>
          <w:tcPr>
            <w:tcW w:w="1643" w:type="dxa"/>
            <w:tcBorders>
              <w:right w:val="single" w:sz="4" w:space="0" w:color="auto"/>
            </w:tcBorders>
            <w:shd w:val="clear" w:color="auto" w:fill="E8E8E8"/>
            <w:vAlign w:val="center"/>
          </w:tcPr>
          <w:p w14:paraId="4260F98C" w14:textId="77777777" w:rsidR="006A4DC9" w:rsidRPr="00182052" w:rsidRDefault="006A4DC9" w:rsidP="00D20B3B">
            <w:pPr>
              <w:ind w:left="0"/>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t>Oficina de Admisibilidad</w:t>
            </w:r>
          </w:p>
        </w:tc>
        <w:tc>
          <w:tcPr>
            <w:tcW w:w="8987" w:type="dxa"/>
            <w:tcBorders>
              <w:right w:val="single" w:sz="4" w:space="0" w:color="auto"/>
            </w:tcBorders>
            <w:shd w:val="clear" w:color="auto" w:fill="E8E8E8"/>
          </w:tcPr>
          <w:p w14:paraId="1D5251CB"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jc w:val="left"/>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El reparto lo realizan manual por pares e impares, es decir, no es de manera automática y depende de la resolución que realice el profesional.</w:t>
            </w:r>
          </w:p>
          <w:p w14:paraId="7A189BBB"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jc w:val="left"/>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Cuentan con un Técnico Judicial encargado de asignar el trabajo por “par e impar” de manera manual y en varias ocasiones no se traslada el expediente al buzón del Técnico Judicial, sino que se trabaja en la misma ubicación.</w:t>
            </w:r>
          </w:p>
        </w:tc>
      </w:tr>
      <w:tr w:rsidR="006A4DC9" w:rsidRPr="00182052" w14:paraId="74BE4781" w14:textId="77777777" w:rsidTr="00D20B3B">
        <w:trPr>
          <w:trHeight w:val="50"/>
          <w:jc w:val="center"/>
        </w:trPr>
        <w:tc>
          <w:tcPr>
            <w:tcW w:w="1643" w:type="dxa"/>
            <w:tcBorders>
              <w:right w:val="single" w:sz="4" w:space="0" w:color="auto"/>
            </w:tcBorders>
            <w:shd w:val="clear" w:color="auto" w:fill="auto"/>
            <w:vAlign w:val="center"/>
          </w:tcPr>
          <w:p w14:paraId="39175A12" w14:textId="77777777" w:rsidR="006A4DC9" w:rsidRPr="00182052" w:rsidRDefault="006A4DC9" w:rsidP="00D20B3B">
            <w:pPr>
              <w:spacing w:before="0" w:after="0"/>
              <w:ind w:left="0"/>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lastRenderedPageBreak/>
              <w:t>Centro de Jurisprudencia</w:t>
            </w:r>
          </w:p>
        </w:tc>
        <w:tc>
          <w:tcPr>
            <w:tcW w:w="8987" w:type="dxa"/>
            <w:tcBorders>
              <w:right w:val="single" w:sz="4" w:space="0" w:color="auto"/>
            </w:tcBorders>
            <w:shd w:val="clear" w:color="auto" w:fill="auto"/>
            <w:vAlign w:val="center"/>
          </w:tcPr>
          <w:p w14:paraId="4FE73A8E"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Actualmente se encuentran publicando información del tercer trimestre del 2023 debido a que publican todas las sentencias, evidenciado un atraso en la publicación de datos con respecto al periodo actual.</w:t>
            </w:r>
          </w:p>
        </w:tc>
      </w:tr>
      <w:tr w:rsidR="006A4DC9" w:rsidRPr="00182052" w14:paraId="11F24840" w14:textId="77777777" w:rsidTr="00D20B3B">
        <w:trPr>
          <w:trHeight w:val="871"/>
          <w:jc w:val="center"/>
        </w:trPr>
        <w:tc>
          <w:tcPr>
            <w:tcW w:w="1643" w:type="dxa"/>
            <w:tcBorders>
              <w:right w:val="single" w:sz="4" w:space="0" w:color="auto"/>
            </w:tcBorders>
            <w:shd w:val="clear" w:color="auto" w:fill="E8E8E8"/>
            <w:vAlign w:val="center"/>
          </w:tcPr>
          <w:p w14:paraId="42CA0B9C" w14:textId="77777777" w:rsidR="006A4DC9" w:rsidRPr="00182052" w:rsidRDefault="006A4DC9" w:rsidP="00D20B3B">
            <w:pPr>
              <w:ind w:left="0"/>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t>Oficinas de Magistrados y Magistradas</w:t>
            </w:r>
          </w:p>
        </w:tc>
        <w:tc>
          <w:tcPr>
            <w:tcW w:w="8987" w:type="dxa"/>
            <w:tcBorders>
              <w:right w:val="single" w:sz="4" w:space="0" w:color="auto"/>
            </w:tcBorders>
            <w:shd w:val="clear" w:color="auto" w:fill="E8E8E8"/>
          </w:tcPr>
          <w:p w14:paraId="5C2C414D"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El turnado de asuntos nuevos se realiza de manera diferente en las oficinas de los Magistrados y Magistradas</w:t>
            </w:r>
          </w:p>
          <w:p w14:paraId="28D21AD0"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La asignación de funciones del personal Técnico Judicial y del personal Letrado es distribuido diferente.</w:t>
            </w:r>
          </w:p>
          <w:p w14:paraId="1F5B705C"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Hay oficinas que no turnan expedientes todos los días para que el personal pueda avanzar con la carga de trabajo de la semana y con el fin de que estén pendiente de los asuntos de votación.</w:t>
            </w:r>
          </w:p>
        </w:tc>
      </w:tr>
      <w:tr w:rsidR="006A4DC9" w:rsidRPr="00182052" w14:paraId="374EACFA" w14:textId="77777777" w:rsidTr="00D20B3B">
        <w:trPr>
          <w:trHeight w:val="1419"/>
          <w:jc w:val="center"/>
        </w:trPr>
        <w:tc>
          <w:tcPr>
            <w:tcW w:w="1643" w:type="dxa"/>
            <w:tcBorders>
              <w:right w:val="single" w:sz="4" w:space="0" w:color="auto"/>
            </w:tcBorders>
            <w:shd w:val="clear" w:color="auto" w:fill="auto"/>
            <w:vAlign w:val="center"/>
          </w:tcPr>
          <w:p w14:paraId="16CA7607" w14:textId="77777777" w:rsidR="006A4DC9" w:rsidRPr="00182052" w:rsidRDefault="006A4DC9" w:rsidP="00D20B3B">
            <w:pPr>
              <w:ind w:left="0"/>
              <w:contextualSpacing/>
              <w:jc w:val="center"/>
              <w:rPr>
                <w:rFonts w:ascii="Aptos Display" w:hAnsi="Aptos Display" w:cs="Aptos Display"/>
                <w:b/>
                <w:bCs/>
                <w:sz w:val="20"/>
                <w:szCs w:val="20"/>
                <w:lang w:eastAsia="es-CR"/>
              </w:rPr>
            </w:pPr>
            <w:r w:rsidRPr="00182052">
              <w:rPr>
                <w:rFonts w:ascii="Aptos Display" w:hAnsi="Aptos Display" w:cs="Aptos Display"/>
                <w:b/>
                <w:bCs/>
                <w:sz w:val="20"/>
                <w:szCs w:val="20"/>
                <w:lang w:eastAsia="es-CR"/>
              </w:rPr>
              <w:t>Oficina de Seguimiento de Sentencias</w:t>
            </w:r>
          </w:p>
        </w:tc>
        <w:tc>
          <w:tcPr>
            <w:tcW w:w="8987" w:type="dxa"/>
            <w:tcBorders>
              <w:right w:val="single" w:sz="4" w:space="0" w:color="auto"/>
            </w:tcBorders>
            <w:shd w:val="clear" w:color="auto" w:fill="auto"/>
          </w:tcPr>
          <w:p w14:paraId="701E958D"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La distribución de cuotas al Profesional Letrado o Letrada se realiza en diferentes circunstancias (Una se reparte los días 01 y la otra persona los días 05 del mes)</w:t>
            </w:r>
          </w:p>
          <w:p w14:paraId="605C261A"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 xml:space="preserve">El Módulo </w:t>
            </w:r>
            <w:r w:rsidR="00DD556C">
              <w:rPr>
                <w:rFonts w:ascii="Aptos Display" w:hAnsi="Aptos Display" w:cs="Aptos Display"/>
                <w:sz w:val="20"/>
                <w:szCs w:val="20"/>
                <w:lang w:val="es-CR" w:eastAsia="es-CR"/>
              </w:rPr>
              <w:t xml:space="preserve">informático </w:t>
            </w:r>
            <w:r w:rsidRPr="00720142">
              <w:rPr>
                <w:rFonts w:ascii="Aptos Display" w:hAnsi="Aptos Display" w:cs="Aptos Display"/>
                <w:sz w:val="20"/>
                <w:szCs w:val="20"/>
                <w:lang w:val="es-CR" w:eastAsia="es-CR"/>
              </w:rPr>
              <w:t>de Seguimiento de Sentencia cuenta con diversas inconsistencias.</w:t>
            </w:r>
          </w:p>
          <w:p w14:paraId="4A2E923B"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Actualmente, se brinda el seguimiento de sentencia para el periodo 2020 y 2021</w:t>
            </w:r>
          </w:p>
          <w:p w14:paraId="77ACB2A7" w14:textId="77777777" w:rsidR="006A4DC9" w:rsidRPr="00720142" w:rsidRDefault="006A4DC9" w:rsidP="00D20B3B">
            <w:pPr>
              <w:pStyle w:val="Prrafodelista"/>
              <w:widowControl w:val="0"/>
              <w:numPr>
                <w:ilvl w:val="0"/>
                <w:numId w:val="10"/>
              </w:numPr>
              <w:autoSpaceDE w:val="0"/>
              <w:autoSpaceDN w:val="0"/>
              <w:adjustRightInd w:val="0"/>
              <w:spacing w:before="0"/>
              <w:ind w:left="174" w:hanging="174"/>
              <w:contextualSpacing/>
              <w:rPr>
                <w:rFonts w:ascii="Aptos Display" w:hAnsi="Aptos Display" w:cs="Aptos Display"/>
                <w:sz w:val="20"/>
                <w:szCs w:val="20"/>
                <w:lang w:val="es-CR" w:eastAsia="es-CR"/>
              </w:rPr>
            </w:pPr>
            <w:r w:rsidRPr="00720142">
              <w:rPr>
                <w:rFonts w:ascii="Aptos Display" w:hAnsi="Aptos Display" w:cs="Aptos Display"/>
                <w:sz w:val="20"/>
                <w:szCs w:val="20"/>
                <w:lang w:val="es-CR" w:eastAsia="es-CR"/>
              </w:rPr>
              <w:t>El personal profesional brinda propuestas para un nuevo Modelo de Trabajo de Seguimiento de Sentencias.</w:t>
            </w:r>
          </w:p>
        </w:tc>
      </w:tr>
    </w:tbl>
    <w:p w14:paraId="604EB37B" w14:textId="77777777" w:rsidR="00DD556C" w:rsidRPr="00720142" w:rsidRDefault="00DD556C" w:rsidP="00C623AA">
      <w:pPr>
        <w:spacing w:before="0" w:after="0" w:line="240" w:lineRule="auto"/>
        <w:ind w:left="0" w:right="49"/>
        <w:rPr>
          <w:rFonts w:ascii="Book Antiqua" w:hAnsi="Book Antiqua"/>
          <w:color w:val="000000"/>
          <w:sz w:val="24"/>
          <w:szCs w:val="24"/>
        </w:rPr>
      </w:pPr>
    </w:p>
    <w:p w14:paraId="46486C85" w14:textId="06824325" w:rsidR="006A4DC9" w:rsidRPr="00D579EC" w:rsidRDefault="00AD67BB" w:rsidP="00D579EC">
      <w:pPr>
        <w:numPr>
          <w:ilvl w:val="0"/>
          <w:numId w:val="19"/>
        </w:numPr>
        <w:spacing w:before="0" w:after="0" w:line="240" w:lineRule="auto"/>
        <w:ind w:right="51"/>
        <w:jc w:val="left"/>
        <w:rPr>
          <w:rFonts w:ascii="Book Antiqua" w:hAnsi="Book Antiqua"/>
          <w:b/>
          <w:bCs/>
          <w:color w:val="000000"/>
        </w:rPr>
      </w:pPr>
      <w:r>
        <w:rPr>
          <w:noProof/>
        </w:rPr>
        <w:drawing>
          <wp:anchor distT="0" distB="0" distL="114300" distR="114300" simplePos="0" relativeHeight="251657728" behindDoc="0" locked="0" layoutInCell="1" allowOverlap="1" wp14:anchorId="11B00528" wp14:editId="59BEC46C">
            <wp:simplePos x="0" y="0"/>
            <wp:positionH relativeFrom="column">
              <wp:posOffset>-615315</wp:posOffset>
            </wp:positionH>
            <wp:positionV relativeFrom="paragraph">
              <wp:posOffset>290830</wp:posOffset>
            </wp:positionV>
            <wp:extent cx="7047230" cy="5397500"/>
            <wp:effectExtent l="0" t="0" r="0" b="0"/>
            <wp:wrapTopAndBottom/>
            <wp:docPr id="18" name="Diagrama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a 10"/>
                    <pic:cNvPicPr>
                      <a:picLocks noChangeArrowheads="1"/>
                    </pic:cNvPicPr>
                  </pic:nvPicPr>
                  <pic:blipFill>
                    <a:blip r:embed="rId13">
                      <a:extLst>
                        <a:ext uri="{28A0092B-C50C-407E-A947-70E740481C1C}">
                          <a14:useLocalDpi xmlns:a14="http://schemas.microsoft.com/office/drawing/2010/main" val="0"/>
                        </a:ext>
                      </a:extLst>
                    </a:blip>
                    <a:srcRect t="-334" b="-856"/>
                    <a:stretch>
                      <a:fillRect/>
                    </a:stretch>
                  </pic:blipFill>
                  <pic:spPr bwMode="auto">
                    <a:xfrm>
                      <a:off x="0" y="0"/>
                      <a:ext cx="7047230" cy="5397500"/>
                    </a:xfrm>
                    <a:prstGeom prst="rect">
                      <a:avLst/>
                    </a:prstGeom>
                    <a:noFill/>
                  </pic:spPr>
                </pic:pic>
              </a:graphicData>
            </a:graphic>
            <wp14:sizeRelH relativeFrom="margin">
              <wp14:pctWidth>0</wp14:pctWidth>
            </wp14:sizeRelH>
            <wp14:sizeRelV relativeFrom="margin">
              <wp14:pctHeight>0</wp14:pctHeight>
            </wp14:sizeRelV>
          </wp:anchor>
        </w:drawing>
      </w:r>
      <w:r w:rsidR="00667B6B">
        <w:rPr>
          <w:rFonts w:ascii="Book Antiqua" w:hAnsi="Book Antiqua"/>
          <w:b/>
          <w:bCs/>
          <w:color w:val="000000"/>
        </w:rPr>
        <w:t>Propuestas de Solución</w:t>
      </w:r>
      <w:r w:rsidR="00DD556C">
        <w:rPr>
          <w:rFonts w:ascii="Book Antiqua" w:hAnsi="Book Antiqua"/>
          <w:b/>
          <w:bCs/>
          <w:color w:val="000000"/>
        </w:rPr>
        <w:t xml:space="preserve"> </w:t>
      </w:r>
    </w:p>
    <w:p w14:paraId="6378074D" w14:textId="77777777" w:rsidR="00BB3CB8" w:rsidRPr="00182052" w:rsidRDefault="00BB3CB8" w:rsidP="00C623AA">
      <w:pPr>
        <w:spacing w:before="0" w:after="0" w:line="240" w:lineRule="auto"/>
        <w:ind w:left="0" w:right="49"/>
        <w:rPr>
          <w:rFonts w:ascii="Book Antiqua" w:hAnsi="Book Antiqua"/>
          <w:color w:val="242424"/>
          <w:sz w:val="20"/>
          <w:szCs w:val="20"/>
          <w:shd w:val="clear" w:color="auto" w:fill="FFFFFF"/>
        </w:rPr>
      </w:pPr>
    </w:p>
    <w:p w14:paraId="0EBCFEC6" w14:textId="77777777" w:rsidR="00B8537F" w:rsidRPr="00D579EC" w:rsidRDefault="00B8537F" w:rsidP="00D579EC">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1F4E79"/>
        <w:autoSpaceDN w:val="0"/>
        <w:adjustRightInd w:val="0"/>
        <w:spacing w:before="0" w:after="0" w:line="240" w:lineRule="auto"/>
        <w:ind w:left="567" w:right="51" w:hanging="567"/>
        <w:jc w:val="left"/>
        <w:rPr>
          <w:rFonts w:ascii="Book Antiqua" w:hAnsi="Book Antiqua"/>
          <w:color w:val="FFFFFF"/>
          <w:sz w:val="24"/>
          <w:szCs w:val="24"/>
        </w:rPr>
      </w:pPr>
      <w:bookmarkStart w:id="3" w:name="_Toc198646362"/>
      <w:r w:rsidRPr="00D579EC">
        <w:rPr>
          <w:rFonts w:ascii="Book Antiqua" w:hAnsi="Book Antiqua"/>
          <w:color w:val="FFFFFF"/>
          <w:sz w:val="24"/>
          <w:szCs w:val="24"/>
        </w:rPr>
        <w:lastRenderedPageBreak/>
        <w:t>Antecedentes</w:t>
      </w:r>
      <w:bookmarkEnd w:id="3"/>
    </w:p>
    <w:p w14:paraId="0386B7B1" w14:textId="77777777" w:rsidR="00194E58" w:rsidRPr="00D579EC" w:rsidRDefault="00194E58" w:rsidP="00D579EC">
      <w:pPr>
        <w:spacing w:before="0" w:after="0" w:line="240" w:lineRule="auto"/>
        <w:ind w:left="0" w:right="51"/>
        <w:rPr>
          <w:rFonts w:ascii="Book Antiqua" w:eastAsia="Times New Roman" w:hAnsi="Book Antiqua" w:cs="Arial"/>
          <w:iCs/>
          <w:sz w:val="24"/>
          <w:szCs w:val="24"/>
          <w:lang w:eastAsia="es-ES"/>
        </w:rPr>
      </w:pPr>
    </w:p>
    <w:p w14:paraId="6241B8E5" w14:textId="77777777" w:rsidR="004E3EF1" w:rsidRPr="00D579EC" w:rsidRDefault="004E3EF1" w:rsidP="00D579EC">
      <w:pPr>
        <w:spacing w:before="0" w:after="0" w:line="240" w:lineRule="auto"/>
        <w:ind w:left="0" w:right="51"/>
        <w:rPr>
          <w:rFonts w:ascii="Book Antiqua" w:eastAsia="Times New Roman" w:hAnsi="Book Antiqua" w:cs="Arial"/>
          <w:iCs/>
          <w:sz w:val="24"/>
          <w:szCs w:val="24"/>
          <w:lang w:eastAsia="es-ES"/>
        </w:rPr>
      </w:pPr>
      <w:r w:rsidRPr="00D579EC">
        <w:rPr>
          <w:rFonts w:ascii="Book Antiqua" w:eastAsia="Times New Roman" w:hAnsi="Book Antiqua" w:cs="Arial"/>
          <w:iCs/>
          <w:sz w:val="24"/>
          <w:szCs w:val="24"/>
          <w:lang w:eastAsia="es-ES"/>
        </w:rPr>
        <w:t>Se detalla en el siguiente archivo los antecedentes de este estudio:</w:t>
      </w:r>
    </w:p>
    <w:p w14:paraId="0E5F20DB" w14:textId="77777777" w:rsidR="004E3EF1" w:rsidRPr="00D579EC" w:rsidRDefault="004E3EF1" w:rsidP="00D579EC">
      <w:pPr>
        <w:spacing w:before="0" w:after="0" w:line="240" w:lineRule="auto"/>
        <w:ind w:left="0" w:right="51"/>
        <w:rPr>
          <w:rFonts w:ascii="Book Antiqua" w:eastAsia="Times New Roman" w:hAnsi="Book Antiqua" w:cs="Arial"/>
          <w:iCs/>
          <w:sz w:val="24"/>
          <w:szCs w:val="24"/>
          <w:lang w:eastAsia="es-ES"/>
        </w:rPr>
      </w:pPr>
    </w:p>
    <w:bookmarkStart w:id="4" w:name="_MON_1812343411"/>
    <w:bookmarkEnd w:id="4"/>
    <w:p w14:paraId="727C281B" w14:textId="77777777" w:rsidR="004E3EF1" w:rsidRPr="00D579EC" w:rsidRDefault="00D579EC" w:rsidP="00D579EC">
      <w:pPr>
        <w:spacing w:before="0" w:after="0" w:line="240" w:lineRule="auto"/>
        <w:ind w:left="0" w:right="51"/>
        <w:jc w:val="center"/>
        <w:rPr>
          <w:rFonts w:ascii="Book Antiqua" w:eastAsia="Times New Roman" w:hAnsi="Book Antiqua" w:cs="Arial"/>
          <w:iCs/>
          <w:sz w:val="24"/>
          <w:szCs w:val="24"/>
          <w:lang w:eastAsia="es-ES"/>
        </w:rPr>
      </w:pPr>
      <w:r w:rsidRPr="00D579EC">
        <w:rPr>
          <w:rFonts w:ascii="Book Antiqua" w:eastAsia="Times New Roman" w:hAnsi="Book Antiqua" w:cs="Arial"/>
          <w:iCs/>
          <w:sz w:val="24"/>
          <w:szCs w:val="24"/>
          <w:lang w:eastAsia="es-ES"/>
        </w:rPr>
        <w:object w:dxaOrig="1454" w:dyaOrig="905" w14:anchorId="28C29883">
          <v:shape id="_x0000_i1026" type="#_x0000_t75" style="width:72.75pt;height:45pt" o:ole="">
            <v:imagedata r:id="rId14" o:title=""/>
          </v:shape>
          <o:OLEObject Type="Embed" ProgID="Word.Document.12" ShapeID="_x0000_i1026" DrawAspect="Icon" ObjectID="_1813130785" r:id="rId15">
            <o:FieldCodes>\s</o:FieldCodes>
          </o:OLEObject>
        </w:object>
      </w:r>
    </w:p>
    <w:p w14:paraId="201B76A4" w14:textId="77777777" w:rsidR="009E3E73" w:rsidRPr="00D579EC" w:rsidRDefault="009E3E73" w:rsidP="00D579EC">
      <w:pPr>
        <w:spacing w:before="0" w:after="0" w:line="240" w:lineRule="auto"/>
        <w:ind w:left="0" w:right="51"/>
        <w:rPr>
          <w:rFonts w:ascii="Book Antiqua" w:eastAsia="Times New Roman" w:hAnsi="Book Antiqua" w:cs="Arial"/>
          <w:iCs/>
          <w:sz w:val="24"/>
          <w:szCs w:val="24"/>
          <w:lang w:eastAsia="es-ES"/>
        </w:rPr>
      </w:pPr>
    </w:p>
    <w:p w14:paraId="58A33B88" w14:textId="77777777" w:rsidR="009E3E73" w:rsidRPr="00D579EC" w:rsidRDefault="009E3E73" w:rsidP="00D579EC">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1F4E79"/>
        <w:autoSpaceDN w:val="0"/>
        <w:adjustRightInd w:val="0"/>
        <w:spacing w:before="0" w:after="0" w:line="240" w:lineRule="auto"/>
        <w:ind w:right="51" w:hanging="644"/>
        <w:jc w:val="left"/>
        <w:rPr>
          <w:rFonts w:ascii="Book Antiqua" w:hAnsi="Book Antiqua"/>
          <w:color w:val="FFFFFF"/>
          <w:sz w:val="24"/>
          <w:szCs w:val="24"/>
        </w:rPr>
      </w:pPr>
      <w:bookmarkStart w:id="5" w:name="_Toc198646363"/>
      <w:r w:rsidRPr="00D579EC">
        <w:rPr>
          <w:rFonts w:ascii="Book Antiqua" w:hAnsi="Book Antiqua"/>
          <w:color w:val="FFFFFF"/>
          <w:sz w:val="24"/>
          <w:szCs w:val="24"/>
        </w:rPr>
        <w:t>Informe</w:t>
      </w:r>
      <w:r w:rsidR="008D1430" w:rsidRPr="00D579EC">
        <w:rPr>
          <w:rFonts w:ascii="Book Antiqua" w:hAnsi="Book Antiqua"/>
          <w:color w:val="FFFFFF"/>
          <w:sz w:val="24"/>
          <w:szCs w:val="24"/>
        </w:rPr>
        <w:t>s</w:t>
      </w:r>
      <w:r w:rsidRPr="00D579EC">
        <w:rPr>
          <w:rFonts w:ascii="Book Antiqua" w:hAnsi="Book Antiqua"/>
          <w:color w:val="FFFFFF"/>
          <w:sz w:val="24"/>
          <w:szCs w:val="24"/>
        </w:rPr>
        <w:t xml:space="preserve"> puesto</w:t>
      </w:r>
      <w:r w:rsidR="008D1430" w:rsidRPr="00D579EC">
        <w:rPr>
          <w:rFonts w:ascii="Book Antiqua" w:hAnsi="Book Antiqua"/>
          <w:color w:val="FFFFFF"/>
          <w:sz w:val="24"/>
          <w:szCs w:val="24"/>
        </w:rPr>
        <w:t>s</w:t>
      </w:r>
      <w:r w:rsidRPr="00D579EC">
        <w:rPr>
          <w:rFonts w:ascii="Book Antiqua" w:hAnsi="Book Antiqua"/>
          <w:color w:val="FFFFFF"/>
          <w:sz w:val="24"/>
          <w:szCs w:val="24"/>
        </w:rPr>
        <w:t xml:space="preserve"> en consulta</w:t>
      </w:r>
      <w:bookmarkEnd w:id="5"/>
    </w:p>
    <w:p w14:paraId="092FB4F7" w14:textId="77777777" w:rsidR="009E3E73" w:rsidRPr="00D579EC" w:rsidRDefault="009E3E73" w:rsidP="00D579EC">
      <w:pPr>
        <w:spacing w:before="0" w:after="0" w:line="240" w:lineRule="auto"/>
        <w:ind w:left="0" w:right="51"/>
        <w:rPr>
          <w:rFonts w:ascii="Book Antiqua" w:eastAsia="Times New Roman" w:hAnsi="Book Antiqua" w:cs="Arial"/>
          <w:iCs/>
          <w:sz w:val="24"/>
          <w:szCs w:val="24"/>
          <w:lang w:eastAsia="es-ES"/>
        </w:rPr>
      </w:pPr>
    </w:p>
    <w:p w14:paraId="063E1212" w14:textId="77777777" w:rsidR="008D1430" w:rsidRPr="00D579EC" w:rsidRDefault="008D1430" w:rsidP="00D579EC">
      <w:pPr>
        <w:pStyle w:val="Prrafodelista"/>
        <w:keepNext/>
        <w:numPr>
          <w:ilvl w:val="0"/>
          <w:numId w:val="1"/>
        </w:numPr>
        <w:spacing w:before="0"/>
        <w:outlineLvl w:val="0"/>
        <w:rPr>
          <w:rFonts w:cs="Times New Roman"/>
          <w:b/>
          <w:bCs/>
          <w:vanish/>
          <w:color w:val="1F3864"/>
          <w:kern w:val="32"/>
          <w:lang w:val="es-CR" w:eastAsia="en-US"/>
        </w:rPr>
      </w:pPr>
      <w:bookmarkStart w:id="6" w:name="_Toc198646135"/>
      <w:bookmarkStart w:id="7" w:name="_Toc198646364"/>
      <w:bookmarkEnd w:id="6"/>
      <w:bookmarkEnd w:id="7"/>
    </w:p>
    <w:p w14:paraId="1647E1B5" w14:textId="77777777" w:rsidR="008D1430" w:rsidRPr="00D579EC" w:rsidRDefault="008D1430" w:rsidP="00D579EC">
      <w:pPr>
        <w:pStyle w:val="Prrafodelista"/>
        <w:keepNext/>
        <w:numPr>
          <w:ilvl w:val="0"/>
          <w:numId w:val="1"/>
        </w:numPr>
        <w:spacing w:before="0"/>
        <w:outlineLvl w:val="0"/>
        <w:rPr>
          <w:rFonts w:cs="Times New Roman"/>
          <w:b/>
          <w:bCs/>
          <w:vanish/>
          <w:color w:val="1F3864"/>
          <w:kern w:val="32"/>
          <w:lang w:val="es-CR" w:eastAsia="en-US"/>
        </w:rPr>
      </w:pPr>
      <w:bookmarkStart w:id="8" w:name="_Toc198646136"/>
      <w:bookmarkStart w:id="9" w:name="_Toc198646365"/>
      <w:bookmarkEnd w:id="8"/>
      <w:bookmarkEnd w:id="9"/>
    </w:p>
    <w:p w14:paraId="5EAA93D3" w14:textId="77777777" w:rsidR="008D1430" w:rsidRPr="00D579EC" w:rsidRDefault="008D1430" w:rsidP="00D579EC">
      <w:pPr>
        <w:pStyle w:val="Ttulo2"/>
        <w:numPr>
          <w:ilvl w:val="1"/>
          <w:numId w:val="20"/>
        </w:numPr>
        <w:spacing w:before="0" w:after="0" w:line="240" w:lineRule="auto"/>
        <w:rPr>
          <w:rFonts w:ascii="Book Antiqua" w:hAnsi="Book Antiqua"/>
          <w:i w:val="0"/>
          <w:iCs w:val="0"/>
          <w:color w:val="auto"/>
          <w:szCs w:val="24"/>
          <w:lang w:val="es-CR"/>
        </w:rPr>
      </w:pPr>
      <w:bookmarkStart w:id="10" w:name="_Toc198646366"/>
      <w:r w:rsidRPr="00D579EC">
        <w:rPr>
          <w:rFonts w:ascii="Book Antiqua" w:hAnsi="Book Antiqua"/>
          <w:i w:val="0"/>
          <w:iCs w:val="0"/>
          <w:color w:val="auto"/>
          <w:szCs w:val="24"/>
          <w:lang w:val="es-CR"/>
        </w:rPr>
        <w:t>Primer Informe preliminar 1415-PLA-MI(NPL)-2024 del 01 de noviembre de 2025</w:t>
      </w:r>
      <w:bookmarkEnd w:id="10"/>
    </w:p>
    <w:p w14:paraId="50F5F2E6" w14:textId="77777777" w:rsidR="008D1430" w:rsidRPr="00D579EC" w:rsidRDefault="008D1430" w:rsidP="00D579EC">
      <w:pPr>
        <w:spacing w:before="0" w:after="0" w:line="240" w:lineRule="auto"/>
        <w:ind w:left="0" w:right="51"/>
        <w:rPr>
          <w:rFonts w:ascii="Book Antiqua" w:eastAsia="Times New Roman" w:hAnsi="Book Antiqua" w:cs="Book Antiqua"/>
          <w:snapToGrid w:val="0"/>
          <w:sz w:val="24"/>
          <w:szCs w:val="24"/>
          <w:lang w:eastAsia="es-ES"/>
        </w:rPr>
      </w:pPr>
    </w:p>
    <w:p w14:paraId="067434F4" w14:textId="77777777" w:rsidR="009E3E73" w:rsidRPr="00D579EC" w:rsidRDefault="009E3E73" w:rsidP="00D579EC">
      <w:pPr>
        <w:spacing w:before="0" w:after="0" w:line="240" w:lineRule="auto"/>
        <w:ind w:left="0" w:right="51"/>
        <w:rPr>
          <w:rFonts w:ascii="Book Antiqua" w:eastAsia="Times New Roman" w:hAnsi="Book Antiqua" w:cs="Book Antiqua"/>
          <w:snapToGrid w:val="0"/>
          <w:sz w:val="24"/>
          <w:szCs w:val="24"/>
          <w:lang w:eastAsia="es-ES"/>
        </w:rPr>
      </w:pPr>
      <w:r w:rsidRPr="00D579EC">
        <w:rPr>
          <w:rFonts w:ascii="Book Antiqua" w:eastAsia="Times New Roman" w:hAnsi="Book Antiqua" w:cs="Book Antiqua"/>
          <w:snapToGrid w:val="0"/>
          <w:sz w:val="24"/>
          <w:szCs w:val="24"/>
          <w:lang w:eastAsia="es-ES"/>
        </w:rPr>
        <w:t>El preliminar de este documento fue puesto en consulta mediante el oficio 1415-PLA-MI(NPL)-2024 en fecha 01 de noviembre de 2024, al Magistrado Fernando Castillo Víquez, Presidente de la Sala Constitucional. Mediante copia, también se le solicitó criterio a la Dirección de Gestión Humana, al Subproceso de Análisis de Puestos de la Dirección de Gestión Humana, a la Dirección de Tecnología de la Información y Comunicaciones y al Subproceso de Estadística de la Dirección de Planificación.</w:t>
      </w:r>
    </w:p>
    <w:p w14:paraId="33202E7D" w14:textId="77777777" w:rsidR="009E3E73" w:rsidRPr="00D579EC" w:rsidRDefault="009E3E73" w:rsidP="00D579EC">
      <w:pPr>
        <w:spacing w:before="0" w:after="0" w:line="240" w:lineRule="auto"/>
        <w:ind w:left="0" w:right="51"/>
        <w:rPr>
          <w:rFonts w:ascii="Book Antiqua" w:eastAsia="Times New Roman" w:hAnsi="Book Antiqua" w:cs="Book Antiqua"/>
          <w:snapToGrid w:val="0"/>
          <w:sz w:val="24"/>
          <w:szCs w:val="24"/>
          <w:lang w:eastAsia="es-ES"/>
        </w:rPr>
      </w:pPr>
    </w:p>
    <w:p w14:paraId="74A42D93" w14:textId="77777777" w:rsidR="009E3E73" w:rsidRPr="00D579EC" w:rsidRDefault="009E3E73" w:rsidP="00D579EC">
      <w:pPr>
        <w:spacing w:before="0" w:after="0" w:line="240" w:lineRule="auto"/>
        <w:ind w:left="0" w:right="51"/>
        <w:rPr>
          <w:rFonts w:ascii="Book Antiqua" w:eastAsia="Times New Roman" w:hAnsi="Book Antiqua" w:cs="Book Antiqua"/>
          <w:snapToGrid w:val="0"/>
          <w:sz w:val="24"/>
          <w:szCs w:val="24"/>
          <w:lang w:eastAsia="es-ES"/>
        </w:rPr>
      </w:pPr>
      <w:r w:rsidRPr="00D579EC">
        <w:rPr>
          <w:rFonts w:ascii="Book Antiqua" w:eastAsia="Times New Roman" w:hAnsi="Book Antiqua" w:cs="Book Antiqua"/>
          <w:snapToGrid w:val="0"/>
          <w:sz w:val="24"/>
          <w:szCs w:val="24"/>
          <w:lang w:eastAsia="es-ES"/>
        </w:rPr>
        <w:t>Pasado el periodo para la recepción de observaciones, se recibió respuesta de los siguientes despachos:</w:t>
      </w:r>
    </w:p>
    <w:p w14:paraId="59755B22" w14:textId="77777777" w:rsidR="009E3E73" w:rsidRPr="00D579EC" w:rsidRDefault="009E3E73" w:rsidP="00D579EC">
      <w:pPr>
        <w:spacing w:before="0" w:after="0" w:line="240" w:lineRule="auto"/>
        <w:ind w:left="0" w:right="49"/>
        <w:rPr>
          <w:rFonts w:ascii="Book Antiqua" w:hAnsi="Book Antiqua" w:cs="Book Antiqua"/>
          <w:sz w:val="24"/>
          <w:szCs w:val="24"/>
        </w:rPr>
      </w:pPr>
    </w:p>
    <w:p w14:paraId="06361593" w14:textId="77777777" w:rsidR="009E3E73" w:rsidRPr="00D579EC" w:rsidRDefault="009E3E73" w:rsidP="00D579EC">
      <w:pPr>
        <w:pStyle w:val="Prrafodelista"/>
        <w:numPr>
          <w:ilvl w:val="0"/>
          <w:numId w:val="13"/>
        </w:numPr>
        <w:spacing w:before="0"/>
        <w:ind w:right="49"/>
        <w:rPr>
          <w:rFonts w:ascii="Book Antiqua" w:hAnsi="Book Antiqua" w:cs="Book Antiqua"/>
          <w:i/>
          <w:iCs/>
          <w:lang w:val="es-CR"/>
        </w:rPr>
      </w:pPr>
      <w:r w:rsidRPr="00D579EC">
        <w:rPr>
          <w:rFonts w:ascii="Book Antiqua" w:hAnsi="Book Antiqua" w:cs="Book Antiqua"/>
          <w:lang w:val="es-CR"/>
        </w:rPr>
        <w:t>Bajo el oficio PSC-081-2024 remitido por correo electrónico de fecha 15 de noviembre de 2024, se recibió respuesta por parte del Magistrado Fernando Castillo Víquez, Presidente de la Sala Constitucional (</w:t>
      </w:r>
      <w:r w:rsidRPr="00D579EC">
        <w:rPr>
          <w:rFonts w:ascii="Book Antiqua" w:hAnsi="Book Antiqua" w:cs="Book Antiqua"/>
          <w:i/>
          <w:iCs/>
          <w:lang w:val="es-CR"/>
        </w:rPr>
        <w:t>ver anexo No. 14).</w:t>
      </w:r>
    </w:p>
    <w:p w14:paraId="63E6634B" w14:textId="77777777" w:rsidR="009E3E73" w:rsidRPr="00D579EC" w:rsidRDefault="009E3E73" w:rsidP="00D579EC">
      <w:pPr>
        <w:spacing w:before="0" w:after="0" w:line="240" w:lineRule="auto"/>
        <w:ind w:left="0" w:right="49"/>
        <w:rPr>
          <w:rFonts w:ascii="Book Antiqua" w:hAnsi="Book Antiqua" w:cs="Arial"/>
          <w:sz w:val="24"/>
          <w:szCs w:val="24"/>
          <w:lang w:eastAsia="es-ES"/>
        </w:rPr>
      </w:pPr>
    </w:p>
    <w:p w14:paraId="187C2B9C" w14:textId="77777777" w:rsidR="009E3E73" w:rsidRPr="00D579EC" w:rsidRDefault="009E3E73" w:rsidP="00D579EC">
      <w:pPr>
        <w:spacing w:before="0" w:after="0" w:line="240" w:lineRule="auto"/>
        <w:ind w:left="0" w:right="49"/>
        <w:rPr>
          <w:rFonts w:ascii="Book Antiqua" w:hAnsi="Book Antiqua" w:cs="Arial"/>
          <w:sz w:val="24"/>
          <w:szCs w:val="24"/>
          <w:lang w:eastAsia="es-ES"/>
        </w:rPr>
      </w:pPr>
      <w:r w:rsidRPr="00D579EC">
        <w:rPr>
          <w:rFonts w:ascii="Book Antiqua" w:hAnsi="Book Antiqua" w:cs="Arial"/>
          <w:sz w:val="24"/>
          <w:szCs w:val="24"/>
          <w:lang w:eastAsia="es-ES"/>
        </w:rPr>
        <w:t>En el siguiente cuadro se incluye el detalle de las observaciones recibidas, así como el criterio de esta Dirección:</w:t>
      </w:r>
    </w:p>
    <w:p w14:paraId="6EA1C0B5" w14:textId="77777777" w:rsidR="009E3E73" w:rsidRPr="00D579EC" w:rsidRDefault="009E3E73" w:rsidP="00D579EC">
      <w:pPr>
        <w:spacing w:before="0" w:after="0" w:line="240" w:lineRule="auto"/>
        <w:ind w:left="720" w:right="49"/>
        <w:rPr>
          <w:rFonts w:ascii="Book Antiqua" w:hAnsi="Book Antiqua" w:cs="Arial"/>
          <w:sz w:val="24"/>
          <w:szCs w:val="24"/>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0"/>
        <w:gridCol w:w="2378"/>
      </w:tblGrid>
      <w:tr w:rsidR="009E3E73" w:rsidRPr="00D579EC" w14:paraId="1894FFEB" w14:textId="77777777" w:rsidTr="00D579EC">
        <w:trPr>
          <w:trHeight w:val="1114"/>
          <w:jc w:val="center"/>
        </w:trPr>
        <w:tc>
          <w:tcPr>
            <w:tcW w:w="6340" w:type="dxa"/>
            <w:tcBorders>
              <w:top w:val="double" w:sz="4" w:space="0" w:color="4472C4"/>
              <w:left w:val="double" w:sz="4" w:space="0" w:color="4472C4"/>
              <w:bottom w:val="double" w:sz="4" w:space="0" w:color="4472C4"/>
              <w:right w:val="double" w:sz="4" w:space="0" w:color="4472C4"/>
            </w:tcBorders>
            <w:shd w:val="clear" w:color="auto" w:fill="auto"/>
            <w:vAlign w:val="center"/>
          </w:tcPr>
          <w:p w14:paraId="4E6AD311" w14:textId="77777777" w:rsidR="009E3E73" w:rsidRPr="00D579EC" w:rsidRDefault="009E3E73" w:rsidP="00D579EC">
            <w:pPr>
              <w:widowControl w:val="0"/>
              <w:spacing w:before="0" w:after="0" w:line="240" w:lineRule="auto"/>
              <w:ind w:left="0"/>
              <w:contextualSpacing/>
              <w:jc w:val="center"/>
              <w:rPr>
                <w:rFonts w:ascii="Book Antiqua" w:hAnsi="Book Antiqua" w:cs="Book Antiqua"/>
                <w:sz w:val="24"/>
                <w:szCs w:val="24"/>
              </w:rPr>
            </w:pPr>
            <w:r w:rsidRPr="00D579EC">
              <w:rPr>
                <w:rFonts w:ascii="Book Antiqua" w:hAnsi="Book Antiqua" w:cs="Book Antiqua"/>
                <w:sz w:val="24"/>
                <w:szCs w:val="24"/>
              </w:rPr>
              <w:t xml:space="preserve">Observaciones del informe preliminar </w:t>
            </w:r>
            <w:r w:rsidR="00095397" w:rsidRPr="00D579EC">
              <w:rPr>
                <w:rFonts w:ascii="Book Antiqua" w:hAnsi="Book Antiqua" w:cs="Book Antiqua"/>
                <w:sz w:val="24"/>
                <w:szCs w:val="24"/>
              </w:rPr>
              <w:t>1415</w:t>
            </w:r>
            <w:r w:rsidRPr="00D579EC">
              <w:rPr>
                <w:rFonts w:ascii="Book Antiqua" w:hAnsi="Book Antiqua" w:cs="Book Antiqua"/>
                <w:sz w:val="24"/>
                <w:szCs w:val="24"/>
              </w:rPr>
              <w:t xml:space="preserve">-PLA-MI(NPL)-2024 del </w:t>
            </w:r>
            <w:r w:rsidR="00095397" w:rsidRPr="00D579EC">
              <w:rPr>
                <w:rFonts w:ascii="Book Antiqua" w:hAnsi="Book Antiqua" w:cs="Book Antiqua"/>
                <w:sz w:val="24"/>
                <w:szCs w:val="24"/>
              </w:rPr>
              <w:t>01</w:t>
            </w:r>
            <w:r w:rsidRPr="00D579EC">
              <w:rPr>
                <w:rFonts w:ascii="Book Antiqua" w:hAnsi="Book Antiqua" w:cs="Book Antiqua"/>
                <w:sz w:val="24"/>
                <w:szCs w:val="24"/>
              </w:rPr>
              <w:t xml:space="preserve"> de </w:t>
            </w:r>
            <w:r w:rsidR="00095397" w:rsidRPr="00D579EC">
              <w:rPr>
                <w:rFonts w:ascii="Book Antiqua" w:hAnsi="Book Antiqua" w:cs="Book Antiqua"/>
                <w:sz w:val="24"/>
                <w:szCs w:val="24"/>
              </w:rPr>
              <w:t>noviembre</w:t>
            </w:r>
            <w:r w:rsidRPr="00D579EC">
              <w:rPr>
                <w:rFonts w:ascii="Book Antiqua" w:hAnsi="Book Antiqua" w:cs="Book Antiqua"/>
                <w:sz w:val="24"/>
                <w:szCs w:val="24"/>
              </w:rPr>
              <w:t xml:space="preserve"> de 2024</w:t>
            </w:r>
          </w:p>
        </w:tc>
        <w:bookmarkStart w:id="11" w:name="_MON_1813127183"/>
        <w:bookmarkEnd w:id="11"/>
        <w:tc>
          <w:tcPr>
            <w:tcW w:w="2378" w:type="dxa"/>
            <w:tcBorders>
              <w:top w:val="double" w:sz="4" w:space="0" w:color="4472C4"/>
              <w:left w:val="double" w:sz="4" w:space="0" w:color="4472C4"/>
              <w:bottom w:val="double" w:sz="4" w:space="0" w:color="4472C4"/>
              <w:right w:val="double" w:sz="4" w:space="0" w:color="4472C4"/>
            </w:tcBorders>
            <w:vAlign w:val="center"/>
          </w:tcPr>
          <w:p w14:paraId="733021FE" w14:textId="77777777" w:rsidR="009E3E73" w:rsidRPr="00D579EC" w:rsidRDefault="00D579EC" w:rsidP="00D579EC">
            <w:pPr>
              <w:widowControl w:val="0"/>
              <w:spacing w:before="0" w:after="0" w:line="240" w:lineRule="auto"/>
              <w:ind w:left="0"/>
              <w:contextualSpacing/>
              <w:jc w:val="center"/>
              <w:rPr>
                <w:rFonts w:ascii="Book Antiqua" w:hAnsi="Book Antiqua" w:cs="Book Antiqua"/>
                <w:sz w:val="24"/>
                <w:szCs w:val="24"/>
              </w:rPr>
            </w:pPr>
            <w:r w:rsidRPr="00D579EC">
              <w:rPr>
                <w:rFonts w:ascii="Book Antiqua" w:hAnsi="Book Antiqua" w:cs="Book Antiqua"/>
                <w:sz w:val="24"/>
                <w:szCs w:val="24"/>
              </w:rPr>
              <w:object w:dxaOrig="1508" w:dyaOrig="984" w14:anchorId="4C61B048">
                <v:shape id="_x0000_i1027" type="#_x0000_t75" style="width:75.75pt;height:49.5pt" o:ole="">
                  <v:imagedata r:id="rId16" o:title=""/>
                </v:shape>
                <o:OLEObject Type="Embed" ProgID="Word.Document.12" ShapeID="_x0000_i1027" DrawAspect="Icon" ObjectID="_1813130786" r:id="rId17">
                  <o:FieldCodes>\s</o:FieldCodes>
                </o:OLEObject>
              </w:object>
            </w:r>
          </w:p>
        </w:tc>
      </w:tr>
    </w:tbl>
    <w:p w14:paraId="272A8A8D" w14:textId="77777777" w:rsidR="009E3E73" w:rsidRPr="00D579EC" w:rsidRDefault="009E3E73" w:rsidP="00D579EC">
      <w:pPr>
        <w:spacing w:before="0" w:after="0" w:line="240" w:lineRule="auto"/>
        <w:ind w:left="0" w:right="51"/>
        <w:rPr>
          <w:rFonts w:ascii="Book Antiqua" w:eastAsia="Times New Roman" w:hAnsi="Book Antiqua" w:cs="Arial"/>
          <w:iCs/>
          <w:sz w:val="24"/>
          <w:szCs w:val="24"/>
          <w:lang w:eastAsia="es-ES"/>
        </w:rPr>
      </w:pPr>
    </w:p>
    <w:p w14:paraId="26121532" w14:textId="77777777" w:rsidR="00B45D97" w:rsidRPr="00D579EC" w:rsidRDefault="00B45D97" w:rsidP="00D579EC">
      <w:pPr>
        <w:spacing w:before="0" w:after="0" w:line="240" w:lineRule="auto"/>
        <w:ind w:left="0" w:right="51"/>
        <w:rPr>
          <w:rFonts w:ascii="Book Antiqua" w:hAnsi="Book Antiqua"/>
          <w:bCs/>
          <w:color w:val="000000"/>
          <w:sz w:val="24"/>
          <w:szCs w:val="24"/>
        </w:rPr>
      </w:pPr>
      <w:r w:rsidRPr="00D579EC">
        <w:rPr>
          <w:rFonts w:ascii="Book Antiqua" w:eastAsia="Times New Roman" w:hAnsi="Book Antiqua" w:cs="Arial"/>
          <w:iCs/>
          <w:sz w:val="24"/>
          <w:szCs w:val="24"/>
          <w:lang w:eastAsia="es-ES"/>
        </w:rPr>
        <w:t xml:space="preserve">Adicionalmente, </w:t>
      </w:r>
      <w:r w:rsidRPr="00D579EC">
        <w:rPr>
          <w:rFonts w:ascii="Book Antiqua" w:hAnsi="Book Antiqua"/>
          <w:bCs/>
          <w:color w:val="000000"/>
          <w:sz w:val="24"/>
          <w:szCs w:val="24"/>
        </w:rPr>
        <w:t xml:space="preserve">esta Dirección </w:t>
      </w:r>
      <w:r w:rsidRPr="00D579EC">
        <w:rPr>
          <w:rFonts w:ascii="Book Antiqua" w:hAnsi="Book Antiqua"/>
          <w:b/>
          <w:color w:val="000000"/>
          <w:sz w:val="24"/>
          <w:szCs w:val="24"/>
          <w:u w:val="single"/>
        </w:rPr>
        <w:t>solicitó un espacio a la Presidencia de la Sala Constitucional, con el fin de conocer la visión estratégica de esta jerarquía</w:t>
      </w:r>
      <w:r w:rsidRPr="00D579EC">
        <w:rPr>
          <w:rFonts w:ascii="Book Antiqua" w:hAnsi="Book Antiqua"/>
          <w:bCs/>
          <w:color w:val="000000"/>
          <w:sz w:val="24"/>
          <w:szCs w:val="24"/>
        </w:rPr>
        <w:t>, y sea tomada en consideración como parte de las acciones que esta Dirección debe contemplar en los diferentes entregables que se pretender brindar durante el abordaje de la Sala Constitucional,</w:t>
      </w:r>
      <w:r w:rsidR="0029006E" w:rsidRPr="00D579EC">
        <w:rPr>
          <w:rFonts w:ascii="Book Antiqua" w:hAnsi="Book Antiqua"/>
          <w:bCs/>
          <w:color w:val="000000"/>
          <w:sz w:val="24"/>
          <w:szCs w:val="24"/>
        </w:rPr>
        <w:t xml:space="preserve"> </w:t>
      </w:r>
    </w:p>
    <w:p w14:paraId="1EC3EE11" w14:textId="77777777" w:rsidR="00B45D97" w:rsidRPr="00D579EC" w:rsidRDefault="00B45D97" w:rsidP="00D579EC">
      <w:pPr>
        <w:spacing w:before="0" w:after="0" w:line="240" w:lineRule="auto"/>
        <w:ind w:left="0" w:right="51"/>
        <w:rPr>
          <w:rFonts w:ascii="Book Antiqua" w:hAnsi="Book Antiqua"/>
          <w:bCs/>
          <w:color w:val="000000"/>
          <w:sz w:val="24"/>
          <w:szCs w:val="24"/>
        </w:rPr>
      </w:pPr>
    </w:p>
    <w:p w14:paraId="5D90BFEA" w14:textId="142C2091" w:rsidR="00B45D97" w:rsidRPr="00720142" w:rsidRDefault="00AD67BB" w:rsidP="00004D97">
      <w:pPr>
        <w:spacing w:before="0" w:after="0" w:line="240" w:lineRule="auto"/>
        <w:ind w:left="0" w:right="51"/>
        <w:jc w:val="center"/>
        <w:rPr>
          <w:rFonts w:ascii="Book Antiqua" w:hAnsi="Book Antiqua"/>
          <w:color w:val="000000"/>
          <w:sz w:val="24"/>
          <w:szCs w:val="24"/>
        </w:rPr>
      </w:pPr>
      <w:r w:rsidRPr="00720142">
        <w:rPr>
          <w:rFonts w:ascii="Book Antiqua" w:hAnsi="Book Antiqua"/>
          <w:noProof/>
          <w:color w:val="000000"/>
          <w:sz w:val="24"/>
          <w:szCs w:val="24"/>
        </w:rPr>
        <w:lastRenderedPageBreak/>
        <w:drawing>
          <wp:inline distT="0" distB="0" distL="0" distR="0" wp14:anchorId="5AB49A10" wp14:editId="0FC1AD90">
            <wp:extent cx="5567680" cy="850265"/>
            <wp:effectExtent l="57150" t="76200" r="90170" b="121285"/>
            <wp:docPr id="687237677" name="Diagrama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151F67A0" w14:textId="0451CA98" w:rsidR="00B45D97" w:rsidRPr="00720142" w:rsidRDefault="00AD67BB" w:rsidP="009E3E73">
      <w:pPr>
        <w:spacing w:before="0" w:after="0" w:line="240" w:lineRule="auto"/>
        <w:ind w:left="0" w:right="51"/>
        <w:rPr>
          <w:rFonts w:ascii="Book Antiqua" w:hAnsi="Book Antiqua"/>
          <w:color w:val="000000"/>
          <w:sz w:val="24"/>
          <w:szCs w:val="24"/>
        </w:rPr>
      </w:pPr>
      <w:r w:rsidRPr="00720142">
        <w:rPr>
          <w:rFonts w:ascii="Book Antiqua" w:hAnsi="Book Antiqua"/>
          <w:noProof/>
          <w:color w:val="000000"/>
          <w:sz w:val="24"/>
          <w:szCs w:val="24"/>
        </w:rPr>
        <mc:AlternateContent>
          <mc:Choice Requires="wps">
            <w:drawing>
              <wp:anchor distT="0" distB="0" distL="114300" distR="114300" simplePos="0" relativeHeight="251656704" behindDoc="0" locked="0" layoutInCell="1" allowOverlap="1" wp14:anchorId="5D8744D5" wp14:editId="3FE66231">
                <wp:simplePos x="0" y="0"/>
                <wp:positionH relativeFrom="column">
                  <wp:posOffset>5290185</wp:posOffset>
                </wp:positionH>
                <wp:positionV relativeFrom="paragraph">
                  <wp:posOffset>31115</wp:posOffset>
                </wp:positionV>
                <wp:extent cx="363220" cy="402590"/>
                <wp:effectExtent l="0" t="0" r="0" b="0"/>
                <wp:wrapNone/>
                <wp:docPr id="1612804554" name="Flecha: hacia abajo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220" cy="402590"/>
                        </a:xfrm>
                        <a:prstGeom prst="downArrow">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BDE7D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 o:spid="_x0000_s1026" type="#_x0000_t67" style="position:absolute;margin-left:416.55pt;margin-top:2.45pt;width:28.6pt;height:31.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" adj="11856" fillcolor="#a8b7df" stroked="f" strokeweight=".5pt">
                <v:fill color2="#879ed7" rotate="t" colors="0 #a8b7df;.5 #9aabd9;1 #879ed7" focus="100%" type="gradient">
                  <o:fill v:ext="view" type="gradientUnscaled"/>
                </v:fill>
              </v:shape>
            </w:pict>
          </mc:Fallback>
        </mc:AlternateContent>
      </w:r>
    </w:p>
    <w:p w14:paraId="70D72303" w14:textId="0AE2F1F9" w:rsidR="00B45D97" w:rsidRPr="00182052" w:rsidRDefault="00AD67BB" w:rsidP="00AC4A93">
      <w:pPr>
        <w:spacing w:before="0" w:after="0" w:line="240" w:lineRule="auto"/>
        <w:ind w:left="0" w:right="51"/>
        <w:jc w:val="center"/>
        <w:rPr>
          <w:rFonts w:ascii="Book Antiqua" w:hAnsi="Book Antiqua"/>
          <w:bCs/>
          <w:color w:val="000000"/>
          <w:sz w:val="24"/>
          <w:szCs w:val="24"/>
        </w:rPr>
      </w:pPr>
      <w:r w:rsidRPr="00720142">
        <w:rPr>
          <w:rFonts w:ascii="Book Antiqua" w:hAnsi="Book Antiqua"/>
          <w:noProof/>
          <w:color w:val="000000"/>
          <w:sz w:val="24"/>
          <w:szCs w:val="24"/>
        </w:rPr>
        <w:drawing>
          <wp:inline distT="0" distB="0" distL="0" distR="0" wp14:anchorId="2968843C" wp14:editId="27C9FC5B">
            <wp:extent cx="5517515" cy="889000"/>
            <wp:effectExtent l="57150" t="76200" r="102235" b="101600"/>
            <wp:docPr id="5" name="Diagrama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8672BA5" w14:textId="77777777" w:rsidR="00B45D97" w:rsidRPr="00182052" w:rsidRDefault="00B45D97" w:rsidP="00D579EC">
      <w:pPr>
        <w:spacing w:before="0" w:after="0" w:line="240" w:lineRule="auto"/>
        <w:ind w:left="0" w:right="51"/>
        <w:rPr>
          <w:rFonts w:ascii="Book Antiqua" w:hAnsi="Book Antiqua"/>
          <w:bCs/>
          <w:color w:val="000000"/>
          <w:sz w:val="24"/>
          <w:szCs w:val="24"/>
        </w:rPr>
      </w:pPr>
    </w:p>
    <w:p w14:paraId="79020EA9" w14:textId="77777777" w:rsidR="00B45D97" w:rsidRPr="00182052" w:rsidRDefault="0029006E" w:rsidP="00D579EC">
      <w:pPr>
        <w:spacing w:before="0" w:after="0" w:line="240" w:lineRule="auto"/>
        <w:ind w:left="0" w:right="51"/>
        <w:rPr>
          <w:rFonts w:ascii="Book Antiqua" w:hAnsi="Book Antiqua"/>
          <w:bCs/>
          <w:color w:val="000000"/>
          <w:sz w:val="24"/>
          <w:szCs w:val="24"/>
        </w:rPr>
      </w:pPr>
      <w:r w:rsidRPr="00182052">
        <w:rPr>
          <w:rFonts w:ascii="Book Antiqua" w:hAnsi="Book Antiqua"/>
          <w:bCs/>
          <w:color w:val="000000"/>
          <w:sz w:val="24"/>
          <w:szCs w:val="24"/>
        </w:rPr>
        <w:t>Dicha r</w:t>
      </w:r>
      <w:r w:rsidR="00B45D97" w:rsidRPr="00182052">
        <w:rPr>
          <w:rFonts w:ascii="Book Antiqua" w:hAnsi="Book Antiqua"/>
          <w:bCs/>
          <w:color w:val="000000"/>
          <w:sz w:val="24"/>
          <w:szCs w:val="24"/>
        </w:rPr>
        <w:t>eunión se llevó a cabo de manera presencial en la Sala Constitucional en fecha 10 de diciembre de 2024 a las 14:30 h</w:t>
      </w:r>
      <w:r w:rsidR="006B1D83">
        <w:rPr>
          <w:rFonts w:ascii="Book Antiqua" w:hAnsi="Book Antiqua"/>
          <w:bCs/>
          <w:color w:val="000000"/>
          <w:sz w:val="24"/>
          <w:szCs w:val="24"/>
        </w:rPr>
        <w:t>o</w:t>
      </w:r>
      <w:r w:rsidR="00B45D97" w:rsidRPr="00182052">
        <w:rPr>
          <w:rFonts w:ascii="Book Antiqua" w:hAnsi="Book Antiqua"/>
          <w:bCs/>
          <w:color w:val="000000"/>
          <w:sz w:val="24"/>
          <w:szCs w:val="24"/>
        </w:rPr>
        <w:t>r</w:t>
      </w:r>
      <w:r w:rsidR="006B1D83">
        <w:rPr>
          <w:rFonts w:ascii="Book Antiqua" w:hAnsi="Book Antiqua"/>
          <w:bCs/>
          <w:color w:val="000000"/>
          <w:sz w:val="24"/>
          <w:szCs w:val="24"/>
        </w:rPr>
        <w:t>a</w:t>
      </w:r>
      <w:r w:rsidR="00B45D97" w:rsidRPr="00182052">
        <w:rPr>
          <w:rFonts w:ascii="Book Antiqua" w:hAnsi="Book Antiqua"/>
          <w:bCs/>
          <w:color w:val="000000"/>
          <w:sz w:val="24"/>
          <w:szCs w:val="24"/>
        </w:rPr>
        <w:t>s, donde se contó con la siguiente participación:</w:t>
      </w:r>
    </w:p>
    <w:p w14:paraId="5EF972A9" w14:textId="77777777" w:rsidR="00B45D97" w:rsidRPr="00182052" w:rsidRDefault="00B45D97" w:rsidP="00D579EC">
      <w:pPr>
        <w:spacing w:before="0" w:after="0" w:line="240" w:lineRule="auto"/>
        <w:ind w:left="0" w:right="51"/>
        <w:rPr>
          <w:rFonts w:ascii="Book Antiqua" w:hAnsi="Book Antiqua"/>
          <w:bCs/>
          <w:color w:val="000000"/>
          <w:sz w:val="24"/>
          <w:szCs w:val="24"/>
        </w:rPr>
      </w:pPr>
    </w:p>
    <w:tbl>
      <w:tblPr>
        <w:tblW w:w="87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23"/>
        <w:gridCol w:w="1722"/>
        <w:gridCol w:w="3551"/>
      </w:tblGrid>
      <w:tr w:rsidR="0029006E" w:rsidRPr="00D579EC" w14:paraId="7D15DF54" w14:textId="77777777" w:rsidTr="00004D97">
        <w:trPr>
          <w:trHeight w:val="397"/>
          <w:jc w:val="center"/>
        </w:trPr>
        <w:tc>
          <w:tcPr>
            <w:tcW w:w="3523" w:type="dxa"/>
            <w:shd w:val="clear" w:color="auto" w:fill="F2F2F2"/>
            <w:vAlign w:val="center"/>
          </w:tcPr>
          <w:p w14:paraId="22B0B49C" w14:textId="77777777" w:rsidR="0029006E" w:rsidRPr="00D579EC" w:rsidRDefault="0029006E" w:rsidP="00ED4EEB">
            <w:pPr>
              <w:spacing w:before="0" w:after="0" w:line="240" w:lineRule="auto"/>
              <w:ind w:left="0" w:right="51"/>
              <w:jc w:val="center"/>
              <w:rPr>
                <w:rFonts w:ascii="Book Antiqua" w:hAnsi="Book Antiqua"/>
                <w:b/>
                <w:color w:val="000000"/>
              </w:rPr>
            </w:pPr>
            <w:r w:rsidRPr="00D579EC">
              <w:rPr>
                <w:rFonts w:ascii="Book Antiqua" w:hAnsi="Book Antiqua"/>
                <w:b/>
                <w:color w:val="000000"/>
              </w:rPr>
              <w:t>Nombre</w:t>
            </w:r>
          </w:p>
        </w:tc>
        <w:tc>
          <w:tcPr>
            <w:tcW w:w="1722" w:type="dxa"/>
            <w:shd w:val="clear" w:color="auto" w:fill="F2F2F2"/>
            <w:vAlign w:val="center"/>
          </w:tcPr>
          <w:p w14:paraId="700D77C5" w14:textId="77777777" w:rsidR="0029006E" w:rsidRPr="00D579EC" w:rsidRDefault="0029006E" w:rsidP="00ED4EEB">
            <w:pPr>
              <w:spacing w:before="0" w:after="0" w:line="240" w:lineRule="auto"/>
              <w:ind w:left="0" w:right="51"/>
              <w:jc w:val="center"/>
              <w:rPr>
                <w:rFonts w:ascii="Book Antiqua" w:hAnsi="Book Antiqua"/>
                <w:b/>
                <w:color w:val="000000"/>
              </w:rPr>
            </w:pPr>
            <w:r w:rsidRPr="00D579EC">
              <w:rPr>
                <w:rFonts w:ascii="Book Antiqua" w:hAnsi="Book Antiqua"/>
                <w:b/>
                <w:color w:val="000000"/>
              </w:rPr>
              <w:t>Oficina</w:t>
            </w:r>
          </w:p>
        </w:tc>
        <w:tc>
          <w:tcPr>
            <w:tcW w:w="3551" w:type="dxa"/>
            <w:shd w:val="clear" w:color="auto" w:fill="F2F2F2"/>
            <w:vAlign w:val="center"/>
          </w:tcPr>
          <w:p w14:paraId="4FB8BC1F" w14:textId="77777777" w:rsidR="0029006E" w:rsidRPr="00D579EC" w:rsidRDefault="0029006E" w:rsidP="00ED4EEB">
            <w:pPr>
              <w:spacing w:before="0" w:after="0" w:line="240" w:lineRule="auto"/>
              <w:ind w:left="0" w:right="51"/>
              <w:jc w:val="center"/>
              <w:rPr>
                <w:rFonts w:ascii="Book Antiqua" w:hAnsi="Book Antiqua"/>
                <w:b/>
                <w:color w:val="000000"/>
              </w:rPr>
            </w:pPr>
            <w:r w:rsidRPr="00D579EC">
              <w:rPr>
                <w:rFonts w:ascii="Book Antiqua" w:hAnsi="Book Antiqua"/>
                <w:b/>
                <w:color w:val="000000"/>
              </w:rPr>
              <w:t>Puesto</w:t>
            </w:r>
          </w:p>
        </w:tc>
      </w:tr>
      <w:tr w:rsidR="0029006E" w:rsidRPr="00D579EC" w14:paraId="61B9BAB4" w14:textId="77777777" w:rsidTr="00004D97">
        <w:trPr>
          <w:trHeight w:val="397"/>
          <w:jc w:val="center"/>
        </w:trPr>
        <w:tc>
          <w:tcPr>
            <w:tcW w:w="3523" w:type="dxa"/>
            <w:shd w:val="clear" w:color="auto" w:fill="auto"/>
            <w:vAlign w:val="center"/>
          </w:tcPr>
          <w:p w14:paraId="4B259333"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Fernando Castillo Víquez</w:t>
            </w:r>
          </w:p>
        </w:tc>
        <w:tc>
          <w:tcPr>
            <w:tcW w:w="1722" w:type="dxa"/>
            <w:vMerge w:val="restart"/>
            <w:shd w:val="clear" w:color="auto" w:fill="auto"/>
            <w:vAlign w:val="center"/>
          </w:tcPr>
          <w:p w14:paraId="7B8CE4C3" w14:textId="77777777" w:rsidR="0029006E" w:rsidRPr="00D579EC" w:rsidRDefault="0029006E" w:rsidP="00ED4EEB">
            <w:pPr>
              <w:spacing w:before="0" w:after="0" w:line="240" w:lineRule="auto"/>
              <w:ind w:left="0" w:right="51"/>
              <w:jc w:val="center"/>
              <w:rPr>
                <w:rFonts w:ascii="Book Antiqua" w:hAnsi="Book Antiqua"/>
                <w:bCs/>
                <w:color w:val="000000"/>
              </w:rPr>
            </w:pPr>
            <w:r w:rsidRPr="00D579EC">
              <w:rPr>
                <w:rFonts w:ascii="Book Antiqua" w:hAnsi="Book Antiqua"/>
                <w:bCs/>
                <w:color w:val="000000"/>
              </w:rPr>
              <w:t>Sala Constitucional</w:t>
            </w:r>
          </w:p>
        </w:tc>
        <w:tc>
          <w:tcPr>
            <w:tcW w:w="3551" w:type="dxa"/>
            <w:shd w:val="clear" w:color="auto" w:fill="auto"/>
            <w:vAlign w:val="center"/>
          </w:tcPr>
          <w:p w14:paraId="673119DA"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Magistrado Presidente</w:t>
            </w:r>
          </w:p>
        </w:tc>
      </w:tr>
      <w:tr w:rsidR="0029006E" w:rsidRPr="00D579EC" w14:paraId="7D637BED" w14:textId="77777777" w:rsidTr="00004D97">
        <w:trPr>
          <w:trHeight w:val="397"/>
          <w:jc w:val="center"/>
        </w:trPr>
        <w:tc>
          <w:tcPr>
            <w:tcW w:w="3523" w:type="dxa"/>
            <w:shd w:val="clear" w:color="auto" w:fill="auto"/>
            <w:vAlign w:val="center"/>
          </w:tcPr>
          <w:p w14:paraId="2D3C648F"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Luis Ardón Acuña</w:t>
            </w:r>
          </w:p>
        </w:tc>
        <w:tc>
          <w:tcPr>
            <w:tcW w:w="1722" w:type="dxa"/>
            <w:vMerge/>
            <w:shd w:val="clear" w:color="auto" w:fill="auto"/>
            <w:vAlign w:val="center"/>
          </w:tcPr>
          <w:p w14:paraId="00EA7B46" w14:textId="77777777" w:rsidR="0029006E" w:rsidRPr="00D579EC" w:rsidRDefault="0029006E" w:rsidP="00ED4EEB">
            <w:pPr>
              <w:spacing w:before="0" w:after="0" w:line="240" w:lineRule="auto"/>
              <w:ind w:left="0" w:right="51"/>
              <w:jc w:val="center"/>
              <w:rPr>
                <w:rFonts w:ascii="Book Antiqua" w:hAnsi="Book Antiqua"/>
                <w:bCs/>
                <w:color w:val="000000"/>
              </w:rPr>
            </w:pPr>
          </w:p>
        </w:tc>
        <w:tc>
          <w:tcPr>
            <w:tcW w:w="3551" w:type="dxa"/>
            <w:shd w:val="clear" w:color="auto" w:fill="auto"/>
            <w:vAlign w:val="center"/>
          </w:tcPr>
          <w:p w14:paraId="3E87DE2F"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Secretario de Sala</w:t>
            </w:r>
          </w:p>
        </w:tc>
      </w:tr>
      <w:tr w:rsidR="0029006E" w:rsidRPr="00D579EC" w14:paraId="06F9D4BA" w14:textId="77777777" w:rsidTr="00004D97">
        <w:trPr>
          <w:trHeight w:val="397"/>
          <w:jc w:val="center"/>
        </w:trPr>
        <w:tc>
          <w:tcPr>
            <w:tcW w:w="3523" w:type="dxa"/>
            <w:shd w:val="clear" w:color="auto" w:fill="auto"/>
            <w:vAlign w:val="center"/>
          </w:tcPr>
          <w:p w14:paraId="6C962A02"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Ana Virginia Madrigal García</w:t>
            </w:r>
          </w:p>
        </w:tc>
        <w:tc>
          <w:tcPr>
            <w:tcW w:w="1722" w:type="dxa"/>
            <w:vMerge/>
            <w:shd w:val="clear" w:color="auto" w:fill="auto"/>
            <w:vAlign w:val="center"/>
          </w:tcPr>
          <w:p w14:paraId="57D672C1" w14:textId="77777777" w:rsidR="0029006E" w:rsidRPr="00D579EC" w:rsidRDefault="0029006E" w:rsidP="00ED4EEB">
            <w:pPr>
              <w:spacing w:before="0" w:after="0" w:line="240" w:lineRule="auto"/>
              <w:ind w:left="0" w:right="51"/>
              <w:jc w:val="center"/>
              <w:rPr>
                <w:rFonts w:ascii="Book Antiqua" w:hAnsi="Book Antiqua"/>
                <w:bCs/>
                <w:color w:val="000000"/>
              </w:rPr>
            </w:pPr>
          </w:p>
        </w:tc>
        <w:tc>
          <w:tcPr>
            <w:tcW w:w="3551" w:type="dxa"/>
            <w:shd w:val="clear" w:color="auto" w:fill="auto"/>
            <w:vAlign w:val="center"/>
          </w:tcPr>
          <w:p w14:paraId="58FD42D5"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Administradora</w:t>
            </w:r>
          </w:p>
        </w:tc>
      </w:tr>
      <w:tr w:rsidR="0029006E" w:rsidRPr="00D579EC" w14:paraId="7F7A6651" w14:textId="77777777" w:rsidTr="00004D97">
        <w:trPr>
          <w:trHeight w:val="397"/>
          <w:jc w:val="center"/>
        </w:trPr>
        <w:tc>
          <w:tcPr>
            <w:tcW w:w="3523" w:type="dxa"/>
            <w:shd w:val="clear" w:color="auto" w:fill="auto"/>
            <w:vAlign w:val="center"/>
          </w:tcPr>
          <w:p w14:paraId="396293E6"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Allan Pow Hing Cordero</w:t>
            </w:r>
          </w:p>
        </w:tc>
        <w:tc>
          <w:tcPr>
            <w:tcW w:w="1722" w:type="dxa"/>
            <w:vMerge w:val="restart"/>
            <w:shd w:val="clear" w:color="auto" w:fill="auto"/>
            <w:vAlign w:val="center"/>
          </w:tcPr>
          <w:p w14:paraId="15D0BE77" w14:textId="77777777" w:rsidR="0029006E" w:rsidRPr="00D579EC" w:rsidRDefault="0029006E" w:rsidP="00ED4EEB">
            <w:pPr>
              <w:spacing w:before="0" w:after="0" w:line="240" w:lineRule="auto"/>
              <w:ind w:left="0" w:right="51"/>
              <w:jc w:val="center"/>
              <w:rPr>
                <w:rFonts w:ascii="Book Antiqua" w:hAnsi="Book Antiqua"/>
                <w:bCs/>
                <w:color w:val="000000"/>
              </w:rPr>
            </w:pPr>
            <w:r w:rsidRPr="00D579EC">
              <w:rPr>
                <w:rFonts w:ascii="Book Antiqua" w:hAnsi="Book Antiqua"/>
                <w:bCs/>
                <w:color w:val="000000"/>
              </w:rPr>
              <w:t>Dirección de Planificación</w:t>
            </w:r>
          </w:p>
        </w:tc>
        <w:tc>
          <w:tcPr>
            <w:tcW w:w="3551" w:type="dxa"/>
            <w:shd w:val="clear" w:color="auto" w:fill="auto"/>
            <w:vAlign w:val="center"/>
          </w:tcPr>
          <w:p w14:paraId="0427A1E4"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Director</w:t>
            </w:r>
          </w:p>
        </w:tc>
      </w:tr>
      <w:tr w:rsidR="0029006E" w:rsidRPr="00D579EC" w14:paraId="0B575084" w14:textId="77777777" w:rsidTr="00004D97">
        <w:trPr>
          <w:trHeight w:val="397"/>
          <w:jc w:val="center"/>
        </w:trPr>
        <w:tc>
          <w:tcPr>
            <w:tcW w:w="3523" w:type="dxa"/>
            <w:shd w:val="clear" w:color="auto" w:fill="auto"/>
            <w:vAlign w:val="center"/>
          </w:tcPr>
          <w:p w14:paraId="15B41E00"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Yesenia Salazar Gutiérrez</w:t>
            </w:r>
          </w:p>
        </w:tc>
        <w:tc>
          <w:tcPr>
            <w:tcW w:w="1722" w:type="dxa"/>
            <w:vMerge/>
            <w:shd w:val="clear" w:color="auto" w:fill="auto"/>
            <w:vAlign w:val="center"/>
          </w:tcPr>
          <w:p w14:paraId="39EFA11E" w14:textId="77777777" w:rsidR="0029006E" w:rsidRPr="00D579EC" w:rsidRDefault="0029006E" w:rsidP="00ED4EEB">
            <w:pPr>
              <w:spacing w:before="0" w:after="0" w:line="240" w:lineRule="auto"/>
              <w:ind w:left="0" w:right="51"/>
              <w:jc w:val="left"/>
              <w:rPr>
                <w:rFonts w:ascii="Book Antiqua" w:hAnsi="Book Antiqua"/>
                <w:bCs/>
                <w:color w:val="000000"/>
              </w:rPr>
            </w:pPr>
          </w:p>
        </w:tc>
        <w:tc>
          <w:tcPr>
            <w:tcW w:w="3551" w:type="dxa"/>
            <w:shd w:val="clear" w:color="auto" w:fill="auto"/>
            <w:vAlign w:val="center"/>
          </w:tcPr>
          <w:p w14:paraId="3904E1CD"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Jefatura del Subproceso de Modernización No Penal</w:t>
            </w:r>
          </w:p>
        </w:tc>
      </w:tr>
      <w:tr w:rsidR="0029006E" w:rsidRPr="00D579EC" w14:paraId="7F92B4E9" w14:textId="77777777" w:rsidTr="00004D97">
        <w:trPr>
          <w:jc w:val="center"/>
        </w:trPr>
        <w:tc>
          <w:tcPr>
            <w:tcW w:w="3523" w:type="dxa"/>
            <w:shd w:val="clear" w:color="auto" w:fill="auto"/>
            <w:vAlign w:val="center"/>
          </w:tcPr>
          <w:p w14:paraId="2FB87FAB"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Diana Cordero Villalobos</w:t>
            </w:r>
          </w:p>
        </w:tc>
        <w:tc>
          <w:tcPr>
            <w:tcW w:w="1722" w:type="dxa"/>
            <w:vMerge/>
            <w:shd w:val="clear" w:color="auto" w:fill="auto"/>
            <w:vAlign w:val="center"/>
          </w:tcPr>
          <w:p w14:paraId="540680F0" w14:textId="77777777" w:rsidR="0029006E" w:rsidRPr="00D579EC" w:rsidRDefault="0029006E" w:rsidP="00ED4EEB">
            <w:pPr>
              <w:spacing w:before="0" w:after="0" w:line="240" w:lineRule="auto"/>
              <w:ind w:left="0" w:right="51"/>
              <w:jc w:val="left"/>
              <w:rPr>
                <w:rFonts w:ascii="Book Antiqua" w:hAnsi="Book Antiqua"/>
                <w:bCs/>
                <w:color w:val="000000"/>
              </w:rPr>
            </w:pPr>
          </w:p>
        </w:tc>
        <w:tc>
          <w:tcPr>
            <w:tcW w:w="3551" w:type="dxa"/>
            <w:shd w:val="clear" w:color="auto" w:fill="auto"/>
            <w:vAlign w:val="center"/>
          </w:tcPr>
          <w:p w14:paraId="188D4B69" w14:textId="77777777" w:rsidR="0029006E" w:rsidRPr="00D579EC" w:rsidRDefault="0029006E" w:rsidP="00ED4EEB">
            <w:pPr>
              <w:spacing w:before="0" w:after="0" w:line="240" w:lineRule="auto"/>
              <w:ind w:left="0" w:right="51"/>
              <w:jc w:val="left"/>
              <w:rPr>
                <w:rFonts w:ascii="Book Antiqua" w:hAnsi="Book Antiqua"/>
                <w:bCs/>
                <w:color w:val="000000"/>
              </w:rPr>
            </w:pPr>
            <w:r w:rsidRPr="00D579EC">
              <w:rPr>
                <w:rFonts w:ascii="Book Antiqua" w:hAnsi="Book Antiqua"/>
                <w:bCs/>
                <w:color w:val="000000"/>
              </w:rPr>
              <w:t>Profesional del Subproceso de Modernización No Penal</w:t>
            </w:r>
          </w:p>
        </w:tc>
      </w:tr>
    </w:tbl>
    <w:p w14:paraId="3A335092" w14:textId="77777777" w:rsidR="00004D97" w:rsidRPr="00182052" w:rsidRDefault="00004D97" w:rsidP="00004D97">
      <w:pPr>
        <w:spacing w:before="0" w:after="0" w:line="240" w:lineRule="auto"/>
        <w:ind w:left="0" w:right="51"/>
        <w:rPr>
          <w:rFonts w:ascii="Book Antiqua" w:hAnsi="Book Antiqua"/>
          <w:bCs/>
          <w:color w:val="000000"/>
          <w:sz w:val="24"/>
          <w:szCs w:val="24"/>
        </w:rPr>
      </w:pPr>
    </w:p>
    <w:p w14:paraId="5DA6C9AE" w14:textId="77777777" w:rsidR="008D1430" w:rsidRDefault="008D1430" w:rsidP="00720142">
      <w:pPr>
        <w:pStyle w:val="Ttulo2"/>
        <w:numPr>
          <w:ilvl w:val="1"/>
          <w:numId w:val="20"/>
        </w:numPr>
        <w:spacing w:before="0" w:after="0"/>
        <w:rPr>
          <w:rFonts w:ascii="Book Antiqua" w:hAnsi="Book Antiqua"/>
          <w:i w:val="0"/>
          <w:iCs w:val="0"/>
          <w:color w:val="auto"/>
          <w:szCs w:val="24"/>
          <w:lang w:val="es-CR"/>
        </w:rPr>
      </w:pPr>
      <w:bookmarkStart w:id="12" w:name="_Toc198646367"/>
      <w:r w:rsidRPr="00720142">
        <w:rPr>
          <w:rFonts w:ascii="Book Antiqua" w:hAnsi="Book Antiqua"/>
          <w:i w:val="0"/>
          <w:iCs w:val="0"/>
          <w:color w:val="auto"/>
          <w:szCs w:val="24"/>
          <w:lang w:val="es-CR"/>
        </w:rPr>
        <w:t xml:space="preserve">Segundo Informe preliminar 254-PLA-MNP-2025 del </w:t>
      </w:r>
      <w:r w:rsidR="00D94688" w:rsidRPr="00720142">
        <w:rPr>
          <w:rFonts w:ascii="Book Antiqua" w:hAnsi="Book Antiqua"/>
          <w:i w:val="0"/>
          <w:iCs w:val="0"/>
          <w:color w:val="auto"/>
          <w:szCs w:val="24"/>
          <w:lang w:val="es-CR"/>
        </w:rPr>
        <w:t>05 de marzo de 2025</w:t>
      </w:r>
      <w:bookmarkEnd w:id="12"/>
    </w:p>
    <w:p w14:paraId="6293ED7A" w14:textId="77777777" w:rsidR="00004D97" w:rsidRPr="00182052" w:rsidRDefault="00004D97" w:rsidP="00004D97">
      <w:pPr>
        <w:spacing w:before="0" w:after="0" w:line="240" w:lineRule="auto"/>
        <w:ind w:left="0" w:right="51"/>
        <w:rPr>
          <w:rFonts w:ascii="Book Antiqua" w:hAnsi="Book Antiqua"/>
          <w:bCs/>
          <w:color w:val="000000"/>
          <w:sz w:val="24"/>
          <w:szCs w:val="24"/>
        </w:rPr>
      </w:pPr>
    </w:p>
    <w:p w14:paraId="600A5648" w14:textId="77777777" w:rsidR="006B1D83" w:rsidRDefault="00D94688" w:rsidP="008D1430">
      <w:pPr>
        <w:tabs>
          <w:tab w:val="left" w:pos="1740"/>
          <w:tab w:val="left" w:pos="2700"/>
        </w:tabs>
        <w:spacing w:before="0" w:after="0" w:line="240" w:lineRule="auto"/>
        <w:ind w:left="0" w:right="49"/>
        <w:rPr>
          <w:rFonts w:ascii="Book Antiqua" w:hAnsi="Book Antiqua" w:cs="Book Antiqua"/>
          <w:sz w:val="24"/>
          <w:szCs w:val="24"/>
        </w:rPr>
      </w:pPr>
      <w:r w:rsidRPr="00182052">
        <w:rPr>
          <w:rFonts w:ascii="Book Antiqua" w:hAnsi="Book Antiqua" w:cs="Book Antiqua"/>
          <w:sz w:val="24"/>
          <w:szCs w:val="24"/>
        </w:rPr>
        <w:t>C</w:t>
      </w:r>
      <w:r w:rsidR="008D1430" w:rsidRPr="00182052">
        <w:rPr>
          <w:rFonts w:ascii="Book Antiqua" w:hAnsi="Book Antiqua" w:cs="Book Antiqua"/>
          <w:sz w:val="24"/>
          <w:szCs w:val="24"/>
        </w:rPr>
        <w:t>on el fin de poner en conocimiento el informe a las seis oficinas de Magistrados y Magistradas de la Sala Constitucional, así como a las demás oficinas y personal,</w:t>
      </w:r>
      <w:r w:rsidR="008D1430" w:rsidRPr="00182052">
        <w:rPr>
          <w:rFonts w:ascii="Book Antiqua" w:eastAsia="Times New Roman" w:hAnsi="Book Antiqua" w:cs="Book Antiqua"/>
          <w:snapToGrid w:val="0"/>
          <w:sz w:val="24"/>
          <w:szCs w:val="24"/>
          <w:lang w:eastAsia="es-ES"/>
        </w:rPr>
        <w:t xml:space="preserve"> se remite por segunda vez el oficio en consulta bajo el informe 254-PLA-MNP-2025 de fecha 05 de marzo de 2025.</w:t>
      </w:r>
      <w:r w:rsidR="008D1430" w:rsidRPr="00182052">
        <w:rPr>
          <w:rFonts w:ascii="Book Antiqua" w:hAnsi="Book Antiqua" w:cs="Book Antiqua"/>
          <w:sz w:val="24"/>
          <w:szCs w:val="24"/>
        </w:rPr>
        <w:t xml:space="preserve"> </w:t>
      </w:r>
    </w:p>
    <w:p w14:paraId="079CF6C1" w14:textId="77777777" w:rsidR="00743456" w:rsidRDefault="00743456" w:rsidP="008D1430">
      <w:pPr>
        <w:tabs>
          <w:tab w:val="left" w:pos="1740"/>
          <w:tab w:val="left" w:pos="2700"/>
        </w:tabs>
        <w:spacing w:before="0" w:after="0" w:line="240" w:lineRule="auto"/>
        <w:ind w:left="0" w:right="49"/>
        <w:rPr>
          <w:rFonts w:ascii="Book Antiqua" w:hAnsi="Book Antiqua" w:cs="Book Antiqua"/>
          <w:sz w:val="24"/>
          <w:szCs w:val="24"/>
        </w:rPr>
      </w:pPr>
    </w:p>
    <w:p w14:paraId="2BB3017D" w14:textId="77777777" w:rsidR="008D1430" w:rsidRPr="00182052" w:rsidRDefault="008D1430" w:rsidP="008D1430">
      <w:pPr>
        <w:tabs>
          <w:tab w:val="left" w:pos="1740"/>
          <w:tab w:val="left" w:pos="2700"/>
        </w:tabs>
        <w:spacing w:before="0" w:after="0" w:line="240" w:lineRule="auto"/>
        <w:ind w:left="0" w:right="49"/>
        <w:rPr>
          <w:rFonts w:ascii="Book Antiqua" w:eastAsia="Times New Roman" w:hAnsi="Book Antiqua" w:cs="Book Antiqua"/>
          <w:snapToGrid w:val="0"/>
          <w:sz w:val="24"/>
          <w:szCs w:val="24"/>
          <w:lang w:eastAsia="es-ES"/>
        </w:rPr>
      </w:pPr>
      <w:r w:rsidRPr="00182052">
        <w:rPr>
          <w:rFonts w:ascii="Book Antiqua" w:hAnsi="Book Antiqua" w:cs="Book Antiqua"/>
          <w:sz w:val="24"/>
          <w:szCs w:val="24"/>
        </w:rPr>
        <w:t>Mediante copia, también se le solicit</w:t>
      </w:r>
      <w:r w:rsidR="006B1D83">
        <w:rPr>
          <w:rFonts w:ascii="Book Antiqua" w:hAnsi="Book Antiqua" w:cs="Book Antiqua"/>
          <w:sz w:val="24"/>
          <w:szCs w:val="24"/>
        </w:rPr>
        <w:t>ó</w:t>
      </w:r>
      <w:r w:rsidRPr="00182052">
        <w:rPr>
          <w:rFonts w:ascii="Book Antiqua" w:hAnsi="Book Antiqua" w:cs="Book Antiqua"/>
          <w:sz w:val="24"/>
          <w:szCs w:val="24"/>
        </w:rPr>
        <w:t xml:space="preserve"> criterio a la Dirección</w:t>
      </w:r>
      <w:r w:rsidRPr="00182052">
        <w:rPr>
          <w:rFonts w:ascii="Book Antiqua" w:eastAsia="Times New Roman" w:hAnsi="Book Antiqua" w:cs="Book Antiqua"/>
          <w:snapToGrid w:val="0"/>
          <w:sz w:val="24"/>
          <w:szCs w:val="24"/>
          <w:lang w:eastAsia="es-ES"/>
        </w:rPr>
        <w:t xml:space="preserve"> de Gestión Humana, al Subproceso de Análisis de Puestos de la Dirección de Gestión Humana, a la Dirección de Tecnología de la Información y Comunicaciones y al Subproceso de Estadística de la Dirección de Planificación. </w:t>
      </w:r>
    </w:p>
    <w:p w14:paraId="0D4CD4CE" w14:textId="77777777" w:rsidR="008D1430" w:rsidRPr="00182052" w:rsidRDefault="008D1430" w:rsidP="008D1430">
      <w:pPr>
        <w:spacing w:before="0" w:after="0" w:line="240" w:lineRule="auto"/>
        <w:ind w:left="0" w:right="51"/>
        <w:rPr>
          <w:rFonts w:ascii="Book Antiqua" w:eastAsia="Times New Roman" w:hAnsi="Book Antiqua" w:cs="Book Antiqua"/>
          <w:snapToGrid w:val="0"/>
          <w:sz w:val="24"/>
          <w:szCs w:val="24"/>
          <w:lang w:eastAsia="es-ES"/>
        </w:rPr>
      </w:pPr>
    </w:p>
    <w:p w14:paraId="578CA5BF" w14:textId="77777777" w:rsidR="008D1430" w:rsidRPr="00182052" w:rsidRDefault="008D1430" w:rsidP="008D1430">
      <w:pPr>
        <w:spacing w:before="0" w:after="0" w:line="240" w:lineRule="auto"/>
        <w:ind w:left="0"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t>Pasado el periodo para la recepción de observaciones, se recibió respuesta de las siguientes oficinas:</w:t>
      </w:r>
    </w:p>
    <w:p w14:paraId="49BF7218" w14:textId="77777777" w:rsidR="008D1430" w:rsidRPr="00182052" w:rsidRDefault="008D1430" w:rsidP="008D1430">
      <w:pPr>
        <w:spacing w:before="0" w:after="0" w:line="240" w:lineRule="auto"/>
        <w:ind w:left="0" w:right="51"/>
        <w:rPr>
          <w:rFonts w:ascii="Book Antiqua" w:eastAsia="Times New Roman" w:hAnsi="Book Antiqua" w:cs="Book Antiqua"/>
          <w:snapToGrid w:val="0"/>
          <w:sz w:val="24"/>
          <w:szCs w:val="24"/>
          <w:lang w:eastAsia="es-ES"/>
        </w:rPr>
      </w:pPr>
    </w:p>
    <w:p w14:paraId="5088D72A" w14:textId="77777777" w:rsidR="008D1430" w:rsidRPr="00182052" w:rsidRDefault="008D1430" w:rsidP="008D143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lastRenderedPageBreak/>
        <w:t xml:space="preserve">Bajo el oficio PJ-DGH-SAP-117-2025 suscrito por la Sección de Análisis de Puestos de la Dirección de Gestión Humana, remitido mediante correo electrónico en fecha 12 de marzo de 2025 </w:t>
      </w:r>
      <w:r w:rsidRPr="00182052">
        <w:rPr>
          <w:rFonts w:ascii="Book Antiqua" w:eastAsia="Times New Roman" w:hAnsi="Book Antiqua" w:cs="Book Antiqua"/>
          <w:i/>
          <w:iCs/>
          <w:snapToGrid w:val="0"/>
          <w:sz w:val="24"/>
          <w:szCs w:val="24"/>
          <w:lang w:eastAsia="es-ES"/>
        </w:rPr>
        <w:t>(ver anexo 20)</w:t>
      </w:r>
    </w:p>
    <w:p w14:paraId="2CB334EF" w14:textId="77777777" w:rsidR="008D1430" w:rsidRPr="00182052" w:rsidRDefault="008D1430" w:rsidP="008D143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t xml:space="preserve">Mediante el correo electrónico de fecha 13 de marzo de 2025, solicitan prorroga de 15 días bajo el oficio PSC-028-2025 </w:t>
      </w:r>
      <w:r w:rsidRPr="00182052">
        <w:rPr>
          <w:rFonts w:ascii="Book Antiqua" w:eastAsia="Times New Roman" w:hAnsi="Book Antiqua" w:cs="Book Antiqua"/>
          <w:i/>
          <w:iCs/>
          <w:snapToGrid w:val="0"/>
          <w:sz w:val="24"/>
          <w:szCs w:val="24"/>
          <w:lang w:eastAsia="es-ES"/>
        </w:rPr>
        <w:t>(ver anexo 21)</w:t>
      </w:r>
      <w:r w:rsidRPr="00182052">
        <w:rPr>
          <w:rFonts w:ascii="Book Antiqua" w:eastAsia="Times New Roman" w:hAnsi="Book Antiqua" w:cs="Book Antiqua"/>
          <w:snapToGrid w:val="0"/>
          <w:sz w:val="24"/>
          <w:szCs w:val="24"/>
          <w:lang w:eastAsia="es-ES"/>
        </w:rPr>
        <w:t xml:space="preserve"> suscrito por el Magistrado Fernando Cruz, Presidente de la Sala Constitucional, la </w:t>
      </w:r>
      <w:r w:rsidR="00D94688" w:rsidRPr="00182052">
        <w:rPr>
          <w:rFonts w:ascii="Book Antiqua" w:eastAsia="Times New Roman" w:hAnsi="Book Antiqua" w:cs="Book Antiqua"/>
          <w:snapToGrid w:val="0"/>
          <w:sz w:val="24"/>
          <w:szCs w:val="24"/>
          <w:lang w:eastAsia="es-ES"/>
        </w:rPr>
        <w:t>cual</w:t>
      </w:r>
      <w:r w:rsidRPr="00182052">
        <w:rPr>
          <w:rFonts w:ascii="Book Antiqua" w:eastAsia="Times New Roman" w:hAnsi="Book Antiqua" w:cs="Book Antiqua"/>
          <w:snapToGrid w:val="0"/>
          <w:sz w:val="24"/>
          <w:szCs w:val="24"/>
          <w:lang w:eastAsia="es-ES"/>
        </w:rPr>
        <w:t xml:space="preserve"> fue concedida al 02 de abril de 2025 inclusive.</w:t>
      </w:r>
    </w:p>
    <w:p w14:paraId="72028405" w14:textId="77777777" w:rsidR="00D8007E" w:rsidRPr="00182052" w:rsidRDefault="00D8007E" w:rsidP="008D1430">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t>Sesión de Trabajo presencial en la oficina del Magistrado Paul Rueda Leal en fecha 08 de abril de 2025.</w:t>
      </w:r>
    </w:p>
    <w:p w14:paraId="658FB3CB" w14:textId="77777777" w:rsidR="00006718" w:rsidRPr="00182052" w:rsidRDefault="00006718" w:rsidP="00006718">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t xml:space="preserve">Bajo el oficio PSC-049-2025 </w:t>
      </w:r>
      <w:r w:rsidRPr="00182052">
        <w:rPr>
          <w:rFonts w:ascii="Book Antiqua" w:eastAsia="Times New Roman" w:hAnsi="Book Antiqua" w:cs="Book Antiqua"/>
          <w:i/>
          <w:iCs/>
          <w:snapToGrid w:val="0"/>
          <w:sz w:val="24"/>
          <w:szCs w:val="24"/>
          <w:lang w:eastAsia="es-ES"/>
        </w:rPr>
        <w:t>(ver anexo 22)</w:t>
      </w:r>
      <w:r w:rsidRPr="00182052">
        <w:rPr>
          <w:rFonts w:ascii="Book Antiqua" w:eastAsia="Times New Roman" w:hAnsi="Book Antiqua" w:cs="Book Antiqua"/>
          <w:snapToGrid w:val="0"/>
          <w:sz w:val="24"/>
          <w:szCs w:val="24"/>
          <w:lang w:eastAsia="es-ES"/>
        </w:rPr>
        <w:t xml:space="preserve"> suscrito por el Magistrado Fernando Cruz, Presidente de la Sala Constitucional, solicitan una nueva prórroga de quince días.</w:t>
      </w:r>
    </w:p>
    <w:p w14:paraId="54F155E0" w14:textId="77777777" w:rsidR="00F42B79" w:rsidRPr="00182052" w:rsidRDefault="00F42B79" w:rsidP="00F42B79">
      <w:pPr>
        <w:numPr>
          <w:ilvl w:val="0"/>
          <w:numId w:val="15"/>
        </w:numPr>
        <w:spacing w:before="0" w:after="0" w:line="240" w:lineRule="auto"/>
        <w:ind w:right="51"/>
        <w:rPr>
          <w:rFonts w:ascii="Book Antiqua" w:eastAsia="Times New Roman" w:hAnsi="Book Antiqua" w:cs="Book Antiqua"/>
          <w:snapToGrid w:val="0"/>
          <w:sz w:val="24"/>
          <w:szCs w:val="24"/>
          <w:lang w:eastAsia="es-ES"/>
        </w:rPr>
      </w:pPr>
      <w:r w:rsidRPr="00182052">
        <w:rPr>
          <w:rFonts w:ascii="Book Antiqua" w:eastAsia="Times New Roman" w:hAnsi="Book Antiqua" w:cs="Book Antiqua"/>
          <w:snapToGrid w:val="0"/>
          <w:sz w:val="24"/>
          <w:szCs w:val="24"/>
          <w:lang w:eastAsia="es-ES"/>
        </w:rPr>
        <w:t>Mediante correo electrónico de fecha 19 de mayo de 2025, por parte del Máster Luis Ardón Acuña, Secretario de la Sala Constitucional (</w:t>
      </w:r>
      <w:r w:rsidRPr="00182052">
        <w:rPr>
          <w:rFonts w:ascii="Book Antiqua" w:eastAsia="Times New Roman" w:hAnsi="Book Antiqua" w:cs="Book Antiqua"/>
          <w:i/>
          <w:iCs/>
          <w:snapToGrid w:val="0"/>
          <w:sz w:val="24"/>
          <w:szCs w:val="24"/>
          <w:lang w:eastAsia="es-ES"/>
        </w:rPr>
        <w:t>ver anexo 23</w:t>
      </w:r>
      <w:r w:rsidRPr="00182052">
        <w:rPr>
          <w:rFonts w:ascii="Book Antiqua" w:eastAsia="Times New Roman" w:hAnsi="Book Antiqua" w:cs="Book Antiqua"/>
          <w:snapToGrid w:val="0"/>
          <w:sz w:val="24"/>
          <w:szCs w:val="24"/>
          <w:lang w:eastAsia="es-ES"/>
        </w:rPr>
        <w:t>)</w:t>
      </w:r>
    </w:p>
    <w:p w14:paraId="49785821" w14:textId="77777777" w:rsidR="00D94688" w:rsidRPr="00182052" w:rsidRDefault="00D94688" w:rsidP="00D94688">
      <w:pPr>
        <w:spacing w:before="0" w:after="0" w:line="240" w:lineRule="auto"/>
        <w:ind w:left="0" w:right="49"/>
        <w:rPr>
          <w:rFonts w:ascii="Book Antiqua" w:hAnsi="Book Antiqua" w:cs="Arial"/>
          <w:sz w:val="24"/>
          <w:szCs w:val="24"/>
          <w:lang w:eastAsia="es-ES"/>
        </w:rPr>
      </w:pPr>
    </w:p>
    <w:p w14:paraId="28D9B717" w14:textId="77777777" w:rsidR="00D94688" w:rsidRPr="00182052" w:rsidRDefault="00D94688" w:rsidP="00D94688">
      <w:pPr>
        <w:spacing w:before="0" w:after="0" w:line="240" w:lineRule="auto"/>
        <w:ind w:left="0" w:right="49"/>
        <w:rPr>
          <w:rFonts w:ascii="Book Antiqua" w:hAnsi="Book Antiqua" w:cs="Arial"/>
          <w:sz w:val="24"/>
          <w:szCs w:val="24"/>
          <w:lang w:eastAsia="es-ES"/>
        </w:rPr>
      </w:pPr>
      <w:r w:rsidRPr="00182052">
        <w:rPr>
          <w:rFonts w:ascii="Book Antiqua" w:hAnsi="Book Antiqua" w:cs="Arial"/>
          <w:sz w:val="24"/>
          <w:szCs w:val="24"/>
          <w:lang w:eastAsia="es-ES"/>
        </w:rPr>
        <w:t>En el siguiente cuadro se incluye el detalle de las observaciones recibidas, así como el criterio de esta Dirección:</w:t>
      </w:r>
    </w:p>
    <w:p w14:paraId="4351C3AC" w14:textId="77777777" w:rsidR="00D94688" w:rsidRPr="00182052" w:rsidRDefault="00D94688" w:rsidP="00720142">
      <w:pPr>
        <w:spacing w:before="0" w:after="0" w:line="240" w:lineRule="auto"/>
        <w:ind w:left="0" w:right="49"/>
        <w:rPr>
          <w:rFonts w:ascii="Book Antiqua" w:hAnsi="Book Antiqua" w:cs="Arial"/>
          <w:sz w:val="24"/>
          <w:szCs w:val="24"/>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2"/>
        <w:gridCol w:w="2356"/>
      </w:tblGrid>
      <w:tr w:rsidR="00D94688" w:rsidRPr="00182052" w14:paraId="7598760B" w14:textId="77777777" w:rsidTr="00D579EC">
        <w:trPr>
          <w:trHeight w:val="1114"/>
          <w:jc w:val="center"/>
        </w:trPr>
        <w:tc>
          <w:tcPr>
            <w:tcW w:w="6624" w:type="dxa"/>
            <w:tcBorders>
              <w:top w:val="double" w:sz="4" w:space="0" w:color="4472C4"/>
              <w:left w:val="double" w:sz="4" w:space="0" w:color="4472C4"/>
              <w:bottom w:val="double" w:sz="4" w:space="0" w:color="4472C4"/>
              <w:right w:val="double" w:sz="4" w:space="0" w:color="4472C4"/>
            </w:tcBorders>
            <w:shd w:val="clear" w:color="auto" w:fill="auto"/>
            <w:vAlign w:val="center"/>
          </w:tcPr>
          <w:p w14:paraId="32CC80EA" w14:textId="77777777" w:rsidR="00D94688" w:rsidRPr="00182052" w:rsidRDefault="00D94688" w:rsidP="00005CC8">
            <w:pPr>
              <w:widowControl w:val="0"/>
              <w:spacing w:before="0" w:after="0" w:line="240" w:lineRule="auto"/>
              <w:ind w:left="0"/>
              <w:contextualSpacing/>
              <w:jc w:val="center"/>
              <w:rPr>
                <w:rFonts w:ascii="Book Antiqua" w:hAnsi="Book Antiqua" w:cs="Book Antiqua"/>
              </w:rPr>
            </w:pPr>
            <w:r w:rsidRPr="00182052">
              <w:rPr>
                <w:rFonts w:ascii="Book Antiqua" w:hAnsi="Book Antiqua" w:cs="Book Antiqua"/>
              </w:rPr>
              <w:t>Observaciones del segundo informe preliminar 254-PLA-MNP-2025 del 05 de marzo de 2025</w:t>
            </w:r>
          </w:p>
        </w:tc>
        <w:bookmarkStart w:id="13" w:name="_MON_1812343434"/>
        <w:bookmarkEnd w:id="13"/>
        <w:tc>
          <w:tcPr>
            <w:tcW w:w="2378" w:type="dxa"/>
            <w:tcBorders>
              <w:top w:val="double" w:sz="4" w:space="0" w:color="4472C4"/>
              <w:left w:val="double" w:sz="4" w:space="0" w:color="4472C4"/>
              <w:bottom w:val="double" w:sz="4" w:space="0" w:color="4472C4"/>
              <w:right w:val="double" w:sz="4" w:space="0" w:color="4472C4"/>
            </w:tcBorders>
            <w:vAlign w:val="center"/>
          </w:tcPr>
          <w:p w14:paraId="6A7A6C45" w14:textId="77777777" w:rsidR="00D94688" w:rsidRPr="00182052" w:rsidRDefault="00D579EC" w:rsidP="00005CC8">
            <w:pPr>
              <w:widowControl w:val="0"/>
              <w:spacing w:before="0" w:after="0" w:line="240" w:lineRule="auto"/>
              <w:ind w:left="0"/>
              <w:contextualSpacing/>
              <w:jc w:val="center"/>
              <w:rPr>
                <w:rFonts w:ascii="Book Antiqua" w:hAnsi="Book Antiqua" w:cs="Book Antiqua"/>
              </w:rPr>
            </w:pPr>
            <w:r>
              <w:rPr>
                <w:rFonts w:ascii="Book Antiqua" w:hAnsi="Book Antiqua" w:cs="Book Antiqua"/>
              </w:rPr>
              <w:object w:dxaOrig="1508" w:dyaOrig="984" w14:anchorId="29A5B802">
                <v:shape id="_x0000_i1028" type="#_x0000_t75" style="width:75.75pt;height:49.5pt" o:ole="">
                  <v:imagedata r:id="rId28" o:title=""/>
                </v:shape>
                <o:OLEObject Type="Embed" ProgID="Word.Document.12" ShapeID="_x0000_i1028" DrawAspect="Icon" ObjectID="_1813130787" r:id="rId29">
                  <o:FieldCodes>\s</o:FieldCodes>
                </o:OLEObject>
              </w:object>
            </w:r>
          </w:p>
        </w:tc>
      </w:tr>
    </w:tbl>
    <w:p w14:paraId="74F5822C" w14:textId="77777777" w:rsidR="00004D97" w:rsidRPr="00182052" w:rsidRDefault="00004D97" w:rsidP="00004D97">
      <w:pPr>
        <w:spacing w:before="0" w:after="0" w:line="240" w:lineRule="auto"/>
        <w:ind w:left="0" w:right="51"/>
        <w:rPr>
          <w:rFonts w:ascii="Book Antiqua" w:hAnsi="Book Antiqua"/>
          <w:bCs/>
          <w:color w:val="000000"/>
          <w:sz w:val="24"/>
          <w:szCs w:val="24"/>
        </w:rPr>
      </w:pPr>
    </w:p>
    <w:p w14:paraId="098FCDB2" w14:textId="77777777" w:rsidR="00004D97" w:rsidRPr="00182052" w:rsidRDefault="00004D97" w:rsidP="00004D97">
      <w:pPr>
        <w:spacing w:before="0" w:after="0" w:line="240" w:lineRule="auto"/>
        <w:ind w:left="0" w:right="51"/>
        <w:rPr>
          <w:rFonts w:ascii="Book Antiqua" w:hAnsi="Book Antiqua"/>
          <w:bCs/>
          <w:color w:val="000000"/>
          <w:sz w:val="24"/>
          <w:szCs w:val="24"/>
        </w:rPr>
      </w:pPr>
    </w:p>
    <w:p w14:paraId="6CD2D4F1" w14:textId="77777777" w:rsidR="00DF4609" w:rsidRPr="00182052" w:rsidRDefault="00960BE3" w:rsidP="00720142">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1F4E79"/>
        <w:autoSpaceDN w:val="0"/>
        <w:adjustRightInd w:val="0"/>
        <w:spacing w:before="0" w:after="0" w:line="240" w:lineRule="auto"/>
        <w:ind w:left="567" w:right="51" w:hanging="567"/>
        <w:jc w:val="left"/>
        <w:rPr>
          <w:rFonts w:ascii="Book Antiqua" w:hAnsi="Book Antiqua"/>
          <w:color w:val="FFFFFF"/>
          <w:sz w:val="24"/>
          <w:szCs w:val="24"/>
        </w:rPr>
      </w:pPr>
      <w:bookmarkStart w:id="14" w:name="_MON_1534787812"/>
      <w:bookmarkStart w:id="15" w:name="_Toc198646368"/>
      <w:bookmarkEnd w:id="14"/>
      <w:r w:rsidRPr="00182052">
        <w:rPr>
          <w:rFonts w:ascii="Book Antiqua" w:hAnsi="Book Antiqua"/>
          <w:color w:val="FFFFFF"/>
          <w:sz w:val="24"/>
          <w:szCs w:val="24"/>
        </w:rPr>
        <w:t>Elementos Conclusivos</w:t>
      </w:r>
      <w:bookmarkEnd w:id="15"/>
    </w:p>
    <w:p w14:paraId="6F4012FD" w14:textId="77777777" w:rsidR="00F212F0" w:rsidRPr="00182052" w:rsidRDefault="00F212F0" w:rsidP="00004D97">
      <w:pPr>
        <w:spacing w:before="0" w:after="0" w:line="240" w:lineRule="auto"/>
        <w:ind w:left="0" w:right="49"/>
        <w:rPr>
          <w:rFonts w:ascii="Book Antiqua" w:hAnsi="Book Antiqua" w:cs="Arial"/>
          <w:sz w:val="24"/>
          <w:szCs w:val="24"/>
          <w:lang w:eastAsia="es-ES"/>
        </w:rPr>
      </w:pPr>
    </w:p>
    <w:p w14:paraId="0825746A" w14:textId="77777777" w:rsidR="008D6245" w:rsidRPr="00182052" w:rsidRDefault="008D6245" w:rsidP="00720142">
      <w:pPr>
        <w:pStyle w:val="Prrafodelista"/>
        <w:numPr>
          <w:ilvl w:val="1"/>
          <w:numId w:val="3"/>
        </w:numPr>
        <w:spacing w:before="0"/>
        <w:ind w:left="567" w:right="49" w:hanging="567"/>
        <w:rPr>
          <w:rFonts w:ascii="Book Antiqua" w:hAnsi="Book Antiqua"/>
          <w:lang w:val="es-CR"/>
        </w:rPr>
      </w:pPr>
      <w:r w:rsidRPr="00182052">
        <w:rPr>
          <w:rFonts w:ascii="Book Antiqua" w:hAnsi="Book Antiqua"/>
          <w:lang w:val="es-CR"/>
        </w:rPr>
        <w:t xml:space="preserve">La estructura organizacional de la Sala Constitucional es vertical, conformada por tres niveles: la Presidencia de la Sala, seis oficinas de </w:t>
      </w:r>
      <w:r w:rsidR="00501B7F">
        <w:rPr>
          <w:rFonts w:ascii="Book Antiqua" w:hAnsi="Book Antiqua"/>
          <w:lang w:val="es-CR"/>
        </w:rPr>
        <w:t xml:space="preserve">personas </w:t>
      </w:r>
      <w:r w:rsidRPr="00182052">
        <w:rPr>
          <w:rFonts w:ascii="Book Antiqua" w:hAnsi="Book Antiqua"/>
          <w:lang w:val="es-CR"/>
        </w:rPr>
        <w:t>magistrad</w:t>
      </w:r>
      <w:r w:rsidR="00501B7F">
        <w:rPr>
          <w:rFonts w:ascii="Book Antiqua" w:hAnsi="Book Antiqua"/>
          <w:lang w:val="es-CR"/>
        </w:rPr>
        <w:t>a</w:t>
      </w:r>
      <w:r w:rsidRPr="00182052">
        <w:rPr>
          <w:rFonts w:ascii="Book Antiqua" w:hAnsi="Book Antiqua"/>
          <w:lang w:val="es-CR"/>
        </w:rPr>
        <w:t>s y las oficinas de la atención de los diferentes asuntos que ingresa</w:t>
      </w:r>
      <w:r w:rsidR="008E41B5" w:rsidRPr="00182052">
        <w:rPr>
          <w:rFonts w:ascii="Book Antiqua" w:hAnsi="Book Antiqua"/>
          <w:lang w:val="es-CR"/>
        </w:rPr>
        <w:t>n</w:t>
      </w:r>
      <w:r w:rsidR="009A61C3" w:rsidRPr="00182052">
        <w:rPr>
          <w:rFonts w:ascii="Book Antiqua" w:hAnsi="Book Antiqua"/>
          <w:lang w:val="es-CR"/>
        </w:rPr>
        <w:t xml:space="preserve"> en el sistema de Escritorio Virtual</w:t>
      </w:r>
      <w:r w:rsidRPr="00182052">
        <w:rPr>
          <w:rFonts w:ascii="Book Antiqua" w:hAnsi="Book Antiqua"/>
          <w:lang w:val="es-CR"/>
        </w:rPr>
        <w:t>.</w:t>
      </w:r>
    </w:p>
    <w:p w14:paraId="1FEFCDC4" w14:textId="77777777" w:rsidR="007C2206" w:rsidRPr="00182052" w:rsidRDefault="007C2206" w:rsidP="00004D97">
      <w:pPr>
        <w:pStyle w:val="Prrafodelista"/>
        <w:spacing w:before="0"/>
        <w:ind w:left="0" w:right="49"/>
        <w:rPr>
          <w:rFonts w:ascii="Book Antiqua" w:hAnsi="Book Antiqua"/>
          <w:lang w:val="es-CR"/>
        </w:rPr>
      </w:pPr>
    </w:p>
    <w:p w14:paraId="4DB5A814" w14:textId="77777777" w:rsidR="008D6245" w:rsidRPr="00182052" w:rsidRDefault="008D6245" w:rsidP="00720142">
      <w:pPr>
        <w:pStyle w:val="Prrafodelista"/>
        <w:numPr>
          <w:ilvl w:val="1"/>
          <w:numId w:val="3"/>
        </w:numPr>
        <w:spacing w:before="0"/>
        <w:ind w:left="567" w:right="49" w:hanging="567"/>
        <w:rPr>
          <w:rFonts w:ascii="Book Antiqua" w:hAnsi="Book Antiqua"/>
          <w:lang w:val="es-CR"/>
        </w:rPr>
      </w:pPr>
      <w:r w:rsidRPr="00182052">
        <w:rPr>
          <w:rFonts w:ascii="Book Antiqua" w:hAnsi="Book Antiqua"/>
          <w:lang w:val="es-CR"/>
        </w:rPr>
        <w:t xml:space="preserve">La estructura de personal de la Sala Constitucional está conformada por 146 plazas, además se dispone de un Profesional en Informática 2 y un Profesional 2 (Periodista) adscritos a la Dirección de Tecnología de la Información y Comunicaciones y a la Oficina de Prensa, </w:t>
      </w:r>
      <w:r w:rsidR="007E78BB" w:rsidRPr="00182052">
        <w:rPr>
          <w:rFonts w:ascii="Book Antiqua" w:hAnsi="Book Antiqua"/>
          <w:lang w:val="es-CR"/>
        </w:rPr>
        <w:t>todas analizadas en este informe con entrevista, revisión de funciones, controles</w:t>
      </w:r>
      <w:r w:rsidR="00501B7F">
        <w:rPr>
          <w:rFonts w:ascii="Book Antiqua" w:hAnsi="Book Antiqua"/>
          <w:lang w:val="es-CR"/>
        </w:rPr>
        <w:t>,</w:t>
      </w:r>
      <w:r w:rsidR="007E78BB" w:rsidRPr="00182052">
        <w:rPr>
          <w:rFonts w:ascii="Book Antiqua" w:hAnsi="Book Antiqua"/>
          <w:lang w:val="es-CR"/>
        </w:rPr>
        <w:t xml:space="preserve"> entre otros. </w:t>
      </w:r>
    </w:p>
    <w:p w14:paraId="4CFDD2DE" w14:textId="77777777" w:rsidR="007C2206" w:rsidRPr="00182052" w:rsidRDefault="007C2206" w:rsidP="00004D97">
      <w:pPr>
        <w:pStyle w:val="Prrafodelista"/>
        <w:spacing w:before="0"/>
        <w:ind w:left="0" w:right="49"/>
        <w:rPr>
          <w:rFonts w:ascii="Book Antiqua" w:hAnsi="Book Antiqua"/>
          <w:lang w:val="es-CR"/>
        </w:rPr>
      </w:pPr>
    </w:p>
    <w:p w14:paraId="408F730D" w14:textId="77777777" w:rsidR="00194E58" w:rsidRPr="00D21A55" w:rsidRDefault="007E78BB" w:rsidP="00720142">
      <w:pPr>
        <w:pStyle w:val="Prrafodelista"/>
        <w:numPr>
          <w:ilvl w:val="1"/>
          <w:numId w:val="3"/>
        </w:numPr>
        <w:spacing w:before="0"/>
        <w:ind w:left="567" w:right="49" w:hanging="567"/>
        <w:rPr>
          <w:rFonts w:ascii="Book Antiqua" w:hAnsi="Book Antiqua"/>
          <w:lang w:val="es-CR"/>
        </w:rPr>
      </w:pPr>
      <w:r w:rsidRPr="00182052">
        <w:rPr>
          <w:rFonts w:ascii="Book Antiqua" w:hAnsi="Book Antiqua"/>
          <w:lang w:val="es-CR"/>
        </w:rPr>
        <w:t xml:space="preserve">Se </w:t>
      </w:r>
      <w:r w:rsidR="00325A4E" w:rsidRPr="00182052">
        <w:rPr>
          <w:rFonts w:ascii="Book Antiqua" w:hAnsi="Book Antiqua"/>
          <w:lang w:val="es-CR"/>
        </w:rPr>
        <w:t>detectaron</w:t>
      </w:r>
      <w:r w:rsidRPr="00182052">
        <w:rPr>
          <w:rFonts w:ascii="Book Antiqua" w:hAnsi="Book Antiqua"/>
          <w:lang w:val="es-CR"/>
        </w:rPr>
        <w:t xml:space="preserve"> oportunidades de mejora y se emiten en este informe un total de </w:t>
      </w:r>
      <w:r w:rsidR="00833C18" w:rsidRPr="00182052">
        <w:rPr>
          <w:rFonts w:ascii="Book Antiqua" w:hAnsi="Book Antiqua"/>
          <w:lang w:val="es-CR"/>
        </w:rPr>
        <w:t>catorce</w:t>
      </w:r>
      <w:r w:rsidR="006F3449" w:rsidRPr="00182052">
        <w:rPr>
          <w:rFonts w:ascii="Book Antiqua" w:hAnsi="Book Antiqua"/>
          <w:lang w:val="es-CR"/>
        </w:rPr>
        <w:t xml:space="preserve"> </w:t>
      </w:r>
      <w:r w:rsidR="00325A4E" w:rsidRPr="00182052">
        <w:rPr>
          <w:rFonts w:ascii="Book Antiqua" w:hAnsi="Book Antiqua"/>
          <w:lang w:val="es-CR"/>
        </w:rPr>
        <w:t xml:space="preserve">propuestas de solución, para análisis de la </w:t>
      </w:r>
      <w:r w:rsidR="008D6245" w:rsidRPr="00182052">
        <w:rPr>
          <w:rFonts w:ascii="Book Antiqua" w:hAnsi="Book Antiqua"/>
          <w:lang w:val="es-CR"/>
        </w:rPr>
        <w:t>Sala Constitucional</w:t>
      </w:r>
      <w:r w:rsidR="00325A4E" w:rsidRPr="00182052">
        <w:rPr>
          <w:rFonts w:ascii="Book Antiqua" w:hAnsi="Book Antiqua"/>
          <w:lang w:val="es-CR"/>
        </w:rPr>
        <w:t xml:space="preserve">, dentro de las cuales como </w:t>
      </w:r>
      <w:r w:rsidR="00D87BD4" w:rsidRPr="00182052">
        <w:rPr>
          <w:rFonts w:ascii="Book Antiqua" w:hAnsi="Book Antiqua"/>
          <w:lang w:val="es-CR"/>
        </w:rPr>
        <w:t>prioridad</w:t>
      </w:r>
      <w:r w:rsidR="00325A4E" w:rsidRPr="00182052">
        <w:rPr>
          <w:rFonts w:ascii="Book Antiqua" w:hAnsi="Book Antiqua"/>
          <w:lang w:val="es-CR"/>
        </w:rPr>
        <w:t xml:space="preserve"> para efectos de seguimiento</w:t>
      </w:r>
      <w:r w:rsidR="006F3449" w:rsidRPr="00182052">
        <w:rPr>
          <w:rFonts w:ascii="Book Antiqua" w:hAnsi="Book Antiqua"/>
          <w:lang w:val="es-CR"/>
        </w:rPr>
        <w:t xml:space="preserve"> se requiere </w:t>
      </w:r>
      <w:r w:rsidR="00DD0ADD">
        <w:rPr>
          <w:rFonts w:ascii="Book Antiqua" w:hAnsi="Book Antiqua"/>
          <w:lang w:val="es-CR"/>
        </w:rPr>
        <w:t xml:space="preserve">uso de </w:t>
      </w:r>
      <w:r w:rsidR="006F3449" w:rsidRPr="00182052">
        <w:rPr>
          <w:rFonts w:ascii="Book Antiqua" w:hAnsi="Book Antiqua"/>
          <w:lang w:val="es-CR"/>
        </w:rPr>
        <w:t xml:space="preserve">controles </w:t>
      </w:r>
      <w:r w:rsidR="009636AA">
        <w:rPr>
          <w:rFonts w:ascii="Book Antiqua" w:hAnsi="Book Antiqua"/>
          <w:lang w:val="es-CR"/>
        </w:rPr>
        <w:t xml:space="preserve">estandarizados </w:t>
      </w:r>
      <w:r w:rsidR="006F3449" w:rsidRPr="00182052">
        <w:rPr>
          <w:rFonts w:ascii="Book Antiqua" w:hAnsi="Book Antiqua"/>
          <w:lang w:val="es-CR"/>
        </w:rPr>
        <w:t xml:space="preserve">por </w:t>
      </w:r>
      <w:r w:rsidR="009636AA">
        <w:rPr>
          <w:rFonts w:ascii="Book Antiqua" w:hAnsi="Book Antiqua"/>
          <w:lang w:val="es-CR"/>
        </w:rPr>
        <w:t xml:space="preserve">tipo </w:t>
      </w:r>
      <w:r w:rsidR="006F3449" w:rsidRPr="00182052">
        <w:rPr>
          <w:rFonts w:ascii="Book Antiqua" w:hAnsi="Book Antiqua"/>
          <w:lang w:val="es-CR"/>
        </w:rPr>
        <w:t>puesto para</w:t>
      </w:r>
      <w:r w:rsidR="009636AA">
        <w:rPr>
          <w:rFonts w:ascii="Book Antiqua" w:hAnsi="Book Antiqua"/>
          <w:lang w:val="es-CR"/>
        </w:rPr>
        <w:t xml:space="preserve"> contar con información relevante que permita el apoyo en la</w:t>
      </w:r>
      <w:r w:rsidR="006F3449" w:rsidRPr="00182052">
        <w:rPr>
          <w:rFonts w:ascii="Book Antiqua" w:hAnsi="Book Antiqua"/>
          <w:lang w:val="es-CR"/>
        </w:rPr>
        <w:t xml:space="preserve"> toma de decisiones</w:t>
      </w:r>
      <w:r w:rsidR="009636AA">
        <w:rPr>
          <w:rFonts w:ascii="Book Antiqua" w:hAnsi="Book Antiqua"/>
          <w:lang w:val="es-CR"/>
        </w:rPr>
        <w:t xml:space="preserve"> relacionadas con las</w:t>
      </w:r>
      <w:r w:rsidR="006F3449" w:rsidRPr="00182052">
        <w:rPr>
          <w:rFonts w:ascii="Book Antiqua" w:hAnsi="Book Antiqua"/>
          <w:lang w:val="es-CR"/>
        </w:rPr>
        <w:t xml:space="preserve"> cargas de trabajo</w:t>
      </w:r>
      <w:r w:rsidR="009636AA">
        <w:rPr>
          <w:rFonts w:ascii="Book Antiqua" w:hAnsi="Book Antiqua"/>
          <w:lang w:val="es-CR"/>
        </w:rPr>
        <w:t>. Asimismo</w:t>
      </w:r>
      <w:r w:rsidR="00DD0ADD">
        <w:rPr>
          <w:rFonts w:ascii="Book Antiqua" w:hAnsi="Book Antiqua"/>
          <w:lang w:val="es-CR"/>
        </w:rPr>
        <w:t xml:space="preserve">, se propone un archivo que contiene la misma </w:t>
      </w:r>
      <w:r w:rsidR="00DD0ADD">
        <w:rPr>
          <w:rFonts w:ascii="Book Antiqua" w:hAnsi="Book Antiqua"/>
          <w:lang w:val="es-CR"/>
        </w:rPr>
        <w:lastRenderedPageBreak/>
        <w:t>información que actualmente completan</w:t>
      </w:r>
      <w:r w:rsidR="009636AA">
        <w:rPr>
          <w:rFonts w:ascii="Book Antiqua" w:hAnsi="Book Antiqua"/>
          <w:lang w:val="es-CR"/>
        </w:rPr>
        <w:t xml:space="preserve">, </w:t>
      </w:r>
      <w:r w:rsidR="00DD0ADD">
        <w:rPr>
          <w:rFonts w:ascii="Book Antiqua" w:hAnsi="Book Antiqua"/>
          <w:lang w:val="es-CR"/>
        </w:rPr>
        <w:t>pero unificada en un archivo estandarizado</w:t>
      </w:r>
      <w:r w:rsidR="000A26C7" w:rsidRPr="00182052">
        <w:rPr>
          <w:rFonts w:ascii="Book Antiqua" w:hAnsi="Book Antiqua"/>
          <w:lang w:val="es-CR"/>
        </w:rPr>
        <w:t>.</w:t>
      </w:r>
    </w:p>
    <w:p w14:paraId="5A3DA2D9" w14:textId="77777777" w:rsidR="007F2CBC" w:rsidRPr="00182052" w:rsidRDefault="007F2CBC" w:rsidP="00004D97">
      <w:pPr>
        <w:pStyle w:val="Prrafodelista"/>
        <w:spacing w:before="0"/>
        <w:ind w:left="720" w:right="49"/>
        <w:rPr>
          <w:rFonts w:ascii="Book Antiqua" w:hAnsi="Book Antiqua"/>
          <w:lang w:val="es-CR"/>
        </w:rPr>
      </w:pPr>
    </w:p>
    <w:p w14:paraId="099D329B" w14:textId="77777777" w:rsidR="00B8537F" w:rsidRPr="00182052" w:rsidRDefault="00B8537F" w:rsidP="00720142">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1F4E79"/>
        <w:autoSpaceDN w:val="0"/>
        <w:adjustRightInd w:val="0"/>
        <w:spacing w:before="0" w:after="0" w:line="240" w:lineRule="auto"/>
        <w:ind w:right="51"/>
        <w:jc w:val="left"/>
        <w:rPr>
          <w:rFonts w:ascii="Book Antiqua" w:hAnsi="Book Antiqua"/>
          <w:color w:val="FFFFFF"/>
          <w:sz w:val="24"/>
          <w:szCs w:val="24"/>
        </w:rPr>
      </w:pPr>
      <w:bookmarkStart w:id="16" w:name="_Toc198646369"/>
      <w:r w:rsidRPr="00182052">
        <w:rPr>
          <w:rFonts w:ascii="Book Antiqua" w:hAnsi="Book Antiqua"/>
          <w:color w:val="FFFFFF"/>
          <w:sz w:val="24"/>
          <w:szCs w:val="24"/>
        </w:rPr>
        <w:t>Recomendaciones</w:t>
      </w:r>
      <w:r w:rsidR="005A1858" w:rsidRPr="00182052">
        <w:rPr>
          <w:rFonts w:ascii="Book Antiqua" w:hAnsi="Book Antiqua"/>
          <w:color w:val="FFFFFF"/>
          <w:sz w:val="24"/>
          <w:szCs w:val="24"/>
        </w:rPr>
        <w:t xml:space="preserve"> generales</w:t>
      </w:r>
      <w:bookmarkEnd w:id="16"/>
    </w:p>
    <w:p w14:paraId="6EAB1AA1" w14:textId="77777777" w:rsidR="0069138B" w:rsidRPr="00182052" w:rsidRDefault="0069138B" w:rsidP="00004D97">
      <w:pPr>
        <w:spacing w:before="0" w:after="0" w:line="240" w:lineRule="auto"/>
        <w:ind w:left="0" w:right="51"/>
        <w:rPr>
          <w:rFonts w:ascii="Book Antiqua" w:hAnsi="Book Antiqua"/>
          <w:b/>
          <w:bCs/>
          <w:sz w:val="24"/>
          <w:szCs w:val="24"/>
          <w:highlight w:val="cyan"/>
        </w:rPr>
      </w:pPr>
    </w:p>
    <w:p w14:paraId="352986C7" w14:textId="77777777" w:rsidR="00CA4FEE" w:rsidRPr="00182052" w:rsidRDefault="000504CC" w:rsidP="00004D97">
      <w:pPr>
        <w:spacing w:before="0" w:after="0" w:line="240" w:lineRule="auto"/>
        <w:ind w:left="0" w:right="51"/>
        <w:rPr>
          <w:rFonts w:ascii="Book Antiqua" w:hAnsi="Book Antiqua"/>
          <w:bCs/>
          <w:color w:val="000000"/>
          <w:sz w:val="24"/>
          <w:szCs w:val="24"/>
        </w:rPr>
      </w:pPr>
      <w:r w:rsidRPr="00182052">
        <w:rPr>
          <w:rFonts w:ascii="Book Antiqua" w:hAnsi="Book Antiqua"/>
          <w:bCs/>
          <w:color w:val="000000"/>
          <w:sz w:val="24"/>
          <w:szCs w:val="24"/>
        </w:rPr>
        <w:t xml:space="preserve">Este informe corresponde al entregable </w:t>
      </w:r>
      <w:r w:rsidR="007E05B6" w:rsidRPr="00182052">
        <w:rPr>
          <w:rFonts w:ascii="Book Antiqua" w:hAnsi="Book Antiqua"/>
          <w:b/>
          <w:i/>
          <w:iCs/>
          <w:color w:val="000000"/>
          <w:sz w:val="24"/>
          <w:szCs w:val="24"/>
        </w:rPr>
        <w:t>2.2. Análisis de funciones por puesto y propuesta de métricas</w:t>
      </w:r>
      <w:r w:rsidRPr="00182052">
        <w:rPr>
          <w:rFonts w:ascii="Book Antiqua" w:hAnsi="Book Antiqua"/>
          <w:bCs/>
          <w:color w:val="000000"/>
          <w:sz w:val="24"/>
          <w:szCs w:val="24"/>
        </w:rPr>
        <w:t xml:space="preserve"> como parte del proyecto 0110-PLA-P29 </w:t>
      </w:r>
      <w:r w:rsidRPr="00182052">
        <w:rPr>
          <w:rFonts w:ascii="Book Antiqua" w:hAnsi="Book Antiqua"/>
          <w:bCs/>
          <w:i/>
          <w:iCs/>
          <w:color w:val="000000"/>
          <w:sz w:val="24"/>
          <w:szCs w:val="24"/>
        </w:rPr>
        <w:t>Implementación de recomendaciones y propuestas de mejora en Sala Constitucional,</w:t>
      </w:r>
      <w:r w:rsidRPr="00182052">
        <w:rPr>
          <w:rFonts w:ascii="Book Antiqua" w:hAnsi="Book Antiqua"/>
          <w:bCs/>
          <w:color w:val="000000"/>
          <w:sz w:val="24"/>
          <w:szCs w:val="24"/>
        </w:rPr>
        <w:t xml:space="preserve"> el mismo contempla la formulación de recomendaciones</w:t>
      </w:r>
      <w:r w:rsidR="001E4929" w:rsidRPr="00182052">
        <w:rPr>
          <w:rFonts w:ascii="Book Antiqua" w:hAnsi="Book Antiqua"/>
          <w:bCs/>
          <w:color w:val="000000"/>
          <w:sz w:val="24"/>
          <w:szCs w:val="24"/>
        </w:rPr>
        <w:t xml:space="preserve"> para revisión, valoración e implementación según lo que disponga</w:t>
      </w:r>
      <w:r w:rsidRPr="00182052">
        <w:rPr>
          <w:rFonts w:ascii="Book Antiqua" w:hAnsi="Book Antiqua"/>
          <w:bCs/>
          <w:color w:val="000000"/>
          <w:sz w:val="24"/>
          <w:szCs w:val="24"/>
        </w:rPr>
        <w:t xml:space="preserve"> la Sala Constitucional.</w:t>
      </w:r>
    </w:p>
    <w:p w14:paraId="1524568A" w14:textId="77777777" w:rsidR="00412DDD" w:rsidRPr="00182052" w:rsidRDefault="00412DDD" w:rsidP="00004D97">
      <w:pPr>
        <w:spacing w:before="0" w:after="0" w:line="240" w:lineRule="auto"/>
        <w:ind w:left="0" w:right="49"/>
        <w:rPr>
          <w:rFonts w:ascii="Book Antiqua" w:hAnsi="Book Antiqua"/>
          <w:bCs/>
          <w:color w:val="000000"/>
          <w:sz w:val="24"/>
          <w:szCs w:val="24"/>
        </w:rPr>
      </w:pPr>
    </w:p>
    <w:p w14:paraId="2E18A23C" w14:textId="77777777" w:rsidR="000504CC" w:rsidRPr="00182052" w:rsidRDefault="000504CC" w:rsidP="00004D97">
      <w:pPr>
        <w:spacing w:before="0" w:after="0" w:line="240" w:lineRule="auto"/>
        <w:ind w:left="0" w:right="51"/>
        <w:rPr>
          <w:rFonts w:ascii="Book Antiqua" w:hAnsi="Book Antiqua"/>
          <w:b/>
          <w:color w:val="000000"/>
          <w:sz w:val="24"/>
          <w:szCs w:val="24"/>
          <w:u w:val="single"/>
        </w:rPr>
      </w:pPr>
      <w:r w:rsidRPr="00182052">
        <w:rPr>
          <w:rFonts w:ascii="Book Antiqua" w:hAnsi="Book Antiqua"/>
          <w:b/>
          <w:color w:val="000000"/>
          <w:sz w:val="24"/>
          <w:szCs w:val="24"/>
          <w:u w:val="single"/>
        </w:rPr>
        <w:t>Al Consejo Superior</w:t>
      </w:r>
    </w:p>
    <w:p w14:paraId="021490D2" w14:textId="77777777" w:rsidR="00F5376C" w:rsidRPr="00182052" w:rsidRDefault="00F5376C" w:rsidP="00004D97">
      <w:pPr>
        <w:spacing w:before="0" w:after="0" w:line="240" w:lineRule="auto"/>
        <w:ind w:left="0" w:right="51"/>
        <w:rPr>
          <w:rFonts w:ascii="Book Antiqua" w:eastAsia="Times New Roman" w:hAnsi="Book Antiqua" w:cs="Arial"/>
          <w:bCs/>
          <w:color w:val="000000"/>
          <w:sz w:val="24"/>
          <w:szCs w:val="24"/>
          <w:lang w:eastAsia="es-ES"/>
        </w:rPr>
      </w:pPr>
    </w:p>
    <w:p w14:paraId="6A048487" w14:textId="77777777" w:rsidR="002D01AF" w:rsidRDefault="000504CC" w:rsidP="006B1D83">
      <w:pPr>
        <w:pStyle w:val="Prrafodelista"/>
        <w:numPr>
          <w:ilvl w:val="1"/>
          <w:numId w:val="3"/>
        </w:numPr>
        <w:spacing w:before="0"/>
        <w:ind w:right="51"/>
        <w:rPr>
          <w:rFonts w:ascii="Book Antiqua" w:hAnsi="Book Antiqua"/>
          <w:bCs/>
          <w:color w:val="000000"/>
          <w:lang w:val="es-CR"/>
        </w:rPr>
      </w:pPr>
      <w:r w:rsidRPr="00720142">
        <w:rPr>
          <w:rFonts w:ascii="Book Antiqua" w:hAnsi="Book Antiqua"/>
          <w:bCs/>
          <w:color w:val="000000"/>
          <w:lang w:val="es-CR"/>
        </w:rPr>
        <w:t xml:space="preserve">Aprobar el presente informe, el cual contempla el </w:t>
      </w:r>
      <w:r w:rsidR="00D2610F" w:rsidRPr="00720142">
        <w:rPr>
          <w:rFonts w:ascii="Book Antiqua" w:hAnsi="Book Antiqua"/>
          <w:bCs/>
          <w:color w:val="000000"/>
          <w:lang w:val="es-CR"/>
        </w:rPr>
        <w:t>d</w:t>
      </w:r>
      <w:r w:rsidRPr="00720142">
        <w:rPr>
          <w:rFonts w:ascii="Book Antiqua" w:hAnsi="Book Antiqua"/>
          <w:bCs/>
          <w:color w:val="000000"/>
          <w:lang w:val="es-CR"/>
        </w:rPr>
        <w:t>iagnóstico de la</w:t>
      </w:r>
      <w:r w:rsidR="00D2610F" w:rsidRPr="00720142">
        <w:rPr>
          <w:rFonts w:ascii="Book Antiqua" w:hAnsi="Book Antiqua"/>
          <w:bCs/>
          <w:color w:val="000000"/>
          <w:lang w:val="es-CR"/>
        </w:rPr>
        <w:t xml:space="preserve"> s</w:t>
      </w:r>
      <w:r w:rsidRPr="00720142">
        <w:rPr>
          <w:rFonts w:ascii="Book Antiqua" w:hAnsi="Book Antiqua"/>
          <w:bCs/>
          <w:color w:val="000000"/>
          <w:lang w:val="es-CR"/>
        </w:rPr>
        <w:t xml:space="preserve">ituación </w:t>
      </w:r>
      <w:r w:rsidR="00D2610F" w:rsidRPr="00720142">
        <w:rPr>
          <w:rFonts w:ascii="Book Antiqua" w:hAnsi="Book Antiqua"/>
          <w:bCs/>
          <w:color w:val="000000"/>
          <w:lang w:val="es-CR"/>
        </w:rPr>
        <w:t>a</w:t>
      </w:r>
      <w:r w:rsidRPr="00720142">
        <w:rPr>
          <w:rFonts w:ascii="Book Antiqua" w:hAnsi="Book Antiqua"/>
          <w:bCs/>
          <w:color w:val="000000"/>
          <w:lang w:val="es-CR"/>
        </w:rPr>
        <w:t>ctual al momento del estudio sobre la</w:t>
      </w:r>
      <w:r w:rsidR="00D2610F" w:rsidRPr="00720142">
        <w:rPr>
          <w:rFonts w:ascii="Book Antiqua" w:hAnsi="Book Antiqua"/>
          <w:bCs/>
          <w:color w:val="000000"/>
          <w:lang w:val="es-CR"/>
        </w:rPr>
        <w:t>s funciones por puesto</w:t>
      </w:r>
      <w:r w:rsidR="00F36C65" w:rsidRPr="00720142">
        <w:rPr>
          <w:rFonts w:ascii="Book Antiqua" w:hAnsi="Book Antiqua"/>
          <w:bCs/>
          <w:color w:val="000000"/>
          <w:lang w:val="es-CR"/>
        </w:rPr>
        <w:t>, identificación de oportunidades de mejora y propuestas de solución</w:t>
      </w:r>
      <w:r w:rsidR="00DF375F" w:rsidRPr="00720142">
        <w:rPr>
          <w:rFonts w:ascii="Book Antiqua" w:hAnsi="Book Antiqua"/>
          <w:bCs/>
          <w:color w:val="000000"/>
          <w:lang w:val="es-CR"/>
        </w:rPr>
        <w:t xml:space="preserve"> para</w:t>
      </w:r>
      <w:r w:rsidR="00D2610F" w:rsidRPr="00720142">
        <w:rPr>
          <w:rFonts w:ascii="Book Antiqua" w:hAnsi="Book Antiqua"/>
          <w:bCs/>
          <w:color w:val="000000"/>
          <w:lang w:val="es-CR"/>
        </w:rPr>
        <w:t xml:space="preserve"> </w:t>
      </w:r>
      <w:r w:rsidRPr="00720142">
        <w:rPr>
          <w:rFonts w:ascii="Book Antiqua" w:hAnsi="Book Antiqua"/>
          <w:bCs/>
          <w:color w:val="000000"/>
          <w:lang w:val="es-CR"/>
        </w:rPr>
        <w:t>la Sala</w:t>
      </w:r>
      <w:r w:rsidR="009636AA">
        <w:rPr>
          <w:rFonts w:ascii="Book Antiqua" w:hAnsi="Book Antiqua"/>
          <w:bCs/>
          <w:color w:val="000000"/>
          <w:lang w:val="es-CR"/>
        </w:rPr>
        <w:t xml:space="preserve"> Constitucional</w:t>
      </w:r>
      <w:r w:rsidR="00F36C65" w:rsidRPr="00720142">
        <w:rPr>
          <w:rFonts w:ascii="Book Antiqua" w:hAnsi="Book Antiqua"/>
          <w:bCs/>
          <w:color w:val="000000"/>
          <w:lang w:val="es-CR"/>
        </w:rPr>
        <w:t xml:space="preserve">, en cumplimiento </w:t>
      </w:r>
      <w:r w:rsidR="002D01AF" w:rsidRPr="00720142">
        <w:rPr>
          <w:rFonts w:ascii="Book Antiqua" w:hAnsi="Book Antiqua"/>
          <w:bCs/>
          <w:color w:val="000000"/>
          <w:lang w:val="es-CR"/>
        </w:rPr>
        <w:t>por</w:t>
      </w:r>
      <w:r w:rsidR="00F36C65" w:rsidRPr="00720142">
        <w:rPr>
          <w:rFonts w:ascii="Book Antiqua" w:hAnsi="Book Antiqua"/>
          <w:bCs/>
          <w:color w:val="000000"/>
          <w:lang w:val="es-CR"/>
        </w:rPr>
        <w:t xml:space="preserve"> lo dispuesto por el Consejo Superior en sesión</w:t>
      </w:r>
      <w:r w:rsidR="00936B9F" w:rsidRPr="00720142">
        <w:rPr>
          <w:rFonts w:ascii="Book Antiqua" w:hAnsi="Book Antiqua"/>
          <w:bCs/>
          <w:color w:val="000000"/>
          <w:lang w:val="es-CR"/>
        </w:rPr>
        <w:t xml:space="preserve"> 89-19 celebrada el 15 de octubre del 2019, artículo XXXVII,</w:t>
      </w:r>
      <w:r w:rsidR="000217F6" w:rsidRPr="00720142">
        <w:rPr>
          <w:rFonts w:ascii="Book Antiqua" w:hAnsi="Book Antiqua"/>
          <w:bCs/>
          <w:color w:val="000000"/>
          <w:lang w:val="es-CR"/>
        </w:rPr>
        <w:t xml:space="preserve"> </w:t>
      </w:r>
      <w:r w:rsidR="00F250E5" w:rsidRPr="00720142">
        <w:rPr>
          <w:rFonts w:ascii="Book Antiqua" w:hAnsi="Book Antiqua"/>
          <w:bCs/>
          <w:color w:val="000000"/>
          <w:lang w:val="es-CR"/>
        </w:rPr>
        <w:t xml:space="preserve">incluido el tema </w:t>
      </w:r>
      <w:r w:rsidR="007B4F2C" w:rsidRPr="00720142">
        <w:rPr>
          <w:rFonts w:ascii="Book Antiqua" w:hAnsi="Book Antiqua"/>
          <w:bCs/>
          <w:color w:val="000000"/>
          <w:lang w:val="es-CR"/>
        </w:rPr>
        <w:t>de</w:t>
      </w:r>
      <w:r w:rsidR="00A12DEB" w:rsidRPr="00720142">
        <w:rPr>
          <w:rFonts w:ascii="Book Antiqua" w:hAnsi="Book Antiqua"/>
          <w:bCs/>
          <w:color w:val="000000"/>
          <w:lang w:val="es-CR"/>
        </w:rPr>
        <w:t xml:space="preserve"> la</w:t>
      </w:r>
      <w:r w:rsidR="007B4F2C" w:rsidRPr="00720142">
        <w:rPr>
          <w:rFonts w:ascii="Book Antiqua" w:hAnsi="Book Antiqua"/>
          <w:bCs/>
          <w:color w:val="000000"/>
          <w:lang w:val="es-CR"/>
        </w:rPr>
        <w:t xml:space="preserve"> valoración de las plazas de profesionales en Administración</w:t>
      </w:r>
      <w:r w:rsidR="00A12DEB" w:rsidRPr="00720142">
        <w:rPr>
          <w:rFonts w:ascii="Book Antiqua" w:hAnsi="Book Antiqua"/>
          <w:bCs/>
          <w:color w:val="000000"/>
          <w:lang w:val="es-CR"/>
        </w:rPr>
        <w:t xml:space="preserve"> </w:t>
      </w:r>
      <w:r w:rsidR="00A42CB7" w:rsidRPr="00720142">
        <w:rPr>
          <w:rFonts w:ascii="Book Antiqua" w:hAnsi="Book Antiqua"/>
          <w:bCs/>
          <w:color w:val="000000"/>
          <w:lang w:val="es-CR"/>
        </w:rPr>
        <w:t>conocido</w:t>
      </w:r>
      <w:r w:rsidR="007B4F2C" w:rsidRPr="00720142">
        <w:rPr>
          <w:rFonts w:ascii="Book Antiqua" w:hAnsi="Book Antiqua"/>
          <w:bCs/>
          <w:color w:val="000000"/>
          <w:lang w:val="es-CR"/>
        </w:rPr>
        <w:t xml:space="preserve"> </w:t>
      </w:r>
      <w:r w:rsidR="00A12DEB" w:rsidRPr="00720142">
        <w:rPr>
          <w:rFonts w:ascii="Book Antiqua" w:hAnsi="Book Antiqua"/>
          <w:bCs/>
          <w:color w:val="000000"/>
          <w:lang w:val="es-CR"/>
        </w:rPr>
        <w:t xml:space="preserve">en </w:t>
      </w:r>
      <w:r w:rsidR="007B4F2C" w:rsidRPr="00720142">
        <w:rPr>
          <w:rFonts w:ascii="Book Antiqua" w:hAnsi="Book Antiqua"/>
          <w:bCs/>
          <w:color w:val="000000"/>
          <w:lang w:val="es-CR"/>
        </w:rPr>
        <w:t>sesión</w:t>
      </w:r>
      <w:r w:rsidR="00921363">
        <w:rPr>
          <w:rFonts w:ascii="Book Antiqua" w:hAnsi="Book Antiqua"/>
          <w:bCs/>
          <w:color w:val="000000"/>
          <w:lang w:val="es-CR"/>
        </w:rPr>
        <w:t xml:space="preserve"> </w:t>
      </w:r>
      <w:r w:rsidR="007B4F2C" w:rsidRPr="00720142">
        <w:rPr>
          <w:rFonts w:ascii="Book Antiqua" w:hAnsi="Book Antiqua"/>
          <w:bCs/>
          <w:color w:val="000000"/>
          <w:lang w:val="es-CR"/>
        </w:rPr>
        <w:t>45-2023 del 30 de mayo del 2023, art. XLVIII.</w:t>
      </w:r>
    </w:p>
    <w:p w14:paraId="4A5D30BF" w14:textId="77777777" w:rsidR="00921363" w:rsidRDefault="00921363" w:rsidP="00720142">
      <w:pPr>
        <w:pStyle w:val="Prrafodelista"/>
        <w:spacing w:before="0"/>
        <w:ind w:left="720" w:right="51"/>
        <w:rPr>
          <w:rFonts w:ascii="Book Antiqua" w:hAnsi="Book Antiqua"/>
          <w:bCs/>
          <w:color w:val="000000"/>
          <w:lang w:val="es-CR"/>
        </w:rPr>
      </w:pPr>
    </w:p>
    <w:p w14:paraId="7423E9F9" w14:textId="77777777" w:rsidR="00921363" w:rsidRPr="00182052" w:rsidRDefault="00577763" w:rsidP="00720142">
      <w:pPr>
        <w:pStyle w:val="Prrafodelista"/>
        <w:numPr>
          <w:ilvl w:val="1"/>
          <w:numId w:val="3"/>
        </w:numPr>
        <w:spacing w:before="0"/>
        <w:ind w:right="51"/>
        <w:rPr>
          <w:rFonts w:ascii="Book Antiqua" w:hAnsi="Book Antiqua"/>
          <w:bCs/>
          <w:color w:val="000000"/>
          <w:lang w:val="es-CR"/>
        </w:rPr>
      </w:pPr>
      <w:r>
        <w:rPr>
          <w:rFonts w:ascii="Book Antiqua" w:hAnsi="Book Antiqua"/>
          <w:bCs/>
          <w:color w:val="000000"/>
          <w:lang w:val="es-CR"/>
        </w:rPr>
        <w:t>Valorar</w:t>
      </w:r>
      <w:r w:rsidR="00921363" w:rsidRPr="00720142">
        <w:rPr>
          <w:rFonts w:ascii="Book Antiqua" w:hAnsi="Book Antiqua"/>
          <w:bCs/>
          <w:color w:val="000000"/>
          <w:lang w:val="es-CR"/>
        </w:rPr>
        <w:t xml:space="preserve"> </w:t>
      </w:r>
      <w:r w:rsidR="000E71D3">
        <w:rPr>
          <w:rFonts w:ascii="Book Antiqua" w:hAnsi="Book Antiqua"/>
          <w:bCs/>
          <w:color w:val="000000"/>
          <w:lang w:val="es-CR"/>
        </w:rPr>
        <w:t xml:space="preserve">las observaciones recibidas </w:t>
      </w:r>
      <w:r w:rsidR="00921363" w:rsidRPr="00720142">
        <w:rPr>
          <w:rFonts w:ascii="Book Antiqua" w:hAnsi="Book Antiqua"/>
          <w:bCs/>
          <w:color w:val="000000"/>
          <w:lang w:val="es-CR"/>
        </w:rPr>
        <w:t>por la Sección de Análisis de Puestos de la Dirección de Gestión Humana</w:t>
      </w:r>
      <w:r w:rsidR="000E71D3">
        <w:rPr>
          <w:rFonts w:ascii="Book Antiqua" w:hAnsi="Book Antiqua"/>
          <w:bCs/>
          <w:color w:val="000000"/>
          <w:lang w:val="es-CR"/>
        </w:rPr>
        <w:t xml:space="preserve"> (apartado 4.2 del presente informe)</w:t>
      </w:r>
      <w:r w:rsidR="00921363" w:rsidRPr="00720142">
        <w:rPr>
          <w:rFonts w:ascii="Book Antiqua" w:hAnsi="Book Antiqua"/>
          <w:bCs/>
          <w:color w:val="000000"/>
          <w:lang w:val="es-CR"/>
        </w:rPr>
        <w:t xml:space="preserve">, considerando que en la estructura salarial y ocupacional </w:t>
      </w:r>
      <w:r w:rsidR="000E71D3">
        <w:rPr>
          <w:rFonts w:ascii="Book Antiqua" w:hAnsi="Book Antiqua"/>
          <w:bCs/>
          <w:color w:val="000000"/>
          <w:lang w:val="es-CR"/>
        </w:rPr>
        <w:t xml:space="preserve">del Poder Judicial </w:t>
      </w:r>
      <w:r w:rsidR="00921363" w:rsidRPr="00720142">
        <w:rPr>
          <w:rFonts w:ascii="Book Antiqua" w:hAnsi="Book Antiqua"/>
          <w:bCs/>
          <w:color w:val="000000"/>
          <w:lang w:val="es-CR"/>
        </w:rPr>
        <w:t xml:space="preserve">no existe un puesto; ni una descripción de clase de puesto denominado </w:t>
      </w:r>
      <w:r w:rsidR="00921363" w:rsidRPr="00720142">
        <w:rPr>
          <w:rFonts w:ascii="Book Antiqua" w:hAnsi="Book Antiqua"/>
          <w:bCs/>
          <w:i/>
          <w:iCs/>
          <w:color w:val="000000"/>
          <w:lang w:val="es-CR"/>
        </w:rPr>
        <w:t>“Director de Sala”</w:t>
      </w:r>
      <w:r w:rsidR="00921363" w:rsidRPr="00720142">
        <w:rPr>
          <w:rFonts w:ascii="Book Antiqua" w:hAnsi="Book Antiqua"/>
          <w:bCs/>
          <w:color w:val="000000"/>
          <w:lang w:val="es-CR"/>
        </w:rPr>
        <w:t>,</w:t>
      </w:r>
      <w:r w:rsidR="000E71D3">
        <w:rPr>
          <w:rFonts w:ascii="Book Antiqua" w:hAnsi="Book Antiqua"/>
          <w:bCs/>
          <w:color w:val="000000"/>
          <w:lang w:val="es-CR"/>
        </w:rPr>
        <w:t xml:space="preserve"> por lo que </w:t>
      </w:r>
      <w:r w:rsidR="000E71D3" w:rsidRPr="000E71D3">
        <w:rPr>
          <w:rFonts w:ascii="Book Antiqua" w:hAnsi="Book Antiqua"/>
          <w:bCs/>
          <w:color w:val="000000"/>
          <w:lang w:val="es-CR"/>
        </w:rPr>
        <w:t xml:space="preserve">existe una necesidad </w:t>
      </w:r>
      <w:r w:rsidR="000E71D3">
        <w:rPr>
          <w:rFonts w:ascii="Book Antiqua" w:hAnsi="Book Antiqua"/>
          <w:bCs/>
          <w:color w:val="000000"/>
          <w:lang w:val="es-CR"/>
        </w:rPr>
        <w:t xml:space="preserve">de </w:t>
      </w:r>
      <w:r w:rsidR="000E71D3" w:rsidRPr="000E71D3">
        <w:rPr>
          <w:rFonts w:ascii="Book Antiqua" w:hAnsi="Book Antiqua"/>
          <w:bCs/>
          <w:color w:val="000000"/>
          <w:lang w:val="es-CR"/>
        </w:rPr>
        <w:t>reali</w:t>
      </w:r>
      <w:r w:rsidR="000E71D3">
        <w:rPr>
          <w:rFonts w:ascii="Book Antiqua" w:hAnsi="Book Antiqua"/>
          <w:bCs/>
          <w:color w:val="000000"/>
          <w:lang w:val="es-CR"/>
        </w:rPr>
        <w:t xml:space="preserve">zar </w:t>
      </w:r>
      <w:r w:rsidR="000E71D3" w:rsidRPr="000E71D3">
        <w:rPr>
          <w:rFonts w:ascii="Book Antiqua" w:hAnsi="Book Antiqua"/>
          <w:bCs/>
          <w:color w:val="000000"/>
          <w:lang w:val="es-CR"/>
        </w:rPr>
        <w:t>una redistribución de las labores que actualmente tiene asignad</w:t>
      </w:r>
      <w:r w:rsidR="000E71D3">
        <w:rPr>
          <w:rFonts w:ascii="Book Antiqua" w:hAnsi="Book Antiqua"/>
          <w:bCs/>
          <w:color w:val="000000"/>
          <w:lang w:val="es-CR"/>
        </w:rPr>
        <w:t xml:space="preserve">o </w:t>
      </w:r>
      <w:r w:rsidR="000E71D3" w:rsidRPr="00182052">
        <w:rPr>
          <w:rFonts w:ascii="Book Antiqua" w:hAnsi="Book Antiqua"/>
          <w:bCs/>
          <w:color w:val="000000"/>
          <w:lang w:val="es-CR"/>
        </w:rPr>
        <w:t>entre el Secretario de Sala y la Administradora de Sala</w:t>
      </w:r>
      <w:r w:rsidR="000E71D3">
        <w:rPr>
          <w:rFonts w:ascii="Book Antiqua" w:hAnsi="Book Antiqua"/>
          <w:bCs/>
          <w:color w:val="000000"/>
          <w:lang w:val="es-CR"/>
        </w:rPr>
        <w:t>.</w:t>
      </w:r>
    </w:p>
    <w:p w14:paraId="20D3E673" w14:textId="77777777" w:rsidR="00004D97" w:rsidRPr="00182052" w:rsidRDefault="000504CC" w:rsidP="00004D97">
      <w:pPr>
        <w:spacing w:before="0" w:after="0" w:line="240" w:lineRule="auto"/>
        <w:ind w:left="0" w:right="51"/>
        <w:rPr>
          <w:rFonts w:ascii="Book Antiqua" w:hAnsi="Book Antiqua"/>
          <w:sz w:val="24"/>
          <w:szCs w:val="24"/>
        </w:rPr>
      </w:pPr>
      <w:r w:rsidRPr="00182052">
        <w:rPr>
          <w:rFonts w:ascii="Book Antiqua" w:hAnsi="Book Antiqua"/>
          <w:sz w:val="24"/>
          <w:szCs w:val="24"/>
        </w:rPr>
        <w:t xml:space="preserve"> </w:t>
      </w:r>
    </w:p>
    <w:p w14:paraId="7C3CA051" w14:textId="77777777" w:rsidR="000504CC" w:rsidRPr="00182052" w:rsidRDefault="000504CC" w:rsidP="00004D97">
      <w:pPr>
        <w:spacing w:before="0" w:after="0" w:line="240" w:lineRule="auto"/>
        <w:ind w:left="0" w:right="51"/>
        <w:rPr>
          <w:rFonts w:ascii="Book Antiqua" w:hAnsi="Book Antiqua"/>
          <w:b/>
          <w:color w:val="000000"/>
          <w:sz w:val="24"/>
          <w:szCs w:val="24"/>
          <w:u w:val="single"/>
        </w:rPr>
      </w:pPr>
      <w:r w:rsidRPr="00182052">
        <w:rPr>
          <w:rFonts w:ascii="Book Antiqua" w:hAnsi="Book Antiqua"/>
          <w:b/>
          <w:color w:val="000000"/>
          <w:sz w:val="24"/>
          <w:szCs w:val="24"/>
          <w:u w:val="single"/>
        </w:rPr>
        <w:t>A la Sala Constitucional:</w:t>
      </w:r>
    </w:p>
    <w:p w14:paraId="3CDF3BC3" w14:textId="77777777" w:rsidR="000504CC" w:rsidRPr="00182052" w:rsidRDefault="000504CC" w:rsidP="00004D97">
      <w:pPr>
        <w:spacing w:before="0" w:after="0" w:line="240" w:lineRule="auto"/>
        <w:ind w:left="0" w:right="51"/>
        <w:rPr>
          <w:rFonts w:ascii="Book Antiqua" w:hAnsi="Book Antiqua"/>
          <w:bCs/>
          <w:color w:val="000000"/>
          <w:sz w:val="24"/>
          <w:szCs w:val="24"/>
        </w:rPr>
      </w:pPr>
    </w:p>
    <w:p w14:paraId="5B0476E3" w14:textId="77777777" w:rsidR="00FE4BD3" w:rsidRPr="00182052" w:rsidRDefault="00FE2956" w:rsidP="00720142">
      <w:pPr>
        <w:pStyle w:val="Prrafodelista"/>
        <w:numPr>
          <w:ilvl w:val="1"/>
          <w:numId w:val="3"/>
        </w:numPr>
        <w:spacing w:before="0"/>
        <w:rPr>
          <w:rFonts w:ascii="Book Antiqua" w:hAnsi="Book Antiqua"/>
          <w:bCs/>
          <w:color w:val="000000"/>
          <w:lang w:val="es-CR"/>
        </w:rPr>
      </w:pPr>
      <w:r w:rsidRPr="00720142">
        <w:rPr>
          <w:rFonts w:ascii="Book Antiqua" w:hAnsi="Book Antiqua"/>
          <w:bCs/>
          <w:color w:val="000000"/>
          <w:lang w:val="es-CR"/>
        </w:rPr>
        <w:t xml:space="preserve">Valorar la </w:t>
      </w:r>
      <w:r w:rsidRPr="00182052">
        <w:rPr>
          <w:rFonts w:ascii="Book Antiqua" w:hAnsi="Book Antiqua"/>
          <w:bCs/>
          <w:color w:val="000000"/>
          <w:lang w:val="es-CR"/>
        </w:rPr>
        <w:t>aplicación de</w:t>
      </w:r>
      <w:r w:rsidR="00197EF6" w:rsidRPr="00182052">
        <w:rPr>
          <w:rFonts w:ascii="Book Antiqua" w:hAnsi="Book Antiqua"/>
          <w:bCs/>
          <w:color w:val="000000"/>
          <w:lang w:val="es-CR"/>
        </w:rPr>
        <w:t xml:space="preserve"> la propuesta </w:t>
      </w:r>
      <w:r w:rsidR="00FE4BD3" w:rsidRPr="00182052">
        <w:rPr>
          <w:rFonts w:ascii="Book Antiqua" w:hAnsi="Book Antiqua"/>
          <w:bCs/>
          <w:color w:val="000000"/>
          <w:lang w:val="es-CR"/>
        </w:rPr>
        <w:t>de controles administrativos</w:t>
      </w:r>
      <w:r w:rsidR="001044B0" w:rsidRPr="00182052">
        <w:rPr>
          <w:rFonts w:ascii="Book Antiqua" w:hAnsi="Book Antiqua"/>
          <w:bCs/>
          <w:color w:val="000000"/>
          <w:lang w:val="es-CR"/>
        </w:rPr>
        <w:t xml:space="preserve"> propuesto por </w:t>
      </w:r>
      <w:r w:rsidR="009636AA">
        <w:rPr>
          <w:rFonts w:ascii="Book Antiqua" w:hAnsi="Book Antiqua"/>
          <w:bCs/>
          <w:color w:val="000000"/>
          <w:lang w:val="es-CR"/>
        </w:rPr>
        <w:t xml:space="preserve">la Dirección de </w:t>
      </w:r>
      <w:r w:rsidR="001044B0" w:rsidRPr="00182052">
        <w:rPr>
          <w:rFonts w:ascii="Book Antiqua" w:hAnsi="Book Antiqua"/>
          <w:bCs/>
          <w:color w:val="000000"/>
          <w:lang w:val="es-CR"/>
        </w:rPr>
        <w:t xml:space="preserve">Planificación donde se consideran los registros que utilizan en la actualidad </w:t>
      </w:r>
      <w:r w:rsidR="00FE4BD3" w:rsidRPr="00182052">
        <w:rPr>
          <w:rFonts w:ascii="Book Antiqua" w:hAnsi="Book Antiqua"/>
          <w:bCs/>
          <w:color w:val="000000"/>
          <w:lang w:val="es-CR"/>
        </w:rPr>
        <w:t xml:space="preserve">en todas las oficinas de la Sala Constitucional, </w:t>
      </w:r>
      <w:r w:rsidR="002C21AD" w:rsidRPr="00182052">
        <w:rPr>
          <w:rFonts w:ascii="Book Antiqua" w:hAnsi="Book Antiqua"/>
          <w:bCs/>
          <w:color w:val="000000"/>
          <w:lang w:val="es-CR"/>
        </w:rPr>
        <w:t>adjuntos en el apartado de</w:t>
      </w:r>
      <w:r w:rsidR="00FE4BD3" w:rsidRPr="00182052">
        <w:rPr>
          <w:rFonts w:ascii="Book Antiqua" w:hAnsi="Book Antiqua"/>
          <w:bCs/>
          <w:color w:val="000000"/>
          <w:lang w:val="es-CR"/>
        </w:rPr>
        <w:t xml:space="preserve"> </w:t>
      </w:r>
      <w:r w:rsidR="00FE4BD3" w:rsidRPr="00182052">
        <w:rPr>
          <w:rFonts w:ascii="Book Antiqua" w:hAnsi="Book Antiqua"/>
          <w:bCs/>
          <w:i/>
          <w:iCs/>
          <w:color w:val="000000"/>
          <w:lang w:val="es-CR"/>
        </w:rPr>
        <w:t>Apéndices</w:t>
      </w:r>
      <w:r w:rsidR="00746B41" w:rsidRPr="00182052">
        <w:rPr>
          <w:rFonts w:ascii="Book Antiqua" w:hAnsi="Book Antiqua"/>
          <w:bCs/>
          <w:color w:val="000000"/>
          <w:lang w:val="es-CR"/>
        </w:rPr>
        <w:t>,</w:t>
      </w:r>
      <w:r w:rsidR="00FE4BD3" w:rsidRPr="00182052">
        <w:rPr>
          <w:rFonts w:ascii="Book Antiqua" w:hAnsi="Book Antiqua"/>
          <w:bCs/>
          <w:color w:val="000000"/>
          <w:lang w:val="es-CR"/>
        </w:rPr>
        <w:t xml:space="preserve"> </w:t>
      </w:r>
      <w:r w:rsidR="00A3722A" w:rsidRPr="00182052">
        <w:rPr>
          <w:rFonts w:ascii="Book Antiqua" w:hAnsi="Book Antiqua"/>
          <w:bCs/>
          <w:color w:val="000000"/>
          <w:lang w:val="es-CR"/>
        </w:rPr>
        <w:t>con el fin de disponer de herramientas que en un futuro permitan analizar las cargas de trabajo de los puestos y que sirvan para toma de decisiones de las jefaturas</w:t>
      </w:r>
      <w:r w:rsidR="00FE4BD3" w:rsidRPr="00182052">
        <w:rPr>
          <w:rFonts w:ascii="Book Antiqua" w:hAnsi="Book Antiqua"/>
          <w:bCs/>
          <w:color w:val="000000"/>
          <w:lang w:val="es-CR"/>
        </w:rPr>
        <w:t>.</w:t>
      </w:r>
    </w:p>
    <w:p w14:paraId="5551D481" w14:textId="77777777" w:rsidR="007C2206" w:rsidRPr="00182052" w:rsidRDefault="007C2206" w:rsidP="00004D97">
      <w:pPr>
        <w:pStyle w:val="Prrafodelista"/>
        <w:spacing w:before="0"/>
        <w:ind w:left="0"/>
        <w:rPr>
          <w:rFonts w:ascii="Book Antiqua" w:hAnsi="Book Antiqua"/>
          <w:bCs/>
          <w:color w:val="000000"/>
          <w:lang w:val="es-CR"/>
        </w:rPr>
      </w:pPr>
    </w:p>
    <w:p w14:paraId="3F52443C" w14:textId="77777777" w:rsidR="000504CC" w:rsidRPr="00182052" w:rsidRDefault="00FE2956" w:rsidP="00720142">
      <w:pPr>
        <w:pStyle w:val="Prrafodelista"/>
        <w:numPr>
          <w:ilvl w:val="1"/>
          <w:numId w:val="3"/>
        </w:numPr>
        <w:spacing w:before="0"/>
        <w:ind w:right="49"/>
        <w:rPr>
          <w:rFonts w:ascii="Book Antiqua" w:hAnsi="Book Antiqua"/>
          <w:bCs/>
          <w:color w:val="000000"/>
          <w:lang w:val="es-CR"/>
        </w:rPr>
      </w:pPr>
      <w:r w:rsidRPr="00182052">
        <w:rPr>
          <w:rFonts w:ascii="Book Antiqua" w:hAnsi="Book Antiqua"/>
          <w:bCs/>
          <w:color w:val="000000"/>
          <w:lang w:val="es-CR"/>
        </w:rPr>
        <w:t>Valorar e</w:t>
      </w:r>
      <w:r w:rsidR="001B4D15" w:rsidRPr="00182052">
        <w:rPr>
          <w:rFonts w:ascii="Book Antiqua" w:hAnsi="Book Antiqua"/>
          <w:bCs/>
          <w:color w:val="000000"/>
          <w:lang w:val="es-CR"/>
        </w:rPr>
        <w:t xml:space="preserve">stablecer </w:t>
      </w:r>
      <w:r w:rsidR="00804AB2" w:rsidRPr="00182052">
        <w:rPr>
          <w:rFonts w:ascii="Book Antiqua" w:hAnsi="Book Antiqua"/>
          <w:bCs/>
          <w:color w:val="000000"/>
          <w:lang w:val="es-CR"/>
        </w:rPr>
        <w:t xml:space="preserve">el </w:t>
      </w:r>
      <w:r w:rsidR="001B4D15" w:rsidRPr="00182052">
        <w:rPr>
          <w:rFonts w:ascii="Book Antiqua" w:hAnsi="Book Antiqua"/>
          <w:bCs/>
          <w:color w:val="000000"/>
          <w:lang w:val="es-CR"/>
        </w:rPr>
        <w:t>control</w:t>
      </w:r>
      <w:r w:rsidR="00804AB2" w:rsidRPr="00182052">
        <w:rPr>
          <w:rFonts w:ascii="Book Antiqua" w:hAnsi="Book Antiqua"/>
          <w:bCs/>
          <w:color w:val="000000"/>
          <w:lang w:val="es-CR"/>
        </w:rPr>
        <w:t xml:space="preserve"> propuesto que integran los mismos controles que actualmente utilizan las oficinas</w:t>
      </w:r>
      <w:r w:rsidR="001B4D15" w:rsidRPr="00182052">
        <w:rPr>
          <w:rFonts w:ascii="Book Antiqua" w:hAnsi="Book Antiqua"/>
          <w:bCs/>
          <w:color w:val="000000"/>
          <w:lang w:val="es-CR"/>
        </w:rPr>
        <w:t xml:space="preserve"> para el turnado de los técnicos judiciales 3 </w:t>
      </w:r>
      <w:r w:rsidR="009419B5" w:rsidRPr="00182052">
        <w:rPr>
          <w:rFonts w:ascii="Book Antiqua" w:hAnsi="Book Antiqua"/>
          <w:bCs/>
          <w:color w:val="000000"/>
          <w:lang w:val="es-CR"/>
        </w:rPr>
        <w:t xml:space="preserve">y del personal letrado o letrada </w:t>
      </w:r>
      <w:r w:rsidR="001B4D15" w:rsidRPr="00182052">
        <w:rPr>
          <w:rFonts w:ascii="Book Antiqua" w:hAnsi="Book Antiqua"/>
          <w:bCs/>
          <w:color w:val="000000"/>
          <w:lang w:val="es-CR"/>
        </w:rPr>
        <w:t xml:space="preserve">en las oficinas de las Magistradas y Magistrados. Se considera pertinente que todas las oficinas utilicen </w:t>
      </w:r>
      <w:r w:rsidR="00804AB2" w:rsidRPr="00182052">
        <w:rPr>
          <w:rFonts w:ascii="Book Antiqua" w:hAnsi="Book Antiqua"/>
          <w:bCs/>
          <w:color w:val="000000"/>
          <w:lang w:val="es-CR"/>
        </w:rPr>
        <w:t>el formato propuesto</w:t>
      </w:r>
      <w:r w:rsidR="001B4D15" w:rsidRPr="00182052">
        <w:rPr>
          <w:rFonts w:ascii="Book Antiqua" w:hAnsi="Book Antiqua"/>
          <w:bCs/>
          <w:color w:val="000000"/>
          <w:lang w:val="es-CR"/>
        </w:rPr>
        <w:t>, con la finalidad de disponer de datos que permitan</w:t>
      </w:r>
      <w:r w:rsidR="009636AA">
        <w:rPr>
          <w:rFonts w:ascii="Book Antiqua" w:hAnsi="Book Antiqua"/>
          <w:bCs/>
          <w:color w:val="000000"/>
          <w:lang w:val="es-CR"/>
        </w:rPr>
        <w:t xml:space="preserve"> </w:t>
      </w:r>
      <w:r w:rsidR="009636AA">
        <w:rPr>
          <w:rFonts w:ascii="Book Antiqua" w:hAnsi="Book Antiqua"/>
          <w:bCs/>
          <w:color w:val="000000"/>
          <w:lang w:val="es-CR"/>
        </w:rPr>
        <w:lastRenderedPageBreak/>
        <w:t>apoyar en los procesos de</w:t>
      </w:r>
      <w:r w:rsidR="001B4D15" w:rsidRPr="00182052">
        <w:rPr>
          <w:rFonts w:ascii="Book Antiqua" w:hAnsi="Book Antiqua"/>
          <w:bCs/>
          <w:color w:val="000000"/>
          <w:lang w:val="es-CR"/>
        </w:rPr>
        <w:t xml:space="preserve"> toma decisiones</w:t>
      </w:r>
      <w:r w:rsidR="009636AA">
        <w:rPr>
          <w:rFonts w:ascii="Book Antiqua" w:hAnsi="Book Antiqua"/>
          <w:bCs/>
          <w:color w:val="000000"/>
          <w:lang w:val="es-CR"/>
        </w:rPr>
        <w:t xml:space="preserve"> con relación a las cargas de trabajo</w:t>
      </w:r>
      <w:r w:rsidR="001B4D15" w:rsidRPr="00182052">
        <w:rPr>
          <w:rFonts w:ascii="Book Antiqua" w:hAnsi="Book Antiqua"/>
          <w:bCs/>
          <w:color w:val="000000"/>
          <w:lang w:val="es-CR"/>
        </w:rPr>
        <w:t xml:space="preserve">. </w:t>
      </w:r>
      <w:r w:rsidR="00D74548" w:rsidRPr="00182052">
        <w:rPr>
          <w:rFonts w:ascii="Book Antiqua" w:hAnsi="Book Antiqua"/>
          <w:bCs/>
          <w:i/>
          <w:iCs/>
          <w:color w:val="000000"/>
          <w:lang w:val="es-CR"/>
        </w:rPr>
        <w:t xml:space="preserve">Formato propuesto en el apéndice </w:t>
      </w:r>
      <w:r w:rsidR="00A01197" w:rsidRPr="00182052">
        <w:rPr>
          <w:rFonts w:ascii="Book Antiqua" w:hAnsi="Book Antiqua"/>
          <w:bCs/>
          <w:i/>
          <w:iCs/>
          <w:color w:val="000000"/>
          <w:lang w:val="es-CR"/>
        </w:rPr>
        <w:t>5</w:t>
      </w:r>
      <w:r w:rsidR="007C2206" w:rsidRPr="00182052">
        <w:rPr>
          <w:rFonts w:ascii="Book Antiqua" w:hAnsi="Book Antiqua"/>
          <w:bCs/>
          <w:i/>
          <w:iCs/>
          <w:color w:val="000000"/>
          <w:lang w:val="es-CR"/>
        </w:rPr>
        <w:t xml:space="preserve">. </w:t>
      </w:r>
    </w:p>
    <w:p w14:paraId="521096CD" w14:textId="77777777" w:rsidR="007C2206" w:rsidRPr="00182052" w:rsidRDefault="007C2206" w:rsidP="00004D97">
      <w:pPr>
        <w:pStyle w:val="Prrafodelista"/>
        <w:spacing w:before="0"/>
        <w:ind w:left="0" w:right="49"/>
        <w:rPr>
          <w:rFonts w:ascii="Book Antiqua" w:hAnsi="Book Antiqua"/>
          <w:bCs/>
          <w:color w:val="000000"/>
          <w:lang w:val="es-CR"/>
        </w:rPr>
      </w:pPr>
    </w:p>
    <w:p w14:paraId="61760A9E" w14:textId="77777777" w:rsidR="007C2206" w:rsidRPr="00182052" w:rsidRDefault="0072113A" w:rsidP="00720142">
      <w:pPr>
        <w:pStyle w:val="Prrafodelista"/>
        <w:numPr>
          <w:ilvl w:val="1"/>
          <w:numId w:val="3"/>
        </w:numPr>
        <w:spacing w:before="0"/>
        <w:ind w:right="49"/>
        <w:rPr>
          <w:rFonts w:ascii="Book Antiqua" w:hAnsi="Book Antiqua"/>
          <w:bCs/>
          <w:color w:val="000000"/>
          <w:lang w:val="es-CR"/>
        </w:rPr>
      </w:pPr>
      <w:r w:rsidRPr="00182052">
        <w:rPr>
          <w:rFonts w:ascii="Book Antiqua" w:hAnsi="Book Antiqua"/>
          <w:bCs/>
          <w:color w:val="000000"/>
          <w:lang w:val="es-CR"/>
        </w:rPr>
        <w:t>Considera</w:t>
      </w:r>
      <w:r w:rsidR="00BE4684" w:rsidRPr="00182052">
        <w:rPr>
          <w:rFonts w:ascii="Book Antiqua" w:hAnsi="Book Antiqua"/>
          <w:bCs/>
          <w:color w:val="000000"/>
          <w:lang w:val="es-CR"/>
        </w:rPr>
        <w:t>r</w:t>
      </w:r>
      <w:r w:rsidRPr="00182052">
        <w:rPr>
          <w:rFonts w:ascii="Book Antiqua" w:hAnsi="Book Antiqua"/>
          <w:bCs/>
          <w:color w:val="000000"/>
          <w:lang w:val="es-CR"/>
        </w:rPr>
        <w:t xml:space="preserve"> </w:t>
      </w:r>
      <w:r w:rsidR="00BE4684" w:rsidRPr="00182052">
        <w:rPr>
          <w:rFonts w:ascii="Book Antiqua" w:hAnsi="Book Antiqua"/>
          <w:bCs/>
          <w:color w:val="000000"/>
          <w:lang w:val="es-CR"/>
        </w:rPr>
        <w:t>implementar</w:t>
      </w:r>
      <w:r w:rsidRPr="00182052">
        <w:rPr>
          <w:rFonts w:ascii="Book Antiqua" w:hAnsi="Book Antiqua"/>
          <w:bCs/>
          <w:color w:val="000000"/>
          <w:lang w:val="es-CR"/>
        </w:rPr>
        <w:t xml:space="preserve"> la mejora del reparto automático de manera equitativa entre el personal Técnico Judicial y personas </w:t>
      </w:r>
      <w:r w:rsidR="00BE4684" w:rsidRPr="00182052">
        <w:rPr>
          <w:rFonts w:ascii="Book Antiqua" w:hAnsi="Book Antiqua"/>
          <w:bCs/>
          <w:color w:val="000000"/>
          <w:lang w:val="es-CR"/>
        </w:rPr>
        <w:t>letras</w:t>
      </w:r>
      <w:r w:rsidR="009636AA">
        <w:rPr>
          <w:rFonts w:ascii="Book Antiqua" w:hAnsi="Book Antiqua"/>
          <w:bCs/>
          <w:color w:val="000000"/>
          <w:lang w:val="es-CR"/>
        </w:rPr>
        <w:t xml:space="preserve"> </w:t>
      </w:r>
      <w:r w:rsidR="00BE4684" w:rsidRPr="00182052">
        <w:rPr>
          <w:rFonts w:ascii="Book Antiqua" w:hAnsi="Book Antiqua"/>
          <w:bCs/>
          <w:color w:val="000000"/>
          <w:lang w:val="es-CR"/>
        </w:rPr>
        <w:t>en</w:t>
      </w:r>
      <w:r w:rsidR="00775E63" w:rsidRPr="00182052">
        <w:rPr>
          <w:rFonts w:ascii="Book Antiqua" w:hAnsi="Book Antiqua"/>
          <w:bCs/>
          <w:color w:val="000000"/>
          <w:lang w:val="es-CR"/>
        </w:rPr>
        <w:t xml:space="preserve"> la oficina</w:t>
      </w:r>
      <w:r w:rsidR="00BE4684" w:rsidRPr="00182052">
        <w:rPr>
          <w:rFonts w:ascii="Book Antiqua" w:hAnsi="Book Antiqua"/>
          <w:bCs/>
          <w:color w:val="000000"/>
          <w:lang w:val="es-CR"/>
        </w:rPr>
        <w:t xml:space="preserve"> </w:t>
      </w:r>
      <w:r w:rsidR="00775E63" w:rsidRPr="00182052">
        <w:rPr>
          <w:rFonts w:ascii="Book Antiqua" w:hAnsi="Book Antiqua"/>
          <w:bCs/>
          <w:color w:val="000000"/>
          <w:lang w:val="es-CR"/>
        </w:rPr>
        <w:t xml:space="preserve">de Admisibilidad de Amparos y Hábeas Corpus </w:t>
      </w:r>
      <w:r w:rsidR="00BE4684" w:rsidRPr="00182052">
        <w:rPr>
          <w:rFonts w:ascii="Book Antiqua" w:hAnsi="Book Antiqua"/>
          <w:bCs/>
          <w:color w:val="000000"/>
          <w:lang w:val="es-CR"/>
        </w:rPr>
        <w:t>de la Sala Constitucional.</w:t>
      </w:r>
      <w:r w:rsidR="00260BA9" w:rsidRPr="00182052">
        <w:rPr>
          <w:rFonts w:ascii="Book Antiqua" w:hAnsi="Book Antiqua"/>
          <w:bCs/>
          <w:color w:val="000000"/>
          <w:lang w:val="es-CR"/>
        </w:rPr>
        <w:t xml:space="preserve"> E</w:t>
      </w:r>
      <w:r w:rsidR="000504CC" w:rsidRPr="00182052">
        <w:rPr>
          <w:rFonts w:ascii="Book Antiqua" w:hAnsi="Book Antiqua"/>
          <w:bCs/>
          <w:color w:val="000000"/>
          <w:lang w:val="es-CR"/>
        </w:rPr>
        <w:t xml:space="preserve">n virtud que se detectó que el reparto de los asuntos no es automático dentro del Sistema de Gestión; es decir, es asignado manualmente por la persona destacada para esa labor (generalmente </w:t>
      </w:r>
      <w:r w:rsidR="00260BA9" w:rsidRPr="00182052">
        <w:rPr>
          <w:rFonts w:ascii="Book Antiqua" w:hAnsi="Book Antiqua"/>
          <w:bCs/>
          <w:color w:val="000000"/>
          <w:lang w:val="es-CR"/>
        </w:rPr>
        <w:t>Técnico Judicial</w:t>
      </w:r>
      <w:r w:rsidR="000504CC" w:rsidRPr="00182052">
        <w:rPr>
          <w:rFonts w:ascii="Book Antiqua" w:hAnsi="Book Antiqua"/>
          <w:bCs/>
          <w:color w:val="000000"/>
          <w:lang w:val="es-CR"/>
        </w:rPr>
        <w:t xml:space="preserve"> de la oficina</w:t>
      </w:r>
      <w:r w:rsidR="00260BA9" w:rsidRPr="00182052">
        <w:rPr>
          <w:rFonts w:ascii="Book Antiqua" w:hAnsi="Book Antiqua"/>
          <w:bCs/>
          <w:color w:val="000000"/>
          <w:lang w:val="es-CR"/>
        </w:rPr>
        <w:t>)</w:t>
      </w:r>
      <w:r w:rsidR="00D51930" w:rsidRPr="00182052">
        <w:rPr>
          <w:rFonts w:ascii="Book Antiqua" w:hAnsi="Book Antiqua"/>
          <w:bCs/>
          <w:color w:val="000000"/>
          <w:lang w:val="es-CR"/>
        </w:rPr>
        <w:t xml:space="preserve"> y </w:t>
      </w:r>
      <w:r w:rsidR="00775E63" w:rsidRPr="00182052">
        <w:rPr>
          <w:rFonts w:ascii="Book Antiqua" w:hAnsi="Book Antiqua"/>
          <w:bCs/>
          <w:color w:val="000000"/>
          <w:lang w:val="es-CR"/>
        </w:rPr>
        <w:t>c</w:t>
      </w:r>
      <w:r w:rsidR="00D51930" w:rsidRPr="00182052">
        <w:rPr>
          <w:rFonts w:ascii="Book Antiqua" w:hAnsi="Book Antiqua"/>
          <w:bCs/>
          <w:color w:val="000000"/>
          <w:lang w:val="es-CR"/>
        </w:rPr>
        <w:t>oordinar lo correspondiente con la Dirección de Tecnología de la Información y las Comunicaciones</w:t>
      </w:r>
      <w:r w:rsidR="00577763">
        <w:rPr>
          <w:rFonts w:ascii="Book Antiqua" w:hAnsi="Book Antiqua"/>
          <w:bCs/>
          <w:color w:val="000000"/>
          <w:lang w:val="es-CR"/>
        </w:rPr>
        <w:t xml:space="preserve"> en el caso que así lo consideren posible</w:t>
      </w:r>
      <w:r w:rsidR="00D51930" w:rsidRPr="00182052">
        <w:rPr>
          <w:rFonts w:ascii="Book Antiqua" w:hAnsi="Book Antiqua"/>
          <w:bCs/>
          <w:color w:val="000000"/>
          <w:lang w:val="es-CR"/>
        </w:rPr>
        <w:t xml:space="preserve">. </w:t>
      </w:r>
    </w:p>
    <w:p w14:paraId="08822891" w14:textId="77777777" w:rsidR="007C2206" w:rsidRPr="00182052" w:rsidRDefault="007C2206" w:rsidP="00004D97">
      <w:pPr>
        <w:pStyle w:val="Prrafodelista"/>
        <w:spacing w:before="0"/>
        <w:ind w:left="0" w:right="49"/>
        <w:rPr>
          <w:rFonts w:ascii="Book Antiqua" w:hAnsi="Book Antiqua"/>
          <w:bCs/>
          <w:color w:val="000000"/>
          <w:lang w:val="es-CR"/>
        </w:rPr>
      </w:pPr>
    </w:p>
    <w:p w14:paraId="045AFC00" w14:textId="77777777" w:rsidR="000504CC" w:rsidRPr="00182052" w:rsidRDefault="00FE2956" w:rsidP="00720142">
      <w:pPr>
        <w:pStyle w:val="Prrafodelista"/>
        <w:numPr>
          <w:ilvl w:val="1"/>
          <w:numId w:val="3"/>
        </w:numPr>
        <w:spacing w:before="0"/>
        <w:ind w:right="49"/>
        <w:rPr>
          <w:rFonts w:ascii="Book Antiqua" w:hAnsi="Book Antiqua"/>
          <w:bCs/>
          <w:color w:val="000000"/>
          <w:lang w:val="es-CR"/>
        </w:rPr>
      </w:pPr>
      <w:r w:rsidRPr="00182052">
        <w:rPr>
          <w:rFonts w:ascii="Book Antiqua" w:hAnsi="Book Antiqua"/>
          <w:bCs/>
          <w:color w:val="000000"/>
          <w:lang w:val="es-CR"/>
        </w:rPr>
        <w:t>Valorar r</w:t>
      </w:r>
      <w:r w:rsidR="000504CC" w:rsidRPr="00182052">
        <w:rPr>
          <w:rFonts w:ascii="Book Antiqua" w:hAnsi="Book Antiqua"/>
          <w:bCs/>
          <w:color w:val="000000"/>
          <w:lang w:val="es-CR"/>
        </w:rPr>
        <w:t xml:space="preserve">ealizar una redistribución de las labores que actualmente tiene </w:t>
      </w:r>
      <w:r w:rsidR="000504CC" w:rsidRPr="00720142">
        <w:rPr>
          <w:rFonts w:ascii="Book Antiqua" w:hAnsi="Book Antiqua"/>
          <w:bCs/>
          <w:color w:val="000000"/>
          <w:u w:val="single"/>
          <w:lang w:val="es-CR"/>
        </w:rPr>
        <w:t>como recargo el puesto</w:t>
      </w:r>
      <w:r w:rsidR="000504CC" w:rsidRPr="00182052">
        <w:rPr>
          <w:rFonts w:ascii="Book Antiqua" w:hAnsi="Book Antiqua"/>
          <w:bCs/>
          <w:color w:val="000000"/>
          <w:lang w:val="es-CR"/>
        </w:rPr>
        <w:t xml:space="preserve"> que </w:t>
      </w:r>
      <w:r w:rsidR="00DD0ADD">
        <w:rPr>
          <w:rFonts w:ascii="Book Antiqua" w:hAnsi="Book Antiqua"/>
          <w:bCs/>
          <w:color w:val="000000"/>
          <w:lang w:val="es-CR"/>
        </w:rPr>
        <w:t>la Sala denominó</w:t>
      </w:r>
      <w:r w:rsidR="00DD0ADD" w:rsidRPr="00182052">
        <w:rPr>
          <w:rFonts w:ascii="Book Antiqua" w:hAnsi="Book Antiqua"/>
          <w:bCs/>
          <w:color w:val="000000"/>
          <w:lang w:val="es-CR"/>
        </w:rPr>
        <w:t xml:space="preserve"> </w:t>
      </w:r>
      <w:r w:rsidR="000504CC" w:rsidRPr="00182052">
        <w:rPr>
          <w:rFonts w:ascii="Book Antiqua" w:hAnsi="Book Antiqua"/>
          <w:bCs/>
          <w:color w:val="000000"/>
          <w:lang w:val="es-CR"/>
        </w:rPr>
        <w:t xml:space="preserve">como </w:t>
      </w:r>
      <w:r w:rsidR="000504CC" w:rsidRPr="00720142">
        <w:rPr>
          <w:rFonts w:ascii="Book Antiqua" w:hAnsi="Book Antiqua"/>
          <w:bCs/>
          <w:i/>
          <w:iCs/>
          <w:color w:val="000000"/>
          <w:lang w:val="es-CR"/>
        </w:rPr>
        <w:t>Director de Sala</w:t>
      </w:r>
      <w:r w:rsidR="000504CC" w:rsidRPr="00182052">
        <w:rPr>
          <w:rFonts w:ascii="Book Antiqua" w:hAnsi="Book Antiqua"/>
          <w:bCs/>
          <w:color w:val="000000"/>
          <w:lang w:val="es-CR"/>
        </w:rPr>
        <w:t xml:space="preserve"> entre el Secretario de Sala y la Administradora de Sala. Para ello se realizaron sesiones de trabajo </w:t>
      </w:r>
      <w:r w:rsidR="00111740" w:rsidRPr="00182052">
        <w:rPr>
          <w:rFonts w:ascii="Book Antiqua" w:hAnsi="Book Antiqua"/>
          <w:bCs/>
          <w:i/>
          <w:iCs/>
          <w:color w:val="000000"/>
          <w:lang w:val="es-CR"/>
        </w:rPr>
        <w:t xml:space="preserve">(Anexo 9) </w:t>
      </w:r>
      <w:r w:rsidR="000504CC" w:rsidRPr="00182052">
        <w:rPr>
          <w:rFonts w:ascii="Book Antiqua" w:hAnsi="Book Antiqua"/>
          <w:bCs/>
          <w:color w:val="000000"/>
          <w:lang w:val="es-CR"/>
        </w:rPr>
        <w:t xml:space="preserve">en conjunto con esos puestos y se delimitó la función de cada uno de ellos. De seguido se presenta la propuesta de funciones para cada uno de los puestos. </w:t>
      </w:r>
    </w:p>
    <w:p w14:paraId="31823DC1" w14:textId="77777777" w:rsidR="007C2206" w:rsidRPr="00182052" w:rsidRDefault="007C2206" w:rsidP="00004D97">
      <w:pPr>
        <w:pStyle w:val="Prrafodelista"/>
        <w:spacing w:before="0"/>
        <w:ind w:left="0" w:right="49"/>
        <w:rPr>
          <w:rFonts w:ascii="Book Antiqua" w:hAnsi="Book Antiqua"/>
          <w:bCs/>
          <w:color w:val="000000"/>
          <w:lang w:val="es-C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80"/>
        <w:gridCol w:w="3143"/>
      </w:tblGrid>
      <w:tr w:rsidR="00421F12" w:rsidRPr="00182052" w14:paraId="4D029478" w14:textId="77777777" w:rsidTr="0010215E">
        <w:trPr>
          <w:jc w:val="center"/>
        </w:trPr>
        <w:tc>
          <w:tcPr>
            <w:tcW w:w="5580" w:type="dxa"/>
            <w:shd w:val="clear" w:color="auto" w:fill="auto"/>
            <w:vAlign w:val="center"/>
          </w:tcPr>
          <w:p w14:paraId="6C87DFF7" w14:textId="77777777" w:rsidR="00421F12" w:rsidRPr="00182052" w:rsidRDefault="00421F12" w:rsidP="0010215E">
            <w:pPr>
              <w:spacing w:before="0" w:after="0" w:line="240" w:lineRule="auto"/>
              <w:ind w:left="0" w:right="51"/>
              <w:jc w:val="center"/>
              <w:rPr>
                <w:rFonts w:ascii="Book Antiqua" w:hAnsi="Book Antiqua"/>
                <w:b/>
                <w:color w:val="000000"/>
                <w:lang w:eastAsia="es-CR"/>
              </w:rPr>
            </w:pPr>
            <w:r w:rsidRPr="00182052">
              <w:rPr>
                <w:rFonts w:ascii="Book Antiqua" w:hAnsi="Book Antiqua"/>
                <w:b/>
                <w:color w:val="000000"/>
                <w:lang w:eastAsia="es-CR"/>
              </w:rPr>
              <w:t xml:space="preserve">Funciones </w:t>
            </w:r>
            <w:r w:rsidR="00915D75" w:rsidRPr="00182052">
              <w:rPr>
                <w:rFonts w:ascii="Book Antiqua" w:hAnsi="Book Antiqua"/>
                <w:b/>
                <w:color w:val="000000"/>
                <w:lang w:eastAsia="es-CR"/>
              </w:rPr>
              <w:t>Secretario de la Sala Constitucional</w:t>
            </w:r>
          </w:p>
        </w:tc>
        <w:bookmarkStart w:id="17" w:name="_MON_1782551510"/>
        <w:bookmarkEnd w:id="17"/>
        <w:tc>
          <w:tcPr>
            <w:tcW w:w="3143" w:type="dxa"/>
            <w:shd w:val="clear" w:color="auto" w:fill="auto"/>
            <w:vAlign w:val="center"/>
          </w:tcPr>
          <w:p w14:paraId="33A7F22E" w14:textId="77777777" w:rsidR="00421F12" w:rsidRPr="00182052" w:rsidRDefault="00004D97" w:rsidP="0010215E">
            <w:pPr>
              <w:spacing w:before="0" w:after="0" w:line="240" w:lineRule="auto"/>
              <w:ind w:left="0" w:right="51"/>
              <w:jc w:val="center"/>
              <w:rPr>
                <w:rFonts w:ascii="Book Antiqua" w:hAnsi="Book Antiqua"/>
                <w:b/>
                <w:color w:val="000000"/>
                <w:lang w:eastAsia="es-CR"/>
              </w:rPr>
            </w:pPr>
            <w:r w:rsidRPr="00182052">
              <w:rPr>
                <w:rFonts w:ascii="Book Antiqua" w:hAnsi="Book Antiqua"/>
                <w:b/>
                <w:color w:val="000000"/>
              </w:rPr>
              <w:object w:dxaOrig="1376" w:dyaOrig="899" w14:anchorId="5590DFC5">
                <v:shape id="_x0000_i1029" type="#_x0000_t75" style="width:69pt;height:45pt" o:ole="">
                  <v:imagedata r:id="rId30" o:title=""/>
                </v:shape>
                <o:OLEObject Type="Embed" ProgID="Word.Document.12" ShapeID="_x0000_i1029" DrawAspect="Icon" ObjectID="_1813130788" r:id="rId31">
                  <o:FieldCodes>\s</o:FieldCodes>
                </o:OLEObject>
              </w:object>
            </w:r>
          </w:p>
        </w:tc>
      </w:tr>
      <w:tr w:rsidR="00421F12" w:rsidRPr="00182052" w14:paraId="7F3BB816" w14:textId="77777777" w:rsidTr="0010215E">
        <w:trPr>
          <w:jc w:val="center"/>
        </w:trPr>
        <w:tc>
          <w:tcPr>
            <w:tcW w:w="5580" w:type="dxa"/>
            <w:shd w:val="clear" w:color="auto" w:fill="auto"/>
            <w:vAlign w:val="center"/>
          </w:tcPr>
          <w:p w14:paraId="77069D8D" w14:textId="77777777" w:rsidR="00421F12" w:rsidRPr="00182052" w:rsidRDefault="00915D75" w:rsidP="0010215E">
            <w:pPr>
              <w:spacing w:before="0" w:after="0" w:line="240" w:lineRule="auto"/>
              <w:ind w:left="0" w:right="51"/>
              <w:jc w:val="center"/>
              <w:rPr>
                <w:rFonts w:ascii="Book Antiqua" w:hAnsi="Book Antiqua"/>
                <w:b/>
                <w:color w:val="000000"/>
                <w:lang w:eastAsia="es-CR"/>
              </w:rPr>
            </w:pPr>
            <w:r w:rsidRPr="00182052">
              <w:rPr>
                <w:rFonts w:ascii="Book Antiqua" w:hAnsi="Book Antiqua"/>
                <w:b/>
                <w:color w:val="000000"/>
                <w:lang w:eastAsia="es-CR"/>
              </w:rPr>
              <w:t>Funciones Administradora de la Sala Constitucional</w:t>
            </w:r>
          </w:p>
        </w:tc>
        <w:bookmarkStart w:id="18" w:name="_MON_1782551516"/>
        <w:bookmarkEnd w:id="18"/>
        <w:tc>
          <w:tcPr>
            <w:tcW w:w="3143" w:type="dxa"/>
            <w:shd w:val="clear" w:color="auto" w:fill="auto"/>
            <w:vAlign w:val="center"/>
          </w:tcPr>
          <w:p w14:paraId="53D721E2" w14:textId="77777777" w:rsidR="00421F12" w:rsidRPr="00182052" w:rsidRDefault="00004D97" w:rsidP="0010215E">
            <w:pPr>
              <w:spacing w:before="0" w:after="0" w:line="240" w:lineRule="auto"/>
              <w:ind w:left="0" w:right="51"/>
              <w:jc w:val="center"/>
              <w:rPr>
                <w:rFonts w:ascii="Book Antiqua" w:hAnsi="Book Antiqua"/>
                <w:b/>
                <w:color w:val="000000"/>
                <w:lang w:eastAsia="es-CR"/>
              </w:rPr>
            </w:pPr>
            <w:r w:rsidRPr="00182052">
              <w:rPr>
                <w:rFonts w:ascii="Book Antiqua" w:hAnsi="Book Antiqua"/>
                <w:b/>
                <w:color w:val="000000"/>
              </w:rPr>
              <w:object w:dxaOrig="1376" w:dyaOrig="899" w14:anchorId="31E56780">
                <v:shape id="_x0000_i1030" type="#_x0000_t75" style="width:69pt;height:45pt" o:ole="">
                  <v:imagedata r:id="rId32" o:title=""/>
                </v:shape>
                <o:OLEObject Type="Embed" ProgID="Word.Document.8" ShapeID="_x0000_i1030" DrawAspect="Icon" ObjectID="_1813130789" r:id="rId33">
                  <o:FieldCodes>\s</o:FieldCodes>
                </o:OLEObject>
              </w:object>
            </w:r>
          </w:p>
        </w:tc>
      </w:tr>
    </w:tbl>
    <w:p w14:paraId="31120DCB" w14:textId="77777777" w:rsidR="00064696" w:rsidRPr="00182052" w:rsidRDefault="00064696" w:rsidP="00064696">
      <w:pPr>
        <w:spacing w:before="0" w:after="0"/>
        <w:ind w:left="0" w:right="49"/>
        <w:rPr>
          <w:rFonts w:ascii="Book Antiqua" w:hAnsi="Book Antiqua"/>
          <w:bCs/>
          <w:color w:val="000000"/>
          <w:sz w:val="24"/>
          <w:szCs w:val="24"/>
        </w:rPr>
      </w:pPr>
    </w:p>
    <w:p w14:paraId="1CA7EA82" w14:textId="77777777" w:rsidR="000504CC" w:rsidRPr="00182052" w:rsidRDefault="00026A0B" w:rsidP="00064696">
      <w:pPr>
        <w:spacing w:before="0" w:after="0"/>
        <w:ind w:left="0" w:right="49"/>
        <w:rPr>
          <w:rFonts w:ascii="Book Antiqua" w:hAnsi="Book Antiqua"/>
          <w:bCs/>
          <w:color w:val="000000"/>
          <w:sz w:val="24"/>
          <w:szCs w:val="24"/>
        </w:rPr>
      </w:pPr>
      <w:bookmarkStart w:id="19" w:name="_Hlk201734483"/>
      <w:r w:rsidRPr="00026A0B">
        <w:rPr>
          <w:rFonts w:ascii="Book Antiqua" w:hAnsi="Book Antiqua"/>
          <w:bCs/>
          <w:color w:val="000000"/>
          <w:sz w:val="24"/>
          <w:szCs w:val="24"/>
        </w:rPr>
        <w:t>Lo anterior, c</w:t>
      </w:r>
      <w:r w:rsidR="0069235B" w:rsidRPr="00026A0B">
        <w:rPr>
          <w:rFonts w:ascii="Book Antiqua" w:hAnsi="Book Antiqua"/>
          <w:bCs/>
          <w:color w:val="000000"/>
          <w:sz w:val="24"/>
          <w:szCs w:val="24"/>
        </w:rPr>
        <w:t>onsidera</w:t>
      </w:r>
      <w:r w:rsidRPr="00026A0B">
        <w:rPr>
          <w:rFonts w:ascii="Book Antiqua" w:hAnsi="Book Antiqua"/>
          <w:bCs/>
          <w:color w:val="000000"/>
          <w:sz w:val="24"/>
          <w:szCs w:val="24"/>
        </w:rPr>
        <w:t>ndo</w:t>
      </w:r>
      <w:r w:rsidR="00064696" w:rsidRPr="00026A0B">
        <w:rPr>
          <w:rFonts w:ascii="Book Antiqua" w:hAnsi="Book Antiqua"/>
          <w:bCs/>
          <w:color w:val="000000"/>
          <w:sz w:val="24"/>
          <w:szCs w:val="24"/>
        </w:rPr>
        <w:t xml:space="preserve"> el criterio Técnico </w:t>
      </w:r>
      <w:r w:rsidR="00064696" w:rsidRPr="00720142">
        <w:rPr>
          <w:rFonts w:ascii="Book Antiqua" w:hAnsi="Book Antiqua"/>
          <w:sz w:val="24"/>
          <w:szCs w:val="24"/>
        </w:rPr>
        <w:t>de la Dirección de Gestión Humana</w:t>
      </w:r>
      <w:r w:rsidR="00064696" w:rsidRPr="00026A0B">
        <w:rPr>
          <w:rFonts w:ascii="Book Antiqua" w:hAnsi="Book Antiqua"/>
          <w:bCs/>
          <w:color w:val="000000"/>
          <w:sz w:val="24"/>
          <w:szCs w:val="24"/>
        </w:rPr>
        <w:t xml:space="preserve"> </w:t>
      </w:r>
      <w:r w:rsidR="0069235B" w:rsidRPr="00026A0B">
        <w:rPr>
          <w:rFonts w:ascii="Book Antiqua" w:hAnsi="Book Antiqua"/>
          <w:bCs/>
          <w:color w:val="000000"/>
          <w:sz w:val="24"/>
          <w:szCs w:val="24"/>
        </w:rPr>
        <w:t xml:space="preserve">sobre </w:t>
      </w:r>
      <w:r w:rsidR="0069235B" w:rsidRPr="00720142">
        <w:rPr>
          <w:rFonts w:ascii="Book Antiqua" w:hAnsi="Book Antiqua"/>
          <w:bCs/>
          <w:color w:val="000000"/>
          <w:sz w:val="24"/>
          <w:szCs w:val="24"/>
        </w:rPr>
        <w:t xml:space="preserve">los </w:t>
      </w:r>
      <w:r w:rsidR="0069235B" w:rsidRPr="00720142">
        <w:rPr>
          <w:rFonts w:ascii="Book Antiqua" w:hAnsi="Book Antiqua"/>
          <w:bCs/>
          <w:i/>
          <w:iCs/>
          <w:color w:val="000000"/>
          <w:sz w:val="24"/>
          <w:szCs w:val="24"/>
        </w:rPr>
        <w:t>puestos del Estrato Gerencial o Directivo en el Poder Judicial</w:t>
      </w:r>
      <w:r w:rsidR="0069235B" w:rsidRPr="00026A0B">
        <w:rPr>
          <w:rFonts w:ascii="Book Antiqua" w:hAnsi="Book Antiqua"/>
          <w:bCs/>
          <w:color w:val="000000"/>
          <w:sz w:val="24"/>
          <w:szCs w:val="24"/>
        </w:rPr>
        <w:t xml:space="preserve">, </w:t>
      </w:r>
      <w:r w:rsidR="00064696" w:rsidRPr="00026A0B">
        <w:rPr>
          <w:rFonts w:ascii="Book Antiqua" w:hAnsi="Book Antiqua"/>
          <w:bCs/>
          <w:color w:val="000000"/>
          <w:sz w:val="24"/>
          <w:szCs w:val="24"/>
        </w:rPr>
        <w:t xml:space="preserve">brindado en el apartado </w:t>
      </w:r>
      <w:r w:rsidR="002940CE">
        <w:rPr>
          <w:rFonts w:ascii="Book Antiqua" w:hAnsi="Book Antiqua"/>
          <w:bCs/>
          <w:color w:val="000000"/>
          <w:sz w:val="24"/>
          <w:szCs w:val="24"/>
        </w:rPr>
        <w:t>4</w:t>
      </w:r>
      <w:r w:rsidR="00064696" w:rsidRPr="00026A0B">
        <w:rPr>
          <w:rFonts w:ascii="Book Antiqua" w:hAnsi="Book Antiqua"/>
          <w:bCs/>
          <w:color w:val="000000"/>
          <w:sz w:val="24"/>
          <w:szCs w:val="24"/>
        </w:rPr>
        <w:t>.2 como parte de las observaciones recibidas en el segundo informe preliminar 254-PLA-MNP-2025 del 05 de marzo de 2025</w:t>
      </w:r>
      <w:r w:rsidR="00064696" w:rsidRPr="00182052">
        <w:rPr>
          <w:rFonts w:ascii="Book Antiqua" w:hAnsi="Book Antiqua"/>
          <w:bCs/>
          <w:color w:val="000000"/>
          <w:sz w:val="24"/>
          <w:szCs w:val="24"/>
        </w:rPr>
        <w:t>.</w:t>
      </w:r>
      <w:bookmarkEnd w:id="19"/>
    </w:p>
    <w:p w14:paraId="70DC34D2" w14:textId="77777777" w:rsidR="00064696" w:rsidRPr="00182052" w:rsidRDefault="00064696" w:rsidP="00720142">
      <w:pPr>
        <w:spacing w:before="0" w:after="0"/>
        <w:ind w:left="0" w:right="49"/>
        <w:rPr>
          <w:rFonts w:ascii="Book Antiqua" w:hAnsi="Book Antiqua"/>
          <w:bCs/>
          <w:color w:val="000000"/>
          <w:sz w:val="24"/>
          <w:szCs w:val="24"/>
        </w:rPr>
      </w:pPr>
    </w:p>
    <w:p w14:paraId="4AE353F3" w14:textId="77777777" w:rsidR="00802E53" w:rsidRPr="00182052" w:rsidRDefault="00802E53" w:rsidP="00720142">
      <w:pPr>
        <w:pStyle w:val="Prrafodelista"/>
        <w:numPr>
          <w:ilvl w:val="1"/>
          <w:numId w:val="3"/>
        </w:numPr>
        <w:spacing w:before="0"/>
        <w:ind w:right="51"/>
        <w:rPr>
          <w:rFonts w:ascii="Book Antiqua" w:hAnsi="Book Antiqua"/>
          <w:bCs/>
          <w:color w:val="000000"/>
          <w:lang w:val="es-CR"/>
        </w:rPr>
      </w:pPr>
      <w:r w:rsidRPr="00182052">
        <w:rPr>
          <w:rFonts w:ascii="Book Antiqua" w:hAnsi="Book Antiqua"/>
          <w:bCs/>
          <w:color w:val="000000"/>
          <w:lang w:val="es-CR"/>
        </w:rPr>
        <w:t xml:space="preserve">Solicitar a la Dirección de Gestión Humana la realización de un abordaje sobre la gestión del cambio, donde se involucre a todo el personal adscrito a esta Sala, con el fin de complementar el proceso de abordaje integral realizado por la Dirección de Planificación, lo anterior, en apego a las metodologías aprobadas que complementan estos estudios. </w:t>
      </w:r>
    </w:p>
    <w:p w14:paraId="0E186E44" w14:textId="77777777" w:rsidR="00802E53" w:rsidRPr="00182052" w:rsidRDefault="00802E53" w:rsidP="00126223">
      <w:pPr>
        <w:pStyle w:val="Prrafodelista"/>
        <w:spacing w:before="0"/>
        <w:ind w:left="0" w:right="51"/>
        <w:rPr>
          <w:rFonts w:ascii="Book Antiqua" w:hAnsi="Book Antiqua"/>
          <w:bCs/>
          <w:color w:val="000000"/>
          <w:lang w:val="es-CR"/>
        </w:rPr>
      </w:pPr>
    </w:p>
    <w:p w14:paraId="5A4AEA23" w14:textId="77777777" w:rsidR="0095409B" w:rsidRPr="00182052" w:rsidRDefault="0095409B" w:rsidP="00720142">
      <w:pPr>
        <w:pStyle w:val="Prrafodelista"/>
        <w:numPr>
          <w:ilvl w:val="1"/>
          <w:numId w:val="3"/>
        </w:numPr>
        <w:spacing w:before="0"/>
        <w:ind w:right="51"/>
        <w:rPr>
          <w:rFonts w:ascii="Book Antiqua" w:hAnsi="Book Antiqua"/>
          <w:bCs/>
          <w:color w:val="000000"/>
          <w:lang w:val="es-CR"/>
        </w:rPr>
      </w:pPr>
      <w:r w:rsidRPr="00182052">
        <w:rPr>
          <w:rFonts w:ascii="Book Antiqua" w:hAnsi="Book Antiqua"/>
          <w:bCs/>
          <w:color w:val="000000"/>
          <w:lang w:val="es-CR"/>
        </w:rPr>
        <w:t>Valorar establecer</w:t>
      </w:r>
      <w:r w:rsidR="00095DC6" w:rsidRPr="00182052">
        <w:rPr>
          <w:rFonts w:ascii="Book Antiqua" w:hAnsi="Book Antiqua"/>
          <w:bCs/>
          <w:color w:val="000000"/>
          <w:lang w:val="es-CR"/>
        </w:rPr>
        <w:t xml:space="preserve"> un plan remedial que incluya distribución de recursos o</w:t>
      </w:r>
      <w:r w:rsidRPr="00182052">
        <w:rPr>
          <w:rFonts w:ascii="Book Antiqua" w:hAnsi="Book Antiqua"/>
          <w:bCs/>
          <w:color w:val="000000"/>
          <w:lang w:val="es-CR"/>
        </w:rPr>
        <w:t xml:space="preserve"> nuevas cuotas de trabajo para atender la entrada mensual de la Oficina de Seguimiento de Sentencias, </w:t>
      </w:r>
      <w:r w:rsidR="003009E0" w:rsidRPr="00182052">
        <w:rPr>
          <w:rFonts w:ascii="Book Antiqua" w:hAnsi="Book Antiqua"/>
          <w:bCs/>
          <w:color w:val="000000"/>
          <w:lang w:val="es-CR"/>
        </w:rPr>
        <w:t xml:space="preserve">así como variar la composición de la cuota mensual para abarcar expedientes de viaja data, </w:t>
      </w:r>
      <w:r w:rsidRPr="00182052">
        <w:rPr>
          <w:rFonts w:ascii="Book Antiqua" w:hAnsi="Book Antiqua"/>
          <w:bCs/>
          <w:color w:val="000000"/>
          <w:lang w:val="es-CR"/>
        </w:rPr>
        <w:t xml:space="preserve">donde la cuota óptima para atender las sentencias que ingresan de manera mensual sería de 205 </w:t>
      </w:r>
      <w:r w:rsidRPr="00182052">
        <w:rPr>
          <w:rFonts w:ascii="Book Antiqua" w:hAnsi="Book Antiqua"/>
          <w:bCs/>
          <w:color w:val="000000"/>
          <w:lang w:val="es-CR"/>
        </w:rPr>
        <w:lastRenderedPageBreak/>
        <w:t>sentencias por persona letrada.</w:t>
      </w:r>
      <w:r w:rsidR="00197EF6" w:rsidRPr="00182052">
        <w:rPr>
          <w:rFonts w:ascii="Book Antiqua" w:hAnsi="Book Antiqua"/>
          <w:bCs/>
          <w:color w:val="000000"/>
          <w:lang w:val="es-CR"/>
        </w:rPr>
        <w:t xml:space="preserve"> De esta manera, la Dirección de Planificación se pone a la disposición para la asesoría y apoyo técnico requerido. </w:t>
      </w:r>
    </w:p>
    <w:p w14:paraId="07052CD7" w14:textId="77777777" w:rsidR="00127471" w:rsidRPr="00182052" w:rsidRDefault="00127471" w:rsidP="00AC4A93">
      <w:pPr>
        <w:pStyle w:val="Prrafodelista"/>
        <w:spacing w:before="0"/>
        <w:ind w:left="720" w:right="51"/>
        <w:rPr>
          <w:rFonts w:ascii="Book Antiqua" w:hAnsi="Book Antiqua"/>
          <w:bCs/>
          <w:color w:val="000000"/>
          <w:lang w:val="es-CR"/>
        </w:rPr>
      </w:pPr>
    </w:p>
    <w:p w14:paraId="6C95EBB3" w14:textId="77777777" w:rsidR="00127471" w:rsidRPr="00182052" w:rsidRDefault="006F3449" w:rsidP="00AC4A93">
      <w:pPr>
        <w:pStyle w:val="Prrafodelista"/>
        <w:spacing w:before="0"/>
        <w:ind w:left="0" w:right="51"/>
        <w:rPr>
          <w:rFonts w:ascii="Book Antiqua" w:hAnsi="Book Antiqua"/>
          <w:bCs/>
          <w:color w:val="000000"/>
          <w:lang w:val="es-CR"/>
        </w:rPr>
      </w:pPr>
      <w:r w:rsidRPr="00182052">
        <w:rPr>
          <w:rFonts w:ascii="Book Antiqua" w:hAnsi="Book Antiqua"/>
          <w:bCs/>
          <w:color w:val="000000"/>
          <w:lang w:val="es-CR"/>
        </w:rPr>
        <w:t xml:space="preserve">Adicionalmente, se requiere </w:t>
      </w:r>
      <w:r w:rsidR="000101C4" w:rsidRPr="00182052">
        <w:rPr>
          <w:rFonts w:ascii="Book Antiqua" w:hAnsi="Book Antiqua"/>
          <w:bCs/>
          <w:color w:val="000000"/>
          <w:lang w:val="es-CR"/>
        </w:rPr>
        <w:t>v</w:t>
      </w:r>
      <w:r w:rsidR="00127471" w:rsidRPr="00182052">
        <w:rPr>
          <w:rFonts w:ascii="Book Antiqua" w:hAnsi="Book Antiqua"/>
          <w:bCs/>
          <w:color w:val="000000"/>
          <w:lang w:val="es-CR"/>
        </w:rPr>
        <w:t xml:space="preserve">alorar </w:t>
      </w:r>
      <w:r w:rsidR="000101C4" w:rsidRPr="00182052">
        <w:rPr>
          <w:rFonts w:ascii="Book Antiqua" w:hAnsi="Book Antiqua"/>
          <w:bCs/>
          <w:color w:val="000000"/>
          <w:lang w:val="es-CR"/>
        </w:rPr>
        <w:t xml:space="preserve">que la oficina de Seguimiento </w:t>
      </w:r>
      <w:r w:rsidR="00FE2956" w:rsidRPr="00182052">
        <w:rPr>
          <w:rFonts w:ascii="Book Antiqua" w:hAnsi="Book Antiqua"/>
          <w:bCs/>
          <w:color w:val="000000"/>
          <w:lang w:val="es-CR"/>
        </w:rPr>
        <w:t>labore</w:t>
      </w:r>
      <w:r w:rsidR="00127471" w:rsidRPr="00182052">
        <w:rPr>
          <w:rFonts w:ascii="Book Antiqua" w:hAnsi="Book Antiqua"/>
          <w:bCs/>
          <w:color w:val="000000"/>
          <w:lang w:val="es-CR"/>
        </w:rPr>
        <w:t xml:space="preserve"> directamente desde el Sistema de Gestión o del Escritorio Virtual y no en el </w:t>
      </w:r>
      <w:r w:rsidR="001D1222">
        <w:rPr>
          <w:rFonts w:ascii="Book Antiqua" w:hAnsi="Book Antiqua"/>
          <w:bCs/>
          <w:color w:val="000000"/>
          <w:lang w:val="es-CR"/>
        </w:rPr>
        <w:t>Módulo</w:t>
      </w:r>
      <w:r w:rsidR="001D1222" w:rsidRPr="00182052">
        <w:rPr>
          <w:rFonts w:ascii="Book Antiqua" w:hAnsi="Book Antiqua"/>
          <w:bCs/>
          <w:color w:val="000000"/>
          <w:lang w:val="es-CR"/>
        </w:rPr>
        <w:t xml:space="preserve"> </w:t>
      </w:r>
      <w:r w:rsidR="00127471" w:rsidRPr="00182052">
        <w:rPr>
          <w:rFonts w:ascii="Book Antiqua" w:hAnsi="Book Antiqua"/>
          <w:bCs/>
          <w:color w:val="000000"/>
          <w:lang w:val="es-CR"/>
        </w:rPr>
        <w:t>de Seguimiento, con el fin de que se vea reflejado</w:t>
      </w:r>
      <w:r w:rsidR="00533020" w:rsidRPr="00182052">
        <w:rPr>
          <w:rFonts w:ascii="Book Antiqua" w:hAnsi="Book Antiqua"/>
          <w:bCs/>
          <w:color w:val="000000"/>
          <w:lang w:val="es-CR"/>
        </w:rPr>
        <w:t xml:space="preserve"> </w:t>
      </w:r>
      <w:r w:rsidR="00127471" w:rsidRPr="00182052">
        <w:rPr>
          <w:rFonts w:ascii="Book Antiqua" w:hAnsi="Book Antiqua"/>
          <w:bCs/>
          <w:color w:val="000000"/>
          <w:lang w:val="es-CR"/>
        </w:rPr>
        <w:t xml:space="preserve">la estadística </w:t>
      </w:r>
      <w:r w:rsidR="00533020" w:rsidRPr="00182052">
        <w:rPr>
          <w:rFonts w:ascii="Book Antiqua" w:hAnsi="Book Antiqua"/>
          <w:bCs/>
          <w:color w:val="000000"/>
          <w:lang w:val="es-CR"/>
        </w:rPr>
        <w:t xml:space="preserve">del trabajo </w:t>
      </w:r>
      <w:r w:rsidR="00127471" w:rsidRPr="00182052">
        <w:rPr>
          <w:rFonts w:ascii="Book Antiqua" w:hAnsi="Book Antiqua"/>
          <w:bCs/>
          <w:color w:val="000000"/>
          <w:lang w:val="es-CR"/>
        </w:rPr>
        <w:t>realizado por el personal a cargo de esta oficina, de esta manera se podría llevar un control de los expedientes con seguimiento y agilizar los seguimiento</w:t>
      </w:r>
      <w:r w:rsidR="000101C4" w:rsidRPr="00182052">
        <w:rPr>
          <w:rFonts w:ascii="Book Antiqua" w:hAnsi="Book Antiqua"/>
          <w:bCs/>
          <w:color w:val="000000"/>
          <w:lang w:val="es-CR"/>
        </w:rPr>
        <w:t>s</w:t>
      </w:r>
      <w:r w:rsidR="00127471" w:rsidRPr="00182052">
        <w:rPr>
          <w:rFonts w:ascii="Book Antiqua" w:hAnsi="Book Antiqua"/>
          <w:bCs/>
          <w:color w:val="000000"/>
          <w:lang w:val="es-CR"/>
        </w:rPr>
        <w:t xml:space="preserve"> de sentencias faltantes con mayor inmediatez.</w:t>
      </w:r>
    </w:p>
    <w:p w14:paraId="4E8029B0" w14:textId="77777777" w:rsidR="00F42B79" w:rsidRPr="00182052" w:rsidRDefault="00F42B79" w:rsidP="00AC4A93">
      <w:pPr>
        <w:pStyle w:val="Prrafodelista"/>
        <w:spacing w:before="0"/>
        <w:ind w:left="0" w:right="51"/>
        <w:rPr>
          <w:rFonts w:ascii="Book Antiqua" w:hAnsi="Book Antiqua"/>
          <w:bCs/>
          <w:color w:val="000000"/>
          <w:lang w:val="es-CR"/>
        </w:rPr>
      </w:pPr>
    </w:p>
    <w:p w14:paraId="25CC21ED" w14:textId="77777777" w:rsidR="00667B6B" w:rsidRPr="0010215E" w:rsidRDefault="00667B6B" w:rsidP="0010215E">
      <w:pPr>
        <w:pStyle w:val="Descripcin"/>
        <w:spacing w:after="0"/>
        <w:jc w:val="center"/>
        <w:rPr>
          <w:rFonts w:ascii="Book Antiqua" w:hAnsi="Book Antiqua"/>
          <w:b/>
          <w:bCs/>
          <w:color w:val="0E2841"/>
          <w:sz w:val="22"/>
          <w:szCs w:val="22"/>
        </w:rPr>
      </w:pPr>
      <w:r w:rsidRPr="0010215E">
        <w:rPr>
          <w:rFonts w:ascii="Book Antiqua" w:hAnsi="Book Antiqua"/>
          <w:b/>
          <w:bCs/>
          <w:color w:val="0E2841"/>
          <w:sz w:val="22"/>
          <w:szCs w:val="22"/>
        </w:rPr>
        <w:t xml:space="preserve">Ilustración </w:t>
      </w:r>
      <w:r w:rsidRPr="0010215E">
        <w:rPr>
          <w:rFonts w:ascii="Book Antiqua" w:hAnsi="Book Antiqua"/>
          <w:b/>
          <w:bCs/>
          <w:color w:val="0E2841"/>
          <w:sz w:val="22"/>
          <w:szCs w:val="22"/>
        </w:rPr>
        <w:fldChar w:fldCharType="begin"/>
      </w:r>
      <w:r w:rsidRPr="0010215E">
        <w:rPr>
          <w:rFonts w:ascii="Book Antiqua" w:hAnsi="Book Antiqua"/>
          <w:b/>
          <w:bCs/>
          <w:color w:val="0E2841"/>
          <w:sz w:val="22"/>
          <w:szCs w:val="22"/>
        </w:rPr>
        <w:instrText xml:space="preserve"> SEQ Ilustración \* ARABIC </w:instrText>
      </w:r>
      <w:r w:rsidRPr="0010215E">
        <w:rPr>
          <w:rFonts w:ascii="Book Antiqua" w:hAnsi="Book Antiqua"/>
          <w:b/>
          <w:bCs/>
          <w:color w:val="0E2841"/>
          <w:sz w:val="22"/>
          <w:szCs w:val="22"/>
        </w:rPr>
        <w:fldChar w:fldCharType="separate"/>
      </w:r>
      <w:r w:rsidRPr="0010215E">
        <w:rPr>
          <w:rFonts w:ascii="Book Antiqua" w:hAnsi="Book Antiqua"/>
          <w:b/>
          <w:bCs/>
          <w:color w:val="0E2841"/>
          <w:sz w:val="22"/>
          <w:szCs w:val="22"/>
        </w:rPr>
        <w:t>3</w:t>
      </w:r>
      <w:r w:rsidRPr="0010215E">
        <w:rPr>
          <w:rFonts w:ascii="Book Antiqua" w:hAnsi="Book Antiqua"/>
          <w:b/>
          <w:bCs/>
          <w:color w:val="0E2841"/>
          <w:sz w:val="22"/>
          <w:szCs w:val="22"/>
        </w:rPr>
        <w:fldChar w:fldCharType="end"/>
      </w:r>
    </w:p>
    <w:p w14:paraId="233E4489" w14:textId="77777777" w:rsidR="00667B6B" w:rsidRPr="0010215E" w:rsidRDefault="00667B6B" w:rsidP="0010215E">
      <w:pPr>
        <w:pStyle w:val="Descripcin"/>
        <w:spacing w:after="0"/>
        <w:jc w:val="center"/>
        <w:rPr>
          <w:rFonts w:ascii="Book Antiqua" w:hAnsi="Book Antiqua"/>
          <w:b/>
          <w:bCs/>
          <w:color w:val="0E2841"/>
          <w:sz w:val="22"/>
          <w:szCs w:val="22"/>
        </w:rPr>
      </w:pPr>
      <w:r w:rsidRPr="0010215E">
        <w:rPr>
          <w:rFonts w:ascii="Book Antiqua" w:hAnsi="Book Antiqua"/>
          <w:b/>
          <w:bCs/>
          <w:color w:val="0E2841"/>
          <w:sz w:val="22"/>
          <w:szCs w:val="22"/>
        </w:rPr>
        <w:t>Propuesta para un nuevo Modelo de Trabajo de Seguimiento de Sentencias en el Sistema de Gestión o Escritorio Virtual de la Sala Constitucional</w:t>
      </w:r>
      <w:r w:rsidR="00C74A40" w:rsidRPr="0010215E">
        <w:rPr>
          <w:rFonts w:ascii="Book Antiqua" w:hAnsi="Book Antiqua"/>
          <w:b/>
          <w:bCs/>
          <w:color w:val="0E2841"/>
          <w:sz w:val="22"/>
          <w:szCs w:val="22"/>
        </w:rPr>
        <w:t xml:space="preserve"> </w:t>
      </w:r>
    </w:p>
    <w:p w14:paraId="26D80188" w14:textId="08F0B314" w:rsidR="00667B6B" w:rsidRPr="0010215E" w:rsidRDefault="00AD67BB" w:rsidP="0010215E">
      <w:pPr>
        <w:spacing w:before="0" w:after="0" w:line="240" w:lineRule="auto"/>
        <w:jc w:val="center"/>
        <w:rPr>
          <w:rFonts w:ascii="Book Antiqua" w:hAnsi="Book Antiqua"/>
          <w:i/>
          <w:iCs/>
          <w:sz w:val="20"/>
          <w:szCs w:val="20"/>
        </w:rPr>
      </w:pPr>
      <w:r w:rsidRPr="0010215E">
        <w:rPr>
          <w:rFonts w:ascii="Book Antiqua" w:hAnsi="Book Antiqua"/>
          <w:i/>
          <w:iCs/>
          <w:noProof/>
          <w:sz w:val="20"/>
          <w:szCs w:val="20"/>
        </w:rPr>
        <w:drawing>
          <wp:anchor distT="0" distB="0" distL="114300" distR="114300" simplePos="0" relativeHeight="251658752" behindDoc="0" locked="0" layoutInCell="1" allowOverlap="1" wp14:anchorId="48C078A9" wp14:editId="33EF933F">
            <wp:simplePos x="0" y="0"/>
            <wp:positionH relativeFrom="column">
              <wp:posOffset>-400685</wp:posOffset>
            </wp:positionH>
            <wp:positionV relativeFrom="paragraph">
              <wp:posOffset>42545</wp:posOffset>
            </wp:positionV>
            <wp:extent cx="6287135" cy="2389505"/>
            <wp:effectExtent l="0" t="0" r="0" b="0"/>
            <wp:wrapTopAndBottom/>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a:extLst>
                        <a:ext uri="{28A0092B-C50C-407E-A947-70E740481C1C}">
                          <a14:useLocalDpi xmlns:a14="http://schemas.microsoft.com/office/drawing/2010/main" val="0"/>
                        </a:ext>
                      </a:extLst>
                    </a:blip>
                    <a:srcRect l="1247" t="3731" r="1225"/>
                    <a:stretch>
                      <a:fillRect/>
                    </a:stretch>
                  </pic:blipFill>
                  <pic:spPr bwMode="auto">
                    <a:xfrm>
                      <a:off x="0" y="0"/>
                      <a:ext cx="628713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667B6B" w:rsidRPr="0010215E">
        <w:rPr>
          <w:rFonts w:ascii="Book Antiqua" w:hAnsi="Book Antiqua"/>
          <w:b/>
          <w:bCs/>
          <w:i/>
          <w:iCs/>
          <w:sz w:val="20"/>
          <w:szCs w:val="20"/>
        </w:rPr>
        <w:t>Fuente</w:t>
      </w:r>
      <w:r w:rsidR="00667B6B" w:rsidRPr="0010215E">
        <w:rPr>
          <w:rFonts w:ascii="Book Antiqua" w:hAnsi="Book Antiqua"/>
          <w:i/>
          <w:iCs/>
          <w:sz w:val="20"/>
          <w:szCs w:val="20"/>
        </w:rPr>
        <w:t>: Subproceso de Modernización No Penal elaborado en conjunto con el Máster Luis Ardón Acuña, Secretario de la Sala Constitucional</w:t>
      </w:r>
    </w:p>
    <w:p w14:paraId="47BF7601" w14:textId="77777777" w:rsidR="00174622" w:rsidRPr="00182052" w:rsidRDefault="00174622" w:rsidP="00546091">
      <w:pPr>
        <w:pStyle w:val="Prrafodelista"/>
        <w:spacing w:before="0"/>
        <w:ind w:left="0" w:right="51"/>
        <w:rPr>
          <w:rFonts w:ascii="Book Antiqua" w:hAnsi="Book Antiqua"/>
          <w:bCs/>
          <w:color w:val="000000"/>
          <w:lang w:val="es-CR"/>
        </w:rPr>
      </w:pPr>
    </w:p>
    <w:p w14:paraId="171ED5AA" w14:textId="77777777" w:rsidR="00174622" w:rsidRPr="00182052" w:rsidRDefault="00174622" w:rsidP="00720142">
      <w:pPr>
        <w:pStyle w:val="Prrafodelista"/>
        <w:numPr>
          <w:ilvl w:val="1"/>
          <w:numId w:val="3"/>
        </w:numPr>
        <w:spacing w:before="0"/>
        <w:ind w:right="51"/>
        <w:rPr>
          <w:rFonts w:ascii="Book Antiqua" w:hAnsi="Book Antiqua"/>
          <w:bCs/>
          <w:color w:val="000000"/>
          <w:lang w:val="es-CR"/>
        </w:rPr>
      </w:pPr>
      <w:r w:rsidRPr="00182052">
        <w:rPr>
          <w:rFonts w:ascii="Book Antiqua" w:hAnsi="Book Antiqua"/>
          <w:bCs/>
          <w:color w:val="000000"/>
          <w:lang w:val="es-CR"/>
        </w:rPr>
        <w:t>Se sugiere valorar la colaboración de armado de expedientes o agregado de escritos para el personal de Plataforma, contemplando que se cuenta con una plaza más proveniente de la sede de San José.</w:t>
      </w:r>
    </w:p>
    <w:p w14:paraId="14F7914F" w14:textId="77777777" w:rsidR="00174622" w:rsidRPr="00182052" w:rsidRDefault="00174622" w:rsidP="00AC4A93">
      <w:pPr>
        <w:pStyle w:val="Prrafodelista"/>
        <w:rPr>
          <w:rFonts w:ascii="Book Antiqua" w:hAnsi="Book Antiqua"/>
          <w:bCs/>
          <w:color w:val="000000"/>
          <w:lang w:val="es-CR"/>
        </w:rPr>
      </w:pPr>
    </w:p>
    <w:p w14:paraId="788E402A" w14:textId="77777777" w:rsidR="00174622" w:rsidRPr="00182052" w:rsidRDefault="00174622" w:rsidP="00720142">
      <w:pPr>
        <w:pStyle w:val="Prrafodelista"/>
        <w:numPr>
          <w:ilvl w:val="1"/>
          <w:numId w:val="3"/>
        </w:numPr>
        <w:spacing w:before="0"/>
        <w:ind w:right="51"/>
        <w:rPr>
          <w:rFonts w:ascii="Book Antiqua" w:hAnsi="Book Antiqua"/>
          <w:bCs/>
          <w:color w:val="000000"/>
          <w:lang w:val="es-CR"/>
        </w:rPr>
      </w:pPr>
      <w:r w:rsidRPr="00182052">
        <w:rPr>
          <w:rFonts w:ascii="Book Antiqua" w:hAnsi="Book Antiqua"/>
          <w:bCs/>
          <w:color w:val="000000"/>
          <w:lang w:val="es-CR"/>
        </w:rPr>
        <w:t xml:space="preserve">Considerar asignar la plaza de Profesional Itinerante </w:t>
      </w:r>
      <w:r w:rsidR="00C82803" w:rsidRPr="00182052">
        <w:rPr>
          <w:rFonts w:ascii="Book Antiqua" w:hAnsi="Book Antiqua"/>
          <w:bCs/>
          <w:color w:val="000000"/>
          <w:lang w:val="es-CR"/>
        </w:rPr>
        <w:t xml:space="preserve">nuevamente a la Presidencia del Tribunal </w:t>
      </w:r>
      <w:r w:rsidRPr="00182052">
        <w:rPr>
          <w:rFonts w:ascii="Book Antiqua" w:hAnsi="Book Antiqua"/>
          <w:bCs/>
          <w:color w:val="000000"/>
          <w:lang w:val="es-CR"/>
        </w:rPr>
        <w:t>para equiparar las cargas de trabajo y optimizar el recurso humano.</w:t>
      </w:r>
    </w:p>
    <w:p w14:paraId="04407B81" w14:textId="77777777" w:rsidR="003E1E25" w:rsidRPr="00182052" w:rsidRDefault="003E1E25" w:rsidP="007C2206">
      <w:pPr>
        <w:spacing w:before="0" w:after="0" w:line="240" w:lineRule="auto"/>
        <w:ind w:left="0" w:right="51"/>
        <w:rPr>
          <w:rFonts w:ascii="Book Antiqua" w:hAnsi="Book Antiqua"/>
          <w:bCs/>
          <w:color w:val="000000"/>
        </w:rPr>
      </w:pPr>
    </w:p>
    <w:p w14:paraId="38CEBB3C" w14:textId="77777777" w:rsidR="000504CC" w:rsidRPr="00182052" w:rsidRDefault="000504CC" w:rsidP="00750D01">
      <w:pPr>
        <w:spacing w:before="0" w:after="0" w:line="240" w:lineRule="auto"/>
        <w:ind w:left="0" w:right="51"/>
        <w:rPr>
          <w:rFonts w:ascii="Book Antiqua" w:hAnsi="Book Antiqua"/>
          <w:b/>
          <w:color w:val="000000"/>
          <w:sz w:val="24"/>
          <w:szCs w:val="24"/>
          <w:u w:val="single"/>
        </w:rPr>
      </w:pPr>
      <w:r w:rsidRPr="00182052">
        <w:rPr>
          <w:rFonts w:ascii="Book Antiqua" w:hAnsi="Book Antiqua"/>
          <w:b/>
          <w:color w:val="000000"/>
          <w:sz w:val="24"/>
          <w:szCs w:val="24"/>
          <w:u w:val="single"/>
        </w:rPr>
        <w:t>A la Dirección de Gestión Humana:</w:t>
      </w:r>
    </w:p>
    <w:p w14:paraId="6DF1CF8D" w14:textId="77777777" w:rsidR="000504CC" w:rsidRPr="00182052" w:rsidRDefault="000504CC" w:rsidP="00750D01">
      <w:pPr>
        <w:spacing w:before="0" w:after="0" w:line="240" w:lineRule="auto"/>
        <w:ind w:left="0" w:right="49"/>
        <w:rPr>
          <w:rFonts w:ascii="Book Antiqua" w:hAnsi="Book Antiqua"/>
          <w:bCs/>
          <w:color w:val="000000"/>
          <w:sz w:val="24"/>
          <w:szCs w:val="24"/>
        </w:rPr>
      </w:pPr>
    </w:p>
    <w:p w14:paraId="70B43D7F" w14:textId="77777777" w:rsidR="00750D01" w:rsidRPr="00182052" w:rsidRDefault="000504CC" w:rsidP="00720142">
      <w:pPr>
        <w:pStyle w:val="Prrafodelista"/>
        <w:numPr>
          <w:ilvl w:val="1"/>
          <w:numId w:val="3"/>
        </w:numPr>
        <w:spacing w:before="0"/>
        <w:ind w:right="49"/>
        <w:rPr>
          <w:rFonts w:ascii="Book Antiqua" w:hAnsi="Book Antiqua"/>
          <w:bCs/>
          <w:color w:val="000000"/>
          <w:lang w:val="es-CR"/>
        </w:rPr>
      </w:pPr>
      <w:r w:rsidRPr="00182052">
        <w:rPr>
          <w:rFonts w:ascii="Book Antiqua" w:hAnsi="Book Antiqua"/>
          <w:bCs/>
          <w:color w:val="000000"/>
          <w:lang w:val="es-CR"/>
        </w:rPr>
        <w:t>Se sugiere la valoración por parte del Subproceso de Análisis de Puestos de la Dirección de Gestión Humana, en relación con las funciones que realiza el</w:t>
      </w:r>
      <w:r w:rsidR="00E01912" w:rsidRPr="00182052">
        <w:rPr>
          <w:rFonts w:ascii="Book Antiqua" w:hAnsi="Book Antiqua"/>
          <w:bCs/>
          <w:color w:val="000000"/>
          <w:lang w:val="es-CR"/>
        </w:rPr>
        <w:t xml:space="preserve"> personal</w:t>
      </w:r>
      <w:r w:rsidRPr="00182052">
        <w:rPr>
          <w:rFonts w:ascii="Book Antiqua" w:hAnsi="Book Antiqua"/>
          <w:bCs/>
          <w:color w:val="000000"/>
          <w:lang w:val="es-CR"/>
        </w:rPr>
        <w:t xml:space="preserve"> </w:t>
      </w:r>
      <w:r w:rsidR="003B1E2D" w:rsidRPr="00182052">
        <w:rPr>
          <w:rFonts w:ascii="Book Antiqua" w:hAnsi="Book Antiqua"/>
          <w:b/>
          <w:i/>
          <w:iCs/>
          <w:color w:val="000000"/>
          <w:lang w:val="es-CR"/>
        </w:rPr>
        <w:t>Auxiliar Administrativo</w:t>
      </w:r>
      <w:r w:rsidR="003B1E2D" w:rsidRPr="00182052">
        <w:rPr>
          <w:rFonts w:ascii="Book Antiqua" w:hAnsi="Book Antiqua"/>
          <w:bCs/>
          <w:color w:val="000000"/>
          <w:lang w:val="es-CR"/>
        </w:rPr>
        <w:t xml:space="preserve">, </w:t>
      </w:r>
      <w:r w:rsidRPr="00182052">
        <w:rPr>
          <w:rFonts w:ascii="Book Antiqua" w:hAnsi="Book Antiqua"/>
          <w:b/>
          <w:i/>
          <w:iCs/>
          <w:color w:val="000000"/>
          <w:lang w:val="es-CR"/>
        </w:rPr>
        <w:t>Técnico Judicial 3</w:t>
      </w:r>
      <w:r w:rsidR="00E86E3B" w:rsidRPr="00182052">
        <w:rPr>
          <w:rFonts w:ascii="Book Antiqua" w:hAnsi="Book Antiqua"/>
          <w:b/>
          <w:i/>
          <w:iCs/>
          <w:color w:val="000000"/>
          <w:lang w:val="es-CR"/>
        </w:rPr>
        <w:t>, Administradora</w:t>
      </w:r>
      <w:r w:rsidR="001F6DE2" w:rsidRPr="00182052">
        <w:rPr>
          <w:rFonts w:ascii="Book Antiqua" w:hAnsi="Book Antiqua"/>
          <w:b/>
          <w:i/>
          <w:iCs/>
          <w:color w:val="000000"/>
          <w:lang w:val="es-CR"/>
        </w:rPr>
        <w:t xml:space="preserve"> de Sala</w:t>
      </w:r>
      <w:r w:rsidR="00E86E3B" w:rsidRPr="00182052">
        <w:rPr>
          <w:rFonts w:ascii="Book Antiqua" w:hAnsi="Book Antiqua"/>
          <w:b/>
          <w:i/>
          <w:iCs/>
          <w:color w:val="000000"/>
          <w:lang w:val="es-CR"/>
        </w:rPr>
        <w:t xml:space="preserve"> y Profesional</w:t>
      </w:r>
      <w:r w:rsidR="001F6DE2" w:rsidRPr="00182052">
        <w:rPr>
          <w:rFonts w:ascii="Book Antiqua" w:hAnsi="Book Antiqua"/>
          <w:b/>
          <w:i/>
          <w:iCs/>
          <w:color w:val="000000"/>
          <w:lang w:val="es-CR"/>
        </w:rPr>
        <w:t xml:space="preserve"> 2</w:t>
      </w:r>
      <w:r w:rsidR="00DB71AA" w:rsidRPr="00182052">
        <w:rPr>
          <w:rFonts w:ascii="Book Antiqua" w:hAnsi="Book Antiqua"/>
          <w:bCs/>
          <w:color w:val="000000"/>
          <w:lang w:val="es-CR"/>
        </w:rPr>
        <w:t xml:space="preserve"> </w:t>
      </w:r>
      <w:r w:rsidRPr="00182052">
        <w:rPr>
          <w:rFonts w:ascii="Book Antiqua" w:hAnsi="Book Antiqua"/>
          <w:bCs/>
          <w:color w:val="000000"/>
          <w:lang w:val="es-CR"/>
        </w:rPr>
        <w:t xml:space="preserve">destacado en la Administración de la Sala Constitucional, </w:t>
      </w:r>
      <w:r w:rsidR="001044B0" w:rsidRPr="00182052">
        <w:rPr>
          <w:rFonts w:ascii="Book Antiqua" w:hAnsi="Book Antiqua"/>
          <w:bCs/>
          <w:color w:val="000000"/>
          <w:lang w:val="es-CR"/>
        </w:rPr>
        <w:t>así como el puesto de</w:t>
      </w:r>
      <w:r w:rsidR="001044B0" w:rsidRPr="00720142">
        <w:rPr>
          <w:lang w:val="es-CR"/>
        </w:rPr>
        <w:t xml:space="preserve"> </w:t>
      </w:r>
      <w:r w:rsidR="001044B0" w:rsidRPr="00720142">
        <w:rPr>
          <w:rFonts w:ascii="Book Antiqua" w:hAnsi="Book Antiqua"/>
          <w:b/>
          <w:i/>
          <w:iCs/>
          <w:color w:val="000000"/>
          <w:lang w:val="es-CR"/>
        </w:rPr>
        <w:t xml:space="preserve">letrado o letrada </w:t>
      </w:r>
      <w:r w:rsidR="001044B0" w:rsidRPr="00720142">
        <w:rPr>
          <w:rFonts w:ascii="Book Antiqua" w:hAnsi="Book Antiqua"/>
          <w:b/>
          <w:i/>
          <w:iCs/>
          <w:color w:val="000000"/>
          <w:lang w:val="es-CR"/>
        </w:rPr>
        <w:lastRenderedPageBreak/>
        <w:t>Coordinador(a</w:t>
      </w:r>
      <w:r w:rsidR="001044B0" w:rsidRPr="00182052">
        <w:rPr>
          <w:rFonts w:ascii="Book Antiqua" w:hAnsi="Book Antiqua"/>
          <w:b/>
          <w:i/>
          <w:iCs/>
          <w:color w:val="000000"/>
          <w:lang w:val="es-CR"/>
        </w:rPr>
        <w:t>)</w:t>
      </w:r>
      <w:r w:rsidR="001044B0" w:rsidRPr="00182052">
        <w:rPr>
          <w:rFonts w:ascii="Book Antiqua" w:hAnsi="Book Antiqua"/>
          <w:bCs/>
          <w:color w:val="000000"/>
          <w:lang w:val="es-CR"/>
        </w:rPr>
        <w:t xml:space="preserve"> destacado en la oficina de los Magistrados y Magistradas,</w:t>
      </w:r>
      <w:r w:rsidRPr="00182052">
        <w:rPr>
          <w:rFonts w:ascii="Book Antiqua" w:hAnsi="Book Antiqua"/>
          <w:bCs/>
          <w:color w:val="000000"/>
          <w:lang w:val="es-CR"/>
        </w:rPr>
        <w:t xml:space="preserve"> </w:t>
      </w:r>
      <w:r w:rsidR="001044B0" w:rsidRPr="00182052">
        <w:rPr>
          <w:rFonts w:ascii="Book Antiqua" w:hAnsi="Book Antiqua"/>
          <w:bCs/>
          <w:color w:val="000000"/>
          <w:lang w:val="es-CR"/>
        </w:rPr>
        <w:t xml:space="preserve">a </w:t>
      </w:r>
      <w:r w:rsidRPr="00182052">
        <w:rPr>
          <w:rFonts w:ascii="Book Antiqua" w:hAnsi="Book Antiqua"/>
          <w:bCs/>
          <w:color w:val="000000"/>
          <w:lang w:val="es-CR"/>
        </w:rPr>
        <w:t>fin de determinar si corresponden con las funciones establecidas para esa categoría de puesto, e</w:t>
      </w:r>
      <w:r w:rsidR="00E31AAE" w:rsidRPr="00182052">
        <w:rPr>
          <w:rFonts w:ascii="Book Antiqua" w:hAnsi="Book Antiqua"/>
          <w:bCs/>
          <w:color w:val="000000"/>
          <w:lang w:val="es-CR"/>
        </w:rPr>
        <w:t>n</w:t>
      </w:r>
      <w:r w:rsidRPr="00182052">
        <w:rPr>
          <w:rFonts w:ascii="Book Antiqua" w:hAnsi="Book Antiqua"/>
          <w:bCs/>
          <w:color w:val="000000"/>
          <w:lang w:val="es-CR"/>
        </w:rPr>
        <w:t xml:space="preserve"> caso de no sea compatible con el puesto valorar la posibilidad de realizar una recalificación de puesto acorde con las funciones que actualmente desempeña. Se debe indicar que est</w:t>
      </w:r>
      <w:r w:rsidR="001F6DE2" w:rsidRPr="00182052">
        <w:rPr>
          <w:rFonts w:ascii="Book Antiqua" w:hAnsi="Book Antiqua"/>
          <w:bCs/>
          <w:color w:val="000000"/>
          <w:lang w:val="es-CR"/>
        </w:rPr>
        <w:t>os</w:t>
      </w:r>
      <w:r w:rsidRPr="00182052">
        <w:rPr>
          <w:rFonts w:ascii="Book Antiqua" w:hAnsi="Book Antiqua"/>
          <w:bCs/>
          <w:color w:val="000000"/>
          <w:lang w:val="es-CR"/>
        </w:rPr>
        <w:t xml:space="preserve"> puesto</w:t>
      </w:r>
      <w:r w:rsidR="001F6DE2" w:rsidRPr="00182052">
        <w:rPr>
          <w:rFonts w:ascii="Book Antiqua" w:hAnsi="Book Antiqua"/>
          <w:bCs/>
          <w:color w:val="000000"/>
          <w:lang w:val="es-CR"/>
        </w:rPr>
        <w:t>s</w:t>
      </w:r>
      <w:r w:rsidRPr="00182052">
        <w:rPr>
          <w:rFonts w:ascii="Book Antiqua" w:hAnsi="Book Antiqua"/>
          <w:bCs/>
          <w:color w:val="000000"/>
          <w:lang w:val="es-CR"/>
        </w:rPr>
        <w:t xml:space="preserve"> se requiere</w:t>
      </w:r>
      <w:r w:rsidR="001F6DE2" w:rsidRPr="00182052">
        <w:rPr>
          <w:rFonts w:ascii="Book Antiqua" w:hAnsi="Book Antiqua"/>
          <w:bCs/>
          <w:color w:val="000000"/>
          <w:lang w:val="es-CR"/>
        </w:rPr>
        <w:t>n</w:t>
      </w:r>
      <w:r w:rsidRPr="00182052">
        <w:rPr>
          <w:rFonts w:ascii="Book Antiqua" w:hAnsi="Book Antiqua"/>
          <w:bCs/>
          <w:color w:val="000000"/>
          <w:lang w:val="es-CR"/>
        </w:rPr>
        <w:t>; ya que, de lo contrario, no se dispone de recurso que realice sus labores.</w:t>
      </w:r>
    </w:p>
    <w:p w14:paraId="4DA812EB" w14:textId="77777777" w:rsidR="00546091" w:rsidRPr="00182052" w:rsidRDefault="00546091" w:rsidP="00750D01">
      <w:pPr>
        <w:pStyle w:val="Prrafodelista"/>
        <w:spacing w:before="0"/>
        <w:ind w:left="0" w:right="49"/>
        <w:rPr>
          <w:rFonts w:ascii="Book Antiqua" w:hAnsi="Book Antiqua"/>
          <w:bCs/>
          <w:color w:val="000000"/>
          <w:lang w:val="es-CR"/>
        </w:rPr>
      </w:pPr>
    </w:p>
    <w:p w14:paraId="43EA9CDC" w14:textId="77777777" w:rsidR="000F4999" w:rsidRPr="00182052" w:rsidRDefault="00731041" w:rsidP="00720142">
      <w:pPr>
        <w:pStyle w:val="Prrafodelista"/>
        <w:numPr>
          <w:ilvl w:val="1"/>
          <w:numId w:val="3"/>
        </w:numPr>
        <w:spacing w:before="0"/>
        <w:ind w:right="49"/>
        <w:rPr>
          <w:rFonts w:ascii="Book Antiqua" w:hAnsi="Book Antiqua"/>
          <w:bCs/>
          <w:color w:val="000000"/>
          <w:lang w:val="es-CR"/>
        </w:rPr>
      </w:pPr>
      <w:r w:rsidRPr="00182052">
        <w:rPr>
          <w:rFonts w:ascii="Book Antiqua" w:hAnsi="Book Antiqua"/>
          <w:bCs/>
          <w:color w:val="000000"/>
          <w:lang w:val="es-CR"/>
        </w:rPr>
        <w:t xml:space="preserve">Revisar y </w:t>
      </w:r>
      <w:r w:rsidR="007544C5" w:rsidRPr="00182052">
        <w:rPr>
          <w:rFonts w:ascii="Book Antiqua" w:hAnsi="Book Antiqua"/>
          <w:bCs/>
          <w:color w:val="000000"/>
          <w:lang w:val="es-CR"/>
        </w:rPr>
        <w:t>delimit</w:t>
      </w:r>
      <w:r w:rsidR="00F43EF2" w:rsidRPr="00182052">
        <w:rPr>
          <w:rFonts w:ascii="Book Antiqua" w:hAnsi="Book Antiqua"/>
          <w:bCs/>
          <w:color w:val="000000"/>
          <w:lang w:val="es-CR"/>
        </w:rPr>
        <w:t>ar</w:t>
      </w:r>
      <w:r w:rsidR="007544C5" w:rsidRPr="00182052">
        <w:rPr>
          <w:rFonts w:ascii="Book Antiqua" w:hAnsi="Book Antiqua"/>
          <w:bCs/>
          <w:color w:val="000000"/>
          <w:lang w:val="es-CR"/>
        </w:rPr>
        <w:t xml:space="preserve"> las funciones de la Administración de la Sala, según se había establecido en el informe 007-DO-2007-B, para lo cual se deben revisar las funciones que se han trasladado a </w:t>
      </w:r>
      <w:r w:rsidR="00954419" w:rsidRPr="00182052">
        <w:rPr>
          <w:rFonts w:ascii="Book Antiqua" w:hAnsi="Book Antiqua"/>
          <w:bCs/>
          <w:color w:val="000000"/>
          <w:lang w:val="es-CR"/>
        </w:rPr>
        <w:t>otros puestos</w:t>
      </w:r>
      <w:r w:rsidR="007544C5" w:rsidRPr="00182052">
        <w:rPr>
          <w:rFonts w:ascii="Book Antiqua" w:hAnsi="Book Antiqua"/>
          <w:bCs/>
          <w:color w:val="000000"/>
          <w:lang w:val="es-CR"/>
        </w:rPr>
        <w:t xml:space="preserve"> y reasignárselas a la Administración según corresponda; con esto se empoderará a la Administración para que continúe fungiendo como superior inmediato del personal de apoyo de toda la Sala en el área administrativa.</w:t>
      </w:r>
      <w:r w:rsidR="006C0AD9">
        <w:rPr>
          <w:rFonts w:ascii="Book Antiqua" w:hAnsi="Book Antiqua"/>
          <w:bCs/>
          <w:color w:val="000000"/>
          <w:lang w:val="es-CR"/>
        </w:rPr>
        <w:t xml:space="preserve"> </w:t>
      </w:r>
    </w:p>
    <w:p w14:paraId="1A907572" w14:textId="77777777" w:rsidR="00750D01" w:rsidRPr="00182052" w:rsidRDefault="00750D01" w:rsidP="00750D01">
      <w:pPr>
        <w:spacing w:before="0" w:after="0" w:line="240" w:lineRule="auto"/>
        <w:ind w:left="0" w:right="49"/>
        <w:rPr>
          <w:rFonts w:ascii="Book Antiqua" w:hAnsi="Book Antiqua"/>
          <w:b/>
          <w:color w:val="000000"/>
          <w:sz w:val="24"/>
          <w:szCs w:val="24"/>
          <w:u w:val="single"/>
        </w:rPr>
      </w:pPr>
    </w:p>
    <w:p w14:paraId="32F661DE" w14:textId="77777777" w:rsidR="000504CC" w:rsidRPr="00182052" w:rsidRDefault="000504CC" w:rsidP="00750D01">
      <w:pPr>
        <w:spacing w:before="0" w:after="0" w:line="240" w:lineRule="auto"/>
        <w:ind w:left="0" w:right="51"/>
        <w:rPr>
          <w:rFonts w:ascii="Book Antiqua" w:hAnsi="Book Antiqua"/>
          <w:b/>
          <w:color w:val="000000"/>
          <w:sz w:val="24"/>
          <w:szCs w:val="24"/>
          <w:u w:val="single"/>
        </w:rPr>
      </w:pPr>
      <w:r w:rsidRPr="00182052">
        <w:rPr>
          <w:rFonts w:ascii="Book Antiqua" w:hAnsi="Book Antiqua"/>
          <w:b/>
          <w:color w:val="000000"/>
          <w:sz w:val="24"/>
          <w:szCs w:val="24"/>
          <w:u w:val="single"/>
        </w:rPr>
        <w:t>A</w:t>
      </w:r>
      <w:r w:rsidR="008E1FE3" w:rsidRPr="00182052">
        <w:rPr>
          <w:rFonts w:ascii="Book Antiqua" w:hAnsi="Book Antiqua"/>
          <w:b/>
          <w:color w:val="000000"/>
          <w:sz w:val="24"/>
          <w:szCs w:val="24"/>
          <w:u w:val="single"/>
        </w:rPr>
        <w:t>l Subproceso de Estadística de la</w:t>
      </w:r>
      <w:r w:rsidRPr="00182052">
        <w:rPr>
          <w:rFonts w:ascii="Book Antiqua" w:hAnsi="Book Antiqua"/>
          <w:b/>
          <w:color w:val="000000"/>
          <w:sz w:val="24"/>
          <w:szCs w:val="24"/>
          <w:u w:val="single"/>
        </w:rPr>
        <w:t xml:space="preserve"> Dirección de Planificación </w:t>
      </w:r>
    </w:p>
    <w:p w14:paraId="3115581E" w14:textId="77777777" w:rsidR="00750D01" w:rsidRPr="00182052" w:rsidRDefault="00750D01" w:rsidP="00750D01">
      <w:pPr>
        <w:pStyle w:val="Prrafodelista"/>
        <w:spacing w:before="0"/>
        <w:ind w:left="0" w:right="51"/>
        <w:rPr>
          <w:rFonts w:ascii="Book Antiqua" w:hAnsi="Book Antiqua"/>
          <w:bCs/>
          <w:color w:val="000000"/>
          <w:lang w:val="es-CR"/>
        </w:rPr>
      </w:pPr>
    </w:p>
    <w:p w14:paraId="1AE241E7" w14:textId="77777777" w:rsidR="000504CC" w:rsidRPr="00182052" w:rsidRDefault="000504CC" w:rsidP="00720142">
      <w:pPr>
        <w:pStyle w:val="Prrafodelista"/>
        <w:numPr>
          <w:ilvl w:val="1"/>
          <w:numId w:val="3"/>
        </w:numPr>
        <w:spacing w:before="0"/>
        <w:ind w:right="51"/>
        <w:rPr>
          <w:rFonts w:ascii="Book Antiqua" w:hAnsi="Book Antiqua"/>
          <w:bCs/>
          <w:color w:val="000000"/>
          <w:lang w:val="es-CR"/>
        </w:rPr>
      </w:pPr>
      <w:r w:rsidRPr="00182052">
        <w:rPr>
          <w:rFonts w:ascii="Book Antiqua" w:hAnsi="Book Antiqua"/>
          <w:bCs/>
          <w:color w:val="000000"/>
          <w:lang w:val="es-CR"/>
        </w:rPr>
        <w:t>El Subproceso de Estadística de la Dirección de Planificación deberá valorar en el mediano plazo el desarrollo de la matriz de indicadores de gestión automatizada a partir de la información que emite</w:t>
      </w:r>
      <w:r w:rsidR="006C0AD9">
        <w:rPr>
          <w:rFonts w:ascii="Book Antiqua" w:hAnsi="Book Antiqua"/>
          <w:bCs/>
          <w:color w:val="000000"/>
          <w:lang w:val="es-CR"/>
        </w:rPr>
        <w:t>n</w:t>
      </w:r>
      <w:r w:rsidRPr="00182052">
        <w:rPr>
          <w:rFonts w:ascii="Book Antiqua" w:hAnsi="Book Antiqua"/>
          <w:bCs/>
          <w:color w:val="000000"/>
          <w:lang w:val="es-CR"/>
        </w:rPr>
        <w:t xml:space="preserve"> los sistemas.</w:t>
      </w:r>
    </w:p>
    <w:p w14:paraId="75070DF0" w14:textId="77777777" w:rsidR="00750D01" w:rsidRPr="00182052" w:rsidRDefault="00750D01" w:rsidP="00750D01">
      <w:pPr>
        <w:pStyle w:val="Prrafodelista"/>
        <w:spacing w:before="0"/>
        <w:ind w:left="0" w:right="51"/>
        <w:rPr>
          <w:rFonts w:ascii="Book Antiqua" w:hAnsi="Book Antiqua"/>
          <w:bCs/>
          <w:color w:val="000000"/>
          <w:lang w:val="es-CR"/>
        </w:rPr>
      </w:pPr>
    </w:p>
    <w:p w14:paraId="2AAE93EB" w14:textId="77777777" w:rsidR="000504CC" w:rsidRPr="00182052" w:rsidRDefault="000504CC" w:rsidP="00720142">
      <w:pPr>
        <w:pStyle w:val="Prrafodelista"/>
        <w:numPr>
          <w:ilvl w:val="1"/>
          <w:numId w:val="3"/>
        </w:numPr>
        <w:spacing w:before="0"/>
        <w:ind w:right="51"/>
        <w:rPr>
          <w:rFonts w:ascii="Book Antiqua" w:hAnsi="Book Antiqua"/>
          <w:bCs/>
          <w:color w:val="000000"/>
          <w:lang w:val="es-CR"/>
        </w:rPr>
      </w:pPr>
      <w:r w:rsidRPr="00182052">
        <w:rPr>
          <w:rFonts w:ascii="Book Antiqua" w:hAnsi="Book Antiqua"/>
          <w:bCs/>
          <w:color w:val="000000"/>
          <w:lang w:val="es-CR"/>
        </w:rPr>
        <w:t xml:space="preserve">Definir en conjunto con la Sala Constitucional, a través de su Secretario </w:t>
      </w:r>
      <w:r w:rsidR="00197EF6" w:rsidRPr="00182052">
        <w:rPr>
          <w:rFonts w:ascii="Book Antiqua" w:hAnsi="Book Antiqua"/>
          <w:bCs/>
          <w:color w:val="000000"/>
          <w:lang w:val="es-CR"/>
        </w:rPr>
        <w:t>de Sala la persona que delegue la Presidencia</w:t>
      </w:r>
      <w:r w:rsidRPr="00182052">
        <w:rPr>
          <w:rFonts w:ascii="Book Antiqua" w:hAnsi="Book Antiqua"/>
          <w:bCs/>
          <w:color w:val="000000"/>
          <w:lang w:val="es-CR"/>
        </w:rPr>
        <w:t xml:space="preserve">, otros indicadores de interés que promuevan el adecuado monitoreo mensual de su gestión y permitan la creación oportuna y guiada de los planes remediales. </w:t>
      </w:r>
    </w:p>
    <w:p w14:paraId="066D6F39" w14:textId="77777777" w:rsidR="00750D01" w:rsidRPr="00182052" w:rsidRDefault="00750D01" w:rsidP="00750D01">
      <w:pPr>
        <w:pStyle w:val="Prrafodelista"/>
        <w:spacing w:before="0"/>
        <w:ind w:left="0" w:right="51"/>
        <w:rPr>
          <w:rFonts w:ascii="Book Antiqua" w:hAnsi="Book Antiqua"/>
          <w:bCs/>
          <w:color w:val="000000"/>
          <w:lang w:val="es-CR"/>
        </w:rPr>
      </w:pPr>
    </w:p>
    <w:p w14:paraId="2F5090CF" w14:textId="77777777" w:rsidR="009A67C8" w:rsidRPr="00182052" w:rsidRDefault="009A67C8" w:rsidP="00750D01">
      <w:pPr>
        <w:spacing w:before="0" w:after="0" w:line="240" w:lineRule="auto"/>
        <w:ind w:left="0" w:right="49"/>
        <w:rPr>
          <w:rFonts w:ascii="Book Antiqua" w:hAnsi="Book Antiqua"/>
          <w:b/>
          <w:color w:val="000000"/>
          <w:sz w:val="24"/>
          <w:szCs w:val="24"/>
          <w:u w:val="single"/>
        </w:rPr>
      </w:pPr>
      <w:r w:rsidRPr="00182052">
        <w:rPr>
          <w:rFonts w:ascii="Book Antiqua" w:hAnsi="Book Antiqua"/>
          <w:b/>
          <w:color w:val="000000"/>
          <w:sz w:val="24"/>
          <w:szCs w:val="24"/>
          <w:u w:val="single"/>
        </w:rPr>
        <w:t xml:space="preserve">Al Subproceso de Modernización No Penal de la Dirección de Planificación </w:t>
      </w:r>
    </w:p>
    <w:p w14:paraId="40D02A65" w14:textId="77777777" w:rsidR="00750D01" w:rsidRPr="00182052" w:rsidRDefault="00750D01" w:rsidP="00750D01">
      <w:pPr>
        <w:spacing w:before="0" w:after="0" w:line="240" w:lineRule="auto"/>
        <w:ind w:left="0" w:right="49"/>
        <w:rPr>
          <w:rFonts w:ascii="Book Antiqua" w:hAnsi="Book Antiqua"/>
          <w:b/>
          <w:color w:val="000000"/>
          <w:sz w:val="24"/>
          <w:szCs w:val="24"/>
          <w:u w:val="single"/>
        </w:rPr>
      </w:pPr>
    </w:p>
    <w:p w14:paraId="0CF72C54" w14:textId="77777777" w:rsidR="007A1AAC" w:rsidRPr="00182052" w:rsidRDefault="00116EF6" w:rsidP="00720142">
      <w:pPr>
        <w:pStyle w:val="Prrafodelista"/>
        <w:numPr>
          <w:ilvl w:val="1"/>
          <w:numId w:val="3"/>
        </w:numPr>
        <w:spacing w:before="0"/>
        <w:ind w:right="49"/>
        <w:rPr>
          <w:rFonts w:ascii="Book Antiqua" w:hAnsi="Book Antiqua"/>
          <w:bCs/>
          <w:color w:val="000000"/>
          <w:lang w:val="es-CR"/>
        </w:rPr>
      </w:pPr>
      <w:r w:rsidRPr="00182052">
        <w:rPr>
          <w:rFonts w:ascii="Book Antiqua" w:hAnsi="Book Antiqua"/>
          <w:bCs/>
          <w:color w:val="000000"/>
          <w:lang w:val="es-CR"/>
        </w:rPr>
        <w:t>Estandarizar las</w:t>
      </w:r>
      <w:r w:rsidR="007A1AAC" w:rsidRPr="00182052">
        <w:rPr>
          <w:rFonts w:ascii="Book Antiqua" w:hAnsi="Book Antiqua"/>
          <w:bCs/>
          <w:color w:val="000000"/>
          <w:lang w:val="es-CR"/>
        </w:rPr>
        <w:t xml:space="preserve"> tareas y ubicaciones del Escritorio Virtual de la Sala Constitucional.</w:t>
      </w:r>
      <w:r w:rsidR="00750D01" w:rsidRPr="00182052">
        <w:rPr>
          <w:rFonts w:ascii="Book Antiqua" w:hAnsi="Book Antiqua"/>
          <w:bCs/>
          <w:color w:val="000000"/>
          <w:lang w:val="es-CR"/>
        </w:rPr>
        <w:t xml:space="preserve"> </w:t>
      </w:r>
    </w:p>
    <w:p w14:paraId="016C3882" w14:textId="77777777" w:rsidR="00750D01" w:rsidRPr="00182052" w:rsidRDefault="00750D01" w:rsidP="00750D01">
      <w:pPr>
        <w:pStyle w:val="Prrafodelista"/>
        <w:spacing w:before="0"/>
        <w:ind w:left="0" w:right="49"/>
        <w:rPr>
          <w:rFonts w:ascii="Book Antiqua" w:hAnsi="Book Antiqua"/>
          <w:bCs/>
          <w:color w:val="000000"/>
          <w:lang w:val="es-CR"/>
        </w:rPr>
      </w:pPr>
    </w:p>
    <w:p w14:paraId="2FC08A3A" w14:textId="77777777" w:rsidR="00EE0FBC" w:rsidRPr="00182052" w:rsidRDefault="00EE0FBC" w:rsidP="00720142">
      <w:pPr>
        <w:pStyle w:val="Prrafodelista"/>
        <w:numPr>
          <w:ilvl w:val="1"/>
          <w:numId w:val="3"/>
        </w:numPr>
        <w:spacing w:before="0"/>
        <w:ind w:right="49"/>
        <w:rPr>
          <w:rFonts w:ascii="Book Antiqua" w:hAnsi="Book Antiqua"/>
          <w:bCs/>
          <w:color w:val="000000"/>
          <w:lang w:val="es-CR"/>
        </w:rPr>
      </w:pPr>
      <w:r w:rsidRPr="00182052">
        <w:rPr>
          <w:rFonts w:ascii="Book Antiqua" w:hAnsi="Book Antiqua"/>
          <w:bCs/>
          <w:color w:val="000000"/>
          <w:lang w:val="es-CR"/>
        </w:rPr>
        <w:t>Implementar los controles propuestos en las oficinas de la Sala Constitucional con el fin de estandarizar los controles por puesto y no personales.</w:t>
      </w:r>
    </w:p>
    <w:p w14:paraId="088392FD" w14:textId="77777777" w:rsidR="00750D01" w:rsidRPr="00182052" w:rsidRDefault="00750D01" w:rsidP="00750D01">
      <w:pPr>
        <w:pStyle w:val="Prrafodelista"/>
        <w:spacing w:before="0"/>
        <w:ind w:left="0" w:right="49"/>
        <w:rPr>
          <w:rFonts w:ascii="Book Antiqua" w:hAnsi="Book Antiqua"/>
          <w:bCs/>
          <w:color w:val="000000"/>
          <w:lang w:val="es-CR"/>
        </w:rPr>
      </w:pPr>
    </w:p>
    <w:p w14:paraId="3AAAB091" w14:textId="77777777" w:rsidR="000778EE" w:rsidRPr="00182052" w:rsidRDefault="000778EE" w:rsidP="00720142">
      <w:pPr>
        <w:pStyle w:val="Prrafodelista"/>
        <w:numPr>
          <w:ilvl w:val="1"/>
          <w:numId w:val="3"/>
        </w:numPr>
        <w:spacing w:before="0"/>
        <w:rPr>
          <w:rFonts w:ascii="Book Antiqua" w:hAnsi="Book Antiqua"/>
          <w:bCs/>
          <w:color w:val="000000"/>
          <w:lang w:val="es-CR"/>
        </w:rPr>
      </w:pPr>
      <w:r w:rsidRPr="00182052">
        <w:rPr>
          <w:rFonts w:ascii="Book Antiqua" w:hAnsi="Book Antiqua"/>
          <w:bCs/>
          <w:color w:val="000000"/>
          <w:lang w:val="es-CR"/>
        </w:rPr>
        <w:t>Dar seguimiento a</w:t>
      </w:r>
      <w:r w:rsidR="00FE2956" w:rsidRPr="00182052">
        <w:rPr>
          <w:rFonts w:ascii="Book Antiqua" w:hAnsi="Book Antiqua"/>
          <w:bCs/>
          <w:color w:val="000000"/>
          <w:lang w:val="es-CR"/>
        </w:rPr>
        <w:t xml:space="preserve"> la información estadísticas que se desprende</w:t>
      </w:r>
      <w:r w:rsidRPr="00182052">
        <w:rPr>
          <w:rFonts w:ascii="Book Antiqua" w:hAnsi="Book Antiqua"/>
          <w:bCs/>
          <w:color w:val="000000"/>
          <w:lang w:val="es-CR"/>
        </w:rPr>
        <w:t xml:space="preserve"> </w:t>
      </w:r>
      <w:r w:rsidR="00FE2956" w:rsidRPr="00182052">
        <w:rPr>
          <w:rFonts w:ascii="Book Antiqua" w:hAnsi="Book Antiqua"/>
          <w:bCs/>
          <w:color w:val="000000"/>
          <w:lang w:val="es-CR"/>
        </w:rPr>
        <w:t>d</w:t>
      </w:r>
      <w:r w:rsidRPr="00182052">
        <w:rPr>
          <w:rFonts w:ascii="Book Antiqua" w:hAnsi="Book Antiqua"/>
          <w:bCs/>
          <w:color w:val="000000"/>
          <w:lang w:val="es-CR"/>
        </w:rPr>
        <w:t>el módulo de seguimiento de sentencias, así como las propuestas señaladas por el personal de esta oficina, donde abarcan propuestas para un nuevo Modelo de Trabajo de Seguimiento de Sentencias</w:t>
      </w:r>
      <w:r w:rsidR="000101C4" w:rsidRPr="00182052">
        <w:rPr>
          <w:rFonts w:ascii="Book Antiqua" w:hAnsi="Book Antiqua"/>
          <w:bCs/>
          <w:color w:val="000000"/>
          <w:lang w:val="es-CR"/>
        </w:rPr>
        <w:t xml:space="preserve"> por medio del Sistema de Gestión o Escritorio Virtual.</w:t>
      </w:r>
    </w:p>
    <w:p w14:paraId="414472CB" w14:textId="77777777" w:rsidR="00B30AAE" w:rsidRPr="00182052" w:rsidRDefault="00B30AAE" w:rsidP="00750D01">
      <w:pPr>
        <w:spacing w:before="0" w:after="0" w:line="240" w:lineRule="auto"/>
        <w:ind w:left="0" w:right="49"/>
        <w:rPr>
          <w:rFonts w:ascii="Book Antiqua" w:hAnsi="Book Antiqua" w:cs="Arial"/>
        </w:rPr>
      </w:pPr>
    </w:p>
    <w:p w14:paraId="79F4BC3F" w14:textId="77777777" w:rsidR="00B8537F" w:rsidRPr="00182052" w:rsidRDefault="006619D0" w:rsidP="00720142">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1F4E79"/>
        <w:autoSpaceDN w:val="0"/>
        <w:adjustRightInd w:val="0"/>
        <w:spacing w:before="0" w:after="0" w:line="240" w:lineRule="auto"/>
        <w:ind w:left="0" w:right="51" w:firstLine="0"/>
        <w:jc w:val="left"/>
        <w:rPr>
          <w:rFonts w:ascii="Book Antiqua" w:hAnsi="Book Antiqua" w:cs="Arial"/>
          <w:color w:val="FFFFFF"/>
          <w:sz w:val="24"/>
          <w:szCs w:val="24"/>
        </w:rPr>
      </w:pPr>
      <w:bookmarkStart w:id="20" w:name="_Toc198646370"/>
      <w:r w:rsidRPr="00182052">
        <w:rPr>
          <w:rFonts w:ascii="Book Antiqua" w:hAnsi="Book Antiqua" w:cs="Arial"/>
          <w:color w:val="FFFFFF"/>
          <w:sz w:val="24"/>
          <w:szCs w:val="24"/>
        </w:rPr>
        <w:t>Apéndices</w:t>
      </w:r>
      <w:bookmarkEnd w:id="20"/>
    </w:p>
    <w:p w14:paraId="3CE6A94F" w14:textId="77777777" w:rsidR="00073989" w:rsidRPr="00182052" w:rsidRDefault="00073989" w:rsidP="00750D01">
      <w:pPr>
        <w:spacing w:before="0" w:after="0" w:line="240" w:lineRule="auto"/>
        <w:ind w:left="0" w:right="51"/>
        <w:rPr>
          <w:rFonts w:ascii="Book Antiqua" w:hAnsi="Book Antiqua"/>
          <w:bCs/>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747"/>
        <w:gridCol w:w="2393"/>
      </w:tblGrid>
      <w:tr w:rsidR="00865664" w:rsidRPr="00182052" w14:paraId="329CE601" w14:textId="77777777" w:rsidTr="0010215E">
        <w:trPr>
          <w:trHeight w:val="411"/>
          <w:tblHeader/>
          <w:jc w:val="center"/>
        </w:trPr>
        <w:tc>
          <w:tcPr>
            <w:tcW w:w="1701" w:type="dxa"/>
            <w:shd w:val="clear" w:color="auto" w:fill="1F4E79"/>
            <w:vAlign w:val="center"/>
          </w:tcPr>
          <w:p w14:paraId="77FA0F3E" w14:textId="77777777" w:rsidR="00865664" w:rsidRPr="0010215E" w:rsidRDefault="00865664" w:rsidP="0010215E">
            <w:pPr>
              <w:tabs>
                <w:tab w:val="left" w:pos="3800"/>
              </w:tabs>
              <w:spacing w:before="0" w:after="0" w:line="240" w:lineRule="auto"/>
              <w:ind w:left="0"/>
              <w:jc w:val="center"/>
              <w:rPr>
                <w:rFonts w:ascii="Book Antiqua" w:hAnsi="Book Antiqua"/>
                <w:b/>
                <w:bCs/>
                <w:color w:val="FFFFFF"/>
              </w:rPr>
            </w:pPr>
            <w:r w:rsidRPr="0010215E">
              <w:rPr>
                <w:rFonts w:ascii="Book Antiqua" w:hAnsi="Book Antiqua"/>
                <w:b/>
                <w:bCs/>
                <w:color w:val="FFFFFF"/>
                <w:lang w:eastAsia="es-CR"/>
              </w:rPr>
              <w:lastRenderedPageBreak/>
              <w:t>Apéndice</w:t>
            </w:r>
          </w:p>
        </w:tc>
        <w:tc>
          <w:tcPr>
            <w:tcW w:w="4820" w:type="dxa"/>
            <w:shd w:val="clear" w:color="auto" w:fill="1F4E79"/>
            <w:vAlign w:val="center"/>
          </w:tcPr>
          <w:p w14:paraId="4F27ABAB" w14:textId="77777777" w:rsidR="00865664" w:rsidRPr="0010215E" w:rsidRDefault="00865664" w:rsidP="0010215E">
            <w:pPr>
              <w:tabs>
                <w:tab w:val="left" w:pos="3800"/>
              </w:tabs>
              <w:spacing w:before="0" w:after="0" w:line="240" w:lineRule="auto"/>
              <w:ind w:left="0"/>
              <w:jc w:val="center"/>
              <w:rPr>
                <w:rFonts w:ascii="Book Antiqua" w:hAnsi="Book Antiqua"/>
                <w:b/>
                <w:bCs/>
                <w:color w:val="FFFFFF"/>
              </w:rPr>
            </w:pPr>
            <w:r w:rsidRPr="0010215E">
              <w:rPr>
                <w:rFonts w:ascii="Book Antiqua" w:hAnsi="Book Antiqua"/>
                <w:b/>
                <w:bCs/>
                <w:color w:val="FFFFFF"/>
                <w:lang w:eastAsia="es-CR"/>
              </w:rPr>
              <w:t>Asunto</w:t>
            </w:r>
          </w:p>
        </w:tc>
        <w:tc>
          <w:tcPr>
            <w:tcW w:w="2410" w:type="dxa"/>
            <w:shd w:val="clear" w:color="auto" w:fill="1F4E79"/>
            <w:vAlign w:val="center"/>
          </w:tcPr>
          <w:p w14:paraId="3FF1998F" w14:textId="77777777" w:rsidR="00865664" w:rsidRPr="0010215E" w:rsidRDefault="00865664" w:rsidP="0010215E">
            <w:pPr>
              <w:tabs>
                <w:tab w:val="left" w:pos="3800"/>
              </w:tabs>
              <w:spacing w:before="0" w:after="0" w:line="240" w:lineRule="auto"/>
              <w:ind w:left="0"/>
              <w:jc w:val="center"/>
              <w:rPr>
                <w:rFonts w:ascii="Book Antiqua" w:hAnsi="Book Antiqua"/>
                <w:b/>
                <w:bCs/>
                <w:color w:val="FFFFFF"/>
              </w:rPr>
            </w:pPr>
            <w:r w:rsidRPr="0010215E">
              <w:rPr>
                <w:rFonts w:ascii="Book Antiqua" w:hAnsi="Book Antiqua"/>
                <w:b/>
                <w:bCs/>
                <w:color w:val="FFFFFF"/>
              </w:rPr>
              <w:t>Documento</w:t>
            </w:r>
          </w:p>
        </w:tc>
      </w:tr>
      <w:tr w:rsidR="00865664" w:rsidRPr="00182052" w14:paraId="0F26D982" w14:textId="77777777" w:rsidTr="0010215E">
        <w:trPr>
          <w:jc w:val="center"/>
        </w:trPr>
        <w:tc>
          <w:tcPr>
            <w:tcW w:w="1701" w:type="dxa"/>
            <w:shd w:val="clear" w:color="auto" w:fill="auto"/>
            <w:vAlign w:val="center"/>
          </w:tcPr>
          <w:p w14:paraId="48309326"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w:t>
            </w:r>
          </w:p>
        </w:tc>
        <w:tc>
          <w:tcPr>
            <w:tcW w:w="4820" w:type="dxa"/>
            <w:shd w:val="clear" w:color="auto" w:fill="auto"/>
            <w:vAlign w:val="center"/>
          </w:tcPr>
          <w:p w14:paraId="0A89EA0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67E3E47C"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del Profesional Itinerante</w:t>
            </w:r>
          </w:p>
        </w:tc>
        <w:tc>
          <w:tcPr>
            <w:tcW w:w="2410" w:type="dxa"/>
            <w:shd w:val="clear" w:color="auto" w:fill="auto"/>
            <w:vAlign w:val="center"/>
          </w:tcPr>
          <w:p w14:paraId="2CC15000"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AE1B919">
                <v:shape id="_x0000_i1031" type="#_x0000_t75" style="width:77.25pt;height:51pt" o:ole="">
                  <v:imagedata r:id="rId35" o:title=""/>
                </v:shape>
                <o:OLEObject Type="Embed" ProgID="Excel.Sheet.12" ShapeID="_x0000_i1031" DrawAspect="Icon" ObjectID="_1813130790" r:id="rId36"/>
              </w:object>
            </w:r>
          </w:p>
        </w:tc>
      </w:tr>
      <w:tr w:rsidR="00865664" w:rsidRPr="00182052" w14:paraId="58295B71" w14:textId="77777777" w:rsidTr="0010215E">
        <w:trPr>
          <w:jc w:val="center"/>
        </w:trPr>
        <w:tc>
          <w:tcPr>
            <w:tcW w:w="1701" w:type="dxa"/>
            <w:shd w:val="clear" w:color="auto" w:fill="auto"/>
            <w:vAlign w:val="center"/>
          </w:tcPr>
          <w:p w14:paraId="60730AF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b/>
              </w:rPr>
              <w:t>Apéndice 2</w:t>
            </w:r>
          </w:p>
        </w:tc>
        <w:tc>
          <w:tcPr>
            <w:tcW w:w="4820" w:type="dxa"/>
            <w:shd w:val="clear" w:color="auto" w:fill="auto"/>
            <w:vAlign w:val="center"/>
          </w:tcPr>
          <w:p w14:paraId="3878B585"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09D8789A"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Rol de distribución de oficinas del Profesional Itinerante</w:t>
            </w:r>
          </w:p>
        </w:tc>
        <w:tc>
          <w:tcPr>
            <w:tcW w:w="2410" w:type="dxa"/>
            <w:shd w:val="clear" w:color="auto" w:fill="auto"/>
            <w:vAlign w:val="center"/>
          </w:tcPr>
          <w:p w14:paraId="509751C9"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6086B56B">
                <v:shape id="_x0000_i1032" type="#_x0000_t75" style="width:77.25pt;height:51pt" o:ole="">
                  <v:imagedata r:id="rId37" o:title=""/>
                </v:shape>
                <o:OLEObject Type="Embed" ProgID="Excel.Sheet.12" ShapeID="_x0000_i1032" DrawAspect="Icon" ObjectID="_1813130791" r:id="rId38"/>
              </w:object>
            </w:r>
          </w:p>
        </w:tc>
      </w:tr>
      <w:tr w:rsidR="00865664" w:rsidRPr="00182052" w14:paraId="2A7E7DAF" w14:textId="77777777" w:rsidTr="0010215E">
        <w:trPr>
          <w:jc w:val="center"/>
        </w:trPr>
        <w:tc>
          <w:tcPr>
            <w:tcW w:w="1701" w:type="dxa"/>
            <w:shd w:val="clear" w:color="auto" w:fill="auto"/>
            <w:vAlign w:val="center"/>
          </w:tcPr>
          <w:p w14:paraId="45A5EC92"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b/>
              </w:rPr>
              <w:t>Apéndice 3</w:t>
            </w:r>
          </w:p>
        </w:tc>
        <w:tc>
          <w:tcPr>
            <w:tcW w:w="4820" w:type="dxa"/>
            <w:shd w:val="clear" w:color="auto" w:fill="auto"/>
            <w:vAlign w:val="center"/>
          </w:tcPr>
          <w:p w14:paraId="097173CF"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60748CB6"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del Técnico Judicial de la oficina de Magistrado o Magistrada</w:t>
            </w:r>
          </w:p>
        </w:tc>
        <w:tc>
          <w:tcPr>
            <w:tcW w:w="2410" w:type="dxa"/>
            <w:shd w:val="clear" w:color="auto" w:fill="auto"/>
            <w:vAlign w:val="center"/>
          </w:tcPr>
          <w:p w14:paraId="72470B04"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AEAB2B3">
                <v:shape id="_x0000_i1033" type="#_x0000_t75" style="width:77.25pt;height:51pt" o:ole="">
                  <v:imagedata r:id="rId39" o:title=""/>
                </v:shape>
                <o:OLEObject Type="Embed" ProgID="Excel.Sheet.12" ShapeID="_x0000_i1033" DrawAspect="Icon" ObjectID="_1813130792" r:id="rId40"/>
              </w:object>
            </w:r>
          </w:p>
        </w:tc>
      </w:tr>
      <w:tr w:rsidR="00865664" w:rsidRPr="00182052" w14:paraId="4DAD6996" w14:textId="77777777" w:rsidTr="0010215E">
        <w:trPr>
          <w:jc w:val="center"/>
        </w:trPr>
        <w:tc>
          <w:tcPr>
            <w:tcW w:w="1701" w:type="dxa"/>
            <w:shd w:val="clear" w:color="auto" w:fill="auto"/>
            <w:vAlign w:val="center"/>
          </w:tcPr>
          <w:p w14:paraId="51A86556"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b/>
              </w:rPr>
              <w:t>Apéndice 4</w:t>
            </w:r>
          </w:p>
        </w:tc>
        <w:tc>
          <w:tcPr>
            <w:tcW w:w="4820" w:type="dxa"/>
            <w:shd w:val="clear" w:color="auto" w:fill="auto"/>
            <w:vAlign w:val="center"/>
          </w:tcPr>
          <w:p w14:paraId="44446803"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0F5717C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Secretario(a) Ejecutivo</w:t>
            </w:r>
          </w:p>
        </w:tc>
        <w:tc>
          <w:tcPr>
            <w:tcW w:w="2410" w:type="dxa"/>
            <w:shd w:val="clear" w:color="auto" w:fill="auto"/>
            <w:vAlign w:val="center"/>
          </w:tcPr>
          <w:p w14:paraId="1B37FB39"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08D634ED">
                <v:shape id="_x0000_i1034" type="#_x0000_t75" style="width:77.25pt;height:51pt" o:ole="">
                  <v:imagedata r:id="rId41" o:title=""/>
                </v:shape>
                <o:OLEObject Type="Embed" ProgID="Excel.Sheet.12" ShapeID="_x0000_i1034" DrawAspect="Icon" ObjectID="_1813130793" r:id="rId42"/>
              </w:object>
            </w:r>
          </w:p>
        </w:tc>
      </w:tr>
      <w:tr w:rsidR="00865664" w:rsidRPr="00182052" w14:paraId="34DE0215" w14:textId="77777777" w:rsidTr="0010215E">
        <w:trPr>
          <w:jc w:val="center"/>
        </w:trPr>
        <w:tc>
          <w:tcPr>
            <w:tcW w:w="1701" w:type="dxa"/>
            <w:shd w:val="clear" w:color="auto" w:fill="auto"/>
            <w:vAlign w:val="center"/>
          </w:tcPr>
          <w:p w14:paraId="10B87BF5"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5</w:t>
            </w:r>
          </w:p>
        </w:tc>
        <w:tc>
          <w:tcPr>
            <w:tcW w:w="4820" w:type="dxa"/>
            <w:shd w:val="clear" w:color="auto" w:fill="auto"/>
            <w:vAlign w:val="center"/>
          </w:tcPr>
          <w:p w14:paraId="10781F07"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6B4B0BC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Turno del personal Técnico(a) Judicial y Letrado(a) en Oficina del Magistrado(a)</w:t>
            </w:r>
          </w:p>
        </w:tc>
        <w:bookmarkStart w:id="21" w:name="_MON_1782632182"/>
        <w:bookmarkEnd w:id="21"/>
        <w:tc>
          <w:tcPr>
            <w:tcW w:w="2410" w:type="dxa"/>
            <w:shd w:val="clear" w:color="auto" w:fill="auto"/>
            <w:vAlign w:val="center"/>
          </w:tcPr>
          <w:p w14:paraId="390FF95C"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CB92EE8">
                <v:shape id="_x0000_i1035" type="#_x0000_t75" style="width:77.25pt;height:51pt" o:ole="">
                  <v:imagedata r:id="rId43" o:title=""/>
                </v:shape>
                <o:OLEObject Type="Embed" ProgID="Excel.Sheet.12" ShapeID="_x0000_i1035" DrawAspect="Icon" ObjectID="_1813130794" r:id="rId44"/>
              </w:object>
            </w:r>
          </w:p>
        </w:tc>
      </w:tr>
      <w:tr w:rsidR="00865664" w:rsidRPr="00182052" w14:paraId="331642BA" w14:textId="77777777" w:rsidTr="0010215E">
        <w:trPr>
          <w:jc w:val="center"/>
        </w:trPr>
        <w:tc>
          <w:tcPr>
            <w:tcW w:w="1701" w:type="dxa"/>
            <w:shd w:val="clear" w:color="auto" w:fill="auto"/>
            <w:vAlign w:val="center"/>
          </w:tcPr>
          <w:p w14:paraId="4402BA4B"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b/>
              </w:rPr>
              <w:t>Apéndice 6</w:t>
            </w:r>
          </w:p>
        </w:tc>
        <w:tc>
          <w:tcPr>
            <w:tcW w:w="4820" w:type="dxa"/>
            <w:shd w:val="clear" w:color="auto" w:fill="auto"/>
            <w:vAlign w:val="center"/>
          </w:tcPr>
          <w:p w14:paraId="37B1A0D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47450E4"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personal encargado de la Plataforma de Servicios</w:t>
            </w:r>
          </w:p>
        </w:tc>
        <w:tc>
          <w:tcPr>
            <w:tcW w:w="2410" w:type="dxa"/>
            <w:shd w:val="clear" w:color="auto" w:fill="auto"/>
            <w:vAlign w:val="center"/>
          </w:tcPr>
          <w:p w14:paraId="6D500D2C"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074946B6">
                <v:shape id="_x0000_i1036" type="#_x0000_t75" style="width:77.25pt;height:51pt" o:ole="">
                  <v:imagedata r:id="rId45" o:title=""/>
                </v:shape>
                <o:OLEObject Type="Embed" ProgID="Excel.Sheet.12" ShapeID="_x0000_i1036" DrawAspect="Icon" ObjectID="_1813130795" r:id="rId46"/>
              </w:object>
            </w:r>
          </w:p>
        </w:tc>
      </w:tr>
      <w:tr w:rsidR="00865664" w:rsidRPr="00182052" w14:paraId="3FFA7005" w14:textId="77777777" w:rsidTr="0010215E">
        <w:trPr>
          <w:jc w:val="center"/>
        </w:trPr>
        <w:tc>
          <w:tcPr>
            <w:tcW w:w="1701" w:type="dxa"/>
            <w:shd w:val="clear" w:color="auto" w:fill="auto"/>
            <w:vAlign w:val="center"/>
          </w:tcPr>
          <w:p w14:paraId="780AA937"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b/>
              </w:rPr>
              <w:t>Apéndice 7</w:t>
            </w:r>
          </w:p>
        </w:tc>
        <w:tc>
          <w:tcPr>
            <w:tcW w:w="4820" w:type="dxa"/>
            <w:shd w:val="clear" w:color="auto" w:fill="auto"/>
            <w:vAlign w:val="center"/>
          </w:tcPr>
          <w:p w14:paraId="4C0AA667"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4F9EAE56"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ingreso de expedientes (asuntos nuevos)</w:t>
            </w:r>
          </w:p>
        </w:tc>
        <w:tc>
          <w:tcPr>
            <w:tcW w:w="2410" w:type="dxa"/>
            <w:shd w:val="clear" w:color="auto" w:fill="auto"/>
            <w:vAlign w:val="center"/>
          </w:tcPr>
          <w:p w14:paraId="1592E8D2"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12A7216">
                <v:shape id="_x0000_i1037" type="#_x0000_t75" style="width:77.25pt;height:51pt" o:ole="">
                  <v:imagedata r:id="rId47" o:title=""/>
                </v:shape>
                <o:OLEObject Type="Embed" ProgID="Excel.Sheet.12" ShapeID="_x0000_i1037" DrawAspect="Icon" ObjectID="_1813130796" r:id="rId48"/>
              </w:object>
            </w:r>
          </w:p>
        </w:tc>
      </w:tr>
      <w:tr w:rsidR="00865664" w:rsidRPr="00182052" w14:paraId="547C0023" w14:textId="77777777" w:rsidTr="0010215E">
        <w:trPr>
          <w:jc w:val="center"/>
        </w:trPr>
        <w:tc>
          <w:tcPr>
            <w:tcW w:w="1701" w:type="dxa"/>
            <w:shd w:val="clear" w:color="auto" w:fill="auto"/>
            <w:vAlign w:val="center"/>
          </w:tcPr>
          <w:p w14:paraId="05A83E5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b/>
              </w:rPr>
              <w:t>Apéndice 8</w:t>
            </w:r>
          </w:p>
        </w:tc>
        <w:tc>
          <w:tcPr>
            <w:tcW w:w="4820" w:type="dxa"/>
            <w:shd w:val="clear" w:color="auto" w:fill="auto"/>
            <w:vAlign w:val="center"/>
          </w:tcPr>
          <w:p w14:paraId="226C773C"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626F44A"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ingreso de escritos</w:t>
            </w:r>
          </w:p>
        </w:tc>
        <w:tc>
          <w:tcPr>
            <w:tcW w:w="2410" w:type="dxa"/>
            <w:shd w:val="clear" w:color="auto" w:fill="auto"/>
            <w:vAlign w:val="center"/>
          </w:tcPr>
          <w:p w14:paraId="0F769D44"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746771C8">
                <v:shape id="_x0000_i1038" type="#_x0000_t75" style="width:77.25pt;height:51pt" o:ole="">
                  <v:imagedata r:id="rId49" o:title=""/>
                </v:shape>
                <o:OLEObject Type="Embed" ProgID="Excel.Sheet.12" ShapeID="_x0000_i1038" DrawAspect="Icon" ObjectID="_1813130797" r:id="rId50"/>
              </w:object>
            </w:r>
          </w:p>
        </w:tc>
      </w:tr>
      <w:tr w:rsidR="00865664" w:rsidRPr="00182052" w14:paraId="06987E4F" w14:textId="77777777" w:rsidTr="0010215E">
        <w:trPr>
          <w:jc w:val="center"/>
        </w:trPr>
        <w:tc>
          <w:tcPr>
            <w:tcW w:w="1701" w:type="dxa"/>
            <w:shd w:val="clear" w:color="auto" w:fill="auto"/>
            <w:vAlign w:val="center"/>
          </w:tcPr>
          <w:p w14:paraId="341E0EAA"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9</w:t>
            </w:r>
          </w:p>
        </w:tc>
        <w:tc>
          <w:tcPr>
            <w:tcW w:w="4820" w:type="dxa"/>
            <w:shd w:val="clear" w:color="auto" w:fill="auto"/>
            <w:vAlign w:val="center"/>
          </w:tcPr>
          <w:p w14:paraId="00256255"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53A10CD"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Reparto de asuntos nuevos para el puesto de ingreso de expedientes</w:t>
            </w:r>
          </w:p>
        </w:tc>
        <w:tc>
          <w:tcPr>
            <w:tcW w:w="2410" w:type="dxa"/>
            <w:shd w:val="clear" w:color="auto" w:fill="auto"/>
            <w:vAlign w:val="center"/>
          </w:tcPr>
          <w:p w14:paraId="0FA34B9D"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3F8503E9">
                <v:shape id="_x0000_i1039" type="#_x0000_t75" style="width:77.25pt;height:51pt" o:ole="">
                  <v:imagedata r:id="rId51" o:title=""/>
                </v:shape>
                <o:OLEObject Type="Embed" ProgID="Excel.Sheet.12" ShapeID="_x0000_i1039" DrawAspect="Icon" ObjectID="_1813130798" r:id="rId52"/>
              </w:object>
            </w:r>
          </w:p>
        </w:tc>
      </w:tr>
      <w:tr w:rsidR="00865664" w:rsidRPr="00182052" w14:paraId="655B614B" w14:textId="77777777" w:rsidTr="0010215E">
        <w:trPr>
          <w:jc w:val="center"/>
        </w:trPr>
        <w:tc>
          <w:tcPr>
            <w:tcW w:w="1701" w:type="dxa"/>
            <w:shd w:val="clear" w:color="auto" w:fill="auto"/>
            <w:vAlign w:val="center"/>
          </w:tcPr>
          <w:p w14:paraId="23325FFD"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10</w:t>
            </w:r>
          </w:p>
        </w:tc>
        <w:tc>
          <w:tcPr>
            <w:tcW w:w="4820" w:type="dxa"/>
            <w:shd w:val="clear" w:color="auto" w:fill="auto"/>
            <w:vAlign w:val="center"/>
          </w:tcPr>
          <w:p w14:paraId="5E9924BB"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4230023"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Distribución de escritos</w:t>
            </w:r>
          </w:p>
        </w:tc>
        <w:tc>
          <w:tcPr>
            <w:tcW w:w="2410" w:type="dxa"/>
            <w:shd w:val="clear" w:color="auto" w:fill="auto"/>
            <w:vAlign w:val="center"/>
          </w:tcPr>
          <w:p w14:paraId="3DC90F43"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6CF3DE07">
                <v:shape id="_x0000_i1040" type="#_x0000_t75" style="width:77.25pt;height:51pt" o:ole="">
                  <v:imagedata r:id="rId53" o:title=""/>
                </v:shape>
                <o:OLEObject Type="Embed" ProgID="Excel.Sheet.12" ShapeID="_x0000_i1040" DrawAspect="Icon" ObjectID="_1813130799" r:id="rId54"/>
              </w:object>
            </w:r>
          </w:p>
        </w:tc>
      </w:tr>
      <w:tr w:rsidR="00865664" w:rsidRPr="00182052" w14:paraId="64259AE7" w14:textId="77777777" w:rsidTr="0010215E">
        <w:trPr>
          <w:jc w:val="center"/>
        </w:trPr>
        <w:tc>
          <w:tcPr>
            <w:tcW w:w="1701" w:type="dxa"/>
            <w:shd w:val="clear" w:color="auto" w:fill="auto"/>
            <w:vAlign w:val="center"/>
          </w:tcPr>
          <w:p w14:paraId="7DB05FEC"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11</w:t>
            </w:r>
          </w:p>
        </w:tc>
        <w:tc>
          <w:tcPr>
            <w:tcW w:w="4820" w:type="dxa"/>
            <w:shd w:val="clear" w:color="auto" w:fill="auto"/>
            <w:vAlign w:val="center"/>
          </w:tcPr>
          <w:p w14:paraId="725CCD3A"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6D3A2ADF"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Ejecutorias y Certificaciones Sala Constitucional</w:t>
            </w:r>
          </w:p>
        </w:tc>
        <w:tc>
          <w:tcPr>
            <w:tcW w:w="2410" w:type="dxa"/>
            <w:shd w:val="clear" w:color="auto" w:fill="auto"/>
            <w:vAlign w:val="center"/>
          </w:tcPr>
          <w:p w14:paraId="6B8B9024"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6299B152">
                <v:shape id="_x0000_i1041" type="#_x0000_t75" style="width:77.25pt;height:51pt" o:ole="">
                  <v:imagedata r:id="rId55" o:title=""/>
                </v:shape>
                <o:OLEObject Type="Embed" ProgID="Excel.Sheet.12" ShapeID="_x0000_i1041" DrawAspect="Icon" ObjectID="_1813130800" r:id="rId56"/>
              </w:object>
            </w:r>
          </w:p>
        </w:tc>
      </w:tr>
      <w:tr w:rsidR="00865664" w:rsidRPr="00182052" w14:paraId="3E5A80F7" w14:textId="77777777" w:rsidTr="0010215E">
        <w:trPr>
          <w:jc w:val="center"/>
        </w:trPr>
        <w:tc>
          <w:tcPr>
            <w:tcW w:w="1701" w:type="dxa"/>
            <w:shd w:val="clear" w:color="auto" w:fill="auto"/>
            <w:vAlign w:val="center"/>
          </w:tcPr>
          <w:p w14:paraId="11B48A6E"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12</w:t>
            </w:r>
          </w:p>
        </w:tc>
        <w:tc>
          <w:tcPr>
            <w:tcW w:w="4820" w:type="dxa"/>
            <w:shd w:val="clear" w:color="auto" w:fill="auto"/>
            <w:vAlign w:val="center"/>
          </w:tcPr>
          <w:p w14:paraId="562F50C3"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703A2885"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Profesional de la Administración</w:t>
            </w:r>
          </w:p>
        </w:tc>
        <w:tc>
          <w:tcPr>
            <w:tcW w:w="2410" w:type="dxa"/>
            <w:shd w:val="clear" w:color="auto" w:fill="auto"/>
            <w:vAlign w:val="center"/>
          </w:tcPr>
          <w:p w14:paraId="023174CD"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3D347D84">
                <v:shape id="_x0000_i1042" type="#_x0000_t75" style="width:77.25pt;height:51pt" o:ole="">
                  <v:imagedata r:id="rId57" o:title=""/>
                </v:shape>
                <o:OLEObject Type="Embed" ProgID="Excel.Sheet.12" ShapeID="_x0000_i1042" DrawAspect="Icon" ObjectID="_1813130801" r:id="rId58"/>
              </w:object>
            </w:r>
          </w:p>
        </w:tc>
      </w:tr>
      <w:tr w:rsidR="00865664" w:rsidRPr="00182052" w14:paraId="07B395EF" w14:textId="77777777" w:rsidTr="0010215E">
        <w:trPr>
          <w:jc w:val="center"/>
        </w:trPr>
        <w:tc>
          <w:tcPr>
            <w:tcW w:w="1701" w:type="dxa"/>
            <w:shd w:val="clear" w:color="auto" w:fill="auto"/>
            <w:vAlign w:val="center"/>
          </w:tcPr>
          <w:p w14:paraId="311248D1"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lastRenderedPageBreak/>
              <w:t>Apéndice 13</w:t>
            </w:r>
          </w:p>
        </w:tc>
        <w:tc>
          <w:tcPr>
            <w:tcW w:w="4820" w:type="dxa"/>
            <w:shd w:val="clear" w:color="auto" w:fill="auto"/>
            <w:vAlign w:val="center"/>
          </w:tcPr>
          <w:p w14:paraId="2580568A"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4784B317"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Técnico(a) en Comunicaciones Judiciales</w:t>
            </w:r>
          </w:p>
        </w:tc>
        <w:tc>
          <w:tcPr>
            <w:tcW w:w="2410" w:type="dxa"/>
            <w:shd w:val="clear" w:color="auto" w:fill="auto"/>
            <w:vAlign w:val="center"/>
          </w:tcPr>
          <w:p w14:paraId="48D753B8"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1C00BEB">
                <v:shape id="_x0000_i1043" type="#_x0000_t75" style="width:77.25pt;height:51pt" o:ole="">
                  <v:imagedata r:id="rId59" o:title=""/>
                </v:shape>
                <o:OLEObject Type="Embed" ProgID="Excel.Sheet.12" ShapeID="_x0000_i1043" DrawAspect="Icon" ObjectID="_1813130802" r:id="rId60"/>
              </w:object>
            </w:r>
          </w:p>
        </w:tc>
      </w:tr>
      <w:tr w:rsidR="00865664" w:rsidRPr="00182052" w14:paraId="2B03C8F4" w14:textId="77777777" w:rsidTr="0010215E">
        <w:trPr>
          <w:jc w:val="center"/>
        </w:trPr>
        <w:tc>
          <w:tcPr>
            <w:tcW w:w="1701" w:type="dxa"/>
            <w:shd w:val="clear" w:color="auto" w:fill="auto"/>
            <w:vAlign w:val="center"/>
          </w:tcPr>
          <w:p w14:paraId="0F8BAE5F"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14</w:t>
            </w:r>
          </w:p>
        </w:tc>
        <w:tc>
          <w:tcPr>
            <w:tcW w:w="4820" w:type="dxa"/>
            <w:shd w:val="clear" w:color="auto" w:fill="auto"/>
            <w:vAlign w:val="center"/>
          </w:tcPr>
          <w:p w14:paraId="7CAD1CFE"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183E3C1B"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del Técnico Judicial encargado de caja chica</w:t>
            </w:r>
          </w:p>
        </w:tc>
        <w:tc>
          <w:tcPr>
            <w:tcW w:w="2410" w:type="dxa"/>
            <w:shd w:val="clear" w:color="auto" w:fill="auto"/>
            <w:vAlign w:val="center"/>
          </w:tcPr>
          <w:p w14:paraId="269486CA"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5F95FD7A">
                <v:shape id="_x0000_i1044" type="#_x0000_t75" style="width:77.25pt;height:51pt" o:ole="">
                  <v:imagedata r:id="rId61" o:title=""/>
                </v:shape>
                <o:OLEObject Type="Embed" ProgID="Excel.Sheet.12" ShapeID="_x0000_i1044" DrawAspect="Icon" ObjectID="_1813130803" r:id="rId62"/>
              </w:object>
            </w:r>
          </w:p>
        </w:tc>
      </w:tr>
      <w:tr w:rsidR="00865664" w:rsidRPr="00182052" w14:paraId="518FE91B" w14:textId="77777777" w:rsidTr="0010215E">
        <w:trPr>
          <w:jc w:val="center"/>
        </w:trPr>
        <w:tc>
          <w:tcPr>
            <w:tcW w:w="1701" w:type="dxa"/>
            <w:shd w:val="clear" w:color="auto" w:fill="auto"/>
            <w:vAlign w:val="center"/>
          </w:tcPr>
          <w:p w14:paraId="4B40FCC0"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15</w:t>
            </w:r>
          </w:p>
        </w:tc>
        <w:tc>
          <w:tcPr>
            <w:tcW w:w="4820" w:type="dxa"/>
            <w:shd w:val="clear" w:color="auto" w:fill="auto"/>
            <w:vAlign w:val="center"/>
          </w:tcPr>
          <w:p w14:paraId="172D2FDD"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B91EA2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Técnico Judicial Central Telefónica</w:t>
            </w:r>
          </w:p>
        </w:tc>
        <w:tc>
          <w:tcPr>
            <w:tcW w:w="2410" w:type="dxa"/>
            <w:shd w:val="clear" w:color="auto" w:fill="auto"/>
            <w:vAlign w:val="center"/>
          </w:tcPr>
          <w:p w14:paraId="67D0D533"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82A19A0">
                <v:shape id="_x0000_i1045" type="#_x0000_t75" style="width:77.25pt;height:51pt" o:ole="">
                  <v:imagedata r:id="rId63" o:title=""/>
                </v:shape>
                <o:OLEObject Type="Embed" ProgID="Excel.Sheet.12" ShapeID="_x0000_i1045" DrawAspect="Icon" ObjectID="_1813130804" r:id="rId64"/>
              </w:object>
            </w:r>
          </w:p>
        </w:tc>
      </w:tr>
      <w:tr w:rsidR="00865664" w:rsidRPr="00182052" w14:paraId="7B68C0DD" w14:textId="77777777" w:rsidTr="0010215E">
        <w:trPr>
          <w:jc w:val="center"/>
        </w:trPr>
        <w:tc>
          <w:tcPr>
            <w:tcW w:w="1701" w:type="dxa"/>
            <w:shd w:val="clear" w:color="auto" w:fill="auto"/>
            <w:vAlign w:val="center"/>
          </w:tcPr>
          <w:p w14:paraId="18EE9A03"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16</w:t>
            </w:r>
          </w:p>
        </w:tc>
        <w:tc>
          <w:tcPr>
            <w:tcW w:w="4820" w:type="dxa"/>
            <w:shd w:val="clear" w:color="auto" w:fill="auto"/>
            <w:vAlign w:val="center"/>
          </w:tcPr>
          <w:p w14:paraId="1497197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03B8C2CD"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Auxiliar Administrativo</w:t>
            </w:r>
          </w:p>
        </w:tc>
        <w:tc>
          <w:tcPr>
            <w:tcW w:w="2410" w:type="dxa"/>
            <w:shd w:val="clear" w:color="auto" w:fill="auto"/>
            <w:vAlign w:val="center"/>
          </w:tcPr>
          <w:p w14:paraId="6215DA68"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225BC9C">
                <v:shape id="_x0000_i1046" type="#_x0000_t75" style="width:77.25pt;height:51pt" o:ole="">
                  <v:imagedata r:id="rId65" o:title=""/>
                </v:shape>
                <o:OLEObject Type="Embed" ProgID="Excel.Sheet.12" ShapeID="_x0000_i1046" DrawAspect="Icon" ObjectID="_1813130805" r:id="rId66"/>
              </w:object>
            </w:r>
          </w:p>
        </w:tc>
      </w:tr>
      <w:tr w:rsidR="00865664" w:rsidRPr="00182052" w14:paraId="0D220F49" w14:textId="77777777" w:rsidTr="0010215E">
        <w:trPr>
          <w:jc w:val="center"/>
        </w:trPr>
        <w:tc>
          <w:tcPr>
            <w:tcW w:w="1701" w:type="dxa"/>
            <w:shd w:val="clear" w:color="auto" w:fill="auto"/>
            <w:vAlign w:val="center"/>
          </w:tcPr>
          <w:p w14:paraId="7CBBCC80"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17</w:t>
            </w:r>
          </w:p>
        </w:tc>
        <w:tc>
          <w:tcPr>
            <w:tcW w:w="4820" w:type="dxa"/>
            <w:shd w:val="clear" w:color="auto" w:fill="auto"/>
            <w:vAlign w:val="center"/>
          </w:tcPr>
          <w:p w14:paraId="4BA15232"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06DB2035"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Actas de votación - Auxiliar de Servicios Generales</w:t>
            </w:r>
          </w:p>
        </w:tc>
        <w:tc>
          <w:tcPr>
            <w:tcW w:w="2410" w:type="dxa"/>
            <w:shd w:val="clear" w:color="auto" w:fill="auto"/>
            <w:vAlign w:val="center"/>
          </w:tcPr>
          <w:p w14:paraId="1F6F5524"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CC169F7">
                <v:shape id="_x0000_i1047" type="#_x0000_t75" style="width:77.25pt;height:51pt" o:ole="">
                  <v:imagedata r:id="rId67" o:title=""/>
                </v:shape>
                <o:OLEObject Type="Embed" ProgID="Excel.Sheet.12" ShapeID="_x0000_i1047" DrawAspect="Icon" ObjectID="_1813130806" r:id="rId68"/>
              </w:object>
            </w:r>
          </w:p>
        </w:tc>
      </w:tr>
      <w:tr w:rsidR="00865664" w:rsidRPr="00182052" w14:paraId="17B67A3A" w14:textId="77777777" w:rsidTr="0010215E">
        <w:trPr>
          <w:jc w:val="center"/>
        </w:trPr>
        <w:tc>
          <w:tcPr>
            <w:tcW w:w="1701" w:type="dxa"/>
            <w:shd w:val="clear" w:color="auto" w:fill="auto"/>
            <w:vAlign w:val="center"/>
          </w:tcPr>
          <w:p w14:paraId="6EB128C0"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18</w:t>
            </w:r>
          </w:p>
        </w:tc>
        <w:tc>
          <w:tcPr>
            <w:tcW w:w="4820" w:type="dxa"/>
            <w:shd w:val="clear" w:color="auto" w:fill="auto"/>
            <w:vAlign w:val="center"/>
          </w:tcPr>
          <w:p w14:paraId="1D7547A9"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74AE640"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Pruebas ingresadas en la Sala Constitucional - Auxiliar de Servicios Generales</w:t>
            </w:r>
          </w:p>
        </w:tc>
        <w:tc>
          <w:tcPr>
            <w:tcW w:w="2410" w:type="dxa"/>
            <w:shd w:val="clear" w:color="auto" w:fill="auto"/>
            <w:vAlign w:val="center"/>
          </w:tcPr>
          <w:p w14:paraId="4F700682"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430AF289">
                <v:shape id="_x0000_i1048" type="#_x0000_t75" style="width:77.25pt;height:51pt" o:ole="">
                  <v:imagedata r:id="rId69" o:title=""/>
                </v:shape>
                <o:OLEObject Type="Embed" ProgID="Excel.Sheet.12" ShapeID="_x0000_i1048" DrawAspect="Icon" ObjectID="_1813130807" r:id="rId70"/>
              </w:object>
            </w:r>
          </w:p>
        </w:tc>
      </w:tr>
      <w:tr w:rsidR="00865664" w:rsidRPr="00182052" w14:paraId="6104B086" w14:textId="77777777" w:rsidTr="0010215E">
        <w:trPr>
          <w:jc w:val="center"/>
        </w:trPr>
        <w:tc>
          <w:tcPr>
            <w:tcW w:w="1701" w:type="dxa"/>
            <w:shd w:val="clear" w:color="auto" w:fill="auto"/>
            <w:vAlign w:val="center"/>
          </w:tcPr>
          <w:p w14:paraId="4E7BC41C"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19</w:t>
            </w:r>
          </w:p>
        </w:tc>
        <w:tc>
          <w:tcPr>
            <w:tcW w:w="4820" w:type="dxa"/>
            <w:shd w:val="clear" w:color="auto" w:fill="auto"/>
            <w:vAlign w:val="center"/>
          </w:tcPr>
          <w:p w14:paraId="7D1F331F"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0F91B02"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Correo interno entrante - Auxiliar de Servicios Generales</w:t>
            </w:r>
          </w:p>
        </w:tc>
        <w:tc>
          <w:tcPr>
            <w:tcW w:w="2410" w:type="dxa"/>
            <w:shd w:val="clear" w:color="auto" w:fill="auto"/>
            <w:vAlign w:val="center"/>
          </w:tcPr>
          <w:p w14:paraId="5F8DE12F"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6074864">
                <v:shape id="_x0000_i1049" type="#_x0000_t75" style="width:77.25pt;height:51pt" o:ole="">
                  <v:imagedata r:id="rId71" o:title=""/>
                </v:shape>
                <o:OLEObject Type="Embed" ProgID="Excel.Sheet.12" ShapeID="_x0000_i1049" DrawAspect="Icon" ObjectID="_1813130808" r:id="rId72"/>
              </w:object>
            </w:r>
          </w:p>
        </w:tc>
      </w:tr>
      <w:tr w:rsidR="00865664" w:rsidRPr="00182052" w14:paraId="327EA965" w14:textId="77777777" w:rsidTr="0010215E">
        <w:trPr>
          <w:jc w:val="center"/>
        </w:trPr>
        <w:tc>
          <w:tcPr>
            <w:tcW w:w="1701" w:type="dxa"/>
            <w:shd w:val="clear" w:color="auto" w:fill="auto"/>
            <w:vAlign w:val="center"/>
          </w:tcPr>
          <w:p w14:paraId="0BF4E677"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20</w:t>
            </w:r>
          </w:p>
        </w:tc>
        <w:tc>
          <w:tcPr>
            <w:tcW w:w="4820" w:type="dxa"/>
            <w:shd w:val="clear" w:color="auto" w:fill="auto"/>
            <w:vAlign w:val="center"/>
          </w:tcPr>
          <w:p w14:paraId="4D3A1847"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48C24CB6"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Correo interno saliente - Auxiliar de Servicios Generales</w:t>
            </w:r>
          </w:p>
        </w:tc>
        <w:tc>
          <w:tcPr>
            <w:tcW w:w="2410" w:type="dxa"/>
            <w:shd w:val="clear" w:color="auto" w:fill="auto"/>
            <w:vAlign w:val="center"/>
          </w:tcPr>
          <w:p w14:paraId="6105B1B0"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3070D6E8">
                <v:shape id="_x0000_i1050" type="#_x0000_t75" style="width:77.25pt;height:51pt" o:ole="">
                  <v:imagedata r:id="rId73" o:title=""/>
                </v:shape>
                <o:OLEObject Type="Embed" ProgID="Excel.Sheet.12" ShapeID="_x0000_i1050" DrawAspect="Icon" ObjectID="_1813130809" r:id="rId74"/>
              </w:object>
            </w:r>
          </w:p>
        </w:tc>
      </w:tr>
      <w:tr w:rsidR="00865664" w:rsidRPr="00182052" w14:paraId="52479E03" w14:textId="77777777" w:rsidTr="0010215E">
        <w:trPr>
          <w:jc w:val="center"/>
        </w:trPr>
        <w:tc>
          <w:tcPr>
            <w:tcW w:w="1701" w:type="dxa"/>
            <w:shd w:val="clear" w:color="auto" w:fill="auto"/>
            <w:vAlign w:val="center"/>
          </w:tcPr>
          <w:p w14:paraId="40355637"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21</w:t>
            </w:r>
          </w:p>
        </w:tc>
        <w:tc>
          <w:tcPr>
            <w:tcW w:w="4820" w:type="dxa"/>
            <w:shd w:val="clear" w:color="auto" w:fill="auto"/>
            <w:vAlign w:val="center"/>
          </w:tcPr>
          <w:p w14:paraId="5939639B"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09AF132B"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Suministros - Auxiliar de Servicios Generales</w:t>
            </w:r>
          </w:p>
        </w:tc>
        <w:tc>
          <w:tcPr>
            <w:tcW w:w="2410" w:type="dxa"/>
            <w:shd w:val="clear" w:color="auto" w:fill="auto"/>
            <w:vAlign w:val="center"/>
          </w:tcPr>
          <w:p w14:paraId="1C7F14A4"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73F14D0F">
                <v:shape id="_x0000_i1051" type="#_x0000_t75" style="width:77.25pt;height:51pt" o:ole="">
                  <v:imagedata r:id="rId75" o:title=""/>
                </v:shape>
                <o:OLEObject Type="Embed" ProgID="Excel.Sheet.12" ShapeID="_x0000_i1051" DrawAspect="Icon" ObjectID="_1813130810" r:id="rId76"/>
              </w:object>
            </w:r>
          </w:p>
        </w:tc>
      </w:tr>
      <w:tr w:rsidR="00865664" w:rsidRPr="00182052" w14:paraId="324A184C" w14:textId="77777777" w:rsidTr="0010215E">
        <w:trPr>
          <w:jc w:val="center"/>
        </w:trPr>
        <w:tc>
          <w:tcPr>
            <w:tcW w:w="1701" w:type="dxa"/>
            <w:shd w:val="clear" w:color="auto" w:fill="auto"/>
            <w:vAlign w:val="center"/>
          </w:tcPr>
          <w:p w14:paraId="2085A90A"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22</w:t>
            </w:r>
          </w:p>
        </w:tc>
        <w:tc>
          <w:tcPr>
            <w:tcW w:w="4820" w:type="dxa"/>
            <w:shd w:val="clear" w:color="auto" w:fill="auto"/>
            <w:vAlign w:val="center"/>
          </w:tcPr>
          <w:p w14:paraId="42B2B734"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5D2B262C"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Asuntos Archivados - Auxiliar de Servicios Generales</w:t>
            </w:r>
          </w:p>
        </w:tc>
        <w:tc>
          <w:tcPr>
            <w:tcW w:w="2410" w:type="dxa"/>
            <w:shd w:val="clear" w:color="auto" w:fill="auto"/>
            <w:vAlign w:val="center"/>
          </w:tcPr>
          <w:p w14:paraId="5B644F7B"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0B261CEE">
                <v:shape id="_x0000_i1052" type="#_x0000_t75" style="width:77.25pt;height:51pt" o:ole="">
                  <v:imagedata r:id="rId77" o:title=""/>
                </v:shape>
                <o:OLEObject Type="Embed" ProgID="Excel.Sheet.12" ShapeID="_x0000_i1052" DrawAspect="Icon" ObjectID="_1813130811" r:id="rId78"/>
              </w:object>
            </w:r>
          </w:p>
        </w:tc>
      </w:tr>
      <w:tr w:rsidR="00865664" w:rsidRPr="00182052" w14:paraId="55089422" w14:textId="77777777" w:rsidTr="0010215E">
        <w:trPr>
          <w:jc w:val="center"/>
        </w:trPr>
        <w:tc>
          <w:tcPr>
            <w:tcW w:w="1701" w:type="dxa"/>
            <w:shd w:val="clear" w:color="auto" w:fill="auto"/>
            <w:vAlign w:val="center"/>
          </w:tcPr>
          <w:p w14:paraId="5F92E3B0"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23</w:t>
            </w:r>
          </w:p>
        </w:tc>
        <w:tc>
          <w:tcPr>
            <w:tcW w:w="4820" w:type="dxa"/>
            <w:shd w:val="clear" w:color="auto" w:fill="auto"/>
            <w:vAlign w:val="center"/>
          </w:tcPr>
          <w:p w14:paraId="2135CD1A"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280A2315"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Turno del Letrado o Letrada asuntos de Rechazo</w:t>
            </w:r>
          </w:p>
        </w:tc>
        <w:tc>
          <w:tcPr>
            <w:tcW w:w="2410" w:type="dxa"/>
            <w:shd w:val="clear" w:color="auto" w:fill="auto"/>
            <w:vAlign w:val="center"/>
          </w:tcPr>
          <w:p w14:paraId="27F09ECB"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5030A044">
                <v:shape id="_x0000_i1053" type="#_x0000_t75" style="width:77.25pt;height:51pt" o:ole="">
                  <v:imagedata r:id="rId79" o:title=""/>
                </v:shape>
                <o:OLEObject Type="Embed" ProgID="Excel.Sheet.12" ShapeID="_x0000_i1053" DrawAspect="Icon" ObjectID="_1813130812" r:id="rId80"/>
              </w:object>
            </w:r>
          </w:p>
        </w:tc>
      </w:tr>
      <w:tr w:rsidR="00865664" w:rsidRPr="00182052" w14:paraId="25512928" w14:textId="77777777" w:rsidTr="0010215E">
        <w:trPr>
          <w:jc w:val="center"/>
        </w:trPr>
        <w:tc>
          <w:tcPr>
            <w:tcW w:w="1701" w:type="dxa"/>
            <w:shd w:val="clear" w:color="auto" w:fill="auto"/>
            <w:vAlign w:val="center"/>
          </w:tcPr>
          <w:p w14:paraId="4527B3A5"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24</w:t>
            </w:r>
          </w:p>
        </w:tc>
        <w:tc>
          <w:tcPr>
            <w:tcW w:w="4820" w:type="dxa"/>
            <w:shd w:val="clear" w:color="auto" w:fill="auto"/>
            <w:vAlign w:val="center"/>
          </w:tcPr>
          <w:p w14:paraId="1F238BDF"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31B9B611"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Turno del Letrado o Letrada recurso de amparos y hábeas corpus</w:t>
            </w:r>
          </w:p>
        </w:tc>
        <w:tc>
          <w:tcPr>
            <w:tcW w:w="2410" w:type="dxa"/>
            <w:shd w:val="clear" w:color="auto" w:fill="auto"/>
            <w:vAlign w:val="center"/>
          </w:tcPr>
          <w:p w14:paraId="3C8A6BAA"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74812751">
                <v:shape id="_x0000_i1054" type="#_x0000_t75" style="width:77.25pt;height:51pt" o:ole="">
                  <v:imagedata r:id="rId81" o:title=""/>
                </v:shape>
                <o:OLEObject Type="Embed" ProgID="Excel.Sheet.12" ShapeID="_x0000_i1054" DrawAspect="Icon" ObjectID="_1813130813" r:id="rId82"/>
              </w:object>
            </w:r>
          </w:p>
        </w:tc>
      </w:tr>
      <w:tr w:rsidR="00865664" w:rsidRPr="00182052" w14:paraId="25593A71" w14:textId="77777777" w:rsidTr="0010215E">
        <w:trPr>
          <w:jc w:val="center"/>
        </w:trPr>
        <w:tc>
          <w:tcPr>
            <w:tcW w:w="1701" w:type="dxa"/>
            <w:shd w:val="clear" w:color="auto" w:fill="auto"/>
            <w:vAlign w:val="center"/>
          </w:tcPr>
          <w:p w14:paraId="35A4B98D"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lastRenderedPageBreak/>
              <w:t>Apéndice 25</w:t>
            </w:r>
          </w:p>
        </w:tc>
        <w:tc>
          <w:tcPr>
            <w:tcW w:w="4820" w:type="dxa"/>
            <w:shd w:val="clear" w:color="auto" w:fill="auto"/>
            <w:vAlign w:val="center"/>
          </w:tcPr>
          <w:p w14:paraId="0B6F1DC8"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40D6470A"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Turno del Letrado o Letrada de Inhibitorias</w:t>
            </w:r>
          </w:p>
        </w:tc>
        <w:tc>
          <w:tcPr>
            <w:tcW w:w="2410" w:type="dxa"/>
            <w:shd w:val="clear" w:color="auto" w:fill="auto"/>
            <w:vAlign w:val="center"/>
          </w:tcPr>
          <w:p w14:paraId="77702C1D"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9CE4DBB">
                <v:shape id="_x0000_i1055" type="#_x0000_t75" style="width:77.25pt;height:51pt" o:ole="">
                  <v:imagedata r:id="rId83" o:title=""/>
                </v:shape>
                <o:OLEObject Type="Embed" ProgID="Excel.Sheet.12" ShapeID="_x0000_i1055" DrawAspect="Icon" ObjectID="_1813130814" r:id="rId84"/>
              </w:object>
            </w:r>
          </w:p>
        </w:tc>
      </w:tr>
      <w:tr w:rsidR="00865664" w:rsidRPr="00182052" w14:paraId="39174B99" w14:textId="77777777" w:rsidTr="0010215E">
        <w:trPr>
          <w:jc w:val="center"/>
        </w:trPr>
        <w:tc>
          <w:tcPr>
            <w:tcW w:w="1701" w:type="dxa"/>
            <w:shd w:val="clear" w:color="auto" w:fill="auto"/>
            <w:vAlign w:val="center"/>
          </w:tcPr>
          <w:p w14:paraId="6B23B5B9"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26</w:t>
            </w:r>
          </w:p>
        </w:tc>
        <w:tc>
          <w:tcPr>
            <w:tcW w:w="4820" w:type="dxa"/>
            <w:shd w:val="clear" w:color="auto" w:fill="auto"/>
            <w:vAlign w:val="center"/>
          </w:tcPr>
          <w:p w14:paraId="53FF6EA5"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09449446"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del Técnico Judicial de Direccionamiento de Amparos y Hábeas Corpus</w:t>
            </w:r>
          </w:p>
        </w:tc>
        <w:tc>
          <w:tcPr>
            <w:tcW w:w="2410" w:type="dxa"/>
            <w:shd w:val="clear" w:color="auto" w:fill="auto"/>
            <w:vAlign w:val="center"/>
          </w:tcPr>
          <w:p w14:paraId="26F8FD39"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A88C9CA">
                <v:shape id="_x0000_i1056" type="#_x0000_t75" style="width:77.25pt;height:51pt" o:ole="">
                  <v:imagedata r:id="rId85" o:title=""/>
                </v:shape>
                <o:OLEObject Type="Embed" ProgID="Excel.Sheet.12" ShapeID="_x0000_i1056" DrawAspect="Icon" ObjectID="_1813130815" r:id="rId86"/>
              </w:object>
            </w:r>
          </w:p>
        </w:tc>
      </w:tr>
      <w:tr w:rsidR="00865664" w:rsidRPr="00182052" w14:paraId="3BA6C40C" w14:textId="77777777" w:rsidTr="0010215E">
        <w:trPr>
          <w:jc w:val="center"/>
        </w:trPr>
        <w:tc>
          <w:tcPr>
            <w:tcW w:w="1701" w:type="dxa"/>
            <w:shd w:val="clear" w:color="auto" w:fill="auto"/>
            <w:vAlign w:val="center"/>
          </w:tcPr>
          <w:p w14:paraId="4DBC08E5"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27</w:t>
            </w:r>
          </w:p>
        </w:tc>
        <w:tc>
          <w:tcPr>
            <w:tcW w:w="4820" w:type="dxa"/>
            <w:shd w:val="clear" w:color="auto" w:fill="auto"/>
            <w:vAlign w:val="center"/>
          </w:tcPr>
          <w:p w14:paraId="41AE0AA4"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Propuesta de control:</w:t>
            </w:r>
          </w:p>
          <w:p w14:paraId="4CDAFA10"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Labores diarias del Técnico Judicial de Admisibilidad de Amparos y Hábeas Corpus</w:t>
            </w:r>
          </w:p>
        </w:tc>
        <w:tc>
          <w:tcPr>
            <w:tcW w:w="2410" w:type="dxa"/>
            <w:shd w:val="clear" w:color="auto" w:fill="auto"/>
            <w:vAlign w:val="center"/>
          </w:tcPr>
          <w:p w14:paraId="07B81268" w14:textId="77777777" w:rsidR="00865664"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0CB20F78">
                <v:shape id="_x0000_i1057" type="#_x0000_t75" style="width:77.25pt;height:51pt" o:ole="">
                  <v:imagedata r:id="rId87" o:title=""/>
                </v:shape>
                <o:OLEObject Type="Embed" ProgID="Excel.Sheet.12" ShapeID="_x0000_i1057" DrawAspect="Icon" ObjectID="_1813130816" r:id="rId88"/>
              </w:object>
            </w:r>
          </w:p>
        </w:tc>
      </w:tr>
      <w:tr w:rsidR="00865664" w:rsidRPr="00182052" w14:paraId="6A3B8DAC" w14:textId="77777777" w:rsidTr="0010215E">
        <w:trPr>
          <w:jc w:val="center"/>
        </w:trPr>
        <w:tc>
          <w:tcPr>
            <w:tcW w:w="1701" w:type="dxa"/>
            <w:shd w:val="clear" w:color="auto" w:fill="auto"/>
            <w:vAlign w:val="center"/>
          </w:tcPr>
          <w:p w14:paraId="07BBD6E8" w14:textId="77777777" w:rsidR="00865664" w:rsidRPr="0010215E" w:rsidRDefault="00865664"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28</w:t>
            </w:r>
          </w:p>
        </w:tc>
        <w:tc>
          <w:tcPr>
            <w:tcW w:w="4820" w:type="dxa"/>
            <w:shd w:val="clear" w:color="auto" w:fill="auto"/>
            <w:vAlign w:val="center"/>
          </w:tcPr>
          <w:p w14:paraId="4C302DE4"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t>Minuta 625-PLA-MI(NPL)-MNTA-2024 Revisión de Organigrama y Macroprocesos de la Sala Constitucional</w:t>
            </w:r>
          </w:p>
        </w:tc>
        <w:bookmarkStart w:id="22" w:name="_MON_1813127954"/>
        <w:bookmarkEnd w:id="22"/>
        <w:tc>
          <w:tcPr>
            <w:tcW w:w="2410" w:type="dxa"/>
            <w:shd w:val="clear" w:color="auto" w:fill="auto"/>
            <w:vAlign w:val="center"/>
          </w:tcPr>
          <w:p w14:paraId="6F5D52BA" w14:textId="77777777" w:rsidR="00865664" w:rsidRPr="0010215E" w:rsidRDefault="00865664"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6083434">
                <v:shape id="_x0000_i1058" type="#_x0000_t75" style="width:77.25pt;height:51pt" o:ole="">
                  <v:imagedata r:id="rId89" o:title=""/>
                </v:shape>
                <o:OLEObject Type="Embed" ProgID="Word.Document.12" ShapeID="_x0000_i1058" DrawAspect="Icon" ObjectID="_1813130817" r:id="rId90">
                  <o:FieldCodes>\s</o:FieldCodes>
                </o:OLEObject>
              </w:object>
            </w:r>
          </w:p>
        </w:tc>
      </w:tr>
      <w:tr w:rsidR="002E0E10" w:rsidRPr="00182052" w14:paraId="527D17F9" w14:textId="77777777" w:rsidTr="0010215E">
        <w:trPr>
          <w:jc w:val="center"/>
        </w:trPr>
        <w:tc>
          <w:tcPr>
            <w:tcW w:w="1701" w:type="dxa"/>
            <w:shd w:val="clear" w:color="auto" w:fill="auto"/>
            <w:vAlign w:val="center"/>
          </w:tcPr>
          <w:p w14:paraId="09B6F31A" w14:textId="77777777" w:rsidR="002E0E10" w:rsidRPr="0010215E" w:rsidRDefault="002E0E10" w:rsidP="0010215E">
            <w:pPr>
              <w:tabs>
                <w:tab w:val="left" w:pos="3800"/>
              </w:tabs>
              <w:spacing w:before="0" w:after="0" w:line="240" w:lineRule="auto"/>
              <w:ind w:left="0"/>
              <w:jc w:val="center"/>
              <w:rPr>
                <w:rFonts w:ascii="Book Antiqua" w:hAnsi="Book Antiqua"/>
                <w:b/>
              </w:rPr>
            </w:pPr>
            <w:r w:rsidRPr="0010215E">
              <w:rPr>
                <w:rFonts w:ascii="Book Antiqua" w:hAnsi="Book Antiqua"/>
                <w:b/>
              </w:rPr>
              <w:t>Apéndice 29</w:t>
            </w:r>
          </w:p>
        </w:tc>
        <w:tc>
          <w:tcPr>
            <w:tcW w:w="4820" w:type="dxa"/>
            <w:shd w:val="clear" w:color="auto" w:fill="auto"/>
            <w:vAlign w:val="center"/>
          </w:tcPr>
          <w:p w14:paraId="4A98EA56" w14:textId="77777777" w:rsidR="002E0E10" w:rsidRPr="0010215E" w:rsidRDefault="002E0E10" w:rsidP="0010215E">
            <w:pPr>
              <w:tabs>
                <w:tab w:val="left" w:pos="3800"/>
              </w:tabs>
              <w:spacing w:before="0" w:after="0" w:line="240" w:lineRule="auto"/>
              <w:ind w:left="0"/>
              <w:jc w:val="center"/>
              <w:rPr>
                <w:rFonts w:ascii="Book Antiqua" w:hAnsi="Book Antiqua"/>
              </w:rPr>
            </w:pPr>
            <w:r w:rsidRPr="0010215E">
              <w:rPr>
                <w:rFonts w:ascii="Book Antiqua" w:hAnsi="Book Antiqua"/>
              </w:rPr>
              <w:t>Minuta 372-PLA-MNP-MNTA-2025 Revisión observaciones de la oficina del Magistrado Paul Rueda Leal</w:t>
            </w:r>
          </w:p>
        </w:tc>
        <w:bookmarkStart w:id="23" w:name="_MON_1813127961"/>
        <w:bookmarkEnd w:id="23"/>
        <w:tc>
          <w:tcPr>
            <w:tcW w:w="2410" w:type="dxa"/>
            <w:shd w:val="clear" w:color="auto" w:fill="auto"/>
            <w:vAlign w:val="center"/>
          </w:tcPr>
          <w:p w14:paraId="6762C06E" w14:textId="77777777" w:rsidR="002E0E10" w:rsidRPr="0010215E" w:rsidRDefault="002E0E10"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3C77EEB">
                <v:shape id="_x0000_i1059" type="#_x0000_t75" style="width:75.75pt;height:49.5pt" o:ole="">
                  <v:imagedata r:id="rId91" o:title=""/>
                </v:shape>
                <o:OLEObject Type="Embed" ProgID="Word.Document.12" ShapeID="_x0000_i1059" DrawAspect="Icon" ObjectID="_1813130818" r:id="rId92">
                  <o:FieldCodes>\s</o:FieldCodes>
                </o:OLEObject>
              </w:object>
            </w:r>
          </w:p>
        </w:tc>
      </w:tr>
    </w:tbl>
    <w:p w14:paraId="240D8765" w14:textId="77777777" w:rsidR="00770EBF" w:rsidRPr="00182052" w:rsidRDefault="00770EBF" w:rsidP="00750D01">
      <w:pPr>
        <w:spacing w:before="0" w:after="0" w:line="240" w:lineRule="auto"/>
        <w:ind w:left="0" w:right="51"/>
        <w:rPr>
          <w:rFonts w:ascii="Book Antiqua" w:hAnsi="Book Antiqua"/>
          <w:sz w:val="24"/>
          <w:szCs w:val="24"/>
          <w:highlight w:val="yellow"/>
        </w:rPr>
      </w:pPr>
    </w:p>
    <w:p w14:paraId="361002A9" w14:textId="77777777" w:rsidR="00B8537F" w:rsidRPr="00182052" w:rsidRDefault="006619D0" w:rsidP="00720142">
      <w:pPr>
        <w:pStyle w:val="Ttulo1"/>
        <w:widowControl w:val="0"/>
        <w:numPr>
          <w:ilvl w:val="0"/>
          <w:numId w:val="3"/>
        </w:numPr>
        <w:pBdr>
          <w:top w:val="single" w:sz="4" w:space="1" w:color="365F91"/>
          <w:left w:val="single" w:sz="4" w:space="4" w:color="365F91"/>
          <w:bottom w:val="single" w:sz="4" w:space="1" w:color="365F91"/>
          <w:right w:val="single" w:sz="4" w:space="4" w:color="365F91"/>
        </w:pBdr>
        <w:shd w:val="clear" w:color="auto" w:fill="1F4E79"/>
        <w:autoSpaceDN w:val="0"/>
        <w:adjustRightInd w:val="0"/>
        <w:spacing w:before="0" w:after="0" w:line="240" w:lineRule="auto"/>
        <w:ind w:left="0" w:right="51" w:firstLine="0"/>
        <w:jc w:val="left"/>
        <w:rPr>
          <w:rFonts w:ascii="Book Antiqua" w:hAnsi="Book Antiqua" w:cs="Arial"/>
          <w:color w:val="FFFFFF"/>
          <w:sz w:val="24"/>
          <w:szCs w:val="24"/>
        </w:rPr>
      </w:pPr>
      <w:bookmarkStart w:id="24" w:name="_Toc198646371"/>
      <w:r w:rsidRPr="00182052">
        <w:rPr>
          <w:rFonts w:ascii="Book Antiqua" w:hAnsi="Book Antiqua" w:cs="Arial"/>
          <w:color w:val="FFFFFF"/>
          <w:sz w:val="24"/>
          <w:szCs w:val="24"/>
        </w:rPr>
        <w:t>Anexos</w:t>
      </w:r>
      <w:bookmarkEnd w:id="24"/>
    </w:p>
    <w:p w14:paraId="1F42E67D" w14:textId="77777777" w:rsidR="00B4248E" w:rsidRPr="00182052" w:rsidRDefault="00B4248E" w:rsidP="00770EBF">
      <w:pPr>
        <w:spacing w:before="0" w:after="0" w:line="240" w:lineRule="auto"/>
        <w:ind w:left="0" w:right="49"/>
        <w:rPr>
          <w:rFonts w:ascii="Book Antiqua" w:hAnsi="Book Antiqua"/>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6"/>
        <w:gridCol w:w="4500"/>
        <w:gridCol w:w="2322"/>
      </w:tblGrid>
      <w:tr w:rsidR="00A01197" w:rsidRPr="00182052" w14:paraId="7433D0FD" w14:textId="77777777" w:rsidTr="0010215E">
        <w:trPr>
          <w:trHeight w:val="411"/>
          <w:tblHeader/>
          <w:jc w:val="center"/>
        </w:trPr>
        <w:tc>
          <w:tcPr>
            <w:tcW w:w="2034" w:type="dxa"/>
            <w:shd w:val="clear" w:color="auto" w:fill="1F4E79"/>
            <w:vAlign w:val="center"/>
          </w:tcPr>
          <w:p w14:paraId="6490FBC3" w14:textId="77777777" w:rsidR="00A01197" w:rsidRPr="0010215E" w:rsidRDefault="00A01197" w:rsidP="0010215E">
            <w:pPr>
              <w:tabs>
                <w:tab w:val="left" w:pos="3800"/>
              </w:tabs>
              <w:spacing w:before="0" w:after="0" w:line="240" w:lineRule="auto"/>
              <w:ind w:left="0"/>
              <w:jc w:val="center"/>
              <w:rPr>
                <w:rFonts w:ascii="Book Antiqua" w:hAnsi="Book Antiqua"/>
                <w:b/>
                <w:bCs/>
                <w:color w:val="FFFFFF"/>
              </w:rPr>
            </w:pPr>
            <w:r w:rsidRPr="0010215E">
              <w:rPr>
                <w:rFonts w:ascii="Book Antiqua" w:hAnsi="Book Antiqua"/>
                <w:b/>
                <w:bCs/>
                <w:color w:val="FFFFFF"/>
                <w:lang w:eastAsia="es-CR"/>
              </w:rPr>
              <w:t>Anexos</w:t>
            </w:r>
          </w:p>
        </w:tc>
        <w:tc>
          <w:tcPr>
            <w:tcW w:w="4565" w:type="dxa"/>
            <w:shd w:val="clear" w:color="auto" w:fill="1F4E79"/>
            <w:vAlign w:val="center"/>
          </w:tcPr>
          <w:p w14:paraId="29174414" w14:textId="77777777" w:rsidR="00A01197" w:rsidRPr="0010215E" w:rsidRDefault="00A01197" w:rsidP="0010215E">
            <w:pPr>
              <w:tabs>
                <w:tab w:val="left" w:pos="3800"/>
              </w:tabs>
              <w:spacing w:before="0" w:after="0" w:line="240" w:lineRule="auto"/>
              <w:ind w:left="0"/>
              <w:jc w:val="center"/>
              <w:rPr>
                <w:rFonts w:ascii="Book Antiqua" w:hAnsi="Book Antiqua"/>
                <w:b/>
                <w:bCs/>
                <w:color w:val="FFFFFF"/>
              </w:rPr>
            </w:pPr>
            <w:r w:rsidRPr="0010215E">
              <w:rPr>
                <w:rFonts w:ascii="Book Antiqua" w:hAnsi="Book Antiqua"/>
                <w:b/>
                <w:bCs/>
                <w:color w:val="FFFFFF"/>
                <w:lang w:eastAsia="es-CR"/>
              </w:rPr>
              <w:t>Asunto</w:t>
            </w:r>
          </w:p>
        </w:tc>
        <w:tc>
          <w:tcPr>
            <w:tcW w:w="2332" w:type="dxa"/>
            <w:shd w:val="clear" w:color="auto" w:fill="1F4E79"/>
            <w:vAlign w:val="center"/>
          </w:tcPr>
          <w:p w14:paraId="7C9B7DBE" w14:textId="77777777" w:rsidR="00A01197" w:rsidRPr="0010215E" w:rsidRDefault="00A01197" w:rsidP="0010215E">
            <w:pPr>
              <w:tabs>
                <w:tab w:val="left" w:pos="3800"/>
              </w:tabs>
              <w:spacing w:before="0" w:after="0" w:line="240" w:lineRule="auto"/>
              <w:ind w:left="0"/>
              <w:jc w:val="center"/>
              <w:rPr>
                <w:rFonts w:ascii="Book Antiqua" w:hAnsi="Book Antiqua"/>
                <w:b/>
                <w:bCs/>
                <w:color w:val="FFFFFF"/>
              </w:rPr>
            </w:pPr>
            <w:r w:rsidRPr="0010215E">
              <w:rPr>
                <w:rFonts w:ascii="Book Antiqua" w:hAnsi="Book Antiqua"/>
                <w:b/>
                <w:bCs/>
                <w:color w:val="FFFFFF"/>
              </w:rPr>
              <w:t>Documento</w:t>
            </w:r>
          </w:p>
        </w:tc>
      </w:tr>
      <w:tr w:rsidR="00A01197" w:rsidRPr="00182052" w14:paraId="3006A847" w14:textId="77777777" w:rsidTr="0010215E">
        <w:trPr>
          <w:jc w:val="center"/>
        </w:trPr>
        <w:tc>
          <w:tcPr>
            <w:tcW w:w="2034" w:type="dxa"/>
            <w:shd w:val="clear" w:color="auto" w:fill="auto"/>
            <w:vAlign w:val="center"/>
          </w:tcPr>
          <w:p w14:paraId="02E57A91"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w:t>
            </w:r>
          </w:p>
        </w:tc>
        <w:tc>
          <w:tcPr>
            <w:tcW w:w="4565" w:type="dxa"/>
            <w:shd w:val="clear" w:color="auto" w:fill="auto"/>
            <w:vAlign w:val="center"/>
          </w:tcPr>
          <w:p w14:paraId="389BBB82"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Manual de puesto Secretario de Sala</w:t>
            </w:r>
          </w:p>
        </w:tc>
        <w:tc>
          <w:tcPr>
            <w:tcW w:w="2332" w:type="dxa"/>
            <w:shd w:val="clear" w:color="auto" w:fill="auto"/>
            <w:vAlign w:val="center"/>
          </w:tcPr>
          <w:p w14:paraId="497531DC"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375CB08C">
                <v:shape id="_x0000_i1060" type="#_x0000_t75" style="width:75.75pt;height:49.5pt" o:ole="">
                  <v:imagedata r:id="rId93" o:title=""/>
                </v:shape>
                <o:OLEObject Type="Embed" ProgID="Acrobat.Document.DC" ShapeID="_x0000_i1060" DrawAspect="Icon" ObjectID="_1813130819" r:id="rId94"/>
              </w:object>
            </w:r>
          </w:p>
        </w:tc>
      </w:tr>
      <w:tr w:rsidR="00A01197" w:rsidRPr="00182052" w14:paraId="4B4738C2" w14:textId="77777777" w:rsidTr="0010215E">
        <w:trPr>
          <w:jc w:val="center"/>
        </w:trPr>
        <w:tc>
          <w:tcPr>
            <w:tcW w:w="2034" w:type="dxa"/>
            <w:shd w:val="clear" w:color="auto" w:fill="auto"/>
            <w:vAlign w:val="center"/>
          </w:tcPr>
          <w:p w14:paraId="0A728017"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b/>
              </w:rPr>
              <w:t>Anexo 2</w:t>
            </w:r>
          </w:p>
        </w:tc>
        <w:tc>
          <w:tcPr>
            <w:tcW w:w="4565" w:type="dxa"/>
            <w:shd w:val="clear" w:color="auto" w:fill="auto"/>
            <w:vAlign w:val="center"/>
          </w:tcPr>
          <w:p w14:paraId="65A8B317"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Manual de puesto Administradora de Sala</w:t>
            </w:r>
          </w:p>
        </w:tc>
        <w:tc>
          <w:tcPr>
            <w:tcW w:w="2332" w:type="dxa"/>
            <w:shd w:val="clear" w:color="auto" w:fill="auto"/>
            <w:vAlign w:val="center"/>
          </w:tcPr>
          <w:p w14:paraId="13EB772A"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79EDC705">
                <v:shape id="_x0000_i1061" type="#_x0000_t75" style="width:75.75pt;height:49.5pt" o:ole="">
                  <v:imagedata r:id="rId95" o:title=""/>
                </v:shape>
                <o:OLEObject Type="Embed" ProgID="Acrobat.Document.DC" ShapeID="_x0000_i1061" DrawAspect="Icon" ObjectID="_1813130820" r:id="rId96"/>
              </w:object>
            </w:r>
          </w:p>
        </w:tc>
      </w:tr>
      <w:tr w:rsidR="00A01197" w:rsidRPr="00182052" w14:paraId="1D0A2563" w14:textId="77777777" w:rsidTr="0010215E">
        <w:trPr>
          <w:jc w:val="center"/>
        </w:trPr>
        <w:tc>
          <w:tcPr>
            <w:tcW w:w="2034" w:type="dxa"/>
            <w:shd w:val="clear" w:color="auto" w:fill="auto"/>
            <w:vAlign w:val="center"/>
          </w:tcPr>
          <w:p w14:paraId="065954A7"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b/>
              </w:rPr>
              <w:t>Anexo 3</w:t>
            </w:r>
          </w:p>
        </w:tc>
        <w:tc>
          <w:tcPr>
            <w:tcW w:w="4565" w:type="dxa"/>
            <w:shd w:val="clear" w:color="auto" w:fill="auto"/>
            <w:vAlign w:val="center"/>
          </w:tcPr>
          <w:p w14:paraId="2C114CE8"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Manual de puesto Técnico Judicial 3</w:t>
            </w:r>
          </w:p>
        </w:tc>
        <w:tc>
          <w:tcPr>
            <w:tcW w:w="2332" w:type="dxa"/>
            <w:shd w:val="clear" w:color="auto" w:fill="auto"/>
            <w:vAlign w:val="center"/>
          </w:tcPr>
          <w:p w14:paraId="2EC029A3"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31F8F4B1">
                <v:shape id="_x0000_i1062" type="#_x0000_t75" style="width:75.75pt;height:49.5pt" o:ole="">
                  <v:imagedata r:id="rId97" o:title=""/>
                </v:shape>
                <o:OLEObject Type="Embed" ProgID="Acrobat.Document.DC" ShapeID="_x0000_i1062" DrawAspect="Icon" ObjectID="_1813130821" r:id="rId98"/>
              </w:object>
            </w:r>
          </w:p>
        </w:tc>
      </w:tr>
      <w:tr w:rsidR="00A01197" w:rsidRPr="00182052" w14:paraId="7831085C" w14:textId="77777777" w:rsidTr="0010215E">
        <w:trPr>
          <w:jc w:val="center"/>
        </w:trPr>
        <w:tc>
          <w:tcPr>
            <w:tcW w:w="2034" w:type="dxa"/>
            <w:shd w:val="clear" w:color="auto" w:fill="auto"/>
            <w:vAlign w:val="center"/>
          </w:tcPr>
          <w:p w14:paraId="29491245"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b/>
              </w:rPr>
              <w:t>Anexo 4</w:t>
            </w:r>
          </w:p>
        </w:tc>
        <w:tc>
          <w:tcPr>
            <w:tcW w:w="4565" w:type="dxa"/>
            <w:shd w:val="clear" w:color="auto" w:fill="auto"/>
            <w:vAlign w:val="center"/>
          </w:tcPr>
          <w:p w14:paraId="734EA998"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Manual de puesto Técnico Administrativo 1</w:t>
            </w:r>
          </w:p>
        </w:tc>
        <w:tc>
          <w:tcPr>
            <w:tcW w:w="2332" w:type="dxa"/>
            <w:shd w:val="clear" w:color="auto" w:fill="auto"/>
            <w:vAlign w:val="center"/>
          </w:tcPr>
          <w:p w14:paraId="2BCD25D4"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36CFF71A">
                <v:shape id="_x0000_i1063" type="#_x0000_t75" style="width:75.75pt;height:49.5pt" o:ole="">
                  <v:imagedata r:id="rId99" o:title=""/>
                </v:shape>
                <o:OLEObject Type="Embed" ProgID="Acrobat.Document.DC" ShapeID="_x0000_i1063" DrawAspect="Icon" ObjectID="_1813130822" r:id="rId100"/>
              </w:object>
            </w:r>
          </w:p>
        </w:tc>
      </w:tr>
      <w:tr w:rsidR="00A01197" w:rsidRPr="00182052" w14:paraId="345C1086" w14:textId="77777777" w:rsidTr="0010215E">
        <w:trPr>
          <w:jc w:val="center"/>
        </w:trPr>
        <w:tc>
          <w:tcPr>
            <w:tcW w:w="2034" w:type="dxa"/>
            <w:shd w:val="clear" w:color="auto" w:fill="auto"/>
            <w:vAlign w:val="center"/>
          </w:tcPr>
          <w:p w14:paraId="0C1AA32B"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b/>
              </w:rPr>
              <w:t>Anexo 5</w:t>
            </w:r>
          </w:p>
        </w:tc>
        <w:tc>
          <w:tcPr>
            <w:tcW w:w="4565" w:type="dxa"/>
            <w:shd w:val="clear" w:color="auto" w:fill="auto"/>
            <w:vAlign w:val="center"/>
          </w:tcPr>
          <w:p w14:paraId="74F251E7"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Manual de puesto Profesional Administrativo 1</w:t>
            </w:r>
          </w:p>
        </w:tc>
        <w:tc>
          <w:tcPr>
            <w:tcW w:w="2332" w:type="dxa"/>
            <w:shd w:val="clear" w:color="auto" w:fill="auto"/>
            <w:vAlign w:val="center"/>
          </w:tcPr>
          <w:p w14:paraId="0F3D0E58"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63478140">
                <v:shape id="_x0000_i1064" type="#_x0000_t75" style="width:75.75pt;height:49.5pt" o:ole="">
                  <v:imagedata r:id="rId101" o:title=""/>
                </v:shape>
                <o:OLEObject Type="Embed" ProgID="Acrobat.Document.DC" ShapeID="_x0000_i1064" DrawAspect="Icon" ObjectID="_1813130823" r:id="rId102"/>
              </w:object>
            </w:r>
          </w:p>
        </w:tc>
      </w:tr>
      <w:tr w:rsidR="00A01197" w:rsidRPr="00182052" w14:paraId="718AF06B" w14:textId="77777777" w:rsidTr="0010215E">
        <w:trPr>
          <w:jc w:val="center"/>
        </w:trPr>
        <w:tc>
          <w:tcPr>
            <w:tcW w:w="2034" w:type="dxa"/>
            <w:shd w:val="clear" w:color="auto" w:fill="auto"/>
            <w:vAlign w:val="center"/>
          </w:tcPr>
          <w:p w14:paraId="4AF2B441"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6</w:t>
            </w:r>
          </w:p>
        </w:tc>
        <w:tc>
          <w:tcPr>
            <w:tcW w:w="4565" w:type="dxa"/>
            <w:shd w:val="clear" w:color="auto" w:fill="auto"/>
            <w:vAlign w:val="center"/>
          </w:tcPr>
          <w:p w14:paraId="5BF9F7B4"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Manual de puesto Auxiliar Administrativo 1</w:t>
            </w:r>
          </w:p>
        </w:tc>
        <w:tc>
          <w:tcPr>
            <w:tcW w:w="2332" w:type="dxa"/>
            <w:shd w:val="clear" w:color="auto" w:fill="auto"/>
            <w:vAlign w:val="center"/>
          </w:tcPr>
          <w:p w14:paraId="1FA0A948"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4936682A">
                <v:shape id="_x0000_i1065" type="#_x0000_t75" style="width:75.75pt;height:49.5pt" o:ole="">
                  <v:imagedata r:id="rId103" o:title=""/>
                </v:shape>
                <o:OLEObject Type="Embed" ProgID="Acrobat.Document.DC" ShapeID="_x0000_i1065" DrawAspect="Icon" ObjectID="_1813130824" r:id="rId104"/>
              </w:object>
            </w:r>
          </w:p>
        </w:tc>
      </w:tr>
      <w:tr w:rsidR="00A01197" w:rsidRPr="00182052" w14:paraId="29510281" w14:textId="77777777" w:rsidTr="0010215E">
        <w:trPr>
          <w:jc w:val="center"/>
        </w:trPr>
        <w:tc>
          <w:tcPr>
            <w:tcW w:w="2034" w:type="dxa"/>
            <w:shd w:val="clear" w:color="auto" w:fill="auto"/>
            <w:vAlign w:val="center"/>
          </w:tcPr>
          <w:p w14:paraId="7A361AB9"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b/>
              </w:rPr>
              <w:lastRenderedPageBreak/>
              <w:t>Anexo 7</w:t>
            </w:r>
          </w:p>
        </w:tc>
        <w:tc>
          <w:tcPr>
            <w:tcW w:w="4565" w:type="dxa"/>
            <w:shd w:val="clear" w:color="auto" w:fill="auto"/>
            <w:vAlign w:val="center"/>
          </w:tcPr>
          <w:p w14:paraId="08AC341B"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Responsabilidades del equipo de mejora en la Sala Constitucional</w:t>
            </w:r>
          </w:p>
        </w:tc>
        <w:tc>
          <w:tcPr>
            <w:tcW w:w="2332" w:type="dxa"/>
            <w:shd w:val="clear" w:color="auto" w:fill="auto"/>
            <w:vAlign w:val="center"/>
          </w:tcPr>
          <w:p w14:paraId="51579DE4"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4746ED06">
                <v:shape id="_x0000_i1066" type="#_x0000_t75" style="width:75.75pt;height:49.5pt" o:ole="">
                  <v:imagedata r:id="rId105" o:title=""/>
                </v:shape>
                <o:OLEObject Type="Embed" ProgID="Acrobat.Document.DC" ShapeID="_x0000_i1066" DrawAspect="Icon" ObjectID="_1813130825" r:id="rId106"/>
              </w:object>
            </w:r>
          </w:p>
        </w:tc>
      </w:tr>
      <w:tr w:rsidR="00A01197" w:rsidRPr="00182052" w14:paraId="2F42EA66" w14:textId="77777777" w:rsidTr="0010215E">
        <w:trPr>
          <w:jc w:val="center"/>
        </w:trPr>
        <w:tc>
          <w:tcPr>
            <w:tcW w:w="2034" w:type="dxa"/>
            <w:shd w:val="clear" w:color="auto" w:fill="auto"/>
            <w:vAlign w:val="center"/>
          </w:tcPr>
          <w:p w14:paraId="23D9DE11"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b/>
              </w:rPr>
              <w:t>Anexo 8</w:t>
            </w:r>
          </w:p>
        </w:tc>
        <w:tc>
          <w:tcPr>
            <w:tcW w:w="4565" w:type="dxa"/>
            <w:shd w:val="clear" w:color="auto" w:fill="auto"/>
            <w:vAlign w:val="center"/>
          </w:tcPr>
          <w:p w14:paraId="7828E56C"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bCs/>
              </w:rPr>
              <w:t>Minuta 141-2021: Bitácora de las labores que desempeñan las Secretarias y Secretarios Ejecutivos 2 de la Sala Constitucional</w:t>
            </w:r>
          </w:p>
        </w:tc>
        <w:tc>
          <w:tcPr>
            <w:tcW w:w="2332" w:type="dxa"/>
            <w:shd w:val="clear" w:color="auto" w:fill="auto"/>
            <w:vAlign w:val="center"/>
          </w:tcPr>
          <w:p w14:paraId="53F669BA"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96" w:dyaOrig="1039" w14:anchorId="06FFC9E3">
                <v:shape id="_x0000_i1067" type="#_x0000_t75" style="width:87pt;height:60pt" o:ole="">
                  <v:imagedata r:id="rId107" o:title=""/>
                </v:shape>
                <o:OLEObject Type="Embed" ProgID="Acrobat.Document.DC" ShapeID="_x0000_i1067" DrawAspect="Icon" ObjectID="_1813130826" r:id="rId108"/>
              </w:object>
            </w:r>
          </w:p>
        </w:tc>
      </w:tr>
      <w:tr w:rsidR="00A01197" w:rsidRPr="00182052" w14:paraId="1B8EBC76" w14:textId="77777777" w:rsidTr="0010215E">
        <w:trPr>
          <w:jc w:val="center"/>
        </w:trPr>
        <w:tc>
          <w:tcPr>
            <w:tcW w:w="2034" w:type="dxa"/>
            <w:shd w:val="clear" w:color="auto" w:fill="auto"/>
            <w:vAlign w:val="center"/>
          </w:tcPr>
          <w:p w14:paraId="35271F20"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b/>
              </w:rPr>
              <w:t>Anexo 9</w:t>
            </w:r>
          </w:p>
        </w:tc>
        <w:tc>
          <w:tcPr>
            <w:tcW w:w="4565" w:type="dxa"/>
            <w:shd w:val="clear" w:color="auto" w:fill="auto"/>
            <w:vAlign w:val="center"/>
          </w:tcPr>
          <w:p w14:paraId="38E1E0D2"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bCs/>
              </w:rPr>
              <w:t>Minuta 528-2021: Sesiones de trabajo sobre las labores que desempeñan el Secretario de Sala y la Administradora de Sala.</w:t>
            </w:r>
          </w:p>
        </w:tc>
        <w:tc>
          <w:tcPr>
            <w:tcW w:w="2332" w:type="dxa"/>
            <w:shd w:val="clear" w:color="auto" w:fill="auto"/>
            <w:vAlign w:val="center"/>
          </w:tcPr>
          <w:p w14:paraId="4C7ABC18" w14:textId="77777777" w:rsidR="00A01197" w:rsidRPr="0010215E" w:rsidRDefault="0010215E"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96" w:dyaOrig="1039" w14:anchorId="1DF0C09D">
                <v:shape id="_x0000_i1068" type="#_x0000_t75" style="width:66.75pt;height:42.75pt" o:ole="">
                  <v:imagedata r:id="rId109" o:title=""/>
                </v:shape>
                <o:OLEObject Type="Embed" ProgID="Acrobat.Document.DC" ShapeID="_x0000_i1068" DrawAspect="Icon" ObjectID="_1813130827" r:id="rId110"/>
              </w:object>
            </w:r>
          </w:p>
        </w:tc>
      </w:tr>
      <w:tr w:rsidR="00A01197" w:rsidRPr="00182052" w14:paraId="5651DC1C" w14:textId="77777777" w:rsidTr="0010215E">
        <w:trPr>
          <w:jc w:val="center"/>
        </w:trPr>
        <w:tc>
          <w:tcPr>
            <w:tcW w:w="2034" w:type="dxa"/>
            <w:shd w:val="clear" w:color="auto" w:fill="auto"/>
            <w:vAlign w:val="center"/>
          </w:tcPr>
          <w:p w14:paraId="4DE0C93E"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10</w:t>
            </w:r>
          </w:p>
        </w:tc>
        <w:tc>
          <w:tcPr>
            <w:tcW w:w="4565" w:type="dxa"/>
            <w:shd w:val="clear" w:color="auto" w:fill="auto"/>
            <w:vAlign w:val="center"/>
          </w:tcPr>
          <w:p w14:paraId="43952936"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Manual de uso Modulo Seguimiento de Sentencias</w:t>
            </w:r>
          </w:p>
        </w:tc>
        <w:bookmarkStart w:id="25" w:name="_MON_1782630859"/>
        <w:bookmarkEnd w:id="25"/>
        <w:tc>
          <w:tcPr>
            <w:tcW w:w="2332" w:type="dxa"/>
            <w:shd w:val="clear" w:color="auto" w:fill="auto"/>
            <w:vAlign w:val="center"/>
          </w:tcPr>
          <w:p w14:paraId="4C5AE6B7" w14:textId="77777777" w:rsidR="00A01197" w:rsidRPr="0010215E" w:rsidRDefault="004A129C"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381A14E3">
                <v:shape id="_x0000_i1069" type="#_x0000_t75" style="width:75.75pt;height:49.5pt" o:ole="">
                  <v:imagedata r:id="rId111" o:title=""/>
                </v:shape>
                <o:OLEObject Type="Embed" ProgID="Word.Document.8" ShapeID="_x0000_i1069" DrawAspect="Icon" ObjectID="_1813130828" r:id="rId112">
                  <o:FieldCodes>\s</o:FieldCodes>
                </o:OLEObject>
              </w:object>
            </w:r>
          </w:p>
        </w:tc>
      </w:tr>
      <w:tr w:rsidR="00A01197" w:rsidRPr="00182052" w14:paraId="1A272205" w14:textId="77777777" w:rsidTr="0010215E">
        <w:trPr>
          <w:jc w:val="center"/>
        </w:trPr>
        <w:tc>
          <w:tcPr>
            <w:tcW w:w="2034" w:type="dxa"/>
            <w:shd w:val="clear" w:color="auto" w:fill="auto"/>
            <w:vAlign w:val="center"/>
          </w:tcPr>
          <w:p w14:paraId="1D761203"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11</w:t>
            </w:r>
          </w:p>
        </w:tc>
        <w:tc>
          <w:tcPr>
            <w:tcW w:w="4565" w:type="dxa"/>
            <w:shd w:val="clear" w:color="auto" w:fill="auto"/>
            <w:vAlign w:val="center"/>
          </w:tcPr>
          <w:p w14:paraId="559DCFE2" w14:textId="77777777" w:rsidR="00A01197" w:rsidRPr="0010215E" w:rsidRDefault="00A01197" w:rsidP="0010215E">
            <w:pPr>
              <w:tabs>
                <w:tab w:val="left" w:pos="3800"/>
              </w:tabs>
              <w:spacing w:before="0" w:after="0" w:line="240" w:lineRule="auto"/>
              <w:ind w:left="0"/>
              <w:rPr>
                <w:rFonts w:ascii="Book Antiqua" w:hAnsi="Book Antiqua"/>
                <w:lang w:val="pt-PT"/>
              </w:rPr>
            </w:pPr>
            <w:r w:rsidRPr="0010215E">
              <w:rPr>
                <w:rFonts w:ascii="Book Antiqua" w:hAnsi="Book Antiqua"/>
                <w:lang w:val="pt-PT"/>
              </w:rPr>
              <w:t>Protocolo Seguimiento de Sentencias Sala Constitucional</w:t>
            </w:r>
          </w:p>
        </w:tc>
        <w:bookmarkStart w:id="26" w:name="_MON_1782630862"/>
        <w:bookmarkEnd w:id="26"/>
        <w:tc>
          <w:tcPr>
            <w:tcW w:w="2332" w:type="dxa"/>
            <w:shd w:val="clear" w:color="auto" w:fill="auto"/>
            <w:vAlign w:val="center"/>
          </w:tcPr>
          <w:p w14:paraId="223D064B"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5BA017BD">
                <v:shape id="_x0000_i1070" type="#_x0000_t75" style="width:75.75pt;height:49.5pt" o:ole="">
                  <v:imagedata r:id="rId113" o:title=""/>
                </v:shape>
                <o:OLEObject Type="Embed" ProgID="Word.Document.8" ShapeID="_x0000_i1070" DrawAspect="Icon" ObjectID="_1813130829" r:id="rId114">
                  <o:FieldCodes>\s</o:FieldCodes>
                </o:OLEObject>
              </w:object>
            </w:r>
          </w:p>
        </w:tc>
      </w:tr>
      <w:tr w:rsidR="00A01197" w:rsidRPr="00182052" w14:paraId="66E5D6F7" w14:textId="77777777" w:rsidTr="0010215E">
        <w:trPr>
          <w:jc w:val="center"/>
        </w:trPr>
        <w:tc>
          <w:tcPr>
            <w:tcW w:w="2034" w:type="dxa"/>
            <w:shd w:val="clear" w:color="auto" w:fill="auto"/>
            <w:vAlign w:val="center"/>
          </w:tcPr>
          <w:p w14:paraId="6A50EB30"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12</w:t>
            </w:r>
          </w:p>
        </w:tc>
        <w:tc>
          <w:tcPr>
            <w:tcW w:w="4565" w:type="dxa"/>
            <w:shd w:val="clear" w:color="auto" w:fill="auto"/>
            <w:vAlign w:val="center"/>
          </w:tcPr>
          <w:p w14:paraId="3D5B7451"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Propuesta Nuevo Modelo de Trabajo Seguimiento de Sentencias</w:t>
            </w:r>
          </w:p>
        </w:tc>
        <w:tc>
          <w:tcPr>
            <w:tcW w:w="2332" w:type="dxa"/>
            <w:shd w:val="clear" w:color="auto" w:fill="auto"/>
            <w:vAlign w:val="center"/>
          </w:tcPr>
          <w:p w14:paraId="788A2622"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7BB8E3F">
                <v:shape id="_x0000_i1071" type="#_x0000_t75" style="width:75.75pt;height:49.5pt" o:ole="">
                  <v:imagedata r:id="rId115" o:title=""/>
                </v:shape>
                <o:OLEObject Type="Embed" ProgID="Package" ShapeID="_x0000_i1071" DrawAspect="Icon" ObjectID="_1813130830" r:id="rId116"/>
              </w:object>
            </w:r>
          </w:p>
        </w:tc>
      </w:tr>
      <w:tr w:rsidR="00A01197" w:rsidRPr="00182052" w14:paraId="2B25FE15" w14:textId="77777777" w:rsidTr="0010215E">
        <w:trPr>
          <w:jc w:val="center"/>
        </w:trPr>
        <w:tc>
          <w:tcPr>
            <w:tcW w:w="2034" w:type="dxa"/>
            <w:shd w:val="clear" w:color="auto" w:fill="auto"/>
            <w:vAlign w:val="center"/>
          </w:tcPr>
          <w:p w14:paraId="1A74C23C"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13</w:t>
            </w:r>
          </w:p>
        </w:tc>
        <w:tc>
          <w:tcPr>
            <w:tcW w:w="4565" w:type="dxa"/>
            <w:shd w:val="clear" w:color="auto" w:fill="auto"/>
            <w:vAlign w:val="center"/>
          </w:tcPr>
          <w:p w14:paraId="0C4C3EFB"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rPr>
              <w:t>Propuesta de Trabajo de la Oficina de Seguimiento de Sentencias</w:t>
            </w:r>
          </w:p>
        </w:tc>
        <w:bookmarkStart w:id="27" w:name="_MON_1813128930"/>
        <w:bookmarkEnd w:id="27"/>
        <w:tc>
          <w:tcPr>
            <w:tcW w:w="2332" w:type="dxa"/>
            <w:shd w:val="clear" w:color="auto" w:fill="auto"/>
            <w:vAlign w:val="center"/>
          </w:tcPr>
          <w:p w14:paraId="6418EC16" w14:textId="77777777" w:rsidR="00A01197" w:rsidRPr="0010215E" w:rsidRDefault="00A01197"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614CBF88">
                <v:shape id="_x0000_i1072" type="#_x0000_t75" style="width:75.75pt;height:49.5pt" o:ole="">
                  <v:imagedata r:id="rId117" o:title=""/>
                </v:shape>
                <o:OLEObject Type="Embed" ProgID="Word.Document.12" ShapeID="_x0000_i1072" DrawAspect="Icon" ObjectID="_1813130831" r:id="rId118">
                  <o:FieldCodes>\s</o:FieldCodes>
                </o:OLEObject>
              </w:object>
            </w:r>
          </w:p>
        </w:tc>
      </w:tr>
      <w:tr w:rsidR="00A01197" w:rsidRPr="00182052" w14:paraId="78214A71" w14:textId="77777777" w:rsidTr="0010215E">
        <w:trPr>
          <w:jc w:val="center"/>
        </w:trPr>
        <w:tc>
          <w:tcPr>
            <w:tcW w:w="2034" w:type="dxa"/>
            <w:shd w:val="clear" w:color="auto" w:fill="auto"/>
            <w:vAlign w:val="center"/>
          </w:tcPr>
          <w:p w14:paraId="6B91294B"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14</w:t>
            </w:r>
          </w:p>
        </w:tc>
        <w:tc>
          <w:tcPr>
            <w:tcW w:w="4565" w:type="dxa"/>
            <w:shd w:val="clear" w:color="auto" w:fill="auto"/>
            <w:vAlign w:val="center"/>
          </w:tcPr>
          <w:p w14:paraId="3AEA0EE5" w14:textId="77777777" w:rsidR="00A01197" w:rsidRPr="0010215E" w:rsidRDefault="00A01197" w:rsidP="0010215E">
            <w:pPr>
              <w:tabs>
                <w:tab w:val="left" w:pos="3800"/>
              </w:tabs>
              <w:spacing w:before="0" w:after="0" w:line="240" w:lineRule="auto"/>
              <w:ind w:left="0"/>
              <w:rPr>
                <w:rFonts w:ascii="Book Antiqua" w:hAnsi="Book Antiqua"/>
              </w:rPr>
            </w:pPr>
            <w:r w:rsidRPr="0010215E">
              <w:rPr>
                <w:rFonts w:ascii="Book Antiqua" w:hAnsi="Book Antiqua" w:cs="Book Antiqua"/>
              </w:rPr>
              <w:t xml:space="preserve">Oficio PSC-081-2024 </w:t>
            </w:r>
            <w:r w:rsidRPr="0010215E">
              <w:rPr>
                <w:rFonts w:ascii="Book Antiqua" w:hAnsi="Book Antiqua"/>
              </w:rPr>
              <w:t>observaciones del informe preliminar 1415-PLA-MI(NPL)-2024, Magistrado Fernando Castillo Víquez, Presidente de la Sala Constitucional</w:t>
            </w:r>
          </w:p>
        </w:tc>
        <w:tc>
          <w:tcPr>
            <w:tcW w:w="2332" w:type="dxa"/>
            <w:shd w:val="clear" w:color="auto" w:fill="auto"/>
            <w:vAlign w:val="center"/>
          </w:tcPr>
          <w:p w14:paraId="404A295A"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585CAA88">
                <v:shape id="_x0000_i1073" type="#_x0000_t75" style="width:75.75pt;height:49.5pt" o:ole="">
                  <v:imagedata r:id="rId119" o:title=""/>
                </v:shape>
                <o:OLEObject Type="Embed" ProgID="Package" ShapeID="_x0000_i1073" DrawAspect="Icon" ObjectID="_1813130832" r:id="rId120"/>
              </w:object>
            </w:r>
          </w:p>
        </w:tc>
      </w:tr>
      <w:tr w:rsidR="00A01197" w:rsidRPr="00182052" w14:paraId="3557DCDF" w14:textId="77777777" w:rsidTr="0010215E">
        <w:trPr>
          <w:jc w:val="center"/>
        </w:trPr>
        <w:tc>
          <w:tcPr>
            <w:tcW w:w="2034" w:type="dxa"/>
            <w:shd w:val="clear" w:color="auto" w:fill="auto"/>
            <w:vAlign w:val="center"/>
          </w:tcPr>
          <w:p w14:paraId="3031CEB5"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15</w:t>
            </w:r>
          </w:p>
        </w:tc>
        <w:tc>
          <w:tcPr>
            <w:tcW w:w="4565" w:type="dxa"/>
            <w:shd w:val="clear" w:color="auto" w:fill="auto"/>
            <w:vAlign w:val="center"/>
          </w:tcPr>
          <w:p w14:paraId="01D3C0C3" w14:textId="77777777" w:rsidR="00A01197" w:rsidRPr="0010215E" w:rsidRDefault="00A01197"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Informes sobre control de cargas de trabajo y mejora continua de la Sala Constitucional</w:t>
            </w:r>
          </w:p>
        </w:tc>
        <w:tc>
          <w:tcPr>
            <w:tcW w:w="2332" w:type="dxa"/>
            <w:shd w:val="clear" w:color="auto" w:fill="auto"/>
            <w:vAlign w:val="center"/>
          </w:tcPr>
          <w:p w14:paraId="3396A580"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76071359">
                <v:shape id="_x0000_i1074" type="#_x0000_t75" style="width:75pt;height:49.5pt" o:ole="">
                  <v:imagedata r:id="rId121" o:title=""/>
                </v:shape>
                <o:OLEObject Type="Embed" ProgID="Package" ShapeID="_x0000_i1074" DrawAspect="Icon" ObjectID="_1813130833" r:id="rId122"/>
              </w:object>
            </w:r>
          </w:p>
        </w:tc>
      </w:tr>
      <w:tr w:rsidR="00A01197" w:rsidRPr="00182052" w14:paraId="2E9D5DC2" w14:textId="77777777" w:rsidTr="0010215E">
        <w:trPr>
          <w:jc w:val="center"/>
        </w:trPr>
        <w:tc>
          <w:tcPr>
            <w:tcW w:w="2034" w:type="dxa"/>
            <w:shd w:val="clear" w:color="auto" w:fill="auto"/>
            <w:vAlign w:val="center"/>
          </w:tcPr>
          <w:p w14:paraId="06C1186E"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16</w:t>
            </w:r>
          </w:p>
        </w:tc>
        <w:tc>
          <w:tcPr>
            <w:tcW w:w="4565" w:type="dxa"/>
            <w:shd w:val="clear" w:color="auto" w:fill="auto"/>
            <w:vAlign w:val="center"/>
          </w:tcPr>
          <w:p w14:paraId="38D2D707" w14:textId="77777777" w:rsidR="00A01197" w:rsidRPr="0010215E" w:rsidRDefault="00A01197"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Circular de Secretaría de la Corte N° 176-2023</w:t>
            </w:r>
          </w:p>
        </w:tc>
        <w:tc>
          <w:tcPr>
            <w:tcW w:w="2332" w:type="dxa"/>
            <w:shd w:val="clear" w:color="auto" w:fill="auto"/>
            <w:vAlign w:val="center"/>
          </w:tcPr>
          <w:p w14:paraId="0B9001AF"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087E2569">
                <v:shape id="_x0000_i1075" type="#_x0000_t75" style="width:75.75pt;height:48.75pt" o:ole="">
                  <v:imagedata r:id="rId123" o:title=""/>
                </v:shape>
                <o:OLEObject Type="Embed" ProgID="Acrobat.Document.DC" ShapeID="_x0000_i1075" DrawAspect="Icon" ObjectID="_1813130834" r:id="rId124"/>
              </w:object>
            </w:r>
          </w:p>
        </w:tc>
      </w:tr>
      <w:tr w:rsidR="00A01197" w:rsidRPr="00182052" w14:paraId="46E6405B" w14:textId="77777777" w:rsidTr="0010215E">
        <w:trPr>
          <w:jc w:val="center"/>
        </w:trPr>
        <w:tc>
          <w:tcPr>
            <w:tcW w:w="2034" w:type="dxa"/>
            <w:shd w:val="clear" w:color="auto" w:fill="auto"/>
            <w:vAlign w:val="center"/>
          </w:tcPr>
          <w:p w14:paraId="6622A461"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17</w:t>
            </w:r>
          </w:p>
        </w:tc>
        <w:tc>
          <w:tcPr>
            <w:tcW w:w="4565" w:type="dxa"/>
            <w:shd w:val="clear" w:color="auto" w:fill="auto"/>
            <w:vAlign w:val="center"/>
          </w:tcPr>
          <w:p w14:paraId="5A091353" w14:textId="77777777" w:rsidR="00A01197" w:rsidRPr="0010215E" w:rsidRDefault="00A01197"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Circular de Secretaría de la Corte N° 056-2005</w:t>
            </w:r>
            <w:r w:rsidR="00AC7C58" w:rsidRPr="00AC7C58">
              <w:rPr>
                <w:rFonts w:ascii="Book Antiqua" w:hAnsi="Book Antiqua" w:cs="Book Antiqua"/>
              </w:rPr>
              <w:t xml:space="preserve"> 753-2025 Consulta</w:t>
            </w:r>
          </w:p>
        </w:tc>
        <w:tc>
          <w:tcPr>
            <w:tcW w:w="2332" w:type="dxa"/>
            <w:shd w:val="clear" w:color="auto" w:fill="auto"/>
            <w:vAlign w:val="center"/>
          </w:tcPr>
          <w:p w14:paraId="29373B2F"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6A6DEC28">
                <v:shape id="_x0000_i1076" type="#_x0000_t75" style="width:75.75pt;height:48.75pt" o:ole="">
                  <v:imagedata r:id="rId125" o:title=""/>
                </v:shape>
                <o:OLEObject Type="Embed" ProgID="Acrobat.Document.DC" ShapeID="_x0000_i1076" DrawAspect="Icon" ObjectID="_1813130835" r:id="rId126"/>
              </w:object>
            </w:r>
          </w:p>
        </w:tc>
      </w:tr>
      <w:tr w:rsidR="00A01197" w:rsidRPr="00182052" w14:paraId="4E66636E" w14:textId="77777777" w:rsidTr="0010215E">
        <w:trPr>
          <w:jc w:val="center"/>
        </w:trPr>
        <w:tc>
          <w:tcPr>
            <w:tcW w:w="2034" w:type="dxa"/>
            <w:shd w:val="clear" w:color="auto" w:fill="auto"/>
            <w:vAlign w:val="center"/>
          </w:tcPr>
          <w:p w14:paraId="0A3FCB70"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18</w:t>
            </w:r>
          </w:p>
        </w:tc>
        <w:tc>
          <w:tcPr>
            <w:tcW w:w="4565" w:type="dxa"/>
            <w:shd w:val="clear" w:color="auto" w:fill="auto"/>
            <w:vAlign w:val="center"/>
          </w:tcPr>
          <w:p w14:paraId="4C6C3C23" w14:textId="77777777" w:rsidR="00A01197" w:rsidRPr="0010215E" w:rsidRDefault="00A01197"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Oficio CP-14-01-2025 (cierre sede SJ)</w:t>
            </w:r>
          </w:p>
        </w:tc>
        <w:tc>
          <w:tcPr>
            <w:tcW w:w="2332" w:type="dxa"/>
            <w:shd w:val="clear" w:color="auto" w:fill="auto"/>
            <w:vAlign w:val="center"/>
          </w:tcPr>
          <w:p w14:paraId="6F4BEA3F"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1609B185">
                <v:shape id="_x0000_i1077" type="#_x0000_t75" style="width:75.75pt;height:48.75pt" o:ole="">
                  <v:imagedata r:id="rId127" o:title=""/>
                </v:shape>
                <o:OLEObject Type="Embed" ProgID="Acrobat.Document.DC" ShapeID="_x0000_i1077" DrawAspect="Icon" ObjectID="_1813130836" r:id="rId128"/>
              </w:object>
            </w:r>
          </w:p>
        </w:tc>
      </w:tr>
      <w:tr w:rsidR="00A01197" w:rsidRPr="00182052" w14:paraId="0DEF51C4" w14:textId="77777777" w:rsidTr="0010215E">
        <w:trPr>
          <w:jc w:val="center"/>
        </w:trPr>
        <w:tc>
          <w:tcPr>
            <w:tcW w:w="2034" w:type="dxa"/>
            <w:shd w:val="clear" w:color="auto" w:fill="auto"/>
            <w:vAlign w:val="center"/>
          </w:tcPr>
          <w:p w14:paraId="49014635"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lastRenderedPageBreak/>
              <w:t>Anexo 19</w:t>
            </w:r>
          </w:p>
        </w:tc>
        <w:tc>
          <w:tcPr>
            <w:tcW w:w="4565" w:type="dxa"/>
            <w:shd w:val="clear" w:color="auto" w:fill="auto"/>
            <w:vAlign w:val="center"/>
          </w:tcPr>
          <w:p w14:paraId="50EF3186" w14:textId="77777777" w:rsidR="00A01197" w:rsidRPr="0010215E" w:rsidRDefault="00A01197"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Rol puesto Itinerante Sala Constitucional</w:t>
            </w:r>
          </w:p>
        </w:tc>
        <w:tc>
          <w:tcPr>
            <w:tcW w:w="2332" w:type="dxa"/>
            <w:shd w:val="clear" w:color="auto" w:fill="auto"/>
            <w:vAlign w:val="center"/>
          </w:tcPr>
          <w:p w14:paraId="034BCC75"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0CEBFFE1">
                <v:shape id="_x0000_i1078" type="#_x0000_t75" style="width:75.75pt;height:48.75pt" o:ole="">
                  <v:imagedata r:id="rId129" o:title=""/>
                </v:shape>
                <o:OLEObject Type="Embed" ProgID="Package" ShapeID="_x0000_i1078" DrawAspect="Icon" ObjectID="_1813130837" r:id="rId130"/>
              </w:object>
            </w:r>
          </w:p>
        </w:tc>
      </w:tr>
      <w:tr w:rsidR="00A01197" w:rsidRPr="00182052" w14:paraId="6A4C486C" w14:textId="77777777" w:rsidTr="0010215E">
        <w:trPr>
          <w:jc w:val="center"/>
        </w:trPr>
        <w:tc>
          <w:tcPr>
            <w:tcW w:w="2034" w:type="dxa"/>
            <w:shd w:val="clear" w:color="auto" w:fill="auto"/>
            <w:vAlign w:val="center"/>
          </w:tcPr>
          <w:p w14:paraId="31207498" w14:textId="77777777" w:rsidR="00A01197" w:rsidRPr="0010215E" w:rsidRDefault="00A01197"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20</w:t>
            </w:r>
          </w:p>
        </w:tc>
        <w:tc>
          <w:tcPr>
            <w:tcW w:w="4565" w:type="dxa"/>
            <w:shd w:val="clear" w:color="auto" w:fill="auto"/>
            <w:vAlign w:val="center"/>
          </w:tcPr>
          <w:p w14:paraId="4525B207" w14:textId="77777777" w:rsidR="00A01197" w:rsidRPr="0010215E" w:rsidRDefault="00A01197"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Oficio PJ-DGH-SAP-117-2025 observaciones del informe 254-PLA-MNP-2025 suscrito por la Sección de Análisis de Puestos de la Dirección de Gestión Humana</w:t>
            </w:r>
          </w:p>
        </w:tc>
        <w:tc>
          <w:tcPr>
            <w:tcW w:w="2332" w:type="dxa"/>
            <w:shd w:val="clear" w:color="auto" w:fill="auto"/>
            <w:vAlign w:val="center"/>
          </w:tcPr>
          <w:p w14:paraId="522B82F8"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54C415EE">
                <v:shape id="_x0000_i1079" type="#_x0000_t75" style="width:75.75pt;height:48.75pt" o:ole="">
                  <v:imagedata r:id="rId131" o:title=""/>
                </v:shape>
                <o:OLEObject Type="Embed" ProgID="Package" ShapeID="_x0000_i1079" DrawAspect="Icon" ObjectID="_1813130838" r:id="rId132"/>
              </w:object>
            </w:r>
          </w:p>
        </w:tc>
      </w:tr>
      <w:tr w:rsidR="00A01197" w:rsidRPr="00182052" w14:paraId="52D3CF7A" w14:textId="77777777" w:rsidTr="0010215E">
        <w:trPr>
          <w:jc w:val="center"/>
        </w:trPr>
        <w:tc>
          <w:tcPr>
            <w:tcW w:w="2034" w:type="dxa"/>
            <w:shd w:val="clear" w:color="auto" w:fill="auto"/>
            <w:vAlign w:val="center"/>
          </w:tcPr>
          <w:p w14:paraId="0B833965" w14:textId="77777777" w:rsidR="00A01197" w:rsidRPr="0010215E" w:rsidRDefault="00006718"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21</w:t>
            </w:r>
          </w:p>
        </w:tc>
        <w:tc>
          <w:tcPr>
            <w:tcW w:w="4565" w:type="dxa"/>
            <w:shd w:val="clear" w:color="auto" w:fill="auto"/>
            <w:vAlign w:val="center"/>
          </w:tcPr>
          <w:p w14:paraId="443D8938" w14:textId="77777777" w:rsidR="00A01197" w:rsidRPr="0010215E" w:rsidRDefault="00A01197"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Oficio PSC-028-2025 solicitud de prórroga por parte de la Sala Constitucional</w:t>
            </w:r>
          </w:p>
        </w:tc>
        <w:tc>
          <w:tcPr>
            <w:tcW w:w="2332" w:type="dxa"/>
            <w:shd w:val="clear" w:color="auto" w:fill="auto"/>
            <w:vAlign w:val="center"/>
          </w:tcPr>
          <w:p w14:paraId="07C605A9" w14:textId="77777777" w:rsidR="00A01197"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018A3856">
                <v:shape id="_x0000_i1080" type="#_x0000_t75" style="width:75.75pt;height:48.75pt" o:ole="">
                  <v:imagedata r:id="rId133" o:title=""/>
                </v:shape>
                <o:OLEObject Type="Embed" ProgID="Package" ShapeID="_x0000_i1080" DrawAspect="Icon" ObjectID="_1813130839" r:id="rId134"/>
              </w:object>
            </w:r>
          </w:p>
        </w:tc>
      </w:tr>
      <w:tr w:rsidR="00006718" w:rsidRPr="00182052" w14:paraId="68240B6D" w14:textId="77777777" w:rsidTr="0010215E">
        <w:trPr>
          <w:jc w:val="center"/>
        </w:trPr>
        <w:tc>
          <w:tcPr>
            <w:tcW w:w="2034" w:type="dxa"/>
            <w:shd w:val="clear" w:color="auto" w:fill="auto"/>
            <w:vAlign w:val="center"/>
          </w:tcPr>
          <w:p w14:paraId="22CB662C" w14:textId="77777777" w:rsidR="00006718" w:rsidRPr="0010215E" w:rsidRDefault="00006718"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22</w:t>
            </w:r>
          </w:p>
        </w:tc>
        <w:tc>
          <w:tcPr>
            <w:tcW w:w="4565" w:type="dxa"/>
            <w:shd w:val="clear" w:color="auto" w:fill="auto"/>
            <w:vAlign w:val="center"/>
          </w:tcPr>
          <w:p w14:paraId="701B5A35" w14:textId="77777777" w:rsidR="00006718" w:rsidRPr="0010215E" w:rsidRDefault="00006718"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Oficio PSC-049-2025 solicitud de nueva prórroga por parte de la Sala Constitucional</w:t>
            </w:r>
          </w:p>
        </w:tc>
        <w:tc>
          <w:tcPr>
            <w:tcW w:w="2332" w:type="dxa"/>
            <w:shd w:val="clear" w:color="auto" w:fill="auto"/>
            <w:vAlign w:val="center"/>
          </w:tcPr>
          <w:p w14:paraId="6460943E" w14:textId="77777777" w:rsidR="00006718"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2E9FEBCC">
                <v:shape id="_x0000_i1081" type="#_x0000_t75" style="width:75.75pt;height:49.5pt" o:ole="">
                  <v:imagedata r:id="rId135" o:title=""/>
                </v:shape>
                <o:OLEObject Type="Embed" ProgID="Package" ShapeID="_x0000_i1081" DrawAspect="Icon" ObjectID="_1813130840" r:id="rId136"/>
              </w:object>
            </w:r>
          </w:p>
        </w:tc>
      </w:tr>
      <w:tr w:rsidR="00F42B79" w:rsidRPr="00182052" w14:paraId="284C2651" w14:textId="77777777" w:rsidTr="0010215E">
        <w:trPr>
          <w:jc w:val="center"/>
        </w:trPr>
        <w:tc>
          <w:tcPr>
            <w:tcW w:w="2034" w:type="dxa"/>
            <w:shd w:val="clear" w:color="auto" w:fill="auto"/>
            <w:vAlign w:val="center"/>
          </w:tcPr>
          <w:p w14:paraId="49D74CEF" w14:textId="77777777" w:rsidR="00F42B79" w:rsidRPr="0010215E" w:rsidRDefault="00F42B79" w:rsidP="0010215E">
            <w:pPr>
              <w:tabs>
                <w:tab w:val="left" w:pos="3800"/>
              </w:tabs>
              <w:spacing w:before="0" w:after="0" w:line="240" w:lineRule="auto"/>
              <w:ind w:left="0"/>
              <w:jc w:val="center"/>
              <w:rPr>
                <w:rFonts w:ascii="Book Antiqua" w:hAnsi="Book Antiqua"/>
                <w:b/>
              </w:rPr>
            </w:pPr>
            <w:r w:rsidRPr="0010215E">
              <w:rPr>
                <w:rFonts w:ascii="Book Antiqua" w:hAnsi="Book Antiqua"/>
                <w:b/>
              </w:rPr>
              <w:t>Anexo 23</w:t>
            </w:r>
          </w:p>
        </w:tc>
        <w:tc>
          <w:tcPr>
            <w:tcW w:w="4565" w:type="dxa"/>
            <w:shd w:val="clear" w:color="auto" w:fill="auto"/>
            <w:vAlign w:val="center"/>
          </w:tcPr>
          <w:p w14:paraId="63AF3BB9" w14:textId="77777777" w:rsidR="00F42B79" w:rsidRPr="0010215E" w:rsidRDefault="00F42B79" w:rsidP="0010215E">
            <w:pPr>
              <w:tabs>
                <w:tab w:val="left" w:pos="3800"/>
              </w:tabs>
              <w:spacing w:before="0" w:after="0" w:line="240" w:lineRule="auto"/>
              <w:ind w:left="0"/>
              <w:rPr>
                <w:rFonts w:ascii="Book Antiqua" w:hAnsi="Book Antiqua" w:cs="Book Antiqua"/>
              </w:rPr>
            </w:pPr>
            <w:r w:rsidRPr="0010215E">
              <w:rPr>
                <w:rFonts w:ascii="Book Antiqua" w:hAnsi="Book Antiqua" w:cs="Book Antiqua"/>
              </w:rPr>
              <w:t>Observaciones del informe 254-PLA-MNP-2025 por parte del Máster Luis Ardón Acuña, Secretario de la Sala Constitucional</w:t>
            </w:r>
          </w:p>
        </w:tc>
        <w:tc>
          <w:tcPr>
            <w:tcW w:w="2332" w:type="dxa"/>
            <w:shd w:val="clear" w:color="auto" w:fill="auto"/>
            <w:vAlign w:val="center"/>
          </w:tcPr>
          <w:p w14:paraId="54930C4F" w14:textId="77777777" w:rsidR="00F42B79" w:rsidRPr="0010215E" w:rsidRDefault="00F14318" w:rsidP="0010215E">
            <w:pPr>
              <w:tabs>
                <w:tab w:val="left" w:pos="3800"/>
              </w:tabs>
              <w:spacing w:before="0" w:after="0" w:line="240" w:lineRule="auto"/>
              <w:ind w:left="0"/>
              <w:jc w:val="center"/>
              <w:rPr>
                <w:rFonts w:ascii="Book Antiqua" w:hAnsi="Book Antiqua"/>
              </w:rPr>
            </w:pPr>
            <w:r w:rsidRPr="0010215E">
              <w:rPr>
                <w:rFonts w:ascii="Book Antiqua" w:hAnsi="Book Antiqua"/>
              </w:rPr>
              <w:object w:dxaOrig="1508" w:dyaOrig="984" w14:anchorId="4825BF8F">
                <v:shape id="_x0000_i1082" type="#_x0000_t75" style="width:75.75pt;height:49.5pt" o:ole="">
                  <v:imagedata r:id="rId137" o:title=""/>
                </v:shape>
                <o:OLEObject Type="Embed" ProgID="Package" ShapeID="_x0000_i1082" DrawAspect="Icon" ObjectID="_1813130841" r:id="rId138"/>
              </w:object>
            </w:r>
          </w:p>
        </w:tc>
      </w:tr>
    </w:tbl>
    <w:p w14:paraId="0C66AF52" w14:textId="77777777" w:rsidR="00A01197" w:rsidRPr="00182052" w:rsidRDefault="00A01197" w:rsidP="00770EBF">
      <w:pPr>
        <w:spacing w:before="0" w:after="0" w:line="240" w:lineRule="auto"/>
        <w:ind w:left="0" w:right="49"/>
        <w:rPr>
          <w:rFonts w:ascii="Book Antiqua" w:hAnsi="Book Antiqua"/>
          <w:sz w:val="24"/>
          <w:szCs w:val="24"/>
        </w:rPr>
      </w:pPr>
    </w:p>
    <w:p w14:paraId="5A60919D" w14:textId="77777777" w:rsidR="0010215E" w:rsidRDefault="0010215E" w:rsidP="00720142">
      <w:pPr>
        <w:spacing w:before="0" w:after="0" w:line="240" w:lineRule="auto"/>
        <w:ind w:left="0"/>
        <w:rPr>
          <w:rFonts w:ascii="Book Antiqua" w:hAnsi="Book Antiqua" w:cs="Book Antiqua"/>
          <w:snapToGrid w:val="0"/>
        </w:rPr>
      </w:pPr>
    </w:p>
    <w:p w14:paraId="45BF100C" w14:textId="77777777" w:rsidR="00A01197" w:rsidRPr="00182052" w:rsidRDefault="00A01197" w:rsidP="00720142">
      <w:pPr>
        <w:spacing w:before="0" w:after="0" w:line="240" w:lineRule="auto"/>
        <w:ind w:left="0"/>
        <w:rPr>
          <w:rFonts w:ascii="Book Antiqua" w:hAnsi="Book Antiqua"/>
          <w:lang w:eastAsia="es-CR"/>
        </w:rPr>
      </w:pPr>
      <w:r w:rsidRPr="00182052">
        <w:rPr>
          <w:rFonts w:ascii="Book Antiqua" w:hAnsi="Book Antiqua" w:cs="Book Antiqua"/>
          <w:snapToGrid w:val="0"/>
        </w:rPr>
        <w:t>Atentamente,</w:t>
      </w:r>
    </w:p>
    <w:p w14:paraId="4DD7784C" w14:textId="77777777" w:rsidR="00A01197" w:rsidRPr="00182052" w:rsidRDefault="00A01197" w:rsidP="00A01197">
      <w:pPr>
        <w:spacing w:before="0" w:after="0" w:line="240" w:lineRule="auto"/>
        <w:rPr>
          <w:rFonts w:ascii="Book Antiqua" w:hAnsi="Book Antiqua"/>
          <w:lang w:eastAsia="es-CR"/>
        </w:rPr>
      </w:pPr>
    </w:p>
    <w:p w14:paraId="5E2ED094" w14:textId="77777777" w:rsidR="00667B6B" w:rsidRDefault="00667B6B" w:rsidP="00667B6B">
      <w:pPr>
        <w:spacing w:before="0" w:after="0" w:line="240" w:lineRule="auto"/>
        <w:ind w:left="0"/>
        <w:rPr>
          <w:rFonts w:ascii="Book Antiqua" w:hAnsi="Book Antiqua"/>
          <w:lang w:eastAsia="es-CR"/>
        </w:rPr>
      </w:pPr>
    </w:p>
    <w:p w14:paraId="450496DB" w14:textId="77777777" w:rsidR="00A01197" w:rsidRPr="00182052" w:rsidDel="000E23D4" w:rsidRDefault="00A01197" w:rsidP="00720142">
      <w:pPr>
        <w:spacing w:before="0" w:after="0" w:line="240" w:lineRule="auto"/>
        <w:ind w:left="0"/>
        <w:rPr>
          <w:rFonts w:ascii="Book Antiqua" w:hAnsi="Book Antiqua"/>
          <w:lang w:eastAsia="es-CR"/>
        </w:rPr>
      </w:pPr>
      <w:r w:rsidRPr="00182052">
        <w:rPr>
          <w:rFonts w:ascii="Book Antiqua" w:hAnsi="Book Antiqua"/>
          <w:lang w:eastAsia="es-CR"/>
        </w:rPr>
        <w:t>Máster</w:t>
      </w:r>
      <w:r w:rsidRPr="00182052" w:rsidDel="000E23D4">
        <w:rPr>
          <w:rFonts w:ascii="Book Antiqua" w:hAnsi="Book Antiqua"/>
          <w:lang w:eastAsia="es-CR"/>
        </w:rPr>
        <w:t xml:space="preserve"> </w:t>
      </w:r>
      <w:r w:rsidR="00BB7E60">
        <w:rPr>
          <w:rFonts w:ascii="Book Antiqua" w:hAnsi="Book Antiqua"/>
          <w:lang w:eastAsia="es-CR"/>
        </w:rPr>
        <w:t>Yesenia Salazar Guzmán</w:t>
      </w:r>
      <w:r w:rsidRPr="00182052" w:rsidDel="000E23D4">
        <w:rPr>
          <w:rFonts w:ascii="Book Antiqua" w:hAnsi="Book Antiqua"/>
          <w:lang w:eastAsia="es-CR"/>
        </w:rPr>
        <w:t>, Jef</w:t>
      </w:r>
      <w:r w:rsidRPr="00182052">
        <w:rPr>
          <w:rFonts w:ascii="Book Antiqua" w:hAnsi="Book Antiqua"/>
          <w:lang w:eastAsia="es-CR"/>
        </w:rPr>
        <w:t>a</w:t>
      </w:r>
      <w:r w:rsidRPr="00182052" w:rsidDel="000E23D4">
        <w:rPr>
          <w:rFonts w:ascii="Book Antiqua" w:hAnsi="Book Antiqua"/>
          <w:lang w:eastAsia="es-CR"/>
        </w:rPr>
        <w:t xml:space="preserve"> a.</w:t>
      </w:r>
      <w:r w:rsidRPr="00182052">
        <w:rPr>
          <w:rFonts w:ascii="Book Antiqua" w:hAnsi="Book Antiqua"/>
          <w:lang w:eastAsia="es-CR"/>
        </w:rPr>
        <w:t>i</w:t>
      </w:r>
      <w:r w:rsidRPr="00182052" w:rsidDel="000E23D4">
        <w:rPr>
          <w:rFonts w:ascii="Book Antiqua" w:hAnsi="Book Antiqua"/>
          <w:lang w:eastAsia="es-CR"/>
        </w:rPr>
        <w:t>.</w:t>
      </w:r>
    </w:p>
    <w:p w14:paraId="5C1C2846" w14:textId="77777777" w:rsidR="00A01197" w:rsidRPr="00182052" w:rsidRDefault="00A01197" w:rsidP="00720142">
      <w:pPr>
        <w:suppressAutoHyphens/>
        <w:spacing w:before="0" w:after="0" w:line="240" w:lineRule="auto"/>
        <w:ind w:left="0"/>
        <w:rPr>
          <w:rFonts w:ascii="Book Antiqua" w:hAnsi="Book Antiqua"/>
          <w:lang w:eastAsia="es-CR"/>
        </w:rPr>
      </w:pPr>
      <w:r w:rsidRPr="00182052">
        <w:rPr>
          <w:rFonts w:ascii="Book Antiqua" w:hAnsi="Book Antiqua"/>
          <w:lang w:eastAsia="es-CR"/>
        </w:rPr>
        <w:t>Subproceso de Modernización No Penal</w:t>
      </w:r>
    </w:p>
    <w:p w14:paraId="3F41E1AB" w14:textId="77777777" w:rsidR="00A01197" w:rsidRPr="00182052" w:rsidRDefault="00A01197" w:rsidP="00720142">
      <w:pPr>
        <w:tabs>
          <w:tab w:val="left" w:pos="851"/>
        </w:tabs>
        <w:spacing w:before="0" w:after="0" w:line="240" w:lineRule="auto"/>
        <w:ind w:left="0" w:right="49"/>
        <w:rPr>
          <w:rFonts w:ascii="Book Antiqua" w:hAnsi="Book Antiqua"/>
          <w:bCs/>
          <w:color w:val="000000"/>
          <w:sz w:val="24"/>
          <w:szCs w:val="24"/>
        </w:rPr>
      </w:pPr>
    </w:p>
    <w:p w14:paraId="5D7B2799" w14:textId="77777777" w:rsidR="00770EBF" w:rsidRPr="00182052" w:rsidRDefault="00770EBF" w:rsidP="00770EBF">
      <w:pPr>
        <w:spacing w:before="0" w:after="0" w:line="240" w:lineRule="auto"/>
        <w:ind w:left="0" w:right="51"/>
        <w:rPr>
          <w:rFonts w:ascii="Book Antiqua" w:hAnsi="Book Antiqua"/>
          <w:lang w:eastAsia="es-CR"/>
        </w:rPr>
      </w:pPr>
    </w:p>
    <w:p w14:paraId="58AB078D" w14:textId="77777777" w:rsidR="00A14214" w:rsidRPr="00182052" w:rsidRDefault="00A14214" w:rsidP="00546091">
      <w:pPr>
        <w:suppressAutoHyphens/>
        <w:spacing w:before="0" w:after="0" w:line="240" w:lineRule="auto"/>
        <w:ind w:left="0" w:right="51"/>
        <w:jc w:val="center"/>
        <w:rPr>
          <w:rFonts w:ascii="Book Antiqua" w:hAnsi="Book Antiqua" w:cs="Book Antiqua"/>
          <w:lang w:eastAsia="ar-SA"/>
        </w:rPr>
      </w:pPr>
      <w:r w:rsidRPr="00182052">
        <w:rPr>
          <w:rFonts w:ascii="Book Antiqua" w:hAnsi="Book Antiqua" w:cs="Book Antiqua"/>
          <w:i/>
          <w:iCs/>
          <w:lang w:eastAsia="ar-SA"/>
        </w:rPr>
        <w:t>Este informe cuenta con las revisiones y ajustes correspondientes de las jefaturas indicadas</w:t>
      </w:r>
      <w:r w:rsidRPr="00182052">
        <w:rPr>
          <w:rFonts w:ascii="Book Antiqua" w:hAnsi="Book Antiqua" w:cs="Book Antiqua"/>
          <w:lang w:eastAsia="ar-SA"/>
        </w:rPr>
        <w:t>.</w:t>
      </w:r>
    </w:p>
    <w:tbl>
      <w:tblPr>
        <w:tblW w:w="497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2"/>
        <w:gridCol w:w="3152"/>
        <w:gridCol w:w="3865"/>
      </w:tblGrid>
      <w:tr w:rsidR="00A14214" w:rsidRPr="00182052" w14:paraId="3C1AEAED" w14:textId="77777777" w:rsidTr="00F14318">
        <w:trPr>
          <w:trHeight w:val="509"/>
          <w:jc w:val="center"/>
        </w:trPr>
        <w:tc>
          <w:tcPr>
            <w:tcW w:w="1008" w:type="pct"/>
            <w:tcBorders>
              <w:top w:val="single" w:sz="4" w:space="0" w:color="auto"/>
              <w:left w:val="single" w:sz="4" w:space="0" w:color="auto"/>
              <w:bottom w:val="single" w:sz="4" w:space="0" w:color="auto"/>
              <w:right w:val="single" w:sz="4" w:space="0" w:color="auto"/>
            </w:tcBorders>
            <w:shd w:val="clear" w:color="auto" w:fill="1F3864"/>
            <w:vAlign w:val="center"/>
          </w:tcPr>
          <w:p w14:paraId="344D8670" w14:textId="77777777" w:rsidR="00A14214" w:rsidRPr="00182052" w:rsidRDefault="000778EE" w:rsidP="00546091">
            <w:pPr>
              <w:spacing w:before="0" w:after="0" w:line="240" w:lineRule="auto"/>
              <w:ind w:left="0" w:right="51"/>
              <w:jc w:val="center"/>
              <w:rPr>
                <w:rFonts w:ascii="Book Antiqua" w:hAnsi="Book Antiqua" w:cs="Arial"/>
                <w:b/>
              </w:rPr>
            </w:pPr>
            <w:r w:rsidRPr="00182052">
              <w:rPr>
                <w:rFonts w:ascii="Book Antiqua" w:hAnsi="Book Antiqua" w:cs="Arial"/>
                <w:b/>
              </w:rPr>
              <w:t>I</w:t>
            </w:r>
            <w:r w:rsidR="00770EBF" w:rsidRPr="00182052">
              <w:rPr>
                <w:rFonts w:ascii="Book Antiqua" w:hAnsi="Book Antiqua" w:cs="Arial"/>
                <w:b/>
              </w:rPr>
              <w:t>NFORME</w:t>
            </w:r>
          </w:p>
        </w:tc>
        <w:tc>
          <w:tcPr>
            <w:tcW w:w="1793" w:type="pct"/>
            <w:tcBorders>
              <w:top w:val="single" w:sz="4" w:space="0" w:color="auto"/>
              <w:left w:val="single" w:sz="4" w:space="0" w:color="auto"/>
              <w:bottom w:val="single" w:sz="4" w:space="0" w:color="auto"/>
              <w:right w:val="single" w:sz="4" w:space="0" w:color="auto"/>
            </w:tcBorders>
            <w:shd w:val="clear" w:color="auto" w:fill="1F3864"/>
            <w:vAlign w:val="center"/>
          </w:tcPr>
          <w:p w14:paraId="1D2B44D7" w14:textId="77777777" w:rsidR="00A14214" w:rsidRPr="00182052" w:rsidRDefault="00A14214" w:rsidP="00546091">
            <w:pPr>
              <w:spacing w:before="0" w:after="0" w:line="240" w:lineRule="auto"/>
              <w:ind w:left="0" w:right="51"/>
              <w:jc w:val="center"/>
              <w:rPr>
                <w:rFonts w:ascii="Book Antiqua" w:hAnsi="Book Antiqua" w:cs="Arial"/>
                <w:b/>
                <w:color w:val="FFFFFF"/>
              </w:rPr>
            </w:pPr>
            <w:r w:rsidRPr="00182052">
              <w:rPr>
                <w:rFonts w:ascii="Book Antiqua" w:hAnsi="Book Antiqua" w:cs="Arial"/>
                <w:b/>
                <w:color w:val="FFFFFF"/>
              </w:rPr>
              <w:t>N</w:t>
            </w:r>
            <w:r w:rsidR="00770EBF" w:rsidRPr="00182052">
              <w:rPr>
                <w:rFonts w:ascii="Book Antiqua" w:hAnsi="Book Antiqua" w:cs="Arial"/>
                <w:b/>
                <w:color w:val="FFFFFF"/>
              </w:rPr>
              <w:t>OMBRE</w:t>
            </w:r>
          </w:p>
        </w:tc>
        <w:tc>
          <w:tcPr>
            <w:tcW w:w="2199" w:type="pct"/>
            <w:tcBorders>
              <w:top w:val="single" w:sz="4" w:space="0" w:color="auto"/>
              <w:left w:val="single" w:sz="4" w:space="0" w:color="auto"/>
              <w:bottom w:val="single" w:sz="4" w:space="0" w:color="auto"/>
              <w:right w:val="single" w:sz="4" w:space="0" w:color="auto"/>
            </w:tcBorders>
            <w:shd w:val="clear" w:color="auto" w:fill="1F3864"/>
            <w:vAlign w:val="center"/>
          </w:tcPr>
          <w:p w14:paraId="1FFCB0E4" w14:textId="77777777" w:rsidR="00A14214" w:rsidRPr="00182052" w:rsidRDefault="00A14214" w:rsidP="00546091">
            <w:pPr>
              <w:spacing w:before="0" w:after="0" w:line="240" w:lineRule="auto"/>
              <w:ind w:left="0" w:right="51"/>
              <w:jc w:val="center"/>
              <w:rPr>
                <w:rFonts w:ascii="Book Antiqua" w:hAnsi="Book Antiqua" w:cs="Arial"/>
                <w:b/>
                <w:color w:val="FFFFFF"/>
              </w:rPr>
            </w:pPr>
            <w:r w:rsidRPr="00182052">
              <w:rPr>
                <w:rFonts w:ascii="Book Antiqua" w:hAnsi="Book Antiqua" w:cs="Arial"/>
                <w:b/>
                <w:color w:val="FFFFFF"/>
              </w:rPr>
              <w:t>P</w:t>
            </w:r>
            <w:r w:rsidR="00770EBF" w:rsidRPr="00182052">
              <w:rPr>
                <w:rFonts w:ascii="Book Antiqua" w:hAnsi="Book Antiqua" w:cs="Arial"/>
                <w:b/>
                <w:color w:val="FFFFFF"/>
              </w:rPr>
              <w:t>UESTO</w:t>
            </w:r>
          </w:p>
        </w:tc>
      </w:tr>
      <w:tr w:rsidR="00A14214" w:rsidRPr="00182052" w14:paraId="1FFC5D35" w14:textId="77777777" w:rsidTr="00F14318">
        <w:trPr>
          <w:trHeight w:val="443"/>
          <w:jc w:val="center"/>
        </w:trPr>
        <w:tc>
          <w:tcPr>
            <w:tcW w:w="1008" w:type="pct"/>
            <w:tcBorders>
              <w:top w:val="single" w:sz="4" w:space="0" w:color="auto"/>
            </w:tcBorders>
            <w:shd w:val="clear" w:color="auto" w:fill="F2F2F2"/>
            <w:vAlign w:val="center"/>
          </w:tcPr>
          <w:p w14:paraId="6FB3669A" w14:textId="77777777" w:rsidR="00A14214" w:rsidRPr="00182052" w:rsidRDefault="00A14214" w:rsidP="00546091">
            <w:pPr>
              <w:spacing w:before="0" w:after="0" w:line="240" w:lineRule="auto"/>
              <w:ind w:left="0" w:right="51"/>
              <w:jc w:val="left"/>
              <w:rPr>
                <w:rFonts w:ascii="Book Antiqua" w:hAnsi="Book Antiqua" w:cs="Arial"/>
                <w:b/>
                <w:color w:val="000000"/>
                <w:lang w:eastAsia="es-CR"/>
              </w:rPr>
            </w:pPr>
            <w:r w:rsidRPr="00182052">
              <w:rPr>
                <w:rFonts w:ascii="Book Antiqua" w:hAnsi="Book Antiqua" w:cs="Arial"/>
                <w:b/>
                <w:color w:val="000000"/>
                <w:lang w:eastAsia="es-CR"/>
              </w:rPr>
              <w:t>Elaborado por:</w:t>
            </w:r>
          </w:p>
        </w:tc>
        <w:tc>
          <w:tcPr>
            <w:tcW w:w="1793" w:type="pct"/>
            <w:tcBorders>
              <w:top w:val="single" w:sz="4" w:space="0" w:color="auto"/>
            </w:tcBorders>
            <w:vAlign w:val="center"/>
          </w:tcPr>
          <w:p w14:paraId="50742059" w14:textId="77777777" w:rsidR="00A14214" w:rsidRPr="00182052" w:rsidRDefault="00A14214" w:rsidP="00546091">
            <w:pPr>
              <w:spacing w:before="0" w:after="0" w:line="240" w:lineRule="auto"/>
              <w:ind w:left="0" w:right="51"/>
              <w:jc w:val="left"/>
              <w:rPr>
                <w:rFonts w:ascii="Book Antiqua" w:hAnsi="Book Antiqua" w:cs="Arial"/>
              </w:rPr>
            </w:pPr>
            <w:r w:rsidRPr="00182052">
              <w:rPr>
                <w:rFonts w:ascii="Book Antiqua" w:hAnsi="Book Antiqua" w:cs="Arial"/>
              </w:rPr>
              <w:t xml:space="preserve">Licda. </w:t>
            </w:r>
            <w:r w:rsidR="00774EA1" w:rsidRPr="00182052">
              <w:rPr>
                <w:rFonts w:ascii="Book Antiqua" w:hAnsi="Book Antiqua" w:cs="Arial"/>
              </w:rPr>
              <w:t>Diana Cordero Villalobos</w:t>
            </w:r>
            <w:r w:rsidR="00280FFC" w:rsidRPr="00182052">
              <w:rPr>
                <w:rFonts w:ascii="Book Antiqua" w:hAnsi="Book Antiqua" w:cs="Arial"/>
              </w:rPr>
              <w:t xml:space="preserve"> </w:t>
            </w:r>
          </w:p>
        </w:tc>
        <w:tc>
          <w:tcPr>
            <w:tcW w:w="2199" w:type="pct"/>
            <w:tcBorders>
              <w:top w:val="single" w:sz="4" w:space="0" w:color="auto"/>
            </w:tcBorders>
            <w:vAlign w:val="center"/>
          </w:tcPr>
          <w:p w14:paraId="1209E0A9" w14:textId="77777777" w:rsidR="00A14214" w:rsidRPr="00182052" w:rsidRDefault="00A14214" w:rsidP="00546091">
            <w:pPr>
              <w:spacing w:before="0" w:after="0" w:line="240" w:lineRule="auto"/>
              <w:ind w:left="0" w:right="51"/>
              <w:jc w:val="left"/>
              <w:rPr>
                <w:rFonts w:ascii="Book Antiqua" w:hAnsi="Book Antiqua" w:cs="Arial"/>
              </w:rPr>
            </w:pPr>
            <w:r w:rsidRPr="00182052">
              <w:rPr>
                <w:rFonts w:ascii="Book Antiqua" w:hAnsi="Book Antiqua" w:cs="Arial"/>
              </w:rPr>
              <w:t xml:space="preserve">Profesional 2 </w:t>
            </w:r>
            <w:r w:rsidR="001F5685" w:rsidRPr="00182052">
              <w:rPr>
                <w:rFonts w:ascii="Book Antiqua" w:hAnsi="Book Antiqua" w:cs="Arial"/>
              </w:rPr>
              <w:t>a.i.</w:t>
            </w:r>
          </w:p>
        </w:tc>
      </w:tr>
      <w:tr w:rsidR="00BB7E60" w:rsidRPr="00182052" w14:paraId="271B7D28" w14:textId="77777777" w:rsidTr="00F14318">
        <w:trPr>
          <w:trHeight w:val="443"/>
          <w:jc w:val="center"/>
        </w:trPr>
        <w:tc>
          <w:tcPr>
            <w:tcW w:w="1008" w:type="pct"/>
            <w:tcBorders>
              <w:top w:val="single" w:sz="4" w:space="0" w:color="auto"/>
            </w:tcBorders>
            <w:shd w:val="clear" w:color="auto" w:fill="F2F2F2"/>
            <w:vAlign w:val="center"/>
          </w:tcPr>
          <w:p w14:paraId="2F907B5E" w14:textId="77777777" w:rsidR="00BB7E60" w:rsidRPr="00182052" w:rsidRDefault="00BB7E60" w:rsidP="00546091">
            <w:pPr>
              <w:spacing w:before="0" w:after="0" w:line="240" w:lineRule="auto"/>
              <w:ind w:left="0" w:right="51"/>
              <w:jc w:val="left"/>
              <w:rPr>
                <w:rFonts w:ascii="Book Antiqua" w:hAnsi="Book Antiqua" w:cs="Arial"/>
                <w:b/>
                <w:color w:val="000000"/>
                <w:lang w:eastAsia="es-CR"/>
              </w:rPr>
            </w:pPr>
            <w:r>
              <w:rPr>
                <w:rFonts w:ascii="Book Antiqua" w:hAnsi="Book Antiqua" w:cs="Arial"/>
                <w:b/>
                <w:color w:val="000000"/>
                <w:lang w:eastAsia="es-CR"/>
              </w:rPr>
              <w:t>Revisado por:</w:t>
            </w:r>
          </w:p>
        </w:tc>
        <w:tc>
          <w:tcPr>
            <w:tcW w:w="1793" w:type="pct"/>
            <w:tcBorders>
              <w:top w:val="single" w:sz="4" w:space="0" w:color="auto"/>
            </w:tcBorders>
            <w:vAlign w:val="center"/>
          </w:tcPr>
          <w:p w14:paraId="54D99911" w14:textId="77777777" w:rsidR="00BB7E60" w:rsidRPr="00182052" w:rsidRDefault="00BB7E60" w:rsidP="00546091">
            <w:pPr>
              <w:spacing w:before="0" w:after="0" w:line="240" w:lineRule="auto"/>
              <w:ind w:left="0" w:right="51"/>
              <w:jc w:val="left"/>
              <w:rPr>
                <w:rFonts w:ascii="Book Antiqua" w:hAnsi="Book Antiqua" w:cs="Arial"/>
              </w:rPr>
            </w:pPr>
            <w:r w:rsidRPr="00182052">
              <w:rPr>
                <w:rFonts w:ascii="Book Antiqua" w:hAnsi="Book Antiqua" w:cs="Arial"/>
                <w:color w:val="000000"/>
                <w:lang w:eastAsia="es-CR"/>
              </w:rPr>
              <w:t>Máster Melissa Dur</w:t>
            </w:r>
            <w:r>
              <w:rPr>
                <w:rFonts w:ascii="Book Antiqua" w:hAnsi="Book Antiqua" w:cs="Arial"/>
                <w:color w:val="000000"/>
                <w:lang w:eastAsia="es-CR"/>
              </w:rPr>
              <w:t>á</w:t>
            </w:r>
            <w:r w:rsidRPr="00182052">
              <w:rPr>
                <w:rFonts w:ascii="Book Antiqua" w:hAnsi="Book Antiqua" w:cs="Arial"/>
                <w:color w:val="000000"/>
                <w:lang w:eastAsia="es-CR"/>
              </w:rPr>
              <w:t>n Gamboa</w:t>
            </w:r>
          </w:p>
        </w:tc>
        <w:tc>
          <w:tcPr>
            <w:tcW w:w="2199" w:type="pct"/>
            <w:tcBorders>
              <w:top w:val="single" w:sz="4" w:space="0" w:color="auto"/>
            </w:tcBorders>
            <w:vAlign w:val="center"/>
          </w:tcPr>
          <w:p w14:paraId="3AD20BCD" w14:textId="77777777" w:rsidR="00BB7E60" w:rsidRPr="00182052" w:rsidRDefault="00BB7E60" w:rsidP="00546091">
            <w:pPr>
              <w:spacing w:before="0" w:after="0" w:line="240" w:lineRule="auto"/>
              <w:ind w:left="0" w:right="51"/>
              <w:jc w:val="left"/>
              <w:rPr>
                <w:rFonts w:ascii="Book Antiqua" w:hAnsi="Book Antiqua" w:cs="Arial"/>
              </w:rPr>
            </w:pPr>
            <w:r>
              <w:rPr>
                <w:rFonts w:ascii="Book Antiqua" w:hAnsi="Book Antiqua" w:cs="Arial"/>
              </w:rPr>
              <w:t>Coordinadora de Unidad 3</w:t>
            </w:r>
          </w:p>
        </w:tc>
      </w:tr>
      <w:tr w:rsidR="00A14214" w:rsidRPr="00182052" w14:paraId="004AD2D4" w14:textId="77777777" w:rsidTr="00F14318">
        <w:trPr>
          <w:trHeight w:val="447"/>
          <w:jc w:val="center"/>
        </w:trPr>
        <w:tc>
          <w:tcPr>
            <w:tcW w:w="1008" w:type="pct"/>
            <w:shd w:val="clear" w:color="auto" w:fill="F2F2F2"/>
            <w:vAlign w:val="center"/>
          </w:tcPr>
          <w:p w14:paraId="649D3E85" w14:textId="77777777" w:rsidR="00A14214" w:rsidRPr="00182052" w:rsidRDefault="00B30AAE" w:rsidP="00546091">
            <w:pPr>
              <w:spacing w:before="0" w:after="0" w:line="240" w:lineRule="auto"/>
              <w:ind w:left="0" w:right="51"/>
              <w:jc w:val="left"/>
              <w:rPr>
                <w:rFonts w:ascii="Book Antiqua" w:hAnsi="Book Antiqua" w:cs="Arial"/>
                <w:b/>
                <w:color w:val="000000"/>
                <w:lang w:eastAsia="es-CR"/>
              </w:rPr>
            </w:pPr>
            <w:r w:rsidRPr="00182052">
              <w:rPr>
                <w:rFonts w:ascii="Book Antiqua" w:hAnsi="Book Antiqua" w:cs="Arial"/>
                <w:b/>
                <w:color w:val="000000"/>
                <w:lang w:eastAsia="es-CR"/>
              </w:rPr>
              <w:t>Aprobado por</w:t>
            </w:r>
            <w:r w:rsidR="002D6465" w:rsidRPr="00182052">
              <w:rPr>
                <w:rFonts w:ascii="Book Antiqua" w:hAnsi="Book Antiqua" w:cs="Arial"/>
                <w:b/>
                <w:color w:val="000000"/>
                <w:lang w:eastAsia="es-CR"/>
              </w:rPr>
              <w:t>:</w:t>
            </w:r>
          </w:p>
        </w:tc>
        <w:tc>
          <w:tcPr>
            <w:tcW w:w="1793" w:type="pct"/>
            <w:vAlign w:val="center"/>
          </w:tcPr>
          <w:p w14:paraId="7F747018" w14:textId="77777777" w:rsidR="00A14214" w:rsidRPr="00182052" w:rsidRDefault="001F5685" w:rsidP="00546091">
            <w:pPr>
              <w:spacing w:before="0" w:after="0" w:line="240" w:lineRule="auto"/>
              <w:ind w:left="0" w:right="51"/>
              <w:jc w:val="left"/>
              <w:rPr>
                <w:rFonts w:ascii="Book Antiqua" w:hAnsi="Book Antiqua" w:cs="Arial"/>
                <w:color w:val="000000"/>
                <w:lang w:eastAsia="es-CR"/>
              </w:rPr>
            </w:pPr>
            <w:r w:rsidRPr="00182052">
              <w:rPr>
                <w:rFonts w:ascii="Book Antiqua" w:hAnsi="Book Antiqua" w:cs="Arial"/>
                <w:color w:val="000000"/>
                <w:lang w:eastAsia="es-CR"/>
              </w:rPr>
              <w:t xml:space="preserve">Máster </w:t>
            </w:r>
            <w:r w:rsidR="00BB7E60">
              <w:rPr>
                <w:rFonts w:ascii="Book Antiqua" w:hAnsi="Book Antiqua" w:cs="Arial"/>
                <w:color w:val="000000"/>
                <w:lang w:eastAsia="es-CR"/>
              </w:rPr>
              <w:t>Yesenia Salazar Guzmán</w:t>
            </w:r>
          </w:p>
        </w:tc>
        <w:tc>
          <w:tcPr>
            <w:tcW w:w="2199" w:type="pct"/>
            <w:vAlign w:val="center"/>
          </w:tcPr>
          <w:p w14:paraId="30FD4B9F" w14:textId="77777777" w:rsidR="00A14214" w:rsidRPr="00182052" w:rsidRDefault="00B30AAE" w:rsidP="00546091">
            <w:pPr>
              <w:spacing w:before="0" w:after="0" w:line="240" w:lineRule="auto"/>
              <w:ind w:left="0" w:right="51"/>
              <w:jc w:val="left"/>
              <w:rPr>
                <w:rFonts w:ascii="Book Antiqua" w:hAnsi="Book Antiqua" w:cs="Arial"/>
                <w:color w:val="000000"/>
                <w:highlight w:val="lightGray"/>
                <w:lang w:eastAsia="es-CR"/>
              </w:rPr>
            </w:pPr>
            <w:r w:rsidRPr="00182052">
              <w:rPr>
                <w:rFonts w:ascii="Book Antiqua" w:hAnsi="Book Antiqua" w:cs="Arial"/>
                <w:color w:val="000000"/>
                <w:lang w:eastAsia="es-CR"/>
              </w:rPr>
              <w:t>Jefa a.i. Subproceso Modernización No Penal</w:t>
            </w:r>
          </w:p>
        </w:tc>
      </w:tr>
      <w:tr w:rsidR="00A14214" w:rsidRPr="00182052" w14:paraId="6CF7EEA8" w14:textId="77777777" w:rsidTr="00F14318">
        <w:trPr>
          <w:trHeight w:val="510"/>
          <w:jc w:val="center"/>
        </w:trPr>
        <w:tc>
          <w:tcPr>
            <w:tcW w:w="1008" w:type="pct"/>
            <w:shd w:val="clear" w:color="auto" w:fill="F2F2F2"/>
            <w:vAlign w:val="center"/>
          </w:tcPr>
          <w:p w14:paraId="5186CE1B" w14:textId="77777777" w:rsidR="00A14214" w:rsidRPr="00182052" w:rsidRDefault="00027694" w:rsidP="00546091">
            <w:pPr>
              <w:spacing w:before="0" w:after="0" w:line="240" w:lineRule="auto"/>
              <w:ind w:left="0" w:right="51"/>
              <w:jc w:val="left"/>
              <w:rPr>
                <w:rFonts w:ascii="Book Antiqua" w:hAnsi="Book Antiqua" w:cs="Arial"/>
                <w:b/>
                <w:color w:val="000000"/>
                <w:lang w:eastAsia="es-CR"/>
              </w:rPr>
            </w:pPr>
            <w:r w:rsidRPr="00182052">
              <w:rPr>
                <w:rFonts w:ascii="Book Antiqua" w:hAnsi="Book Antiqua" w:cs="Arial"/>
                <w:b/>
                <w:color w:val="000000"/>
                <w:lang w:eastAsia="es-CR"/>
              </w:rPr>
              <w:t>Visto Bueno:</w:t>
            </w:r>
          </w:p>
        </w:tc>
        <w:tc>
          <w:tcPr>
            <w:tcW w:w="1793" w:type="pct"/>
            <w:vAlign w:val="center"/>
          </w:tcPr>
          <w:p w14:paraId="3B9DB967" w14:textId="77777777" w:rsidR="00A14214" w:rsidRPr="00720142" w:rsidRDefault="003922AF" w:rsidP="00546091">
            <w:pPr>
              <w:spacing w:before="0" w:after="0" w:line="240" w:lineRule="auto"/>
              <w:ind w:left="0" w:right="51"/>
              <w:jc w:val="left"/>
              <w:rPr>
                <w:rFonts w:ascii="Book Antiqua" w:hAnsi="Book Antiqua" w:cs="Arial"/>
                <w:lang w:val="en-US" w:eastAsia="es-CR"/>
              </w:rPr>
            </w:pPr>
            <w:r w:rsidRPr="00720142">
              <w:rPr>
                <w:rFonts w:ascii="Book Antiqua" w:hAnsi="Book Antiqua" w:cs="Arial"/>
                <w:lang w:val="en-US" w:eastAsia="es-CR"/>
              </w:rPr>
              <w:t>Máster</w:t>
            </w:r>
            <w:r w:rsidR="00A14214" w:rsidRPr="00720142">
              <w:rPr>
                <w:rFonts w:ascii="Book Antiqua" w:hAnsi="Book Antiqua" w:cs="Arial"/>
                <w:lang w:val="en-US" w:eastAsia="es-CR"/>
              </w:rPr>
              <w:t xml:space="preserve"> </w:t>
            </w:r>
            <w:r w:rsidR="00774EA1" w:rsidRPr="00720142">
              <w:rPr>
                <w:rFonts w:ascii="Book Antiqua" w:hAnsi="Book Antiqua" w:cs="Arial"/>
                <w:lang w:val="en-US" w:eastAsia="es-CR"/>
              </w:rPr>
              <w:t>Allan Pow Hing Cordero</w:t>
            </w:r>
          </w:p>
        </w:tc>
        <w:tc>
          <w:tcPr>
            <w:tcW w:w="2199" w:type="pct"/>
            <w:vAlign w:val="center"/>
          </w:tcPr>
          <w:p w14:paraId="2CDE733E" w14:textId="77777777" w:rsidR="00A14214" w:rsidRPr="00182052" w:rsidRDefault="00A14214" w:rsidP="00546091">
            <w:pPr>
              <w:spacing w:before="0" w:after="0" w:line="240" w:lineRule="auto"/>
              <w:ind w:left="0" w:right="51"/>
              <w:jc w:val="left"/>
              <w:rPr>
                <w:rFonts w:ascii="Book Antiqua" w:hAnsi="Book Antiqua" w:cs="Arial"/>
                <w:color w:val="000000"/>
                <w:highlight w:val="lightGray"/>
                <w:lang w:eastAsia="es-CR"/>
              </w:rPr>
            </w:pPr>
            <w:r w:rsidRPr="00182052">
              <w:rPr>
                <w:rFonts w:ascii="Book Antiqua" w:hAnsi="Book Antiqua" w:cs="Arial"/>
                <w:lang w:eastAsia="es-CR"/>
              </w:rPr>
              <w:t>Director</w:t>
            </w:r>
            <w:r w:rsidR="001F5685" w:rsidRPr="00182052">
              <w:rPr>
                <w:rFonts w:ascii="Book Antiqua" w:hAnsi="Book Antiqua" w:cs="Arial"/>
                <w:lang w:eastAsia="es-CR"/>
              </w:rPr>
              <w:t xml:space="preserve"> de Planificación </w:t>
            </w:r>
          </w:p>
        </w:tc>
      </w:tr>
    </w:tbl>
    <w:p w14:paraId="7E8B9AC3" w14:textId="77777777" w:rsidR="00A14214" w:rsidRPr="00666A5D" w:rsidRDefault="00A14214" w:rsidP="003E1E25">
      <w:pPr>
        <w:ind w:left="0" w:right="49"/>
        <w:rPr>
          <w:rFonts w:ascii="Book Antiqua" w:hAnsi="Book Antiqua"/>
        </w:rPr>
      </w:pPr>
    </w:p>
    <w:sectPr w:rsidR="00A14214" w:rsidRPr="00666A5D" w:rsidSect="008D0FF0">
      <w:headerReference w:type="default" r:id="rId139"/>
      <w:footerReference w:type="default" r:id="rId140"/>
      <w:type w:val="continuous"/>
      <w:pgSz w:w="12240" w:h="15840"/>
      <w:pgMar w:top="993" w:right="1701" w:bottom="1417" w:left="1701" w:header="568" w:footer="52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01377D" w14:textId="77777777" w:rsidR="001A5AD3" w:rsidRPr="00182052" w:rsidRDefault="001A5AD3" w:rsidP="00813C2E">
      <w:pPr>
        <w:spacing w:before="0" w:after="0" w:line="240" w:lineRule="auto"/>
      </w:pPr>
      <w:r w:rsidRPr="00182052">
        <w:separator/>
      </w:r>
    </w:p>
  </w:endnote>
  <w:endnote w:type="continuationSeparator" w:id="0">
    <w:p w14:paraId="7D50D803" w14:textId="77777777" w:rsidR="001A5AD3" w:rsidRPr="00182052" w:rsidRDefault="001A5AD3" w:rsidP="00813C2E">
      <w:pPr>
        <w:spacing w:before="0" w:after="0" w:line="240" w:lineRule="auto"/>
      </w:pPr>
      <w:r w:rsidRPr="00182052">
        <w:continuationSeparator/>
      </w:r>
    </w:p>
  </w:endnote>
  <w:endnote w:type="continuationNotice" w:id="1">
    <w:p w14:paraId="2B5A3E45" w14:textId="77777777" w:rsidR="001A5AD3" w:rsidRPr="00182052" w:rsidRDefault="001A5AD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F5B40" w14:textId="77777777" w:rsidR="003239A7" w:rsidRPr="00182052" w:rsidRDefault="003239A7" w:rsidP="003239A7">
    <w:pPr>
      <w:pBdr>
        <w:top w:val="single" w:sz="4" w:space="1" w:color="auto"/>
      </w:pBdr>
      <w:spacing w:before="0" w:after="0" w:line="240" w:lineRule="auto"/>
      <w:ind w:left="0" w:right="360"/>
      <w:jc w:val="center"/>
      <w:rPr>
        <w:rFonts w:ascii="Book Antiqua" w:hAnsi="Book Antiqua"/>
        <w:b/>
        <w:bCs/>
        <w:color w:val="000000"/>
      </w:rPr>
    </w:pPr>
    <w:r w:rsidRPr="00182052">
      <w:rPr>
        <w:rFonts w:ascii="Book Antiqua" w:hAnsi="Book Antiqua"/>
        <w:b/>
        <w:bCs/>
        <w:color w:val="000000"/>
      </w:rPr>
      <w:t xml:space="preserve">Trabajamos por el desarrollo de la administración de justicia      </w:t>
    </w:r>
  </w:p>
  <w:p w14:paraId="717CA420" w14:textId="77777777" w:rsidR="003239A7" w:rsidRPr="00182052" w:rsidRDefault="003239A7" w:rsidP="003239A7">
    <w:pPr>
      <w:pBdr>
        <w:top w:val="single" w:sz="4" w:space="1" w:color="auto"/>
      </w:pBdr>
      <w:spacing w:before="0" w:after="0" w:line="240" w:lineRule="auto"/>
      <w:ind w:left="0" w:right="360"/>
      <w:jc w:val="center"/>
      <w:rPr>
        <w:rFonts w:ascii="Book Antiqua" w:hAnsi="Book Antiqua"/>
        <w:b/>
        <w:bCs/>
        <w:color w:val="000000"/>
      </w:rPr>
    </w:pPr>
    <w:r w:rsidRPr="00182052">
      <w:rPr>
        <w:rFonts w:ascii="Book Antiqua" w:hAnsi="Book Antiqua"/>
        <w:b/>
        <w:bCs/>
        <w:color w:val="000000"/>
      </w:rPr>
      <w:t xml:space="preserve">     con proyección e innovación</w:t>
    </w:r>
  </w:p>
  <w:p w14:paraId="55B165D2" w14:textId="77777777" w:rsidR="003239A7" w:rsidRPr="00720142" w:rsidRDefault="003239A7" w:rsidP="003239A7">
    <w:pPr>
      <w:pStyle w:val="Piedepgina"/>
      <w:spacing w:before="0" w:after="0" w:line="240" w:lineRule="auto"/>
      <w:jc w:val="right"/>
      <w:rPr>
        <w:lang w:val="es-CR"/>
      </w:rPr>
    </w:pPr>
    <w:r w:rsidRPr="00720142">
      <w:rPr>
        <w:lang w:val="es-CR"/>
      </w:rPr>
      <w:fldChar w:fldCharType="begin"/>
    </w:r>
    <w:r w:rsidRPr="00720142">
      <w:rPr>
        <w:lang w:val="es-CR"/>
      </w:rPr>
      <w:instrText>PAGE   \* MERGEFORMAT</w:instrText>
    </w:r>
    <w:r w:rsidRPr="00720142">
      <w:rPr>
        <w:lang w:val="es-CR"/>
      </w:rPr>
      <w:fldChar w:fldCharType="separate"/>
    </w:r>
    <w:r w:rsidRPr="00720142">
      <w:rPr>
        <w:lang w:val="es-CR"/>
      </w:rPr>
      <w:t>2</w:t>
    </w:r>
    <w:r w:rsidRPr="00720142">
      <w:rPr>
        <w:lang w:val="es-C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8DA966" w14:textId="77777777" w:rsidR="001A5AD3" w:rsidRPr="00182052" w:rsidRDefault="001A5AD3" w:rsidP="00813C2E">
      <w:pPr>
        <w:spacing w:before="0" w:after="0" w:line="240" w:lineRule="auto"/>
      </w:pPr>
      <w:r w:rsidRPr="00182052">
        <w:separator/>
      </w:r>
    </w:p>
  </w:footnote>
  <w:footnote w:type="continuationSeparator" w:id="0">
    <w:p w14:paraId="6F55C62D" w14:textId="77777777" w:rsidR="001A5AD3" w:rsidRPr="00182052" w:rsidRDefault="001A5AD3" w:rsidP="00813C2E">
      <w:pPr>
        <w:spacing w:before="0" w:after="0" w:line="240" w:lineRule="auto"/>
      </w:pPr>
      <w:r w:rsidRPr="00182052">
        <w:continuationSeparator/>
      </w:r>
    </w:p>
  </w:footnote>
  <w:footnote w:type="continuationNotice" w:id="1">
    <w:p w14:paraId="5256E507" w14:textId="77777777" w:rsidR="001A5AD3" w:rsidRPr="00182052" w:rsidRDefault="001A5AD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E5499" w14:textId="11B31C79" w:rsidR="00AE4881" w:rsidRPr="00182052" w:rsidRDefault="00AD67BB" w:rsidP="008D0FF0">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720142">
      <w:rPr>
        <w:noProof/>
      </w:rPr>
      <w:drawing>
        <wp:anchor distT="0" distB="0" distL="114300" distR="114300" simplePos="0" relativeHeight="251657728" behindDoc="0" locked="0" layoutInCell="1" allowOverlap="1" wp14:anchorId="775D34DA" wp14:editId="356C2ACF">
          <wp:simplePos x="0" y="0"/>
          <wp:positionH relativeFrom="column">
            <wp:posOffset>3822065</wp:posOffset>
          </wp:positionH>
          <wp:positionV relativeFrom="paragraph">
            <wp:posOffset>-300355</wp:posOffset>
          </wp:positionV>
          <wp:extent cx="323850" cy="400050"/>
          <wp:effectExtent l="0" t="0" r="0" b="0"/>
          <wp:wrapNone/>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881" w:rsidRPr="00182052">
      <w:rPr>
        <w:rFonts w:ascii="Book Antiqua" w:eastAsia="Times New Roman" w:hAnsi="Book Antiqua" w:cs="Book Antiqua"/>
        <w:i/>
        <w:iCs/>
        <w:sz w:val="18"/>
        <w:szCs w:val="18"/>
        <w:lang w:eastAsia="es-ES"/>
      </w:rPr>
      <w:t>Poder Judicial - Dirección de Planificación</w:t>
    </w:r>
  </w:p>
  <w:p w14:paraId="0B105F95" w14:textId="77777777" w:rsidR="00AE4881" w:rsidRPr="00182052" w:rsidRDefault="00AE4881" w:rsidP="00AE488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182052">
      <w:rPr>
        <w:rFonts w:ascii="Book Antiqua" w:eastAsia="Times New Roman" w:hAnsi="Book Antiqua" w:cs="Book Antiqua"/>
        <w:i/>
        <w:iCs/>
        <w:sz w:val="18"/>
        <w:szCs w:val="18"/>
        <w:lang w:eastAsia="es-ES"/>
      </w:rPr>
      <w:t>San José - Costa Rica</w:t>
    </w:r>
  </w:p>
  <w:p w14:paraId="0E2F7D1F" w14:textId="0A66AD09" w:rsidR="00A81607" w:rsidRPr="00617877" w:rsidRDefault="00AE4881" w:rsidP="00AC4A93">
    <w:pPr>
      <w:pBdr>
        <w:bottom w:val="single" w:sz="4" w:space="1" w:color="auto"/>
      </w:pBdr>
      <w:tabs>
        <w:tab w:val="center" w:pos="4252"/>
        <w:tab w:val="right" w:pos="8504"/>
      </w:tabs>
      <w:spacing w:before="0" w:after="0" w:line="240" w:lineRule="auto"/>
      <w:ind w:left="0"/>
      <w:jc w:val="center"/>
      <w:rPr>
        <w:rFonts w:ascii="Book Antiqua" w:eastAsia="Times New Roman" w:hAnsi="Book Antiqua" w:cs="Book Antiqua"/>
        <w:i/>
        <w:iCs/>
        <w:sz w:val="18"/>
        <w:szCs w:val="18"/>
        <w:lang w:val="en-CA" w:eastAsia="es-ES"/>
      </w:rPr>
    </w:pPr>
    <w:r w:rsidRPr="00617877">
      <w:rPr>
        <w:rFonts w:ascii="Book Antiqua" w:eastAsia="Times New Roman" w:hAnsi="Book Antiqua" w:cs="Book Antiqua"/>
        <w:i/>
        <w:iCs/>
        <w:sz w:val="18"/>
        <w:szCs w:val="18"/>
        <w:lang w:val="en-CA" w:eastAsia="es-ES"/>
      </w:rPr>
      <w:t>Telf</w:t>
    </w:r>
    <w:r w:rsidR="00617877" w:rsidRPr="00617877">
      <w:rPr>
        <w:rFonts w:ascii="Book Antiqua" w:eastAsia="Times New Roman" w:hAnsi="Book Antiqua" w:cs="Book Antiqua"/>
        <w:i/>
        <w:iCs/>
        <w:sz w:val="18"/>
        <w:szCs w:val="18"/>
        <w:lang w:val="en-CA" w:eastAsia="es-ES"/>
      </w:rPr>
      <w:t xml:space="preserve">. </w:t>
    </w:r>
    <w:r w:rsidR="008D0FF0" w:rsidRPr="00617877">
      <w:rPr>
        <w:rFonts w:ascii="Book Antiqua" w:eastAsia="Times New Roman" w:hAnsi="Book Antiqua" w:cs="Book Antiqua"/>
        <w:i/>
        <w:iCs/>
        <w:sz w:val="18"/>
        <w:szCs w:val="18"/>
        <w:lang w:val="en-CA" w:eastAsia="es-ES"/>
      </w:rPr>
      <w:t>2284-2400/ Ext. 01-2400</w:t>
    </w:r>
    <w:r w:rsidRPr="00617877">
      <w:rPr>
        <w:rFonts w:ascii="Book Antiqua" w:eastAsia="Times New Roman" w:hAnsi="Book Antiqua" w:cs="Book Antiqua"/>
        <w:i/>
        <w:iCs/>
        <w:sz w:val="18"/>
        <w:szCs w:val="18"/>
        <w:lang w:val="en-CA" w:eastAsia="es-ES"/>
      </w:rPr>
      <w:t xml:space="preserve">/ Apdo. 95-1003 / </w:t>
    </w:r>
    <w:r w:rsidR="005B754A">
      <w:fldChar w:fldCharType="begin"/>
    </w:r>
    <w:r w:rsidR="005B754A" w:rsidRPr="005B754A">
      <w:rPr>
        <w:lang w:val="en-CA"/>
      </w:rPr>
      <w:instrText>HYPERLINK "mailto:planificacion@poder-judicial.go.cr"</w:instrText>
    </w:r>
    <w:r w:rsidR="005B754A">
      <w:fldChar w:fldCharType="separate"/>
    </w:r>
    <w:r w:rsidR="00A81607" w:rsidRPr="00617877">
      <w:rPr>
        <w:rStyle w:val="Hipervnculo"/>
        <w:rFonts w:ascii="Book Antiqua" w:eastAsia="Times New Roman" w:hAnsi="Book Antiqua" w:cs="Book Antiqua"/>
        <w:i/>
        <w:iCs/>
        <w:color w:val="auto"/>
        <w:sz w:val="18"/>
        <w:szCs w:val="18"/>
        <w:u w:val="none"/>
        <w:lang w:val="en-CA" w:eastAsia="es-ES"/>
      </w:rPr>
      <w:t>planificacion@poder-judicial.go.cr</w:t>
    </w:r>
    <w:r w:rsidR="005B754A">
      <w:rPr>
        <w:rStyle w:val="Hipervnculo"/>
        <w:rFonts w:ascii="Book Antiqua" w:eastAsia="Times New Roman" w:hAnsi="Book Antiqua" w:cs="Book Antiqua"/>
        <w:i/>
        <w:iCs/>
        <w:color w:val="auto"/>
        <w:sz w:val="18"/>
        <w:szCs w:val="18"/>
        <w:u w:val="none"/>
        <w:lang w:val="en-CA" w:eastAsia="es-E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multilevel"/>
    <w:tmpl w:val="00000003"/>
    <w:name w:val="WWNum23"/>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1" w15:restartNumberingAfterBreak="0">
    <w:nsid w:val="109A1DA8"/>
    <w:multiLevelType w:val="multilevel"/>
    <w:tmpl w:val="BC9EB06A"/>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6416336"/>
    <w:multiLevelType w:val="multilevel"/>
    <w:tmpl w:val="3844FDCE"/>
    <w:lvl w:ilvl="0">
      <w:start w:val="1"/>
      <w:numFmt w:val="decimal"/>
      <w:pStyle w:val="Ttulo1"/>
      <w:lvlText w:val="%1"/>
      <w:lvlJc w:val="left"/>
      <w:pPr>
        <w:ind w:left="432" w:hanging="432"/>
      </w:pPr>
      <w:rPr>
        <w:i w:val="0"/>
        <w:iCs w:val="0"/>
        <w:color w:val="FFFFFF"/>
        <w:sz w:val="24"/>
        <w:szCs w:val="24"/>
      </w:rPr>
    </w:lvl>
    <w:lvl w:ilvl="1">
      <w:start w:val="1"/>
      <w:numFmt w:val="decimal"/>
      <w:pStyle w:val="Ttulo2"/>
      <w:lvlText w:val="%1.%2"/>
      <w:lvlJc w:val="left"/>
      <w:pPr>
        <w:ind w:left="576" w:hanging="576"/>
      </w:pPr>
      <w:rPr>
        <w:b/>
        <w:bCs w:val="0"/>
        <w:i w:val="0"/>
        <w:iCs/>
        <w:color w:val="auto"/>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8EE247A"/>
    <w:multiLevelType w:val="multilevel"/>
    <w:tmpl w:val="7706A49C"/>
    <w:lvl w:ilvl="0">
      <w:start w:val="1"/>
      <w:numFmt w:val="decimal"/>
      <w:lvlText w:val="%1"/>
      <w:lvlJc w:val="left"/>
      <w:pPr>
        <w:ind w:left="432" w:hanging="432"/>
      </w:pPr>
      <w:rPr>
        <w:rFonts w:hint="default"/>
      </w:rPr>
    </w:lvl>
    <w:lvl w:ilvl="1">
      <w:start w:val="1"/>
      <w:numFmt w:val="decimal"/>
      <w:lvlText w:val="3.%2"/>
      <w:lvlJc w:val="left"/>
      <w:pPr>
        <w:ind w:left="576" w:hanging="576"/>
      </w:pPr>
      <w:rPr>
        <w:rFonts w:hint="default"/>
        <w:b/>
        <w:bCs w:val="0"/>
        <w:i w:val="0"/>
        <w:iCs w:val="0"/>
      </w:rPr>
    </w:lvl>
    <w:lvl w:ilvl="2">
      <w:start w:val="1"/>
      <w:numFmt w:val="decimal"/>
      <w:lvlText w:val="%1.%2.%3"/>
      <w:lvlJc w:val="left"/>
      <w:pPr>
        <w:ind w:left="720" w:hanging="720"/>
      </w:pPr>
      <w:rPr>
        <w:rFonts w:hint="default"/>
        <w:b/>
        <w:bCs w:val="0"/>
        <w:color w:val="auto"/>
      </w:rPr>
    </w:lvl>
    <w:lvl w:ilvl="3">
      <w:start w:val="1"/>
      <w:numFmt w:val="decimal"/>
      <w:lvlText w:val="%1.%2.%3.%4"/>
      <w:lvlJc w:val="left"/>
      <w:pPr>
        <w:ind w:left="864" w:hanging="864"/>
      </w:pPr>
      <w:rPr>
        <w:rFonts w:hint="default"/>
        <w:b/>
        <w:bCs/>
        <w:i/>
        <w:iCs w:val="0"/>
        <w:sz w:val="24"/>
        <w:szCs w:val="24"/>
      </w:rPr>
    </w:lvl>
    <w:lvl w:ilvl="4">
      <w:start w:val="1"/>
      <w:numFmt w:val="decimal"/>
      <w:lvlText w:val="%1.%2.%3.%4.%5"/>
      <w:lvlJc w:val="left"/>
      <w:pPr>
        <w:ind w:left="1008" w:hanging="1008"/>
      </w:pPr>
      <w:rPr>
        <w:rFonts w:hint="default"/>
        <w:b/>
        <w:bCs/>
        <w:sz w:val="24"/>
        <w:szCs w:val="24"/>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DEE6B53"/>
    <w:multiLevelType w:val="hybridMultilevel"/>
    <w:tmpl w:val="4D5E67CA"/>
    <w:lvl w:ilvl="0" w:tplc="140A0001">
      <w:start w:val="1"/>
      <w:numFmt w:val="bullet"/>
      <w:lvlText w:val=""/>
      <w:lvlJc w:val="left"/>
      <w:pPr>
        <w:ind w:left="936" w:hanging="360"/>
      </w:pPr>
      <w:rPr>
        <w:rFonts w:ascii="Symbol" w:hAnsi="Symbol" w:hint="default"/>
      </w:rPr>
    </w:lvl>
    <w:lvl w:ilvl="1" w:tplc="140A0003" w:tentative="1">
      <w:start w:val="1"/>
      <w:numFmt w:val="bullet"/>
      <w:lvlText w:val="o"/>
      <w:lvlJc w:val="left"/>
      <w:pPr>
        <w:ind w:left="1656" w:hanging="360"/>
      </w:pPr>
      <w:rPr>
        <w:rFonts w:ascii="Courier New" w:hAnsi="Courier New" w:cs="Courier New" w:hint="default"/>
      </w:rPr>
    </w:lvl>
    <w:lvl w:ilvl="2" w:tplc="140A0005" w:tentative="1">
      <w:start w:val="1"/>
      <w:numFmt w:val="bullet"/>
      <w:lvlText w:val=""/>
      <w:lvlJc w:val="left"/>
      <w:pPr>
        <w:ind w:left="2376" w:hanging="360"/>
      </w:pPr>
      <w:rPr>
        <w:rFonts w:ascii="Wingdings" w:hAnsi="Wingdings" w:hint="default"/>
      </w:rPr>
    </w:lvl>
    <w:lvl w:ilvl="3" w:tplc="140A0001" w:tentative="1">
      <w:start w:val="1"/>
      <w:numFmt w:val="bullet"/>
      <w:lvlText w:val=""/>
      <w:lvlJc w:val="left"/>
      <w:pPr>
        <w:ind w:left="3096" w:hanging="360"/>
      </w:pPr>
      <w:rPr>
        <w:rFonts w:ascii="Symbol" w:hAnsi="Symbol" w:hint="default"/>
      </w:rPr>
    </w:lvl>
    <w:lvl w:ilvl="4" w:tplc="140A0003" w:tentative="1">
      <w:start w:val="1"/>
      <w:numFmt w:val="bullet"/>
      <w:lvlText w:val="o"/>
      <w:lvlJc w:val="left"/>
      <w:pPr>
        <w:ind w:left="3816" w:hanging="360"/>
      </w:pPr>
      <w:rPr>
        <w:rFonts w:ascii="Courier New" w:hAnsi="Courier New" w:cs="Courier New" w:hint="default"/>
      </w:rPr>
    </w:lvl>
    <w:lvl w:ilvl="5" w:tplc="140A0005" w:tentative="1">
      <w:start w:val="1"/>
      <w:numFmt w:val="bullet"/>
      <w:lvlText w:val=""/>
      <w:lvlJc w:val="left"/>
      <w:pPr>
        <w:ind w:left="4536" w:hanging="360"/>
      </w:pPr>
      <w:rPr>
        <w:rFonts w:ascii="Wingdings" w:hAnsi="Wingdings" w:hint="default"/>
      </w:rPr>
    </w:lvl>
    <w:lvl w:ilvl="6" w:tplc="140A0001" w:tentative="1">
      <w:start w:val="1"/>
      <w:numFmt w:val="bullet"/>
      <w:lvlText w:val=""/>
      <w:lvlJc w:val="left"/>
      <w:pPr>
        <w:ind w:left="5256" w:hanging="360"/>
      </w:pPr>
      <w:rPr>
        <w:rFonts w:ascii="Symbol" w:hAnsi="Symbol" w:hint="default"/>
      </w:rPr>
    </w:lvl>
    <w:lvl w:ilvl="7" w:tplc="140A0003" w:tentative="1">
      <w:start w:val="1"/>
      <w:numFmt w:val="bullet"/>
      <w:lvlText w:val="o"/>
      <w:lvlJc w:val="left"/>
      <w:pPr>
        <w:ind w:left="5976" w:hanging="360"/>
      </w:pPr>
      <w:rPr>
        <w:rFonts w:ascii="Courier New" w:hAnsi="Courier New" w:cs="Courier New" w:hint="default"/>
      </w:rPr>
    </w:lvl>
    <w:lvl w:ilvl="8" w:tplc="140A0005" w:tentative="1">
      <w:start w:val="1"/>
      <w:numFmt w:val="bullet"/>
      <w:lvlText w:val=""/>
      <w:lvlJc w:val="left"/>
      <w:pPr>
        <w:ind w:left="6696" w:hanging="360"/>
      </w:pPr>
      <w:rPr>
        <w:rFonts w:ascii="Wingdings" w:hAnsi="Wingdings" w:hint="default"/>
      </w:rPr>
    </w:lvl>
  </w:abstractNum>
  <w:abstractNum w:abstractNumId="5" w15:restartNumberingAfterBreak="0">
    <w:nsid w:val="1EF25492"/>
    <w:multiLevelType w:val="hybridMultilevel"/>
    <w:tmpl w:val="44CA4FA6"/>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720" w:hanging="360"/>
      </w:pPr>
      <w:rPr>
        <w:rFonts w:ascii="Symbol" w:hAnsi="Symbo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2A1C21DC"/>
    <w:multiLevelType w:val="hybridMultilevel"/>
    <w:tmpl w:val="678601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467B2D59"/>
    <w:multiLevelType w:val="multilevel"/>
    <w:tmpl w:val="EAFEDA82"/>
    <w:styleLink w:val="Listaactual1"/>
    <w:lvl w:ilvl="0">
      <w:start w:val="2"/>
      <w:numFmt w:val="upperRoman"/>
      <w:lvlText w:val="%1."/>
      <w:lvlJc w:val="right"/>
      <w:pPr>
        <w:ind w:left="720" w:hanging="360"/>
      </w:pPr>
      <w:rPr>
        <w:rFonts w:hint="default"/>
      </w:rPr>
    </w:lvl>
    <w:lvl w:ilvl="1">
      <w:start w:val="1"/>
      <w:numFmt w:val="decimal"/>
      <w:isLgl/>
      <w:lvlText w:val="%1.%2."/>
      <w:lvlJc w:val="left"/>
      <w:pPr>
        <w:ind w:left="720" w:hanging="720"/>
      </w:pPr>
      <w:rPr>
        <w:rFonts w:hint="default"/>
        <w:b/>
        <w:bCs w:val="0"/>
        <w:i/>
        <w:iCs/>
      </w:rPr>
    </w:lvl>
    <w:lvl w:ilvl="2">
      <w:start w:val="1"/>
      <w:numFmt w:val="decimal"/>
      <w:isLgl/>
      <w:lvlText w:val="%1.%2.%3."/>
      <w:lvlJc w:val="left"/>
      <w:pPr>
        <w:ind w:left="862" w:hanging="720"/>
      </w:pPr>
      <w:rPr>
        <w:rFonts w:hint="default"/>
        <w:b/>
        <w:bCs w:val="0"/>
        <w:color w:val="auto"/>
      </w:rPr>
    </w:lvl>
    <w:lvl w:ilvl="3">
      <w:start w:val="1"/>
      <w:numFmt w:val="decimal"/>
      <w:isLgl/>
      <w:lvlText w:val="%1.%2.%3.%4."/>
      <w:lvlJc w:val="left"/>
      <w:pPr>
        <w:ind w:left="1440" w:hanging="1080"/>
      </w:pPr>
      <w:rPr>
        <w:rFonts w:hint="default"/>
        <w:b/>
        <w:bCs/>
        <w:i/>
        <w:iCs w:val="0"/>
        <w:sz w:val="24"/>
        <w:szCs w:val="24"/>
      </w:rPr>
    </w:lvl>
    <w:lvl w:ilvl="4">
      <w:start w:val="1"/>
      <w:numFmt w:val="decimal"/>
      <w:isLgl/>
      <w:lvlText w:val="%1.%2.%3.%4.%5."/>
      <w:lvlJc w:val="left"/>
      <w:pPr>
        <w:ind w:left="1440" w:hanging="1080"/>
      </w:pPr>
      <w:rPr>
        <w:rFonts w:hint="default"/>
        <w:b/>
        <w:bCs/>
        <w:sz w:val="24"/>
        <w:szCs w:val="24"/>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46B07F4F"/>
    <w:multiLevelType w:val="multilevel"/>
    <w:tmpl w:val="B19403C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BCC0404"/>
    <w:multiLevelType w:val="multilevel"/>
    <w:tmpl w:val="140A0025"/>
    <w:styleLink w:val="Listaactual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bCs w:val="0"/>
        <w:i/>
        <w:iCs/>
      </w:rPr>
    </w:lvl>
    <w:lvl w:ilvl="2">
      <w:start w:val="1"/>
      <w:numFmt w:val="decimal"/>
      <w:lvlText w:val="%1.%2.%3"/>
      <w:lvlJc w:val="left"/>
      <w:pPr>
        <w:ind w:left="720" w:hanging="720"/>
      </w:pPr>
      <w:rPr>
        <w:rFonts w:hint="default"/>
        <w:b/>
        <w:bCs w:val="0"/>
        <w:color w:val="auto"/>
      </w:rPr>
    </w:lvl>
    <w:lvl w:ilvl="3">
      <w:start w:val="1"/>
      <w:numFmt w:val="decimal"/>
      <w:lvlText w:val="%1.%2.%3.%4"/>
      <w:lvlJc w:val="left"/>
      <w:pPr>
        <w:ind w:left="864" w:hanging="864"/>
      </w:pPr>
      <w:rPr>
        <w:rFonts w:hint="default"/>
        <w:b/>
        <w:bCs/>
        <w:i/>
        <w:iCs w:val="0"/>
        <w:sz w:val="24"/>
        <w:szCs w:val="24"/>
      </w:rPr>
    </w:lvl>
    <w:lvl w:ilvl="4">
      <w:start w:val="1"/>
      <w:numFmt w:val="decimal"/>
      <w:lvlText w:val="%1.%2.%3.%4.%5"/>
      <w:lvlJc w:val="left"/>
      <w:pPr>
        <w:ind w:left="1008" w:hanging="1008"/>
      </w:pPr>
      <w:rPr>
        <w:rFonts w:hint="default"/>
        <w:b/>
        <w:bCs/>
        <w:sz w:val="24"/>
        <w:szCs w:val="24"/>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4CBA2DA0"/>
    <w:multiLevelType w:val="hybridMultilevel"/>
    <w:tmpl w:val="38B6E9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530D71EB"/>
    <w:multiLevelType w:val="hybridMultilevel"/>
    <w:tmpl w:val="12C0A0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604D287E"/>
    <w:multiLevelType w:val="multilevel"/>
    <w:tmpl w:val="FC866576"/>
    <w:lvl w:ilvl="0">
      <w:start w:val="1"/>
      <w:numFmt w:val="decimal"/>
      <w:lvlText w:val="%1."/>
      <w:lvlJc w:val="left"/>
      <w:pPr>
        <w:ind w:left="644" w:hanging="360"/>
      </w:pPr>
      <w:rPr>
        <w:rFonts w:ascii="Book Antiqua" w:hAnsi="Book Antiqua" w:hint="default"/>
        <w:b/>
        <w:bCs/>
        <w:i w:val="0"/>
        <w:iCs/>
        <w:sz w:val="24"/>
        <w:szCs w:val="24"/>
      </w:rPr>
    </w:lvl>
    <w:lvl w:ilvl="1">
      <w:start w:val="1"/>
      <w:numFmt w:val="decimal"/>
      <w:isLgl/>
      <w:lvlText w:val="%1.%2"/>
      <w:lvlJc w:val="left"/>
      <w:pPr>
        <w:ind w:left="720" w:hanging="360"/>
      </w:pPr>
      <w:rPr>
        <w:rFonts w:hint="default"/>
        <w:b/>
        <w:bCs/>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47E0F28"/>
    <w:multiLevelType w:val="multilevel"/>
    <w:tmpl w:val="D80011A2"/>
    <w:lvl w:ilvl="0">
      <w:start w:val="2"/>
      <w:numFmt w:val="decimal"/>
      <w:lvlText w:val="%1."/>
      <w:lvlJc w:val="left"/>
      <w:pPr>
        <w:ind w:left="360" w:hanging="360"/>
      </w:pPr>
      <w:rPr>
        <w:rFonts w:hint="default"/>
      </w:rPr>
    </w:lvl>
    <w:lvl w:ilvl="1">
      <w:start w:val="1"/>
      <w:numFmt w:val="decimal"/>
      <w:lvlText w:val="%1.%2."/>
      <w:lvlJc w:val="left"/>
      <w:pPr>
        <w:ind w:left="720" w:hanging="720"/>
      </w:pPr>
      <w:rPr>
        <w:rFonts w:ascii="Book Antiqua" w:hAnsi="Book Antiqua"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6A4068DA"/>
    <w:multiLevelType w:val="multilevel"/>
    <w:tmpl w:val="D494AB8C"/>
    <w:lvl w:ilvl="0">
      <w:start w:val="1"/>
      <w:numFmt w:val="bullet"/>
      <w:lvlText w:val=""/>
      <w:lvlJc w:val="left"/>
      <w:pPr>
        <w:ind w:left="936" w:hanging="360"/>
      </w:pPr>
      <w:rPr>
        <w:rFonts w:ascii="Wingdings" w:hAnsi="Wingdings" w:hint="default"/>
        <w:b/>
        <w:bCs/>
        <w:i w:val="0"/>
        <w:iCs/>
        <w:sz w:val="24"/>
        <w:szCs w:val="24"/>
      </w:rPr>
    </w:lvl>
    <w:lvl w:ilvl="1">
      <w:start w:val="1"/>
      <w:numFmt w:val="decimal"/>
      <w:isLgl/>
      <w:lvlText w:val="%1.%2"/>
      <w:lvlJc w:val="left"/>
      <w:pPr>
        <w:ind w:left="1012" w:hanging="360"/>
      </w:pPr>
      <w:rPr>
        <w:rFonts w:hint="default"/>
        <w:b/>
        <w:bCs/>
      </w:rPr>
    </w:lvl>
    <w:lvl w:ilvl="2">
      <w:start w:val="1"/>
      <w:numFmt w:val="decimal"/>
      <w:isLgl/>
      <w:lvlText w:val="%1.%2.%3"/>
      <w:lvlJc w:val="left"/>
      <w:pPr>
        <w:ind w:left="1372" w:hanging="720"/>
      </w:pPr>
      <w:rPr>
        <w:rFonts w:hint="default"/>
      </w:rPr>
    </w:lvl>
    <w:lvl w:ilvl="3">
      <w:start w:val="1"/>
      <w:numFmt w:val="decimal"/>
      <w:isLgl/>
      <w:lvlText w:val="%1.%2.%3.%4"/>
      <w:lvlJc w:val="left"/>
      <w:pPr>
        <w:ind w:left="1732" w:hanging="1080"/>
      </w:pPr>
      <w:rPr>
        <w:rFonts w:hint="default"/>
      </w:rPr>
    </w:lvl>
    <w:lvl w:ilvl="4">
      <w:start w:val="1"/>
      <w:numFmt w:val="decimal"/>
      <w:isLgl/>
      <w:lvlText w:val="%1.%2.%3.%4.%5"/>
      <w:lvlJc w:val="left"/>
      <w:pPr>
        <w:ind w:left="1732" w:hanging="1080"/>
      </w:pPr>
      <w:rPr>
        <w:rFonts w:hint="default"/>
      </w:rPr>
    </w:lvl>
    <w:lvl w:ilvl="5">
      <w:start w:val="1"/>
      <w:numFmt w:val="decimal"/>
      <w:isLgl/>
      <w:lvlText w:val="%1.%2.%3.%4.%5.%6"/>
      <w:lvlJc w:val="left"/>
      <w:pPr>
        <w:ind w:left="2092" w:hanging="1440"/>
      </w:pPr>
      <w:rPr>
        <w:rFonts w:hint="default"/>
      </w:rPr>
    </w:lvl>
    <w:lvl w:ilvl="6">
      <w:start w:val="1"/>
      <w:numFmt w:val="decimal"/>
      <w:isLgl/>
      <w:lvlText w:val="%1.%2.%3.%4.%5.%6.%7"/>
      <w:lvlJc w:val="left"/>
      <w:pPr>
        <w:ind w:left="2092" w:hanging="1440"/>
      </w:pPr>
      <w:rPr>
        <w:rFonts w:hint="default"/>
      </w:rPr>
    </w:lvl>
    <w:lvl w:ilvl="7">
      <w:start w:val="1"/>
      <w:numFmt w:val="decimal"/>
      <w:isLgl/>
      <w:lvlText w:val="%1.%2.%3.%4.%5.%6.%7.%8"/>
      <w:lvlJc w:val="left"/>
      <w:pPr>
        <w:ind w:left="2452" w:hanging="1800"/>
      </w:pPr>
      <w:rPr>
        <w:rFonts w:hint="default"/>
      </w:rPr>
    </w:lvl>
    <w:lvl w:ilvl="8">
      <w:start w:val="1"/>
      <w:numFmt w:val="decimal"/>
      <w:isLgl/>
      <w:lvlText w:val="%1.%2.%3.%4.%5.%6.%7.%8.%9"/>
      <w:lvlJc w:val="left"/>
      <w:pPr>
        <w:ind w:left="2452" w:hanging="1800"/>
      </w:pPr>
      <w:rPr>
        <w:rFonts w:hint="default"/>
      </w:rPr>
    </w:lvl>
  </w:abstractNum>
  <w:abstractNum w:abstractNumId="15" w15:restartNumberingAfterBreak="0">
    <w:nsid w:val="76A03797"/>
    <w:multiLevelType w:val="multilevel"/>
    <w:tmpl w:val="4B94C5D8"/>
    <w:lvl w:ilvl="0">
      <w:start w:val="1"/>
      <w:numFmt w:val="decimal"/>
      <w:lvlText w:val="%1."/>
      <w:lvlJc w:val="left"/>
      <w:pPr>
        <w:ind w:left="540" w:hanging="54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791A1FE8"/>
    <w:multiLevelType w:val="hybridMultilevel"/>
    <w:tmpl w:val="65A836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7D8E73FB"/>
    <w:multiLevelType w:val="hybridMultilevel"/>
    <w:tmpl w:val="CA26C22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391001102">
    <w:abstractNumId w:val="2"/>
  </w:num>
  <w:num w:numId="2" w16cid:durableId="1020931386">
    <w:abstractNumId w:val="6"/>
  </w:num>
  <w:num w:numId="3" w16cid:durableId="876283339">
    <w:abstractNumId w:val="12"/>
  </w:num>
  <w:num w:numId="4" w16cid:durableId="1929536234">
    <w:abstractNumId w:val="15"/>
  </w:num>
  <w:num w:numId="5" w16cid:durableId="1888907100">
    <w:abstractNumId w:val="13"/>
  </w:num>
  <w:num w:numId="6" w16cid:durableId="1941257027">
    <w:abstractNumId w:val="4"/>
  </w:num>
  <w:num w:numId="7" w16cid:durableId="779879370">
    <w:abstractNumId w:val="7"/>
  </w:num>
  <w:num w:numId="8" w16cid:durableId="2086294215">
    <w:abstractNumId w:val="9"/>
  </w:num>
  <w:num w:numId="9" w16cid:durableId="1391001646">
    <w:abstractNumId w:val="3"/>
  </w:num>
  <w:num w:numId="10" w16cid:durableId="49152282">
    <w:abstractNumId w:val="16"/>
  </w:num>
  <w:num w:numId="11" w16cid:durableId="1896163460">
    <w:abstractNumId w:val="14"/>
  </w:num>
  <w:num w:numId="12" w16cid:durableId="439569126">
    <w:abstractNumId w:val="8"/>
  </w:num>
  <w:num w:numId="13" w16cid:durableId="290330337">
    <w:abstractNumId w:val="10"/>
  </w:num>
  <w:num w:numId="14" w16cid:durableId="1904558673">
    <w:abstractNumId w:val="2"/>
  </w:num>
  <w:num w:numId="15" w16cid:durableId="1443528305">
    <w:abstractNumId w:val="11"/>
  </w:num>
  <w:num w:numId="16" w16cid:durableId="214128563">
    <w:abstractNumId w:val="2"/>
  </w:num>
  <w:num w:numId="17" w16cid:durableId="1176001352">
    <w:abstractNumId w:val="2"/>
  </w:num>
  <w:num w:numId="18" w16cid:durableId="351416035">
    <w:abstractNumId w:val="2"/>
  </w:num>
  <w:num w:numId="19" w16cid:durableId="17436996">
    <w:abstractNumId w:val="17"/>
  </w:num>
  <w:num w:numId="20" w16cid:durableId="391386113">
    <w:abstractNumId w:val="1"/>
  </w:num>
  <w:num w:numId="21" w16cid:durableId="787626949">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hyphenationZone w:val="425"/>
  <w:characterSpacingControl w:val="doNotCompress"/>
  <w:hdrShapeDefaults>
    <o:shapedefaults v:ext="edit" spidmax="210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537F"/>
    <w:rsid w:val="00000DF2"/>
    <w:rsid w:val="000010B0"/>
    <w:rsid w:val="00001B57"/>
    <w:rsid w:val="00002006"/>
    <w:rsid w:val="0000216E"/>
    <w:rsid w:val="00002652"/>
    <w:rsid w:val="00002E3B"/>
    <w:rsid w:val="000030F8"/>
    <w:rsid w:val="00003B39"/>
    <w:rsid w:val="00003D76"/>
    <w:rsid w:val="00003DF2"/>
    <w:rsid w:val="00004D97"/>
    <w:rsid w:val="00004F1E"/>
    <w:rsid w:val="00004F36"/>
    <w:rsid w:val="00005A02"/>
    <w:rsid w:val="00005CC8"/>
    <w:rsid w:val="00005D7C"/>
    <w:rsid w:val="00006148"/>
    <w:rsid w:val="00006718"/>
    <w:rsid w:val="00007A3C"/>
    <w:rsid w:val="00007EB0"/>
    <w:rsid w:val="0001010C"/>
    <w:rsid w:val="000101C4"/>
    <w:rsid w:val="000103DD"/>
    <w:rsid w:val="0001045D"/>
    <w:rsid w:val="00010C40"/>
    <w:rsid w:val="000117E0"/>
    <w:rsid w:val="00011B84"/>
    <w:rsid w:val="00012020"/>
    <w:rsid w:val="00013E98"/>
    <w:rsid w:val="0001458F"/>
    <w:rsid w:val="00014696"/>
    <w:rsid w:val="00014D96"/>
    <w:rsid w:val="00015610"/>
    <w:rsid w:val="000157B8"/>
    <w:rsid w:val="000158C7"/>
    <w:rsid w:val="00015DAC"/>
    <w:rsid w:val="000163A3"/>
    <w:rsid w:val="00016834"/>
    <w:rsid w:val="000172B9"/>
    <w:rsid w:val="000174D2"/>
    <w:rsid w:val="00020108"/>
    <w:rsid w:val="000202AA"/>
    <w:rsid w:val="00020E68"/>
    <w:rsid w:val="00021767"/>
    <w:rsid w:val="000217F6"/>
    <w:rsid w:val="00021FBE"/>
    <w:rsid w:val="0002322A"/>
    <w:rsid w:val="000244DC"/>
    <w:rsid w:val="00024EDA"/>
    <w:rsid w:val="000254F2"/>
    <w:rsid w:val="00025973"/>
    <w:rsid w:val="00025B25"/>
    <w:rsid w:val="00025B52"/>
    <w:rsid w:val="00026461"/>
    <w:rsid w:val="00026A0B"/>
    <w:rsid w:val="00027139"/>
    <w:rsid w:val="00027300"/>
    <w:rsid w:val="00027694"/>
    <w:rsid w:val="00027BE7"/>
    <w:rsid w:val="00027F49"/>
    <w:rsid w:val="000302F9"/>
    <w:rsid w:val="00030B71"/>
    <w:rsid w:val="00031879"/>
    <w:rsid w:val="00031F9D"/>
    <w:rsid w:val="00032941"/>
    <w:rsid w:val="00032D92"/>
    <w:rsid w:val="0003373F"/>
    <w:rsid w:val="00033C64"/>
    <w:rsid w:val="000344B4"/>
    <w:rsid w:val="00036484"/>
    <w:rsid w:val="0003743D"/>
    <w:rsid w:val="0003782A"/>
    <w:rsid w:val="0003785C"/>
    <w:rsid w:val="0004060D"/>
    <w:rsid w:val="000411B4"/>
    <w:rsid w:val="000414B2"/>
    <w:rsid w:val="00041B12"/>
    <w:rsid w:val="000421BF"/>
    <w:rsid w:val="00042451"/>
    <w:rsid w:val="00042655"/>
    <w:rsid w:val="000432DB"/>
    <w:rsid w:val="00043464"/>
    <w:rsid w:val="000438A2"/>
    <w:rsid w:val="0004450C"/>
    <w:rsid w:val="00045BC1"/>
    <w:rsid w:val="000465B9"/>
    <w:rsid w:val="000469AA"/>
    <w:rsid w:val="00046E40"/>
    <w:rsid w:val="000471CC"/>
    <w:rsid w:val="000504CC"/>
    <w:rsid w:val="00050774"/>
    <w:rsid w:val="00050A6D"/>
    <w:rsid w:val="00050DCF"/>
    <w:rsid w:val="0005166E"/>
    <w:rsid w:val="0005168D"/>
    <w:rsid w:val="00051B9B"/>
    <w:rsid w:val="000526E4"/>
    <w:rsid w:val="00052A9E"/>
    <w:rsid w:val="00052E4B"/>
    <w:rsid w:val="00052F83"/>
    <w:rsid w:val="000541A1"/>
    <w:rsid w:val="000541C7"/>
    <w:rsid w:val="000542CC"/>
    <w:rsid w:val="00054456"/>
    <w:rsid w:val="00055622"/>
    <w:rsid w:val="00056B69"/>
    <w:rsid w:val="00056F21"/>
    <w:rsid w:val="00057944"/>
    <w:rsid w:val="00060ED5"/>
    <w:rsid w:val="00061158"/>
    <w:rsid w:val="00062F05"/>
    <w:rsid w:val="000630FF"/>
    <w:rsid w:val="000633AC"/>
    <w:rsid w:val="00063AE6"/>
    <w:rsid w:val="00063AFE"/>
    <w:rsid w:val="00063CED"/>
    <w:rsid w:val="00064512"/>
    <w:rsid w:val="00064696"/>
    <w:rsid w:val="00064AE4"/>
    <w:rsid w:val="00065939"/>
    <w:rsid w:val="00065B08"/>
    <w:rsid w:val="00067497"/>
    <w:rsid w:val="00067FF7"/>
    <w:rsid w:val="00070119"/>
    <w:rsid w:val="000708AC"/>
    <w:rsid w:val="000709DB"/>
    <w:rsid w:val="00070AC0"/>
    <w:rsid w:val="00071F44"/>
    <w:rsid w:val="0007234E"/>
    <w:rsid w:val="0007295F"/>
    <w:rsid w:val="00072DCC"/>
    <w:rsid w:val="000731D5"/>
    <w:rsid w:val="00073989"/>
    <w:rsid w:val="000775B4"/>
    <w:rsid w:val="000778A0"/>
    <w:rsid w:val="000778EE"/>
    <w:rsid w:val="00077DFB"/>
    <w:rsid w:val="000800AB"/>
    <w:rsid w:val="000801EB"/>
    <w:rsid w:val="00080F98"/>
    <w:rsid w:val="00081954"/>
    <w:rsid w:val="0008248F"/>
    <w:rsid w:val="000825D6"/>
    <w:rsid w:val="000826A5"/>
    <w:rsid w:val="00084708"/>
    <w:rsid w:val="000852FC"/>
    <w:rsid w:val="000855A9"/>
    <w:rsid w:val="00085DD0"/>
    <w:rsid w:val="00086D19"/>
    <w:rsid w:val="0008751F"/>
    <w:rsid w:val="0008776D"/>
    <w:rsid w:val="00087CC5"/>
    <w:rsid w:val="00087F45"/>
    <w:rsid w:val="00090C0A"/>
    <w:rsid w:val="00091071"/>
    <w:rsid w:val="0009136B"/>
    <w:rsid w:val="00092472"/>
    <w:rsid w:val="000928EE"/>
    <w:rsid w:val="00093600"/>
    <w:rsid w:val="000944F6"/>
    <w:rsid w:val="000947DC"/>
    <w:rsid w:val="00095397"/>
    <w:rsid w:val="00095DC6"/>
    <w:rsid w:val="000964EE"/>
    <w:rsid w:val="000965F6"/>
    <w:rsid w:val="00096C17"/>
    <w:rsid w:val="00096D41"/>
    <w:rsid w:val="00097203"/>
    <w:rsid w:val="0009788B"/>
    <w:rsid w:val="000A0237"/>
    <w:rsid w:val="000A0F62"/>
    <w:rsid w:val="000A0FE8"/>
    <w:rsid w:val="000A1084"/>
    <w:rsid w:val="000A1126"/>
    <w:rsid w:val="000A1D77"/>
    <w:rsid w:val="000A229D"/>
    <w:rsid w:val="000A2380"/>
    <w:rsid w:val="000A26C7"/>
    <w:rsid w:val="000A2AED"/>
    <w:rsid w:val="000A2D3F"/>
    <w:rsid w:val="000A431D"/>
    <w:rsid w:val="000A43DD"/>
    <w:rsid w:val="000A4B30"/>
    <w:rsid w:val="000A5E07"/>
    <w:rsid w:val="000A65ED"/>
    <w:rsid w:val="000A6830"/>
    <w:rsid w:val="000A6AF8"/>
    <w:rsid w:val="000A7247"/>
    <w:rsid w:val="000A724B"/>
    <w:rsid w:val="000A73F9"/>
    <w:rsid w:val="000B0BF1"/>
    <w:rsid w:val="000B1699"/>
    <w:rsid w:val="000B17E6"/>
    <w:rsid w:val="000B19B3"/>
    <w:rsid w:val="000B1AC8"/>
    <w:rsid w:val="000B1B70"/>
    <w:rsid w:val="000B1CCE"/>
    <w:rsid w:val="000B265A"/>
    <w:rsid w:val="000B2F20"/>
    <w:rsid w:val="000B365C"/>
    <w:rsid w:val="000B453B"/>
    <w:rsid w:val="000B4B15"/>
    <w:rsid w:val="000B4FE7"/>
    <w:rsid w:val="000B50B4"/>
    <w:rsid w:val="000B520B"/>
    <w:rsid w:val="000B561E"/>
    <w:rsid w:val="000B5638"/>
    <w:rsid w:val="000B73D2"/>
    <w:rsid w:val="000B7BA8"/>
    <w:rsid w:val="000C015F"/>
    <w:rsid w:val="000C0182"/>
    <w:rsid w:val="000C0314"/>
    <w:rsid w:val="000C0AD7"/>
    <w:rsid w:val="000C18AC"/>
    <w:rsid w:val="000C2AE9"/>
    <w:rsid w:val="000C2B0D"/>
    <w:rsid w:val="000C3001"/>
    <w:rsid w:val="000C3E1D"/>
    <w:rsid w:val="000C4694"/>
    <w:rsid w:val="000C469B"/>
    <w:rsid w:val="000C4EB1"/>
    <w:rsid w:val="000C50C6"/>
    <w:rsid w:val="000C51B8"/>
    <w:rsid w:val="000C5334"/>
    <w:rsid w:val="000C5501"/>
    <w:rsid w:val="000C5E2F"/>
    <w:rsid w:val="000C631D"/>
    <w:rsid w:val="000C663C"/>
    <w:rsid w:val="000C6F1D"/>
    <w:rsid w:val="000C77A6"/>
    <w:rsid w:val="000D007D"/>
    <w:rsid w:val="000D1DC8"/>
    <w:rsid w:val="000D27EF"/>
    <w:rsid w:val="000D2BFE"/>
    <w:rsid w:val="000D2CAD"/>
    <w:rsid w:val="000D2EC9"/>
    <w:rsid w:val="000D32B3"/>
    <w:rsid w:val="000D360F"/>
    <w:rsid w:val="000D36F5"/>
    <w:rsid w:val="000D3B4D"/>
    <w:rsid w:val="000D4016"/>
    <w:rsid w:val="000D4C84"/>
    <w:rsid w:val="000D4D6B"/>
    <w:rsid w:val="000D561F"/>
    <w:rsid w:val="000D5A85"/>
    <w:rsid w:val="000D650F"/>
    <w:rsid w:val="000D66B6"/>
    <w:rsid w:val="000D717F"/>
    <w:rsid w:val="000D776D"/>
    <w:rsid w:val="000D79A1"/>
    <w:rsid w:val="000D7ABA"/>
    <w:rsid w:val="000E0141"/>
    <w:rsid w:val="000E16A0"/>
    <w:rsid w:val="000E1F3D"/>
    <w:rsid w:val="000E2184"/>
    <w:rsid w:val="000E2326"/>
    <w:rsid w:val="000E243A"/>
    <w:rsid w:val="000E26A0"/>
    <w:rsid w:val="000E27BC"/>
    <w:rsid w:val="000E2A49"/>
    <w:rsid w:val="000E2EE4"/>
    <w:rsid w:val="000E39F6"/>
    <w:rsid w:val="000E458E"/>
    <w:rsid w:val="000E4C94"/>
    <w:rsid w:val="000E6806"/>
    <w:rsid w:val="000E6DB4"/>
    <w:rsid w:val="000E6F3C"/>
    <w:rsid w:val="000E707E"/>
    <w:rsid w:val="000E71D3"/>
    <w:rsid w:val="000E7263"/>
    <w:rsid w:val="000E7D8D"/>
    <w:rsid w:val="000F08DE"/>
    <w:rsid w:val="000F1935"/>
    <w:rsid w:val="000F1F6A"/>
    <w:rsid w:val="000F2CE1"/>
    <w:rsid w:val="000F3E82"/>
    <w:rsid w:val="000F472E"/>
    <w:rsid w:val="000F4999"/>
    <w:rsid w:val="000F4DFC"/>
    <w:rsid w:val="000F551F"/>
    <w:rsid w:val="000F56D6"/>
    <w:rsid w:val="000F6157"/>
    <w:rsid w:val="001008CD"/>
    <w:rsid w:val="00100D28"/>
    <w:rsid w:val="0010190E"/>
    <w:rsid w:val="00101BCB"/>
    <w:rsid w:val="00101BD0"/>
    <w:rsid w:val="0010215E"/>
    <w:rsid w:val="001021F6"/>
    <w:rsid w:val="0010276E"/>
    <w:rsid w:val="0010328D"/>
    <w:rsid w:val="00103CB9"/>
    <w:rsid w:val="001040A3"/>
    <w:rsid w:val="001044B0"/>
    <w:rsid w:val="0010555E"/>
    <w:rsid w:val="001058E9"/>
    <w:rsid w:val="001066E4"/>
    <w:rsid w:val="00106B7F"/>
    <w:rsid w:val="001077EC"/>
    <w:rsid w:val="001102C0"/>
    <w:rsid w:val="00110424"/>
    <w:rsid w:val="00111740"/>
    <w:rsid w:val="00112422"/>
    <w:rsid w:val="001127BF"/>
    <w:rsid w:val="0011297D"/>
    <w:rsid w:val="00112A40"/>
    <w:rsid w:val="00113173"/>
    <w:rsid w:val="00113754"/>
    <w:rsid w:val="001143DC"/>
    <w:rsid w:val="0011466E"/>
    <w:rsid w:val="00114B3C"/>
    <w:rsid w:val="00115C6E"/>
    <w:rsid w:val="00116EF6"/>
    <w:rsid w:val="00116FDE"/>
    <w:rsid w:val="001173A1"/>
    <w:rsid w:val="00117E19"/>
    <w:rsid w:val="001200A8"/>
    <w:rsid w:val="0012074F"/>
    <w:rsid w:val="00121473"/>
    <w:rsid w:val="00121977"/>
    <w:rsid w:val="00122334"/>
    <w:rsid w:val="0012299E"/>
    <w:rsid w:val="001229B8"/>
    <w:rsid w:val="00122CCB"/>
    <w:rsid w:val="001230E9"/>
    <w:rsid w:val="001233EC"/>
    <w:rsid w:val="0012378B"/>
    <w:rsid w:val="00124988"/>
    <w:rsid w:val="00126223"/>
    <w:rsid w:val="00127471"/>
    <w:rsid w:val="00127A08"/>
    <w:rsid w:val="001301D2"/>
    <w:rsid w:val="00130A24"/>
    <w:rsid w:val="00130E1C"/>
    <w:rsid w:val="0013127B"/>
    <w:rsid w:val="00131397"/>
    <w:rsid w:val="00131779"/>
    <w:rsid w:val="00131AD8"/>
    <w:rsid w:val="00131CDF"/>
    <w:rsid w:val="00132077"/>
    <w:rsid w:val="001320B7"/>
    <w:rsid w:val="00132A7B"/>
    <w:rsid w:val="001338EA"/>
    <w:rsid w:val="00133BE1"/>
    <w:rsid w:val="00134FFF"/>
    <w:rsid w:val="0013577C"/>
    <w:rsid w:val="00135A13"/>
    <w:rsid w:val="00136177"/>
    <w:rsid w:val="001367A1"/>
    <w:rsid w:val="001367BB"/>
    <w:rsid w:val="00136E76"/>
    <w:rsid w:val="00136F39"/>
    <w:rsid w:val="0013714B"/>
    <w:rsid w:val="00137312"/>
    <w:rsid w:val="001376E3"/>
    <w:rsid w:val="00137843"/>
    <w:rsid w:val="00137C4D"/>
    <w:rsid w:val="00140F68"/>
    <w:rsid w:val="001410F3"/>
    <w:rsid w:val="00141332"/>
    <w:rsid w:val="0014194A"/>
    <w:rsid w:val="00141EEF"/>
    <w:rsid w:val="001424DD"/>
    <w:rsid w:val="001433A9"/>
    <w:rsid w:val="0014371D"/>
    <w:rsid w:val="00143CF0"/>
    <w:rsid w:val="00143E40"/>
    <w:rsid w:val="00144916"/>
    <w:rsid w:val="00144A30"/>
    <w:rsid w:val="001456E8"/>
    <w:rsid w:val="00146155"/>
    <w:rsid w:val="0014649F"/>
    <w:rsid w:val="00146B1F"/>
    <w:rsid w:val="00147031"/>
    <w:rsid w:val="00150CF9"/>
    <w:rsid w:val="00150E83"/>
    <w:rsid w:val="00152818"/>
    <w:rsid w:val="001529EE"/>
    <w:rsid w:val="001530DC"/>
    <w:rsid w:val="00153249"/>
    <w:rsid w:val="0015338A"/>
    <w:rsid w:val="00153969"/>
    <w:rsid w:val="00154192"/>
    <w:rsid w:val="0015534B"/>
    <w:rsid w:val="0015579B"/>
    <w:rsid w:val="0015593F"/>
    <w:rsid w:val="00155F5F"/>
    <w:rsid w:val="001563A3"/>
    <w:rsid w:val="00156568"/>
    <w:rsid w:val="0016053F"/>
    <w:rsid w:val="001610F8"/>
    <w:rsid w:val="001611DE"/>
    <w:rsid w:val="00161585"/>
    <w:rsid w:val="001622AF"/>
    <w:rsid w:val="00162F6D"/>
    <w:rsid w:val="00163034"/>
    <w:rsid w:val="001630E4"/>
    <w:rsid w:val="001634D5"/>
    <w:rsid w:val="00163980"/>
    <w:rsid w:val="00163A4B"/>
    <w:rsid w:val="00163B0A"/>
    <w:rsid w:val="00163B8D"/>
    <w:rsid w:val="001640B3"/>
    <w:rsid w:val="0016421F"/>
    <w:rsid w:val="001647D8"/>
    <w:rsid w:val="00164CAF"/>
    <w:rsid w:val="001661FE"/>
    <w:rsid w:val="00166304"/>
    <w:rsid w:val="001666B4"/>
    <w:rsid w:val="00166926"/>
    <w:rsid w:val="0017019F"/>
    <w:rsid w:val="001703DB"/>
    <w:rsid w:val="0017040E"/>
    <w:rsid w:val="001705BE"/>
    <w:rsid w:val="00171071"/>
    <w:rsid w:val="0017119A"/>
    <w:rsid w:val="001712D9"/>
    <w:rsid w:val="00171AE0"/>
    <w:rsid w:val="0017251C"/>
    <w:rsid w:val="001726A2"/>
    <w:rsid w:val="001736D6"/>
    <w:rsid w:val="00174622"/>
    <w:rsid w:val="001749D9"/>
    <w:rsid w:val="00174AF7"/>
    <w:rsid w:val="00175671"/>
    <w:rsid w:val="0017585B"/>
    <w:rsid w:val="00175E1D"/>
    <w:rsid w:val="00176568"/>
    <w:rsid w:val="00177573"/>
    <w:rsid w:val="0017764D"/>
    <w:rsid w:val="00177CDA"/>
    <w:rsid w:val="0018037B"/>
    <w:rsid w:val="00180FE4"/>
    <w:rsid w:val="001810A4"/>
    <w:rsid w:val="00181979"/>
    <w:rsid w:val="00181CCE"/>
    <w:rsid w:val="00181F1F"/>
    <w:rsid w:val="00182052"/>
    <w:rsid w:val="001831D3"/>
    <w:rsid w:val="001836B2"/>
    <w:rsid w:val="00186441"/>
    <w:rsid w:val="00187199"/>
    <w:rsid w:val="00187624"/>
    <w:rsid w:val="00187DDF"/>
    <w:rsid w:val="00187EE9"/>
    <w:rsid w:val="00190960"/>
    <w:rsid w:val="00190CB0"/>
    <w:rsid w:val="00190F40"/>
    <w:rsid w:val="00191C26"/>
    <w:rsid w:val="00191D05"/>
    <w:rsid w:val="001926C6"/>
    <w:rsid w:val="00192AA9"/>
    <w:rsid w:val="00192FB6"/>
    <w:rsid w:val="00193884"/>
    <w:rsid w:val="0019397C"/>
    <w:rsid w:val="00193A1E"/>
    <w:rsid w:val="00193A3E"/>
    <w:rsid w:val="001942EF"/>
    <w:rsid w:val="00194E58"/>
    <w:rsid w:val="00196247"/>
    <w:rsid w:val="001973F3"/>
    <w:rsid w:val="0019748C"/>
    <w:rsid w:val="00197A6F"/>
    <w:rsid w:val="00197EF6"/>
    <w:rsid w:val="001A00F4"/>
    <w:rsid w:val="001A2434"/>
    <w:rsid w:val="001A2E2F"/>
    <w:rsid w:val="001A35AC"/>
    <w:rsid w:val="001A4339"/>
    <w:rsid w:val="001A5238"/>
    <w:rsid w:val="001A5AD3"/>
    <w:rsid w:val="001A7B5E"/>
    <w:rsid w:val="001A7D29"/>
    <w:rsid w:val="001B00BD"/>
    <w:rsid w:val="001B0D1A"/>
    <w:rsid w:val="001B0D80"/>
    <w:rsid w:val="001B1140"/>
    <w:rsid w:val="001B2453"/>
    <w:rsid w:val="001B27AB"/>
    <w:rsid w:val="001B2F71"/>
    <w:rsid w:val="001B3788"/>
    <w:rsid w:val="001B3CE5"/>
    <w:rsid w:val="001B47EB"/>
    <w:rsid w:val="001B4D15"/>
    <w:rsid w:val="001B5041"/>
    <w:rsid w:val="001B53E9"/>
    <w:rsid w:val="001B5482"/>
    <w:rsid w:val="001B55A9"/>
    <w:rsid w:val="001B653C"/>
    <w:rsid w:val="001B7293"/>
    <w:rsid w:val="001C0152"/>
    <w:rsid w:val="001C0287"/>
    <w:rsid w:val="001C1A11"/>
    <w:rsid w:val="001C285C"/>
    <w:rsid w:val="001C28E5"/>
    <w:rsid w:val="001C2AF0"/>
    <w:rsid w:val="001C353D"/>
    <w:rsid w:val="001C386F"/>
    <w:rsid w:val="001C3A53"/>
    <w:rsid w:val="001C42F8"/>
    <w:rsid w:val="001C572C"/>
    <w:rsid w:val="001C6478"/>
    <w:rsid w:val="001C659C"/>
    <w:rsid w:val="001C6F57"/>
    <w:rsid w:val="001D04AF"/>
    <w:rsid w:val="001D0BBF"/>
    <w:rsid w:val="001D1222"/>
    <w:rsid w:val="001D23A8"/>
    <w:rsid w:val="001D23BF"/>
    <w:rsid w:val="001D23E0"/>
    <w:rsid w:val="001D2969"/>
    <w:rsid w:val="001D2A7A"/>
    <w:rsid w:val="001D2C62"/>
    <w:rsid w:val="001D3243"/>
    <w:rsid w:val="001D32AD"/>
    <w:rsid w:val="001D33F2"/>
    <w:rsid w:val="001D348B"/>
    <w:rsid w:val="001D53B0"/>
    <w:rsid w:val="001D5448"/>
    <w:rsid w:val="001D5870"/>
    <w:rsid w:val="001D5B6C"/>
    <w:rsid w:val="001D5D4F"/>
    <w:rsid w:val="001D7034"/>
    <w:rsid w:val="001D72F2"/>
    <w:rsid w:val="001D7990"/>
    <w:rsid w:val="001D7CA0"/>
    <w:rsid w:val="001E026C"/>
    <w:rsid w:val="001E08B7"/>
    <w:rsid w:val="001E2633"/>
    <w:rsid w:val="001E28EE"/>
    <w:rsid w:val="001E2D75"/>
    <w:rsid w:val="001E2F15"/>
    <w:rsid w:val="001E3637"/>
    <w:rsid w:val="001E374D"/>
    <w:rsid w:val="001E374E"/>
    <w:rsid w:val="001E37F9"/>
    <w:rsid w:val="001E45DA"/>
    <w:rsid w:val="001E4929"/>
    <w:rsid w:val="001E5FF1"/>
    <w:rsid w:val="001E649F"/>
    <w:rsid w:val="001E73E8"/>
    <w:rsid w:val="001E7BE2"/>
    <w:rsid w:val="001F0103"/>
    <w:rsid w:val="001F08D8"/>
    <w:rsid w:val="001F0ADD"/>
    <w:rsid w:val="001F0C8A"/>
    <w:rsid w:val="001F0F6C"/>
    <w:rsid w:val="001F1133"/>
    <w:rsid w:val="001F114E"/>
    <w:rsid w:val="001F12B1"/>
    <w:rsid w:val="001F272A"/>
    <w:rsid w:val="001F2BA2"/>
    <w:rsid w:val="001F3054"/>
    <w:rsid w:val="001F3588"/>
    <w:rsid w:val="001F377F"/>
    <w:rsid w:val="001F39F2"/>
    <w:rsid w:val="001F3F2D"/>
    <w:rsid w:val="001F41DF"/>
    <w:rsid w:val="001F4281"/>
    <w:rsid w:val="001F506D"/>
    <w:rsid w:val="001F513D"/>
    <w:rsid w:val="001F5620"/>
    <w:rsid w:val="001F5685"/>
    <w:rsid w:val="001F578D"/>
    <w:rsid w:val="001F5A09"/>
    <w:rsid w:val="001F5FAE"/>
    <w:rsid w:val="001F605D"/>
    <w:rsid w:val="001F6A47"/>
    <w:rsid w:val="001F6BBF"/>
    <w:rsid w:val="001F6D62"/>
    <w:rsid w:val="001F6DE2"/>
    <w:rsid w:val="001F6F65"/>
    <w:rsid w:val="001F6F74"/>
    <w:rsid w:val="001F7CE1"/>
    <w:rsid w:val="001F7D3D"/>
    <w:rsid w:val="002014DF"/>
    <w:rsid w:val="0020171F"/>
    <w:rsid w:val="0020196F"/>
    <w:rsid w:val="00201EDA"/>
    <w:rsid w:val="00202258"/>
    <w:rsid w:val="00202D66"/>
    <w:rsid w:val="00202F54"/>
    <w:rsid w:val="002032FC"/>
    <w:rsid w:val="002034F9"/>
    <w:rsid w:val="00203612"/>
    <w:rsid w:val="00203DF5"/>
    <w:rsid w:val="00204E08"/>
    <w:rsid w:val="0020608D"/>
    <w:rsid w:val="00206511"/>
    <w:rsid w:val="00210AD5"/>
    <w:rsid w:val="00210B07"/>
    <w:rsid w:val="0021146A"/>
    <w:rsid w:val="00211C7E"/>
    <w:rsid w:val="00211D36"/>
    <w:rsid w:val="00211EB6"/>
    <w:rsid w:val="00212497"/>
    <w:rsid w:val="002125B9"/>
    <w:rsid w:val="00212818"/>
    <w:rsid w:val="00213CA8"/>
    <w:rsid w:val="0021487A"/>
    <w:rsid w:val="00215000"/>
    <w:rsid w:val="00215519"/>
    <w:rsid w:val="00215CD7"/>
    <w:rsid w:val="00216085"/>
    <w:rsid w:val="00216367"/>
    <w:rsid w:val="00216806"/>
    <w:rsid w:val="00216F19"/>
    <w:rsid w:val="00217631"/>
    <w:rsid w:val="00217A0F"/>
    <w:rsid w:val="00217D3F"/>
    <w:rsid w:val="00220AE2"/>
    <w:rsid w:val="0022108E"/>
    <w:rsid w:val="00221BFC"/>
    <w:rsid w:val="00223100"/>
    <w:rsid w:val="002234B4"/>
    <w:rsid w:val="00223A85"/>
    <w:rsid w:val="00224069"/>
    <w:rsid w:val="00224677"/>
    <w:rsid w:val="0022582D"/>
    <w:rsid w:val="00225E8A"/>
    <w:rsid w:val="002262B0"/>
    <w:rsid w:val="00226EE1"/>
    <w:rsid w:val="002272F4"/>
    <w:rsid w:val="00227E1A"/>
    <w:rsid w:val="0023029D"/>
    <w:rsid w:val="00230BB7"/>
    <w:rsid w:val="002311E0"/>
    <w:rsid w:val="00231B92"/>
    <w:rsid w:val="002320FB"/>
    <w:rsid w:val="002325B4"/>
    <w:rsid w:val="00232871"/>
    <w:rsid w:val="00232FF1"/>
    <w:rsid w:val="002330A0"/>
    <w:rsid w:val="002334A2"/>
    <w:rsid w:val="00234685"/>
    <w:rsid w:val="00235DE0"/>
    <w:rsid w:val="00235F08"/>
    <w:rsid w:val="00240094"/>
    <w:rsid w:val="002401D0"/>
    <w:rsid w:val="002408CC"/>
    <w:rsid w:val="00240AC9"/>
    <w:rsid w:val="002411A2"/>
    <w:rsid w:val="002416DB"/>
    <w:rsid w:val="00242264"/>
    <w:rsid w:val="00242985"/>
    <w:rsid w:val="00242AE0"/>
    <w:rsid w:val="00242E74"/>
    <w:rsid w:val="002435C0"/>
    <w:rsid w:val="0024437A"/>
    <w:rsid w:val="00244537"/>
    <w:rsid w:val="002448A0"/>
    <w:rsid w:val="00244A77"/>
    <w:rsid w:val="00244F3D"/>
    <w:rsid w:val="002463DF"/>
    <w:rsid w:val="0024674C"/>
    <w:rsid w:val="00246C03"/>
    <w:rsid w:val="00250070"/>
    <w:rsid w:val="0025030E"/>
    <w:rsid w:val="00250F70"/>
    <w:rsid w:val="0025119C"/>
    <w:rsid w:val="00251219"/>
    <w:rsid w:val="002514BD"/>
    <w:rsid w:val="00251966"/>
    <w:rsid w:val="00251DBD"/>
    <w:rsid w:val="00252154"/>
    <w:rsid w:val="002522FF"/>
    <w:rsid w:val="00252EAF"/>
    <w:rsid w:val="00253FD9"/>
    <w:rsid w:val="00254ADD"/>
    <w:rsid w:val="00256572"/>
    <w:rsid w:val="00256895"/>
    <w:rsid w:val="00256B44"/>
    <w:rsid w:val="00256EA0"/>
    <w:rsid w:val="00257005"/>
    <w:rsid w:val="00257014"/>
    <w:rsid w:val="00257089"/>
    <w:rsid w:val="002571CF"/>
    <w:rsid w:val="0025796B"/>
    <w:rsid w:val="00260BA9"/>
    <w:rsid w:val="00262036"/>
    <w:rsid w:val="00262137"/>
    <w:rsid w:val="002629B3"/>
    <w:rsid w:val="00262BCE"/>
    <w:rsid w:val="00263316"/>
    <w:rsid w:val="00263AB7"/>
    <w:rsid w:val="00264932"/>
    <w:rsid w:val="0026493E"/>
    <w:rsid w:val="00264DDF"/>
    <w:rsid w:val="002651EE"/>
    <w:rsid w:val="00265D9B"/>
    <w:rsid w:val="00265F36"/>
    <w:rsid w:val="00266AAD"/>
    <w:rsid w:val="00270B85"/>
    <w:rsid w:val="00271D5C"/>
    <w:rsid w:val="00271DE7"/>
    <w:rsid w:val="002723AA"/>
    <w:rsid w:val="002726F1"/>
    <w:rsid w:val="002727CD"/>
    <w:rsid w:val="00272D5A"/>
    <w:rsid w:val="00273159"/>
    <w:rsid w:val="00273948"/>
    <w:rsid w:val="00273CAA"/>
    <w:rsid w:val="00273CCD"/>
    <w:rsid w:val="00273DE4"/>
    <w:rsid w:val="00273FD9"/>
    <w:rsid w:val="0027440A"/>
    <w:rsid w:val="0027474F"/>
    <w:rsid w:val="002750BA"/>
    <w:rsid w:val="002761B5"/>
    <w:rsid w:val="00276EA2"/>
    <w:rsid w:val="002772B0"/>
    <w:rsid w:val="002805B7"/>
    <w:rsid w:val="002809ED"/>
    <w:rsid w:val="00280FFC"/>
    <w:rsid w:val="0028128E"/>
    <w:rsid w:val="002813E6"/>
    <w:rsid w:val="00281BC5"/>
    <w:rsid w:val="00281C9F"/>
    <w:rsid w:val="002825E5"/>
    <w:rsid w:val="00283E7F"/>
    <w:rsid w:val="00284657"/>
    <w:rsid w:val="00284696"/>
    <w:rsid w:val="00284CD3"/>
    <w:rsid w:val="00285870"/>
    <w:rsid w:val="002858F8"/>
    <w:rsid w:val="0028685C"/>
    <w:rsid w:val="00286B24"/>
    <w:rsid w:val="00286D20"/>
    <w:rsid w:val="002871C1"/>
    <w:rsid w:val="002872E6"/>
    <w:rsid w:val="0028748B"/>
    <w:rsid w:val="00287991"/>
    <w:rsid w:val="00287B3C"/>
    <w:rsid w:val="0029006E"/>
    <w:rsid w:val="00290AB7"/>
    <w:rsid w:val="0029153B"/>
    <w:rsid w:val="0029173C"/>
    <w:rsid w:val="00291E1C"/>
    <w:rsid w:val="00292527"/>
    <w:rsid w:val="002940CE"/>
    <w:rsid w:val="00294C24"/>
    <w:rsid w:val="002955D8"/>
    <w:rsid w:val="00295861"/>
    <w:rsid w:val="00296B64"/>
    <w:rsid w:val="00297142"/>
    <w:rsid w:val="002977EF"/>
    <w:rsid w:val="00297FF7"/>
    <w:rsid w:val="002A0B34"/>
    <w:rsid w:val="002A1B00"/>
    <w:rsid w:val="002A1D54"/>
    <w:rsid w:val="002A223A"/>
    <w:rsid w:val="002A360A"/>
    <w:rsid w:val="002A4FD7"/>
    <w:rsid w:val="002A6051"/>
    <w:rsid w:val="002A6361"/>
    <w:rsid w:val="002A646E"/>
    <w:rsid w:val="002A72D6"/>
    <w:rsid w:val="002A7BD2"/>
    <w:rsid w:val="002A7CDD"/>
    <w:rsid w:val="002B03D3"/>
    <w:rsid w:val="002B048C"/>
    <w:rsid w:val="002B1211"/>
    <w:rsid w:val="002B1778"/>
    <w:rsid w:val="002B1937"/>
    <w:rsid w:val="002B2258"/>
    <w:rsid w:val="002B328C"/>
    <w:rsid w:val="002B404D"/>
    <w:rsid w:val="002B4641"/>
    <w:rsid w:val="002B4EF7"/>
    <w:rsid w:val="002B60F1"/>
    <w:rsid w:val="002B6752"/>
    <w:rsid w:val="002B681A"/>
    <w:rsid w:val="002B69A8"/>
    <w:rsid w:val="002B7A49"/>
    <w:rsid w:val="002B7B3C"/>
    <w:rsid w:val="002C0DC0"/>
    <w:rsid w:val="002C1FDF"/>
    <w:rsid w:val="002C202D"/>
    <w:rsid w:val="002C21AD"/>
    <w:rsid w:val="002C2693"/>
    <w:rsid w:val="002C2F12"/>
    <w:rsid w:val="002C344F"/>
    <w:rsid w:val="002C353E"/>
    <w:rsid w:val="002C3852"/>
    <w:rsid w:val="002C3A3C"/>
    <w:rsid w:val="002C3D6E"/>
    <w:rsid w:val="002C437F"/>
    <w:rsid w:val="002C5001"/>
    <w:rsid w:val="002C5C98"/>
    <w:rsid w:val="002C5E9C"/>
    <w:rsid w:val="002C710F"/>
    <w:rsid w:val="002C76DF"/>
    <w:rsid w:val="002D01AF"/>
    <w:rsid w:val="002D0785"/>
    <w:rsid w:val="002D09F4"/>
    <w:rsid w:val="002D0F00"/>
    <w:rsid w:val="002D10D9"/>
    <w:rsid w:val="002D2176"/>
    <w:rsid w:val="002D3690"/>
    <w:rsid w:val="002D3ECF"/>
    <w:rsid w:val="002D40F3"/>
    <w:rsid w:val="002D4352"/>
    <w:rsid w:val="002D4973"/>
    <w:rsid w:val="002D4C48"/>
    <w:rsid w:val="002D5032"/>
    <w:rsid w:val="002D570D"/>
    <w:rsid w:val="002D605E"/>
    <w:rsid w:val="002D6450"/>
    <w:rsid w:val="002D6465"/>
    <w:rsid w:val="002D6B5F"/>
    <w:rsid w:val="002D70B5"/>
    <w:rsid w:val="002D797E"/>
    <w:rsid w:val="002E0E10"/>
    <w:rsid w:val="002E0E61"/>
    <w:rsid w:val="002E0EFC"/>
    <w:rsid w:val="002E176B"/>
    <w:rsid w:val="002E18A6"/>
    <w:rsid w:val="002E255C"/>
    <w:rsid w:val="002E26C0"/>
    <w:rsid w:val="002E279A"/>
    <w:rsid w:val="002E2DC1"/>
    <w:rsid w:val="002E2F78"/>
    <w:rsid w:val="002E48D2"/>
    <w:rsid w:val="002E4E4F"/>
    <w:rsid w:val="002E5201"/>
    <w:rsid w:val="002E5C57"/>
    <w:rsid w:val="002E5DCC"/>
    <w:rsid w:val="002E656F"/>
    <w:rsid w:val="002F01D5"/>
    <w:rsid w:val="002F10BF"/>
    <w:rsid w:val="002F1EE2"/>
    <w:rsid w:val="002F1F58"/>
    <w:rsid w:val="002F2861"/>
    <w:rsid w:val="002F2B3E"/>
    <w:rsid w:val="002F2B84"/>
    <w:rsid w:val="002F2CC5"/>
    <w:rsid w:val="002F2D95"/>
    <w:rsid w:val="002F2EAA"/>
    <w:rsid w:val="002F353E"/>
    <w:rsid w:val="002F3AF9"/>
    <w:rsid w:val="002F44F8"/>
    <w:rsid w:val="002F5B8B"/>
    <w:rsid w:val="002F64FC"/>
    <w:rsid w:val="002F6EDB"/>
    <w:rsid w:val="002F7162"/>
    <w:rsid w:val="002F7B0A"/>
    <w:rsid w:val="002F7CE8"/>
    <w:rsid w:val="002F7E21"/>
    <w:rsid w:val="003009E0"/>
    <w:rsid w:val="00300B63"/>
    <w:rsid w:val="00300CF2"/>
    <w:rsid w:val="0030158B"/>
    <w:rsid w:val="00301941"/>
    <w:rsid w:val="003019F3"/>
    <w:rsid w:val="003020CD"/>
    <w:rsid w:val="003027BE"/>
    <w:rsid w:val="00302ADF"/>
    <w:rsid w:val="00302DC0"/>
    <w:rsid w:val="00303F2F"/>
    <w:rsid w:val="003044A3"/>
    <w:rsid w:val="00304A7F"/>
    <w:rsid w:val="00304C6B"/>
    <w:rsid w:val="003058CF"/>
    <w:rsid w:val="00305E4D"/>
    <w:rsid w:val="003066A6"/>
    <w:rsid w:val="00307746"/>
    <w:rsid w:val="00311C8A"/>
    <w:rsid w:val="0031271F"/>
    <w:rsid w:val="0031272C"/>
    <w:rsid w:val="00312F4C"/>
    <w:rsid w:val="003139FC"/>
    <w:rsid w:val="00315E56"/>
    <w:rsid w:val="003162F0"/>
    <w:rsid w:val="00316C75"/>
    <w:rsid w:val="00316F8C"/>
    <w:rsid w:val="00317DF6"/>
    <w:rsid w:val="00320330"/>
    <w:rsid w:val="003217A7"/>
    <w:rsid w:val="00321AE4"/>
    <w:rsid w:val="00322066"/>
    <w:rsid w:val="00322E8B"/>
    <w:rsid w:val="00322FDE"/>
    <w:rsid w:val="003239A7"/>
    <w:rsid w:val="00323C9C"/>
    <w:rsid w:val="003246B3"/>
    <w:rsid w:val="00324C1E"/>
    <w:rsid w:val="0032506C"/>
    <w:rsid w:val="003252CC"/>
    <w:rsid w:val="003252F8"/>
    <w:rsid w:val="00325A4E"/>
    <w:rsid w:val="003271FA"/>
    <w:rsid w:val="003273E7"/>
    <w:rsid w:val="003274C6"/>
    <w:rsid w:val="0032764A"/>
    <w:rsid w:val="0032767C"/>
    <w:rsid w:val="00327C8F"/>
    <w:rsid w:val="00330DBC"/>
    <w:rsid w:val="0033134A"/>
    <w:rsid w:val="00331384"/>
    <w:rsid w:val="0033143C"/>
    <w:rsid w:val="00331A89"/>
    <w:rsid w:val="003326C9"/>
    <w:rsid w:val="003327C5"/>
    <w:rsid w:val="00332BEF"/>
    <w:rsid w:val="00332FD4"/>
    <w:rsid w:val="00333DA9"/>
    <w:rsid w:val="00335441"/>
    <w:rsid w:val="0033547E"/>
    <w:rsid w:val="00335BCC"/>
    <w:rsid w:val="00335E2E"/>
    <w:rsid w:val="003365F1"/>
    <w:rsid w:val="00336663"/>
    <w:rsid w:val="003375E8"/>
    <w:rsid w:val="00337945"/>
    <w:rsid w:val="00337C09"/>
    <w:rsid w:val="00337F8C"/>
    <w:rsid w:val="00340589"/>
    <w:rsid w:val="00340E36"/>
    <w:rsid w:val="003418C1"/>
    <w:rsid w:val="00342025"/>
    <w:rsid w:val="00342A7C"/>
    <w:rsid w:val="00342D08"/>
    <w:rsid w:val="00342F9A"/>
    <w:rsid w:val="00343FA5"/>
    <w:rsid w:val="00345FED"/>
    <w:rsid w:val="0034619A"/>
    <w:rsid w:val="00346219"/>
    <w:rsid w:val="00347F08"/>
    <w:rsid w:val="00350019"/>
    <w:rsid w:val="00350624"/>
    <w:rsid w:val="00350AF6"/>
    <w:rsid w:val="00351BE5"/>
    <w:rsid w:val="00351C97"/>
    <w:rsid w:val="0035242C"/>
    <w:rsid w:val="00352901"/>
    <w:rsid w:val="00354D19"/>
    <w:rsid w:val="00354EE9"/>
    <w:rsid w:val="003557D5"/>
    <w:rsid w:val="00356269"/>
    <w:rsid w:val="003568F4"/>
    <w:rsid w:val="00357838"/>
    <w:rsid w:val="003578E6"/>
    <w:rsid w:val="00357BC8"/>
    <w:rsid w:val="00357F72"/>
    <w:rsid w:val="003606B8"/>
    <w:rsid w:val="0036133B"/>
    <w:rsid w:val="00361826"/>
    <w:rsid w:val="00361894"/>
    <w:rsid w:val="0036285D"/>
    <w:rsid w:val="00362A91"/>
    <w:rsid w:val="00362B6B"/>
    <w:rsid w:val="00363465"/>
    <w:rsid w:val="00363BB2"/>
    <w:rsid w:val="00363F4E"/>
    <w:rsid w:val="003640F6"/>
    <w:rsid w:val="00364BAA"/>
    <w:rsid w:val="003654B2"/>
    <w:rsid w:val="0036665A"/>
    <w:rsid w:val="00367022"/>
    <w:rsid w:val="00367027"/>
    <w:rsid w:val="0036764D"/>
    <w:rsid w:val="00367878"/>
    <w:rsid w:val="0037122C"/>
    <w:rsid w:val="003719DE"/>
    <w:rsid w:val="00372474"/>
    <w:rsid w:val="003728DF"/>
    <w:rsid w:val="0037291C"/>
    <w:rsid w:val="003729B8"/>
    <w:rsid w:val="0037365F"/>
    <w:rsid w:val="003736B2"/>
    <w:rsid w:val="003737A1"/>
    <w:rsid w:val="0037422E"/>
    <w:rsid w:val="00374FD8"/>
    <w:rsid w:val="00375B5D"/>
    <w:rsid w:val="00375D3C"/>
    <w:rsid w:val="003761F1"/>
    <w:rsid w:val="00376E89"/>
    <w:rsid w:val="00377166"/>
    <w:rsid w:val="0037735F"/>
    <w:rsid w:val="00377DA4"/>
    <w:rsid w:val="003808B7"/>
    <w:rsid w:val="00380B6A"/>
    <w:rsid w:val="00380F11"/>
    <w:rsid w:val="0038160F"/>
    <w:rsid w:val="003816BC"/>
    <w:rsid w:val="00381737"/>
    <w:rsid w:val="00383B94"/>
    <w:rsid w:val="00383E8F"/>
    <w:rsid w:val="00383F08"/>
    <w:rsid w:val="0038433B"/>
    <w:rsid w:val="00384410"/>
    <w:rsid w:val="00384D53"/>
    <w:rsid w:val="00384FCD"/>
    <w:rsid w:val="00385441"/>
    <w:rsid w:val="00386CF1"/>
    <w:rsid w:val="00386CF6"/>
    <w:rsid w:val="00387556"/>
    <w:rsid w:val="003877D5"/>
    <w:rsid w:val="00387D71"/>
    <w:rsid w:val="00387E38"/>
    <w:rsid w:val="00390229"/>
    <w:rsid w:val="003904B8"/>
    <w:rsid w:val="0039062E"/>
    <w:rsid w:val="00390AF2"/>
    <w:rsid w:val="0039168D"/>
    <w:rsid w:val="0039177F"/>
    <w:rsid w:val="003919B9"/>
    <w:rsid w:val="003922AF"/>
    <w:rsid w:val="003925BF"/>
    <w:rsid w:val="00393010"/>
    <w:rsid w:val="00393135"/>
    <w:rsid w:val="0039366F"/>
    <w:rsid w:val="00393D0C"/>
    <w:rsid w:val="00393E0E"/>
    <w:rsid w:val="003943C0"/>
    <w:rsid w:val="00395063"/>
    <w:rsid w:val="00395064"/>
    <w:rsid w:val="003956ED"/>
    <w:rsid w:val="003960B8"/>
    <w:rsid w:val="0039640F"/>
    <w:rsid w:val="00396A2D"/>
    <w:rsid w:val="00396ECE"/>
    <w:rsid w:val="003976C7"/>
    <w:rsid w:val="003A019B"/>
    <w:rsid w:val="003A2480"/>
    <w:rsid w:val="003A2551"/>
    <w:rsid w:val="003A2EC5"/>
    <w:rsid w:val="003A316E"/>
    <w:rsid w:val="003A349F"/>
    <w:rsid w:val="003A36F3"/>
    <w:rsid w:val="003A37CE"/>
    <w:rsid w:val="003A39D9"/>
    <w:rsid w:val="003A49A0"/>
    <w:rsid w:val="003A5077"/>
    <w:rsid w:val="003A5F47"/>
    <w:rsid w:val="003A69AB"/>
    <w:rsid w:val="003A7149"/>
    <w:rsid w:val="003A7286"/>
    <w:rsid w:val="003A7D52"/>
    <w:rsid w:val="003B010A"/>
    <w:rsid w:val="003B054A"/>
    <w:rsid w:val="003B1A0C"/>
    <w:rsid w:val="003B1E2D"/>
    <w:rsid w:val="003B2BFF"/>
    <w:rsid w:val="003B2DBC"/>
    <w:rsid w:val="003B4AA5"/>
    <w:rsid w:val="003B4B82"/>
    <w:rsid w:val="003B6840"/>
    <w:rsid w:val="003B74B8"/>
    <w:rsid w:val="003B7704"/>
    <w:rsid w:val="003B7C6B"/>
    <w:rsid w:val="003C061E"/>
    <w:rsid w:val="003C06BA"/>
    <w:rsid w:val="003C0A44"/>
    <w:rsid w:val="003C0A7E"/>
    <w:rsid w:val="003C1280"/>
    <w:rsid w:val="003C1512"/>
    <w:rsid w:val="003C1C96"/>
    <w:rsid w:val="003C2825"/>
    <w:rsid w:val="003C28DE"/>
    <w:rsid w:val="003C2AC6"/>
    <w:rsid w:val="003C2BD7"/>
    <w:rsid w:val="003C337D"/>
    <w:rsid w:val="003C3D2E"/>
    <w:rsid w:val="003C4149"/>
    <w:rsid w:val="003C41E6"/>
    <w:rsid w:val="003C4B13"/>
    <w:rsid w:val="003C5885"/>
    <w:rsid w:val="003C5BC5"/>
    <w:rsid w:val="003C6371"/>
    <w:rsid w:val="003C6850"/>
    <w:rsid w:val="003C760D"/>
    <w:rsid w:val="003D02EF"/>
    <w:rsid w:val="003D07FE"/>
    <w:rsid w:val="003D0F2C"/>
    <w:rsid w:val="003D1100"/>
    <w:rsid w:val="003D1C4F"/>
    <w:rsid w:val="003D258E"/>
    <w:rsid w:val="003D2E84"/>
    <w:rsid w:val="003D3A96"/>
    <w:rsid w:val="003D3EEF"/>
    <w:rsid w:val="003D451A"/>
    <w:rsid w:val="003D45D0"/>
    <w:rsid w:val="003D49AA"/>
    <w:rsid w:val="003D5689"/>
    <w:rsid w:val="003D57E5"/>
    <w:rsid w:val="003D595D"/>
    <w:rsid w:val="003D6497"/>
    <w:rsid w:val="003D6807"/>
    <w:rsid w:val="003D6A72"/>
    <w:rsid w:val="003D7D32"/>
    <w:rsid w:val="003E0B00"/>
    <w:rsid w:val="003E169D"/>
    <w:rsid w:val="003E1E25"/>
    <w:rsid w:val="003E1FF2"/>
    <w:rsid w:val="003E2008"/>
    <w:rsid w:val="003E2111"/>
    <w:rsid w:val="003E2253"/>
    <w:rsid w:val="003E2BCA"/>
    <w:rsid w:val="003E2C1D"/>
    <w:rsid w:val="003E351D"/>
    <w:rsid w:val="003E36E8"/>
    <w:rsid w:val="003E3F99"/>
    <w:rsid w:val="003E5D53"/>
    <w:rsid w:val="003E5F8F"/>
    <w:rsid w:val="003E61D2"/>
    <w:rsid w:val="003E61ED"/>
    <w:rsid w:val="003E64AD"/>
    <w:rsid w:val="003E6555"/>
    <w:rsid w:val="003E68FC"/>
    <w:rsid w:val="003E7707"/>
    <w:rsid w:val="003F0A2E"/>
    <w:rsid w:val="003F0B0B"/>
    <w:rsid w:val="003F0BEF"/>
    <w:rsid w:val="003F101C"/>
    <w:rsid w:val="003F20BC"/>
    <w:rsid w:val="003F23FD"/>
    <w:rsid w:val="003F3479"/>
    <w:rsid w:val="003F36B2"/>
    <w:rsid w:val="003F3894"/>
    <w:rsid w:val="003F392C"/>
    <w:rsid w:val="003F4594"/>
    <w:rsid w:val="003F4AA8"/>
    <w:rsid w:val="003F4FF9"/>
    <w:rsid w:val="003F6166"/>
    <w:rsid w:val="003F6464"/>
    <w:rsid w:val="003F71D7"/>
    <w:rsid w:val="004006E8"/>
    <w:rsid w:val="00400F42"/>
    <w:rsid w:val="00401A2B"/>
    <w:rsid w:val="00401D48"/>
    <w:rsid w:val="00403AE0"/>
    <w:rsid w:val="00405298"/>
    <w:rsid w:val="00405BD4"/>
    <w:rsid w:val="00406608"/>
    <w:rsid w:val="00406AE1"/>
    <w:rsid w:val="004074D3"/>
    <w:rsid w:val="00407908"/>
    <w:rsid w:val="004100C2"/>
    <w:rsid w:val="0041011E"/>
    <w:rsid w:val="00411284"/>
    <w:rsid w:val="00411556"/>
    <w:rsid w:val="00411FEC"/>
    <w:rsid w:val="00412464"/>
    <w:rsid w:val="00412B93"/>
    <w:rsid w:val="00412DDD"/>
    <w:rsid w:val="00412EF1"/>
    <w:rsid w:val="00413015"/>
    <w:rsid w:val="0041340B"/>
    <w:rsid w:val="004136B6"/>
    <w:rsid w:val="00413D7F"/>
    <w:rsid w:val="00414528"/>
    <w:rsid w:val="004146FC"/>
    <w:rsid w:val="00414977"/>
    <w:rsid w:val="00414B4F"/>
    <w:rsid w:val="004152F7"/>
    <w:rsid w:val="004155A6"/>
    <w:rsid w:val="0041582F"/>
    <w:rsid w:val="00415B31"/>
    <w:rsid w:val="00415D2C"/>
    <w:rsid w:val="00415FE9"/>
    <w:rsid w:val="00416218"/>
    <w:rsid w:val="004164F4"/>
    <w:rsid w:val="004170DD"/>
    <w:rsid w:val="00420010"/>
    <w:rsid w:val="0042124C"/>
    <w:rsid w:val="0042172C"/>
    <w:rsid w:val="00421F12"/>
    <w:rsid w:val="004224C7"/>
    <w:rsid w:val="004227A7"/>
    <w:rsid w:val="0042290D"/>
    <w:rsid w:val="00422C0F"/>
    <w:rsid w:val="004238A9"/>
    <w:rsid w:val="00424391"/>
    <w:rsid w:val="00425117"/>
    <w:rsid w:val="0042522D"/>
    <w:rsid w:val="00425A49"/>
    <w:rsid w:val="00425AB6"/>
    <w:rsid w:val="00425AF8"/>
    <w:rsid w:val="004264CF"/>
    <w:rsid w:val="00427B87"/>
    <w:rsid w:val="00427BE3"/>
    <w:rsid w:val="0043196E"/>
    <w:rsid w:val="00431DC0"/>
    <w:rsid w:val="00432361"/>
    <w:rsid w:val="00432632"/>
    <w:rsid w:val="004326B5"/>
    <w:rsid w:val="00432D27"/>
    <w:rsid w:val="00433470"/>
    <w:rsid w:val="00433EA6"/>
    <w:rsid w:val="00433F38"/>
    <w:rsid w:val="0043471C"/>
    <w:rsid w:val="004350A8"/>
    <w:rsid w:val="0043511B"/>
    <w:rsid w:val="004356E5"/>
    <w:rsid w:val="0043586E"/>
    <w:rsid w:val="00435B75"/>
    <w:rsid w:val="00436A39"/>
    <w:rsid w:val="00440249"/>
    <w:rsid w:val="00440567"/>
    <w:rsid w:val="004406E4"/>
    <w:rsid w:val="00440853"/>
    <w:rsid w:val="004417C2"/>
    <w:rsid w:val="00441894"/>
    <w:rsid w:val="00441C10"/>
    <w:rsid w:val="0044296F"/>
    <w:rsid w:val="00442D96"/>
    <w:rsid w:val="00442E66"/>
    <w:rsid w:val="004431B1"/>
    <w:rsid w:val="004436A9"/>
    <w:rsid w:val="00444855"/>
    <w:rsid w:val="004462D3"/>
    <w:rsid w:val="004463FF"/>
    <w:rsid w:val="004467A9"/>
    <w:rsid w:val="004478D5"/>
    <w:rsid w:val="00447F1E"/>
    <w:rsid w:val="00450A91"/>
    <w:rsid w:val="004515B5"/>
    <w:rsid w:val="00451623"/>
    <w:rsid w:val="0045165C"/>
    <w:rsid w:val="00451A8E"/>
    <w:rsid w:val="00451CE1"/>
    <w:rsid w:val="00451F9E"/>
    <w:rsid w:val="00452133"/>
    <w:rsid w:val="00452BAA"/>
    <w:rsid w:val="00452F2B"/>
    <w:rsid w:val="00452F89"/>
    <w:rsid w:val="00453A06"/>
    <w:rsid w:val="00454583"/>
    <w:rsid w:val="0045493E"/>
    <w:rsid w:val="00455084"/>
    <w:rsid w:val="004550B5"/>
    <w:rsid w:val="004559FA"/>
    <w:rsid w:val="00456B2C"/>
    <w:rsid w:val="00456B5B"/>
    <w:rsid w:val="00457653"/>
    <w:rsid w:val="00460242"/>
    <w:rsid w:val="00460C5B"/>
    <w:rsid w:val="00460EF0"/>
    <w:rsid w:val="00460F53"/>
    <w:rsid w:val="00460FC2"/>
    <w:rsid w:val="004613FB"/>
    <w:rsid w:val="0046162E"/>
    <w:rsid w:val="004619AF"/>
    <w:rsid w:val="00462122"/>
    <w:rsid w:val="00462417"/>
    <w:rsid w:val="00462590"/>
    <w:rsid w:val="0046270E"/>
    <w:rsid w:val="00462750"/>
    <w:rsid w:val="004627A6"/>
    <w:rsid w:val="004628DE"/>
    <w:rsid w:val="00462C46"/>
    <w:rsid w:val="00463C03"/>
    <w:rsid w:val="00464CDD"/>
    <w:rsid w:val="0046538A"/>
    <w:rsid w:val="00465E44"/>
    <w:rsid w:val="00465EA1"/>
    <w:rsid w:val="00465F04"/>
    <w:rsid w:val="00466E4B"/>
    <w:rsid w:val="00467073"/>
    <w:rsid w:val="00467154"/>
    <w:rsid w:val="0046729B"/>
    <w:rsid w:val="004714B1"/>
    <w:rsid w:val="00472356"/>
    <w:rsid w:val="0047347B"/>
    <w:rsid w:val="00473595"/>
    <w:rsid w:val="0047397D"/>
    <w:rsid w:val="00473A70"/>
    <w:rsid w:val="00473C48"/>
    <w:rsid w:val="004747B2"/>
    <w:rsid w:val="00475906"/>
    <w:rsid w:val="00475E23"/>
    <w:rsid w:val="00476047"/>
    <w:rsid w:val="00476139"/>
    <w:rsid w:val="004766C6"/>
    <w:rsid w:val="00476A4F"/>
    <w:rsid w:val="004777A9"/>
    <w:rsid w:val="004777CD"/>
    <w:rsid w:val="004778EC"/>
    <w:rsid w:val="00477BF2"/>
    <w:rsid w:val="0048050D"/>
    <w:rsid w:val="00480612"/>
    <w:rsid w:val="00481123"/>
    <w:rsid w:val="00481149"/>
    <w:rsid w:val="004821CD"/>
    <w:rsid w:val="00482814"/>
    <w:rsid w:val="0048291C"/>
    <w:rsid w:val="004830F1"/>
    <w:rsid w:val="0048341E"/>
    <w:rsid w:val="00484C72"/>
    <w:rsid w:val="00485076"/>
    <w:rsid w:val="00485601"/>
    <w:rsid w:val="0048584D"/>
    <w:rsid w:val="00485CC6"/>
    <w:rsid w:val="00487770"/>
    <w:rsid w:val="00487A50"/>
    <w:rsid w:val="00490243"/>
    <w:rsid w:val="00490F28"/>
    <w:rsid w:val="004919DB"/>
    <w:rsid w:val="004922C1"/>
    <w:rsid w:val="00492CBF"/>
    <w:rsid w:val="00494683"/>
    <w:rsid w:val="00494875"/>
    <w:rsid w:val="00494A7E"/>
    <w:rsid w:val="00494B1F"/>
    <w:rsid w:val="00495212"/>
    <w:rsid w:val="00496228"/>
    <w:rsid w:val="00496872"/>
    <w:rsid w:val="00497148"/>
    <w:rsid w:val="004A0283"/>
    <w:rsid w:val="004A028D"/>
    <w:rsid w:val="004A129C"/>
    <w:rsid w:val="004A18D8"/>
    <w:rsid w:val="004A2108"/>
    <w:rsid w:val="004A218F"/>
    <w:rsid w:val="004A3EE2"/>
    <w:rsid w:val="004A4065"/>
    <w:rsid w:val="004A52D0"/>
    <w:rsid w:val="004A5BA0"/>
    <w:rsid w:val="004A5C29"/>
    <w:rsid w:val="004A5D4F"/>
    <w:rsid w:val="004A5DD0"/>
    <w:rsid w:val="004A6EDA"/>
    <w:rsid w:val="004A71CF"/>
    <w:rsid w:val="004A7261"/>
    <w:rsid w:val="004A76C6"/>
    <w:rsid w:val="004A7A89"/>
    <w:rsid w:val="004B0419"/>
    <w:rsid w:val="004B0656"/>
    <w:rsid w:val="004B082E"/>
    <w:rsid w:val="004B0837"/>
    <w:rsid w:val="004B0FFF"/>
    <w:rsid w:val="004B11B0"/>
    <w:rsid w:val="004B132F"/>
    <w:rsid w:val="004B1B66"/>
    <w:rsid w:val="004B23B0"/>
    <w:rsid w:val="004B253A"/>
    <w:rsid w:val="004B2F68"/>
    <w:rsid w:val="004B377F"/>
    <w:rsid w:val="004B4513"/>
    <w:rsid w:val="004B45B8"/>
    <w:rsid w:val="004B462A"/>
    <w:rsid w:val="004B4E52"/>
    <w:rsid w:val="004B5067"/>
    <w:rsid w:val="004B6D02"/>
    <w:rsid w:val="004B7710"/>
    <w:rsid w:val="004B7C12"/>
    <w:rsid w:val="004B7D7B"/>
    <w:rsid w:val="004C0521"/>
    <w:rsid w:val="004C0794"/>
    <w:rsid w:val="004C0E25"/>
    <w:rsid w:val="004C0EB2"/>
    <w:rsid w:val="004C0EBE"/>
    <w:rsid w:val="004C0EC7"/>
    <w:rsid w:val="004C13A0"/>
    <w:rsid w:val="004C16F4"/>
    <w:rsid w:val="004C173F"/>
    <w:rsid w:val="004C3395"/>
    <w:rsid w:val="004C3692"/>
    <w:rsid w:val="004C3ED6"/>
    <w:rsid w:val="004C4528"/>
    <w:rsid w:val="004C4B85"/>
    <w:rsid w:val="004C51A9"/>
    <w:rsid w:val="004C5681"/>
    <w:rsid w:val="004C61CB"/>
    <w:rsid w:val="004C6262"/>
    <w:rsid w:val="004C6557"/>
    <w:rsid w:val="004C65CD"/>
    <w:rsid w:val="004C682B"/>
    <w:rsid w:val="004C7293"/>
    <w:rsid w:val="004C73F9"/>
    <w:rsid w:val="004C73FC"/>
    <w:rsid w:val="004C7748"/>
    <w:rsid w:val="004C7E8C"/>
    <w:rsid w:val="004D156F"/>
    <w:rsid w:val="004D3045"/>
    <w:rsid w:val="004D4298"/>
    <w:rsid w:val="004D5556"/>
    <w:rsid w:val="004D623B"/>
    <w:rsid w:val="004D6271"/>
    <w:rsid w:val="004D635D"/>
    <w:rsid w:val="004D69E1"/>
    <w:rsid w:val="004D75C9"/>
    <w:rsid w:val="004D777F"/>
    <w:rsid w:val="004D7F6B"/>
    <w:rsid w:val="004E0516"/>
    <w:rsid w:val="004E1561"/>
    <w:rsid w:val="004E199C"/>
    <w:rsid w:val="004E19BA"/>
    <w:rsid w:val="004E20B1"/>
    <w:rsid w:val="004E23D4"/>
    <w:rsid w:val="004E2761"/>
    <w:rsid w:val="004E2BB0"/>
    <w:rsid w:val="004E3847"/>
    <w:rsid w:val="004E384D"/>
    <w:rsid w:val="004E39F1"/>
    <w:rsid w:val="004E3EF1"/>
    <w:rsid w:val="004E45AC"/>
    <w:rsid w:val="004E4EF8"/>
    <w:rsid w:val="004E534B"/>
    <w:rsid w:val="004E6AF2"/>
    <w:rsid w:val="004E6D6E"/>
    <w:rsid w:val="004E7AA2"/>
    <w:rsid w:val="004E7CBC"/>
    <w:rsid w:val="004F039F"/>
    <w:rsid w:val="004F0DFE"/>
    <w:rsid w:val="004F151E"/>
    <w:rsid w:val="004F1A0C"/>
    <w:rsid w:val="004F2D76"/>
    <w:rsid w:val="004F2DF2"/>
    <w:rsid w:val="004F317E"/>
    <w:rsid w:val="004F35B0"/>
    <w:rsid w:val="004F3A82"/>
    <w:rsid w:val="004F3B23"/>
    <w:rsid w:val="004F431D"/>
    <w:rsid w:val="004F448A"/>
    <w:rsid w:val="004F4A96"/>
    <w:rsid w:val="004F74FE"/>
    <w:rsid w:val="004F7F14"/>
    <w:rsid w:val="004F7F1E"/>
    <w:rsid w:val="005008BE"/>
    <w:rsid w:val="00501B7F"/>
    <w:rsid w:val="00501F39"/>
    <w:rsid w:val="0050219E"/>
    <w:rsid w:val="0050237B"/>
    <w:rsid w:val="005053B6"/>
    <w:rsid w:val="005054CC"/>
    <w:rsid w:val="005064B8"/>
    <w:rsid w:val="00506D5A"/>
    <w:rsid w:val="00506D9B"/>
    <w:rsid w:val="00510152"/>
    <w:rsid w:val="00510B27"/>
    <w:rsid w:val="00510BC3"/>
    <w:rsid w:val="00511708"/>
    <w:rsid w:val="00511B45"/>
    <w:rsid w:val="00511FC3"/>
    <w:rsid w:val="005128A8"/>
    <w:rsid w:val="00512C3D"/>
    <w:rsid w:val="00514DE0"/>
    <w:rsid w:val="00514DE7"/>
    <w:rsid w:val="0051535E"/>
    <w:rsid w:val="00515696"/>
    <w:rsid w:val="005157F4"/>
    <w:rsid w:val="00515912"/>
    <w:rsid w:val="00516909"/>
    <w:rsid w:val="00516948"/>
    <w:rsid w:val="00516A8B"/>
    <w:rsid w:val="00516F20"/>
    <w:rsid w:val="005173F6"/>
    <w:rsid w:val="005207E1"/>
    <w:rsid w:val="0052091E"/>
    <w:rsid w:val="00520DC3"/>
    <w:rsid w:val="00521D54"/>
    <w:rsid w:val="00522E6F"/>
    <w:rsid w:val="005232D2"/>
    <w:rsid w:val="005235A4"/>
    <w:rsid w:val="0052410E"/>
    <w:rsid w:val="005245CE"/>
    <w:rsid w:val="00524724"/>
    <w:rsid w:val="00524A4A"/>
    <w:rsid w:val="00525AC3"/>
    <w:rsid w:val="00525C77"/>
    <w:rsid w:val="005260C4"/>
    <w:rsid w:val="00526FA9"/>
    <w:rsid w:val="005271BC"/>
    <w:rsid w:val="00527621"/>
    <w:rsid w:val="00527E4C"/>
    <w:rsid w:val="00530079"/>
    <w:rsid w:val="0053045B"/>
    <w:rsid w:val="00530F24"/>
    <w:rsid w:val="0053105C"/>
    <w:rsid w:val="00531C0B"/>
    <w:rsid w:val="00532DF1"/>
    <w:rsid w:val="00532EA2"/>
    <w:rsid w:val="00532FA6"/>
    <w:rsid w:val="00533020"/>
    <w:rsid w:val="00533380"/>
    <w:rsid w:val="0053387E"/>
    <w:rsid w:val="0053542B"/>
    <w:rsid w:val="005358B5"/>
    <w:rsid w:val="00535BB0"/>
    <w:rsid w:val="00535DE5"/>
    <w:rsid w:val="005361FC"/>
    <w:rsid w:val="00537894"/>
    <w:rsid w:val="00537D7F"/>
    <w:rsid w:val="00540019"/>
    <w:rsid w:val="00540761"/>
    <w:rsid w:val="0054106C"/>
    <w:rsid w:val="005410BE"/>
    <w:rsid w:val="005414B2"/>
    <w:rsid w:val="00541503"/>
    <w:rsid w:val="00541967"/>
    <w:rsid w:val="005419DE"/>
    <w:rsid w:val="00541E4B"/>
    <w:rsid w:val="00541F27"/>
    <w:rsid w:val="00541FD8"/>
    <w:rsid w:val="00542301"/>
    <w:rsid w:val="005425F1"/>
    <w:rsid w:val="005434B9"/>
    <w:rsid w:val="00545535"/>
    <w:rsid w:val="005457AD"/>
    <w:rsid w:val="00545885"/>
    <w:rsid w:val="00546091"/>
    <w:rsid w:val="00546464"/>
    <w:rsid w:val="005474B9"/>
    <w:rsid w:val="00547EAF"/>
    <w:rsid w:val="00550B3B"/>
    <w:rsid w:val="00550D89"/>
    <w:rsid w:val="00552174"/>
    <w:rsid w:val="005522CE"/>
    <w:rsid w:val="00552E47"/>
    <w:rsid w:val="00553498"/>
    <w:rsid w:val="00555005"/>
    <w:rsid w:val="0055513F"/>
    <w:rsid w:val="00556103"/>
    <w:rsid w:val="00556172"/>
    <w:rsid w:val="0055635F"/>
    <w:rsid w:val="00556F07"/>
    <w:rsid w:val="005570D1"/>
    <w:rsid w:val="005578D0"/>
    <w:rsid w:val="00557C29"/>
    <w:rsid w:val="00557CDC"/>
    <w:rsid w:val="00557DC0"/>
    <w:rsid w:val="0056117F"/>
    <w:rsid w:val="00561791"/>
    <w:rsid w:val="005623AC"/>
    <w:rsid w:val="00562ECE"/>
    <w:rsid w:val="005639B7"/>
    <w:rsid w:val="00564838"/>
    <w:rsid w:val="00564971"/>
    <w:rsid w:val="00564F67"/>
    <w:rsid w:val="005650C3"/>
    <w:rsid w:val="005655A7"/>
    <w:rsid w:val="0056570D"/>
    <w:rsid w:val="00566374"/>
    <w:rsid w:val="005671E3"/>
    <w:rsid w:val="005673CE"/>
    <w:rsid w:val="00567739"/>
    <w:rsid w:val="00571326"/>
    <w:rsid w:val="00572656"/>
    <w:rsid w:val="0057295D"/>
    <w:rsid w:val="005742AA"/>
    <w:rsid w:val="005745FB"/>
    <w:rsid w:val="0057496C"/>
    <w:rsid w:val="00574EAB"/>
    <w:rsid w:val="00574F4A"/>
    <w:rsid w:val="00576480"/>
    <w:rsid w:val="0057651D"/>
    <w:rsid w:val="00576715"/>
    <w:rsid w:val="0057715D"/>
    <w:rsid w:val="00577763"/>
    <w:rsid w:val="0057778A"/>
    <w:rsid w:val="00577A6E"/>
    <w:rsid w:val="00580176"/>
    <w:rsid w:val="0058146F"/>
    <w:rsid w:val="005820D0"/>
    <w:rsid w:val="005827EB"/>
    <w:rsid w:val="0058323E"/>
    <w:rsid w:val="0058351F"/>
    <w:rsid w:val="005836E2"/>
    <w:rsid w:val="0058429D"/>
    <w:rsid w:val="005847C5"/>
    <w:rsid w:val="00584CF0"/>
    <w:rsid w:val="00584F28"/>
    <w:rsid w:val="00585CE3"/>
    <w:rsid w:val="0058613A"/>
    <w:rsid w:val="00586D2D"/>
    <w:rsid w:val="00587329"/>
    <w:rsid w:val="0058747C"/>
    <w:rsid w:val="00587A62"/>
    <w:rsid w:val="005901AD"/>
    <w:rsid w:val="0059099D"/>
    <w:rsid w:val="00591864"/>
    <w:rsid w:val="00591ABE"/>
    <w:rsid w:val="00592734"/>
    <w:rsid w:val="00592BB4"/>
    <w:rsid w:val="00594503"/>
    <w:rsid w:val="00594670"/>
    <w:rsid w:val="00594801"/>
    <w:rsid w:val="00595FAE"/>
    <w:rsid w:val="005966B0"/>
    <w:rsid w:val="005967C8"/>
    <w:rsid w:val="00597D04"/>
    <w:rsid w:val="005A0109"/>
    <w:rsid w:val="005A01ED"/>
    <w:rsid w:val="005A0709"/>
    <w:rsid w:val="005A0B73"/>
    <w:rsid w:val="005A1605"/>
    <w:rsid w:val="005A1858"/>
    <w:rsid w:val="005A2432"/>
    <w:rsid w:val="005A35F1"/>
    <w:rsid w:val="005A49F7"/>
    <w:rsid w:val="005A4D53"/>
    <w:rsid w:val="005A5705"/>
    <w:rsid w:val="005A6A27"/>
    <w:rsid w:val="005A6B64"/>
    <w:rsid w:val="005A6DD5"/>
    <w:rsid w:val="005A6FEE"/>
    <w:rsid w:val="005A7819"/>
    <w:rsid w:val="005B05E3"/>
    <w:rsid w:val="005B06A6"/>
    <w:rsid w:val="005B1EA8"/>
    <w:rsid w:val="005B214A"/>
    <w:rsid w:val="005B2416"/>
    <w:rsid w:val="005B2AE7"/>
    <w:rsid w:val="005B2C11"/>
    <w:rsid w:val="005B320A"/>
    <w:rsid w:val="005B3A70"/>
    <w:rsid w:val="005B3EE3"/>
    <w:rsid w:val="005B3F5D"/>
    <w:rsid w:val="005B522F"/>
    <w:rsid w:val="005B5A8A"/>
    <w:rsid w:val="005B64E1"/>
    <w:rsid w:val="005B677E"/>
    <w:rsid w:val="005B6C2C"/>
    <w:rsid w:val="005B6CED"/>
    <w:rsid w:val="005B754A"/>
    <w:rsid w:val="005B7ACC"/>
    <w:rsid w:val="005C0708"/>
    <w:rsid w:val="005C080E"/>
    <w:rsid w:val="005C136B"/>
    <w:rsid w:val="005C2054"/>
    <w:rsid w:val="005C253F"/>
    <w:rsid w:val="005C32A7"/>
    <w:rsid w:val="005C38D7"/>
    <w:rsid w:val="005C3C5A"/>
    <w:rsid w:val="005C3ECE"/>
    <w:rsid w:val="005C426A"/>
    <w:rsid w:val="005C4778"/>
    <w:rsid w:val="005C4DAF"/>
    <w:rsid w:val="005C5AFB"/>
    <w:rsid w:val="005C650F"/>
    <w:rsid w:val="005C6667"/>
    <w:rsid w:val="005C768D"/>
    <w:rsid w:val="005C7E71"/>
    <w:rsid w:val="005D0214"/>
    <w:rsid w:val="005D0A99"/>
    <w:rsid w:val="005D1202"/>
    <w:rsid w:val="005D1A1A"/>
    <w:rsid w:val="005D1B41"/>
    <w:rsid w:val="005D2374"/>
    <w:rsid w:val="005D37FA"/>
    <w:rsid w:val="005D5D89"/>
    <w:rsid w:val="005D60D1"/>
    <w:rsid w:val="005D643C"/>
    <w:rsid w:val="005D67E4"/>
    <w:rsid w:val="005D6D98"/>
    <w:rsid w:val="005D71D5"/>
    <w:rsid w:val="005D76C8"/>
    <w:rsid w:val="005E0328"/>
    <w:rsid w:val="005E0514"/>
    <w:rsid w:val="005E09B1"/>
    <w:rsid w:val="005E0C9E"/>
    <w:rsid w:val="005E117D"/>
    <w:rsid w:val="005E15A9"/>
    <w:rsid w:val="005E1AA0"/>
    <w:rsid w:val="005E22FC"/>
    <w:rsid w:val="005E2545"/>
    <w:rsid w:val="005E291D"/>
    <w:rsid w:val="005E2B63"/>
    <w:rsid w:val="005E2E25"/>
    <w:rsid w:val="005E318F"/>
    <w:rsid w:val="005E3867"/>
    <w:rsid w:val="005E3E80"/>
    <w:rsid w:val="005E4E8C"/>
    <w:rsid w:val="005E5417"/>
    <w:rsid w:val="005E5710"/>
    <w:rsid w:val="005E57B1"/>
    <w:rsid w:val="005E5C35"/>
    <w:rsid w:val="005E5DB5"/>
    <w:rsid w:val="005E6BF4"/>
    <w:rsid w:val="005E7C40"/>
    <w:rsid w:val="005E7DB4"/>
    <w:rsid w:val="005F00C1"/>
    <w:rsid w:val="005F0478"/>
    <w:rsid w:val="005F1597"/>
    <w:rsid w:val="005F17B8"/>
    <w:rsid w:val="005F190E"/>
    <w:rsid w:val="005F23E2"/>
    <w:rsid w:val="005F2645"/>
    <w:rsid w:val="005F4A32"/>
    <w:rsid w:val="005F4CE4"/>
    <w:rsid w:val="005F59FD"/>
    <w:rsid w:val="005F5B80"/>
    <w:rsid w:val="005F5D00"/>
    <w:rsid w:val="005F62D1"/>
    <w:rsid w:val="005F7162"/>
    <w:rsid w:val="005F7780"/>
    <w:rsid w:val="00600550"/>
    <w:rsid w:val="00600D32"/>
    <w:rsid w:val="00601CF7"/>
    <w:rsid w:val="00602005"/>
    <w:rsid w:val="0060243B"/>
    <w:rsid w:val="0060289F"/>
    <w:rsid w:val="00602A1E"/>
    <w:rsid w:val="00603284"/>
    <w:rsid w:val="00603B73"/>
    <w:rsid w:val="00603D37"/>
    <w:rsid w:val="00603F36"/>
    <w:rsid w:val="00604414"/>
    <w:rsid w:val="00604546"/>
    <w:rsid w:val="0060487F"/>
    <w:rsid w:val="00605E99"/>
    <w:rsid w:val="006069ED"/>
    <w:rsid w:val="00606A42"/>
    <w:rsid w:val="00606EF7"/>
    <w:rsid w:val="0060743A"/>
    <w:rsid w:val="00607F0C"/>
    <w:rsid w:val="0061050F"/>
    <w:rsid w:val="00610615"/>
    <w:rsid w:val="00610B24"/>
    <w:rsid w:val="006119FA"/>
    <w:rsid w:val="00611BE1"/>
    <w:rsid w:val="00611F89"/>
    <w:rsid w:val="00612AEE"/>
    <w:rsid w:val="00612CFA"/>
    <w:rsid w:val="00612F73"/>
    <w:rsid w:val="00613019"/>
    <w:rsid w:val="006135E6"/>
    <w:rsid w:val="0061367B"/>
    <w:rsid w:val="00613716"/>
    <w:rsid w:val="0061386A"/>
    <w:rsid w:val="00613AC4"/>
    <w:rsid w:val="00614249"/>
    <w:rsid w:val="006148EB"/>
    <w:rsid w:val="006148FD"/>
    <w:rsid w:val="00614969"/>
    <w:rsid w:val="0061527E"/>
    <w:rsid w:val="00615AC3"/>
    <w:rsid w:val="00615DA2"/>
    <w:rsid w:val="00615FED"/>
    <w:rsid w:val="00616536"/>
    <w:rsid w:val="006176D1"/>
    <w:rsid w:val="00617877"/>
    <w:rsid w:val="006203CF"/>
    <w:rsid w:val="0062097F"/>
    <w:rsid w:val="00620A7A"/>
    <w:rsid w:val="00620CCA"/>
    <w:rsid w:val="006227A1"/>
    <w:rsid w:val="00623137"/>
    <w:rsid w:val="0062339D"/>
    <w:rsid w:val="006235E9"/>
    <w:rsid w:val="00623F02"/>
    <w:rsid w:val="00623F9F"/>
    <w:rsid w:val="006245CF"/>
    <w:rsid w:val="0062465E"/>
    <w:rsid w:val="00624C22"/>
    <w:rsid w:val="00624DE3"/>
    <w:rsid w:val="00624E20"/>
    <w:rsid w:val="00625638"/>
    <w:rsid w:val="00625CD3"/>
    <w:rsid w:val="00625CFE"/>
    <w:rsid w:val="00626F54"/>
    <w:rsid w:val="006275E8"/>
    <w:rsid w:val="00630796"/>
    <w:rsid w:val="00630DCE"/>
    <w:rsid w:val="00630E09"/>
    <w:rsid w:val="00631036"/>
    <w:rsid w:val="00631575"/>
    <w:rsid w:val="00631A84"/>
    <w:rsid w:val="00632E1B"/>
    <w:rsid w:val="006330CD"/>
    <w:rsid w:val="006336D8"/>
    <w:rsid w:val="00633B96"/>
    <w:rsid w:val="00633D61"/>
    <w:rsid w:val="00634512"/>
    <w:rsid w:val="006346FC"/>
    <w:rsid w:val="00634CE3"/>
    <w:rsid w:val="00635522"/>
    <w:rsid w:val="006356D8"/>
    <w:rsid w:val="006358A2"/>
    <w:rsid w:val="00635B86"/>
    <w:rsid w:val="00636017"/>
    <w:rsid w:val="0063640C"/>
    <w:rsid w:val="006364BB"/>
    <w:rsid w:val="00636669"/>
    <w:rsid w:val="0063676D"/>
    <w:rsid w:val="00636AFB"/>
    <w:rsid w:val="00636D1E"/>
    <w:rsid w:val="00636DEA"/>
    <w:rsid w:val="00636F2C"/>
    <w:rsid w:val="006374C5"/>
    <w:rsid w:val="006379ED"/>
    <w:rsid w:val="00637E86"/>
    <w:rsid w:val="00640B9A"/>
    <w:rsid w:val="00640FBC"/>
    <w:rsid w:val="00641958"/>
    <w:rsid w:val="0064237B"/>
    <w:rsid w:val="0064275F"/>
    <w:rsid w:val="006427F0"/>
    <w:rsid w:val="006438DC"/>
    <w:rsid w:val="00643A4F"/>
    <w:rsid w:val="00644113"/>
    <w:rsid w:val="00644877"/>
    <w:rsid w:val="00645858"/>
    <w:rsid w:val="006458F7"/>
    <w:rsid w:val="00645B6D"/>
    <w:rsid w:val="00645E28"/>
    <w:rsid w:val="006460B9"/>
    <w:rsid w:val="0064670B"/>
    <w:rsid w:val="00646E21"/>
    <w:rsid w:val="006471F5"/>
    <w:rsid w:val="00647546"/>
    <w:rsid w:val="00647679"/>
    <w:rsid w:val="006479EE"/>
    <w:rsid w:val="00647CFB"/>
    <w:rsid w:val="006502B0"/>
    <w:rsid w:val="00650510"/>
    <w:rsid w:val="00651747"/>
    <w:rsid w:val="00651C79"/>
    <w:rsid w:val="00653696"/>
    <w:rsid w:val="00653A83"/>
    <w:rsid w:val="006548A1"/>
    <w:rsid w:val="00655317"/>
    <w:rsid w:val="0065679B"/>
    <w:rsid w:val="0065696C"/>
    <w:rsid w:val="0065760A"/>
    <w:rsid w:val="00660224"/>
    <w:rsid w:val="00660780"/>
    <w:rsid w:val="006619D0"/>
    <w:rsid w:val="00661AC6"/>
    <w:rsid w:val="00661D7D"/>
    <w:rsid w:val="00661E4F"/>
    <w:rsid w:val="0066289B"/>
    <w:rsid w:val="006629D0"/>
    <w:rsid w:val="00662D20"/>
    <w:rsid w:val="006634AC"/>
    <w:rsid w:val="0066367F"/>
    <w:rsid w:val="00663F93"/>
    <w:rsid w:val="00664131"/>
    <w:rsid w:val="00664AE8"/>
    <w:rsid w:val="006650EC"/>
    <w:rsid w:val="00665279"/>
    <w:rsid w:val="00666253"/>
    <w:rsid w:val="00666641"/>
    <w:rsid w:val="00666A5D"/>
    <w:rsid w:val="00666AAB"/>
    <w:rsid w:val="00666BC8"/>
    <w:rsid w:val="00667046"/>
    <w:rsid w:val="00667975"/>
    <w:rsid w:val="00667B6B"/>
    <w:rsid w:val="00670A33"/>
    <w:rsid w:val="0067184C"/>
    <w:rsid w:val="00671E4B"/>
    <w:rsid w:val="006727B3"/>
    <w:rsid w:val="00672E32"/>
    <w:rsid w:val="006733A0"/>
    <w:rsid w:val="00674886"/>
    <w:rsid w:val="006749B6"/>
    <w:rsid w:val="006749BD"/>
    <w:rsid w:val="00676357"/>
    <w:rsid w:val="0067674D"/>
    <w:rsid w:val="006769D2"/>
    <w:rsid w:val="00676BCF"/>
    <w:rsid w:val="0067732D"/>
    <w:rsid w:val="00677DF9"/>
    <w:rsid w:val="00677FEE"/>
    <w:rsid w:val="006800F0"/>
    <w:rsid w:val="00680AB0"/>
    <w:rsid w:val="0068110A"/>
    <w:rsid w:val="0068130D"/>
    <w:rsid w:val="006816F3"/>
    <w:rsid w:val="00681E06"/>
    <w:rsid w:val="00682978"/>
    <w:rsid w:val="006849F7"/>
    <w:rsid w:val="00684D0A"/>
    <w:rsid w:val="00684EF3"/>
    <w:rsid w:val="00685045"/>
    <w:rsid w:val="006850B8"/>
    <w:rsid w:val="006855FC"/>
    <w:rsid w:val="006858AC"/>
    <w:rsid w:val="00685B08"/>
    <w:rsid w:val="0068663D"/>
    <w:rsid w:val="00686AE1"/>
    <w:rsid w:val="00690B0F"/>
    <w:rsid w:val="00691247"/>
    <w:rsid w:val="0069124D"/>
    <w:rsid w:val="0069138B"/>
    <w:rsid w:val="006919F6"/>
    <w:rsid w:val="00691AF4"/>
    <w:rsid w:val="0069208A"/>
    <w:rsid w:val="0069235B"/>
    <w:rsid w:val="0069239E"/>
    <w:rsid w:val="00692B18"/>
    <w:rsid w:val="006946F8"/>
    <w:rsid w:val="00694873"/>
    <w:rsid w:val="00694EE1"/>
    <w:rsid w:val="00695B13"/>
    <w:rsid w:val="00696A32"/>
    <w:rsid w:val="00696C72"/>
    <w:rsid w:val="00697B10"/>
    <w:rsid w:val="00697BFE"/>
    <w:rsid w:val="00697D1C"/>
    <w:rsid w:val="006A069B"/>
    <w:rsid w:val="006A0938"/>
    <w:rsid w:val="006A0D9D"/>
    <w:rsid w:val="006A0E74"/>
    <w:rsid w:val="006A267F"/>
    <w:rsid w:val="006A273E"/>
    <w:rsid w:val="006A2859"/>
    <w:rsid w:val="006A2E54"/>
    <w:rsid w:val="006A30A3"/>
    <w:rsid w:val="006A346F"/>
    <w:rsid w:val="006A4DC9"/>
    <w:rsid w:val="006A5465"/>
    <w:rsid w:val="006A58D9"/>
    <w:rsid w:val="006A6735"/>
    <w:rsid w:val="006A7CC0"/>
    <w:rsid w:val="006A7D8B"/>
    <w:rsid w:val="006B13C6"/>
    <w:rsid w:val="006B1D83"/>
    <w:rsid w:val="006B20BA"/>
    <w:rsid w:val="006B2360"/>
    <w:rsid w:val="006B2765"/>
    <w:rsid w:val="006B2988"/>
    <w:rsid w:val="006B2F1B"/>
    <w:rsid w:val="006B3619"/>
    <w:rsid w:val="006B3732"/>
    <w:rsid w:val="006B38A6"/>
    <w:rsid w:val="006B3EE5"/>
    <w:rsid w:val="006B42B0"/>
    <w:rsid w:val="006B48BB"/>
    <w:rsid w:val="006B4AD9"/>
    <w:rsid w:val="006B5E0E"/>
    <w:rsid w:val="006B5ECD"/>
    <w:rsid w:val="006B7665"/>
    <w:rsid w:val="006B79C0"/>
    <w:rsid w:val="006C0AD9"/>
    <w:rsid w:val="006C106C"/>
    <w:rsid w:val="006C1224"/>
    <w:rsid w:val="006C178E"/>
    <w:rsid w:val="006C17F7"/>
    <w:rsid w:val="006C1B4B"/>
    <w:rsid w:val="006C233E"/>
    <w:rsid w:val="006C271B"/>
    <w:rsid w:val="006C2D94"/>
    <w:rsid w:val="006C301A"/>
    <w:rsid w:val="006C318B"/>
    <w:rsid w:val="006C325D"/>
    <w:rsid w:val="006C3948"/>
    <w:rsid w:val="006C3E9B"/>
    <w:rsid w:val="006C41CA"/>
    <w:rsid w:val="006C42A1"/>
    <w:rsid w:val="006C4EB9"/>
    <w:rsid w:val="006C534C"/>
    <w:rsid w:val="006C541D"/>
    <w:rsid w:val="006C5795"/>
    <w:rsid w:val="006C58E9"/>
    <w:rsid w:val="006C5D67"/>
    <w:rsid w:val="006C64B3"/>
    <w:rsid w:val="006C660F"/>
    <w:rsid w:val="006C74A3"/>
    <w:rsid w:val="006D0295"/>
    <w:rsid w:val="006D068F"/>
    <w:rsid w:val="006D0745"/>
    <w:rsid w:val="006D0B4E"/>
    <w:rsid w:val="006D257E"/>
    <w:rsid w:val="006D3078"/>
    <w:rsid w:val="006D328D"/>
    <w:rsid w:val="006D33AB"/>
    <w:rsid w:val="006D3841"/>
    <w:rsid w:val="006D39F0"/>
    <w:rsid w:val="006D3C0D"/>
    <w:rsid w:val="006D3DBE"/>
    <w:rsid w:val="006D58AC"/>
    <w:rsid w:val="006D65E6"/>
    <w:rsid w:val="006E0C75"/>
    <w:rsid w:val="006E17F3"/>
    <w:rsid w:val="006E2DE5"/>
    <w:rsid w:val="006E3158"/>
    <w:rsid w:val="006E4681"/>
    <w:rsid w:val="006E471E"/>
    <w:rsid w:val="006E4BB3"/>
    <w:rsid w:val="006E5192"/>
    <w:rsid w:val="006F0E70"/>
    <w:rsid w:val="006F10AC"/>
    <w:rsid w:val="006F17D0"/>
    <w:rsid w:val="006F1C58"/>
    <w:rsid w:val="006F2124"/>
    <w:rsid w:val="006F3449"/>
    <w:rsid w:val="006F3C9C"/>
    <w:rsid w:val="006F44A8"/>
    <w:rsid w:val="006F4701"/>
    <w:rsid w:val="006F60A4"/>
    <w:rsid w:val="006F610D"/>
    <w:rsid w:val="006F64BB"/>
    <w:rsid w:val="006F667D"/>
    <w:rsid w:val="006F6776"/>
    <w:rsid w:val="006F6C7B"/>
    <w:rsid w:val="006F7970"/>
    <w:rsid w:val="0070016D"/>
    <w:rsid w:val="00700244"/>
    <w:rsid w:val="007002A7"/>
    <w:rsid w:val="0070031C"/>
    <w:rsid w:val="007019C9"/>
    <w:rsid w:val="00701D74"/>
    <w:rsid w:val="00702010"/>
    <w:rsid w:val="007022A1"/>
    <w:rsid w:val="00702A51"/>
    <w:rsid w:val="00704D5A"/>
    <w:rsid w:val="007053DF"/>
    <w:rsid w:val="007059C0"/>
    <w:rsid w:val="007060AE"/>
    <w:rsid w:val="0070618C"/>
    <w:rsid w:val="00710673"/>
    <w:rsid w:val="00710C6F"/>
    <w:rsid w:val="00710C88"/>
    <w:rsid w:val="00711435"/>
    <w:rsid w:val="00711C16"/>
    <w:rsid w:val="00711E59"/>
    <w:rsid w:val="0071229F"/>
    <w:rsid w:val="00712494"/>
    <w:rsid w:val="0071307A"/>
    <w:rsid w:val="007135AA"/>
    <w:rsid w:val="00713922"/>
    <w:rsid w:val="00713BFA"/>
    <w:rsid w:val="00714983"/>
    <w:rsid w:val="00714D0A"/>
    <w:rsid w:val="0071530E"/>
    <w:rsid w:val="00715806"/>
    <w:rsid w:val="00715BE2"/>
    <w:rsid w:val="0071631C"/>
    <w:rsid w:val="00720015"/>
    <w:rsid w:val="00720142"/>
    <w:rsid w:val="00720F29"/>
    <w:rsid w:val="0072113A"/>
    <w:rsid w:val="007217C7"/>
    <w:rsid w:val="007223C4"/>
    <w:rsid w:val="00722AE8"/>
    <w:rsid w:val="00722C36"/>
    <w:rsid w:val="00722FD9"/>
    <w:rsid w:val="00723436"/>
    <w:rsid w:val="0072344E"/>
    <w:rsid w:val="00723EF1"/>
    <w:rsid w:val="0072461C"/>
    <w:rsid w:val="007248BD"/>
    <w:rsid w:val="00724A81"/>
    <w:rsid w:val="00724D5B"/>
    <w:rsid w:val="007262E5"/>
    <w:rsid w:val="007271FA"/>
    <w:rsid w:val="00727A8F"/>
    <w:rsid w:val="00730462"/>
    <w:rsid w:val="0073046A"/>
    <w:rsid w:val="00730814"/>
    <w:rsid w:val="00731041"/>
    <w:rsid w:val="0073119F"/>
    <w:rsid w:val="00731269"/>
    <w:rsid w:val="00731816"/>
    <w:rsid w:val="00732239"/>
    <w:rsid w:val="00732247"/>
    <w:rsid w:val="00732453"/>
    <w:rsid w:val="00733282"/>
    <w:rsid w:val="007336F0"/>
    <w:rsid w:val="00733831"/>
    <w:rsid w:val="00733C08"/>
    <w:rsid w:val="007341D6"/>
    <w:rsid w:val="0073421F"/>
    <w:rsid w:val="00734863"/>
    <w:rsid w:val="007361F5"/>
    <w:rsid w:val="00736F4C"/>
    <w:rsid w:val="007370E3"/>
    <w:rsid w:val="007376E8"/>
    <w:rsid w:val="007408B0"/>
    <w:rsid w:val="00740BAD"/>
    <w:rsid w:val="0074125D"/>
    <w:rsid w:val="00741273"/>
    <w:rsid w:val="0074190B"/>
    <w:rsid w:val="00741A6C"/>
    <w:rsid w:val="0074243C"/>
    <w:rsid w:val="00742443"/>
    <w:rsid w:val="0074292C"/>
    <w:rsid w:val="007430F2"/>
    <w:rsid w:val="00743456"/>
    <w:rsid w:val="00743919"/>
    <w:rsid w:val="00743CAB"/>
    <w:rsid w:val="00743DC3"/>
    <w:rsid w:val="007448EE"/>
    <w:rsid w:val="00745686"/>
    <w:rsid w:val="00745A36"/>
    <w:rsid w:val="00745B48"/>
    <w:rsid w:val="00745E3A"/>
    <w:rsid w:val="00746039"/>
    <w:rsid w:val="00746088"/>
    <w:rsid w:val="00746A6F"/>
    <w:rsid w:val="00746B41"/>
    <w:rsid w:val="00747A8C"/>
    <w:rsid w:val="00747E7E"/>
    <w:rsid w:val="007506EF"/>
    <w:rsid w:val="00750883"/>
    <w:rsid w:val="00750D01"/>
    <w:rsid w:val="00751A2C"/>
    <w:rsid w:val="00751C42"/>
    <w:rsid w:val="00752AB6"/>
    <w:rsid w:val="00753186"/>
    <w:rsid w:val="0075344A"/>
    <w:rsid w:val="007534A3"/>
    <w:rsid w:val="007544C5"/>
    <w:rsid w:val="00754682"/>
    <w:rsid w:val="00754710"/>
    <w:rsid w:val="00754917"/>
    <w:rsid w:val="0075502C"/>
    <w:rsid w:val="007553F5"/>
    <w:rsid w:val="00755552"/>
    <w:rsid w:val="00756148"/>
    <w:rsid w:val="007562FA"/>
    <w:rsid w:val="00757DD8"/>
    <w:rsid w:val="00757E2B"/>
    <w:rsid w:val="007601DA"/>
    <w:rsid w:val="00760275"/>
    <w:rsid w:val="0076104E"/>
    <w:rsid w:val="0076109E"/>
    <w:rsid w:val="00761873"/>
    <w:rsid w:val="00761A03"/>
    <w:rsid w:val="00761A28"/>
    <w:rsid w:val="00761BBD"/>
    <w:rsid w:val="00762D48"/>
    <w:rsid w:val="0076326F"/>
    <w:rsid w:val="007632EF"/>
    <w:rsid w:val="007634D5"/>
    <w:rsid w:val="00763FAC"/>
    <w:rsid w:val="00765577"/>
    <w:rsid w:val="00765626"/>
    <w:rsid w:val="007663CA"/>
    <w:rsid w:val="00766856"/>
    <w:rsid w:val="00766CD4"/>
    <w:rsid w:val="00767214"/>
    <w:rsid w:val="00767D0C"/>
    <w:rsid w:val="00767D3E"/>
    <w:rsid w:val="00767FE6"/>
    <w:rsid w:val="00770601"/>
    <w:rsid w:val="007708A4"/>
    <w:rsid w:val="0077096B"/>
    <w:rsid w:val="00770EBF"/>
    <w:rsid w:val="007713C8"/>
    <w:rsid w:val="00771DCD"/>
    <w:rsid w:val="0077211A"/>
    <w:rsid w:val="00772649"/>
    <w:rsid w:val="007731A4"/>
    <w:rsid w:val="007734FC"/>
    <w:rsid w:val="0077375B"/>
    <w:rsid w:val="00774B35"/>
    <w:rsid w:val="00774EA1"/>
    <w:rsid w:val="0077518A"/>
    <w:rsid w:val="00775624"/>
    <w:rsid w:val="007759D8"/>
    <w:rsid w:val="00775E63"/>
    <w:rsid w:val="007766D7"/>
    <w:rsid w:val="00777348"/>
    <w:rsid w:val="007773D2"/>
    <w:rsid w:val="007777DE"/>
    <w:rsid w:val="00777DAF"/>
    <w:rsid w:val="00777E79"/>
    <w:rsid w:val="00780432"/>
    <w:rsid w:val="0078180B"/>
    <w:rsid w:val="00782A59"/>
    <w:rsid w:val="00782CB1"/>
    <w:rsid w:val="00783C63"/>
    <w:rsid w:val="007840A6"/>
    <w:rsid w:val="007845E8"/>
    <w:rsid w:val="00784A65"/>
    <w:rsid w:val="0078569F"/>
    <w:rsid w:val="007867C7"/>
    <w:rsid w:val="00786DDA"/>
    <w:rsid w:val="00786E78"/>
    <w:rsid w:val="00787F3E"/>
    <w:rsid w:val="00790D1E"/>
    <w:rsid w:val="00791279"/>
    <w:rsid w:val="00791FF2"/>
    <w:rsid w:val="00792CF8"/>
    <w:rsid w:val="00793C5B"/>
    <w:rsid w:val="00793E22"/>
    <w:rsid w:val="007943A2"/>
    <w:rsid w:val="00794CF7"/>
    <w:rsid w:val="007955F0"/>
    <w:rsid w:val="00795A8E"/>
    <w:rsid w:val="00795BCC"/>
    <w:rsid w:val="007964D5"/>
    <w:rsid w:val="00796DED"/>
    <w:rsid w:val="007A17F8"/>
    <w:rsid w:val="007A1AAC"/>
    <w:rsid w:val="007A2BEF"/>
    <w:rsid w:val="007A2E55"/>
    <w:rsid w:val="007A300C"/>
    <w:rsid w:val="007A3634"/>
    <w:rsid w:val="007A47D6"/>
    <w:rsid w:val="007A4F9B"/>
    <w:rsid w:val="007A591A"/>
    <w:rsid w:val="007A5BFD"/>
    <w:rsid w:val="007A5FA9"/>
    <w:rsid w:val="007A6481"/>
    <w:rsid w:val="007A6A80"/>
    <w:rsid w:val="007A7B03"/>
    <w:rsid w:val="007A7BAD"/>
    <w:rsid w:val="007B05C1"/>
    <w:rsid w:val="007B1688"/>
    <w:rsid w:val="007B1867"/>
    <w:rsid w:val="007B24C8"/>
    <w:rsid w:val="007B273B"/>
    <w:rsid w:val="007B311F"/>
    <w:rsid w:val="007B32EE"/>
    <w:rsid w:val="007B34C9"/>
    <w:rsid w:val="007B358B"/>
    <w:rsid w:val="007B3626"/>
    <w:rsid w:val="007B3D1F"/>
    <w:rsid w:val="007B3EEC"/>
    <w:rsid w:val="007B4541"/>
    <w:rsid w:val="007B4963"/>
    <w:rsid w:val="007B4F2C"/>
    <w:rsid w:val="007B5931"/>
    <w:rsid w:val="007B5D86"/>
    <w:rsid w:val="007B61E4"/>
    <w:rsid w:val="007B7CE6"/>
    <w:rsid w:val="007C0100"/>
    <w:rsid w:val="007C21CE"/>
    <w:rsid w:val="007C2206"/>
    <w:rsid w:val="007C2509"/>
    <w:rsid w:val="007C2889"/>
    <w:rsid w:val="007C2D4D"/>
    <w:rsid w:val="007C2D89"/>
    <w:rsid w:val="007C2E3D"/>
    <w:rsid w:val="007C335E"/>
    <w:rsid w:val="007C3FA6"/>
    <w:rsid w:val="007C4622"/>
    <w:rsid w:val="007C4694"/>
    <w:rsid w:val="007C50C3"/>
    <w:rsid w:val="007C525C"/>
    <w:rsid w:val="007C6361"/>
    <w:rsid w:val="007C647B"/>
    <w:rsid w:val="007C68D2"/>
    <w:rsid w:val="007C6F43"/>
    <w:rsid w:val="007C7599"/>
    <w:rsid w:val="007C79A9"/>
    <w:rsid w:val="007C7F30"/>
    <w:rsid w:val="007D0C5D"/>
    <w:rsid w:val="007D116A"/>
    <w:rsid w:val="007D2522"/>
    <w:rsid w:val="007D2E95"/>
    <w:rsid w:val="007D3684"/>
    <w:rsid w:val="007D3930"/>
    <w:rsid w:val="007D3B0B"/>
    <w:rsid w:val="007D3D92"/>
    <w:rsid w:val="007D415D"/>
    <w:rsid w:val="007D43CC"/>
    <w:rsid w:val="007D461E"/>
    <w:rsid w:val="007D4A57"/>
    <w:rsid w:val="007D4C25"/>
    <w:rsid w:val="007D4D2A"/>
    <w:rsid w:val="007D5F45"/>
    <w:rsid w:val="007D6ABD"/>
    <w:rsid w:val="007D6D10"/>
    <w:rsid w:val="007D7F26"/>
    <w:rsid w:val="007E05B6"/>
    <w:rsid w:val="007E0855"/>
    <w:rsid w:val="007E08B3"/>
    <w:rsid w:val="007E0E28"/>
    <w:rsid w:val="007E18C6"/>
    <w:rsid w:val="007E18FF"/>
    <w:rsid w:val="007E35D2"/>
    <w:rsid w:val="007E3AB2"/>
    <w:rsid w:val="007E3AD4"/>
    <w:rsid w:val="007E4080"/>
    <w:rsid w:val="007E44DF"/>
    <w:rsid w:val="007E4CE1"/>
    <w:rsid w:val="007E4DEB"/>
    <w:rsid w:val="007E6071"/>
    <w:rsid w:val="007E6919"/>
    <w:rsid w:val="007E6CDD"/>
    <w:rsid w:val="007E6E40"/>
    <w:rsid w:val="007E72C3"/>
    <w:rsid w:val="007E78BB"/>
    <w:rsid w:val="007E7F7D"/>
    <w:rsid w:val="007F072F"/>
    <w:rsid w:val="007F0B17"/>
    <w:rsid w:val="007F0C27"/>
    <w:rsid w:val="007F0C6C"/>
    <w:rsid w:val="007F10AE"/>
    <w:rsid w:val="007F1802"/>
    <w:rsid w:val="007F18AD"/>
    <w:rsid w:val="007F1DBB"/>
    <w:rsid w:val="007F2AC4"/>
    <w:rsid w:val="007F2C62"/>
    <w:rsid w:val="007F2CBC"/>
    <w:rsid w:val="007F334C"/>
    <w:rsid w:val="007F33FD"/>
    <w:rsid w:val="007F3741"/>
    <w:rsid w:val="007F4720"/>
    <w:rsid w:val="007F4A57"/>
    <w:rsid w:val="007F4BD5"/>
    <w:rsid w:val="007F4CF9"/>
    <w:rsid w:val="007F5592"/>
    <w:rsid w:val="007F627E"/>
    <w:rsid w:val="007F62CC"/>
    <w:rsid w:val="007F6825"/>
    <w:rsid w:val="007F6895"/>
    <w:rsid w:val="007F706F"/>
    <w:rsid w:val="007F7CF7"/>
    <w:rsid w:val="00800754"/>
    <w:rsid w:val="00800F44"/>
    <w:rsid w:val="00801088"/>
    <w:rsid w:val="00801D62"/>
    <w:rsid w:val="00801DC0"/>
    <w:rsid w:val="00802E53"/>
    <w:rsid w:val="008034D8"/>
    <w:rsid w:val="00804687"/>
    <w:rsid w:val="00804AB2"/>
    <w:rsid w:val="00804F93"/>
    <w:rsid w:val="008050DC"/>
    <w:rsid w:val="008052E7"/>
    <w:rsid w:val="008055CA"/>
    <w:rsid w:val="008057B7"/>
    <w:rsid w:val="00806606"/>
    <w:rsid w:val="00806715"/>
    <w:rsid w:val="00807189"/>
    <w:rsid w:val="008100BB"/>
    <w:rsid w:val="00810BCD"/>
    <w:rsid w:val="00810CDE"/>
    <w:rsid w:val="00810E9A"/>
    <w:rsid w:val="00810EF6"/>
    <w:rsid w:val="008110E2"/>
    <w:rsid w:val="0081143C"/>
    <w:rsid w:val="00811B71"/>
    <w:rsid w:val="00811E6C"/>
    <w:rsid w:val="00811E95"/>
    <w:rsid w:val="00813C2E"/>
    <w:rsid w:val="00814460"/>
    <w:rsid w:val="00814BEA"/>
    <w:rsid w:val="00815525"/>
    <w:rsid w:val="00815551"/>
    <w:rsid w:val="00815F72"/>
    <w:rsid w:val="00816016"/>
    <w:rsid w:val="008168C3"/>
    <w:rsid w:val="00816E43"/>
    <w:rsid w:val="008170C6"/>
    <w:rsid w:val="00820368"/>
    <w:rsid w:val="008204B0"/>
    <w:rsid w:val="0082105D"/>
    <w:rsid w:val="008210B2"/>
    <w:rsid w:val="008211B2"/>
    <w:rsid w:val="0082172A"/>
    <w:rsid w:val="00821C48"/>
    <w:rsid w:val="00821E12"/>
    <w:rsid w:val="00821E78"/>
    <w:rsid w:val="00823035"/>
    <w:rsid w:val="00823B87"/>
    <w:rsid w:val="00823BDD"/>
    <w:rsid w:val="008247F4"/>
    <w:rsid w:val="008269E3"/>
    <w:rsid w:val="00826A4C"/>
    <w:rsid w:val="0082778E"/>
    <w:rsid w:val="00827AD8"/>
    <w:rsid w:val="00830105"/>
    <w:rsid w:val="008302B0"/>
    <w:rsid w:val="00830510"/>
    <w:rsid w:val="00830BA3"/>
    <w:rsid w:val="008318AA"/>
    <w:rsid w:val="00831B29"/>
    <w:rsid w:val="00831F27"/>
    <w:rsid w:val="00832137"/>
    <w:rsid w:val="008329C9"/>
    <w:rsid w:val="00833C18"/>
    <w:rsid w:val="00833D47"/>
    <w:rsid w:val="0083429F"/>
    <w:rsid w:val="0083432E"/>
    <w:rsid w:val="00834687"/>
    <w:rsid w:val="00834AB7"/>
    <w:rsid w:val="00834C33"/>
    <w:rsid w:val="00834E11"/>
    <w:rsid w:val="00835889"/>
    <w:rsid w:val="00836A93"/>
    <w:rsid w:val="00837383"/>
    <w:rsid w:val="008377DD"/>
    <w:rsid w:val="00837E27"/>
    <w:rsid w:val="00840096"/>
    <w:rsid w:val="00840A3E"/>
    <w:rsid w:val="008412D4"/>
    <w:rsid w:val="0084194F"/>
    <w:rsid w:val="00841AEB"/>
    <w:rsid w:val="00841BF2"/>
    <w:rsid w:val="00842681"/>
    <w:rsid w:val="00842FD2"/>
    <w:rsid w:val="00843CD9"/>
    <w:rsid w:val="00843D40"/>
    <w:rsid w:val="008443F4"/>
    <w:rsid w:val="0084493D"/>
    <w:rsid w:val="008457AA"/>
    <w:rsid w:val="00845A63"/>
    <w:rsid w:val="00845A95"/>
    <w:rsid w:val="008467B5"/>
    <w:rsid w:val="00846D9D"/>
    <w:rsid w:val="00846E0F"/>
    <w:rsid w:val="00846FD4"/>
    <w:rsid w:val="00847DBD"/>
    <w:rsid w:val="00851021"/>
    <w:rsid w:val="00851C05"/>
    <w:rsid w:val="00851F16"/>
    <w:rsid w:val="0085217F"/>
    <w:rsid w:val="008532E1"/>
    <w:rsid w:val="008534F6"/>
    <w:rsid w:val="00853573"/>
    <w:rsid w:val="0085469F"/>
    <w:rsid w:val="00854709"/>
    <w:rsid w:val="00854996"/>
    <w:rsid w:val="00856381"/>
    <w:rsid w:val="00856773"/>
    <w:rsid w:val="008573C5"/>
    <w:rsid w:val="008577B0"/>
    <w:rsid w:val="00857880"/>
    <w:rsid w:val="00861AEB"/>
    <w:rsid w:val="00861CFD"/>
    <w:rsid w:val="008628D4"/>
    <w:rsid w:val="00863A1A"/>
    <w:rsid w:val="008645AC"/>
    <w:rsid w:val="00864F63"/>
    <w:rsid w:val="0086516F"/>
    <w:rsid w:val="00865664"/>
    <w:rsid w:val="00865BC7"/>
    <w:rsid w:val="00865DD3"/>
    <w:rsid w:val="008663A0"/>
    <w:rsid w:val="00866F5B"/>
    <w:rsid w:val="00867381"/>
    <w:rsid w:val="008675AB"/>
    <w:rsid w:val="00867729"/>
    <w:rsid w:val="00870850"/>
    <w:rsid w:val="00870AF8"/>
    <w:rsid w:val="00871940"/>
    <w:rsid w:val="0087194B"/>
    <w:rsid w:val="00871EB7"/>
    <w:rsid w:val="008733BD"/>
    <w:rsid w:val="008734ED"/>
    <w:rsid w:val="008735C7"/>
    <w:rsid w:val="00874056"/>
    <w:rsid w:val="00874191"/>
    <w:rsid w:val="00874205"/>
    <w:rsid w:val="00874430"/>
    <w:rsid w:val="00874807"/>
    <w:rsid w:val="00874BB5"/>
    <w:rsid w:val="00874F3D"/>
    <w:rsid w:val="00875080"/>
    <w:rsid w:val="00875B8C"/>
    <w:rsid w:val="0087644C"/>
    <w:rsid w:val="0087654E"/>
    <w:rsid w:val="00877056"/>
    <w:rsid w:val="0087742A"/>
    <w:rsid w:val="008776E2"/>
    <w:rsid w:val="00877BBF"/>
    <w:rsid w:val="00877BE6"/>
    <w:rsid w:val="00880595"/>
    <w:rsid w:val="0088077B"/>
    <w:rsid w:val="00880B0B"/>
    <w:rsid w:val="00880DA3"/>
    <w:rsid w:val="00881CDB"/>
    <w:rsid w:val="00881CFD"/>
    <w:rsid w:val="00882236"/>
    <w:rsid w:val="008826E3"/>
    <w:rsid w:val="00883BC0"/>
    <w:rsid w:val="00883E1D"/>
    <w:rsid w:val="0088485C"/>
    <w:rsid w:val="00884941"/>
    <w:rsid w:val="00885482"/>
    <w:rsid w:val="00885955"/>
    <w:rsid w:val="0088629F"/>
    <w:rsid w:val="00886365"/>
    <w:rsid w:val="00886608"/>
    <w:rsid w:val="00886E55"/>
    <w:rsid w:val="00887058"/>
    <w:rsid w:val="00887AAE"/>
    <w:rsid w:val="00887F5F"/>
    <w:rsid w:val="00890C88"/>
    <w:rsid w:val="00891E23"/>
    <w:rsid w:val="00891F7B"/>
    <w:rsid w:val="0089325B"/>
    <w:rsid w:val="00893B13"/>
    <w:rsid w:val="00894496"/>
    <w:rsid w:val="00894785"/>
    <w:rsid w:val="00894970"/>
    <w:rsid w:val="00895EBF"/>
    <w:rsid w:val="00896835"/>
    <w:rsid w:val="00896A31"/>
    <w:rsid w:val="00896B71"/>
    <w:rsid w:val="00896F1A"/>
    <w:rsid w:val="0089705E"/>
    <w:rsid w:val="008A0228"/>
    <w:rsid w:val="008A02A8"/>
    <w:rsid w:val="008A0A9D"/>
    <w:rsid w:val="008A119A"/>
    <w:rsid w:val="008A17E3"/>
    <w:rsid w:val="008A2837"/>
    <w:rsid w:val="008A28B1"/>
    <w:rsid w:val="008A2A2E"/>
    <w:rsid w:val="008A4681"/>
    <w:rsid w:val="008A4764"/>
    <w:rsid w:val="008A47B5"/>
    <w:rsid w:val="008A59AE"/>
    <w:rsid w:val="008A5B42"/>
    <w:rsid w:val="008A686C"/>
    <w:rsid w:val="008A707F"/>
    <w:rsid w:val="008A7858"/>
    <w:rsid w:val="008A7ADC"/>
    <w:rsid w:val="008A7E9C"/>
    <w:rsid w:val="008B02E4"/>
    <w:rsid w:val="008B15BD"/>
    <w:rsid w:val="008B1750"/>
    <w:rsid w:val="008B3EBC"/>
    <w:rsid w:val="008B470A"/>
    <w:rsid w:val="008B4E3C"/>
    <w:rsid w:val="008B59A7"/>
    <w:rsid w:val="008B6B78"/>
    <w:rsid w:val="008B7BA8"/>
    <w:rsid w:val="008C00D5"/>
    <w:rsid w:val="008C0179"/>
    <w:rsid w:val="008C0C5C"/>
    <w:rsid w:val="008C0EA4"/>
    <w:rsid w:val="008C0FFD"/>
    <w:rsid w:val="008C198F"/>
    <w:rsid w:val="008C1B19"/>
    <w:rsid w:val="008C1E80"/>
    <w:rsid w:val="008C1F82"/>
    <w:rsid w:val="008C2A2A"/>
    <w:rsid w:val="008C3760"/>
    <w:rsid w:val="008C4519"/>
    <w:rsid w:val="008C453B"/>
    <w:rsid w:val="008C49E0"/>
    <w:rsid w:val="008C57FE"/>
    <w:rsid w:val="008C5DB1"/>
    <w:rsid w:val="008C6CEB"/>
    <w:rsid w:val="008C6D3E"/>
    <w:rsid w:val="008C7500"/>
    <w:rsid w:val="008C76E2"/>
    <w:rsid w:val="008D0088"/>
    <w:rsid w:val="008D0FF0"/>
    <w:rsid w:val="008D11AF"/>
    <w:rsid w:val="008D1430"/>
    <w:rsid w:val="008D1A24"/>
    <w:rsid w:val="008D2299"/>
    <w:rsid w:val="008D293D"/>
    <w:rsid w:val="008D2D4E"/>
    <w:rsid w:val="008D3393"/>
    <w:rsid w:val="008D3AB9"/>
    <w:rsid w:val="008D446C"/>
    <w:rsid w:val="008D4F94"/>
    <w:rsid w:val="008D5023"/>
    <w:rsid w:val="008D5089"/>
    <w:rsid w:val="008D6245"/>
    <w:rsid w:val="008D6EC6"/>
    <w:rsid w:val="008D7830"/>
    <w:rsid w:val="008D7BFA"/>
    <w:rsid w:val="008D7DC0"/>
    <w:rsid w:val="008E03A1"/>
    <w:rsid w:val="008E0524"/>
    <w:rsid w:val="008E0743"/>
    <w:rsid w:val="008E0912"/>
    <w:rsid w:val="008E0ACC"/>
    <w:rsid w:val="008E0E37"/>
    <w:rsid w:val="008E160C"/>
    <w:rsid w:val="008E1FE3"/>
    <w:rsid w:val="008E252D"/>
    <w:rsid w:val="008E2955"/>
    <w:rsid w:val="008E2C97"/>
    <w:rsid w:val="008E31BD"/>
    <w:rsid w:val="008E330F"/>
    <w:rsid w:val="008E37E4"/>
    <w:rsid w:val="008E41B5"/>
    <w:rsid w:val="008E54C9"/>
    <w:rsid w:val="008E6F2A"/>
    <w:rsid w:val="008E7250"/>
    <w:rsid w:val="008E7467"/>
    <w:rsid w:val="008E7C8F"/>
    <w:rsid w:val="008F09E8"/>
    <w:rsid w:val="008F0EE4"/>
    <w:rsid w:val="008F1A15"/>
    <w:rsid w:val="008F238D"/>
    <w:rsid w:val="008F3884"/>
    <w:rsid w:val="008F3DF7"/>
    <w:rsid w:val="008F4685"/>
    <w:rsid w:val="008F46C5"/>
    <w:rsid w:val="008F4B12"/>
    <w:rsid w:val="008F51A1"/>
    <w:rsid w:val="008F52A0"/>
    <w:rsid w:val="008F550D"/>
    <w:rsid w:val="008F6916"/>
    <w:rsid w:val="008F6B7A"/>
    <w:rsid w:val="008F6DFC"/>
    <w:rsid w:val="008F732C"/>
    <w:rsid w:val="008F7A9B"/>
    <w:rsid w:val="008F7B26"/>
    <w:rsid w:val="008F7FD4"/>
    <w:rsid w:val="009004F1"/>
    <w:rsid w:val="00900F8D"/>
    <w:rsid w:val="00901F79"/>
    <w:rsid w:val="00901FD5"/>
    <w:rsid w:val="009028AF"/>
    <w:rsid w:val="00902A77"/>
    <w:rsid w:val="00902D24"/>
    <w:rsid w:val="009030B8"/>
    <w:rsid w:val="00903869"/>
    <w:rsid w:val="00903999"/>
    <w:rsid w:val="00903CEF"/>
    <w:rsid w:val="009045D9"/>
    <w:rsid w:val="009049AE"/>
    <w:rsid w:val="00906445"/>
    <w:rsid w:val="00906596"/>
    <w:rsid w:val="00906951"/>
    <w:rsid w:val="0090714C"/>
    <w:rsid w:val="00907206"/>
    <w:rsid w:val="00907F4A"/>
    <w:rsid w:val="0091112C"/>
    <w:rsid w:val="009111A4"/>
    <w:rsid w:val="009113BD"/>
    <w:rsid w:val="00911973"/>
    <w:rsid w:val="009129CD"/>
    <w:rsid w:val="0091375F"/>
    <w:rsid w:val="00913B3F"/>
    <w:rsid w:val="00913FC1"/>
    <w:rsid w:val="009144C5"/>
    <w:rsid w:val="009157F8"/>
    <w:rsid w:val="00915D75"/>
    <w:rsid w:val="009162F8"/>
    <w:rsid w:val="0091712A"/>
    <w:rsid w:val="009171EE"/>
    <w:rsid w:val="009174C3"/>
    <w:rsid w:val="00920322"/>
    <w:rsid w:val="0092078F"/>
    <w:rsid w:val="009207FA"/>
    <w:rsid w:val="00920DE6"/>
    <w:rsid w:val="009210F2"/>
    <w:rsid w:val="00921363"/>
    <w:rsid w:val="0092353A"/>
    <w:rsid w:val="00923782"/>
    <w:rsid w:val="009244F8"/>
    <w:rsid w:val="00925651"/>
    <w:rsid w:val="00926ABC"/>
    <w:rsid w:val="0092763F"/>
    <w:rsid w:val="00927800"/>
    <w:rsid w:val="00927D58"/>
    <w:rsid w:val="00930357"/>
    <w:rsid w:val="0093075D"/>
    <w:rsid w:val="00930979"/>
    <w:rsid w:val="00930F24"/>
    <w:rsid w:val="009311E9"/>
    <w:rsid w:val="009316F0"/>
    <w:rsid w:val="0093190C"/>
    <w:rsid w:val="00932D9E"/>
    <w:rsid w:val="00932F32"/>
    <w:rsid w:val="00933D11"/>
    <w:rsid w:val="00933DFA"/>
    <w:rsid w:val="00933E8B"/>
    <w:rsid w:val="009342BE"/>
    <w:rsid w:val="009344CD"/>
    <w:rsid w:val="00935015"/>
    <w:rsid w:val="009357A9"/>
    <w:rsid w:val="00936014"/>
    <w:rsid w:val="00936B9F"/>
    <w:rsid w:val="00936D2A"/>
    <w:rsid w:val="009370CE"/>
    <w:rsid w:val="009378E1"/>
    <w:rsid w:val="00940209"/>
    <w:rsid w:val="00940868"/>
    <w:rsid w:val="00940927"/>
    <w:rsid w:val="00940EE8"/>
    <w:rsid w:val="0094111C"/>
    <w:rsid w:val="009417C4"/>
    <w:rsid w:val="009419B5"/>
    <w:rsid w:val="00941A56"/>
    <w:rsid w:val="00941EB3"/>
    <w:rsid w:val="009425B4"/>
    <w:rsid w:val="00942D64"/>
    <w:rsid w:val="0094373F"/>
    <w:rsid w:val="00943998"/>
    <w:rsid w:val="00943A99"/>
    <w:rsid w:val="00943F30"/>
    <w:rsid w:val="00944069"/>
    <w:rsid w:val="009449F6"/>
    <w:rsid w:val="00944B02"/>
    <w:rsid w:val="00944CAC"/>
    <w:rsid w:val="009457AA"/>
    <w:rsid w:val="00946E79"/>
    <w:rsid w:val="009471BC"/>
    <w:rsid w:val="00947B80"/>
    <w:rsid w:val="0095058C"/>
    <w:rsid w:val="0095063F"/>
    <w:rsid w:val="00950B4B"/>
    <w:rsid w:val="00951770"/>
    <w:rsid w:val="00951CF5"/>
    <w:rsid w:val="00952296"/>
    <w:rsid w:val="00952529"/>
    <w:rsid w:val="00952D3D"/>
    <w:rsid w:val="00953655"/>
    <w:rsid w:val="00953658"/>
    <w:rsid w:val="00954007"/>
    <w:rsid w:val="0095409B"/>
    <w:rsid w:val="00954419"/>
    <w:rsid w:val="00955599"/>
    <w:rsid w:val="00955678"/>
    <w:rsid w:val="00957D4D"/>
    <w:rsid w:val="009602C0"/>
    <w:rsid w:val="00960810"/>
    <w:rsid w:val="00960921"/>
    <w:rsid w:val="009609F2"/>
    <w:rsid w:val="00960BE3"/>
    <w:rsid w:val="00960CF6"/>
    <w:rsid w:val="0096117D"/>
    <w:rsid w:val="0096149E"/>
    <w:rsid w:val="00961A98"/>
    <w:rsid w:val="009625EF"/>
    <w:rsid w:val="00962BE6"/>
    <w:rsid w:val="009630BB"/>
    <w:rsid w:val="009631FF"/>
    <w:rsid w:val="009636AA"/>
    <w:rsid w:val="00963A64"/>
    <w:rsid w:val="00964B9E"/>
    <w:rsid w:val="00965131"/>
    <w:rsid w:val="00965257"/>
    <w:rsid w:val="009653C7"/>
    <w:rsid w:val="009655A7"/>
    <w:rsid w:val="009659FF"/>
    <w:rsid w:val="00965B1D"/>
    <w:rsid w:val="00965D29"/>
    <w:rsid w:val="00966298"/>
    <w:rsid w:val="00966EE8"/>
    <w:rsid w:val="00967D9D"/>
    <w:rsid w:val="00970880"/>
    <w:rsid w:val="00970D29"/>
    <w:rsid w:val="00970ED3"/>
    <w:rsid w:val="009713FB"/>
    <w:rsid w:val="009718EC"/>
    <w:rsid w:val="0097196B"/>
    <w:rsid w:val="00971DB6"/>
    <w:rsid w:val="009720B8"/>
    <w:rsid w:val="009726CE"/>
    <w:rsid w:val="0097462E"/>
    <w:rsid w:val="00974F6A"/>
    <w:rsid w:val="00975099"/>
    <w:rsid w:val="00976726"/>
    <w:rsid w:val="009767F4"/>
    <w:rsid w:val="00977693"/>
    <w:rsid w:val="00980808"/>
    <w:rsid w:val="00980B64"/>
    <w:rsid w:val="00980BB2"/>
    <w:rsid w:val="009814B3"/>
    <w:rsid w:val="00981913"/>
    <w:rsid w:val="00981CB3"/>
    <w:rsid w:val="00981F4E"/>
    <w:rsid w:val="0098248F"/>
    <w:rsid w:val="00982A7B"/>
    <w:rsid w:val="009838A0"/>
    <w:rsid w:val="009842A1"/>
    <w:rsid w:val="009847C9"/>
    <w:rsid w:val="009849C3"/>
    <w:rsid w:val="00984E10"/>
    <w:rsid w:val="009855E4"/>
    <w:rsid w:val="0098560A"/>
    <w:rsid w:val="00985704"/>
    <w:rsid w:val="00985CA7"/>
    <w:rsid w:val="009864CF"/>
    <w:rsid w:val="00986522"/>
    <w:rsid w:val="00986C2C"/>
    <w:rsid w:val="00986D16"/>
    <w:rsid w:val="009874BE"/>
    <w:rsid w:val="00990065"/>
    <w:rsid w:val="00990A48"/>
    <w:rsid w:val="0099180A"/>
    <w:rsid w:val="00991B52"/>
    <w:rsid w:val="00991B72"/>
    <w:rsid w:val="00993093"/>
    <w:rsid w:val="009931F0"/>
    <w:rsid w:val="00993946"/>
    <w:rsid w:val="00993D80"/>
    <w:rsid w:val="00993ED9"/>
    <w:rsid w:val="009942DA"/>
    <w:rsid w:val="00994BC5"/>
    <w:rsid w:val="00994F3C"/>
    <w:rsid w:val="0099545C"/>
    <w:rsid w:val="009954B0"/>
    <w:rsid w:val="00995CED"/>
    <w:rsid w:val="009972E7"/>
    <w:rsid w:val="00997E2E"/>
    <w:rsid w:val="009A087D"/>
    <w:rsid w:val="009A18BB"/>
    <w:rsid w:val="009A1CC4"/>
    <w:rsid w:val="009A2A2F"/>
    <w:rsid w:val="009A2ECF"/>
    <w:rsid w:val="009A337E"/>
    <w:rsid w:val="009A38A4"/>
    <w:rsid w:val="009A40C6"/>
    <w:rsid w:val="009A463A"/>
    <w:rsid w:val="009A5348"/>
    <w:rsid w:val="009A5900"/>
    <w:rsid w:val="009A61C3"/>
    <w:rsid w:val="009A67C8"/>
    <w:rsid w:val="009A7516"/>
    <w:rsid w:val="009A7936"/>
    <w:rsid w:val="009B14A2"/>
    <w:rsid w:val="009B1631"/>
    <w:rsid w:val="009B1CE1"/>
    <w:rsid w:val="009B2B5F"/>
    <w:rsid w:val="009B31DD"/>
    <w:rsid w:val="009B3EB5"/>
    <w:rsid w:val="009B4520"/>
    <w:rsid w:val="009B47DA"/>
    <w:rsid w:val="009B4A78"/>
    <w:rsid w:val="009B65FE"/>
    <w:rsid w:val="009B6AE3"/>
    <w:rsid w:val="009B7685"/>
    <w:rsid w:val="009B7768"/>
    <w:rsid w:val="009B7B8D"/>
    <w:rsid w:val="009C0461"/>
    <w:rsid w:val="009C1E64"/>
    <w:rsid w:val="009C2DA7"/>
    <w:rsid w:val="009C3D1A"/>
    <w:rsid w:val="009C4510"/>
    <w:rsid w:val="009C4702"/>
    <w:rsid w:val="009C510E"/>
    <w:rsid w:val="009C59BD"/>
    <w:rsid w:val="009C6A69"/>
    <w:rsid w:val="009C6BE4"/>
    <w:rsid w:val="009C6D2A"/>
    <w:rsid w:val="009C75C1"/>
    <w:rsid w:val="009C7C4B"/>
    <w:rsid w:val="009D0A3D"/>
    <w:rsid w:val="009D0AED"/>
    <w:rsid w:val="009D0FA3"/>
    <w:rsid w:val="009D16C0"/>
    <w:rsid w:val="009D32B7"/>
    <w:rsid w:val="009D41BF"/>
    <w:rsid w:val="009D4332"/>
    <w:rsid w:val="009D43C7"/>
    <w:rsid w:val="009D4BA9"/>
    <w:rsid w:val="009D5B9B"/>
    <w:rsid w:val="009D7980"/>
    <w:rsid w:val="009E0371"/>
    <w:rsid w:val="009E0926"/>
    <w:rsid w:val="009E0A77"/>
    <w:rsid w:val="009E0BFA"/>
    <w:rsid w:val="009E10DE"/>
    <w:rsid w:val="009E1B6C"/>
    <w:rsid w:val="009E2001"/>
    <w:rsid w:val="009E25CA"/>
    <w:rsid w:val="009E2722"/>
    <w:rsid w:val="009E2D12"/>
    <w:rsid w:val="009E2F11"/>
    <w:rsid w:val="009E3349"/>
    <w:rsid w:val="009E3B21"/>
    <w:rsid w:val="009E3E73"/>
    <w:rsid w:val="009E40FB"/>
    <w:rsid w:val="009E4A31"/>
    <w:rsid w:val="009E4C93"/>
    <w:rsid w:val="009E52E3"/>
    <w:rsid w:val="009E546F"/>
    <w:rsid w:val="009E742A"/>
    <w:rsid w:val="009E79E3"/>
    <w:rsid w:val="009E7C1C"/>
    <w:rsid w:val="009F03CC"/>
    <w:rsid w:val="009F14E9"/>
    <w:rsid w:val="009F2243"/>
    <w:rsid w:val="009F22BE"/>
    <w:rsid w:val="009F240B"/>
    <w:rsid w:val="009F30A6"/>
    <w:rsid w:val="009F381B"/>
    <w:rsid w:val="009F3B9C"/>
    <w:rsid w:val="009F435E"/>
    <w:rsid w:val="009F4918"/>
    <w:rsid w:val="009F4962"/>
    <w:rsid w:val="009F4BFB"/>
    <w:rsid w:val="009F5A8F"/>
    <w:rsid w:val="009F613D"/>
    <w:rsid w:val="009F6617"/>
    <w:rsid w:val="009F707C"/>
    <w:rsid w:val="009F7ECE"/>
    <w:rsid w:val="00A00280"/>
    <w:rsid w:val="00A0039B"/>
    <w:rsid w:val="00A0110C"/>
    <w:rsid w:val="00A0112F"/>
    <w:rsid w:val="00A01197"/>
    <w:rsid w:val="00A02510"/>
    <w:rsid w:val="00A032CA"/>
    <w:rsid w:val="00A03311"/>
    <w:rsid w:val="00A034F9"/>
    <w:rsid w:val="00A03553"/>
    <w:rsid w:val="00A03906"/>
    <w:rsid w:val="00A04D93"/>
    <w:rsid w:val="00A05B07"/>
    <w:rsid w:val="00A05B69"/>
    <w:rsid w:val="00A0651B"/>
    <w:rsid w:val="00A06624"/>
    <w:rsid w:val="00A06E68"/>
    <w:rsid w:val="00A0749A"/>
    <w:rsid w:val="00A0756E"/>
    <w:rsid w:val="00A079BE"/>
    <w:rsid w:val="00A112ED"/>
    <w:rsid w:val="00A11318"/>
    <w:rsid w:val="00A11B30"/>
    <w:rsid w:val="00A11D66"/>
    <w:rsid w:val="00A122DB"/>
    <w:rsid w:val="00A12369"/>
    <w:rsid w:val="00A12A22"/>
    <w:rsid w:val="00A12DBD"/>
    <w:rsid w:val="00A12DEB"/>
    <w:rsid w:val="00A14214"/>
    <w:rsid w:val="00A151AF"/>
    <w:rsid w:val="00A15D09"/>
    <w:rsid w:val="00A16698"/>
    <w:rsid w:val="00A16822"/>
    <w:rsid w:val="00A16998"/>
    <w:rsid w:val="00A16B6A"/>
    <w:rsid w:val="00A20688"/>
    <w:rsid w:val="00A20751"/>
    <w:rsid w:val="00A20756"/>
    <w:rsid w:val="00A20AEB"/>
    <w:rsid w:val="00A211DC"/>
    <w:rsid w:val="00A21805"/>
    <w:rsid w:val="00A2253A"/>
    <w:rsid w:val="00A22C94"/>
    <w:rsid w:val="00A23266"/>
    <w:rsid w:val="00A2400B"/>
    <w:rsid w:val="00A24F58"/>
    <w:rsid w:val="00A256C2"/>
    <w:rsid w:val="00A265C8"/>
    <w:rsid w:val="00A2668E"/>
    <w:rsid w:val="00A26BDD"/>
    <w:rsid w:val="00A26D2E"/>
    <w:rsid w:val="00A3021F"/>
    <w:rsid w:val="00A30968"/>
    <w:rsid w:val="00A30A9B"/>
    <w:rsid w:val="00A31F64"/>
    <w:rsid w:val="00A321A0"/>
    <w:rsid w:val="00A32459"/>
    <w:rsid w:val="00A32BA4"/>
    <w:rsid w:val="00A33264"/>
    <w:rsid w:val="00A33A52"/>
    <w:rsid w:val="00A33D65"/>
    <w:rsid w:val="00A341E5"/>
    <w:rsid w:val="00A34314"/>
    <w:rsid w:val="00A36360"/>
    <w:rsid w:val="00A36555"/>
    <w:rsid w:val="00A3722A"/>
    <w:rsid w:val="00A37446"/>
    <w:rsid w:val="00A37B74"/>
    <w:rsid w:val="00A40193"/>
    <w:rsid w:val="00A4028E"/>
    <w:rsid w:val="00A403B5"/>
    <w:rsid w:val="00A404AC"/>
    <w:rsid w:val="00A40508"/>
    <w:rsid w:val="00A4198C"/>
    <w:rsid w:val="00A41BF1"/>
    <w:rsid w:val="00A42045"/>
    <w:rsid w:val="00A42082"/>
    <w:rsid w:val="00A42CB7"/>
    <w:rsid w:val="00A42D5C"/>
    <w:rsid w:val="00A43384"/>
    <w:rsid w:val="00A4355A"/>
    <w:rsid w:val="00A445A0"/>
    <w:rsid w:val="00A448B7"/>
    <w:rsid w:val="00A44E6F"/>
    <w:rsid w:val="00A45D12"/>
    <w:rsid w:val="00A472BD"/>
    <w:rsid w:val="00A50862"/>
    <w:rsid w:val="00A50D68"/>
    <w:rsid w:val="00A51D97"/>
    <w:rsid w:val="00A527D2"/>
    <w:rsid w:val="00A528EA"/>
    <w:rsid w:val="00A528EB"/>
    <w:rsid w:val="00A539E0"/>
    <w:rsid w:val="00A53DEF"/>
    <w:rsid w:val="00A547CE"/>
    <w:rsid w:val="00A54B09"/>
    <w:rsid w:val="00A558D8"/>
    <w:rsid w:val="00A55B72"/>
    <w:rsid w:val="00A55CCB"/>
    <w:rsid w:val="00A55D6A"/>
    <w:rsid w:val="00A60DE1"/>
    <w:rsid w:val="00A619C2"/>
    <w:rsid w:val="00A61F5D"/>
    <w:rsid w:val="00A625EE"/>
    <w:rsid w:val="00A627F0"/>
    <w:rsid w:val="00A6281F"/>
    <w:rsid w:val="00A62BED"/>
    <w:rsid w:val="00A62C62"/>
    <w:rsid w:val="00A6320E"/>
    <w:rsid w:val="00A6333A"/>
    <w:rsid w:val="00A649CE"/>
    <w:rsid w:val="00A64DC6"/>
    <w:rsid w:val="00A6546B"/>
    <w:rsid w:val="00A65F0E"/>
    <w:rsid w:val="00A662E6"/>
    <w:rsid w:val="00A6680E"/>
    <w:rsid w:val="00A673C6"/>
    <w:rsid w:val="00A67694"/>
    <w:rsid w:val="00A67C23"/>
    <w:rsid w:val="00A67C26"/>
    <w:rsid w:val="00A70446"/>
    <w:rsid w:val="00A70FFC"/>
    <w:rsid w:val="00A710E7"/>
    <w:rsid w:val="00A712D0"/>
    <w:rsid w:val="00A712F0"/>
    <w:rsid w:val="00A72145"/>
    <w:rsid w:val="00A732BE"/>
    <w:rsid w:val="00A73AA4"/>
    <w:rsid w:val="00A73ACB"/>
    <w:rsid w:val="00A73F4E"/>
    <w:rsid w:val="00A7402D"/>
    <w:rsid w:val="00A746EA"/>
    <w:rsid w:val="00A74706"/>
    <w:rsid w:val="00A74796"/>
    <w:rsid w:val="00A74B9C"/>
    <w:rsid w:val="00A755D3"/>
    <w:rsid w:val="00A75A14"/>
    <w:rsid w:val="00A76760"/>
    <w:rsid w:val="00A76D60"/>
    <w:rsid w:val="00A76EB3"/>
    <w:rsid w:val="00A77301"/>
    <w:rsid w:val="00A779CD"/>
    <w:rsid w:val="00A802BE"/>
    <w:rsid w:val="00A8053D"/>
    <w:rsid w:val="00A80DEC"/>
    <w:rsid w:val="00A81397"/>
    <w:rsid w:val="00A81607"/>
    <w:rsid w:val="00A81A5C"/>
    <w:rsid w:val="00A81D48"/>
    <w:rsid w:val="00A82356"/>
    <w:rsid w:val="00A8259C"/>
    <w:rsid w:val="00A83547"/>
    <w:rsid w:val="00A838A4"/>
    <w:rsid w:val="00A84882"/>
    <w:rsid w:val="00A850D7"/>
    <w:rsid w:val="00A85862"/>
    <w:rsid w:val="00A8621D"/>
    <w:rsid w:val="00A865B9"/>
    <w:rsid w:val="00A8684C"/>
    <w:rsid w:val="00A86C57"/>
    <w:rsid w:val="00A87CFE"/>
    <w:rsid w:val="00A90553"/>
    <w:rsid w:val="00A905CF"/>
    <w:rsid w:val="00A907CE"/>
    <w:rsid w:val="00A907E3"/>
    <w:rsid w:val="00A91370"/>
    <w:rsid w:val="00A921F1"/>
    <w:rsid w:val="00A92652"/>
    <w:rsid w:val="00A92830"/>
    <w:rsid w:val="00A928FA"/>
    <w:rsid w:val="00A92D05"/>
    <w:rsid w:val="00A92DFA"/>
    <w:rsid w:val="00A932B7"/>
    <w:rsid w:val="00A9353A"/>
    <w:rsid w:val="00A944AF"/>
    <w:rsid w:val="00A9494E"/>
    <w:rsid w:val="00A9605F"/>
    <w:rsid w:val="00A97061"/>
    <w:rsid w:val="00A97BA0"/>
    <w:rsid w:val="00AA0285"/>
    <w:rsid w:val="00AA0FDC"/>
    <w:rsid w:val="00AA1DEA"/>
    <w:rsid w:val="00AA2A2F"/>
    <w:rsid w:val="00AA353F"/>
    <w:rsid w:val="00AA3CD3"/>
    <w:rsid w:val="00AA548F"/>
    <w:rsid w:val="00AA5612"/>
    <w:rsid w:val="00AA572F"/>
    <w:rsid w:val="00AA5B92"/>
    <w:rsid w:val="00AA5F44"/>
    <w:rsid w:val="00AA60CC"/>
    <w:rsid w:val="00AA627D"/>
    <w:rsid w:val="00AA6742"/>
    <w:rsid w:val="00AA70DE"/>
    <w:rsid w:val="00AA7156"/>
    <w:rsid w:val="00AA7216"/>
    <w:rsid w:val="00AA77D9"/>
    <w:rsid w:val="00AA7C6A"/>
    <w:rsid w:val="00AA7FCF"/>
    <w:rsid w:val="00AB107D"/>
    <w:rsid w:val="00AB26BE"/>
    <w:rsid w:val="00AB2D2E"/>
    <w:rsid w:val="00AB2E75"/>
    <w:rsid w:val="00AB32AE"/>
    <w:rsid w:val="00AB34D6"/>
    <w:rsid w:val="00AB3DF3"/>
    <w:rsid w:val="00AB3FCC"/>
    <w:rsid w:val="00AB4314"/>
    <w:rsid w:val="00AB4987"/>
    <w:rsid w:val="00AB4EB8"/>
    <w:rsid w:val="00AB5481"/>
    <w:rsid w:val="00AB5BA6"/>
    <w:rsid w:val="00AB6244"/>
    <w:rsid w:val="00AB6CA8"/>
    <w:rsid w:val="00AB7169"/>
    <w:rsid w:val="00AB7D71"/>
    <w:rsid w:val="00AC1303"/>
    <w:rsid w:val="00AC2CED"/>
    <w:rsid w:val="00AC36F7"/>
    <w:rsid w:val="00AC3A69"/>
    <w:rsid w:val="00AC4172"/>
    <w:rsid w:val="00AC4A93"/>
    <w:rsid w:val="00AC4AD3"/>
    <w:rsid w:val="00AC4B9D"/>
    <w:rsid w:val="00AC4BBD"/>
    <w:rsid w:val="00AC5381"/>
    <w:rsid w:val="00AC5AEC"/>
    <w:rsid w:val="00AC5BEF"/>
    <w:rsid w:val="00AC673F"/>
    <w:rsid w:val="00AC67DA"/>
    <w:rsid w:val="00AC6A6F"/>
    <w:rsid w:val="00AC6C93"/>
    <w:rsid w:val="00AC7159"/>
    <w:rsid w:val="00AC723A"/>
    <w:rsid w:val="00AC7460"/>
    <w:rsid w:val="00AC768B"/>
    <w:rsid w:val="00AC78FE"/>
    <w:rsid w:val="00AC79A2"/>
    <w:rsid w:val="00AC79F2"/>
    <w:rsid w:val="00AC7C46"/>
    <w:rsid w:val="00AC7C58"/>
    <w:rsid w:val="00AD023B"/>
    <w:rsid w:val="00AD0EF9"/>
    <w:rsid w:val="00AD1189"/>
    <w:rsid w:val="00AD2793"/>
    <w:rsid w:val="00AD2D97"/>
    <w:rsid w:val="00AD3232"/>
    <w:rsid w:val="00AD4781"/>
    <w:rsid w:val="00AD4AEB"/>
    <w:rsid w:val="00AD51CB"/>
    <w:rsid w:val="00AD5258"/>
    <w:rsid w:val="00AD6151"/>
    <w:rsid w:val="00AD6246"/>
    <w:rsid w:val="00AD67BB"/>
    <w:rsid w:val="00AD6DB7"/>
    <w:rsid w:val="00AD7440"/>
    <w:rsid w:val="00AE0619"/>
    <w:rsid w:val="00AE0E57"/>
    <w:rsid w:val="00AE1505"/>
    <w:rsid w:val="00AE17BD"/>
    <w:rsid w:val="00AE25B4"/>
    <w:rsid w:val="00AE26D6"/>
    <w:rsid w:val="00AE3125"/>
    <w:rsid w:val="00AE4833"/>
    <w:rsid w:val="00AE4881"/>
    <w:rsid w:val="00AE4B63"/>
    <w:rsid w:val="00AE4E40"/>
    <w:rsid w:val="00AE52B3"/>
    <w:rsid w:val="00AE547A"/>
    <w:rsid w:val="00AE59ED"/>
    <w:rsid w:val="00AE62BA"/>
    <w:rsid w:val="00AE645B"/>
    <w:rsid w:val="00AE75BA"/>
    <w:rsid w:val="00AF1217"/>
    <w:rsid w:val="00AF1C3E"/>
    <w:rsid w:val="00AF25BB"/>
    <w:rsid w:val="00AF266A"/>
    <w:rsid w:val="00AF2944"/>
    <w:rsid w:val="00AF3EF6"/>
    <w:rsid w:val="00AF468C"/>
    <w:rsid w:val="00AF483B"/>
    <w:rsid w:val="00AF4908"/>
    <w:rsid w:val="00AF5040"/>
    <w:rsid w:val="00AF52E6"/>
    <w:rsid w:val="00AF5850"/>
    <w:rsid w:val="00AF5FE5"/>
    <w:rsid w:val="00AF68D2"/>
    <w:rsid w:val="00AF717A"/>
    <w:rsid w:val="00AF7D60"/>
    <w:rsid w:val="00AF7F47"/>
    <w:rsid w:val="00B002DB"/>
    <w:rsid w:val="00B01459"/>
    <w:rsid w:val="00B02411"/>
    <w:rsid w:val="00B04B3C"/>
    <w:rsid w:val="00B04F90"/>
    <w:rsid w:val="00B051F5"/>
    <w:rsid w:val="00B06F0D"/>
    <w:rsid w:val="00B073C8"/>
    <w:rsid w:val="00B074CF"/>
    <w:rsid w:val="00B079AF"/>
    <w:rsid w:val="00B079D7"/>
    <w:rsid w:val="00B106DC"/>
    <w:rsid w:val="00B10D85"/>
    <w:rsid w:val="00B10DE7"/>
    <w:rsid w:val="00B11174"/>
    <w:rsid w:val="00B11694"/>
    <w:rsid w:val="00B11A00"/>
    <w:rsid w:val="00B12D54"/>
    <w:rsid w:val="00B143D7"/>
    <w:rsid w:val="00B146F5"/>
    <w:rsid w:val="00B149FF"/>
    <w:rsid w:val="00B15384"/>
    <w:rsid w:val="00B1552C"/>
    <w:rsid w:val="00B15BBE"/>
    <w:rsid w:val="00B16282"/>
    <w:rsid w:val="00B169A6"/>
    <w:rsid w:val="00B16D78"/>
    <w:rsid w:val="00B16E2E"/>
    <w:rsid w:val="00B20AA5"/>
    <w:rsid w:val="00B20DE6"/>
    <w:rsid w:val="00B20E8B"/>
    <w:rsid w:val="00B21661"/>
    <w:rsid w:val="00B21A60"/>
    <w:rsid w:val="00B21EB1"/>
    <w:rsid w:val="00B225D3"/>
    <w:rsid w:val="00B22DA7"/>
    <w:rsid w:val="00B23A67"/>
    <w:rsid w:val="00B23AAD"/>
    <w:rsid w:val="00B2407C"/>
    <w:rsid w:val="00B2433E"/>
    <w:rsid w:val="00B2465C"/>
    <w:rsid w:val="00B254BF"/>
    <w:rsid w:val="00B255F9"/>
    <w:rsid w:val="00B25662"/>
    <w:rsid w:val="00B256AB"/>
    <w:rsid w:val="00B256F4"/>
    <w:rsid w:val="00B272AB"/>
    <w:rsid w:val="00B27AB6"/>
    <w:rsid w:val="00B27DD1"/>
    <w:rsid w:val="00B30AAE"/>
    <w:rsid w:val="00B30CD1"/>
    <w:rsid w:val="00B311AB"/>
    <w:rsid w:val="00B32478"/>
    <w:rsid w:val="00B335FB"/>
    <w:rsid w:val="00B33CA2"/>
    <w:rsid w:val="00B33CA3"/>
    <w:rsid w:val="00B33D30"/>
    <w:rsid w:val="00B34CA0"/>
    <w:rsid w:val="00B34CEE"/>
    <w:rsid w:val="00B35061"/>
    <w:rsid w:val="00B352C0"/>
    <w:rsid w:val="00B35630"/>
    <w:rsid w:val="00B359DB"/>
    <w:rsid w:val="00B35D60"/>
    <w:rsid w:val="00B362A4"/>
    <w:rsid w:val="00B365AD"/>
    <w:rsid w:val="00B373C2"/>
    <w:rsid w:val="00B4015C"/>
    <w:rsid w:val="00B4044B"/>
    <w:rsid w:val="00B404C5"/>
    <w:rsid w:val="00B405BF"/>
    <w:rsid w:val="00B41954"/>
    <w:rsid w:val="00B4248E"/>
    <w:rsid w:val="00B4398C"/>
    <w:rsid w:val="00B44011"/>
    <w:rsid w:val="00B4409E"/>
    <w:rsid w:val="00B440D9"/>
    <w:rsid w:val="00B44BF8"/>
    <w:rsid w:val="00B44DEC"/>
    <w:rsid w:val="00B45D97"/>
    <w:rsid w:val="00B45EBC"/>
    <w:rsid w:val="00B463A2"/>
    <w:rsid w:val="00B46650"/>
    <w:rsid w:val="00B46867"/>
    <w:rsid w:val="00B46A0E"/>
    <w:rsid w:val="00B470A7"/>
    <w:rsid w:val="00B47242"/>
    <w:rsid w:val="00B476C6"/>
    <w:rsid w:val="00B47EAB"/>
    <w:rsid w:val="00B505A2"/>
    <w:rsid w:val="00B506FD"/>
    <w:rsid w:val="00B50C3A"/>
    <w:rsid w:val="00B50F9A"/>
    <w:rsid w:val="00B512D7"/>
    <w:rsid w:val="00B52616"/>
    <w:rsid w:val="00B5284F"/>
    <w:rsid w:val="00B53355"/>
    <w:rsid w:val="00B539A9"/>
    <w:rsid w:val="00B539C1"/>
    <w:rsid w:val="00B5460D"/>
    <w:rsid w:val="00B56021"/>
    <w:rsid w:val="00B56A5F"/>
    <w:rsid w:val="00B570D3"/>
    <w:rsid w:val="00B57200"/>
    <w:rsid w:val="00B57506"/>
    <w:rsid w:val="00B61055"/>
    <w:rsid w:val="00B61BC6"/>
    <w:rsid w:val="00B62160"/>
    <w:rsid w:val="00B62CDB"/>
    <w:rsid w:val="00B62DFF"/>
    <w:rsid w:val="00B62EB9"/>
    <w:rsid w:val="00B636FB"/>
    <w:rsid w:val="00B6405F"/>
    <w:rsid w:val="00B64172"/>
    <w:rsid w:val="00B64AF8"/>
    <w:rsid w:val="00B654C8"/>
    <w:rsid w:val="00B655DD"/>
    <w:rsid w:val="00B66934"/>
    <w:rsid w:val="00B702B0"/>
    <w:rsid w:val="00B70452"/>
    <w:rsid w:val="00B70AB4"/>
    <w:rsid w:val="00B714E5"/>
    <w:rsid w:val="00B7176A"/>
    <w:rsid w:val="00B71808"/>
    <w:rsid w:val="00B71E86"/>
    <w:rsid w:val="00B73113"/>
    <w:rsid w:val="00B734D5"/>
    <w:rsid w:val="00B73903"/>
    <w:rsid w:val="00B7430F"/>
    <w:rsid w:val="00B746D4"/>
    <w:rsid w:val="00B75477"/>
    <w:rsid w:val="00B757C8"/>
    <w:rsid w:val="00B76456"/>
    <w:rsid w:val="00B769F4"/>
    <w:rsid w:val="00B77257"/>
    <w:rsid w:val="00B778B9"/>
    <w:rsid w:val="00B77C62"/>
    <w:rsid w:val="00B800AA"/>
    <w:rsid w:val="00B810CA"/>
    <w:rsid w:val="00B819AE"/>
    <w:rsid w:val="00B81AE5"/>
    <w:rsid w:val="00B824F2"/>
    <w:rsid w:val="00B8299B"/>
    <w:rsid w:val="00B82B34"/>
    <w:rsid w:val="00B82D6E"/>
    <w:rsid w:val="00B8356D"/>
    <w:rsid w:val="00B83EFD"/>
    <w:rsid w:val="00B84625"/>
    <w:rsid w:val="00B84681"/>
    <w:rsid w:val="00B847E3"/>
    <w:rsid w:val="00B8482A"/>
    <w:rsid w:val="00B849ED"/>
    <w:rsid w:val="00B8537F"/>
    <w:rsid w:val="00B866F3"/>
    <w:rsid w:val="00B86A49"/>
    <w:rsid w:val="00B8761C"/>
    <w:rsid w:val="00B905BA"/>
    <w:rsid w:val="00B90D2B"/>
    <w:rsid w:val="00B916E2"/>
    <w:rsid w:val="00B92618"/>
    <w:rsid w:val="00B93235"/>
    <w:rsid w:val="00B93A90"/>
    <w:rsid w:val="00B944FA"/>
    <w:rsid w:val="00B948CC"/>
    <w:rsid w:val="00B94B09"/>
    <w:rsid w:val="00B95333"/>
    <w:rsid w:val="00B95513"/>
    <w:rsid w:val="00B958D6"/>
    <w:rsid w:val="00B958FF"/>
    <w:rsid w:val="00B95B0F"/>
    <w:rsid w:val="00B96775"/>
    <w:rsid w:val="00B96D22"/>
    <w:rsid w:val="00B96D46"/>
    <w:rsid w:val="00B9717D"/>
    <w:rsid w:val="00B9753C"/>
    <w:rsid w:val="00BA042B"/>
    <w:rsid w:val="00BA0BA3"/>
    <w:rsid w:val="00BA0E6E"/>
    <w:rsid w:val="00BA1020"/>
    <w:rsid w:val="00BA1E68"/>
    <w:rsid w:val="00BA344C"/>
    <w:rsid w:val="00BA40DC"/>
    <w:rsid w:val="00BA52D0"/>
    <w:rsid w:val="00BA58E0"/>
    <w:rsid w:val="00BA5E44"/>
    <w:rsid w:val="00BA6062"/>
    <w:rsid w:val="00BA68BD"/>
    <w:rsid w:val="00BA6CBF"/>
    <w:rsid w:val="00BA707B"/>
    <w:rsid w:val="00BA7233"/>
    <w:rsid w:val="00BA73F6"/>
    <w:rsid w:val="00BA756C"/>
    <w:rsid w:val="00BA78BC"/>
    <w:rsid w:val="00BA78D2"/>
    <w:rsid w:val="00BA7C7E"/>
    <w:rsid w:val="00BA7E37"/>
    <w:rsid w:val="00BB000A"/>
    <w:rsid w:val="00BB0AD4"/>
    <w:rsid w:val="00BB0DF7"/>
    <w:rsid w:val="00BB1127"/>
    <w:rsid w:val="00BB1787"/>
    <w:rsid w:val="00BB1D0B"/>
    <w:rsid w:val="00BB366E"/>
    <w:rsid w:val="00BB3CB8"/>
    <w:rsid w:val="00BB3F6E"/>
    <w:rsid w:val="00BB4CE2"/>
    <w:rsid w:val="00BB4E04"/>
    <w:rsid w:val="00BB4EEB"/>
    <w:rsid w:val="00BB630D"/>
    <w:rsid w:val="00BB6832"/>
    <w:rsid w:val="00BB6893"/>
    <w:rsid w:val="00BB7236"/>
    <w:rsid w:val="00BB75D5"/>
    <w:rsid w:val="00BB785F"/>
    <w:rsid w:val="00BB7955"/>
    <w:rsid w:val="00BB7E60"/>
    <w:rsid w:val="00BB7FA3"/>
    <w:rsid w:val="00BC00F8"/>
    <w:rsid w:val="00BC01FD"/>
    <w:rsid w:val="00BC0371"/>
    <w:rsid w:val="00BC0BD0"/>
    <w:rsid w:val="00BC0FE1"/>
    <w:rsid w:val="00BC1447"/>
    <w:rsid w:val="00BC3005"/>
    <w:rsid w:val="00BC34C6"/>
    <w:rsid w:val="00BC3CED"/>
    <w:rsid w:val="00BC3F34"/>
    <w:rsid w:val="00BC4E7F"/>
    <w:rsid w:val="00BC577E"/>
    <w:rsid w:val="00BC5EF2"/>
    <w:rsid w:val="00BC5F8F"/>
    <w:rsid w:val="00BC6914"/>
    <w:rsid w:val="00BC6FAF"/>
    <w:rsid w:val="00BD065C"/>
    <w:rsid w:val="00BD1421"/>
    <w:rsid w:val="00BD14B3"/>
    <w:rsid w:val="00BD1F24"/>
    <w:rsid w:val="00BD28FE"/>
    <w:rsid w:val="00BD3D1B"/>
    <w:rsid w:val="00BD41B5"/>
    <w:rsid w:val="00BD59E9"/>
    <w:rsid w:val="00BD5CE0"/>
    <w:rsid w:val="00BD62D9"/>
    <w:rsid w:val="00BD6419"/>
    <w:rsid w:val="00BD7904"/>
    <w:rsid w:val="00BE020F"/>
    <w:rsid w:val="00BE0B9A"/>
    <w:rsid w:val="00BE1D7A"/>
    <w:rsid w:val="00BE1E8C"/>
    <w:rsid w:val="00BE2F17"/>
    <w:rsid w:val="00BE341E"/>
    <w:rsid w:val="00BE3959"/>
    <w:rsid w:val="00BE40DB"/>
    <w:rsid w:val="00BE4684"/>
    <w:rsid w:val="00BE491A"/>
    <w:rsid w:val="00BE53D4"/>
    <w:rsid w:val="00BE5487"/>
    <w:rsid w:val="00BE6A4D"/>
    <w:rsid w:val="00BE7170"/>
    <w:rsid w:val="00BE7548"/>
    <w:rsid w:val="00BE7FE7"/>
    <w:rsid w:val="00BF0DBE"/>
    <w:rsid w:val="00BF0E3F"/>
    <w:rsid w:val="00BF1AF2"/>
    <w:rsid w:val="00BF1D58"/>
    <w:rsid w:val="00BF20FB"/>
    <w:rsid w:val="00BF2439"/>
    <w:rsid w:val="00BF2E03"/>
    <w:rsid w:val="00BF3388"/>
    <w:rsid w:val="00BF465F"/>
    <w:rsid w:val="00BF4AAD"/>
    <w:rsid w:val="00BF4ECA"/>
    <w:rsid w:val="00BF5237"/>
    <w:rsid w:val="00BF5597"/>
    <w:rsid w:val="00BF57A6"/>
    <w:rsid w:val="00BF5D20"/>
    <w:rsid w:val="00BF662A"/>
    <w:rsid w:val="00BF67D5"/>
    <w:rsid w:val="00BF7293"/>
    <w:rsid w:val="00BF73DF"/>
    <w:rsid w:val="00BF7B9B"/>
    <w:rsid w:val="00C00761"/>
    <w:rsid w:val="00C010F7"/>
    <w:rsid w:val="00C0114D"/>
    <w:rsid w:val="00C01FB5"/>
    <w:rsid w:val="00C02AA8"/>
    <w:rsid w:val="00C03215"/>
    <w:rsid w:val="00C038AB"/>
    <w:rsid w:val="00C03D56"/>
    <w:rsid w:val="00C03E98"/>
    <w:rsid w:val="00C0401C"/>
    <w:rsid w:val="00C043BF"/>
    <w:rsid w:val="00C051EC"/>
    <w:rsid w:val="00C06D82"/>
    <w:rsid w:val="00C104C0"/>
    <w:rsid w:val="00C11002"/>
    <w:rsid w:val="00C11D3B"/>
    <w:rsid w:val="00C14060"/>
    <w:rsid w:val="00C1448A"/>
    <w:rsid w:val="00C145DF"/>
    <w:rsid w:val="00C1481F"/>
    <w:rsid w:val="00C15312"/>
    <w:rsid w:val="00C15DB0"/>
    <w:rsid w:val="00C204C9"/>
    <w:rsid w:val="00C2065A"/>
    <w:rsid w:val="00C22141"/>
    <w:rsid w:val="00C231B4"/>
    <w:rsid w:val="00C23FB4"/>
    <w:rsid w:val="00C24026"/>
    <w:rsid w:val="00C24027"/>
    <w:rsid w:val="00C24699"/>
    <w:rsid w:val="00C24C14"/>
    <w:rsid w:val="00C24DC9"/>
    <w:rsid w:val="00C25251"/>
    <w:rsid w:val="00C25317"/>
    <w:rsid w:val="00C25416"/>
    <w:rsid w:val="00C256FD"/>
    <w:rsid w:val="00C25784"/>
    <w:rsid w:val="00C258DD"/>
    <w:rsid w:val="00C258F2"/>
    <w:rsid w:val="00C26011"/>
    <w:rsid w:val="00C266F7"/>
    <w:rsid w:val="00C268E8"/>
    <w:rsid w:val="00C276E1"/>
    <w:rsid w:val="00C30065"/>
    <w:rsid w:val="00C301B1"/>
    <w:rsid w:val="00C301B2"/>
    <w:rsid w:val="00C3070C"/>
    <w:rsid w:val="00C30F7A"/>
    <w:rsid w:val="00C3155F"/>
    <w:rsid w:val="00C31B42"/>
    <w:rsid w:val="00C3230C"/>
    <w:rsid w:val="00C329ED"/>
    <w:rsid w:val="00C32EEE"/>
    <w:rsid w:val="00C341C2"/>
    <w:rsid w:val="00C343E5"/>
    <w:rsid w:val="00C34634"/>
    <w:rsid w:val="00C347AE"/>
    <w:rsid w:val="00C3519E"/>
    <w:rsid w:val="00C353BA"/>
    <w:rsid w:val="00C354EA"/>
    <w:rsid w:val="00C35DDA"/>
    <w:rsid w:val="00C36139"/>
    <w:rsid w:val="00C3733A"/>
    <w:rsid w:val="00C37404"/>
    <w:rsid w:val="00C37898"/>
    <w:rsid w:val="00C37EF9"/>
    <w:rsid w:val="00C40059"/>
    <w:rsid w:val="00C408DF"/>
    <w:rsid w:val="00C41081"/>
    <w:rsid w:val="00C411AD"/>
    <w:rsid w:val="00C415B4"/>
    <w:rsid w:val="00C4195A"/>
    <w:rsid w:val="00C428A1"/>
    <w:rsid w:val="00C42BCF"/>
    <w:rsid w:val="00C43351"/>
    <w:rsid w:val="00C44055"/>
    <w:rsid w:val="00C444A4"/>
    <w:rsid w:val="00C44749"/>
    <w:rsid w:val="00C44D23"/>
    <w:rsid w:val="00C459B9"/>
    <w:rsid w:val="00C45CF3"/>
    <w:rsid w:val="00C463D4"/>
    <w:rsid w:val="00C4655A"/>
    <w:rsid w:val="00C46CA5"/>
    <w:rsid w:val="00C50888"/>
    <w:rsid w:val="00C50951"/>
    <w:rsid w:val="00C50F0E"/>
    <w:rsid w:val="00C52726"/>
    <w:rsid w:val="00C52E8C"/>
    <w:rsid w:val="00C52F56"/>
    <w:rsid w:val="00C531FB"/>
    <w:rsid w:val="00C53ECE"/>
    <w:rsid w:val="00C543E1"/>
    <w:rsid w:val="00C543EB"/>
    <w:rsid w:val="00C54BD0"/>
    <w:rsid w:val="00C55B09"/>
    <w:rsid w:val="00C56555"/>
    <w:rsid w:val="00C56746"/>
    <w:rsid w:val="00C5699A"/>
    <w:rsid w:val="00C56A12"/>
    <w:rsid w:val="00C57213"/>
    <w:rsid w:val="00C601AA"/>
    <w:rsid w:val="00C6234C"/>
    <w:rsid w:val="00C623AA"/>
    <w:rsid w:val="00C62451"/>
    <w:rsid w:val="00C629FC"/>
    <w:rsid w:val="00C63262"/>
    <w:rsid w:val="00C635BF"/>
    <w:rsid w:val="00C643C9"/>
    <w:rsid w:val="00C64FB3"/>
    <w:rsid w:val="00C65062"/>
    <w:rsid w:val="00C65225"/>
    <w:rsid w:val="00C66491"/>
    <w:rsid w:val="00C664FF"/>
    <w:rsid w:val="00C66B58"/>
    <w:rsid w:val="00C67287"/>
    <w:rsid w:val="00C6736A"/>
    <w:rsid w:val="00C6777E"/>
    <w:rsid w:val="00C701E4"/>
    <w:rsid w:val="00C70C89"/>
    <w:rsid w:val="00C711CC"/>
    <w:rsid w:val="00C72553"/>
    <w:rsid w:val="00C728AD"/>
    <w:rsid w:val="00C73145"/>
    <w:rsid w:val="00C739C0"/>
    <w:rsid w:val="00C73BA5"/>
    <w:rsid w:val="00C73D5F"/>
    <w:rsid w:val="00C7477E"/>
    <w:rsid w:val="00C749D5"/>
    <w:rsid w:val="00C74A40"/>
    <w:rsid w:val="00C74A87"/>
    <w:rsid w:val="00C75203"/>
    <w:rsid w:val="00C75D23"/>
    <w:rsid w:val="00C7663B"/>
    <w:rsid w:val="00C8094E"/>
    <w:rsid w:val="00C817A5"/>
    <w:rsid w:val="00C8207C"/>
    <w:rsid w:val="00C8248B"/>
    <w:rsid w:val="00C82803"/>
    <w:rsid w:val="00C82912"/>
    <w:rsid w:val="00C82C58"/>
    <w:rsid w:val="00C832F8"/>
    <w:rsid w:val="00C834C8"/>
    <w:rsid w:val="00C84496"/>
    <w:rsid w:val="00C84A99"/>
    <w:rsid w:val="00C84D8E"/>
    <w:rsid w:val="00C84E37"/>
    <w:rsid w:val="00C85349"/>
    <w:rsid w:val="00C85EAC"/>
    <w:rsid w:val="00C866B2"/>
    <w:rsid w:val="00C870F5"/>
    <w:rsid w:val="00C8749E"/>
    <w:rsid w:val="00C879B4"/>
    <w:rsid w:val="00C90313"/>
    <w:rsid w:val="00C90F0C"/>
    <w:rsid w:val="00C916DE"/>
    <w:rsid w:val="00C91D0D"/>
    <w:rsid w:val="00C91D38"/>
    <w:rsid w:val="00C930CF"/>
    <w:rsid w:val="00C9328F"/>
    <w:rsid w:val="00C94C2D"/>
    <w:rsid w:val="00C94CE7"/>
    <w:rsid w:val="00C94F5D"/>
    <w:rsid w:val="00C9549B"/>
    <w:rsid w:val="00C977D2"/>
    <w:rsid w:val="00C97CE3"/>
    <w:rsid w:val="00CA0138"/>
    <w:rsid w:val="00CA0569"/>
    <w:rsid w:val="00CA07E7"/>
    <w:rsid w:val="00CA0C99"/>
    <w:rsid w:val="00CA1BF1"/>
    <w:rsid w:val="00CA1C6D"/>
    <w:rsid w:val="00CA2849"/>
    <w:rsid w:val="00CA2E81"/>
    <w:rsid w:val="00CA2F8F"/>
    <w:rsid w:val="00CA3236"/>
    <w:rsid w:val="00CA33F1"/>
    <w:rsid w:val="00CA3A07"/>
    <w:rsid w:val="00CA4151"/>
    <w:rsid w:val="00CA42E8"/>
    <w:rsid w:val="00CA46B8"/>
    <w:rsid w:val="00CA4CF8"/>
    <w:rsid w:val="00CA4FEE"/>
    <w:rsid w:val="00CA5454"/>
    <w:rsid w:val="00CA5C6D"/>
    <w:rsid w:val="00CA5E8C"/>
    <w:rsid w:val="00CA5FAD"/>
    <w:rsid w:val="00CA62AF"/>
    <w:rsid w:val="00CA689A"/>
    <w:rsid w:val="00CA69A7"/>
    <w:rsid w:val="00CA76F0"/>
    <w:rsid w:val="00CA79D1"/>
    <w:rsid w:val="00CA7EAC"/>
    <w:rsid w:val="00CB00FF"/>
    <w:rsid w:val="00CB03C7"/>
    <w:rsid w:val="00CB0B83"/>
    <w:rsid w:val="00CB0D26"/>
    <w:rsid w:val="00CB15DC"/>
    <w:rsid w:val="00CB1D31"/>
    <w:rsid w:val="00CB1D38"/>
    <w:rsid w:val="00CB21A9"/>
    <w:rsid w:val="00CB2E2C"/>
    <w:rsid w:val="00CB30BE"/>
    <w:rsid w:val="00CB3A3B"/>
    <w:rsid w:val="00CB3D16"/>
    <w:rsid w:val="00CB3D27"/>
    <w:rsid w:val="00CB409E"/>
    <w:rsid w:val="00CB447D"/>
    <w:rsid w:val="00CB4590"/>
    <w:rsid w:val="00CB4861"/>
    <w:rsid w:val="00CB4CC7"/>
    <w:rsid w:val="00CB4FB6"/>
    <w:rsid w:val="00CB531C"/>
    <w:rsid w:val="00CB5679"/>
    <w:rsid w:val="00CB6453"/>
    <w:rsid w:val="00CB68CB"/>
    <w:rsid w:val="00CB7E8A"/>
    <w:rsid w:val="00CC06C4"/>
    <w:rsid w:val="00CC1C72"/>
    <w:rsid w:val="00CC2A54"/>
    <w:rsid w:val="00CC34AD"/>
    <w:rsid w:val="00CC3EF0"/>
    <w:rsid w:val="00CC44D9"/>
    <w:rsid w:val="00CC4ED5"/>
    <w:rsid w:val="00CC6186"/>
    <w:rsid w:val="00CC6B79"/>
    <w:rsid w:val="00CC7829"/>
    <w:rsid w:val="00CC7EBE"/>
    <w:rsid w:val="00CD0372"/>
    <w:rsid w:val="00CD0957"/>
    <w:rsid w:val="00CD0A1F"/>
    <w:rsid w:val="00CD28D3"/>
    <w:rsid w:val="00CD435E"/>
    <w:rsid w:val="00CD4CB6"/>
    <w:rsid w:val="00CD5928"/>
    <w:rsid w:val="00CD63A8"/>
    <w:rsid w:val="00CE016E"/>
    <w:rsid w:val="00CE0BD3"/>
    <w:rsid w:val="00CE1458"/>
    <w:rsid w:val="00CE14F0"/>
    <w:rsid w:val="00CE208D"/>
    <w:rsid w:val="00CE2119"/>
    <w:rsid w:val="00CE2286"/>
    <w:rsid w:val="00CE250B"/>
    <w:rsid w:val="00CE26D3"/>
    <w:rsid w:val="00CE3FEA"/>
    <w:rsid w:val="00CE59AA"/>
    <w:rsid w:val="00CE675B"/>
    <w:rsid w:val="00CE71FB"/>
    <w:rsid w:val="00CE764E"/>
    <w:rsid w:val="00CE7DA6"/>
    <w:rsid w:val="00CF0201"/>
    <w:rsid w:val="00CF036E"/>
    <w:rsid w:val="00CF0A9A"/>
    <w:rsid w:val="00CF10C1"/>
    <w:rsid w:val="00CF11C6"/>
    <w:rsid w:val="00CF1294"/>
    <w:rsid w:val="00CF159D"/>
    <w:rsid w:val="00CF172F"/>
    <w:rsid w:val="00CF1FE9"/>
    <w:rsid w:val="00CF240D"/>
    <w:rsid w:val="00CF33F4"/>
    <w:rsid w:val="00CF3A78"/>
    <w:rsid w:val="00CF4C43"/>
    <w:rsid w:val="00CF52F3"/>
    <w:rsid w:val="00CF75E4"/>
    <w:rsid w:val="00D00222"/>
    <w:rsid w:val="00D00CF9"/>
    <w:rsid w:val="00D01361"/>
    <w:rsid w:val="00D01666"/>
    <w:rsid w:val="00D02A2A"/>
    <w:rsid w:val="00D032C9"/>
    <w:rsid w:val="00D034D9"/>
    <w:rsid w:val="00D03902"/>
    <w:rsid w:val="00D03951"/>
    <w:rsid w:val="00D03FEB"/>
    <w:rsid w:val="00D04B38"/>
    <w:rsid w:val="00D04D1D"/>
    <w:rsid w:val="00D05CEE"/>
    <w:rsid w:val="00D06060"/>
    <w:rsid w:val="00D06C55"/>
    <w:rsid w:val="00D06DF1"/>
    <w:rsid w:val="00D06F67"/>
    <w:rsid w:val="00D0763E"/>
    <w:rsid w:val="00D07F2C"/>
    <w:rsid w:val="00D10437"/>
    <w:rsid w:val="00D10F1F"/>
    <w:rsid w:val="00D11084"/>
    <w:rsid w:val="00D12884"/>
    <w:rsid w:val="00D12CD9"/>
    <w:rsid w:val="00D13329"/>
    <w:rsid w:val="00D13788"/>
    <w:rsid w:val="00D13D95"/>
    <w:rsid w:val="00D14138"/>
    <w:rsid w:val="00D14E51"/>
    <w:rsid w:val="00D15634"/>
    <w:rsid w:val="00D1584C"/>
    <w:rsid w:val="00D16551"/>
    <w:rsid w:val="00D16AA4"/>
    <w:rsid w:val="00D16B15"/>
    <w:rsid w:val="00D16F44"/>
    <w:rsid w:val="00D17190"/>
    <w:rsid w:val="00D171F0"/>
    <w:rsid w:val="00D172E4"/>
    <w:rsid w:val="00D1757B"/>
    <w:rsid w:val="00D17CDD"/>
    <w:rsid w:val="00D2073A"/>
    <w:rsid w:val="00D20803"/>
    <w:rsid w:val="00D20B3B"/>
    <w:rsid w:val="00D21A55"/>
    <w:rsid w:val="00D229F2"/>
    <w:rsid w:val="00D22C9A"/>
    <w:rsid w:val="00D2348D"/>
    <w:rsid w:val="00D235AC"/>
    <w:rsid w:val="00D23A2D"/>
    <w:rsid w:val="00D2414E"/>
    <w:rsid w:val="00D24AFE"/>
    <w:rsid w:val="00D2528E"/>
    <w:rsid w:val="00D2548E"/>
    <w:rsid w:val="00D2610F"/>
    <w:rsid w:val="00D26A15"/>
    <w:rsid w:val="00D26CCE"/>
    <w:rsid w:val="00D2744F"/>
    <w:rsid w:val="00D30023"/>
    <w:rsid w:val="00D304A6"/>
    <w:rsid w:val="00D305AD"/>
    <w:rsid w:val="00D30AE0"/>
    <w:rsid w:val="00D30D19"/>
    <w:rsid w:val="00D30ED3"/>
    <w:rsid w:val="00D31474"/>
    <w:rsid w:val="00D314D4"/>
    <w:rsid w:val="00D31720"/>
    <w:rsid w:val="00D32C81"/>
    <w:rsid w:val="00D3319F"/>
    <w:rsid w:val="00D33BEE"/>
    <w:rsid w:val="00D33DC3"/>
    <w:rsid w:val="00D33DC8"/>
    <w:rsid w:val="00D33FA9"/>
    <w:rsid w:val="00D34509"/>
    <w:rsid w:val="00D34B5E"/>
    <w:rsid w:val="00D34C71"/>
    <w:rsid w:val="00D352CE"/>
    <w:rsid w:val="00D35A0B"/>
    <w:rsid w:val="00D35B90"/>
    <w:rsid w:val="00D36023"/>
    <w:rsid w:val="00D36BBB"/>
    <w:rsid w:val="00D370F7"/>
    <w:rsid w:val="00D37111"/>
    <w:rsid w:val="00D376EF"/>
    <w:rsid w:val="00D37758"/>
    <w:rsid w:val="00D37B16"/>
    <w:rsid w:val="00D4071F"/>
    <w:rsid w:val="00D40C1B"/>
    <w:rsid w:val="00D41315"/>
    <w:rsid w:val="00D41DA9"/>
    <w:rsid w:val="00D4229B"/>
    <w:rsid w:val="00D422E9"/>
    <w:rsid w:val="00D42743"/>
    <w:rsid w:val="00D4418B"/>
    <w:rsid w:val="00D444F9"/>
    <w:rsid w:val="00D45343"/>
    <w:rsid w:val="00D46071"/>
    <w:rsid w:val="00D460AE"/>
    <w:rsid w:val="00D463EA"/>
    <w:rsid w:val="00D46407"/>
    <w:rsid w:val="00D465D9"/>
    <w:rsid w:val="00D468B1"/>
    <w:rsid w:val="00D46A7D"/>
    <w:rsid w:val="00D46C25"/>
    <w:rsid w:val="00D46D13"/>
    <w:rsid w:val="00D47093"/>
    <w:rsid w:val="00D50EE4"/>
    <w:rsid w:val="00D516E7"/>
    <w:rsid w:val="00D51930"/>
    <w:rsid w:val="00D51D34"/>
    <w:rsid w:val="00D53BC8"/>
    <w:rsid w:val="00D53C78"/>
    <w:rsid w:val="00D546F2"/>
    <w:rsid w:val="00D54AC7"/>
    <w:rsid w:val="00D54DA4"/>
    <w:rsid w:val="00D573AD"/>
    <w:rsid w:val="00D5754A"/>
    <w:rsid w:val="00D579EC"/>
    <w:rsid w:val="00D57EE2"/>
    <w:rsid w:val="00D603B2"/>
    <w:rsid w:val="00D61233"/>
    <w:rsid w:val="00D62702"/>
    <w:rsid w:val="00D63303"/>
    <w:rsid w:val="00D63CE2"/>
    <w:rsid w:val="00D63E21"/>
    <w:rsid w:val="00D6412E"/>
    <w:rsid w:val="00D64D48"/>
    <w:rsid w:val="00D65019"/>
    <w:rsid w:val="00D67279"/>
    <w:rsid w:val="00D672B0"/>
    <w:rsid w:val="00D67F40"/>
    <w:rsid w:val="00D70362"/>
    <w:rsid w:val="00D71E9A"/>
    <w:rsid w:val="00D72256"/>
    <w:rsid w:val="00D72811"/>
    <w:rsid w:val="00D7290A"/>
    <w:rsid w:val="00D72E22"/>
    <w:rsid w:val="00D72F4D"/>
    <w:rsid w:val="00D732F9"/>
    <w:rsid w:val="00D73C7C"/>
    <w:rsid w:val="00D7413D"/>
    <w:rsid w:val="00D74531"/>
    <w:rsid w:val="00D74548"/>
    <w:rsid w:val="00D7470B"/>
    <w:rsid w:val="00D74C31"/>
    <w:rsid w:val="00D74EA4"/>
    <w:rsid w:val="00D757F0"/>
    <w:rsid w:val="00D75DA3"/>
    <w:rsid w:val="00D76201"/>
    <w:rsid w:val="00D76823"/>
    <w:rsid w:val="00D769D3"/>
    <w:rsid w:val="00D77449"/>
    <w:rsid w:val="00D77C33"/>
    <w:rsid w:val="00D8007E"/>
    <w:rsid w:val="00D806E3"/>
    <w:rsid w:val="00D81209"/>
    <w:rsid w:val="00D82494"/>
    <w:rsid w:val="00D82925"/>
    <w:rsid w:val="00D847CD"/>
    <w:rsid w:val="00D849FE"/>
    <w:rsid w:val="00D84F23"/>
    <w:rsid w:val="00D85D42"/>
    <w:rsid w:val="00D85F3E"/>
    <w:rsid w:val="00D86140"/>
    <w:rsid w:val="00D865C7"/>
    <w:rsid w:val="00D87069"/>
    <w:rsid w:val="00D8785E"/>
    <w:rsid w:val="00D87BD4"/>
    <w:rsid w:val="00D87E74"/>
    <w:rsid w:val="00D90830"/>
    <w:rsid w:val="00D923A0"/>
    <w:rsid w:val="00D9249F"/>
    <w:rsid w:val="00D92866"/>
    <w:rsid w:val="00D92C85"/>
    <w:rsid w:val="00D932A8"/>
    <w:rsid w:val="00D94688"/>
    <w:rsid w:val="00D9495E"/>
    <w:rsid w:val="00D949C2"/>
    <w:rsid w:val="00D94DFC"/>
    <w:rsid w:val="00D956CC"/>
    <w:rsid w:val="00D956DE"/>
    <w:rsid w:val="00D95A0A"/>
    <w:rsid w:val="00D95E6C"/>
    <w:rsid w:val="00D95F22"/>
    <w:rsid w:val="00D9612D"/>
    <w:rsid w:val="00D97C0E"/>
    <w:rsid w:val="00D97E3D"/>
    <w:rsid w:val="00DA0F94"/>
    <w:rsid w:val="00DA1336"/>
    <w:rsid w:val="00DA1F9F"/>
    <w:rsid w:val="00DA2424"/>
    <w:rsid w:val="00DA25ED"/>
    <w:rsid w:val="00DA2D68"/>
    <w:rsid w:val="00DA31B6"/>
    <w:rsid w:val="00DA3234"/>
    <w:rsid w:val="00DA43D2"/>
    <w:rsid w:val="00DA47D6"/>
    <w:rsid w:val="00DA4D2A"/>
    <w:rsid w:val="00DA5047"/>
    <w:rsid w:val="00DA5062"/>
    <w:rsid w:val="00DA567C"/>
    <w:rsid w:val="00DA5CD1"/>
    <w:rsid w:val="00DA6B9E"/>
    <w:rsid w:val="00DA78D9"/>
    <w:rsid w:val="00DA79FC"/>
    <w:rsid w:val="00DB0113"/>
    <w:rsid w:val="00DB084E"/>
    <w:rsid w:val="00DB0BF2"/>
    <w:rsid w:val="00DB0CCF"/>
    <w:rsid w:val="00DB313E"/>
    <w:rsid w:val="00DB35B9"/>
    <w:rsid w:val="00DB3EA6"/>
    <w:rsid w:val="00DB432E"/>
    <w:rsid w:val="00DB4352"/>
    <w:rsid w:val="00DB4658"/>
    <w:rsid w:val="00DB4794"/>
    <w:rsid w:val="00DB4DD3"/>
    <w:rsid w:val="00DB5887"/>
    <w:rsid w:val="00DB66BC"/>
    <w:rsid w:val="00DB70AF"/>
    <w:rsid w:val="00DB71AA"/>
    <w:rsid w:val="00DB7744"/>
    <w:rsid w:val="00DB7748"/>
    <w:rsid w:val="00DB7F5F"/>
    <w:rsid w:val="00DC0196"/>
    <w:rsid w:val="00DC0C91"/>
    <w:rsid w:val="00DC1270"/>
    <w:rsid w:val="00DC1451"/>
    <w:rsid w:val="00DC2634"/>
    <w:rsid w:val="00DC288E"/>
    <w:rsid w:val="00DC298A"/>
    <w:rsid w:val="00DC2A9A"/>
    <w:rsid w:val="00DC2E4A"/>
    <w:rsid w:val="00DC3038"/>
    <w:rsid w:val="00DC3921"/>
    <w:rsid w:val="00DC3DB7"/>
    <w:rsid w:val="00DC3EB6"/>
    <w:rsid w:val="00DC43CD"/>
    <w:rsid w:val="00DC45BA"/>
    <w:rsid w:val="00DC5E20"/>
    <w:rsid w:val="00DC676C"/>
    <w:rsid w:val="00DC68A6"/>
    <w:rsid w:val="00DC6953"/>
    <w:rsid w:val="00DC78DB"/>
    <w:rsid w:val="00DC7C47"/>
    <w:rsid w:val="00DD0482"/>
    <w:rsid w:val="00DD0ADD"/>
    <w:rsid w:val="00DD1134"/>
    <w:rsid w:val="00DD2C6E"/>
    <w:rsid w:val="00DD2D83"/>
    <w:rsid w:val="00DD2E10"/>
    <w:rsid w:val="00DD400B"/>
    <w:rsid w:val="00DD4E57"/>
    <w:rsid w:val="00DD556C"/>
    <w:rsid w:val="00DD639C"/>
    <w:rsid w:val="00DD6E5B"/>
    <w:rsid w:val="00DD78B1"/>
    <w:rsid w:val="00DD7A52"/>
    <w:rsid w:val="00DD7AD2"/>
    <w:rsid w:val="00DD7E22"/>
    <w:rsid w:val="00DE080E"/>
    <w:rsid w:val="00DE13A8"/>
    <w:rsid w:val="00DE17BF"/>
    <w:rsid w:val="00DE2200"/>
    <w:rsid w:val="00DE2A0C"/>
    <w:rsid w:val="00DE2CA4"/>
    <w:rsid w:val="00DE2E09"/>
    <w:rsid w:val="00DE45AA"/>
    <w:rsid w:val="00DE4D5A"/>
    <w:rsid w:val="00DE4EBF"/>
    <w:rsid w:val="00DE563E"/>
    <w:rsid w:val="00DE5A83"/>
    <w:rsid w:val="00DE5BFF"/>
    <w:rsid w:val="00DE60B0"/>
    <w:rsid w:val="00DE7440"/>
    <w:rsid w:val="00DE7958"/>
    <w:rsid w:val="00DF02C7"/>
    <w:rsid w:val="00DF0739"/>
    <w:rsid w:val="00DF1279"/>
    <w:rsid w:val="00DF1AFC"/>
    <w:rsid w:val="00DF25B0"/>
    <w:rsid w:val="00DF375F"/>
    <w:rsid w:val="00DF3E66"/>
    <w:rsid w:val="00DF3EC4"/>
    <w:rsid w:val="00DF4609"/>
    <w:rsid w:val="00DF6428"/>
    <w:rsid w:val="00DF6721"/>
    <w:rsid w:val="00DF7963"/>
    <w:rsid w:val="00E003CF"/>
    <w:rsid w:val="00E01724"/>
    <w:rsid w:val="00E01912"/>
    <w:rsid w:val="00E021A6"/>
    <w:rsid w:val="00E023A8"/>
    <w:rsid w:val="00E02A87"/>
    <w:rsid w:val="00E032E1"/>
    <w:rsid w:val="00E039A3"/>
    <w:rsid w:val="00E04076"/>
    <w:rsid w:val="00E04909"/>
    <w:rsid w:val="00E04B9E"/>
    <w:rsid w:val="00E052E1"/>
    <w:rsid w:val="00E05318"/>
    <w:rsid w:val="00E05B22"/>
    <w:rsid w:val="00E0673D"/>
    <w:rsid w:val="00E06B99"/>
    <w:rsid w:val="00E06D0E"/>
    <w:rsid w:val="00E06D6B"/>
    <w:rsid w:val="00E07BDE"/>
    <w:rsid w:val="00E10008"/>
    <w:rsid w:val="00E105D9"/>
    <w:rsid w:val="00E10C59"/>
    <w:rsid w:val="00E113EA"/>
    <w:rsid w:val="00E114E8"/>
    <w:rsid w:val="00E123C5"/>
    <w:rsid w:val="00E13537"/>
    <w:rsid w:val="00E14DF6"/>
    <w:rsid w:val="00E1508C"/>
    <w:rsid w:val="00E1627A"/>
    <w:rsid w:val="00E165A4"/>
    <w:rsid w:val="00E204A4"/>
    <w:rsid w:val="00E20E74"/>
    <w:rsid w:val="00E21179"/>
    <w:rsid w:val="00E21F87"/>
    <w:rsid w:val="00E22264"/>
    <w:rsid w:val="00E2301C"/>
    <w:rsid w:val="00E23B61"/>
    <w:rsid w:val="00E240D1"/>
    <w:rsid w:val="00E2435D"/>
    <w:rsid w:val="00E2455C"/>
    <w:rsid w:val="00E24EAB"/>
    <w:rsid w:val="00E25856"/>
    <w:rsid w:val="00E25C9F"/>
    <w:rsid w:val="00E2658C"/>
    <w:rsid w:val="00E26A9A"/>
    <w:rsid w:val="00E278F3"/>
    <w:rsid w:val="00E30FDD"/>
    <w:rsid w:val="00E31221"/>
    <w:rsid w:val="00E31AAE"/>
    <w:rsid w:val="00E31BCF"/>
    <w:rsid w:val="00E331F4"/>
    <w:rsid w:val="00E335E1"/>
    <w:rsid w:val="00E34D97"/>
    <w:rsid w:val="00E34FB6"/>
    <w:rsid w:val="00E35F47"/>
    <w:rsid w:val="00E367D3"/>
    <w:rsid w:val="00E36AA5"/>
    <w:rsid w:val="00E3794C"/>
    <w:rsid w:val="00E37F3A"/>
    <w:rsid w:val="00E37F70"/>
    <w:rsid w:val="00E40267"/>
    <w:rsid w:val="00E40D33"/>
    <w:rsid w:val="00E41E3B"/>
    <w:rsid w:val="00E431EE"/>
    <w:rsid w:val="00E43353"/>
    <w:rsid w:val="00E438BA"/>
    <w:rsid w:val="00E43A68"/>
    <w:rsid w:val="00E446DD"/>
    <w:rsid w:val="00E45552"/>
    <w:rsid w:val="00E45DE5"/>
    <w:rsid w:val="00E4673D"/>
    <w:rsid w:val="00E47094"/>
    <w:rsid w:val="00E478ED"/>
    <w:rsid w:val="00E47DAC"/>
    <w:rsid w:val="00E51071"/>
    <w:rsid w:val="00E52D20"/>
    <w:rsid w:val="00E53525"/>
    <w:rsid w:val="00E54515"/>
    <w:rsid w:val="00E54DF0"/>
    <w:rsid w:val="00E55168"/>
    <w:rsid w:val="00E55673"/>
    <w:rsid w:val="00E55BCA"/>
    <w:rsid w:val="00E55F32"/>
    <w:rsid w:val="00E56376"/>
    <w:rsid w:val="00E57288"/>
    <w:rsid w:val="00E57626"/>
    <w:rsid w:val="00E57B5E"/>
    <w:rsid w:val="00E60A1B"/>
    <w:rsid w:val="00E6297D"/>
    <w:rsid w:val="00E63CFA"/>
    <w:rsid w:val="00E6417F"/>
    <w:rsid w:val="00E64278"/>
    <w:rsid w:val="00E64C38"/>
    <w:rsid w:val="00E64D9C"/>
    <w:rsid w:val="00E654AC"/>
    <w:rsid w:val="00E655D8"/>
    <w:rsid w:val="00E65C8B"/>
    <w:rsid w:val="00E663B7"/>
    <w:rsid w:val="00E667BE"/>
    <w:rsid w:val="00E67865"/>
    <w:rsid w:val="00E67A14"/>
    <w:rsid w:val="00E67EC1"/>
    <w:rsid w:val="00E67F4B"/>
    <w:rsid w:val="00E67FF4"/>
    <w:rsid w:val="00E701C9"/>
    <w:rsid w:val="00E703A2"/>
    <w:rsid w:val="00E710AE"/>
    <w:rsid w:val="00E7176C"/>
    <w:rsid w:val="00E71B21"/>
    <w:rsid w:val="00E72466"/>
    <w:rsid w:val="00E72523"/>
    <w:rsid w:val="00E72972"/>
    <w:rsid w:val="00E73BB0"/>
    <w:rsid w:val="00E74019"/>
    <w:rsid w:val="00E743A8"/>
    <w:rsid w:val="00E7463B"/>
    <w:rsid w:val="00E75614"/>
    <w:rsid w:val="00E759FE"/>
    <w:rsid w:val="00E76402"/>
    <w:rsid w:val="00E7727A"/>
    <w:rsid w:val="00E77332"/>
    <w:rsid w:val="00E77357"/>
    <w:rsid w:val="00E7748F"/>
    <w:rsid w:val="00E802DB"/>
    <w:rsid w:val="00E80387"/>
    <w:rsid w:val="00E81B4A"/>
    <w:rsid w:val="00E81F8A"/>
    <w:rsid w:val="00E821FE"/>
    <w:rsid w:val="00E8273B"/>
    <w:rsid w:val="00E832D4"/>
    <w:rsid w:val="00E839BC"/>
    <w:rsid w:val="00E84623"/>
    <w:rsid w:val="00E8550C"/>
    <w:rsid w:val="00E859CD"/>
    <w:rsid w:val="00E85B26"/>
    <w:rsid w:val="00E8651F"/>
    <w:rsid w:val="00E86BBB"/>
    <w:rsid w:val="00E86E3B"/>
    <w:rsid w:val="00E871BD"/>
    <w:rsid w:val="00E90FD4"/>
    <w:rsid w:val="00E91D79"/>
    <w:rsid w:val="00E91EBD"/>
    <w:rsid w:val="00E92068"/>
    <w:rsid w:val="00E92134"/>
    <w:rsid w:val="00E923D9"/>
    <w:rsid w:val="00E926FE"/>
    <w:rsid w:val="00E9294A"/>
    <w:rsid w:val="00E9303F"/>
    <w:rsid w:val="00E93417"/>
    <w:rsid w:val="00E94001"/>
    <w:rsid w:val="00E94B83"/>
    <w:rsid w:val="00E94D57"/>
    <w:rsid w:val="00E95D2D"/>
    <w:rsid w:val="00E96201"/>
    <w:rsid w:val="00E96474"/>
    <w:rsid w:val="00E973E4"/>
    <w:rsid w:val="00E9753C"/>
    <w:rsid w:val="00EA0104"/>
    <w:rsid w:val="00EA09B4"/>
    <w:rsid w:val="00EA0E7C"/>
    <w:rsid w:val="00EA1043"/>
    <w:rsid w:val="00EA10FF"/>
    <w:rsid w:val="00EA1210"/>
    <w:rsid w:val="00EA12E8"/>
    <w:rsid w:val="00EA133A"/>
    <w:rsid w:val="00EA1A79"/>
    <w:rsid w:val="00EA2C06"/>
    <w:rsid w:val="00EA46FF"/>
    <w:rsid w:val="00EA4881"/>
    <w:rsid w:val="00EA4AE9"/>
    <w:rsid w:val="00EA5136"/>
    <w:rsid w:val="00EA53DD"/>
    <w:rsid w:val="00EA55B5"/>
    <w:rsid w:val="00EA5D19"/>
    <w:rsid w:val="00EA6042"/>
    <w:rsid w:val="00EA6A4D"/>
    <w:rsid w:val="00EA7000"/>
    <w:rsid w:val="00EA7117"/>
    <w:rsid w:val="00EA72A1"/>
    <w:rsid w:val="00EA7B6D"/>
    <w:rsid w:val="00EA7C70"/>
    <w:rsid w:val="00EB01F1"/>
    <w:rsid w:val="00EB247C"/>
    <w:rsid w:val="00EB2589"/>
    <w:rsid w:val="00EB30B9"/>
    <w:rsid w:val="00EB320A"/>
    <w:rsid w:val="00EB325E"/>
    <w:rsid w:val="00EB51C1"/>
    <w:rsid w:val="00EB52A8"/>
    <w:rsid w:val="00EB5F19"/>
    <w:rsid w:val="00EB601A"/>
    <w:rsid w:val="00EB643E"/>
    <w:rsid w:val="00EB71DB"/>
    <w:rsid w:val="00EB7440"/>
    <w:rsid w:val="00EB7B5C"/>
    <w:rsid w:val="00EB7F12"/>
    <w:rsid w:val="00EC04BD"/>
    <w:rsid w:val="00EC0DAC"/>
    <w:rsid w:val="00EC11F6"/>
    <w:rsid w:val="00EC1895"/>
    <w:rsid w:val="00EC1B22"/>
    <w:rsid w:val="00EC1C6B"/>
    <w:rsid w:val="00EC208A"/>
    <w:rsid w:val="00EC2546"/>
    <w:rsid w:val="00EC311B"/>
    <w:rsid w:val="00EC3302"/>
    <w:rsid w:val="00EC33AF"/>
    <w:rsid w:val="00EC3444"/>
    <w:rsid w:val="00EC3B8E"/>
    <w:rsid w:val="00EC3D2F"/>
    <w:rsid w:val="00EC3FDE"/>
    <w:rsid w:val="00EC41A2"/>
    <w:rsid w:val="00EC46F4"/>
    <w:rsid w:val="00EC4F67"/>
    <w:rsid w:val="00EC5DBC"/>
    <w:rsid w:val="00EC61B3"/>
    <w:rsid w:val="00EC6693"/>
    <w:rsid w:val="00EC6A18"/>
    <w:rsid w:val="00EC75B5"/>
    <w:rsid w:val="00ED1C7B"/>
    <w:rsid w:val="00ED1FAE"/>
    <w:rsid w:val="00ED28AA"/>
    <w:rsid w:val="00ED2AD2"/>
    <w:rsid w:val="00ED31D6"/>
    <w:rsid w:val="00ED3258"/>
    <w:rsid w:val="00ED39B4"/>
    <w:rsid w:val="00ED3DEE"/>
    <w:rsid w:val="00ED4BED"/>
    <w:rsid w:val="00ED4EEB"/>
    <w:rsid w:val="00ED52E1"/>
    <w:rsid w:val="00ED5AF5"/>
    <w:rsid w:val="00ED5BF1"/>
    <w:rsid w:val="00ED6381"/>
    <w:rsid w:val="00ED63E3"/>
    <w:rsid w:val="00ED6601"/>
    <w:rsid w:val="00ED68AF"/>
    <w:rsid w:val="00ED6FDD"/>
    <w:rsid w:val="00ED74F5"/>
    <w:rsid w:val="00ED76C8"/>
    <w:rsid w:val="00ED76EB"/>
    <w:rsid w:val="00ED7856"/>
    <w:rsid w:val="00ED7B6F"/>
    <w:rsid w:val="00EE007B"/>
    <w:rsid w:val="00EE06FE"/>
    <w:rsid w:val="00EE0918"/>
    <w:rsid w:val="00EE0D51"/>
    <w:rsid w:val="00EE0F7C"/>
    <w:rsid w:val="00EE0FBC"/>
    <w:rsid w:val="00EE115C"/>
    <w:rsid w:val="00EE11FA"/>
    <w:rsid w:val="00EE1954"/>
    <w:rsid w:val="00EE2393"/>
    <w:rsid w:val="00EE2C34"/>
    <w:rsid w:val="00EE2E2C"/>
    <w:rsid w:val="00EE3201"/>
    <w:rsid w:val="00EE32FF"/>
    <w:rsid w:val="00EE34C1"/>
    <w:rsid w:val="00EE394F"/>
    <w:rsid w:val="00EE3DFE"/>
    <w:rsid w:val="00EE4465"/>
    <w:rsid w:val="00EE4858"/>
    <w:rsid w:val="00EE4CAE"/>
    <w:rsid w:val="00EE4FF9"/>
    <w:rsid w:val="00EE5482"/>
    <w:rsid w:val="00EE5D5F"/>
    <w:rsid w:val="00EE5E24"/>
    <w:rsid w:val="00EE6168"/>
    <w:rsid w:val="00EE6635"/>
    <w:rsid w:val="00EE6EF7"/>
    <w:rsid w:val="00EE702E"/>
    <w:rsid w:val="00EE7AFE"/>
    <w:rsid w:val="00EE7CA1"/>
    <w:rsid w:val="00EF00F2"/>
    <w:rsid w:val="00EF059A"/>
    <w:rsid w:val="00EF0BAA"/>
    <w:rsid w:val="00EF0DE4"/>
    <w:rsid w:val="00EF0FF9"/>
    <w:rsid w:val="00EF236C"/>
    <w:rsid w:val="00EF289D"/>
    <w:rsid w:val="00EF294B"/>
    <w:rsid w:val="00EF2C0F"/>
    <w:rsid w:val="00EF359E"/>
    <w:rsid w:val="00EF43F8"/>
    <w:rsid w:val="00EF4721"/>
    <w:rsid w:val="00EF4BFA"/>
    <w:rsid w:val="00EF51F6"/>
    <w:rsid w:val="00EF53E2"/>
    <w:rsid w:val="00EF6369"/>
    <w:rsid w:val="00EF63FC"/>
    <w:rsid w:val="00EF6778"/>
    <w:rsid w:val="00EF7378"/>
    <w:rsid w:val="00EF75AA"/>
    <w:rsid w:val="00EF79D9"/>
    <w:rsid w:val="00F000B7"/>
    <w:rsid w:val="00F00267"/>
    <w:rsid w:val="00F004A2"/>
    <w:rsid w:val="00F00568"/>
    <w:rsid w:val="00F011E0"/>
    <w:rsid w:val="00F0205D"/>
    <w:rsid w:val="00F025B1"/>
    <w:rsid w:val="00F02DA8"/>
    <w:rsid w:val="00F02FB5"/>
    <w:rsid w:val="00F03222"/>
    <w:rsid w:val="00F04D3E"/>
    <w:rsid w:val="00F04DC6"/>
    <w:rsid w:val="00F058DF"/>
    <w:rsid w:val="00F05924"/>
    <w:rsid w:val="00F059C2"/>
    <w:rsid w:val="00F05A29"/>
    <w:rsid w:val="00F062E7"/>
    <w:rsid w:val="00F0702F"/>
    <w:rsid w:val="00F07216"/>
    <w:rsid w:val="00F07384"/>
    <w:rsid w:val="00F0783B"/>
    <w:rsid w:val="00F101A5"/>
    <w:rsid w:val="00F11965"/>
    <w:rsid w:val="00F1407F"/>
    <w:rsid w:val="00F14318"/>
    <w:rsid w:val="00F15936"/>
    <w:rsid w:val="00F17B5F"/>
    <w:rsid w:val="00F2073A"/>
    <w:rsid w:val="00F207C2"/>
    <w:rsid w:val="00F208AE"/>
    <w:rsid w:val="00F20A7D"/>
    <w:rsid w:val="00F211D9"/>
    <w:rsid w:val="00F212F0"/>
    <w:rsid w:val="00F214F1"/>
    <w:rsid w:val="00F227B5"/>
    <w:rsid w:val="00F228E3"/>
    <w:rsid w:val="00F250E5"/>
    <w:rsid w:val="00F25999"/>
    <w:rsid w:val="00F25CD6"/>
    <w:rsid w:val="00F25E05"/>
    <w:rsid w:val="00F2613E"/>
    <w:rsid w:val="00F2647C"/>
    <w:rsid w:val="00F26CDE"/>
    <w:rsid w:val="00F271BF"/>
    <w:rsid w:val="00F27938"/>
    <w:rsid w:val="00F30026"/>
    <w:rsid w:val="00F30501"/>
    <w:rsid w:val="00F30D29"/>
    <w:rsid w:val="00F31AC6"/>
    <w:rsid w:val="00F321E8"/>
    <w:rsid w:val="00F32377"/>
    <w:rsid w:val="00F325C8"/>
    <w:rsid w:val="00F326E0"/>
    <w:rsid w:val="00F334CC"/>
    <w:rsid w:val="00F336F7"/>
    <w:rsid w:val="00F33EA0"/>
    <w:rsid w:val="00F34A91"/>
    <w:rsid w:val="00F3508B"/>
    <w:rsid w:val="00F3557F"/>
    <w:rsid w:val="00F3679A"/>
    <w:rsid w:val="00F368F3"/>
    <w:rsid w:val="00F36C65"/>
    <w:rsid w:val="00F36E19"/>
    <w:rsid w:val="00F373BF"/>
    <w:rsid w:val="00F40456"/>
    <w:rsid w:val="00F404C1"/>
    <w:rsid w:val="00F42458"/>
    <w:rsid w:val="00F42591"/>
    <w:rsid w:val="00F427FA"/>
    <w:rsid w:val="00F42B79"/>
    <w:rsid w:val="00F43352"/>
    <w:rsid w:val="00F43EF2"/>
    <w:rsid w:val="00F44934"/>
    <w:rsid w:val="00F4505F"/>
    <w:rsid w:val="00F45328"/>
    <w:rsid w:val="00F45F06"/>
    <w:rsid w:val="00F46428"/>
    <w:rsid w:val="00F47B27"/>
    <w:rsid w:val="00F50370"/>
    <w:rsid w:val="00F50855"/>
    <w:rsid w:val="00F51637"/>
    <w:rsid w:val="00F52097"/>
    <w:rsid w:val="00F5263D"/>
    <w:rsid w:val="00F52E72"/>
    <w:rsid w:val="00F5330F"/>
    <w:rsid w:val="00F5376C"/>
    <w:rsid w:val="00F539EB"/>
    <w:rsid w:val="00F53A79"/>
    <w:rsid w:val="00F53D70"/>
    <w:rsid w:val="00F55150"/>
    <w:rsid w:val="00F55346"/>
    <w:rsid w:val="00F5538B"/>
    <w:rsid w:val="00F5585E"/>
    <w:rsid w:val="00F55A46"/>
    <w:rsid w:val="00F56237"/>
    <w:rsid w:val="00F562B3"/>
    <w:rsid w:val="00F568EC"/>
    <w:rsid w:val="00F572DD"/>
    <w:rsid w:val="00F573F6"/>
    <w:rsid w:val="00F5754E"/>
    <w:rsid w:val="00F606ED"/>
    <w:rsid w:val="00F6117A"/>
    <w:rsid w:val="00F62917"/>
    <w:rsid w:val="00F642B0"/>
    <w:rsid w:val="00F646FF"/>
    <w:rsid w:val="00F6516B"/>
    <w:rsid w:val="00F651DC"/>
    <w:rsid w:val="00F653DF"/>
    <w:rsid w:val="00F657F5"/>
    <w:rsid w:val="00F65B6A"/>
    <w:rsid w:val="00F66D71"/>
    <w:rsid w:val="00F66DFB"/>
    <w:rsid w:val="00F66EDD"/>
    <w:rsid w:val="00F66FBF"/>
    <w:rsid w:val="00F67817"/>
    <w:rsid w:val="00F706DF"/>
    <w:rsid w:val="00F709E4"/>
    <w:rsid w:val="00F72125"/>
    <w:rsid w:val="00F72729"/>
    <w:rsid w:val="00F73289"/>
    <w:rsid w:val="00F73822"/>
    <w:rsid w:val="00F75823"/>
    <w:rsid w:val="00F76549"/>
    <w:rsid w:val="00F77498"/>
    <w:rsid w:val="00F778E3"/>
    <w:rsid w:val="00F77B66"/>
    <w:rsid w:val="00F77FF7"/>
    <w:rsid w:val="00F801F2"/>
    <w:rsid w:val="00F81324"/>
    <w:rsid w:val="00F837DC"/>
    <w:rsid w:val="00F83F47"/>
    <w:rsid w:val="00F8487A"/>
    <w:rsid w:val="00F84BEA"/>
    <w:rsid w:val="00F855E6"/>
    <w:rsid w:val="00F85605"/>
    <w:rsid w:val="00F870DF"/>
    <w:rsid w:val="00F87FBD"/>
    <w:rsid w:val="00F911EF"/>
    <w:rsid w:val="00F91BC7"/>
    <w:rsid w:val="00F92336"/>
    <w:rsid w:val="00F9299B"/>
    <w:rsid w:val="00F929E0"/>
    <w:rsid w:val="00F92CE8"/>
    <w:rsid w:val="00F92D84"/>
    <w:rsid w:val="00F9304A"/>
    <w:rsid w:val="00F9307D"/>
    <w:rsid w:val="00F93317"/>
    <w:rsid w:val="00F9374A"/>
    <w:rsid w:val="00F93818"/>
    <w:rsid w:val="00F93DD7"/>
    <w:rsid w:val="00F94DF9"/>
    <w:rsid w:val="00F9520F"/>
    <w:rsid w:val="00F957B7"/>
    <w:rsid w:val="00F95C14"/>
    <w:rsid w:val="00F95E3D"/>
    <w:rsid w:val="00F96690"/>
    <w:rsid w:val="00F967AD"/>
    <w:rsid w:val="00F96ADA"/>
    <w:rsid w:val="00F96B80"/>
    <w:rsid w:val="00F97076"/>
    <w:rsid w:val="00F97150"/>
    <w:rsid w:val="00FA0006"/>
    <w:rsid w:val="00FA085C"/>
    <w:rsid w:val="00FA25EE"/>
    <w:rsid w:val="00FA2997"/>
    <w:rsid w:val="00FA2F86"/>
    <w:rsid w:val="00FA3490"/>
    <w:rsid w:val="00FA35E6"/>
    <w:rsid w:val="00FA3723"/>
    <w:rsid w:val="00FA4C67"/>
    <w:rsid w:val="00FA5737"/>
    <w:rsid w:val="00FA59E3"/>
    <w:rsid w:val="00FA6DAE"/>
    <w:rsid w:val="00FA75FE"/>
    <w:rsid w:val="00FB020B"/>
    <w:rsid w:val="00FB1D4A"/>
    <w:rsid w:val="00FB1F0B"/>
    <w:rsid w:val="00FB4130"/>
    <w:rsid w:val="00FB46A6"/>
    <w:rsid w:val="00FB48DA"/>
    <w:rsid w:val="00FB4ECD"/>
    <w:rsid w:val="00FB5551"/>
    <w:rsid w:val="00FB55FD"/>
    <w:rsid w:val="00FB5E71"/>
    <w:rsid w:val="00FB6282"/>
    <w:rsid w:val="00FB6310"/>
    <w:rsid w:val="00FB6960"/>
    <w:rsid w:val="00FB7263"/>
    <w:rsid w:val="00FB7E79"/>
    <w:rsid w:val="00FC01FF"/>
    <w:rsid w:val="00FC0648"/>
    <w:rsid w:val="00FC1ED6"/>
    <w:rsid w:val="00FC20FF"/>
    <w:rsid w:val="00FC21C5"/>
    <w:rsid w:val="00FC21D9"/>
    <w:rsid w:val="00FC29BC"/>
    <w:rsid w:val="00FC2A05"/>
    <w:rsid w:val="00FC2EEE"/>
    <w:rsid w:val="00FC3E00"/>
    <w:rsid w:val="00FC3FFB"/>
    <w:rsid w:val="00FC5EDD"/>
    <w:rsid w:val="00FC6284"/>
    <w:rsid w:val="00FC62FB"/>
    <w:rsid w:val="00FC6B17"/>
    <w:rsid w:val="00FC763A"/>
    <w:rsid w:val="00FC77B1"/>
    <w:rsid w:val="00FD0078"/>
    <w:rsid w:val="00FD02DF"/>
    <w:rsid w:val="00FD0798"/>
    <w:rsid w:val="00FD08C7"/>
    <w:rsid w:val="00FD0A83"/>
    <w:rsid w:val="00FD1721"/>
    <w:rsid w:val="00FD1CC7"/>
    <w:rsid w:val="00FD1E20"/>
    <w:rsid w:val="00FD22E8"/>
    <w:rsid w:val="00FD24CA"/>
    <w:rsid w:val="00FD2D0E"/>
    <w:rsid w:val="00FD2E28"/>
    <w:rsid w:val="00FD2F88"/>
    <w:rsid w:val="00FD36EB"/>
    <w:rsid w:val="00FD4014"/>
    <w:rsid w:val="00FD42DD"/>
    <w:rsid w:val="00FD434C"/>
    <w:rsid w:val="00FD46F3"/>
    <w:rsid w:val="00FD4C61"/>
    <w:rsid w:val="00FD5790"/>
    <w:rsid w:val="00FD611D"/>
    <w:rsid w:val="00FD62F1"/>
    <w:rsid w:val="00FD740B"/>
    <w:rsid w:val="00FD7525"/>
    <w:rsid w:val="00FD75C7"/>
    <w:rsid w:val="00FD79E3"/>
    <w:rsid w:val="00FE05A3"/>
    <w:rsid w:val="00FE0EEC"/>
    <w:rsid w:val="00FE0F50"/>
    <w:rsid w:val="00FE1257"/>
    <w:rsid w:val="00FE1621"/>
    <w:rsid w:val="00FE1B16"/>
    <w:rsid w:val="00FE2095"/>
    <w:rsid w:val="00FE2956"/>
    <w:rsid w:val="00FE33E2"/>
    <w:rsid w:val="00FE35C2"/>
    <w:rsid w:val="00FE4771"/>
    <w:rsid w:val="00FE486E"/>
    <w:rsid w:val="00FE4BD3"/>
    <w:rsid w:val="00FE4DC3"/>
    <w:rsid w:val="00FE4EBD"/>
    <w:rsid w:val="00FE4F5E"/>
    <w:rsid w:val="00FE5324"/>
    <w:rsid w:val="00FE61A0"/>
    <w:rsid w:val="00FE6594"/>
    <w:rsid w:val="00FE6E20"/>
    <w:rsid w:val="00FE6EBD"/>
    <w:rsid w:val="00FE6F65"/>
    <w:rsid w:val="00FE793E"/>
    <w:rsid w:val="00FF0005"/>
    <w:rsid w:val="00FF0080"/>
    <w:rsid w:val="00FF0815"/>
    <w:rsid w:val="00FF2A86"/>
    <w:rsid w:val="00FF2AF6"/>
    <w:rsid w:val="00FF2DE5"/>
    <w:rsid w:val="00FF3F46"/>
    <w:rsid w:val="00FF41BB"/>
    <w:rsid w:val="00FF4616"/>
    <w:rsid w:val="00FF4CC9"/>
    <w:rsid w:val="00FF590B"/>
    <w:rsid w:val="00FF5EC3"/>
    <w:rsid w:val="00FF5EFD"/>
    <w:rsid w:val="00FF60BB"/>
    <w:rsid w:val="00FF6BC7"/>
    <w:rsid w:val="00FF7421"/>
    <w:rsid w:val="00FF76CF"/>
    <w:rsid w:val="00FF7AA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108"/>
    <o:shapelayout v:ext="edit">
      <o:idmap v:ext="edit" data="2"/>
    </o:shapelayout>
  </w:shapeDefaults>
  <w:decimalSymbol w:val=","/>
  <w:listSeparator w:val=";"/>
  <w14:docId w14:val="119F1C28"/>
  <w15:docId w15:val="{46BE9719-301C-4304-94BB-08B22A42A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4932"/>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qFormat/>
    <w:rsid w:val="00B8537F"/>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nhideWhenUsed/>
    <w:qFormat/>
    <w:rsid w:val="00B8537F"/>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nhideWhenUsed/>
    <w:qFormat/>
    <w:rsid w:val="00B8537F"/>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B8537F"/>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B8537F"/>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B8537F"/>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B8537F"/>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B8537F"/>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B8537F"/>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B8537F"/>
    <w:rPr>
      <w:rFonts w:ascii="Arial" w:eastAsia="Times New Roman" w:hAnsi="Arial" w:cs="Times New Roman"/>
      <w:b/>
      <w:bCs/>
      <w:color w:val="1F3864"/>
      <w:kern w:val="32"/>
      <w:sz w:val="26"/>
      <w:szCs w:val="32"/>
    </w:rPr>
  </w:style>
  <w:style w:type="character" w:customStyle="1" w:styleId="Ttulo2Car">
    <w:name w:val="Título 2 Car"/>
    <w:link w:val="Ttulo2"/>
    <w:rsid w:val="00B8537F"/>
    <w:rPr>
      <w:rFonts w:ascii="Arial" w:eastAsia="Calibri" w:hAnsi="Arial" w:cs="Times New Roman"/>
      <w:b/>
      <w:bCs/>
      <w:i/>
      <w:iCs/>
      <w:color w:val="2F5496"/>
      <w:sz w:val="24"/>
      <w:szCs w:val="28"/>
      <w:lang w:val="x-none" w:eastAsia="x-none"/>
    </w:rPr>
  </w:style>
  <w:style w:type="character" w:customStyle="1" w:styleId="Ttulo3Car">
    <w:name w:val="Título 3 Car"/>
    <w:link w:val="Ttulo3"/>
    <w:rsid w:val="00B8537F"/>
    <w:rPr>
      <w:rFonts w:ascii="Calibri Light" w:eastAsia="Times New Roman" w:hAnsi="Calibri Light" w:cs="Times New Roman"/>
      <w:b/>
      <w:bCs/>
      <w:sz w:val="26"/>
      <w:szCs w:val="26"/>
    </w:rPr>
  </w:style>
  <w:style w:type="character" w:customStyle="1" w:styleId="Ttulo4Car">
    <w:name w:val="Título 4 Car"/>
    <w:link w:val="Ttulo4"/>
    <w:uiPriority w:val="9"/>
    <w:rsid w:val="00B8537F"/>
    <w:rPr>
      <w:rFonts w:ascii="Calibri" w:eastAsia="Times New Roman" w:hAnsi="Calibri" w:cs="Times New Roman"/>
      <w:b/>
      <w:bCs/>
      <w:sz w:val="28"/>
      <w:szCs w:val="28"/>
    </w:rPr>
  </w:style>
  <w:style w:type="character" w:customStyle="1" w:styleId="Ttulo5Car">
    <w:name w:val="Título 5 Car"/>
    <w:link w:val="Ttulo5"/>
    <w:uiPriority w:val="9"/>
    <w:semiHidden/>
    <w:rsid w:val="00B8537F"/>
    <w:rPr>
      <w:rFonts w:ascii="Calibri" w:eastAsia="Times New Roman" w:hAnsi="Calibri" w:cs="Times New Roman"/>
      <w:b/>
      <w:bCs/>
      <w:i/>
      <w:iCs/>
      <w:sz w:val="26"/>
      <w:szCs w:val="26"/>
    </w:rPr>
  </w:style>
  <w:style w:type="character" w:customStyle="1" w:styleId="Ttulo6Car">
    <w:name w:val="Título 6 Car"/>
    <w:link w:val="Ttulo6"/>
    <w:uiPriority w:val="9"/>
    <w:rsid w:val="00B8537F"/>
    <w:rPr>
      <w:rFonts w:ascii="Calibri" w:eastAsia="Times New Roman" w:hAnsi="Calibri" w:cs="Times New Roman"/>
      <w:b/>
      <w:bCs/>
    </w:rPr>
  </w:style>
  <w:style w:type="character" w:customStyle="1" w:styleId="Ttulo7Car">
    <w:name w:val="Título 7 Car"/>
    <w:link w:val="Ttulo7"/>
    <w:uiPriority w:val="9"/>
    <w:semiHidden/>
    <w:rsid w:val="00B8537F"/>
    <w:rPr>
      <w:rFonts w:ascii="Calibri" w:eastAsia="Times New Roman" w:hAnsi="Calibri" w:cs="Times New Roman"/>
      <w:sz w:val="24"/>
      <w:szCs w:val="24"/>
    </w:rPr>
  </w:style>
  <w:style w:type="character" w:customStyle="1" w:styleId="Ttulo8Car">
    <w:name w:val="Título 8 Car"/>
    <w:link w:val="Ttulo8"/>
    <w:uiPriority w:val="9"/>
    <w:semiHidden/>
    <w:rsid w:val="00B8537F"/>
    <w:rPr>
      <w:rFonts w:ascii="Calibri" w:eastAsia="Times New Roman" w:hAnsi="Calibri" w:cs="Times New Roman"/>
      <w:i/>
      <w:iCs/>
      <w:sz w:val="24"/>
      <w:szCs w:val="24"/>
    </w:rPr>
  </w:style>
  <w:style w:type="character" w:customStyle="1" w:styleId="Ttulo9Car">
    <w:name w:val="Título 9 Car"/>
    <w:link w:val="Ttulo9"/>
    <w:uiPriority w:val="9"/>
    <w:semiHidden/>
    <w:rsid w:val="00B8537F"/>
    <w:rPr>
      <w:rFonts w:ascii="Calibri Light" w:eastAsia="Times New Roman" w:hAnsi="Calibri Light" w:cs="Times New Roman"/>
    </w:rPr>
  </w:style>
  <w:style w:type="paragraph" w:styleId="Encabezado">
    <w:name w:val="header"/>
    <w:aliases w:val="encabezado"/>
    <w:basedOn w:val="Normal"/>
    <w:link w:val="EncabezadoCar"/>
    <w:uiPriority w:val="99"/>
    <w:unhideWhenUsed/>
    <w:rsid w:val="00B8537F"/>
    <w:pPr>
      <w:tabs>
        <w:tab w:val="center" w:pos="4419"/>
        <w:tab w:val="right" w:pos="8838"/>
      </w:tabs>
    </w:pPr>
    <w:rPr>
      <w:lang w:val="x-none"/>
    </w:rPr>
  </w:style>
  <w:style w:type="character" w:customStyle="1" w:styleId="EncabezadoCar">
    <w:name w:val="Encabezado Car"/>
    <w:aliases w:val="encabezado Car"/>
    <w:link w:val="Encabezado"/>
    <w:uiPriority w:val="99"/>
    <w:rsid w:val="00B8537F"/>
    <w:rPr>
      <w:rFonts w:ascii="Arial" w:eastAsia="Calibri" w:hAnsi="Arial" w:cs="Times New Roman"/>
      <w:lang w:val="x-none"/>
    </w:rPr>
  </w:style>
  <w:style w:type="paragraph" w:styleId="Piedepgina">
    <w:name w:val="footer"/>
    <w:basedOn w:val="Normal"/>
    <w:link w:val="PiedepginaCar"/>
    <w:uiPriority w:val="99"/>
    <w:unhideWhenUsed/>
    <w:rsid w:val="00B8537F"/>
    <w:pPr>
      <w:tabs>
        <w:tab w:val="center" w:pos="4419"/>
        <w:tab w:val="right" w:pos="8838"/>
      </w:tabs>
    </w:pPr>
    <w:rPr>
      <w:lang w:val="x-none"/>
    </w:rPr>
  </w:style>
  <w:style w:type="character" w:customStyle="1" w:styleId="PiedepginaCar">
    <w:name w:val="Pie de página Car"/>
    <w:link w:val="Piedepgina"/>
    <w:uiPriority w:val="99"/>
    <w:rsid w:val="00B8537F"/>
    <w:rPr>
      <w:rFonts w:ascii="Arial" w:eastAsia="Calibri" w:hAnsi="Arial" w:cs="Times New Roman"/>
      <w:lang w:val="x-none"/>
    </w:rPr>
  </w:style>
  <w:style w:type="table" w:styleId="Tablaconcuadrcula">
    <w:name w:val="Table Grid"/>
    <w:basedOn w:val="Tablanormal"/>
    <w:uiPriority w:val="39"/>
    <w:rsid w:val="00B853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B8537F"/>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B8537F"/>
    <w:pPr>
      <w:spacing w:before="60" w:after="60" w:line="240" w:lineRule="auto"/>
    </w:pPr>
    <w:rPr>
      <w:rFonts w:eastAsia="Times New Roman" w:cs="Arial"/>
      <w:b/>
      <w:sz w:val="19"/>
      <w:szCs w:val="19"/>
      <w:lang w:val="en-US" w:bidi="en-US"/>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lp1"/>
    <w:basedOn w:val="Normal"/>
    <w:link w:val="PrrafodelistaCar"/>
    <w:uiPriority w:val="34"/>
    <w:qFormat/>
    <w:rsid w:val="00B8537F"/>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B8537F"/>
    <w:pPr>
      <w:ind w:left="720"/>
      <w:contextualSpacing/>
    </w:pPr>
    <w:rPr>
      <w:rFonts w:eastAsia="Times New Roman"/>
      <w:lang w:val="es-ES"/>
    </w:rPr>
  </w:style>
  <w:style w:type="paragraph" w:styleId="NormalWeb">
    <w:name w:val="Normal (Web)"/>
    <w:basedOn w:val="Normal"/>
    <w:link w:val="NormalWebCar"/>
    <w:uiPriority w:val="99"/>
    <w:unhideWhenUsed/>
    <w:qFormat/>
    <w:rsid w:val="00B8537F"/>
    <w:pPr>
      <w:spacing w:before="100" w:beforeAutospacing="1" w:after="100" w:afterAutospacing="1" w:line="240" w:lineRule="auto"/>
    </w:pPr>
    <w:rPr>
      <w:rFonts w:ascii="Times New Roman" w:eastAsia="Times New Roman" w:hAnsi="Times New Roman"/>
      <w:sz w:val="24"/>
      <w:szCs w:val="24"/>
      <w:lang w:eastAsia="es-CR"/>
    </w:rPr>
  </w:style>
  <w:style w:type="paragraph" w:styleId="Descripcin">
    <w:name w:val="caption"/>
    <w:aliases w:val="Epígrafe,Descripción1,Epígrafe2"/>
    <w:basedOn w:val="Normal"/>
    <w:next w:val="Normal"/>
    <w:uiPriority w:val="35"/>
    <w:unhideWhenUsed/>
    <w:qFormat/>
    <w:rsid w:val="00B8537F"/>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8537F"/>
    <w:rPr>
      <w:rFonts w:ascii="Times New Roman" w:eastAsia="Times New Roman" w:hAnsi="Times New Roman" w:cs="Times New Roman"/>
      <w:sz w:val="24"/>
      <w:szCs w:val="24"/>
      <w:lang w:eastAsia="es-CR"/>
    </w:rPr>
  </w:style>
  <w:style w:type="character" w:styleId="Hipervnculo">
    <w:name w:val="Hyperlink"/>
    <w:uiPriority w:val="99"/>
    <w:unhideWhenUsed/>
    <w:rsid w:val="00B8537F"/>
    <w:rPr>
      <w:color w:val="0563C1"/>
      <w:u w:val="single"/>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qFormat/>
    <w:locked/>
    <w:rsid w:val="00B8537F"/>
    <w:rPr>
      <w:rFonts w:ascii="Arial" w:eastAsia="Times New Roman" w:hAnsi="Arial" w:cs="Arial"/>
      <w:sz w:val="24"/>
      <w:szCs w:val="24"/>
      <w:lang w:val="es-ES" w:eastAsia="es-ES"/>
    </w:rPr>
  </w:style>
  <w:style w:type="paragraph" w:customStyle="1" w:styleId="Prrafodelista2">
    <w:name w:val="Párrafo de lista2"/>
    <w:basedOn w:val="Normal"/>
    <w:qFormat/>
    <w:rsid w:val="00B8537F"/>
    <w:pPr>
      <w:spacing w:before="0" w:after="0" w:line="240" w:lineRule="auto"/>
      <w:ind w:left="720"/>
      <w:jc w:val="left"/>
    </w:pPr>
    <w:rPr>
      <w:rFonts w:ascii="Times New Roman" w:eastAsia="Times New Roman" w:hAnsi="Times New Roman"/>
      <w:sz w:val="24"/>
      <w:szCs w:val="24"/>
      <w:lang w:val="es-ES" w:eastAsia="es-ES"/>
    </w:rPr>
  </w:style>
  <w:style w:type="paragraph" w:customStyle="1" w:styleId="Predeterminado">
    <w:name w:val="Predeterminado"/>
    <w:rsid w:val="009F30A6"/>
    <w:pPr>
      <w:tabs>
        <w:tab w:val="left" w:pos="708"/>
      </w:tabs>
      <w:suppressAutoHyphens/>
      <w:spacing w:after="160" w:line="252" w:lineRule="auto"/>
    </w:pPr>
    <w:rPr>
      <w:rFonts w:ascii="Times New Roman" w:eastAsia="SimSun" w:hAnsi="Times New Roman" w:cs="Mangal"/>
      <w:color w:val="00000A"/>
      <w:sz w:val="24"/>
      <w:szCs w:val="24"/>
      <w:lang w:val="es-ES" w:eastAsia="zh-CN" w:bidi="hi-IN"/>
    </w:rPr>
  </w:style>
  <w:style w:type="character" w:styleId="Refdecomentario">
    <w:name w:val="annotation reference"/>
    <w:uiPriority w:val="99"/>
    <w:semiHidden/>
    <w:unhideWhenUsed/>
    <w:rsid w:val="00AA6742"/>
    <w:rPr>
      <w:sz w:val="16"/>
      <w:szCs w:val="16"/>
    </w:rPr>
  </w:style>
  <w:style w:type="paragraph" w:styleId="Textocomentario">
    <w:name w:val="annotation text"/>
    <w:basedOn w:val="Normal"/>
    <w:link w:val="TextocomentarioCar"/>
    <w:uiPriority w:val="99"/>
    <w:unhideWhenUsed/>
    <w:rsid w:val="00AA6742"/>
    <w:pPr>
      <w:spacing w:before="0" w:after="160" w:line="240" w:lineRule="auto"/>
      <w:ind w:left="0"/>
    </w:pPr>
    <w:rPr>
      <w:rFonts w:ascii="Book Antiqua" w:hAnsi="Book Antiqua"/>
      <w:sz w:val="20"/>
      <w:szCs w:val="20"/>
    </w:rPr>
  </w:style>
  <w:style w:type="character" w:customStyle="1" w:styleId="TextocomentarioCar">
    <w:name w:val="Texto comentario Car"/>
    <w:link w:val="Textocomentario"/>
    <w:uiPriority w:val="99"/>
    <w:rsid w:val="00AA6742"/>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E1508C"/>
    <w:pPr>
      <w:spacing w:before="120" w:after="240"/>
      <w:ind w:left="397"/>
    </w:pPr>
    <w:rPr>
      <w:rFonts w:ascii="Arial" w:hAnsi="Arial"/>
      <w:b/>
      <w:bCs/>
    </w:rPr>
  </w:style>
  <w:style w:type="character" w:customStyle="1" w:styleId="AsuntodelcomentarioCar">
    <w:name w:val="Asunto del comentario Car"/>
    <w:link w:val="Asuntodelcomentario"/>
    <w:uiPriority w:val="99"/>
    <w:semiHidden/>
    <w:rsid w:val="00E1508C"/>
    <w:rPr>
      <w:rFonts w:ascii="Arial" w:eastAsia="Calibri" w:hAnsi="Arial" w:cs="Times New Roman"/>
      <w:b/>
      <w:bCs/>
      <w:sz w:val="20"/>
      <w:szCs w:val="20"/>
    </w:rPr>
  </w:style>
  <w:style w:type="paragraph" w:styleId="Textonotapie">
    <w:name w:val="footnote text"/>
    <w:basedOn w:val="Normal"/>
    <w:link w:val="TextonotapieCar"/>
    <w:uiPriority w:val="99"/>
    <w:unhideWhenUsed/>
    <w:rsid w:val="00B45EBC"/>
    <w:pPr>
      <w:spacing w:before="0" w:after="0" w:line="240" w:lineRule="auto"/>
    </w:pPr>
    <w:rPr>
      <w:sz w:val="20"/>
      <w:szCs w:val="20"/>
    </w:rPr>
  </w:style>
  <w:style w:type="character" w:customStyle="1" w:styleId="TextonotapieCar">
    <w:name w:val="Texto nota pie Car"/>
    <w:link w:val="Textonotapie"/>
    <w:uiPriority w:val="99"/>
    <w:rsid w:val="00B45EBC"/>
    <w:rPr>
      <w:rFonts w:ascii="Arial" w:eastAsia="Calibri" w:hAnsi="Arial" w:cs="Times New Roman"/>
      <w:sz w:val="20"/>
      <w:szCs w:val="20"/>
    </w:rPr>
  </w:style>
  <w:style w:type="character" w:styleId="Refdenotaalpie">
    <w:name w:val="footnote reference"/>
    <w:uiPriority w:val="99"/>
    <w:unhideWhenUsed/>
    <w:rsid w:val="00B45EBC"/>
    <w:rPr>
      <w:vertAlign w:val="superscript"/>
    </w:rPr>
  </w:style>
  <w:style w:type="paragraph" w:styleId="Revisin">
    <w:name w:val="Revision"/>
    <w:hidden/>
    <w:uiPriority w:val="99"/>
    <w:semiHidden/>
    <w:rsid w:val="00765626"/>
    <w:rPr>
      <w:rFonts w:ascii="Arial" w:hAnsi="Arial"/>
      <w:sz w:val="22"/>
      <w:szCs w:val="22"/>
      <w:lang w:eastAsia="en-US"/>
    </w:rPr>
  </w:style>
  <w:style w:type="paragraph" w:customStyle="1" w:styleId="Informal1">
    <w:name w:val="Informal1"/>
    <w:rsid w:val="00733C08"/>
    <w:pPr>
      <w:widowControl w:val="0"/>
      <w:tabs>
        <w:tab w:val="left" w:pos="708"/>
      </w:tabs>
      <w:suppressAutoHyphens/>
      <w:spacing w:before="60" w:after="60" w:line="100" w:lineRule="atLeast"/>
    </w:pPr>
    <w:rPr>
      <w:rFonts w:ascii="Times New Roman" w:eastAsia="SimSun" w:hAnsi="Times New Roman" w:cs="Mangal"/>
      <w:lang w:eastAsia="zh-CN" w:bidi="hi-IN"/>
    </w:rPr>
  </w:style>
  <w:style w:type="paragraph" w:customStyle="1" w:styleId="Default">
    <w:name w:val="Default"/>
    <w:rsid w:val="00077DFB"/>
    <w:pPr>
      <w:autoSpaceDE w:val="0"/>
      <w:autoSpaceDN w:val="0"/>
      <w:adjustRightInd w:val="0"/>
    </w:pPr>
    <w:rPr>
      <w:rFonts w:ascii="Garamond" w:hAnsi="Garamond" w:cs="Garamond"/>
      <w:color w:val="000000"/>
      <w:sz w:val="24"/>
      <w:szCs w:val="24"/>
      <w:lang w:eastAsia="en-US"/>
    </w:rPr>
  </w:style>
  <w:style w:type="character" w:styleId="Hipervnculovisitado">
    <w:name w:val="FollowedHyperlink"/>
    <w:uiPriority w:val="99"/>
    <w:semiHidden/>
    <w:unhideWhenUsed/>
    <w:rsid w:val="000800AB"/>
    <w:rPr>
      <w:color w:val="954F72"/>
      <w:u w:val="single"/>
    </w:rPr>
  </w:style>
  <w:style w:type="paragraph" w:styleId="Sinespaciado">
    <w:name w:val="No Spacing"/>
    <w:uiPriority w:val="1"/>
    <w:qFormat/>
    <w:rsid w:val="000C663C"/>
    <w:pPr>
      <w:ind w:left="397"/>
      <w:jc w:val="both"/>
    </w:pPr>
    <w:rPr>
      <w:rFonts w:ascii="Arial" w:hAnsi="Arial"/>
      <w:sz w:val="22"/>
      <w:szCs w:val="22"/>
      <w:lang w:eastAsia="en-US"/>
    </w:rPr>
  </w:style>
  <w:style w:type="paragraph" w:styleId="Textodeglobo">
    <w:name w:val="Balloon Text"/>
    <w:basedOn w:val="Normal"/>
    <w:link w:val="TextodegloboCar"/>
    <w:uiPriority w:val="99"/>
    <w:semiHidden/>
    <w:unhideWhenUsed/>
    <w:rsid w:val="007F4A57"/>
    <w:pPr>
      <w:spacing w:before="0"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7F4A57"/>
    <w:rPr>
      <w:rFonts w:ascii="Segoe UI" w:eastAsia="Calibri" w:hAnsi="Segoe UI" w:cs="Segoe UI"/>
      <w:sz w:val="18"/>
      <w:szCs w:val="18"/>
    </w:rPr>
  </w:style>
  <w:style w:type="character" w:styleId="Mencinsinresolver">
    <w:name w:val="Unresolved Mention"/>
    <w:uiPriority w:val="99"/>
    <w:semiHidden/>
    <w:unhideWhenUsed/>
    <w:rsid w:val="00137C4D"/>
    <w:rPr>
      <w:color w:val="605E5C"/>
      <w:shd w:val="clear" w:color="auto" w:fill="E1DFDD"/>
    </w:rPr>
  </w:style>
  <w:style w:type="table" w:customStyle="1" w:styleId="Tablaconcuadrculaclara1">
    <w:name w:val="Tabla con cuadrícula clara1"/>
    <w:basedOn w:val="Tablanormal"/>
    <w:uiPriority w:val="40"/>
    <w:rsid w:val="00946E7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Standard">
    <w:name w:val="Standard"/>
    <w:rsid w:val="0098560A"/>
    <w:pPr>
      <w:suppressAutoHyphens/>
      <w:autoSpaceDN w:val="0"/>
      <w:textAlignment w:val="baseline"/>
    </w:pPr>
    <w:rPr>
      <w:rFonts w:ascii="Liberation Serif" w:eastAsia="NSimSun" w:hAnsi="Liberation Serif" w:cs="Lucida Sans"/>
      <w:kern w:val="3"/>
      <w:sz w:val="24"/>
      <w:szCs w:val="24"/>
      <w:lang w:eastAsia="zh-CN" w:bidi="hi-IN"/>
    </w:rPr>
  </w:style>
  <w:style w:type="paragraph" w:styleId="Textonotaalfinal">
    <w:name w:val="endnote text"/>
    <w:basedOn w:val="Normal"/>
    <w:link w:val="TextonotaalfinalCar"/>
    <w:uiPriority w:val="99"/>
    <w:semiHidden/>
    <w:unhideWhenUsed/>
    <w:rsid w:val="00A24F58"/>
    <w:pPr>
      <w:spacing w:before="0" w:after="0" w:line="240" w:lineRule="auto"/>
    </w:pPr>
    <w:rPr>
      <w:sz w:val="20"/>
      <w:szCs w:val="20"/>
    </w:rPr>
  </w:style>
  <w:style w:type="character" w:customStyle="1" w:styleId="TextonotaalfinalCar">
    <w:name w:val="Texto nota al final Car"/>
    <w:link w:val="Textonotaalfinal"/>
    <w:uiPriority w:val="99"/>
    <w:semiHidden/>
    <w:rsid w:val="00A24F58"/>
    <w:rPr>
      <w:rFonts w:ascii="Arial" w:eastAsia="Calibri" w:hAnsi="Arial" w:cs="Times New Roman"/>
      <w:sz w:val="20"/>
      <w:szCs w:val="20"/>
    </w:rPr>
  </w:style>
  <w:style w:type="character" w:styleId="Refdenotaalfinal">
    <w:name w:val="endnote reference"/>
    <w:uiPriority w:val="99"/>
    <w:semiHidden/>
    <w:unhideWhenUsed/>
    <w:rsid w:val="00A24F58"/>
    <w:rPr>
      <w:vertAlign w:val="superscript"/>
    </w:rPr>
  </w:style>
  <w:style w:type="table" w:customStyle="1" w:styleId="Tablaconcuadrcula1clara-nfasis31">
    <w:name w:val="Tabla con cuadrícula 1 clara - Énfasis 31"/>
    <w:basedOn w:val="Tablanormal"/>
    <w:uiPriority w:val="46"/>
    <w:rsid w:val="00C2065A"/>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character" w:customStyle="1" w:styleId="ui-provider">
    <w:name w:val="ui-provider"/>
    <w:basedOn w:val="Fuentedeprrafopredeter"/>
    <w:rsid w:val="00D50EE4"/>
  </w:style>
  <w:style w:type="paragraph" w:styleId="Ttulo">
    <w:name w:val="Title"/>
    <w:basedOn w:val="Normal"/>
    <w:next w:val="Normal"/>
    <w:link w:val="TtuloCar"/>
    <w:uiPriority w:val="10"/>
    <w:qFormat/>
    <w:rsid w:val="008D6245"/>
    <w:pPr>
      <w:widowControl w:val="0"/>
      <w:autoSpaceDE w:val="0"/>
      <w:autoSpaceDN w:val="0"/>
      <w:adjustRightInd w:val="0"/>
      <w:spacing w:before="240" w:after="60" w:line="360" w:lineRule="auto"/>
      <w:ind w:left="0"/>
      <w:outlineLvl w:val="0"/>
    </w:pPr>
    <w:rPr>
      <w:rFonts w:ascii="Book Antiqua" w:eastAsia="Times New Roman" w:hAnsi="Book Antiqua"/>
      <w:b/>
      <w:bCs/>
      <w:caps/>
      <w:kern w:val="28"/>
      <w:sz w:val="28"/>
      <w:szCs w:val="32"/>
      <w:lang w:eastAsia="es-ES"/>
    </w:rPr>
  </w:style>
  <w:style w:type="character" w:customStyle="1" w:styleId="TtuloCar">
    <w:name w:val="Título Car"/>
    <w:link w:val="Ttulo"/>
    <w:uiPriority w:val="10"/>
    <w:rsid w:val="008D6245"/>
    <w:rPr>
      <w:rFonts w:ascii="Book Antiqua" w:eastAsia="Times New Roman" w:hAnsi="Book Antiqua" w:cs="Times New Roman"/>
      <w:b/>
      <w:bCs/>
      <w:caps/>
      <w:kern w:val="28"/>
      <w:sz w:val="28"/>
      <w:szCs w:val="32"/>
      <w:lang w:eastAsia="es-ES"/>
    </w:rPr>
  </w:style>
  <w:style w:type="numbering" w:customStyle="1" w:styleId="Listaactual1">
    <w:name w:val="Lista actual1"/>
    <w:uiPriority w:val="99"/>
    <w:rsid w:val="00AF25BB"/>
    <w:pPr>
      <w:numPr>
        <w:numId w:val="7"/>
      </w:numPr>
    </w:pPr>
  </w:style>
  <w:style w:type="numbering" w:customStyle="1" w:styleId="Listaactual2">
    <w:name w:val="Lista actual2"/>
    <w:uiPriority w:val="99"/>
    <w:rsid w:val="00AF25BB"/>
    <w:pPr>
      <w:numPr>
        <w:numId w:val="8"/>
      </w:numPr>
    </w:pPr>
  </w:style>
  <w:style w:type="paragraph" w:customStyle="1" w:styleId="Prrafodelista3">
    <w:name w:val="Párrafo de lista3"/>
    <w:basedOn w:val="Normal"/>
    <w:qFormat/>
    <w:rsid w:val="00A67C26"/>
    <w:pPr>
      <w:spacing w:before="0" w:after="0" w:line="240" w:lineRule="auto"/>
      <w:ind w:left="720"/>
      <w:jc w:val="left"/>
    </w:pPr>
    <w:rPr>
      <w:rFonts w:ascii="Times New Roman" w:eastAsia="Times New Roman" w:hAnsi="Times New Roman"/>
      <w:sz w:val="24"/>
      <w:szCs w:val="24"/>
      <w:lang w:val="es-ES" w:eastAsia="es-ES"/>
    </w:rPr>
  </w:style>
  <w:style w:type="paragraph" w:styleId="TtuloTDC">
    <w:name w:val="TOC Heading"/>
    <w:basedOn w:val="Ttulo1"/>
    <w:next w:val="Normal"/>
    <w:uiPriority w:val="39"/>
    <w:unhideWhenUsed/>
    <w:qFormat/>
    <w:rsid w:val="00182052"/>
    <w:pPr>
      <w:keepLines/>
      <w:numPr>
        <w:numId w:val="0"/>
      </w:numPr>
      <w:spacing w:after="0" w:line="259" w:lineRule="auto"/>
      <w:jc w:val="left"/>
      <w:outlineLvl w:val="9"/>
    </w:pPr>
    <w:rPr>
      <w:rFonts w:ascii="Aptos Display" w:hAnsi="Aptos Display"/>
      <w:b w:val="0"/>
      <w:bCs w:val="0"/>
      <w:color w:val="0F4761"/>
      <w:kern w:val="0"/>
      <w:sz w:val="32"/>
      <w:lang w:eastAsia="es-CR"/>
    </w:rPr>
  </w:style>
  <w:style w:type="paragraph" w:styleId="TDC1">
    <w:name w:val="toc 1"/>
    <w:basedOn w:val="Normal"/>
    <w:next w:val="Normal"/>
    <w:autoRedefine/>
    <w:uiPriority w:val="39"/>
    <w:unhideWhenUsed/>
    <w:rsid w:val="00D46071"/>
    <w:pPr>
      <w:tabs>
        <w:tab w:val="left" w:pos="480"/>
        <w:tab w:val="right" w:leader="dot" w:pos="8828"/>
      </w:tabs>
      <w:spacing w:before="240" w:after="0"/>
      <w:ind w:left="0"/>
    </w:pPr>
  </w:style>
  <w:style w:type="paragraph" w:styleId="TDC2">
    <w:name w:val="toc 2"/>
    <w:basedOn w:val="Normal"/>
    <w:next w:val="Normal"/>
    <w:autoRedefine/>
    <w:uiPriority w:val="39"/>
    <w:unhideWhenUsed/>
    <w:rsid w:val="007F2CBC"/>
    <w:pPr>
      <w:tabs>
        <w:tab w:val="right" w:leader="dot" w:pos="8828"/>
      </w:tabs>
      <w:ind w:left="960"/>
    </w:pPr>
  </w:style>
  <w:style w:type="paragraph" w:customStyle="1" w:styleId="elementtoproof">
    <w:name w:val="elementtoproof"/>
    <w:basedOn w:val="Normal"/>
    <w:rsid w:val="008D0FF0"/>
    <w:pPr>
      <w:spacing w:before="0" w:after="0" w:line="240" w:lineRule="auto"/>
      <w:ind w:left="0"/>
      <w:jc w:val="left"/>
    </w:pPr>
    <w:rPr>
      <w:rFonts w:ascii="Calibri" w:eastAsia="Aptos" w:hAnsi="Calibri" w:cs="Calibri"/>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934792">
      <w:bodyDiv w:val="1"/>
      <w:marLeft w:val="0"/>
      <w:marRight w:val="0"/>
      <w:marTop w:val="0"/>
      <w:marBottom w:val="0"/>
      <w:divBdr>
        <w:top w:val="none" w:sz="0" w:space="0" w:color="auto"/>
        <w:left w:val="none" w:sz="0" w:space="0" w:color="auto"/>
        <w:bottom w:val="none" w:sz="0" w:space="0" w:color="auto"/>
        <w:right w:val="none" w:sz="0" w:space="0" w:color="auto"/>
      </w:divBdr>
    </w:div>
    <w:div w:id="34544365">
      <w:bodyDiv w:val="1"/>
      <w:marLeft w:val="0"/>
      <w:marRight w:val="0"/>
      <w:marTop w:val="0"/>
      <w:marBottom w:val="0"/>
      <w:divBdr>
        <w:top w:val="none" w:sz="0" w:space="0" w:color="auto"/>
        <w:left w:val="none" w:sz="0" w:space="0" w:color="auto"/>
        <w:bottom w:val="none" w:sz="0" w:space="0" w:color="auto"/>
        <w:right w:val="none" w:sz="0" w:space="0" w:color="auto"/>
      </w:divBdr>
    </w:div>
    <w:div w:id="34550030">
      <w:bodyDiv w:val="1"/>
      <w:marLeft w:val="0"/>
      <w:marRight w:val="0"/>
      <w:marTop w:val="0"/>
      <w:marBottom w:val="0"/>
      <w:divBdr>
        <w:top w:val="none" w:sz="0" w:space="0" w:color="auto"/>
        <w:left w:val="none" w:sz="0" w:space="0" w:color="auto"/>
        <w:bottom w:val="none" w:sz="0" w:space="0" w:color="auto"/>
        <w:right w:val="none" w:sz="0" w:space="0" w:color="auto"/>
      </w:divBdr>
    </w:div>
    <w:div w:id="80103590">
      <w:bodyDiv w:val="1"/>
      <w:marLeft w:val="0"/>
      <w:marRight w:val="0"/>
      <w:marTop w:val="0"/>
      <w:marBottom w:val="0"/>
      <w:divBdr>
        <w:top w:val="none" w:sz="0" w:space="0" w:color="auto"/>
        <w:left w:val="none" w:sz="0" w:space="0" w:color="auto"/>
        <w:bottom w:val="none" w:sz="0" w:space="0" w:color="auto"/>
        <w:right w:val="none" w:sz="0" w:space="0" w:color="auto"/>
      </w:divBdr>
    </w:div>
    <w:div w:id="101848389">
      <w:bodyDiv w:val="1"/>
      <w:marLeft w:val="0"/>
      <w:marRight w:val="0"/>
      <w:marTop w:val="0"/>
      <w:marBottom w:val="0"/>
      <w:divBdr>
        <w:top w:val="none" w:sz="0" w:space="0" w:color="auto"/>
        <w:left w:val="none" w:sz="0" w:space="0" w:color="auto"/>
        <w:bottom w:val="none" w:sz="0" w:space="0" w:color="auto"/>
        <w:right w:val="none" w:sz="0" w:space="0" w:color="auto"/>
      </w:divBdr>
    </w:div>
    <w:div w:id="109904026">
      <w:bodyDiv w:val="1"/>
      <w:marLeft w:val="0"/>
      <w:marRight w:val="0"/>
      <w:marTop w:val="0"/>
      <w:marBottom w:val="0"/>
      <w:divBdr>
        <w:top w:val="none" w:sz="0" w:space="0" w:color="auto"/>
        <w:left w:val="none" w:sz="0" w:space="0" w:color="auto"/>
        <w:bottom w:val="none" w:sz="0" w:space="0" w:color="auto"/>
        <w:right w:val="none" w:sz="0" w:space="0" w:color="auto"/>
      </w:divBdr>
    </w:div>
    <w:div w:id="128130228">
      <w:bodyDiv w:val="1"/>
      <w:marLeft w:val="0"/>
      <w:marRight w:val="0"/>
      <w:marTop w:val="0"/>
      <w:marBottom w:val="0"/>
      <w:divBdr>
        <w:top w:val="none" w:sz="0" w:space="0" w:color="auto"/>
        <w:left w:val="none" w:sz="0" w:space="0" w:color="auto"/>
        <w:bottom w:val="none" w:sz="0" w:space="0" w:color="auto"/>
        <w:right w:val="none" w:sz="0" w:space="0" w:color="auto"/>
      </w:divBdr>
    </w:div>
    <w:div w:id="134688058">
      <w:bodyDiv w:val="1"/>
      <w:marLeft w:val="0"/>
      <w:marRight w:val="0"/>
      <w:marTop w:val="0"/>
      <w:marBottom w:val="0"/>
      <w:divBdr>
        <w:top w:val="none" w:sz="0" w:space="0" w:color="auto"/>
        <w:left w:val="none" w:sz="0" w:space="0" w:color="auto"/>
        <w:bottom w:val="none" w:sz="0" w:space="0" w:color="auto"/>
        <w:right w:val="none" w:sz="0" w:space="0" w:color="auto"/>
      </w:divBdr>
    </w:div>
    <w:div w:id="156306765">
      <w:bodyDiv w:val="1"/>
      <w:marLeft w:val="0"/>
      <w:marRight w:val="0"/>
      <w:marTop w:val="0"/>
      <w:marBottom w:val="0"/>
      <w:divBdr>
        <w:top w:val="none" w:sz="0" w:space="0" w:color="auto"/>
        <w:left w:val="none" w:sz="0" w:space="0" w:color="auto"/>
        <w:bottom w:val="none" w:sz="0" w:space="0" w:color="auto"/>
        <w:right w:val="none" w:sz="0" w:space="0" w:color="auto"/>
      </w:divBdr>
    </w:div>
    <w:div w:id="163516372">
      <w:bodyDiv w:val="1"/>
      <w:marLeft w:val="0"/>
      <w:marRight w:val="0"/>
      <w:marTop w:val="0"/>
      <w:marBottom w:val="0"/>
      <w:divBdr>
        <w:top w:val="none" w:sz="0" w:space="0" w:color="auto"/>
        <w:left w:val="none" w:sz="0" w:space="0" w:color="auto"/>
        <w:bottom w:val="none" w:sz="0" w:space="0" w:color="auto"/>
        <w:right w:val="none" w:sz="0" w:space="0" w:color="auto"/>
      </w:divBdr>
    </w:div>
    <w:div w:id="170268424">
      <w:bodyDiv w:val="1"/>
      <w:marLeft w:val="0"/>
      <w:marRight w:val="0"/>
      <w:marTop w:val="0"/>
      <w:marBottom w:val="0"/>
      <w:divBdr>
        <w:top w:val="none" w:sz="0" w:space="0" w:color="auto"/>
        <w:left w:val="none" w:sz="0" w:space="0" w:color="auto"/>
        <w:bottom w:val="none" w:sz="0" w:space="0" w:color="auto"/>
        <w:right w:val="none" w:sz="0" w:space="0" w:color="auto"/>
      </w:divBdr>
    </w:div>
    <w:div w:id="192697615">
      <w:bodyDiv w:val="1"/>
      <w:marLeft w:val="0"/>
      <w:marRight w:val="0"/>
      <w:marTop w:val="0"/>
      <w:marBottom w:val="0"/>
      <w:divBdr>
        <w:top w:val="none" w:sz="0" w:space="0" w:color="auto"/>
        <w:left w:val="none" w:sz="0" w:space="0" w:color="auto"/>
        <w:bottom w:val="none" w:sz="0" w:space="0" w:color="auto"/>
        <w:right w:val="none" w:sz="0" w:space="0" w:color="auto"/>
      </w:divBdr>
      <w:divsChild>
        <w:div w:id="341519439">
          <w:marLeft w:val="115"/>
          <w:marRight w:val="0"/>
          <w:marTop w:val="0"/>
          <w:marBottom w:val="0"/>
          <w:divBdr>
            <w:top w:val="none" w:sz="0" w:space="0" w:color="auto"/>
            <w:left w:val="none" w:sz="0" w:space="0" w:color="auto"/>
            <w:bottom w:val="none" w:sz="0" w:space="0" w:color="auto"/>
            <w:right w:val="none" w:sz="0" w:space="0" w:color="auto"/>
          </w:divBdr>
        </w:div>
        <w:div w:id="1101610576">
          <w:marLeft w:val="115"/>
          <w:marRight w:val="0"/>
          <w:marTop w:val="0"/>
          <w:marBottom w:val="0"/>
          <w:divBdr>
            <w:top w:val="none" w:sz="0" w:space="0" w:color="auto"/>
            <w:left w:val="none" w:sz="0" w:space="0" w:color="auto"/>
            <w:bottom w:val="none" w:sz="0" w:space="0" w:color="auto"/>
            <w:right w:val="none" w:sz="0" w:space="0" w:color="auto"/>
          </w:divBdr>
        </w:div>
        <w:div w:id="1686982241">
          <w:marLeft w:val="115"/>
          <w:marRight w:val="0"/>
          <w:marTop w:val="0"/>
          <w:marBottom w:val="0"/>
          <w:divBdr>
            <w:top w:val="none" w:sz="0" w:space="0" w:color="auto"/>
            <w:left w:val="none" w:sz="0" w:space="0" w:color="auto"/>
            <w:bottom w:val="none" w:sz="0" w:space="0" w:color="auto"/>
            <w:right w:val="none" w:sz="0" w:space="0" w:color="auto"/>
          </w:divBdr>
        </w:div>
        <w:div w:id="2051610439">
          <w:marLeft w:val="115"/>
          <w:marRight w:val="0"/>
          <w:marTop w:val="0"/>
          <w:marBottom w:val="0"/>
          <w:divBdr>
            <w:top w:val="none" w:sz="0" w:space="0" w:color="auto"/>
            <w:left w:val="none" w:sz="0" w:space="0" w:color="auto"/>
            <w:bottom w:val="none" w:sz="0" w:space="0" w:color="auto"/>
            <w:right w:val="none" w:sz="0" w:space="0" w:color="auto"/>
          </w:divBdr>
        </w:div>
      </w:divsChild>
    </w:div>
    <w:div w:id="223444223">
      <w:bodyDiv w:val="1"/>
      <w:marLeft w:val="0"/>
      <w:marRight w:val="0"/>
      <w:marTop w:val="0"/>
      <w:marBottom w:val="0"/>
      <w:divBdr>
        <w:top w:val="none" w:sz="0" w:space="0" w:color="auto"/>
        <w:left w:val="none" w:sz="0" w:space="0" w:color="auto"/>
        <w:bottom w:val="none" w:sz="0" w:space="0" w:color="auto"/>
        <w:right w:val="none" w:sz="0" w:space="0" w:color="auto"/>
      </w:divBdr>
    </w:div>
    <w:div w:id="228656643">
      <w:bodyDiv w:val="1"/>
      <w:marLeft w:val="0"/>
      <w:marRight w:val="0"/>
      <w:marTop w:val="0"/>
      <w:marBottom w:val="0"/>
      <w:divBdr>
        <w:top w:val="none" w:sz="0" w:space="0" w:color="auto"/>
        <w:left w:val="none" w:sz="0" w:space="0" w:color="auto"/>
        <w:bottom w:val="none" w:sz="0" w:space="0" w:color="auto"/>
        <w:right w:val="none" w:sz="0" w:space="0" w:color="auto"/>
      </w:divBdr>
    </w:div>
    <w:div w:id="233517490">
      <w:bodyDiv w:val="1"/>
      <w:marLeft w:val="0"/>
      <w:marRight w:val="0"/>
      <w:marTop w:val="0"/>
      <w:marBottom w:val="0"/>
      <w:divBdr>
        <w:top w:val="none" w:sz="0" w:space="0" w:color="auto"/>
        <w:left w:val="none" w:sz="0" w:space="0" w:color="auto"/>
        <w:bottom w:val="none" w:sz="0" w:space="0" w:color="auto"/>
        <w:right w:val="none" w:sz="0" w:space="0" w:color="auto"/>
      </w:divBdr>
    </w:div>
    <w:div w:id="234517217">
      <w:bodyDiv w:val="1"/>
      <w:marLeft w:val="0"/>
      <w:marRight w:val="0"/>
      <w:marTop w:val="0"/>
      <w:marBottom w:val="0"/>
      <w:divBdr>
        <w:top w:val="none" w:sz="0" w:space="0" w:color="auto"/>
        <w:left w:val="none" w:sz="0" w:space="0" w:color="auto"/>
        <w:bottom w:val="none" w:sz="0" w:space="0" w:color="auto"/>
        <w:right w:val="none" w:sz="0" w:space="0" w:color="auto"/>
      </w:divBdr>
      <w:divsChild>
        <w:div w:id="15471521">
          <w:marLeft w:val="547"/>
          <w:marRight w:val="0"/>
          <w:marTop w:val="0"/>
          <w:marBottom w:val="0"/>
          <w:divBdr>
            <w:top w:val="none" w:sz="0" w:space="0" w:color="auto"/>
            <w:left w:val="none" w:sz="0" w:space="0" w:color="auto"/>
            <w:bottom w:val="none" w:sz="0" w:space="0" w:color="auto"/>
            <w:right w:val="none" w:sz="0" w:space="0" w:color="auto"/>
          </w:divBdr>
        </w:div>
        <w:div w:id="932855980">
          <w:marLeft w:val="547"/>
          <w:marRight w:val="0"/>
          <w:marTop w:val="0"/>
          <w:marBottom w:val="0"/>
          <w:divBdr>
            <w:top w:val="none" w:sz="0" w:space="0" w:color="auto"/>
            <w:left w:val="none" w:sz="0" w:space="0" w:color="auto"/>
            <w:bottom w:val="none" w:sz="0" w:space="0" w:color="auto"/>
            <w:right w:val="none" w:sz="0" w:space="0" w:color="auto"/>
          </w:divBdr>
        </w:div>
        <w:div w:id="1074477486">
          <w:marLeft w:val="547"/>
          <w:marRight w:val="0"/>
          <w:marTop w:val="0"/>
          <w:marBottom w:val="0"/>
          <w:divBdr>
            <w:top w:val="none" w:sz="0" w:space="0" w:color="auto"/>
            <w:left w:val="none" w:sz="0" w:space="0" w:color="auto"/>
            <w:bottom w:val="none" w:sz="0" w:space="0" w:color="auto"/>
            <w:right w:val="none" w:sz="0" w:space="0" w:color="auto"/>
          </w:divBdr>
        </w:div>
        <w:div w:id="1693073283">
          <w:marLeft w:val="547"/>
          <w:marRight w:val="0"/>
          <w:marTop w:val="0"/>
          <w:marBottom w:val="0"/>
          <w:divBdr>
            <w:top w:val="none" w:sz="0" w:space="0" w:color="auto"/>
            <w:left w:val="none" w:sz="0" w:space="0" w:color="auto"/>
            <w:bottom w:val="none" w:sz="0" w:space="0" w:color="auto"/>
            <w:right w:val="none" w:sz="0" w:space="0" w:color="auto"/>
          </w:divBdr>
        </w:div>
        <w:div w:id="1782218276">
          <w:marLeft w:val="547"/>
          <w:marRight w:val="0"/>
          <w:marTop w:val="0"/>
          <w:marBottom w:val="0"/>
          <w:divBdr>
            <w:top w:val="none" w:sz="0" w:space="0" w:color="auto"/>
            <w:left w:val="none" w:sz="0" w:space="0" w:color="auto"/>
            <w:bottom w:val="none" w:sz="0" w:space="0" w:color="auto"/>
            <w:right w:val="none" w:sz="0" w:space="0" w:color="auto"/>
          </w:divBdr>
        </w:div>
      </w:divsChild>
    </w:div>
    <w:div w:id="253127175">
      <w:bodyDiv w:val="1"/>
      <w:marLeft w:val="0"/>
      <w:marRight w:val="0"/>
      <w:marTop w:val="0"/>
      <w:marBottom w:val="0"/>
      <w:divBdr>
        <w:top w:val="none" w:sz="0" w:space="0" w:color="auto"/>
        <w:left w:val="none" w:sz="0" w:space="0" w:color="auto"/>
        <w:bottom w:val="none" w:sz="0" w:space="0" w:color="auto"/>
        <w:right w:val="none" w:sz="0" w:space="0" w:color="auto"/>
      </w:divBdr>
    </w:div>
    <w:div w:id="277183309">
      <w:bodyDiv w:val="1"/>
      <w:marLeft w:val="0"/>
      <w:marRight w:val="0"/>
      <w:marTop w:val="0"/>
      <w:marBottom w:val="0"/>
      <w:divBdr>
        <w:top w:val="none" w:sz="0" w:space="0" w:color="auto"/>
        <w:left w:val="none" w:sz="0" w:space="0" w:color="auto"/>
        <w:bottom w:val="none" w:sz="0" w:space="0" w:color="auto"/>
        <w:right w:val="none" w:sz="0" w:space="0" w:color="auto"/>
      </w:divBdr>
    </w:div>
    <w:div w:id="324750919">
      <w:bodyDiv w:val="1"/>
      <w:marLeft w:val="0"/>
      <w:marRight w:val="0"/>
      <w:marTop w:val="0"/>
      <w:marBottom w:val="0"/>
      <w:divBdr>
        <w:top w:val="none" w:sz="0" w:space="0" w:color="auto"/>
        <w:left w:val="none" w:sz="0" w:space="0" w:color="auto"/>
        <w:bottom w:val="none" w:sz="0" w:space="0" w:color="auto"/>
        <w:right w:val="none" w:sz="0" w:space="0" w:color="auto"/>
      </w:divBdr>
    </w:div>
    <w:div w:id="329526689">
      <w:bodyDiv w:val="1"/>
      <w:marLeft w:val="0"/>
      <w:marRight w:val="0"/>
      <w:marTop w:val="0"/>
      <w:marBottom w:val="0"/>
      <w:divBdr>
        <w:top w:val="none" w:sz="0" w:space="0" w:color="auto"/>
        <w:left w:val="none" w:sz="0" w:space="0" w:color="auto"/>
        <w:bottom w:val="none" w:sz="0" w:space="0" w:color="auto"/>
        <w:right w:val="none" w:sz="0" w:space="0" w:color="auto"/>
      </w:divBdr>
      <w:divsChild>
        <w:div w:id="983001140">
          <w:marLeft w:val="115"/>
          <w:marRight w:val="0"/>
          <w:marTop w:val="0"/>
          <w:marBottom w:val="0"/>
          <w:divBdr>
            <w:top w:val="none" w:sz="0" w:space="0" w:color="auto"/>
            <w:left w:val="none" w:sz="0" w:space="0" w:color="auto"/>
            <w:bottom w:val="none" w:sz="0" w:space="0" w:color="auto"/>
            <w:right w:val="none" w:sz="0" w:space="0" w:color="auto"/>
          </w:divBdr>
        </w:div>
        <w:div w:id="1226523392">
          <w:marLeft w:val="115"/>
          <w:marRight w:val="0"/>
          <w:marTop w:val="0"/>
          <w:marBottom w:val="0"/>
          <w:divBdr>
            <w:top w:val="none" w:sz="0" w:space="0" w:color="auto"/>
            <w:left w:val="none" w:sz="0" w:space="0" w:color="auto"/>
            <w:bottom w:val="none" w:sz="0" w:space="0" w:color="auto"/>
            <w:right w:val="none" w:sz="0" w:space="0" w:color="auto"/>
          </w:divBdr>
        </w:div>
        <w:div w:id="1758599113">
          <w:marLeft w:val="115"/>
          <w:marRight w:val="0"/>
          <w:marTop w:val="0"/>
          <w:marBottom w:val="0"/>
          <w:divBdr>
            <w:top w:val="none" w:sz="0" w:space="0" w:color="auto"/>
            <w:left w:val="none" w:sz="0" w:space="0" w:color="auto"/>
            <w:bottom w:val="none" w:sz="0" w:space="0" w:color="auto"/>
            <w:right w:val="none" w:sz="0" w:space="0" w:color="auto"/>
          </w:divBdr>
        </w:div>
        <w:div w:id="1933275090">
          <w:marLeft w:val="115"/>
          <w:marRight w:val="0"/>
          <w:marTop w:val="0"/>
          <w:marBottom w:val="0"/>
          <w:divBdr>
            <w:top w:val="none" w:sz="0" w:space="0" w:color="auto"/>
            <w:left w:val="none" w:sz="0" w:space="0" w:color="auto"/>
            <w:bottom w:val="none" w:sz="0" w:space="0" w:color="auto"/>
            <w:right w:val="none" w:sz="0" w:space="0" w:color="auto"/>
          </w:divBdr>
        </w:div>
        <w:div w:id="2111119465">
          <w:marLeft w:val="115"/>
          <w:marRight w:val="0"/>
          <w:marTop w:val="0"/>
          <w:marBottom w:val="0"/>
          <w:divBdr>
            <w:top w:val="none" w:sz="0" w:space="0" w:color="auto"/>
            <w:left w:val="none" w:sz="0" w:space="0" w:color="auto"/>
            <w:bottom w:val="none" w:sz="0" w:space="0" w:color="auto"/>
            <w:right w:val="none" w:sz="0" w:space="0" w:color="auto"/>
          </w:divBdr>
        </w:div>
      </w:divsChild>
    </w:div>
    <w:div w:id="371805552">
      <w:bodyDiv w:val="1"/>
      <w:marLeft w:val="0"/>
      <w:marRight w:val="0"/>
      <w:marTop w:val="0"/>
      <w:marBottom w:val="0"/>
      <w:divBdr>
        <w:top w:val="none" w:sz="0" w:space="0" w:color="auto"/>
        <w:left w:val="none" w:sz="0" w:space="0" w:color="auto"/>
        <w:bottom w:val="none" w:sz="0" w:space="0" w:color="auto"/>
        <w:right w:val="none" w:sz="0" w:space="0" w:color="auto"/>
      </w:divBdr>
    </w:div>
    <w:div w:id="375468957">
      <w:bodyDiv w:val="1"/>
      <w:marLeft w:val="0"/>
      <w:marRight w:val="0"/>
      <w:marTop w:val="0"/>
      <w:marBottom w:val="0"/>
      <w:divBdr>
        <w:top w:val="none" w:sz="0" w:space="0" w:color="auto"/>
        <w:left w:val="none" w:sz="0" w:space="0" w:color="auto"/>
        <w:bottom w:val="none" w:sz="0" w:space="0" w:color="auto"/>
        <w:right w:val="none" w:sz="0" w:space="0" w:color="auto"/>
      </w:divBdr>
    </w:div>
    <w:div w:id="385034219">
      <w:bodyDiv w:val="1"/>
      <w:marLeft w:val="0"/>
      <w:marRight w:val="0"/>
      <w:marTop w:val="0"/>
      <w:marBottom w:val="0"/>
      <w:divBdr>
        <w:top w:val="none" w:sz="0" w:space="0" w:color="auto"/>
        <w:left w:val="none" w:sz="0" w:space="0" w:color="auto"/>
        <w:bottom w:val="none" w:sz="0" w:space="0" w:color="auto"/>
        <w:right w:val="none" w:sz="0" w:space="0" w:color="auto"/>
      </w:divBdr>
    </w:div>
    <w:div w:id="387263152">
      <w:bodyDiv w:val="1"/>
      <w:marLeft w:val="0"/>
      <w:marRight w:val="0"/>
      <w:marTop w:val="0"/>
      <w:marBottom w:val="0"/>
      <w:divBdr>
        <w:top w:val="none" w:sz="0" w:space="0" w:color="auto"/>
        <w:left w:val="none" w:sz="0" w:space="0" w:color="auto"/>
        <w:bottom w:val="none" w:sz="0" w:space="0" w:color="auto"/>
        <w:right w:val="none" w:sz="0" w:space="0" w:color="auto"/>
      </w:divBdr>
    </w:div>
    <w:div w:id="394665367">
      <w:bodyDiv w:val="1"/>
      <w:marLeft w:val="0"/>
      <w:marRight w:val="0"/>
      <w:marTop w:val="0"/>
      <w:marBottom w:val="0"/>
      <w:divBdr>
        <w:top w:val="none" w:sz="0" w:space="0" w:color="auto"/>
        <w:left w:val="none" w:sz="0" w:space="0" w:color="auto"/>
        <w:bottom w:val="none" w:sz="0" w:space="0" w:color="auto"/>
        <w:right w:val="none" w:sz="0" w:space="0" w:color="auto"/>
      </w:divBdr>
    </w:div>
    <w:div w:id="409497825">
      <w:bodyDiv w:val="1"/>
      <w:marLeft w:val="0"/>
      <w:marRight w:val="0"/>
      <w:marTop w:val="0"/>
      <w:marBottom w:val="0"/>
      <w:divBdr>
        <w:top w:val="none" w:sz="0" w:space="0" w:color="auto"/>
        <w:left w:val="none" w:sz="0" w:space="0" w:color="auto"/>
        <w:bottom w:val="none" w:sz="0" w:space="0" w:color="auto"/>
        <w:right w:val="none" w:sz="0" w:space="0" w:color="auto"/>
      </w:divBdr>
      <w:divsChild>
        <w:div w:id="39938920">
          <w:marLeft w:val="446"/>
          <w:marRight w:val="0"/>
          <w:marTop w:val="0"/>
          <w:marBottom w:val="160"/>
          <w:divBdr>
            <w:top w:val="none" w:sz="0" w:space="0" w:color="auto"/>
            <w:left w:val="none" w:sz="0" w:space="0" w:color="auto"/>
            <w:bottom w:val="none" w:sz="0" w:space="0" w:color="auto"/>
            <w:right w:val="none" w:sz="0" w:space="0" w:color="auto"/>
          </w:divBdr>
        </w:div>
        <w:div w:id="1040015090">
          <w:marLeft w:val="446"/>
          <w:marRight w:val="0"/>
          <w:marTop w:val="0"/>
          <w:marBottom w:val="160"/>
          <w:divBdr>
            <w:top w:val="none" w:sz="0" w:space="0" w:color="auto"/>
            <w:left w:val="none" w:sz="0" w:space="0" w:color="auto"/>
            <w:bottom w:val="none" w:sz="0" w:space="0" w:color="auto"/>
            <w:right w:val="none" w:sz="0" w:space="0" w:color="auto"/>
          </w:divBdr>
        </w:div>
        <w:div w:id="1137647844">
          <w:marLeft w:val="446"/>
          <w:marRight w:val="0"/>
          <w:marTop w:val="0"/>
          <w:marBottom w:val="160"/>
          <w:divBdr>
            <w:top w:val="none" w:sz="0" w:space="0" w:color="auto"/>
            <w:left w:val="none" w:sz="0" w:space="0" w:color="auto"/>
            <w:bottom w:val="none" w:sz="0" w:space="0" w:color="auto"/>
            <w:right w:val="none" w:sz="0" w:space="0" w:color="auto"/>
          </w:divBdr>
        </w:div>
        <w:div w:id="1176459312">
          <w:marLeft w:val="446"/>
          <w:marRight w:val="0"/>
          <w:marTop w:val="0"/>
          <w:marBottom w:val="160"/>
          <w:divBdr>
            <w:top w:val="none" w:sz="0" w:space="0" w:color="auto"/>
            <w:left w:val="none" w:sz="0" w:space="0" w:color="auto"/>
            <w:bottom w:val="none" w:sz="0" w:space="0" w:color="auto"/>
            <w:right w:val="none" w:sz="0" w:space="0" w:color="auto"/>
          </w:divBdr>
        </w:div>
        <w:div w:id="1406420547">
          <w:marLeft w:val="446"/>
          <w:marRight w:val="0"/>
          <w:marTop w:val="0"/>
          <w:marBottom w:val="160"/>
          <w:divBdr>
            <w:top w:val="none" w:sz="0" w:space="0" w:color="auto"/>
            <w:left w:val="none" w:sz="0" w:space="0" w:color="auto"/>
            <w:bottom w:val="none" w:sz="0" w:space="0" w:color="auto"/>
            <w:right w:val="none" w:sz="0" w:space="0" w:color="auto"/>
          </w:divBdr>
        </w:div>
        <w:div w:id="1704792711">
          <w:marLeft w:val="446"/>
          <w:marRight w:val="0"/>
          <w:marTop w:val="0"/>
          <w:marBottom w:val="160"/>
          <w:divBdr>
            <w:top w:val="none" w:sz="0" w:space="0" w:color="auto"/>
            <w:left w:val="none" w:sz="0" w:space="0" w:color="auto"/>
            <w:bottom w:val="none" w:sz="0" w:space="0" w:color="auto"/>
            <w:right w:val="none" w:sz="0" w:space="0" w:color="auto"/>
          </w:divBdr>
        </w:div>
        <w:div w:id="1719237785">
          <w:marLeft w:val="446"/>
          <w:marRight w:val="0"/>
          <w:marTop w:val="0"/>
          <w:marBottom w:val="160"/>
          <w:divBdr>
            <w:top w:val="none" w:sz="0" w:space="0" w:color="auto"/>
            <w:left w:val="none" w:sz="0" w:space="0" w:color="auto"/>
            <w:bottom w:val="none" w:sz="0" w:space="0" w:color="auto"/>
            <w:right w:val="none" w:sz="0" w:space="0" w:color="auto"/>
          </w:divBdr>
        </w:div>
      </w:divsChild>
    </w:div>
    <w:div w:id="424544186">
      <w:bodyDiv w:val="1"/>
      <w:marLeft w:val="0"/>
      <w:marRight w:val="0"/>
      <w:marTop w:val="0"/>
      <w:marBottom w:val="0"/>
      <w:divBdr>
        <w:top w:val="none" w:sz="0" w:space="0" w:color="auto"/>
        <w:left w:val="none" w:sz="0" w:space="0" w:color="auto"/>
        <w:bottom w:val="none" w:sz="0" w:space="0" w:color="auto"/>
        <w:right w:val="none" w:sz="0" w:space="0" w:color="auto"/>
      </w:divBdr>
      <w:divsChild>
        <w:div w:id="1198083855">
          <w:marLeft w:val="446"/>
          <w:marRight w:val="0"/>
          <w:marTop w:val="0"/>
          <w:marBottom w:val="0"/>
          <w:divBdr>
            <w:top w:val="none" w:sz="0" w:space="0" w:color="auto"/>
            <w:left w:val="none" w:sz="0" w:space="0" w:color="auto"/>
            <w:bottom w:val="none" w:sz="0" w:space="0" w:color="auto"/>
            <w:right w:val="none" w:sz="0" w:space="0" w:color="auto"/>
          </w:divBdr>
        </w:div>
        <w:div w:id="1328677234">
          <w:marLeft w:val="446"/>
          <w:marRight w:val="0"/>
          <w:marTop w:val="0"/>
          <w:marBottom w:val="0"/>
          <w:divBdr>
            <w:top w:val="none" w:sz="0" w:space="0" w:color="auto"/>
            <w:left w:val="none" w:sz="0" w:space="0" w:color="auto"/>
            <w:bottom w:val="none" w:sz="0" w:space="0" w:color="auto"/>
            <w:right w:val="none" w:sz="0" w:space="0" w:color="auto"/>
          </w:divBdr>
        </w:div>
        <w:div w:id="1551840669">
          <w:marLeft w:val="446"/>
          <w:marRight w:val="0"/>
          <w:marTop w:val="0"/>
          <w:marBottom w:val="0"/>
          <w:divBdr>
            <w:top w:val="none" w:sz="0" w:space="0" w:color="auto"/>
            <w:left w:val="none" w:sz="0" w:space="0" w:color="auto"/>
            <w:bottom w:val="none" w:sz="0" w:space="0" w:color="auto"/>
            <w:right w:val="none" w:sz="0" w:space="0" w:color="auto"/>
          </w:divBdr>
        </w:div>
      </w:divsChild>
    </w:div>
    <w:div w:id="435712999">
      <w:bodyDiv w:val="1"/>
      <w:marLeft w:val="0"/>
      <w:marRight w:val="0"/>
      <w:marTop w:val="0"/>
      <w:marBottom w:val="0"/>
      <w:divBdr>
        <w:top w:val="none" w:sz="0" w:space="0" w:color="auto"/>
        <w:left w:val="none" w:sz="0" w:space="0" w:color="auto"/>
        <w:bottom w:val="none" w:sz="0" w:space="0" w:color="auto"/>
        <w:right w:val="none" w:sz="0" w:space="0" w:color="auto"/>
      </w:divBdr>
    </w:div>
    <w:div w:id="445584375">
      <w:bodyDiv w:val="1"/>
      <w:marLeft w:val="0"/>
      <w:marRight w:val="0"/>
      <w:marTop w:val="0"/>
      <w:marBottom w:val="0"/>
      <w:divBdr>
        <w:top w:val="none" w:sz="0" w:space="0" w:color="auto"/>
        <w:left w:val="none" w:sz="0" w:space="0" w:color="auto"/>
        <w:bottom w:val="none" w:sz="0" w:space="0" w:color="auto"/>
        <w:right w:val="none" w:sz="0" w:space="0" w:color="auto"/>
      </w:divBdr>
    </w:div>
    <w:div w:id="511145859">
      <w:bodyDiv w:val="1"/>
      <w:marLeft w:val="0"/>
      <w:marRight w:val="0"/>
      <w:marTop w:val="0"/>
      <w:marBottom w:val="0"/>
      <w:divBdr>
        <w:top w:val="none" w:sz="0" w:space="0" w:color="auto"/>
        <w:left w:val="none" w:sz="0" w:space="0" w:color="auto"/>
        <w:bottom w:val="none" w:sz="0" w:space="0" w:color="auto"/>
        <w:right w:val="none" w:sz="0" w:space="0" w:color="auto"/>
      </w:divBdr>
    </w:div>
    <w:div w:id="512689666">
      <w:bodyDiv w:val="1"/>
      <w:marLeft w:val="0"/>
      <w:marRight w:val="0"/>
      <w:marTop w:val="0"/>
      <w:marBottom w:val="0"/>
      <w:divBdr>
        <w:top w:val="none" w:sz="0" w:space="0" w:color="auto"/>
        <w:left w:val="none" w:sz="0" w:space="0" w:color="auto"/>
        <w:bottom w:val="none" w:sz="0" w:space="0" w:color="auto"/>
        <w:right w:val="none" w:sz="0" w:space="0" w:color="auto"/>
      </w:divBdr>
    </w:div>
    <w:div w:id="516121404">
      <w:bodyDiv w:val="1"/>
      <w:marLeft w:val="0"/>
      <w:marRight w:val="0"/>
      <w:marTop w:val="0"/>
      <w:marBottom w:val="0"/>
      <w:divBdr>
        <w:top w:val="none" w:sz="0" w:space="0" w:color="auto"/>
        <w:left w:val="none" w:sz="0" w:space="0" w:color="auto"/>
        <w:bottom w:val="none" w:sz="0" w:space="0" w:color="auto"/>
        <w:right w:val="none" w:sz="0" w:space="0" w:color="auto"/>
      </w:divBdr>
    </w:div>
    <w:div w:id="520584307">
      <w:bodyDiv w:val="1"/>
      <w:marLeft w:val="0"/>
      <w:marRight w:val="0"/>
      <w:marTop w:val="0"/>
      <w:marBottom w:val="0"/>
      <w:divBdr>
        <w:top w:val="none" w:sz="0" w:space="0" w:color="auto"/>
        <w:left w:val="none" w:sz="0" w:space="0" w:color="auto"/>
        <w:bottom w:val="none" w:sz="0" w:space="0" w:color="auto"/>
        <w:right w:val="none" w:sz="0" w:space="0" w:color="auto"/>
      </w:divBdr>
      <w:divsChild>
        <w:div w:id="208542452">
          <w:marLeft w:val="115"/>
          <w:marRight w:val="0"/>
          <w:marTop w:val="0"/>
          <w:marBottom w:val="0"/>
          <w:divBdr>
            <w:top w:val="none" w:sz="0" w:space="0" w:color="auto"/>
            <w:left w:val="none" w:sz="0" w:space="0" w:color="auto"/>
            <w:bottom w:val="none" w:sz="0" w:space="0" w:color="auto"/>
            <w:right w:val="none" w:sz="0" w:space="0" w:color="auto"/>
          </w:divBdr>
        </w:div>
        <w:div w:id="768618640">
          <w:marLeft w:val="115"/>
          <w:marRight w:val="0"/>
          <w:marTop w:val="0"/>
          <w:marBottom w:val="0"/>
          <w:divBdr>
            <w:top w:val="none" w:sz="0" w:space="0" w:color="auto"/>
            <w:left w:val="none" w:sz="0" w:space="0" w:color="auto"/>
            <w:bottom w:val="none" w:sz="0" w:space="0" w:color="auto"/>
            <w:right w:val="none" w:sz="0" w:space="0" w:color="auto"/>
          </w:divBdr>
        </w:div>
        <w:div w:id="1693259332">
          <w:marLeft w:val="115"/>
          <w:marRight w:val="0"/>
          <w:marTop w:val="0"/>
          <w:marBottom w:val="0"/>
          <w:divBdr>
            <w:top w:val="none" w:sz="0" w:space="0" w:color="auto"/>
            <w:left w:val="none" w:sz="0" w:space="0" w:color="auto"/>
            <w:bottom w:val="none" w:sz="0" w:space="0" w:color="auto"/>
            <w:right w:val="none" w:sz="0" w:space="0" w:color="auto"/>
          </w:divBdr>
        </w:div>
        <w:div w:id="1934389242">
          <w:marLeft w:val="115"/>
          <w:marRight w:val="0"/>
          <w:marTop w:val="0"/>
          <w:marBottom w:val="0"/>
          <w:divBdr>
            <w:top w:val="none" w:sz="0" w:space="0" w:color="auto"/>
            <w:left w:val="none" w:sz="0" w:space="0" w:color="auto"/>
            <w:bottom w:val="none" w:sz="0" w:space="0" w:color="auto"/>
            <w:right w:val="none" w:sz="0" w:space="0" w:color="auto"/>
          </w:divBdr>
        </w:div>
      </w:divsChild>
    </w:div>
    <w:div w:id="527254662">
      <w:bodyDiv w:val="1"/>
      <w:marLeft w:val="0"/>
      <w:marRight w:val="0"/>
      <w:marTop w:val="0"/>
      <w:marBottom w:val="0"/>
      <w:divBdr>
        <w:top w:val="none" w:sz="0" w:space="0" w:color="auto"/>
        <w:left w:val="none" w:sz="0" w:space="0" w:color="auto"/>
        <w:bottom w:val="none" w:sz="0" w:space="0" w:color="auto"/>
        <w:right w:val="none" w:sz="0" w:space="0" w:color="auto"/>
      </w:divBdr>
    </w:div>
    <w:div w:id="554859107">
      <w:bodyDiv w:val="1"/>
      <w:marLeft w:val="0"/>
      <w:marRight w:val="0"/>
      <w:marTop w:val="0"/>
      <w:marBottom w:val="0"/>
      <w:divBdr>
        <w:top w:val="none" w:sz="0" w:space="0" w:color="auto"/>
        <w:left w:val="none" w:sz="0" w:space="0" w:color="auto"/>
        <w:bottom w:val="none" w:sz="0" w:space="0" w:color="auto"/>
        <w:right w:val="none" w:sz="0" w:space="0" w:color="auto"/>
      </w:divBdr>
    </w:div>
    <w:div w:id="555438911">
      <w:bodyDiv w:val="1"/>
      <w:marLeft w:val="0"/>
      <w:marRight w:val="0"/>
      <w:marTop w:val="0"/>
      <w:marBottom w:val="0"/>
      <w:divBdr>
        <w:top w:val="none" w:sz="0" w:space="0" w:color="auto"/>
        <w:left w:val="none" w:sz="0" w:space="0" w:color="auto"/>
        <w:bottom w:val="none" w:sz="0" w:space="0" w:color="auto"/>
        <w:right w:val="none" w:sz="0" w:space="0" w:color="auto"/>
      </w:divBdr>
    </w:div>
    <w:div w:id="576981857">
      <w:bodyDiv w:val="1"/>
      <w:marLeft w:val="0"/>
      <w:marRight w:val="0"/>
      <w:marTop w:val="0"/>
      <w:marBottom w:val="0"/>
      <w:divBdr>
        <w:top w:val="none" w:sz="0" w:space="0" w:color="auto"/>
        <w:left w:val="none" w:sz="0" w:space="0" w:color="auto"/>
        <w:bottom w:val="none" w:sz="0" w:space="0" w:color="auto"/>
        <w:right w:val="none" w:sz="0" w:space="0" w:color="auto"/>
      </w:divBdr>
    </w:div>
    <w:div w:id="598375256">
      <w:bodyDiv w:val="1"/>
      <w:marLeft w:val="0"/>
      <w:marRight w:val="0"/>
      <w:marTop w:val="0"/>
      <w:marBottom w:val="0"/>
      <w:divBdr>
        <w:top w:val="none" w:sz="0" w:space="0" w:color="auto"/>
        <w:left w:val="none" w:sz="0" w:space="0" w:color="auto"/>
        <w:bottom w:val="none" w:sz="0" w:space="0" w:color="auto"/>
        <w:right w:val="none" w:sz="0" w:space="0" w:color="auto"/>
      </w:divBdr>
    </w:div>
    <w:div w:id="598565494">
      <w:bodyDiv w:val="1"/>
      <w:marLeft w:val="0"/>
      <w:marRight w:val="0"/>
      <w:marTop w:val="0"/>
      <w:marBottom w:val="0"/>
      <w:divBdr>
        <w:top w:val="none" w:sz="0" w:space="0" w:color="auto"/>
        <w:left w:val="none" w:sz="0" w:space="0" w:color="auto"/>
        <w:bottom w:val="none" w:sz="0" w:space="0" w:color="auto"/>
        <w:right w:val="none" w:sz="0" w:space="0" w:color="auto"/>
      </w:divBdr>
    </w:div>
    <w:div w:id="608317773">
      <w:bodyDiv w:val="1"/>
      <w:marLeft w:val="0"/>
      <w:marRight w:val="0"/>
      <w:marTop w:val="0"/>
      <w:marBottom w:val="0"/>
      <w:divBdr>
        <w:top w:val="none" w:sz="0" w:space="0" w:color="auto"/>
        <w:left w:val="none" w:sz="0" w:space="0" w:color="auto"/>
        <w:bottom w:val="none" w:sz="0" w:space="0" w:color="auto"/>
        <w:right w:val="none" w:sz="0" w:space="0" w:color="auto"/>
      </w:divBdr>
    </w:div>
    <w:div w:id="614484228">
      <w:bodyDiv w:val="1"/>
      <w:marLeft w:val="0"/>
      <w:marRight w:val="0"/>
      <w:marTop w:val="0"/>
      <w:marBottom w:val="0"/>
      <w:divBdr>
        <w:top w:val="none" w:sz="0" w:space="0" w:color="auto"/>
        <w:left w:val="none" w:sz="0" w:space="0" w:color="auto"/>
        <w:bottom w:val="none" w:sz="0" w:space="0" w:color="auto"/>
        <w:right w:val="none" w:sz="0" w:space="0" w:color="auto"/>
      </w:divBdr>
    </w:div>
    <w:div w:id="618415441">
      <w:bodyDiv w:val="1"/>
      <w:marLeft w:val="0"/>
      <w:marRight w:val="0"/>
      <w:marTop w:val="0"/>
      <w:marBottom w:val="0"/>
      <w:divBdr>
        <w:top w:val="none" w:sz="0" w:space="0" w:color="auto"/>
        <w:left w:val="none" w:sz="0" w:space="0" w:color="auto"/>
        <w:bottom w:val="none" w:sz="0" w:space="0" w:color="auto"/>
        <w:right w:val="none" w:sz="0" w:space="0" w:color="auto"/>
      </w:divBdr>
    </w:div>
    <w:div w:id="623584982">
      <w:bodyDiv w:val="1"/>
      <w:marLeft w:val="0"/>
      <w:marRight w:val="0"/>
      <w:marTop w:val="0"/>
      <w:marBottom w:val="0"/>
      <w:divBdr>
        <w:top w:val="none" w:sz="0" w:space="0" w:color="auto"/>
        <w:left w:val="none" w:sz="0" w:space="0" w:color="auto"/>
        <w:bottom w:val="none" w:sz="0" w:space="0" w:color="auto"/>
        <w:right w:val="none" w:sz="0" w:space="0" w:color="auto"/>
      </w:divBdr>
    </w:div>
    <w:div w:id="675697028">
      <w:bodyDiv w:val="1"/>
      <w:marLeft w:val="0"/>
      <w:marRight w:val="0"/>
      <w:marTop w:val="0"/>
      <w:marBottom w:val="0"/>
      <w:divBdr>
        <w:top w:val="none" w:sz="0" w:space="0" w:color="auto"/>
        <w:left w:val="none" w:sz="0" w:space="0" w:color="auto"/>
        <w:bottom w:val="none" w:sz="0" w:space="0" w:color="auto"/>
        <w:right w:val="none" w:sz="0" w:space="0" w:color="auto"/>
      </w:divBdr>
    </w:div>
    <w:div w:id="709108498">
      <w:bodyDiv w:val="1"/>
      <w:marLeft w:val="0"/>
      <w:marRight w:val="0"/>
      <w:marTop w:val="0"/>
      <w:marBottom w:val="0"/>
      <w:divBdr>
        <w:top w:val="none" w:sz="0" w:space="0" w:color="auto"/>
        <w:left w:val="none" w:sz="0" w:space="0" w:color="auto"/>
        <w:bottom w:val="none" w:sz="0" w:space="0" w:color="auto"/>
        <w:right w:val="none" w:sz="0" w:space="0" w:color="auto"/>
      </w:divBdr>
    </w:div>
    <w:div w:id="721952751">
      <w:bodyDiv w:val="1"/>
      <w:marLeft w:val="0"/>
      <w:marRight w:val="0"/>
      <w:marTop w:val="0"/>
      <w:marBottom w:val="0"/>
      <w:divBdr>
        <w:top w:val="none" w:sz="0" w:space="0" w:color="auto"/>
        <w:left w:val="none" w:sz="0" w:space="0" w:color="auto"/>
        <w:bottom w:val="none" w:sz="0" w:space="0" w:color="auto"/>
        <w:right w:val="none" w:sz="0" w:space="0" w:color="auto"/>
      </w:divBdr>
    </w:div>
    <w:div w:id="734551007">
      <w:bodyDiv w:val="1"/>
      <w:marLeft w:val="0"/>
      <w:marRight w:val="0"/>
      <w:marTop w:val="0"/>
      <w:marBottom w:val="0"/>
      <w:divBdr>
        <w:top w:val="none" w:sz="0" w:space="0" w:color="auto"/>
        <w:left w:val="none" w:sz="0" w:space="0" w:color="auto"/>
        <w:bottom w:val="none" w:sz="0" w:space="0" w:color="auto"/>
        <w:right w:val="none" w:sz="0" w:space="0" w:color="auto"/>
      </w:divBdr>
    </w:div>
    <w:div w:id="739786983">
      <w:bodyDiv w:val="1"/>
      <w:marLeft w:val="0"/>
      <w:marRight w:val="0"/>
      <w:marTop w:val="0"/>
      <w:marBottom w:val="0"/>
      <w:divBdr>
        <w:top w:val="none" w:sz="0" w:space="0" w:color="auto"/>
        <w:left w:val="none" w:sz="0" w:space="0" w:color="auto"/>
        <w:bottom w:val="none" w:sz="0" w:space="0" w:color="auto"/>
        <w:right w:val="none" w:sz="0" w:space="0" w:color="auto"/>
      </w:divBdr>
    </w:div>
    <w:div w:id="771825358">
      <w:bodyDiv w:val="1"/>
      <w:marLeft w:val="0"/>
      <w:marRight w:val="0"/>
      <w:marTop w:val="0"/>
      <w:marBottom w:val="0"/>
      <w:divBdr>
        <w:top w:val="none" w:sz="0" w:space="0" w:color="auto"/>
        <w:left w:val="none" w:sz="0" w:space="0" w:color="auto"/>
        <w:bottom w:val="none" w:sz="0" w:space="0" w:color="auto"/>
        <w:right w:val="none" w:sz="0" w:space="0" w:color="auto"/>
      </w:divBdr>
    </w:div>
    <w:div w:id="773282786">
      <w:bodyDiv w:val="1"/>
      <w:marLeft w:val="0"/>
      <w:marRight w:val="0"/>
      <w:marTop w:val="0"/>
      <w:marBottom w:val="0"/>
      <w:divBdr>
        <w:top w:val="none" w:sz="0" w:space="0" w:color="auto"/>
        <w:left w:val="none" w:sz="0" w:space="0" w:color="auto"/>
        <w:bottom w:val="none" w:sz="0" w:space="0" w:color="auto"/>
        <w:right w:val="none" w:sz="0" w:space="0" w:color="auto"/>
      </w:divBdr>
    </w:div>
    <w:div w:id="777871823">
      <w:bodyDiv w:val="1"/>
      <w:marLeft w:val="0"/>
      <w:marRight w:val="0"/>
      <w:marTop w:val="0"/>
      <w:marBottom w:val="0"/>
      <w:divBdr>
        <w:top w:val="none" w:sz="0" w:space="0" w:color="auto"/>
        <w:left w:val="none" w:sz="0" w:space="0" w:color="auto"/>
        <w:bottom w:val="none" w:sz="0" w:space="0" w:color="auto"/>
        <w:right w:val="none" w:sz="0" w:space="0" w:color="auto"/>
      </w:divBdr>
    </w:div>
    <w:div w:id="783112459">
      <w:bodyDiv w:val="1"/>
      <w:marLeft w:val="0"/>
      <w:marRight w:val="0"/>
      <w:marTop w:val="0"/>
      <w:marBottom w:val="0"/>
      <w:divBdr>
        <w:top w:val="none" w:sz="0" w:space="0" w:color="auto"/>
        <w:left w:val="none" w:sz="0" w:space="0" w:color="auto"/>
        <w:bottom w:val="none" w:sz="0" w:space="0" w:color="auto"/>
        <w:right w:val="none" w:sz="0" w:space="0" w:color="auto"/>
      </w:divBdr>
    </w:div>
    <w:div w:id="786699106">
      <w:bodyDiv w:val="1"/>
      <w:marLeft w:val="0"/>
      <w:marRight w:val="0"/>
      <w:marTop w:val="0"/>
      <w:marBottom w:val="0"/>
      <w:divBdr>
        <w:top w:val="none" w:sz="0" w:space="0" w:color="auto"/>
        <w:left w:val="none" w:sz="0" w:space="0" w:color="auto"/>
        <w:bottom w:val="none" w:sz="0" w:space="0" w:color="auto"/>
        <w:right w:val="none" w:sz="0" w:space="0" w:color="auto"/>
      </w:divBdr>
    </w:div>
    <w:div w:id="812453852">
      <w:bodyDiv w:val="1"/>
      <w:marLeft w:val="0"/>
      <w:marRight w:val="0"/>
      <w:marTop w:val="0"/>
      <w:marBottom w:val="0"/>
      <w:divBdr>
        <w:top w:val="none" w:sz="0" w:space="0" w:color="auto"/>
        <w:left w:val="none" w:sz="0" w:space="0" w:color="auto"/>
        <w:bottom w:val="none" w:sz="0" w:space="0" w:color="auto"/>
        <w:right w:val="none" w:sz="0" w:space="0" w:color="auto"/>
      </w:divBdr>
    </w:div>
    <w:div w:id="830801541">
      <w:bodyDiv w:val="1"/>
      <w:marLeft w:val="0"/>
      <w:marRight w:val="0"/>
      <w:marTop w:val="0"/>
      <w:marBottom w:val="0"/>
      <w:divBdr>
        <w:top w:val="none" w:sz="0" w:space="0" w:color="auto"/>
        <w:left w:val="none" w:sz="0" w:space="0" w:color="auto"/>
        <w:bottom w:val="none" w:sz="0" w:space="0" w:color="auto"/>
        <w:right w:val="none" w:sz="0" w:space="0" w:color="auto"/>
      </w:divBdr>
    </w:div>
    <w:div w:id="831525137">
      <w:bodyDiv w:val="1"/>
      <w:marLeft w:val="0"/>
      <w:marRight w:val="0"/>
      <w:marTop w:val="0"/>
      <w:marBottom w:val="0"/>
      <w:divBdr>
        <w:top w:val="none" w:sz="0" w:space="0" w:color="auto"/>
        <w:left w:val="none" w:sz="0" w:space="0" w:color="auto"/>
        <w:bottom w:val="none" w:sz="0" w:space="0" w:color="auto"/>
        <w:right w:val="none" w:sz="0" w:space="0" w:color="auto"/>
      </w:divBdr>
    </w:div>
    <w:div w:id="843664100">
      <w:bodyDiv w:val="1"/>
      <w:marLeft w:val="0"/>
      <w:marRight w:val="0"/>
      <w:marTop w:val="0"/>
      <w:marBottom w:val="0"/>
      <w:divBdr>
        <w:top w:val="none" w:sz="0" w:space="0" w:color="auto"/>
        <w:left w:val="none" w:sz="0" w:space="0" w:color="auto"/>
        <w:bottom w:val="none" w:sz="0" w:space="0" w:color="auto"/>
        <w:right w:val="none" w:sz="0" w:space="0" w:color="auto"/>
      </w:divBdr>
    </w:div>
    <w:div w:id="850724539">
      <w:bodyDiv w:val="1"/>
      <w:marLeft w:val="0"/>
      <w:marRight w:val="0"/>
      <w:marTop w:val="0"/>
      <w:marBottom w:val="0"/>
      <w:divBdr>
        <w:top w:val="none" w:sz="0" w:space="0" w:color="auto"/>
        <w:left w:val="none" w:sz="0" w:space="0" w:color="auto"/>
        <w:bottom w:val="none" w:sz="0" w:space="0" w:color="auto"/>
        <w:right w:val="none" w:sz="0" w:space="0" w:color="auto"/>
      </w:divBdr>
    </w:div>
    <w:div w:id="867259920">
      <w:bodyDiv w:val="1"/>
      <w:marLeft w:val="0"/>
      <w:marRight w:val="0"/>
      <w:marTop w:val="0"/>
      <w:marBottom w:val="0"/>
      <w:divBdr>
        <w:top w:val="none" w:sz="0" w:space="0" w:color="auto"/>
        <w:left w:val="none" w:sz="0" w:space="0" w:color="auto"/>
        <w:bottom w:val="none" w:sz="0" w:space="0" w:color="auto"/>
        <w:right w:val="none" w:sz="0" w:space="0" w:color="auto"/>
      </w:divBdr>
    </w:div>
    <w:div w:id="869806953">
      <w:bodyDiv w:val="1"/>
      <w:marLeft w:val="0"/>
      <w:marRight w:val="0"/>
      <w:marTop w:val="0"/>
      <w:marBottom w:val="0"/>
      <w:divBdr>
        <w:top w:val="none" w:sz="0" w:space="0" w:color="auto"/>
        <w:left w:val="none" w:sz="0" w:space="0" w:color="auto"/>
        <w:bottom w:val="none" w:sz="0" w:space="0" w:color="auto"/>
        <w:right w:val="none" w:sz="0" w:space="0" w:color="auto"/>
      </w:divBdr>
    </w:div>
    <w:div w:id="876165578">
      <w:bodyDiv w:val="1"/>
      <w:marLeft w:val="0"/>
      <w:marRight w:val="0"/>
      <w:marTop w:val="0"/>
      <w:marBottom w:val="0"/>
      <w:divBdr>
        <w:top w:val="none" w:sz="0" w:space="0" w:color="auto"/>
        <w:left w:val="none" w:sz="0" w:space="0" w:color="auto"/>
        <w:bottom w:val="none" w:sz="0" w:space="0" w:color="auto"/>
        <w:right w:val="none" w:sz="0" w:space="0" w:color="auto"/>
      </w:divBdr>
      <w:divsChild>
        <w:div w:id="2028170836">
          <w:marLeft w:val="547"/>
          <w:marRight w:val="0"/>
          <w:marTop w:val="0"/>
          <w:marBottom w:val="0"/>
          <w:divBdr>
            <w:top w:val="none" w:sz="0" w:space="0" w:color="auto"/>
            <w:left w:val="none" w:sz="0" w:space="0" w:color="auto"/>
            <w:bottom w:val="none" w:sz="0" w:space="0" w:color="auto"/>
            <w:right w:val="none" w:sz="0" w:space="0" w:color="auto"/>
          </w:divBdr>
        </w:div>
      </w:divsChild>
    </w:div>
    <w:div w:id="886648743">
      <w:bodyDiv w:val="1"/>
      <w:marLeft w:val="0"/>
      <w:marRight w:val="0"/>
      <w:marTop w:val="0"/>
      <w:marBottom w:val="0"/>
      <w:divBdr>
        <w:top w:val="none" w:sz="0" w:space="0" w:color="auto"/>
        <w:left w:val="none" w:sz="0" w:space="0" w:color="auto"/>
        <w:bottom w:val="none" w:sz="0" w:space="0" w:color="auto"/>
        <w:right w:val="none" w:sz="0" w:space="0" w:color="auto"/>
      </w:divBdr>
    </w:div>
    <w:div w:id="892883730">
      <w:bodyDiv w:val="1"/>
      <w:marLeft w:val="0"/>
      <w:marRight w:val="0"/>
      <w:marTop w:val="0"/>
      <w:marBottom w:val="0"/>
      <w:divBdr>
        <w:top w:val="none" w:sz="0" w:space="0" w:color="auto"/>
        <w:left w:val="none" w:sz="0" w:space="0" w:color="auto"/>
        <w:bottom w:val="none" w:sz="0" w:space="0" w:color="auto"/>
        <w:right w:val="none" w:sz="0" w:space="0" w:color="auto"/>
      </w:divBdr>
    </w:div>
    <w:div w:id="894200883">
      <w:bodyDiv w:val="1"/>
      <w:marLeft w:val="0"/>
      <w:marRight w:val="0"/>
      <w:marTop w:val="0"/>
      <w:marBottom w:val="0"/>
      <w:divBdr>
        <w:top w:val="none" w:sz="0" w:space="0" w:color="auto"/>
        <w:left w:val="none" w:sz="0" w:space="0" w:color="auto"/>
        <w:bottom w:val="none" w:sz="0" w:space="0" w:color="auto"/>
        <w:right w:val="none" w:sz="0" w:space="0" w:color="auto"/>
      </w:divBdr>
      <w:divsChild>
        <w:div w:id="908616469">
          <w:marLeft w:val="274"/>
          <w:marRight w:val="0"/>
          <w:marTop w:val="0"/>
          <w:marBottom w:val="0"/>
          <w:divBdr>
            <w:top w:val="none" w:sz="0" w:space="0" w:color="auto"/>
            <w:left w:val="none" w:sz="0" w:space="0" w:color="auto"/>
            <w:bottom w:val="none" w:sz="0" w:space="0" w:color="auto"/>
            <w:right w:val="none" w:sz="0" w:space="0" w:color="auto"/>
          </w:divBdr>
        </w:div>
      </w:divsChild>
    </w:div>
    <w:div w:id="935406034">
      <w:bodyDiv w:val="1"/>
      <w:marLeft w:val="0"/>
      <w:marRight w:val="0"/>
      <w:marTop w:val="0"/>
      <w:marBottom w:val="0"/>
      <w:divBdr>
        <w:top w:val="none" w:sz="0" w:space="0" w:color="auto"/>
        <w:left w:val="none" w:sz="0" w:space="0" w:color="auto"/>
        <w:bottom w:val="none" w:sz="0" w:space="0" w:color="auto"/>
        <w:right w:val="none" w:sz="0" w:space="0" w:color="auto"/>
      </w:divBdr>
    </w:div>
    <w:div w:id="945234444">
      <w:bodyDiv w:val="1"/>
      <w:marLeft w:val="0"/>
      <w:marRight w:val="0"/>
      <w:marTop w:val="0"/>
      <w:marBottom w:val="0"/>
      <w:divBdr>
        <w:top w:val="none" w:sz="0" w:space="0" w:color="auto"/>
        <w:left w:val="none" w:sz="0" w:space="0" w:color="auto"/>
        <w:bottom w:val="none" w:sz="0" w:space="0" w:color="auto"/>
        <w:right w:val="none" w:sz="0" w:space="0" w:color="auto"/>
      </w:divBdr>
    </w:div>
    <w:div w:id="953437971">
      <w:bodyDiv w:val="1"/>
      <w:marLeft w:val="0"/>
      <w:marRight w:val="0"/>
      <w:marTop w:val="0"/>
      <w:marBottom w:val="0"/>
      <w:divBdr>
        <w:top w:val="none" w:sz="0" w:space="0" w:color="auto"/>
        <w:left w:val="none" w:sz="0" w:space="0" w:color="auto"/>
        <w:bottom w:val="none" w:sz="0" w:space="0" w:color="auto"/>
        <w:right w:val="none" w:sz="0" w:space="0" w:color="auto"/>
      </w:divBdr>
    </w:div>
    <w:div w:id="993608304">
      <w:bodyDiv w:val="1"/>
      <w:marLeft w:val="0"/>
      <w:marRight w:val="0"/>
      <w:marTop w:val="0"/>
      <w:marBottom w:val="0"/>
      <w:divBdr>
        <w:top w:val="none" w:sz="0" w:space="0" w:color="auto"/>
        <w:left w:val="none" w:sz="0" w:space="0" w:color="auto"/>
        <w:bottom w:val="none" w:sz="0" w:space="0" w:color="auto"/>
        <w:right w:val="none" w:sz="0" w:space="0" w:color="auto"/>
      </w:divBdr>
    </w:div>
    <w:div w:id="996104721">
      <w:bodyDiv w:val="1"/>
      <w:marLeft w:val="0"/>
      <w:marRight w:val="0"/>
      <w:marTop w:val="0"/>
      <w:marBottom w:val="0"/>
      <w:divBdr>
        <w:top w:val="none" w:sz="0" w:space="0" w:color="auto"/>
        <w:left w:val="none" w:sz="0" w:space="0" w:color="auto"/>
        <w:bottom w:val="none" w:sz="0" w:space="0" w:color="auto"/>
        <w:right w:val="none" w:sz="0" w:space="0" w:color="auto"/>
      </w:divBdr>
    </w:div>
    <w:div w:id="1000079361">
      <w:bodyDiv w:val="1"/>
      <w:marLeft w:val="0"/>
      <w:marRight w:val="0"/>
      <w:marTop w:val="0"/>
      <w:marBottom w:val="0"/>
      <w:divBdr>
        <w:top w:val="none" w:sz="0" w:space="0" w:color="auto"/>
        <w:left w:val="none" w:sz="0" w:space="0" w:color="auto"/>
        <w:bottom w:val="none" w:sz="0" w:space="0" w:color="auto"/>
        <w:right w:val="none" w:sz="0" w:space="0" w:color="auto"/>
      </w:divBdr>
    </w:div>
    <w:div w:id="1012605958">
      <w:bodyDiv w:val="1"/>
      <w:marLeft w:val="0"/>
      <w:marRight w:val="0"/>
      <w:marTop w:val="0"/>
      <w:marBottom w:val="0"/>
      <w:divBdr>
        <w:top w:val="none" w:sz="0" w:space="0" w:color="auto"/>
        <w:left w:val="none" w:sz="0" w:space="0" w:color="auto"/>
        <w:bottom w:val="none" w:sz="0" w:space="0" w:color="auto"/>
        <w:right w:val="none" w:sz="0" w:space="0" w:color="auto"/>
      </w:divBdr>
    </w:div>
    <w:div w:id="1031541200">
      <w:bodyDiv w:val="1"/>
      <w:marLeft w:val="0"/>
      <w:marRight w:val="0"/>
      <w:marTop w:val="0"/>
      <w:marBottom w:val="0"/>
      <w:divBdr>
        <w:top w:val="none" w:sz="0" w:space="0" w:color="auto"/>
        <w:left w:val="none" w:sz="0" w:space="0" w:color="auto"/>
        <w:bottom w:val="none" w:sz="0" w:space="0" w:color="auto"/>
        <w:right w:val="none" w:sz="0" w:space="0" w:color="auto"/>
      </w:divBdr>
    </w:div>
    <w:div w:id="1034619751">
      <w:bodyDiv w:val="1"/>
      <w:marLeft w:val="0"/>
      <w:marRight w:val="0"/>
      <w:marTop w:val="0"/>
      <w:marBottom w:val="0"/>
      <w:divBdr>
        <w:top w:val="none" w:sz="0" w:space="0" w:color="auto"/>
        <w:left w:val="none" w:sz="0" w:space="0" w:color="auto"/>
        <w:bottom w:val="none" w:sz="0" w:space="0" w:color="auto"/>
        <w:right w:val="none" w:sz="0" w:space="0" w:color="auto"/>
      </w:divBdr>
    </w:div>
    <w:div w:id="1081028138">
      <w:bodyDiv w:val="1"/>
      <w:marLeft w:val="0"/>
      <w:marRight w:val="0"/>
      <w:marTop w:val="0"/>
      <w:marBottom w:val="0"/>
      <w:divBdr>
        <w:top w:val="none" w:sz="0" w:space="0" w:color="auto"/>
        <w:left w:val="none" w:sz="0" w:space="0" w:color="auto"/>
        <w:bottom w:val="none" w:sz="0" w:space="0" w:color="auto"/>
        <w:right w:val="none" w:sz="0" w:space="0" w:color="auto"/>
      </w:divBdr>
    </w:div>
    <w:div w:id="1084380031">
      <w:bodyDiv w:val="1"/>
      <w:marLeft w:val="0"/>
      <w:marRight w:val="0"/>
      <w:marTop w:val="0"/>
      <w:marBottom w:val="0"/>
      <w:divBdr>
        <w:top w:val="none" w:sz="0" w:space="0" w:color="auto"/>
        <w:left w:val="none" w:sz="0" w:space="0" w:color="auto"/>
        <w:bottom w:val="none" w:sz="0" w:space="0" w:color="auto"/>
        <w:right w:val="none" w:sz="0" w:space="0" w:color="auto"/>
      </w:divBdr>
    </w:div>
    <w:div w:id="1090472144">
      <w:bodyDiv w:val="1"/>
      <w:marLeft w:val="0"/>
      <w:marRight w:val="0"/>
      <w:marTop w:val="0"/>
      <w:marBottom w:val="0"/>
      <w:divBdr>
        <w:top w:val="none" w:sz="0" w:space="0" w:color="auto"/>
        <w:left w:val="none" w:sz="0" w:space="0" w:color="auto"/>
        <w:bottom w:val="none" w:sz="0" w:space="0" w:color="auto"/>
        <w:right w:val="none" w:sz="0" w:space="0" w:color="auto"/>
      </w:divBdr>
    </w:div>
    <w:div w:id="1098016339">
      <w:bodyDiv w:val="1"/>
      <w:marLeft w:val="0"/>
      <w:marRight w:val="0"/>
      <w:marTop w:val="0"/>
      <w:marBottom w:val="0"/>
      <w:divBdr>
        <w:top w:val="none" w:sz="0" w:space="0" w:color="auto"/>
        <w:left w:val="none" w:sz="0" w:space="0" w:color="auto"/>
        <w:bottom w:val="none" w:sz="0" w:space="0" w:color="auto"/>
        <w:right w:val="none" w:sz="0" w:space="0" w:color="auto"/>
      </w:divBdr>
    </w:div>
    <w:div w:id="1131634819">
      <w:bodyDiv w:val="1"/>
      <w:marLeft w:val="0"/>
      <w:marRight w:val="0"/>
      <w:marTop w:val="0"/>
      <w:marBottom w:val="0"/>
      <w:divBdr>
        <w:top w:val="none" w:sz="0" w:space="0" w:color="auto"/>
        <w:left w:val="none" w:sz="0" w:space="0" w:color="auto"/>
        <w:bottom w:val="none" w:sz="0" w:space="0" w:color="auto"/>
        <w:right w:val="none" w:sz="0" w:space="0" w:color="auto"/>
      </w:divBdr>
    </w:div>
    <w:div w:id="1142231010">
      <w:bodyDiv w:val="1"/>
      <w:marLeft w:val="0"/>
      <w:marRight w:val="0"/>
      <w:marTop w:val="0"/>
      <w:marBottom w:val="0"/>
      <w:divBdr>
        <w:top w:val="none" w:sz="0" w:space="0" w:color="auto"/>
        <w:left w:val="none" w:sz="0" w:space="0" w:color="auto"/>
        <w:bottom w:val="none" w:sz="0" w:space="0" w:color="auto"/>
        <w:right w:val="none" w:sz="0" w:space="0" w:color="auto"/>
      </w:divBdr>
    </w:div>
    <w:div w:id="1149397147">
      <w:bodyDiv w:val="1"/>
      <w:marLeft w:val="0"/>
      <w:marRight w:val="0"/>
      <w:marTop w:val="0"/>
      <w:marBottom w:val="0"/>
      <w:divBdr>
        <w:top w:val="none" w:sz="0" w:space="0" w:color="auto"/>
        <w:left w:val="none" w:sz="0" w:space="0" w:color="auto"/>
        <w:bottom w:val="none" w:sz="0" w:space="0" w:color="auto"/>
        <w:right w:val="none" w:sz="0" w:space="0" w:color="auto"/>
      </w:divBdr>
    </w:div>
    <w:div w:id="1159268951">
      <w:bodyDiv w:val="1"/>
      <w:marLeft w:val="0"/>
      <w:marRight w:val="0"/>
      <w:marTop w:val="0"/>
      <w:marBottom w:val="0"/>
      <w:divBdr>
        <w:top w:val="none" w:sz="0" w:space="0" w:color="auto"/>
        <w:left w:val="none" w:sz="0" w:space="0" w:color="auto"/>
        <w:bottom w:val="none" w:sz="0" w:space="0" w:color="auto"/>
        <w:right w:val="none" w:sz="0" w:space="0" w:color="auto"/>
      </w:divBdr>
    </w:div>
    <w:div w:id="1182738195">
      <w:bodyDiv w:val="1"/>
      <w:marLeft w:val="0"/>
      <w:marRight w:val="0"/>
      <w:marTop w:val="0"/>
      <w:marBottom w:val="0"/>
      <w:divBdr>
        <w:top w:val="none" w:sz="0" w:space="0" w:color="auto"/>
        <w:left w:val="none" w:sz="0" w:space="0" w:color="auto"/>
        <w:bottom w:val="none" w:sz="0" w:space="0" w:color="auto"/>
        <w:right w:val="none" w:sz="0" w:space="0" w:color="auto"/>
      </w:divBdr>
      <w:divsChild>
        <w:div w:id="126582676">
          <w:marLeft w:val="547"/>
          <w:marRight w:val="0"/>
          <w:marTop w:val="0"/>
          <w:marBottom w:val="0"/>
          <w:divBdr>
            <w:top w:val="none" w:sz="0" w:space="0" w:color="auto"/>
            <w:left w:val="none" w:sz="0" w:space="0" w:color="auto"/>
            <w:bottom w:val="none" w:sz="0" w:space="0" w:color="auto"/>
            <w:right w:val="none" w:sz="0" w:space="0" w:color="auto"/>
          </w:divBdr>
        </w:div>
        <w:div w:id="174855232">
          <w:marLeft w:val="547"/>
          <w:marRight w:val="0"/>
          <w:marTop w:val="0"/>
          <w:marBottom w:val="0"/>
          <w:divBdr>
            <w:top w:val="none" w:sz="0" w:space="0" w:color="auto"/>
            <w:left w:val="none" w:sz="0" w:space="0" w:color="auto"/>
            <w:bottom w:val="none" w:sz="0" w:space="0" w:color="auto"/>
            <w:right w:val="none" w:sz="0" w:space="0" w:color="auto"/>
          </w:divBdr>
        </w:div>
        <w:div w:id="301620818">
          <w:marLeft w:val="547"/>
          <w:marRight w:val="0"/>
          <w:marTop w:val="0"/>
          <w:marBottom w:val="0"/>
          <w:divBdr>
            <w:top w:val="none" w:sz="0" w:space="0" w:color="auto"/>
            <w:left w:val="none" w:sz="0" w:space="0" w:color="auto"/>
            <w:bottom w:val="none" w:sz="0" w:space="0" w:color="auto"/>
            <w:right w:val="none" w:sz="0" w:space="0" w:color="auto"/>
          </w:divBdr>
        </w:div>
        <w:div w:id="400367774">
          <w:marLeft w:val="547"/>
          <w:marRight w:val="0"/>
          <w:marTop w:val="0"/>
          <w:marBottom w:val="0"/>
          <w:divBdr>
            <w:top w:val="none" w:sz="0" w:space="0" w:color="auto"/>
            <w:left w:val="none" w:sz="0" w:space="0" w:color="auto"/>
            <w:bottom w:val="none" w:sz="0" w:space="0" w:color="auto"/>
            <w:right w:val="none" w:sz="0" w:space="0" w:color="auto"/>
          </w:divBdr>
        </w:div>
        <w:div w:id="442916529">
          <w:marLeft w:val="547"/>
          <w:marRight w:val="0"/>
          <w:marTop w:val="0"/>
          <w:marBottom w:val="0"/>
          <w:divBdr>
            <w:top w:val="none" w:sz="0" w:space="0" w:color="auto"/>
            <w:left w:val="none" w:sz="0" w:space="0" w:color="auto"/>
            <w:bottom w:val="none" w:sz="0" w:space="0" w:color="auto"/>
            <w:right w:val="none" w:sz="0" w:space="0" w:color="auto"/>
          </w:divBdr>
        </w:div>
        <w:div w:id="467431316">
          <w:marLeft w:val="547"/>
          <w:marRight w:val="0"/>
          <w:marTop w:val="0"/>
          <w:marBottom w:val="0"/>
          <w:divBdr>
            <w:top w:val="none" w:sz="0" w:space="0" w:color="auto"/>
            <w:left w:val="none" w:sz="0" w:space="0" w:color="auto"/>
            <w:bottom w:val="none" w:sz="0" w:space="0" w:color="auto"/>
            <w:right w:val="none" w:sz="0" w:space="0" w:color="auto"/>
          </w:divBdr>
        </w:div>
        <w:div w:id="505747269">
          <w:marLeft w:val="547"/>
          <w:marRight w:val="0"/>
          <w:marTop w:val="0"/>
          <w:marBottom w:val="0"/>
          <w:divBdr>
            <w:top w:val="none" w:sz="0" w:space="0" w:color="auto"/>
            <w:left w:val="none" w:sz="0" w:space="0" w:color="auto"/>
            <w:bottom w:val="none" w:sz="0" w:space="0" w:color="auto"/>
            <w:right w:val="none" w:sz="0" w:space="0" w:color="auto"/>
          </w:divBdr>
        </w:div>
        <w:div w:id="759179877">
          <w:marLeft w:val="547"/>
          <w:marRight w:val="0"/>
          <w:marTop w:val="0"/>
          <w:marBottom w:val="0"/>
          <w:divBdr>
            <w:top w:val="none" w:sz="0" w:space="0" w:color="auto"/>
            <w:left w:val="none" w:sz="0" w:space="0" w:color="auto"/>
            <w:bottom w:val="none" w:sz="0" w:space="0" w:color="auto"/>
            <w:right w:val="none" w:sz="0" w:space="0" w:color="auto"/>
          </w:divBdr>
        </w:div>
        <w:div w:id="1040592583">
          <w:marLeft w:val="547"/>
          <w:marRight w:val="0"/>
          <w:marTop w:val="0"/>
          <w:marBottom w:val="0"/>
          <w:divBdr>
            <w:top w:val="none" w:sz="0" w:space="0" w:color="auto"/>
            <w:left w:val="none" w:sz="0" w:space="0" w:color="auto"/>
            <w:bottom w:val="none" w:sz="0" w:space="0" w:color="auto"/>
            <w:right w:val="none" w:sz="0" w:space="0" w:color="auto"/>
          </w:divBdr>
        </w:div>
        <w:div w:id="1088581271">
          <w:marLeft w:val="547"/>
          <w:marRight w:val="0"/>
          <w:marTop w:val="0"/>
          <w:marBottom w:val="0"/>
          <w:divBdr>
            <w:top w:val="none" w:sz="0" w:space="0" w:color="auto"/>
            <w:left w:val="none" w:sz="0" w:space="0" w:color="auto"/>
            <w:bottom w:val="none" w:sz="0" w:space="0" w:color="auto"/>
            <w:right w:val="none" w:sz="0" w:space="0" w:color="auto"/>
          </w:divBdr>
        </w:div>
        <w:div w:id="1191600681">
          <w:marLeft w:val="547"/>
          <w:marRight w:val="0"/>
          <w:marTop w:val="0"/>
          <w:marBottom w:val="0"/>
          <w:divBdr>
            <w:top w:val="none" w:sz="0" w:space="0" w:color="auto"/>
            <w:left w:val="none" w:sz="0" w:space="0" w:color="auto"/>
            <w:bottom w:val="none" w:sz="0" w:space="0" w:color="auto"/>
            <w:right w:val="none" w:sz="0" w:space="0" w:color="auto"/>
          </w:divBdr>
        </w:div>
        <w:div w:id="1453748917">
          <w:marLeft w:val="547"/>
          <w:marRight w:val="0"/>
          <w:marTop w:val="0"/>
          <w:marBottom w:val="0"/>
          <w:divBdr>
            <w:top w:val="none" w:sz="0" w:space="0" w:color="auto"/>
            <w:left w:val="none" w:sz="0" w:space="0" w:color="auto"/>
            <w:bottom w:val="none" w:sz="0" w:space="0" w:color="auto"/>
            <w:right w:val="none" w:sz="0" w:space="0" w:color="auto"/>
          </w:divBdr>
        </w:div>
        <w:div w:id="1514495792">
          <w:marLeft w:val="547"/>
          <w:marRight w:val="0"/>
          <w:marTop w:val="0"/>
          <w:marBottom w:val="0"/>
          <w:divBdr>
            <w:top w:val="none" w:sz="0" w:space="0" w:color="auto"/>
            <w:left w:val="none" w:sz="0" w:space="0" w:color="auto"/>
            <w:bottom w:val="none" w:sz="0" w:space="0" w:color="auto"/>
            <w:right w:val="none" w:sz="0" w:space="0" w:color="auto"/>
          </w:divBdr>
        </w:div>
        <w:div w:id="1596281668">
          <w:marLeft w:val="547"/>
          <w:marRight w:val="0"/>
          <w:marTop w:val="0"/>
          <w:marBottom w:val="0"/>
          <w:divBdr>
            <w:top w:val="none" w:sz="0" w:space="0" w:color="auto"/>
            <w:left w:val="none" w:sz="0" w:space="0" w:color="auto"/>
            <w:bottom w:val="none" w:sz="0" w:space="0" w:color="auto"/>
            <w:right w:val="none" w:sz="0" w:space="0" w:color="auto"/>
          </w:divBdr>
        </w:div>
        <w:div w:id="1889954315">
          <w:marLeft w:val="547"/>
          <w:marRight w:val="0"/>
          <w:marTop w:val="0"/>
          <w:marBottom w:val="0"/>
          <w:divBdr>
            <w:top w:val="none" w:sz="0" w:space="0" w:color="auto"/>
            <w:left w:val="none" w:sz="0" w:space="0" w:color="auto"/>
            <w:bottom w:val="none" w:sz="0" w:space="0" w:color="auto"/>
            <w:right w:val="none" w:sz="0" w:space="0" w:color="auto"/>
          </w:divBdr>
        </w:div>
        <w:div w:id="1992513705">
          <w:marLeft w:val="547"/>
          <w:marRight w:val="0"/>
          <w:marTop w:val="0"/>
          <w:marBottom w:val="0"/>
          <w:divBdr>
            <w:top w:val="none" w:sz="0" w:space="0" w:color="auto"/>
            <w:left w:val="none" w:sz="0" w:space="0" w:color="auto"/>
            <w:bottom w:val="none" w:sz="0" w:space="0" w:color="auto"/>
            <w:right w:val="none" w:sz="0" w:space="0" w:color="auto"/>
          </w:divBdr>
        </w:div>
        <w:div w:id="2071148131">
          <w:marLeft w:val="547"/>
          <w:marRight w:val="0"/>
          <w:marTop w:val="0"/>
          <w:marBottom w:val="0"/>
          <w:divBdr>
            <w:top w:val="none" w:sz="0" w:space="0" w:color="auto"/>
            <w:left w:val="none" w:sz="0" w:space="0" w:color="auto"/>
            <w:bottom w:val="none" w:sz="0" w:space="0" w:color="auto"/>
            <w:right w:val="none" w:sz="0" w:space="0" w:color="auto"/>
          </w:divBdr>
        </w:div>
        <w:div w:id="2096128548">
          <w:marLeft w:val="547"/>
          <w:marRight w:val="0"/>
          <w:marTop w:val="0"/>
          <w:marBottom w:val="0"/>
          <w:divBdr>
            <w:top w:val="none" w:sz="0" w:space="0" w:color="auto"/>
            <w:left w:val="none" w:sz="0" w:space="0" w:color="auto"/>
            <w:bottom w:val="none" w:sz="0" w:space="0" w:color="auto"/>
            <w:right w:val="none" w:sz="0" w:space="0" w:color="auto"/>
          </w:divBdr>
        </w:div>
      </w:divsChild>
    </w:div>
    <w:div w:id="1186601845">
      <w:bodyDiv w:val="1"/>
      <w:marLeft w:val="0"/>
      <w:marRight w:val="0"/>
      <w:marTop w:val="0"/>
      <w:marBottom w:val="0"/>
      <w:divBdr>
        <w:top w:val="none" w:sz="0" w:space="0" w:color="auto"/>
        <w:left w:val="none" w:sz="0" w:space="0" w:color="auto"/>
        <w:bottom w:val="none" w:sz="0" w:space="0" w:color="auto"/>
        <w:right w:val="none" w:sz="0" w:space="0" w:color="auto"/>
      </w:divBdr>
    </w:div>
    <w:div w:id="1194225751">
      <w:bodyDiv w:val="1"/>
      <w:marLeft w:val="0"/>
      <w:marRight w:val="0"/>
      <w:marTop w:val="0"/>
      <w:marBottom w:val="0"/>
      <w:divBdr>
        <w:top w:val="none" w:sz="0" w:space="0" w:color="auto"/>
        <w:left w:val="none" w:sz="0" w:space="0" w:color="auto"/>
        <w:bottom w:val="none" w:sz="0" w:space="0" w:color="auto"/>
        <w:right w:val="none" w:sz="0" w:space="0" w:color="auto"/>
      </w:divBdr>
    </w:div>
    <w:div w:id="1220244196">
      <w:bodyDiv w:val="1"/>
      <w:marLeft w:val="0"/>
      <w:marRight w:val="0"/>
      <w:marTop w:val="0"/>
      <w:marBottom w:val="0"/>
      <w:divBdr>
        <w:top w:val="none" w:sz="0" w:space="0" w:color="auto"/>
        <w:left w:val="none" w:sz="0" w:space="0" w:color="auto"/>
        <w:bottom w:val="none" w:sz="0" w:space="0" w:color="auto"/>
        <w:right w:val="none" w:sz="0" w:space="0" w:color="auto"/>
      </w:divBdr>
    </w:div>
    <w:div w:id="1223103045">
      <w:bodyDiv w:val="1"/>
      <w:marLeft w:val="0"/>
      <w:marRight w:val="0"/>
      <w:marTop w:val="0"/>
      <w:marBottom w:val="0"/>
      <w:divBdr>
        <w:top w:val="none" w:sz="0" w:space="0" w:color="auto"/>
        <w:left w:val="none" w:sz="0" w:space="0" w:color="auto"/>
        <w:bottom w:val="none" w:sz="0" w:space="0" w:color="auto"/>
        <w:right w:val="none" w:sz="0" w:space="0" w:color="auto"/>
      </w:divBdr>
    </w:div>
    <w:div w:id="1235552537">
      <w:bodyDiv w:val="1"/>
      <w:marLeft w:val="0"/>
      <w:marRight w:val="0"/>
      <w:marTop w:val="0"/>
      <w:marBottom w:val="0"/>
      <w:divBdr>
        <w:top w:val="none" w:sz="0" w:space="0" w:color="auto"/>
        <w:left w:val="none" w:sz="0" w:space="0" w:color="auto"/>
        <w:bottom w:val="none" w:sz="0" w:space="0" w:color="auto"/>
        <w:right w:val="none" w:sz="0" w:space="0" w:color="auto"/>
      </w:divBdr>
    </w:div>
    <w:div w:id="1256790359">
      <w:bodyDiv w:val="1"/>
      <w:marLeft w:val="0"/>
      <w:marRight w:val="0"/>
      <w:marTop w:val="0"/>
      <w:marBottom w:val="0"/>
      <w:divBdr>
        <w:top w:val="none" w:sz="0" w:space="0" w:color="auto"/>
        <w:left w:val="none" w:sz="0" w:space="0" w:color="auto"/>
        <w:bottom w:val="none" w:sz="0" w:space="0" w:color="auto"/>
        <w:right w:val="none" w:sz="0" w:space="0" w:color="auto"/>
      </w:divBdr>
    </w:div>
    <w:div w:id="1264727726">
      <w:bodyDiv w:val="1"/>
      <w:marLeft w:val="0"/>
      <w:marRight w:val="0"/>
      <w:marTop w:val="0"/>
      <w:marBottom w:val="0"/>
      <w:divBdr>
        <w:top w:val="none" w:sz="0" w:space="0" w:color="auto"/>
        <w:left w:val="none" w:sz="0" w:space="0" w:color="auto"/>
        <w:bottom w:val="none" w:sz="0" w:space="0" w:color="auto"/>
        <w:right w:val="none" w:sz="0" w:space="0" w:color="auto"/>
      </w:divBdr>
    </w:div>
    <w:div w:id="1274359597">
      <w:bodyDiv w:val="1"/>
      <w:marLeft w:val="0"/>
      <w:marRight w:val="0"/>
      <w:marTop w:val="0"/>
      <w:marBottom w:val="0"/>
      <w:divBdr>
        <w:top w:val="none" w:sz="0" w:space="0" w:color="auto"/>
        <w:left w:val="none" w:sz="0" w:space="0" w:color="auto"/>
        <w:bottom w:val="none" w:sz="0" w:space="0" w:color="auto"/>
        <w:right w:val="none" w:sz="0" w:space="0" w:color="auto"/>
      </w:divBdr>
      <w:divsChild>
        <w:div w:id="1032997959">
          <w:marLeft w:val="1166"/>
          <w:marRight w:val="0"/>
          <w:marTop w:val="0"/>
          <w:marBottom w:val="65"/>
          <w:divBdr>
            <w:top w:val="none" w:sz="0" w:space="0" w:color="auto"/>
            <w:left w:val="none" w:sz="0" w:space="0" w:color="auto"/>
            <w:bottom w:val="none" w:sz="0" w:space="0" w:color="auto"/>
            <w:right w:val="none" w:sz="0" w:space="0" w:color="auto"/>
          </w:divBdr>
        </w:div>
        <w:div w:id="1045524289">
          <w:marLeft w:val="1166"/>
          <w:marRight w:val="0"/>
          <w:marTop w:val="0"/>
          <w:marBottom w:val="65"/>
          <w:divBdr>
            <w:top w:val="none" w:sz="0" w:space="0" w:color="auto"/>
            <w:left w:val="none" w:sz="0" w:space="0" w:color="auto"/>
            <w:bottom w:val="none" w:sz="0" w:space="0" w:color="auto"/>
            <w:right w:val="none" w:sz="0" w:space="0" w:color="auto"/>
          </w:divBdr>
        </w:div>
        <w:div w:id="2071227236">
          <w:marLeft w:val="1166"/>
          <w:marRight w:val="0"/>
          <w:marTop w:val="0"/>
          <w:marBottom w:val="65"/>
          <w:divBdr>
            <w:top w:val="none" w:sz="0" w:space="0" w:color="auto"/>
            <w:left w:val="none" w:sz="0" w:space="0" w:color="auto"/>
            <w:bottom w:val="none" w:sz="0" w:space="0" w:color="auto"/>
            <w:right w:val="none" w:sz="0" w:space="0" w:color="auto"/>
          </w:divBdr>
        </w:div>
      </w:divsChild>
    </w:div>
    <w:div w:id="1276332723">
      <w:bodyDiv w:val="1"/>
      <w:marLeft w:val="0"/>
      <w:marRight w:val="0"/>
      <w:marTop w:val="0"/>
      <w:marBottom w:val="0"/>
      <w:divBdr>
        <w:top w:val="none" w:sz="0" w:space="0" w:color="auto"/>
        <w:left w:val="none" w:sz="0" w:space="0" w:color="auto"/>
        <w:bottom w:val="none" w:sz="0" w:space="0" w:color="auto"/>
        <w:right w:val="none" w:sz="0" w:space="0" w:color="auto"/>
      </w:divBdr>
    </w:div>
    <w:div w:id="1307511251">
      <w:bodyDiv w:val="1"/>
      <w:marLeft w:val="0"/>
      <w:marRight w:val="0"/>
      <w:marTop w:val="0"/>
      <w:marBottom w:val="0"/>
      <w:divBdr>
        <w:top w:val="none" w:sz="0" w:space="0" w:color="auto"/>
        <w:left w:val="none" w:sz="0" w:space="0" w:color="auto"/>
        <w:bottom w:val="none" w:sz="0" w:space="0" w:color="auto"/>
        <w:right w:val="none" w:sz="0" w:space="0" w:color="auto"/>
      </w:divBdr>
    </w:div>
    <w:div w:id="1358238998">
      <w:bodyDiv w:val="1"/>
      <w:marLeft w:val="0"/>
      <w:marRight w:val="0"/>
      <w:marTop w:val="0"/>
      <w:marBottom w:val="0"/>
      <w:divBdr>
        <w:top w:val="none" w:sz="0" w:space="0" w:color="auto"/>
        <w:left w:val="none" w:sz="0" w:space="0" w:color="auto"/>
        <w:bottom w:val="none" w:sz="0" w:space="0" w:color="auto"/>
        <w:right w:val="none" w:sz="0" w:space="0" w:color="auto"/>
      </w:divBdr>
    </w:div>
    <w:div w:id="1364667728">
      <w:bodyDiv w:val="1"/>
      <w:marLeft w:val="0"/>
      <w:marRight w:val="0"/>
      <w:marTop w:val="0"/>
      <w:marBottom w:val="0"/>
      <w:divBdr>
        <w:top w:val="none" w:sz="0" w:space="0" w:color="auto"/>
        <w:left w:val="none" w:sz="0" w:space="0" w:color="auto"/>
        <w:bottom w:val="none" w:sz="0" w:space="0" w:color="auto"/>
        <w:right w:val="none" w:sz="0" w:space="0" w:color="auto"/>
      </w:divBdr>
    </w:div>
    <w:div w:id="1386833524">
      <w:bodyDiv w:val="1"/>
      <w:marLeft w:val="0"/>
      <w:marRight w:val="0"/>
      <w:marTop w:val="0"/>
      <w:marBottom w:val="0"/>
      <w:divBdr>
        <w:top w:val="none" w:sz="0" w:space="0" w:color="auto"/>
        <w:left w:val="none" w:sz="0" w:space="0" w:color="auto"/>
        <w:bottom w:val="none" w:sz="0" w:space="0" w:color="auto"/>
        <w:right w:val="none" w:sz="0" w:space="0" w:color="auto"/>
      </w:divBdr>
    </w:div>
    <w:div w:id="1416828270">
      <w:bodyDiv w:val="1"/>
      <w:marLeft w:val="0"/>
      <w:marRight w:val="0"/>
      <w:marTop w:val="0"/>
      <w:marBottom w:val="0"/>
      <w:divBdr>
        <w:top w:val="none" w:sz="0" w:space="0" w:color="auto"/>
        <w:left w:val="none" w:sz="0" w:space="0" w:color="auto"/>
        <w:bottom w:val="none" w:sz="0" w:space="0" w:color="auto"/>
        <w:right w:val="none" w:sz="0" w:space="0" w:color="auto"/>
      </w:divBdr>
    </w:div>
    <w:div w:id="1425884695">
      <w:bodyDiv w:val="1"/>
      <w:marLeft w:val="0"/>
      <w:marRight w:val="0"/>
      <w:marTop w:val="0"/>
      <w:marBottom w:val="0"/>
      <w:divBdr>
        <w:top w:val="none" w:sz="0" w:space="0" w:color="auto"/>
        <w:left w:val="none" w:sz="0" w:space="0" w:color="auto"/>
        <w:bottom w:val="none" w:sz="0" w:space="0" w:color="auto"/>
        <w:right w:val="none" w:sz="0" w:space="0" w:color="auto"/>
      </w:divBdr>
    </w:div>
    <w:div w:id="1447575686">
      <w:bodyDiv w:val="1"/>
      <w:marLeft w:val="0"/>
      <w:marRight w:val="0"/>
      <w:marTop w:val="0"/>
      <w:marBottom w:val="0"/>
      <w:divBdr>
        <w:top w:val="none" w:sz="0" w:space="0" w:color="auto"/>
        <w:left w:val="none" w:sz="0" w:space="0" w:color="auto"/>
        <w:bottom w:val="none" w:sz="0" w:space="0" w:color="auto"/>
        <w:right w:val="none" w:sz="0" w:space="0" w:color="auto"/>
      </w:divBdr>
    </w:div>
    <w:div w:id="1452163450">
      <w:bodyDiv w:val="1"/>
      <w:marLeft w:val="0"/>
      <w:marRight w:val="0"/>
      <w:marTop w:val="0"/>
      <w:marBottom w:val="0"/>
      <w:divBdr>
        <w:top w:val="none" w:sz="0" w:space="0" w:color="auto"/>
        <w:left w:val="none" w:sz="0" w:space="0" w:color="auto"/>
        <w:bottom w:val="none" w:sz="0" w:space="0" w:color="auto"/>
        <w:right w:val="none" w:sz="0" w:space="0" w:color="auto"/>
      </w:divBdr>
    </w:div>
    <w:div w:id="1488325424">
      <w:bodyDiv w:val="1"/>
      <w:marLeft w:val="0"/>
      <w:marRight w:val="0"/>
      <w:marTop w:val="0"/>
      <w:marBottom w:val="0"/>
      <w:divBdr>
        <w:top w:val="none" w:sz="0" w:space="0" w:color="auto"/>
        <w:left w:val="none" w:sz="0" w:space="0" w:color="auto"/>
        <w:bottom w:val="none" w:sz="0" w:space="0" w:color="auto"/>
        <w:right w:val="none" w:sz="0" w:space="0" w:color="auto"/>
      </w:divBdr>
    </w:div>
    <w:div w:id="1494565625">
      <w:bodyDiv w:val="1"/>
      <w:marLeft w:val="0"/>
      <w:marRight w:val="0"/>
      <w:marTop w:val="0"/>
      <w:marBottom w:val="0"/>
      <w:divBdr>
        <w:top w:val="none" w:sz="0" w:space="0" w:color="auto"/>
        <w:left w:val="none" w:sz="0" w:space="0" w:color="auto"/>
        <w:bottom w:val="none" w:sz="0" w:space="0" w:color="auto"/>
        <w:right w:val="none" w:sz="0" w:space="0" w:color="auto"/>
      </w:divBdr>
    </w:div>
    <w:div w:id="1494839142">
      <w:bodyDiv w:val="1"/>
      <w:marLeft w:val="0"/>
      <w:marRight w:val="0"/>
      <w:marTop w:val="0"/>
      <w:marBottom w:val="0"/>
      <w:divBdr>
        <w:top w:val="none" w:sz="0" w:space="0" w:color="auto"/>
        <w:left w:val="none" w:sz="0" w:space="0" w:color="auto"/>
        <w:bottom w:val="none" w:sz="0" w:space="0" w:color="auto"/>
        <w:right w:val="none" w:sz="0" w:space="0" w:color="auto"/>
      </w:divBdr>
      <w:divsChild>
        <w:div w:id="384256500">
          <w:marLeft w:val="115"/>
          <w:marRight w:val="0"/>
          <w:marTop w:val="0"/>
          <w:marBottom w:val="0"/>
          <w:divBdr>
            <w:top w:val="none" w:sz="0" w:space="0" w:color="auto"/>
            <w:left w:val="none" w:sz="0" w:space="0" w:color="auto"/>
            <w:bottom w:val="none" w:sz="0" w:space="0" w:color="auto"/>
            <w:right w:val="none" w:sz="0" w:space="0" w:color="auto"/>
          </w:divBdr>
        </w:div>
        <w:div w:id="1114253804">
          <w:marLeft w:val="115"/>
          <w:marRight w:val="0"/>
          <w:marTop w:val="0"/>
          <w:marBottom w:val="0"/>
          <w:divBdr>
            <w:top w:val="none" w:sz="0" w:space="0" w:color="auto"/>
            <w:left w:val="none" w:sz="0" w:space="0" w:color="auto"/>
            <w:bottom w:val="none" w:sz="0" w:space="0" w:color="auto"/>
            <w:right w:val="none" w:sz="0" w:space="0" w:color="auto"/>
          </w:divBdr>
        </w:div>
        <w:div w:id="1167330273">
          <w:marLeft w:val="115"/>
          <w:marRight w:val="0"/>
          <w:marTop w:val="0"/>
          <w:marBottom w:val="0"/>
          <w:divBdr>
            <w:top w:val="none" w:sz="0" w:space="0" w:color="auto"/>
            <w:left w:val="none" w:sz="0" w:space="0" w:color="auto"/>
            <w:bottom w:val="none" w:sz="0" w:space="0" w:color="auto"/>
            <w:right w:val="none" w:sz="0" w:space="0" w:color="auto"/>
          </w:divBdr>
        </w:div>
        <w:div w:id="1998071176">
          <w:marLeft w:val="115"/>
          <w:marRight w:val="0"/>
          <w:marTop w:val="0"/>
          <w:marBottom w:val="0"/>
          <w:divBdr>
            <w:top w:val="none" w:sz="0" w:space="0" w:color="auto"/>
            <w:left w:val="none" w:sz="0" w:space="0" w:color="auto"/>
            <w:bottom w:val="none" w:sz="0" w:space="0" w:color="auto"/>
            <w:right w:val="none" w:sz="0" w:space="0" w:color="auto"/>
          </w:divBdr>
        </w:div>
      </w:divsChild>
    </w:div>
    <w:div w:id="1532914417">
      <w:bodyDiv w:val="1"/>
      <w:marLeft w:val="0"/>
      <w:marRight w:val="0"/>
      <w:marTop w:val="0"/>
      <w:marBottom w:val="0"/>
      <w:divBdr>
        <w:top w:val="none" w:sz="0" w:space="0" w:color="auto"/>
        <w:left w:val="none" w:sz="0" w:space="0" w:color="auto"/>
        <w:bottom w:val="none" w:sz="0" w:space="0" w:color="auto"/>
        <w:right w:val="none" w:sz="0" w:space="0" w:color="auto"/>
      </w:divBdr>
    </w:div>
    <w:div w:id="1536113172">
      <w:bodyDiv w:val="1"/>
      <w:marLeft w:val="0"/>
      <w:marRight w:val="0"/>
      <w:marTop w:val="0"/>
      <w:marBottom w:val="0"/>
      <w:divBdr>
        <w:top w:val="none" w:sz="0" w:space="0" w:color="auto"/>
        <w:left w:val="none" w:sz="0" w:space="0" w:color="auto"/>
        <w:bottom w:val="none" w:sz="0" w:space="0" w:color="auto"/>
        <w:right w:val="none" w:sz="0" w:space="0" w:color="auto"/>
      </w:divBdr>
    </w:div>
    <w:div w:id="1554657844">
      <w:bodyDiv w:val="1"/>
      <w:marLeft w:val="0"/>
      <w:marRight w:val="0"/>
      <w:marTop w:val="0"/>
      <w:marBottom w:val="0"/>
      <w:divBdr>
        <w:top w:val="none" w:sz="0" w:space="0" w:color="auto"/>
        <w:left w:val="none" w:sz="0" w:space="0" w:color="auto"/>
        <w:bottom w:val="none" w:sz="0" w:space="0" w:color="auto"/>
        <w:right w:val="none" w:sz="0" w:space="0" w:color="auto"/>
      </w:divBdr>
    </w:div>
    <w:div w:id="1580362402">
      <w:bodyDiv w:val="1"/>
      <w:marLeft w:val="0"/>
      <w:marRight w:val="0"/>
      <w:marTop w:val="0"/>
      <w:marBottom w:val="0"/>
      <w:divBdr>
        <w:top w:val="none" w:sz="0" w:space="0" w:color="auto"/>
        <w:left w:val="none" w:sz="0" w:space="0" w:color="auto"/>
        <w:bottom w:val="none" w:sz="0" w:space="0" w:color="auto"/>
        <w:right w:val="none" w:sz="0" w:space="0" w:color="auto"/>
      </w:divBdr>
    </w:div>
    <w:div w:id="1583640637">
      <w:bodyDiv w:val="1"/>
      <w:marLeft w:val="0"/>
      <w:marRight w:val="0"/>
      <w:marTop w:val="0"/>
      <w:marBottom w:val="0"/>
      <w:divBdr>
        <w:top w:val="none" w:sz="0" w:space="0" w:color="auto"/>
        <w:left w:val="none" w:sz="0" w:space="0" w:color="auto"/>
        <w:bottom w:val="none" w:sz="0" w:space="0" w:color="auto"/>
        <w:right w:val="none" w:sz="0" w:space="0" w:color="auto"/>
      </w:divBdr>
    </w:div>
    <w:div w:id="1587417500">
      <w:bodyDiv w:val="1"/>
      <w:marLeft w:val="0"/>
      <w:marRight w:val="0"/>
      <w:marTop w:val="0"/>
      <w:marBottom w:val="0"/>
      <w:divBdr>
        <w:top w:val="none" w:sz="0" w:space="0" w:color="auto"/>
        <w:left w:val="none" w:sz="0" w:space="0" w:color="auto"/>
        <w:bottom w:val="none" w:sz="0" w:space="0" w:color="auto"/>
        <w:right w:val="none" w:sz="0" w:space="0" w:color="auto"/>
      </w:divBdr>
    </w:div>
    <w:div w:id="1593932404">
      <w:bodyDiv w:val="1"/>
      <w:marLeft w:val="0"/>
      <w:marRight w:val="0"/>
      <w:marTop w:val="0"/>
      <w:marBottom w:val="0"/>
      <w:divBdr>
        <w:top w:val="none" w:sz="0" w:space="0" w:color="auto"/>
        <w:left w:val="none" w:sz="0" w:space="0" w:color="auto"/>
        <w:bottom w:val="none" w:sz="0" w:space="0" w:color="auto"/>
        <w:right w:val="none" w:sz="0" w:space="0" w:color="auto"/>
      </w:divBdr>
    </w:div>
    <w:div w:id="1607230731">
      <w:bodyDiv w:val="1"/>
      <w:marLeft w:val="0"/>
      <w:marRight w:val="0"/>
      <w:marTop w:val="0"/>
      <w:marBottom w:val="0"/>
      <w:divBdr>
        <w:top w:val="none" w:sz="0" w:space="0" w:color="auto"/>
        <w:left w:val="none" w:sz="0" w:space="0" w:color="auto"/>
        <w:bottom w:val="none" w:sz="0" w:space="0" w:color="auto"/>
        <w:right w:val="none" w:sz="0" w:space="0" w:color="auto"/>
      </w:divBdr>
    </w:div>
    <w:div w:id="1614286473">
      <w:bodyDiv w:val="1"/>
      <w:marLeft w:val="0"/>
      <w:marRight w:val="0"/>
      <w:marTop w:val="0"/>
      <w:marBottom w:val="0"/>
      <w:divBdr>
        <w:top w:val="none" w:sz="0" w:space="0" w:color="auto"/>
        <w:left w:val="none" w:sz="0" w:space="0" w:color="auto"/>
        <w:bottom w:val="none" w:sz="0" w:space="0" w:color="auto"/>
        <w:right w:val="none" w:sz="0" w:space="0" w:color="auto"/>
      </w:divBdr>
      <w:divsChild>
        <w:div w:id="1153181898">
          <w:marLeft w:val="1166"/>
          <w:marRight w:val="0"/>
          <w:marTop w:val="0"/>
          <w:marBottom w:val="65"/>
          <w:divBdr>
            <w:top w:val="none" w:sz="0" w:space="0" w:color="auto"/>
            <w:left w:val="none" w:sz="0" w:space="0" w:color="auto"/>
            <w:bottom w:val="none" w:sz="0" w:space="0" w:color="auto"/>
            <w:right w:val="none" w:sz="0" w:space="0" w:color="auto"/>
          </w:divBdr>
        </w:div>
      </w:divsChild>
    </w:div>
    <w:div w:id="1617325662">
      <w:bodyDiv w:val="1"/>
      <w:marLeft w:val="0"/>
      <w:marRight w:val="0"/>
      <w:marTop w:val="0"/>
      <w:marBottom w:val="0"/>
      <w:divBdr>
        <w:top w:val="none" w:sz="0" w:space="0" w:color="auto"/>
        <w:left w:val="none" w:sz="0" w:space="0" w:color="auto"/>
        <w:bottom w:val="none" w:sz="0" w:space="0" w:color="auto"/>
        <w:right w:val="none" w:sz="0" w:space="0" w:color="auto"/>
      </w:divBdr>
    </w:div>
    <w:div w:id="1624799421">
      <w:bodyDiv w:val="1"/>
      <w:marLeft w:val="0"/>
      <w:marRight w:val="0"/>
      <w:marTop w:val="0"/>
      <w:marBottom w:val="0"/>
      <w:divBdr>
        <w:top w:val="none" w:sz="0" w:space="0" w:color="auto"/>
        <w:left w:val="none" w:sz="0" w:space="0" w:color="auto"/>
        <w:bottom w:val="none" w:sz="0" w:space="0" w:color="auto"/>
        <w:right w:val="none" w:sz="0" w:space="0" w:color="auto"/>
      </w:divBdr>
    </w:div>
    <w:div w:id="1647662292">
      <w:bodyDiv w:val="1"/>
      <w:marLeft w:val="0"/>
      <w:marRight w:val="0"/>
      <w:marTop w:val="0"/>
      <w:marBottom w:val="0"/>
      <w:divBdr>
        <w:top w:val="none" w:sz="0" w:space="0" w:color="auto"/>
        <w:left w:val="none" w:sz="0" w:space="0" w:color="auto"/>
        <w:bottom w:val="none" w:sz="0" w:space="0" w:color="auto"/>
        <w:right w:val="none" w:sz="0" w:space="0" w:color="auto"/>
      </w:divBdr>
      <w:divsChild>
        <w:div w:id="457719612">
          <w:marLeft w:val="115"/>
          <w:marRight w:val="0"/>
          <w:marTop w:val="0"/>
          <w:marBottom w:val="0"/>
          <w:divBdr>
            <w:top w:val="none" w:sz="0" w:space="0" w:color="auto"/>
            <w:left w:val="none" w:sz="0" w:space="0" w:color="auto"/>
            <w:bottom w:val="none" w:sz="0" w:space="0" w:color="auto"/>
            <w:right w:val="none" w:sz="0" w:space="0" w:color="auto"/>
          </w:divBdr>
        </w:div>
        <w:div w:id="526255455">
          <w:marLeft w:val="115"/>
          <w:marRight w:val="0"/>
          <w:marTop w:val="0"/>
          <w:marBottom w:val="0"/>
          <w:divBdr>
            <w:top w:val="none" w:sz="0" w:space="0" w:color="auto"/>
            <w:left w:val="none" w:sz="0" w:space="0" w:color="auto"/>
            <w:bottom w:val="none" w:sz="0" w:space="0" w:color="auto"/>
            <w:right w:val="none" w:sz="0" w:space="0" w:color="auto"/>
          </w:divBdr>
        </w:div>
        <w:div w:id="801505382">
          <w:marLeft w:val="115"/>
          <w:marRight w:val="0"/>
          <w:marTop w:val="0"/>
          <w:marBottom w:val="0"/>
          <w:divBdr>
            <w:top w:val="none" w:sz="0" w:space="0" w:color="auto"/>
            <w:left w:val="none" w:sz="0" w:space="0" w:color="auto"/>
            <w:bottom w:val="none" w:sz="0" w:space="0" w:color="auto"/>
            <w:right w:val="none" w:sz="0" w:space="0" w:color="auto"/>
          </w:divBdr>
        </w:div>
        <w:div w:id="1464155173">
          <w:marLeft w:val="115"/>
          <w:marRight w:val="0"/>
          <w:marTop w:val="0"/>
          <w:marBottom w:val="0"/>
          <w:divBdr>
            <w:top w:val="none" w:sz="0" w:space="0" w:color="auto"/>
            <w:left w:val="none" w:sz="0" w:space="0" w:color="auto"/>
            <w:bottom w:val="none" w:sz="0" w:space="0" w:color="auto"/>
            <w:right w:val="none" w:sz="0" w:space="0" w:color="auto"/>
          </w:divBdr>
        </w:div>
      </w:divsChild>
    </w:div>
    <w:div w:id="1651713682">
      <w:bodyDiv w:val="1"/>
      <w:marLeft w:val="0"/>
      <w:marRight w:val="0"/>
      <w:marTop w:val="0"/>
      <w:marBottom w:val="0"/>
      <w:divBdr>
        <w:top w:val="none" w:sz="0" w:space="0" w:color="auto"/>
        <w:left w:val="none" w:sz="0" w:space="0" w:color="auto"/>
        <w:bottom w:val="none" w:sz="0" w:space="0" w:color="auto"/>
        <w:right w:val="none" w:sz="0" w:space="0" w:color="auto"/>
      </w:divBdr>
      <w:divsChild>
        <w:div w:id="97799140">
          <w:marLeft w:val="446"/>
          <w:marRight w:val="0"/>
          <w:marTop w:val="0"/>
          <w:marBottom w:val="0"/>
          <w:divBdr>
            <w:top w:val="none" w:sz="0" w:space="0" w:color="auto"/>
            <w:left w:val="none" w:sz="0" w:space="0" w:color="auto"/>
            <w:bottom w:val="none" w:sz="0" w:space="0" w:color="auto"/>
            <w:right w:val="none" w:sz="0" w:space="0" w:color="auto"/>
          </w:divBdr>
        </w:div>
        <w:div w:id="401027089">
          <w:marLeft w:val="446"/>
          <w:marRight w:val="0"/>
          <w:marTop w:val="0"/>
          <w:marBottom w:val="0"/>
          <w:divBdr>
            <w:top w:val="none" w:sz="0" w:space="0" w:color="auto"/>
            <w:left w:val="none" w:sz="0" w:space="0" w:color="auto"/>
            <w:bottom w:val="none" w:sz="0" w:space="0" w:color="auto"/>
            <w:right w:val="none" w:sz="0" w:space="0" w:color="auto"/>
          </w:divBdr>
        </w:div>
        <w:div w:id="505634418">
          <w:marLeft w:val="446"/>
          <w:marRight w:val="0"/>
          <w:marTop w:val="0"/>
          <w:marBottom w:val="0"/>
          <w:divBdr>
            <w:top w:val="none" w:sz="0" w:space="0" w:color="auto"/>
            <w:left w:val="none" w:sz="0" w:space="0" w:color="auto"/>
            <w:bottom w:val="none" w:sz="0" w:space="0" w:color="auto"/>
            <w:right w:val="none" w:sz="0" w:space="0" w:color="auto"/>
          </w:divBdr>
        </w:div>
        <w:div w:id="654575364">
          <w:marLeft w:val="446"/>
          <w:marRight w:val="0"/>
          <w:marTop w:val="0"/>
          <w:marBottom w:val="0"/>
          <w:divBdr>
            <w:top w:val="none" w:sz="0" w:space="0" w:color="auto"/>
            <w:left w:val="none" w:sz="0" w:space="0" w:color="auto"/>
            <w:bottom w:val="none" w:sz="0" w:space="0" w:color="auto"/>
            <w:right w:val="none" w:sz="0" w:space="0" w:color="auto"/>
          </w:divBdr>
        </w:div>
        <w:div w:id="1011955625">
          <w:marLeft w:val="446"/>
          <w:marRight w:val="0"/>
          <w:marTop w:val="0"/>
          <w:marBottom w:val="0"/>
          <w:divBdr>
            <w:top w:val="none" w:sz="0" w:space="0" w:color="auto"/>
            <w:left w:val="none" w:sz="0" w:space="0" w:color="auto"/>
            <w:bottom w:val="none" w:sz="0" w:space="0" w:color="auto"/>
            <w:right w:val="none" w:sz="0" w:space="0" w:color="auto"/>
          </w:divBdr>
        </w:div>
        <w:div w:id="1044133377">
          <w:marLeft w:val="446"/>
          <w:marRight w:val="0"/>
          <w:marTop w:val="0"/>
          <w:marBottom w:val="0"/>
          <w:divBdr>
            <w:top w:val="none" w:sz="0" w:space="0" w:color="auto"/>
            <w:left w:val="none" w:sz="0" w:space="0" w:color="auto"/>
            <w:bottom w:val="none" w:sz="0" w:space="0" w:color="auto"/>
            <w:right w:val="none" w:sz="0" w:space="0" w:color="auto"/>
          </w:divBdr>
        </w:div>
        <w:div w:id="1379553791">
          <w:marLeft w:val="446"/>
          <w:marRight w:val="0"/>
          <w:marTop w:val="0"/>
          <w:marBottom w:val="0"/>
          <w:divBdr>
            <w:top w:val="none" w:sz="0" w:space="0" w:color="auto"/>
            <w:left w:val="none" w:sz="0" w:space="0" w:color="auto"/>
            <w:bottom w:val="none" w:sz="0" w:space="0" w:color="auto"/>
            <w:right w:val="none" w:sz="0" w:space="0" w:color="auto"/>
          </w:divBdr>
        </w:div>
        <w:div w:id="1562398438">
          <w:marLeft w:val="446"/>
          <w:marRight w:val="0"/>
          <w:marTop w:val="0"/>
          <w:marBottom w:val="0"/>
          <w:divBdr>
            <w:top w:val="none" w:sz="0" w:space="0" w:color="auto"/>
            <w:left w:val="none" w:sz="0" w:space="0" w:color="auto"/>
            <w:bottom w:val="none" w:sz="0" w:space="0" w:color="auto"/>
            <w:right w:val="none" w:sz="0" w:space="0" w:color="auto"/>
          </w:divBdr>
        </w:div>
        <w:div w:id="1736391385">
          <w:marLeft w:val="446"/>
          <w:marRight w:val="0"/>
          <w:marTop w:val="0"/>
          <w:marBottom w:val="0"/>
          <w:divBdr>
            <w:top w:val="none" w:sz="0" w:space="0" w:color="auto"/>
            <w:left w:val="none" w:sz="0" w:space="0" w:color="auto"/>
            <w:bottom w:val="none" w:sz="0" w:space="0" w:color="auto"/>
            <w:right w:val="none" w:sz="0" w:space="0" w:color="auto"/>
          </w:divBdr>
        </w:div>
      </w:divsChild>
    </w:div>
    <w:div w:id="1651907328">
      <w:bodyDiv w:val="1"/>
      <w:marLeft w:val="0"/>
      <w:marRight w:val="0"/>
      <w:marTop w:val="0"/>
      <w:marBottom w:val="0"/>
      <w:divBdr>
        <w:top w:val="none" w:sz="0" w:space="0" w:color="auto"/>
        <w:left w:val="none" w:sz="0" w:space="0" w:color="auto"/>
        <w:bottom w:val="none" w:sz="0" w:space="0" w:color="auto"/>
        <w:right w:val="none" w:sz="0" w:space="0" w:color="auto"/>
      </w:divBdr>
    </w:div>
    <w:div w:id="1672441855">
      <w:bodyDiv w:val="1"/>
      <w:marLeft w:val="0"/>
      <w:marRight w:val="0"/>
      <w:marTop w:val="0"/>
      <w:marBottom w:val="0"/>
      <w:divBdr>
        <w:top w:val="none" w:sz="0" w:space="0" w:color="auto"/>
        <w:left w:val="none" w:sz="0" w:space="0" w:color="auto"/>
        <w:bottom w:val="none" w:sz="0" w:space="0" w:color="auto"/>
        <w:right w:val="none" w:sz="0" w:space="0" w:color="auto"/>
      </w:divBdr>
      <w:divsChild>
        <w:div w:id="802578392">
          <w:marLeft w:val="547"/>
          <w:marRight w:val="0"/>
          <w:marTop w:val="0"/>
          <w:marBottom w:val="0"/>
          <w:divBdr>
            <w:top w:val="none" w:sz="0" w:space="0" w:color="auto"/>
            <w:left w:val="none" w:sz="0" w:space="0" w:color="auto"/>
            <w:bottom w:val="none" w:sz="0" w:space="0" w:color="auto"/>
            <w:right w:val="none" w:sz="0" w:space="0" w:color="auto"/>
          </w:divBdr>
        </w:div>
        <w:div w:id="1355422127">
          <w:marLeft w:val="547"/>
          <w:marRight w:val="0"/>
          <w:marTop w:val="0"/>
          <w:marBottom w:val="0"/>
          <w:divBdr>
            <w:top w:val="none" w:sz="0" w:space="0" w:color="auto"/>
            <w:left w:val="none" w:sz="0" w:space="0" w:color="auto"/>
            <w:bottom w:val="none" w:sz="0" w:space="0" w:color="auto"/>
            <w:right w:val="none" w:sz="0" w:space="0" w:color="auto"/>
          </w:divBdr>
        </w:div>
        <w:div w:id="1644697374">
          <w:marLeft w:val="547"/>
          <w:marRight w:val="0"/>
          <w:marTop w:val="0"/>
          <w:marBottom w:val="0"/>
          <w:divBdr>
            <w:top w:val="none" w:sz="0" w:space="0" w:color="auto"/>
            <w:left w:val="none" w:sz="0" w:space="0" w:color="auto"/>
            <w:bottom w:val="none" w:sz="0" w:space="0" w:color="auto"/>
            <w:right w:val="none" w:sz="0" w:space="0" w:color="auto"/>
          </w:divBdr>
        </w:div>
      </w:divsChild>
    </w:div>
    <w:div w:id="1678341147">
      <w:bodyDiv w:val="1"/>
      <w:marLeft w:val="0"/>
      <w:marRight w:val="0"/>
      <w:marTop w:val="0"/>
      <w:marBottom w:val="0"/>
      <w:divBdr>
        <w:top w:val="none" w:sz="0" w:space="0" w:color="auto"/>
        <w:left w:val="none" w:sz="0" w:space="0" w:color="auto"/>
        <w:bottom w:val="none" w:sz="0" w:space="0" w:color="auto"/>
        <w:right w:val="none" w:sz="0" w:space="0" w:color="auto"/>
      </w:divBdr>
    </w:div>
    <w:div w:id="1681275596">
      <w:bodyDiv w:val="1"/>
      <w:marLeft w:val="0"/>
      <w:marRight w:val="0"/>
      <w:marTop w:val="0"/>
      <w:marBottom w:val="0"/>
      <w:divBdr>
        <w:top w:val="none" w:sz="0" w:space="0" w:color="auto"/>
        <w:left w:val="none" w:sz="0" w:space="0" w:color="auto"/>
        <w:bottom w:val="none" w:sz="0" w:space="0" w:color="auto"/>
        <w:right w:val="none" w:sz="0" w:space="0" w:color="auto"/>
      </w:divBdr>
    </w:div>
    <w:div w:id="1686205015">
      <w:bodyDiv w:val="1"/>
      <w:marLeft w:val="0"/>
      <w:marRight w:val="0"/>
      <w:marTop w:val="0"/>
      <w:marBottom w:val="0"/>
      <w:divBdr>
        <w:top w:val="none" w:sz="0" w:space="0" w:color="auto"/>
        <w:left w:val="none" w:sz="0" w:space="0" w:color="auto"/>
        <w:bottom w:val="none" w:sz="0" w:space="0" w:color="auto"/>
        <w:right w:val="none" w:sz="0" w:space="0" w:color="auto"/>
      </w:divBdr>
      <w:divsChild>
        <w:div w:id="106778356">
          <w:marLeft w:val="115"/>
          <w:marRight w:val="0"/>
          <w:marTop w:val="0"/>
          <w:marBottom w:val="0"/>
          <w:divBdr>
            <w:top w:val="none" w:sz="0" w:space="0" w:color="auto"/>
            <w:left w:val="none" w:sz="0" w:space="0" w:color="auto"/>
            <w:bottom w:val="none" w:sz="0" w:space="0" w:color="auto"/>
            <w:right w:val="none" w:sz="0" w:space="0" w:color="auto"/>
          </w:divBdr>
        </w:div>
        <w:div w:id="1317487963">
          <w:marLeft w:val="115"/>
          <w:marRight w:val="0"/>
          <w:marTop w:val="0"/>
          <w:marBottom w:val="0"/>
          <w:divBdr>
            <w:top w:val="none" w:sz="0" w:space="0" w:color="auto"/>
            <w:left w:val="none" w:sz="0" w:space="0" w:color="auto"/>
            <w:bottom w:val="none" w:sz="0" w:space="0" w:color="auto"/>
            <w:right w:val="none" w:sz="0" w:space="0" w:color="auto"/>
          </w:divBdr>
        </w:div>
        <w:div w:id="1583177974">
          <w:marLeft w:val="115"/>
          <w:marRight w:val="0"/>
          <w:marTop w:val="0"/>
          <w:marBottom w:val="0"/>
          <w:divBdr>
            <w:top w:val="none" w:sz="0" w:space="0" w:color="auto"/>
            <w:left w:val="none" w:sz="0" w:space="0" w:color="auto"/>
            <w:bottom w:val="none" w:sz="0" w:space="0" w:color="auto"/>
            <w:right w:val="none" w:sz="0" w:space="0" w:color="auto"/>
          </w:divBdr>
        </w:div>
        <w:div w:id="1697072238">
          <w:marLeft w:val="115"/>
          <w:marRight w:val="0"/>
          <w:marTop w:val="0"/>
          <w:marBottom w:val="0"/>
          <w:divBdr>
            <w:top w:val="none" w:sz="0" w:space="0" w:color="auto"/>
            <w:left w:val="none" w:sz="0" w:space="0" w:color="auto"/>
            <w:bottom w:val="none" w:sz="0" w:space="0" w:color="auto"/>
            <w:right w:val="none" w:sz="0" w:space="0" w:color="auto"/>
          </w:divBdr>
        </w:div>
        <w:div w:id="1699548797">
          <w:marLeft w:val="115"/>
          <w:marRight w:val="0"/>
          <w:marTop w:val="0"/>
          <w:marBottom w:val="0"/>
          <w:divBdr>
            <w:top w:val="none" w:sz="0" w:space="0" w:color="auto"/>
            <w:left w:val="none" w:sz="0" w:space="0" w:color="auto"/>
            <w:bottom w:val="none" w:sz="0" w:space="0" w:color="auto"/>
            <w:right w:val="none" w:sz="0" w:space="0" w:color="auto"/>
          </w:divBdr>
        </w:div>
        <w:div w:id="1723938345">
          <w:marLeft w:val="115"/>
          <w:marRight w:val="0"/>
          <w:marTop w:val="0"/>
          <w:marBottom w:val="0"/>
          <w:divBdr>
            <w:top w:val="none" w:sz="0" w:space="0" w:color="auto"/>
            <w:left w:val="none" w:sz="0" w:space="0" w:color="auto"/>
            <w:bottom w:val="none" w:sz="0" w:space="0" w:color="auto"/>
            <w:right w:val="none" w:sz="0" w:space="0" w:color="auto"/>
          </w:divBdr>
        </w:div>
      </w:divsChild>
    </w:div>
    <w:div w:id="1727294749">
      <w:bodyDiv w:val="1"/>
      <w:marLeft w:val="0"/>
      <w:marRight w:val="0"/>
      <w:marTop w:val="0"/>
      <w:marBottom w:val="0"/>
      <w:divBdr>
        <w:top w:val="none" w:sz="0" w:space="0" w:color="auto"/>
        <w:left w:val="none" w:sz="0" w:space="0" w:color="auto"/>
        <w:bottom w:val="none" w:sz="0" w:space="0" w:color="auto"/>
        <w:right w:val="none" w:sz="0" w:space="0" w:color="auto"/>
      </w:divBdr>
      <w:divsChild>
        <w:div w:id="124273183">
          <w:marLeft w:val="115"/>
          <w:marRight w:val="0"/>
          <w:marTop w:val="0"/>
          <w:marBottom w:val="0"/>
          <w:divBdr>
            <w:top w:val="none" w:sz="0" w:space="0" w:color="auto"/>
            <w:left w:val="none" w:sz="0" w:space="0" w:color="auto"/>
            <w:bottom w:val="none" w:sz="0" w:space="0" w:color="auto"/>
            <w:right w:val="none" w:sz="0" w:space="0" w:color="auto"/>
          </w:divBdr>
        </w:div>
        <w:div w:id="533469149">
          <w:marLeft w:val="115"/>
          <w:marRight w:val="0"/>
          <w:marTop w:val="0"/>
          <w:marBottom w:val="0"/>
          <w:divBdr>
            <w:top w:val="none" w:sz="0" w:space="0" w:color="auto"/>
            <w:left w:val="none" w:sz="0" w:space="0" w:color="auto"/>
            <w:bottom w:val="none" w:sz="0" w:space="0" w:color="auto"/>
            <w:right w:val="none" w:sz="0" w:space="0" w:color="auto"/>
          </w:divBdr>
        </w:div>
        <w:div w:id="634289177">
          <w:marLeft w:val="115"/>
          <w:marRight w:val="0"/>
          <w:marTop w:val="0"/>
          <w:marBottom w:val="0"/>
          <w:divBdr>
            <w:top w:val="none" w:sz="0" w:space="0" w:color="auto"/>
            <w:left w:val="none" w:sz="0" w:space="0" w:color="auto"/>
            <w:bottom w:val="none" w:sz="0" w:space="0" w:color="auto"/>
            <w:right w:val="none" w:sz="0" w:space="0" w:color="auto"/>
          </w:divBdr>
        </w:div>
        <w:div w:id="1237203334">
          <w:marLeft w:val="115"/>
          <w:marRight w:val="0"/>
          <w:marTop w:val="0"/>
          <w:marBottom w:val="0"/>
          <w:divBdr>
            <w:top w:val="none" w:sz="0" w:space="0" w:color="auto"/>
            <w:left w:val="none" w:sz="0" w:space="0" w:color="auto"/>
            <w:bottom w:val="none" w:sz="0" w:space="0" w:color="auto"/>
            <w:right w:val="none" w:sz="0" w:space="0" w:color="auto"/>
          </w:divBdr>
        </w:div>
        <w:div w:id="1597906937">
          <w:marLeft w:val="115"/>
          <w:marRight w:val="0"/>
          <w:marTop w:val="0"/>
          <w:marBottom w:val="0"/>
          <w:divBdr>
            <w:top w:val="none" w:sz="0" w:space="0" w:color="auto"/>
            <w:left w:val="none" w:sz="0" w:space="0" w:color="auto"/>
            <w:bottom w:val="none" w:sz="0" w:space="0" w:color="auto"/>
            <w:right w:val="none" w:sz="0" w:space="0" w:color="auto"/>
          </w:divBdr>
        </w:div>
        <w:div w:id="1763338718">
          <w:marLeft w:val="115"/>
          <w:marRight w:val="0"/>
          <w:marTop w:val="0"/>
          <w:marBottom w:val="0"/>
          <w:divBdr>
            <w:top w:val="none" w:sz="0" w:space="0" w:color="auto"/>
            <w:left w:val="none" w:sz="0" w:space="0" w:color="auto"/>
            <w:bottom w:val="none" w:sz="0" w:space="0" w:color="auto"/>
            <w:right w:val="none" w:sz="0" w:space="0" w:color="auto"/>
          </w:divBdr>
        </w:div>
      </w:divsChild>
    </w:div>
    <w:div w:id="1727558171">
      <w:bodyDiv w:val="1"/>
      <w:marLeft w:val="0"/>
      <w:marRight w:val="0"/>
      <w:marTop w:val="0"/>
      <w:marBottom w:val="0"/>
      <w:divBdr>
        <w:top w:val="none" w:sz="0" w:space="0" w:color="auto"/>
        <w:left w:val="none" w:sz="0" w:space="0" w:color="auto"/>
        <w:bottom w:val="none" w:sz="0" w:space="0" w:color="auto"/>
        <w:right w:val="none" w:sz="0" w:space="0" w:color="auto"/>
      </w:divBdr>
    </w:div>
    <w:div w:id="1771314102">
      <w:bodyDiv w:val="1"/>
      <w:marLeft w:val="0"/>
      <w:marRight w:val="0"/>
      <w:marTop w:val="0"/>
      <w:marBottom w:val="0"/>
      <w:divBdr>
        <w:top w:val="none" w:sz="0" w:space="0" w:color="auto"/>
        <w:left w:val="none" w:sz="0" w:space="0" w:color="auto"/>
        <w:bottom w:val="none" w:sz="0" w:space="0" w:color="auto"/>
        <w:right w:val="none" w:sz="0" w:space="0" w:color="auto"/>
      </w:divBdr>
    </w:div>
    <w:div w:id="1801075585">
      <w:bodyDiv w:val="1"/>
      <w:marLeft w:val="0"/>
      <w:marRight w:val="0"/>
      <w:marTop w:val="0"/>
      <w:marBottom w:val="0"/>
      <w:divBdr>
        <w:top w:val="none" w:sz="0" w:space="0" w:color="auto"/>
        <w:left w:val="none" w:sz="0" w:space="0" w:color="auto"/>
        <w:bottom w:val="none" w:sz="0" w:space="0" w:color="auto"/>
        <w:right w:val="none" w:sz="0" w:space="0" w:color="auto"/>
      </w:divBdr>
    </w:div>
    <w:div w:id="1805853501">
      <w:bodyDiv w:val="1"/>
      <w:marLeft w:val="0"/>
      <w:marRight w:val="0"/>
      <w:marTop w:val="0"/>
      <w:marBottom w:val="0"/>
      <w:divBdr>
        <w:top w:val="none" w:sz="0" w:space="0" w:color="auto"/>
        <w:left w:val="none" w:sz="0" w:space="0" w:color="auto"/>
        <w:bottom w:val="none" w:sz="0" w:space="0" w:color="auto"/>
        <w:right w:val="none" w:sz="0" w:space="0" w:color="auto"/>
      </w:divBdr>
    </w:div>
    <w:div w:id="1856963709">
      <w:bodyDiv w:val="1"/>
      <w:marLeft w:val="0"/>
      <w:marRight w:val="0"/>
      <w:marTop w:val="0"/>
      <w:marBottom w:val="0"/>
      <w:divBdr>
        <w:top w:val="none" w:sz="0" w:space="0" w:color="auto"/>
        <w:left w:val="none" w:sz="0" w:space="0" w:color="auto"/>
        <w:bottom w:val="none" w:sz="0" w:space="0" w:color="auto"/>
        <w:right w:val="none" w:sz="0" w:space="0" w:color="auto"/>
      </w:divBdr>
    </w:div>
    <w:div w:id="1876379665">
      <w:bodyDiv w:val="1"/>
      <w:marLeft w:val="0"/>
      <w:marRight w:val="0"/>
      <w:marTop w:val="0"/>
      <w:marBottom w:val="0"/>
      <w:divBdr>
        <w:top w:val="none" w:sz="0" w:space="0" w:color="auto"/>
        <w:left w:val="none" w:sz="0" w:space="0" w:color="auto"/>
        <w:bottom w:val="none" w:sz="0" w:space="0" w:color="auto"/>
        <w:right w:val="none" w:sz="0" w:space="0" w:color="auto"/>
      </w:divBdr>
    </w:div>
    <w:div w:id="1903983836">
      <w:bodyDiv w:val="1"/>
      <w:marLeft w:val="0"/>
      <w:marRight w:val="0"/>
      <w:marTop w:val="0"/>
      <w:marBottom w:val="0"/>
      <w:divBdr>
        <w:top w:val="none" w:sz="0" w:space="0" w:color="auto"/>
        <w:left w:val="none" w:sz="0" w:space="0" w:color="auto"/>
        <w:bottom w:val="none" w:sz="0" w:space="0" w:color="auto"/>
        <w:right w:val="none" w:sz="0" w:space="0" w:color="auto"/>
      </w:divBdr>
    </w:div>
    <w:div w:id="1911572365">
      <w:bodyDiv w:val="1"/>
      <w:marLeft w:val="0"/>
      <w:marRight w:val="0"/>
      <w:marTop w:val="0"/>
      <w:marBottom w:val="0"/>
      <w:divBdr>
        <w:top w:val="none" w:sz="0" w:space="0" w:color="auto"/>
        <w:left w:val="none" w:sz="0" w:space="0" w:color="auto"/>
        <w:bottom w:val="none" w:sz="0" w:space="0" w:color="auto"/>
        <w:right w:val="none" w:sz="0" w:space="0" w:color="auto"/>
      </w:divBdr>
    </w:div>
    <w:div w:id="1971940472">
      <w:bodyDiv w:val="1"/>
      <w:marLeft w:val="0"/>
      <w:marRight w:val="0"/>
      <w:marTop w:val="0"/>
      <w:marBottom w:val="0"/>
      <w:divBdr>
        <w:top w:val="none" w:sz="0" w:space="0" w:color="auto"/>
        <w:left w:val="none" w:sz="0" w:space="0" w:color="auto"/>
        <w:bottom w:val="none" w:sz="0" w:space="0" w:color="auto"/>
        <w:right w:val="none" w:sz="0" w:space="0" w:color="auto"/>
      </w:divBdr>
    </w:div>
    <w:div w:id="1980378759">
      <w:bodyDiv w:val="1"/>
      <w:marLeft w:val="0"/>
      <w:marRight w:val="0"/>
      <w:marTop w:val="0"/>
      <w:marBottom w:val="0"/>
      <w:divBdr>
        <w:top w:val="none" w:sz="0" w:space="0" w:color="auto"/>
        <w:left w:val="none" w:sz="0" w:space="0" w:color="auto"/>
        <w:bottom w:val="none" w:sz="0" w:space="0" w:color="auto"/>
        <w:right w:val="none" w:sz="0" w:space="0" w:color="auto"/>
      </w:divBdr>
    </w:div>
    <w:div w:id="1994944407">
      <w:bodyDiv w:val="1"/>
      <w:marLeft w:val="0"/>
      <w:marRight w:val="0"/>
      <w:marTop w:val="0"/>
      <w:marBottom w:val="0"/>
      <w:divBdr>
        <w:top w:val="none" w:sz="0" w:space="0" w:color="auto"/>
        <w:left w:val="none" w:sz="0" w:space="0" w:color="auto"/>
        <w:bottom w:val="none" w:sz="0" w:space="0" w:color="auto"/>
        <w:right w:val="none" w:sz="0" w:space="0" w:color="auto"/>
      </w:divBdr>
    </w:div>
    <w:div w:id="2015179784">
      <w:bodyDiv w:val="1"/>
      <w:marLeft w:val="0"/>
      <w:marRight w:val="0"/>
      <w:marTop w:val="0"/>
      <w:marBottom w:val="0"/>
      <w:divBdr>
        <w:top w:val="none" w:sz="0" w:space="0" w:color="auto"/>
        <w:left w:val="none" w:sz="0" w:space="0" w:color="auto"/>
        <w:bottom w:val="none" w:sz="0" w:space="0" w:color="auto"/>
        <w:right w:val="none" w:sz="0" w:space="0" w:color="auto"/>
      </w:divBdr>
    </w:div>
    <w:div w:id="2023974772">
      <w:bodyDiv w:val="1"/>
      <w:marLeft w:val="0"/>
      <w:marRight w:val="0"/>
      <w:marTop w:val="0"/>
      <w:marBottom w:val="0"/>
      <w:divBdr>
        <w:top w:val="none" w:sz="0" w:space="0" w:color="auto"/>
        <w:left w:val="none" w:sz="0" w:space="0" w:color="auto"/>
        <w:bottom w:val="none" w:sz="0" w:space="0" w:color="auto"/>
        <w:right w:val="none" w:sz="0" w:space="0" w:color="auto"/>
      </w:divBdr>
    </w:div>
    <w:div w:id="2024238341">
      <w:bodyDiv w:val="1"/>
      <w:marLeft w:val="0"/>
      <w:marRight w:val="0"/>
      <w:marTop w:val="0"/>
      <w:marBottom w:val="0"/>
      <w:divBdr>
        <w:top w:val="none" w:sz="0" w:space="0" w:color="auto"/>
        <w:left w:val="none" w:sz="0" w:space="0" w:color="auto"/>
        <w:bottom w:val="none" w:sz="0" w:space="0" w:color="auto"/>
        <w:right w:val="none" w:sz="0" w:space="0" w:color="auto"/>
      </w:divBdr>
    </w:div>
    <w:div w:id="2029215994">
      <w:bodyDiv w:val="1"/>
      <w:marLeft w:val="0"/>
      <w:marRight w:val="0"/>
      <w:marTop w:val="0"/>
      <w:marBottom w:val="0"/>
      <w:divBdr>
        <w:top w:val="none" w:sz="0" w:space="0" w:color="auto"/>
        <w:left w:val="none" w:sz="0" w:space="0" w:color="auto"/>
        <w:bottom w:val="none" w:sz="0" w:space="0" w:color="auto"/>
        <w:right w:val="none" w:sz="0" w:space="0" w:color="auto"/>
      </w:divBdr>
      <w:divsChild>
        <w:div w:id="676808465">
          <w:marLeft w:val="1166"/>
          <w:marRight w:val="0"/>
          <w:marTop w:val="0"/>
          <w:marBottom w:val="65"/>
          <w:divBdr>
            <w:top w:val="none" w:sz="0" w:space="0" w:color="auto"/>
            <w:left w:val="none" w:sz="0" w:space="0" w:color="auto"/>
            <w:bottom w:val="none" w:sz="0" w:space="0" w:color="auto"/>
            <w:right w:val="none" w:sz="0" w:space="0" w:color="auto"/>
          </w:divBdr>
        </w:div>
        <w:div w:id="1606647570">
          <w:marLeft w:val="1166"/>
          <w:marRight w:val="0"/>
          <w:marTop w:val="0"/>
          <w:marBottom w:val="65"/>
          <w:divBdr>
            <w:top w:val="none" w:sz="0" w:space="0" w:color="auto"/>
            <w:left w:val="none" w:sz="0" w:space="0" w:color="auto"/>
            <w:bottom w:val="none" w:sz="0" w:space="0" w:color="auto"/>
            <w:right w:val="none" w:sz="0" w:space="0" w:color="auto"/>
          </w:divBdr>
        </w:div>
        <w:div w:id="1860200131">
          <w:marLeft w:val="1166"/>
          <w:marRight w:val="0"/>
          <w:marTop w:val="0"/>
          <w:marBottom w:val="65"/>
          <w:divBdr>
            <w:top w:val="none" w:sz="0" w:space="0" w:color="auto"/>
            <w:left w:val="none" w:sz="0" w:space="0" w:color="auto"/>
            <w:bottom w:val="none" w:sz="0" w:space="0" w:color="auto"/>
            <w:right w:val="none" w:sz="0" w:space="0" w:color="auto"/>
          </w:divBdr>
        </w:div>
      </w:divsChild>
    </w:div>
    <w:div w:id="2036030447">
      <w:bodyDiv w:val="1"/>
      <w:marLeft w:val="0"/>
      <w:marRight w:val="0"/>
      <w:marTop w:val="0"/>
      <w:marBottom w:val="0"/>
      <w:divBdr>
        <w:top w:val="none" w:sz="0" w:space="0" w:color="auto"/>
        <w:left w:val="none" w:sz="0" w:space="0" w:color="auto"/>
        <w:bottom w:val="none" w:sz="0" w:space="0" w:color="auto"/>
        <w:right w:val="none" w:sz="0" w:space="0" w:color="auto"/>
      </w:divBdr>
    </w:div>
    <w:div w:id="2037462366">
      <w:bodyDiv w:val="1"/>
      <w:marLeft w:val="0"/>
      <w:marRight w:val="0"/>
      <w:marTop w:val="0"/>
      <w:marBottom w:val="0"/>
      <w:divBdr>
        <w:top w:val="none" w:sz="0" w:space="0" w:color="auto"/>
        <w:left w:val="none" w:sz="0" w:space="0" w:color="auto"/>
        <w:bottom w:val="none" w:sz="0" w:space="0" w:color="auto"/>
        <w:right w:val="none" w:sz="0" w:space="0" w:color="auto"/>
      </w:divBdr>
    </w:div>
    <w:div w:id="2075614887">
      <w:bodyDiv w:val="1"/>
      <w:marLeft w:val="0"/>
      <w:marRight w:val="0"/>
      <w:marTop w:val="0"/>
      <w:marBottom w:val="0"/>
      <w:divBdr>
        <w:top w:val="none" w:sz="0" w:space="0" w:color="auto"/>
        <w:left w:val="none" w:sz="0" w:space="0" w:color="auto"/>
        <w:bottom w:val="none" w:sz="0" w:space="0" w:color="auto"/>
        <w:right w:val="none" w:sz="0" w:space="0" w:color="auto"/>
      </w:divBdr>
    </w:div>
    <w:div w:id="2077895276">
      <w:bodyDiv w:val="1"/>
      <w:marLeft w:val="0"/>
      <w:marRight w:val="0"/>
      <w:marTop w:val="0"/>
      <w:marBottom w:val="0"/>
      <w:divBdr>
        <w:top w:val="none" w:sz="0" w:space="0" w:color="auto"/>
        <w:left w:val="none" w:sz="0" w:space="0" w:color="auto"/>
        <w:bottom w:val="none" w:sz="0" w:space="0" w:color="auto"/>
        <w:right w:val="none" w:sz="0" w:space="0" w:color="auto"/>
      </w:divBdr>
    </w:div>
    <w:div w:id="2085953118">
      <w:bodyDiv w:val="1"/>
      <w:marLeft w:val="0"/>
      <w:marRight w:val="0"/>
      <w:marTop w:val="0"/>
      <w:marBottom w:val="0"/>
      <w:divBdr>
        <w:top w:val="none" w:sz="0" w:space="0" w:color="auto"/>
        <w:left w:val="none" w:sz="0" w:space="0" w:color="auto"/>
        <w:bottom w:val="none" w:sz="0" w:space="0" w:color="auto"/>
        <w:right w:val="none" w:sz="0" w:space="0" w:color="auto"/>
      </w:divBdr>
    </w:div>
    <w:div w:id="2095859971">
      <w:bodyDiv w:val="1"/>
      <w:marLeft w:val="0"/>
      <w:marRight w:val="0"/>
      <w:marTop w:val="0"/>
      <w:marBottom w:val="0"/>
      <w:divBdr>
        <w:top w:val="none" w:sz="0" w:space="0" w:color="auto"/>
        <w:left w:val="none" w:sz="0" w:space="0" w:color="auto"/>
        <w:bottom w:val="none" w:sz="0" w:space="0" w:color="auto"/>
        <w:right w:val="none" w:sz="0" w:space="0" w:color="auto"/>
      </w:divBdr>
    </w:div>
    <w:div w:id="2099788466">
      <w:bodyDiv w:val="1"/>
      <w:marLeft w:val="0"/>
      <w:marRight w:val="0"/>
      <w:marTop w:val="0"/>
      <w:marBottom w:val="0"/>
      <w:divBdr>
        <w:top w:val="none" w:sz="0" w:space="0" w:color="auto"/>
        <w:left w:val="none" w:sz="0" w:space="0" w:color="auto"/>
        <w:bottom w:val="none" w:sz="0" w:space="0" w:color="auto"/>
        <w:right w:val="none" w:sz="0" w:space="0" w:color="auto"/>
      </w:divBdr>
    </w:div>
    <w:div w:id="2108886367">
      <w:bodyDiv w:val="1"/>
      <w:marLeft w:val="0"/>
      <w:marRight w:val="0"/>
      <w:marTop w:val="0"/>
      <w:marBottom w:val="0"/>
      <w:divBdr>
        <w:top w:val="none" w:sz="0" w:space="0" w:color="auto"/>
        <w:left w:val="none" w:sz="0" w:space="0" w:color="auto"/>
        <w:bottom w:val="none" w:sz="0" w:space="0" w:color="auto"/>
        <w:right w:val="none" w:sz="0" w:space="0" w:color="auto"/>
      </w:divBdr>
    </w:div>
    <w:div w:id="2126341832">
      <w:bodyDiv w:val="1"/>
      <w:marLeft w:val="0"/>
      <w:marRight w:val="0"/>
      <w:marTop w:val="0"/>
      <w:marBottom w:val="0"/>
      <w:divBdr>
        <w:top w:val="none" w:sz="0" w:space="0" w:color="auto"/>
        <w:left w:val="none" w:sz="0" w:space="0" w:color="auto"/>
        <w:bottom w:val="none" w:sz="0" w:space="0" w:color="auto"/>
        <w:right w:val="none" w:sz="0" w:space="0" w:color="auto"/>
      </w:divBdr>
    </w:div>
    <w:div w:id="21384501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1" Type="http://schemas.openxmlformats.org/officeDocument/2006/relationships/diagramColors" Target="diagrams/colors1.xml"/><Relationship Id="rId42" Type="http://schemas.openxmlformats.org/officeDocument/2006/relationships/package" Target="embeddings/Microsoft_Excel_Worksheet7.xlsx"/><Relationship Id="rId63" Type="http://schemas.openxmlformats.org/officeDocument/2006/relationships/image" Target="media/image35.emf"/><Relationship Id="rId84" Type="http://schemas.openxmlformats.org/officeDocument/2006/relationships/package" Target="embeddings/Microsoft_Excel_Worksheet28.xlsx"/><Relationship Id="rId138" Type="http://schemas.openxmlformats.org/officeDocument/2006/relationships/oleObject" Target="embeddings/oleObject20.bin"/><Relationship Id="rId107" Type="http://schemas.openxmlformats.org/officeDocument/2006/relationships/image" Target="media/image57.emf"/><Relationship Id="rId11" Type="http://schemas.openxmlformats.org/officeDocument/2006/relationships/image" Target="media/image1.emf"/><Relationship Id="rId32" Type="http://schemas.openxmlformats.org/officeDocument/2006/relationships/image" Target="media/image19.emf"/><Relationship Id="rId37" Type="http://schemas.openxmlformats.org/officeDocument/2006/relationships/image" Target="media/image22.emf"/><Relationship Id="rId53" Type="http://schemas.openxmlformats.org/officeDocument/2006/relationships/image" Target="media/image30.emf"/><Relationship Id="rId58" Type="http://schemas.openxmlformats.org/officeDocument/2006/relationships/package" Target="embeddings/Microsoft_Excel_Worksheet15.xlsx"/><Relationship Id="rId74" Type="http://schemas.openxmlformats.org/officeDocument/2006/relationships/package" Target="embeddings/Microsoft_Excel_Worksheet23.xlsx"/><Relationship Id="rId79" Type="http://schemas.openxmlformats.org/officeDocument/2006/relationships/image" Target="media/image43.emf"/><Relationship Id="rId102" Type="http://schemas.openxmlformats.org/officeDocument/2006/relationships/oleObject" Target="embeddings/oleObject5.bin"/><Relationship Id="rId123" Type="http://schemas.openxmlformats.org/officeDocument/2006/relationships/image" Target="media/image65.emf"/><Relationship Id="rId128" Type="http://schemas.openxmlformats.org/officeDocument/2006/relationships/oleObject" Target="embeddings/oleObject15.bin"/><Relationship Id="rId5" Type="http://schemas.openxmlformats.org/officeDocument/2006/relationships/numbering" Target="numbering.xml"/><Relationship Id="rId90" Type="http://schemas.openxmlformats.org/officeDocument/2006/relationships/package" Target="embeddings/Microsoft_Word_Document31.docx"/><Relationship Id="rId95" Type="http://schemas.openxmlformats.org/officeDocument/2006/relationships/image" Target="media/image51.emf"/><Relationship Id="rId22" Type="http://schemas.microsoft.com/office/2007/relationships/diagramDrawing" Target="diagrams/drawing1.xml"/><Relationship Id="rId27" Type="http://schemas.microsoft.com/office/2007/relationships/diagramDrawing" Target="diagrams/drawing2.xml"/><Relationship Id="rId43" Type="http://schemas.openxmlformats.org/officeDocument/2006/relationships/image" Target="media/image25.emf"/><Relationship Id="rId48" Type="http://schemas.openxmlformats.org/officeDocument/2006/relationships/package" Target="embeddings/Microsoft_Excel_Worksheet10.xlsx"/><Relationship Id="rId64" Type="http://schemas.openxmlformats.org/officeDocument/2006/relationships/package" Target="embeddings/Microsoft_Excel_Worksheet18.xlsx"/><Relationship Id="rId69" Type="http://schemas.openxmlformats.org/officeDocument/2006/relationships/image" Target="media/image38.emf"/><Relationship Id="rId113" Type="http://schemas.openxmlformats.org/officeDocument/2006/relationships/image" Target="media/image60.emf"/><Relationship Id="rId118" Type="http://schemas.openxmlformats.org/officeDocument/2006/relationships/package" Target="embeddings/Microsoft_Word_Document33.docx"/><Relationship Id="rId134" Type="http://schemas.openxmlformats.org/officeDocument/2006/relationships/oleObject" Target="embeddings/oleObject18.bin"/><Relationship Id="rId139" Type="http://schemas.openxmlformats.org/officeDocument/2006/relationships/header" Target="header1.xml"/><Relationship Id="rId80" Type="http://schemas.openxmlformats.org/officeDocument/2006/relationships/package" Target="embeddings/Microsoft_Excel_Worksheet26.xlsx"/><Relationship Id="rId85" Type="http://schemas.openxmlformats.org/officeDocument/2006/relationships/image" Target="media/image46.emf"/><Relationship Id="rId12" Type="http://schemas.openxmlformats.org/officeDocument/2006/relationships/package" Target="embeddings/Microsoft_Word_Document.docx"/><Relationship Id="rId17" Type="http://schemas.openxmlformats.org/officeDocument/2006/relationships/package" Target="embeddings/Microsoft_Word_Document2.docx"/><Relationship Id="rId33" Type="http://schemas.openxmlformats.org/officeDocument/2006/relationships/oleObject" Target="embeddings/Microsoft_Word_97_-_2003_Document.doc"/><Relationship Id="rId38" Type="http://schemas.openxmlformats.org/officeDocument/2006/relationships/package" Target="embeddings/Microsoft_Excel_Worksheet5.xlsx"/><Relationship Id="rId59" Type="http://schemas.openxmlformats.org/officeDocument/2006/relationships/image" Target="media/image33.emf"/><Relationship Id="rId103" Type="http://schemas.openxmlformats.org/officeDocument/2006/relationships/image" Target="media/image55.emf"/><Relationship Id="rId108" Type="http://schemas.openxmlformats.org/officeDocument/2006/relationships/oleObject" Target="embeddings/oleObject8.bin"/><Relationship Id="rId124" Type="http://schemas.openxmlformats.org/officeDocument/2006/relationships/oleObject" Target="embeddings/oleObject13.bin"/><Relationship Id="rId129" Type="http://schemas.openxmlformats.org/officeDocument/2006/relationships/image" Target="media/image68.emf"/><Relationship Id="rId54" Type="http://schemas.openxmlformats.org/officeDocument/2006/relationships/package" Target="embeddings/Microsoft_Excel_Worksheet13.xlsx"/><Relationship Id="rId70" Type="http://schemas.openxmlformats.org/officeDocument/2006/relationships/package" Target="embeddings/Microsoft_Excel_Worksheet21.xlsx"/><Relationship Id="rId75" Type="http://schemas.openxmlformats.org/officeDocument/2006/relationships/image" Target="media/image41.emf"/><Relationship Id="rId91" Type="http://schemas.openxmlformats.org/officeDocument/2006/relationships/image" Target="media/image49.emf"/><Relationship Id="rId96" Type="http://schemas.openxmlformats.org/officeDocument/2006/relationships/oleObject" Target="embeddings/oleObject2.bin"/><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diagramData" Target="diagrams/data2.xml"/><Relationship Id="rId28" Type="http://schemas.openxmlformats.org/officeDocument/2006/relationships/image" Target="media/image17.emf"/><Relationship Id="rId49" Type="http://schemas.openxmlformats.org/officeDocument/2006/relationships/image" Target="media/image28.emf"/><Relationship Id="rId114" Type="http://schemas.openxmlformats.org/officeDocument/2006/relationships/oleObject" Target="embeddings/Microsoft_Word_97_-_2003_Document2.doc"/><Relationship Id="rId119" Type="http://schemas.openxmlformats.org/officeDocument/2006/relationships/image" Target="media/image63.emf"/><Relationship Id="rId44" Type="http://schemas.openxmlformats.org/officeDocument/2006/relationships/package" Target="embeddings/Microsoft_Excel_Worksheet8.xlsx"/><Relationship Id="rId60" Type="http://schemas.openxmlformats.org/officeDocument/2006/relationships/package" Target="embeddings/Microsoft_Excel_Worksheet16.xlsx"/><Relationship Id="rId65" Type="http://schemas.openxmlformats.org/officeDocument/2006/relationships/image" Target="media/image36.emf"/><Relationship Id="rId81" Type="http://schemas.openxmlformats.org/officeDocument/2006/relationships/image" Target="media/image44.emf"/><Relationship Id="rId86" Type="http://schemas.openxmlformats.org/officeDocument/2006/relationships/package" Target="embeddings/Microsoft_Excel_Worksheet29.xlsx"/><Relationship Id="rId130" Type="http://schemas.openxmlformats.org/officeDocument/2006/relationships/oleObject" Target="embeddings/oleObject16.bin"/><Relationship Id="rId135" Type="http://schemas.openxmlformats.org/officeDocument/2006/relationships/image" Target="media/image71.emf"/><Relationship Id="rId13" Type="http://schemas.openxmlformats.org/officeDocument/2006/relationships/image" Target="media/image2.png"/><Relationship Id="rId18" Type="http://schemas.openxmlformats.org/officeDocument/2006/relationships/diagramData" Target="diagrams/data1.xml"/><Relationship Id="rId39" Type="http://schemas.openxmlformats.org/officeDocument/2006/relationships/image" Target="media/image23.emf"/><Relationship Id="rId109" Type="http://schemas.openxmlformats.org/officeDocument/2006/relationships/image" Target="media/image58.emf"/><Relationship Id="rId34" Type="http://schemas.openxmlformats.org/officeDocument/2006/relationships/image" Target="media/image20.png"/><Relationship Id="rId50" Type="http://schemas.openxmlformats.org/officeDocument/2006/relationships/package" Target="embeddings/Microsoft_Excel_Worksheet11.xlsx"/><Relationship Id="rId55" Type="http://schemas.openxmlformats.org/officeDocument/2006/relationships/image" Target="media/image31.emf"/><Relationship Id="rId76" Type="http://schemas.openxmlformats.org/officeDocument/2006/relationships/package" Target="embeddings/Microsoft_Excel_Worksheet24.xlsx"/><Relationship Id="rId97" Type="http://schemas.openxmlformats.org/officeDocument/2006/relationships/image" Target="media/image52.emf"/><Relationship Id="rId104" Type="http://schemas.openxmlformats.org/officeDocument/2006/relationships/oleObject" Target="embeddings/oleObject6.bin"/><Relationship Id="rId120" Type="http://schemas.openxmlformats.org/officeDocument/2006/relationships/oleObject" Target="embeddings/oleObject11.bin"/><Relationship Id="rId125" Type="http://schemas.openxmlformats.org/officeDocument/2006/relationships/image" Target="media/image66.emf"/><Relationship Id="rId141"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9.emf"/><Relationship Id="rId92" Type="http://schemas.openxmlformats.org/officeDocument/2006/relationships/package" Target="embeddings/Microsoft_Word_Document32.docx"/><Relationship Id="rId2" Type="http://schemas.openxmlformats.org/officeDocument/2006/relationships/customXml" Target="../customXml/item2.xml"/><Relationship Id="rId29" Type="http://schemas.openxmlformats.org/officeDocument/2006/relationships/package" Target="embeddings/Microsoft_Word_Document3.docx"/><Relationship Id="rId24" Type="http://schemas.openxmlformats.org/officeDocument/2006/relationships/diagramLayout" Target="diagrams/layout2.xml"/><Relationship Id="rId40" Type="http://schemas.openxmlformats.org/officeDocument/2006/relationships/package" Target="embeddings/Microsoft_Excel_Worksheet6.xlsx"/><Relationship Id="rId45" Type="http://schemas.openxmlformats.org/officeDocument/2006/relationships/image" Target="media/image26.emf"/><Relationship Id="rId66" Type="http://schemas.openxmlformats.org/officeDocument/2006/relationships/package" Target="embeddings/Microsoft_Excel_Worksheet19.xlsx"/><Relationship Id="rId87" Type="http://schemas.openxmlformats.org/officeDocument/2006/relationships/image" Target="media/image47.emf"/><Relationship Id="rId110" Type="http://schemas.openxmlformats.org/officeDocument/2006/relationships/oleObject" Target="embeddings/oleObject9.bin"/><Relationship Id="rId115" Type="http://schemas.openxmlformats.org/officeDocument/2006/relationships/image" Target="media/image61.emf"/><Relationship Id="rId131" Type="http://schemas.openxmlformats.org/officeDocument/2006/relationships/image" Target="media/image69.emf"/><Relationship Id="rId136" Type="http://schemas.openxmlformats.org/officeDocument/2006/relationships/oleObject" Target="embeddings/oleObject19.bin"/><Relationship Id="rId61" Type="http://schemas.openxmlformats.org/officeDocument/2006/relationships/image" Target="media/image34.emf"/><Relationship Id="rId82" Type="http://schemas.openxmlformats.org/officeDocument/2006/relationships/package" Target="embeddings/Microsoft_Excel_Worksheet27.xlsx"/><Relationship Id="rId19" Type="http://schemas.openxmlformats.org/officeDocument/2006/relationships/diagramLayout" Target="diagrams/layout1.xml"/><Relationship Id="rId14" Type="http://schemas.openxmlformats.org/officeDocument/2006/relationships/image" Target="media/image3.emf"/><Relationship Id="rId30" Type="http://schemas.openxmlformats.org/officeDocument/2006/relationships/image" Target="media/image18.emf"/><Relationship Id="rId35" Type="http://schemas.openxmlformats.org/officeDocument/2006/relationships/image" Target="media/image21.emf"/><Relationship Id="rId56" Type="http://schemas.openxmlformats.org/officeDocument/2006/relationships/package" Target="embeddings/Microsoft_Excel_Worksheet14.xlsx"/><Relationship Id="rId77" Type="http://schemas.openxmlformats.org/officeDocument/2006/relationships/image" Target="media/image42.emf"/><Relationship Id="rId100" Type="http://schemas.openxmlformats.org/officeDocument/2006/relationships/oleObject" Target="embeddings/oleObject4.bin"/><Relationship Id="rId105" Type="http://schemas.openxmlformats.org/officeDocument/2006/relationships/image" Target="media/image56.emf"/><Relationship Id="rId126" Type="http://schemas.openxmlformats.org/officeDocument/2006/relationships/oleObject" Target="embeddings/oleObject14.bin"/><Relationship Id="rId8" Type="http://schemas.openxmlformats.org/officeDocument/2006/relationships/webSettings" Target="webSettings.xml"/><Relationship Id="rId51" Type="http://schemas.openxmlformats.org/officeDocument/2006/relationships/image" Target="media/image29.emf"/><Relationship Id="rId72" Type="http://schemas.openxmlformats.org/officeDocument/2006/relationships/package" Target="embeddings/Microsoft_Excel_Worksheet22.xlsx"/><Relationship Id="rId93" Type="http://schemas.openxmlformats.org/officeDocument/2006/relationships/image" Target="media/image50.emf"/><Relationship Id="rId98" Type="http://schemas.openxmlformats.org/officeDocument/2006/relationships/oleObject" Target="embeddings/oleObject3.bin"/><Relationship Id="rId121" Type="http://schemas.openxmlformats.org/officeDocument/2006/relationships/image" Target="media/image64.emf"/><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diagramQuickStyle" Target="diagrams/quickStyle2.xml"/><Relationship Id="rId46" Type="http://schemas.openxmlformats.org/officeDocument/2006/relationships/package" Target="embeddings/Microsoft_Excel_Worksheet9.xlsx"/><Relationship Id="rId67" Type="http://schemas.openxmlformats.org/officeDocument/2006/relationships/image" Target="media/image37.emf"/><Relationship Id="rId116" Type="http://schemas.openxmlformats.org/officeDocument/2006/relationships/oleObject" Target="embeddings/oleObject10.bin"/><Relationship Id="rId137" Type="http://schemas.openxmlformats.org/officeDocument/2006/relationships/image" Target="media/image72.emf"/><Relationship Id="rId20" Type="http://schemas.openxmlformats.org/officeDocument/2006/relationships/diagramQuickStyle" Target="diagrams/quickStyle1.xml"/><Relationship Id="rId41" Type="http://schemas.openxmlformats.org/officeDocument/2006/relationships/image" Target="media/image24.emf"/><Relationship Id="rId62" Type="http://schemas.openxmlformats.org/officeDocument/2006/relationships/package" Target="embeddings/Microsoft_Excel_Worksheet17.xlsx"/><Relationship Id="rId83" Type="http://schemas.openxmlformats.org/officeDocument/2006/relationships/image" Target="media/image45.emf"/><Relationship Id="rId88" Type="http://schemas.openxmlformats.org/officeDocument/2006/relationships/package" Target="embeddings/Microsoft_Excel_Worksheet30.xlsx"/><Relationship Id="rId111" Type="http://schemas.openxmlformats.org/officeDocument/2006/relationships/image" Target="media/image59.emf"/><Relationship Id="rId132" Type="http://schemas.openxmlformats.org/officeDocument/2006/relationships/oleObject" Target="embeddings/oleObject17.bin"/><Relationship Id="rId15" Type="http://schemas.openxmlformats.org/officeDocument/2006/relationships/package" Target="embeddings/Microsoft_Word_Document1.docx"/><Relationship Id="rId36" Type="http://schemas.openxmlformats.org/officeDocument/2006/relationships/package" Target="embeddings/Microsoft_Excel_Worksheet.xlsx"/><Relationship Id="rId57" Type="http://schemas.openxmlformats.org/officeDocument/2006/relationships/image" Target="media/image32.emf"/><Relationship Id="rId106" Type="http://schemas.openxmlformats.org/officeDocument/2006/relationships/oleObject" Target="embeddings/oleObject7.bin"/><Relationship Id="rId127" Type="http://schemas.openxmlformats.org/officeDocument/2006/relationships/image" Target="media/image67.emf"/><Relationship Id="rId10" Type="http://schemas.openxmlformats.org/officeDocument/2006/relationships/endnotes" Target="endnotes.xml"/><Relationship Id="rId31" Type="http://schemas.openxmlformats.org/officeDocument/2006/relationships/package" Target="embeddings/Microsoft_Word_Document4.docx"/><Relationship Id="rId52" Type="http://schemas.openxmlformats.org/officeDocument/2006/relationships/package" Target="embeddings/Microsoft_Excel_Worksheet12.xlsx"/><Relationship Id="rId73" Type="http://schemas.openxmlformats.org/officeDocument/2006/relationships/image" Target="media/image40.emf"/><Relationship Id="rId78" Type="http://schemas.openxmlformats.org/officeDocument/2006/relationships/package" Target="embeddings/Microsoft_Excel_Worksheet25.xlsx"/><Relationship Id="rId94" Type="http://schemas.openxmlformats.org/officeDocument/2006/relationships/oleObject" Target="embeddings/oleObject1.bin"/><Relationship Id="rId99" Type="http://schemas.openxmlformats.org/officeDocument/2006/relationships/image" Target="media/image53.emf"/><Relationship Id="rId101" Type="http://schemas.openxmlformats.org/officeDocument/2006/relationships/image" Target="media/image54.emf"/><Relationship Id="rId122" Type="http://schemas.openxmlformats.org/officeDocument/2006/relationships/oleObject" Target="embeddings/oleObject12.bin"/><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diagramColors" Target="diagrams/colors2.xml"/><Relationship Id="rId47" Type="http://schemas.openxmlformats.org/officeDocument/2006/relationships/image" Target="media/image27.emf"/><Relationship Id="rId68" Type="http://schemas.openxmlformats.org/officeDocument/2006/relationships/package" Target="embeddings/Microsoft_Excel_Worksheet20.xlsx"/><Relationship Id="rId89" Type="http://schemas.openxmlformats.org/officeDocument/2006/relationships/image" Target="media/image48.emf"/><Relationship Id="rId112" Type="http://schemas.openxmlformats.org/officeDocument/2006/relationships/oleObject" Target="embeddings/Microsoft_Word_97_-_2003_Document1.doc"/><Relationship Id="rId133" Type="http://schemas.openxmlformats.org/officeDocument/2006/relationships/image" Target="media/image70.emf"/><Relationship Id="rId16"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73.png"/></Relationships>
</file>

<file path=word/diagrams/_rels/data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6" Type="http://schemas.openxmlformats.org/officeDocument/2006/relationships/image" Target="../media/image10.svg"/><Relationship Id="rId5" Type="http://schemas.openxmlformats.org/officeDocument/2006/relationships/image" Target="../media/image9.png"/><Relationship Id="rId4" Type="http://schemas.openxmlformats.org/officeDocument/2006/relationships/image" Target="../media/image8.svg"/></Relationships>
</file>

<file path=word/diagrams/_rels/data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svg"/><Relationship Id="rId1" Type="http://schemas.openxmlformats.org/officeDocument/2006/relationships/image" Target="../media/image11.png"/><Relationship Id="rId6" Type="http://schemas.openxmlformats.org/officeDocument/2006/relationships/image" Target="../media/image16.svg"/><Relationship Id="rId5" Type="http://schemas.openxmlformats.org/officeDocument/2006/relationships/image" Target="../media/image15.png"/><Relationship Id="rId4" Type="http://schemas.openxmlformats.org/officeDocument/2006/relationships/image" Target="../media/image14.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 Id="rId6" Type="http://schemas.openxmlformats.org/officeDocument/2006/relationships/image" Target="../media/image10.svg"/><Relationship Id="rId5" Type="http://schemas.openxmlformats.org/officeDocument/2006/relationships/image" Target="../media/image9.png"/><Relationship Id="rId4" Type="http://schemas.openxmlformats.org/officeDocument/2006/relationships/image" Target="../media/image8.svg"/></Relationships>
</file>

<file path=word/diagrams/_rels/drawing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svg"/><Relationship Id="rId1" Type="http://schemas.openxmlformats.org/officeDocument/2006/relationships/image" Target="../media/image11.png"/><Relationship Id="rId6" Type="http://schemas.openxmlformats.org/officeDocument/2006/relationships/image" Target="../media/image16.svg"/><Relationship Id="rId5" Type="http://schemas.openxmlformats.org/officeDocument/2006/relationships/image" Target="../media/image15.png"/><Relationship Id="rId4" Type="http://schemas.openxmlformats.org/officeDocument/2006/relationships/image" Target="../media/image14.sv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CC14C9-90F7-4574-ACA5-EDB4F7FDDA67}" type="doc">
      <dgm:prSet loTypeId="urn:microsoft.com/office/officeart/2005/8/layout/hProcess10" loCatId="picture" qsTypeId="urn:microsoft.com/office/officeart/2005/8/quickstyle/3d2" qsCatId="3D" csTypeId="urn:microsoft.com/office/officeart/2005/8/colors/accent1_1" csCatId="accent1" phldr="1"/>
      <dgm:spPr/>
      <dgm:t>
        <a:bodyPr/>
        <a:lstStyle/>
        <a:p>
          <a:endParaRPr lang="es-CR"/>
        </a:p>
      </dgm:t>
    </dgm:pt>
    <dgm:pt modelId="{2ACA349A-F5CB-48B9-A2E1-3268462EC689}">
      <dgm:prSet phldrT="[Texto]" custT="1"/>
      <dgm:spPr>
        <a:xfrm>
          <a:off x="117870" y="381276"/>
          <a:ext cx="1524055" cy="635461"/>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buNone/>
          </a:pPr>
          <a:r>
            <a:rPr lang="es-ES" sz="1000" b="1" dirty="0">
              <a:solidFill>
                <a:sysClr val="windowText" lastClr="000000">
                  <a:hueOff val="0"/>
                  <a:satOff val="0"/>
                  <a:lumOff val="0"/>
                  <a:alphaOff val="0"/>
                </a:sysClr>
              </a:solidFill>
              <a:latin typeface="Calibri" panose="020F0502020204030204"/>
              <a:ea typeface="+mn-ea"/>
              <a:cs typeface="+mn-cs"/>
            </a:rPr>
            <a:t>Implementación del Modelo de Mejora Continua y Seguimiento Institucional</a:t>
          </a:r>
          <a:endParaRPr lang="es-CR" sz="1000">
            <a:solidFill>
              <a:sysClr val="windowText" lastClr="000000">
                <a:hueOff val="0"/>
                <a:satOff val="0"/>
                <a:lumOff val="0"/>
                <a:alphaOff val="0"/>
              </a:sysClr>
            </a:solidFill>
            <a:latin typeface="Calibri" panose="020F0502020204030204"/>
            <a:ea typeface="+mn-ea"/>
            <a:cs typeface="+mn-cs"/>
          </a:endParaRPr>
        </a:p>
      </dgm:t>
    </dgm:pt>
    <dgm:pt modelId="{CEFBC1B6-6C38-4E01-85B6-DA2393AD38D8}" type="parTrans" cxnId="{536013DF-571E-4A22-8425-5D07B3869A4F}">
      <dgm:prSet/>
      <dgm:spPr/>
      <dgm:t>
        <a:bodyPr/>
        <a:lstStyle/>
        <a:p>
          <a:endParaRPr lang="es-CR"/>
        </a:p>
      </dgm:t>
    </dgm:pt>
    <dgm:pt modelId="{A9F31146-BDA5-4F9C-805D-BA1E801FD720}" type="sibTrans" cxnId="{536013DF-571E-4A22-8425-5D07B3869A4F}">
      <dgm:prSet/>
      <dgm:spPr>
        <a:xfrm>
          <a:off x="1562596" y="20790"/>
          <a:ext cx="362432" cy="402498"/>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s-CR">
            <a:solidFill>
              <a:sysClr val="windowText" lastClr="000000">
                <a:hueOff val="0"/>
                <a:satOff val="0"/>
                <a:lumOff val="0"/>
                <a:alphaOff val="0"/>
              </a:sysClr>
            </a:solidFill>
            <a:latin typeface="Calibri" panose="020F0502020204030204"/>
            <a:ea typeface="+mn-ea"/>
            <a:cs typeface="+mn-cs"/>
          </a:endParaRPr>
        </a:p>
      </dgm:t>
    </dgm:pt>
    <dgm:pt modelId="{F63A88E0-EC72-469B-89A4-6CBD9E1BD663}">
      <dgm:prSet phldrT="[Texto]" custT="1"/>
      <dgm:spPr>
        <a:xfrm>
          <a:off x="2065996" y="381276"/>
          <a:ext cx="1524055" cy="635461"/>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buNone/>
          </a:pPr>
          <a:r>
            <a:rPr lang="es-ES" sz="1000" b="1" dirty="0">
              <a:solidFill>
                <a:sysClr val="windowText" lastClr="000000">
                  <a:hueOff val="0"/>
                  <a:satOff val="0"/>
                  <a:lumOff val="0"/>
                  <a:alphaOff val="0"/>
                </a:sysClr>
              </a:solidFill>
              <a:latin typeface="Calibri" panose="020F0502020204030204"/>
              <a:ea typeface="+mn-ea"/>
              <a:cs typeface="+mn-cs"/>
            </a:rPr>
            <a:t>Oportunidades de mejoras Estadísticas</a:t>
          </a:r>
          <a:endParaRPr lang="es-CR" sz="1000">
            <a:solidFill>
              <a:sysClr val="windowText" lastClr="000000">
                <a:hueOff val="0"/>
                <a:satOff val="0"/>
                <a:lumOff val="0"/>
                <a:alphaOff val="0"/>
              </a:sysClr>
            </a:solidFill>
            <a:latin typeface="Calibri" panose="020F0502020204030204"/>
            <a:ea typeface="+mn-ea"/>
            <a:cs typeface="+mn-cs"/>
          </a:endParaRPr>
        </a:p>
      </dgm:t>
    </dgm:pt>
    <dgm:pt modelId="{9F29E8B1-F360-47A4-BA0A-82A898B4C692}" type="parTrans" cxnId="{EAA9DFB8-2766-44B1-AD4A-8F7ECACF84DF}">
      <dgm:prSet/>
      <dgm:spPr/>
      <dgm:t>
        <a:bodyPr/>
        <a:lstStyle/>
        <a:p>
          <a:endParaRPr lang="es-CR"/>
        </a:p>
      </dgm:t>
    </dgm:pt>
    <dgm:pt modelId="{2C0674A6-2214-4BA8-BEE5-0C11A2E948AA}" type="sibTrans" cxnId="{EAA9DFB8-2766-44B1-AD4A-8F7ECACF84DF}">
      <dgm:prSet/>
      <dgm:spPr>
        <a:xfrm>
          <a:off x="3477819" y="31068"/>
          <a:ext cx="363600" cy="403201"/>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s-CR">
            <a:solidFill>
              <a:sysClr val="windowText" lastClr="000000">
                <a:hueOff val="0"/>
                <a:satOff val="0"/>
                <a:lumOff val="0"/>
                <a:alphaOff val="0"/>
              </a:sysClr>
            </a:solidFill>
            <a:latin typeface="Calibri" panose="020F0502020204030204"/>
            <a:ea typeface="+mn-ea"/>
            <a:cs typeface="+mn-cs"/>
          </a:endParaRPr>
        </a:p>
      </dgm:t>
    </dgm:pt>
    <dgm:pt modelId="{3FC41DBE-D479-40FD-8AD0-04011B6A0BD8}">
      <dgm:prSet phldrT="[Texto]" custT="1"/>
      <dgm:spPr>
        <a:xfrm>
          <a:off x="3962238" y="381276"/>
          <a:ext cx="1524055" cy="635461"/>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buNone/>
          </a:pPr>
          <a:r>
            <a:rPr lang="es-ES" sz="1000" b="1" dirty="0">
              <a:solidFill>
                <a:sysClr val="windowText" lastClr="000000">
                  <a:hueOff val="0"/>
                  <a:satOff val="0"/>
                  <a:lumOff val="0"/>
                  <a:alphaOff val="0"/>
                </a:sysClr>
              </a:solidFill>
              <a:latin typeface="Calibri" panose="020F0502020204030204"/>
              <a:ea typeface="+mn-ea"/>
              <a:cs typeface="+mn-cs"/>
            </a:rPr>
            <a:t>Modelo Gestión por procesos</a:t>
          </a:r>
          <a:endParaRPr lang="es-CR" sz="1000">
            <a:solidFill>
              <a:sysClr val="windowText" lastClr="000000">
                <a:hueOff val="0"/>
                <a:satOff val="0"/>
                <a:lumOff val="0"/>
                <a:alphaOff val="0"/>
              </a:sysClr>
            </a:solidFill>
            <a:latin typeface="Calibri" panose="020F0502020204030204"/>
            <a:ea typeface="+mn-ea"/>
            <a:cs typeface="+mn-cs"/>
          </a:endParaRPr>
        </a:p>
      </dgm:t>
    </dgm:pt>
    <dgm:pt modelId="{563A5D7D-33FF-484D-A7CE-5C0D1516A3F4}" type="parTrans" cxnId="{E3E60898-8729-4E39-B513-6C9F63B2633A}">
      <dgm:prSet/>
      <dgm:spPr/>
      <dgm:t>
        <a:bodyPr/>
        <a:lstStyle/>
        <a:p>
          <a:endParaRPr lang="es-CR"/>
        </a:p>
      </dgm:t>
    </dgm:pt>
    <dgm:pt modelId="{1D3FEB6F-BD8C-4F7B-BF8A-E8E7C645DF84}" type="sibTrans" cxnId="{E3E60898-8729-4E39-B513-6C9F63B2633A}">
      <dgm:prSet/>
      <dgm:spPr/>
      <dgm:t>
        <a:bodyPr/>
        <a:lstStyle/>
        <a:p>
          <a:endParaRPr lang="es-CR"/>
        </a:p>
      </dgm:t>
    </dgm:pt>
    <dgm:pt modelId="{3ACB957E-0770-45E0-A5F4-F84672741C96}" type="pres">
      <dgm:prSet presAssocID="{D5CC14C9-90F7-4574-ACA5-EDB4F7FDDA67}" presName="Name0" presStyleCnt="0">
        <dgm:presLayoutVars>
          <dgm:dir/>
          <dgm:resizeHandles val="exact"/>
        </dgm:presLayoutVars>
      </dgm:prSet>
      <dgm:spPr/>
    </dgm:pt>
    <dgm:pt modelId="{4D73B713-BD25-47FF-8DE2-9A5C542BE5CA}" type="pres">
      <dgm:prSet presAssocID="{2ACA349A-F5CB-48B9-A2E1-3268462EC689}" presName="composite" presStyleCnt="0"/>
      <dgm:spPr/>
    </dgm:pt>
    <dgm:pt modelId="{97E47ED6-977E-4822-B40A-D32F4BD32875}" type="pres">
      <dgm:prSet presAssocID="{2ACA349A-F5CB-48B9-A2E1-3268462EC689}" presName="imagSh" presStyleLbl="bgImgPlace1" presStyleIdx="0" presStyleCnt="3" custScaleX="210676"/>
      <dgm:spPr>
        <a:xfrm>
          <a:off x="106" y="0"/>
          <a:ext cx="1524055" cy="635461"/>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55000" b="-55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gm:spPr>
      <dgm:extLst>
        <a:ext uri="{E40237B7-FDA0-4F09-8148-C483321AD2D9}">
          <dgm14:cNvPr xmlns:dgm14="http://schemas.microsoft.com/office/drawing/2010/diagram" id="0" name="" descr="Velocímetro bajo con relleno sólido"/>
        </a:ext>
      </dgm:extLst>
    </dgm:pt>
    <dgm:pt modelId="{B7B082DC-2429-4FA8-A526-3C127E3867F4}" type="pres">
      <dgm:prSet presAssocID="{2ACA349A-F5CB-48B9-A2E1-3268462EC689}" presName="txNode" presStyleLbl="node1" presStyleIdx="0" presStyleCnt="3" custScaleX="210676">
        <dgm:presLayoutVars>
          <dgm:bulletEnabled val="1"/>
        </dgm:presLayoutVars>
      </dgm:prSet>
      <dgm:spPr/>
    </dgm:pt>
    <dgm:pt modelId="{D11757BD-07C5-481E-BEFF-F4CB87ADF3EF}" type="pres">
      <dgm:prSet presAssocID="{A9F31146-BDA5-4F9C-805D-BA1E801FD720}" presName="sibTrans" presStyleLbl="sibTrans2D1" presStyleIdx="0" presStyleCnt="2" custScaleX="260097" custScaleY="231553" custLinFactNeighborX="7631" custLinFactNeighborY="-55050"/>
      <dgm:spPr/>
    </dgm:pt>
    <dgm:pt modelId="{C04EE7AC-E9E7-4902-8937-AA3B80BED7B9}" type="pres">
      <dgm:prSet presAssocID="{A9F31146-BDA5-4F9C-805D-BA1E801FD720}" presName="connTx" presStyleLbl="sibTrans2D1" presStyleIdx="0" presStyleCnt="2"/>
      <dgm:spPr/>
    </dgm:pt>
    <dgm:pt modelId="{ABF99695-32DC-476C-B3F3-1E12DB566A77}" type="pres">
      <dgm:prSet presAssocID="{F63A88E0-EC72-469B-89A4-6CBD9E1BD663}" presName="composite" presStyleCnt="0"/>
      <dgm:spPr/>
    </dgm:pt>
    <dgm:pt modelId="{C14474EF-8CDB-43EC-A97E-1053DD03BC69}" type="pres">
      <dgm:prSet presAssocID="{F63A88E0-EC72-469B-89A4-6CBD9E1BD663}" presName="imagSh" presStyleLbl="bgImgPlace1" presStyleIdx="1" presStyleCnt="3" custScaleX="210676"/>
      <dgm:spPr>
        <a:xfrm>
          <a:off x="1922290" y="0"/>
          <a:ext cx="1524055" cy="635461"/>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55000" b="-55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gm:spPr>
      <dgm:extLst>
        <a:ext uri="{E40237B7-FDA0-4F09-8148-C483321AD2D9}">
          <dgm14:cNvPr xmlns:dgm14="http://schemas.microsoft.com/office/drawing/2010/diagram" id="0" name="" descr="Gráfico de barras con relleno sólido"/>
        </a:ext>
      </dgm:extLst>
    </dgm:pt>
    <dgm:pt modelId="{ABC69D46-285D-4353-B90C-FAA58129D453}" type="pres">
      <dgm:prSet presAssocID="{F63A88E0-EC72-469B-89A4-6CBD9E1BD663}" presName="txNode" presStyleLbl="node1" presStyleIdx="1" presStyleCnt="3" custScaleX="210676" custLinFactNeighborX="3586" custLinFactNeighborY="2997">
        <dgm:presLayoutVars>
          <dgm:bulletEnabled val="1"/>
        </dgm:presLayoutVars>
      </dgm:prSet>
      <dgm:spPr/>
    </dgm:pt>
    <dgm:pt modelId="{7B861617-5C73-41E1-AF16-8EFA27317000}" type="pres">
      <dgm:prSet presAssocID="{2C0674A6-2214-4BA8-BEE5-0C11A2E948AA}" presName="sibTrans" presStyleLbl="sibTrans2D1" presStyleIdx="1" presStyleCnt="2" custScaleX="260935" custScaleY="231957" custLinFactNeighborX="3055" custLinFactNeighborY="-48935"/>
      <dgm:spPr/>
    </dgm:pt>
    <dgm:pt modelId="{E1975AEB-CF49-46C7-9E23-7F7CC3FA4BD0}" type="pres">
      <dgm:prSet presAssocID="{2C0674A6-2214-4BA8-BEE5-0C11A2E948AA}" presName="connTx" presStyleLbl="sibTrans2D1" presStyleIdx="1" presStyleCnt="2"/>
      <dgm:spPr/>
    </dgm:pt>
    <dgm:pt modelId="{6600B257-4967-4E04-B5EE-722BEE26D391}" type="pres">
      <dgm:prSet presAssocID="{3FC41DBE-D479-40FD-8AD0-04011B6A0BD8}" presName="composite" presStyleCnt="0"/>
      <dgm:spPr/>
    </dgm:pt>
    <dgm:pt modelId="{246A0000-D17F-4CA1-BA69-65F9CF82B9BE}" type="pres">
      <dgm:prSet presAssocID="{3FC41DBE-D479-40FD-8AD0-04011B6A0BD8}" presName="imagSh" presStyleLbl="bgImgPlace1" presStyleIdx="2" presStyleCnt="3" custScaleX="210676"/>
      <dgm:spPr>
        <a:xfrm>
          <a:off x="3844474" y="0"/>
          <a:ext cx="1524055" cy="635461"/>
        </a:xfrm>
        <a:prstGeom prst="roundRect">
          <a:avLst>
            <a:gd name="adj" fmla="val 10000"/>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55000" b="-55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gm:spPr>
      <dgm:extLst>
        <a:ext uri="{E40237B7-FDA0-4F09-8148-C483321AD2D9}">
          <dgm14:cNvPr xmlns:dgm14="http://schemas.microsoft.com/office/drawing/2010/diagram" id="0" name="" descr="Ciclismo en compañía con relleno sólido"/>
        </a:ext>
      </dgm:extLst>
    </dgm:pt>
    <dgm:pt modelId="{817D004D-BE41-49C4-825B-354B32F0B9CF}" type="pres">
      <dgm:prSet presAssocID="{3FC41DBE-D479-40FD-8AD0-04011B6A0BD8}" presName="txNode" presStyleLbl="node1" presStyleIdx="2" presStyleCnt="3" custScaleX="210676">
        <dgm:presLayoutVars>
          <dgm:bulletEnabled val="1"/>
        </dgm:presLayoutVars>
      </dgm:prSet>
      <dgm:spPr/>
    </dgm:pt>
  </dgm:ptLst>
  <dgm:cxnLst>
    <dgm:cxn modelId="{2628A91E-0DD1-4FA6-8F6B-DD927477EB57}" type="presOf" srcId="{2ACA349A-F5CB-48B9-A2E1-3268462EC689}" destId="{B7B082DC-2429-4FA8-A526-3C127E3867F4}" srcOrd="0" destOrd="0" presId="urn:microsoft.com/office/officeart/2005/8/layout/hProcess10"/>
    <dgm:cxn modelId="{2B2CFE1F-BA99-486F-8B08-759B6C434C19}" type="presOf" srcId="{2C0674A6-2214-4BA8-BEE5-0C11A2E948AA}" destId="{7B861617-5C73-41E1-AF16-8EFA27317000}" srcOrd="0" destOrd="0" presId="urn:microsoft.com/office/officeart/2005/8/layout/hProcess10"/>
    <dgm:cxn modelId="{162C7725-4984-4ABC-8825-F5A3ACC08A38}" type="presOf" srcId="{A9F31146-BDA5-4F9C-805D-BA1E801FD720}" destId="{D11757BD-07C5-481E-BEFF-F4CB87ADF3EF}" srcOrd="0" destOrd="0" presId="urn:microsoft.com/office/officeart/2005/8/layout/hProcess10"/>
    <dgm:cxn modelId="{E3E60898-8729-4E39-B513-6C9F63B2633A}" srcId="{D5CC14C9-90F7-4574-ACA5-EDB4F7FDDA67}" destId="{3FC41DBE-D479-40FD-8AD0-04011B6A0BD8}" srcOrd="2" destOrd="0" parTransId="{563A5D7D-33FF-484D-A7CE-5C0D1516A3F4}" sibTransId="{1D3FEB6F-BD8C-4F7B-BF8A-E8E7C645DF84}"/>
    <dgm:cxn modelId="{951D4EB5-0D99-408B-8C48-59E6306B1489}" type="presOf" srcId="{D5CC14C9-90F7-4574-ACA5-EDB4F7FDDA67}" destId="{3ACB957E-0770-45E0-A5F4-F84672741C96}" srcOrd="0" destOrd="0" presId="urn:microsoft.com/office/officeart/2005/8/layout/hProcess10"/>
    <dgm:cxn modelId="{7D00E1B5-C93F-4965-9643-AB52E8C66847}" type="presOf" srcId="{2C0674A6-2214-4BA8-BEE5-0C11A2E948AA}" destId="{E1975AEB-CF49-46C7-9E23-7F7CC3FA4BD0}" srcOrd="1" destOrd="0" presId="urn:microsoft.com/office/officeart/2005/8/layout/hProcess10"/>
    <dgm:cxn modelId="{EAA9DFB8-2766-44B1-AD4A-8F7ECACF84DF}" srcId="{D5CC14C9-90F7-4574-ACA5-EDB4F7FDDA67}" destId="{F63A88E0-EC72-469B-89A4-6CBD9E1BD663}" srcOrd="1" destOrd="0" parTransId="{9F29E8B1-F360-47A4-BA0A-82A898B4C692}" sibTransId="{2C0674A6-2214-4BA8-BEE5-0C11A2E948AA}"/>
    <dgm:cxn modelId="{AF7457D9-820B-44F7-81E0-5187D2666A49}" type="presOf" srcId="{F63A88E0-EC72-469B-89A4-6CBD9E1BD663}" destId="{ABC69D46-285D-4353-B90C-FAA58129D453}" srcOrd="0" destOrd="0" presId="urn:microsoft.com/office/officeart/2005/8/layout/hProcess10"/>
    <dgm:cxn modelId="{536013DF-571E-4A22-8425-5D07B3869A4F}" srcId="{D5CC14C9-90F7-4574-ACA5-EDB4F7FDDA67}" destId="{2ACA349A-F5CB-48B9-A2E1-3268462EC689}" srcOrd="0" destOrd="0" parTransId="{CEFBC1B6-6C38-4E01-85B6-DA2393AD38D8}" sibTransId="{A9F31146-BDA5-4F9C-805D-BA1E801FD720}"/>
    <dgm:cxn modelId="{27B7E6DF-5496-43C2-8220-1FDB3AB797D6}" type="presOf" srcId="{3FC41DBE-D479-40FD-8AD0-04011B6A0BD8}" destId="{817D004D-BE41-49C4-825B-354B32F0B9CF}" srcOrd="0" destOrd="0" presId="urn:microsoft.com/office/officeart/2005/8/layout/hProcess10"/>
    <dgm:cxn modelId="{6D8624E2-310F-47C0-AB8B-F9272742BD6C}" type="presOf" srcId="{A9F31146-BDA5-4F9C-805D-BA1E801FD720}" destId="{C04EE7AC-E9E7-4902-8937-AA3B80BED7B9}" srcOrd="1" destOrd="0" presId="urn:microsoft.com/office/officeart/2005/8/layout/hProcess10"/>
    <dgm:cxn modelId="{44C11CE3-F47E-469D-8B0A-A84D089218DC}" type="presParOf" srcId="{3ACB957E-0770-45E0-A5F4-F84672741C96}" destId="{4D73B713-BD25-47FF-8DE2-9A5C542BE5CA}" srcOrd="0" destOrd="0" presId="urn:microsoft.com/office/officeart/2005/8/layout/hProcess10"/>
    <dgm:cxn modelId="{1D9F7B25-9F85-4C64-B477-D832E0862406}" type="presParOf" srcId="{4D73B713-BD25-47FF-8DE2-9A5C542BE5CA}" destId="{97E47ED6-977E-4822-B40A-D32F4BD32875}" srcOrd="0" destOrd="0" presId="urn:microsoft.com/office/officeart/2005/8/layout/hProcess10"/>
    <dgm:cxn modelId="{157BDD17-639B-4CC4-AED0-88C3E23AEE5C}" type="presParOf" srcId="{4D73B713-BD25-47FF-8DE2-9A5C542BE5CA}" destId="{B7B082DC-2429-4FA8-A526-3C127E3867F4}" srcOrd="1" destOrd="0" presId="urn:microsoft.com/office/officeart/2005/8/layout/hProcess10"/>
    <dgm:cxn modelId="{2088C57B-F087-4E8B-9B97-8396BB2E3F7F}" type="presParOf" srcId="{3ACB957E-0770-45E0-A5F4-F84672741C96}" destId="{D11757BD-07C5-481E-BEFF-F4CB87ADF3EF}" srcOrd="1" destOrd="0" presId="urn:microsoft.com/office/officeart/2005/8/layout/hProcess10"/>
    <dgm:cxn modelId="{96A5F108-DAE4-403A-AA27-F4C39FC97EA1}" type="presParOf" srcId="{D11757BD-07C5-481E-BEFF-F4CB87ADF3EF}" destId="{C04EE7AC-E9E7-4902-8937-AA3B80BED7B9}" srcOrd="0" destOrd="0" presId="urn:microsoft.com/office/officeart/2005/8/layout/hProcess10"/>
    <dgm:cxn modelId="{B0EB3DA9-211D-4124-8FCC-A2264F1A68C0}" type="presParOf" srcId="{3ACB957E-0770-45E0-A5F4-F84672741C96}" destId="{ABF99695-32DC-476C-B3F3-1E12DB566A77}" srcOrd="2" destOrd="0" presId="urn:microsoft.com/office/officeart/2005/8/layout/hProcess10"/>
    <dgm:cxn modelId="{905570BD-A006-4E20-97FF-CABC1B051917}" type="presParOf" srcId="{ABF99695-32DC-476C-B3F3-1E12DB566A77}" destId="{C14474EF-8CDB-43EC-A97E-1053DD03BC69}" srcOrd="0" destOrd="0" presId="urn:microsoft.com/office/officeart/2005/8/layout/hProcess10"/>
    <dgm:cxn modelId="{50AA29E7-A8E0-4911-A291-162A7B8A355E}" type="presParOf" srcId="{ABF99695-32DC-476C-B3F3-1E12DB566A77}" destId="{ABC69D46-285D-4353-B90C-FAA58129D453}" srcOrd="1" destOrd="0" presId="urn:microsoft.com/office/officeart/2005/8/layout/hProcess10"/>
    <dgm:cxn modelId="{1D7DE988-8688-4F23-AD5C-ECF897173571}" type="presParOf" srcId="{3ACB957E-0770-45E0-A5F4-F84672741C96}" destId="{7B861617-5C73-41E1-AF16-8EFA27317000}" srcOrd="3" destOrd="0" presId="urn:microsoft.com/office/officeart/2005/8/layout/hProcess10"/>
    <dgm:cxn modelId="{9AFC5CBD-829C-44F0-A05E-FF2A27E22898}" type="presParOf" srcId="{7B861617-5C73-41E1-AF16-8EFA27317000}" destId="{E1975AEB-CF49-46C7-9E23-7F7CC3FA4BD0}" srcOrd="0" destOrd="0" presId="urn:microsoft.com/office/officeart/2005/8/layout/hProcess10"/>
    <dgm:cxn modelId="{8B07ED9A-240B-4AC2-9146-293C19AF019C}" type="presParOf" srcId="{3ACB957E-0770-45E0-A5F4-F84672741C96}" destId="{6600B257-4967-4E04-B5EE-722BEE26D391}" srcOrd="4" destOrd="0" presId="urn:microsoft.com/office/officeart/2005/8/layout/hProcess10"/>
    <dgm:cxn modelId="{EB752442-3385-4927-AE0E-8184C8DF0E87}" type="presParOf" srcId="{6600B257-4967-4E04-B5EE-722BEE26D391}" destId="{246A0000-D17F-4CA1-BA69-65F9CF82B9BE}" srcOrd="0" destOrd="0" presId="urn:microsoft.com/office/officeart/2005/8/layout/hProcess10"/>
    <dgm:cxn modelId="{1FF40472-65E1-404D-B7AA-AEEB7FE24B30}" type="presParOf" srcId="{6600B257-4967-4E04-B5EE-722BEE26D391}" destId="{817D004D-BE41-49C4-825B-354B32F0B9CF}" srcOrd="1" destOrd="0" presId="urn:microsoft.com/office/officeart/2005/8/layout/hProcess10"/>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5CC14C9-90F7-4574-ACA5-EDB4F7FDDA67}" type="doc">
      <dgm:prSet loTypeId="urn:microsoft.com/office/officeart/2005/8/layout/hProcess10" loCatId="picture" qsTypeId="urn:microsoft.com/office/officeart/2005/8/quickstyle/3d2" qsCatId="3D" csTypeId="urn:microsoft.com/office/officeart/2005/8/colors/accent1_1" csCatId="accent1" phldr="1"/>
      <dgm:spPr/>
      <dgm:t>
        <a:bodyPr/>
        <a:lstStyle/>
        <a:p>
          <a:endParaRPr lang="es-CR"/>
        </a:p>
      </dgm:t>
    </dgm:pt>
    <dgm:pt modelId="{2ACA349A-F5CB-48B9-A2E1-3268462EC689}">
      <dgm:prSet phldrT="[Texto]" custT="1"/>
      <dgm:spPr>
        <a:xfrm>
          <a:off x="117870" y="366823"/>
          <a:ext cx="1524055" cy="611371"/>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buNone/>
          </a:pPr>
          <a:r>
            <a:rPr lang="es-ES" sz="1000" b="1" dirty="0">
              <a:solidFill>
                <a:sysClr val="windowText" lastClr="000000">
                  <a:hueOff val="0"/>
                  <a:satOff val="0"/>
                  <a:lumOff val="0"/>
                  <a:alphaOff val="0"/>
                </a:sysClr>
              </a:solidFill>
              <a:latin typeface="Calibri" panose="020F0502020204030204"/>
              <a:ea typeface="+mn-ea"/>
              <a:cs typeface="+mn-cs"/>
            </a:rPr>
            <a:t>Cierre</a:t>
          </a:r>
          <a:endParaRPr lang="es-CR" sz="1000">
            <a:solidFill>
              <a:sysClr val="windowText" lastClr="000000">
                <a:hueOff val="0"/>
                <a:satOff val="0"/>
                <a:lumOff val="0"/>
                <a:alphaOff val="0"/>
              </a:sysClr>
            </a:solidFill>
            <a:latin typeface="Calibri" panose="020F0502020204030204"/>
            <a:ea typeface="+mn-ea"/>
            <a:cs typeface="+mn-cs"/>
          </a:endParaRPr>
        </a:p>
      </dgm:t>
    </dgm:pt>
    <dgm:pt modelId="{CEFBC1B6-6C38-4E01-85B6-DA2393AD38D8}" type="parTrans" cxnId="{536013DF-571E-4A22-8425-5D07B3869A4F}">
      <dgm:prSet/>
      <dgm:spPr/>
      <dgm:t>
        <a:bodyPr/>
        <a:lstStyle/>
        <a:p>
          <a:endParaRPr lang="es-CR"/>
        </a:p>
      </dgm:t>
    </dgm:pt>
    <dgm:pt modelId="{A9F31146-BDA5-4F9C-805D-BA1E801FD720}" type="sibTrans" cxnId="{536013DF-571E-4A22-8425-5D07B3869A4F}">
      <dgm:prSet/>
      <dgm:spPr>
        <a:xfrm flipH="1">
          <a:off x="1562596" y="8745"/>
          <a:ext cx="362432" cy="402498"/>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s-CR">
            <a:solidFill>
              <a:sysClr val="windowText" lastClr="000000">
                <a:hueOff val="0"/>
                <a:satOff val="0"/>
                <a:lumOff val="0"/>
                <a:alphaOff val="0"/>
              </a:sysClr>
            </a:solidFill>
            <a:latin typeface="Calibri" panose="020F0502020204030204"/>
            <a:ea typeface="+mn-ea"/>
            <a:cs typeface="+mn-cs"/>
          </a:endParaRPr>
        </a:p>
      </dgm:t>
    </dgm:pt>
    <dgm:pt modelId="{F63A88E0-EC72-469B-89A4-6CBD9E1BD663}">
      <dgm:prSet phldrT="[Texto]" custT="1"/>
      <dgm:spPr>
        <a:xfrm>
          <a:off x="2065996" y="366823"/>
          <a:ext cx="1524055" cy="611371"/>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buNone/>
          </a:pPr>
          <a:r>
            <a:rPr lang="es-CR" sz="1000" b="1">
              <a:solidFill>
                <a:sysClr val="windowText" lastClr="000000">
                  <a:hueOff val="0"/>
                  <a:satOff val="0"/>
                  <a:lumOff val="0"/>
                  <a:alphaOff val="0"/>
                </a:sysClr>
              </a:solidFill>
              <a:latin typeface="Calibri" panose="020F0502020204030204"/>
              <a:ea typeface="+mn-ea"/>
              <a:cs typeface="+mn-cs"/>
            </a:rPr>
            <a:t>Seguimiento cargas de trabajo</a:t>
          </a:r>
        </a:p>
      </dgm:t>
    </dgm:pt>
    <dgm:pt modelId="{9F29E8B1-F360-47A4-BA0A-82A898B4C692}" type="parTrans" cxnId="{EAA9DFB8-2766-44B1-AD4A-8F7ECACF84DF}">
      <dgm:prSet/>
      <dgm:spPr/>
      <dgm:t>
        <a:bodyPr/>
        <a:lstStyle/>
        <a:p>
          <a:endParaRPr lang="es-CR"/>
        </a:p>
      </dgm:t>
    </dgm:pt>
    <dgm:pt modelId="{2C0674A6-2214-4BA8-BEE5-0C11A2E948AA}" type="sibTrans" cxnId="{EAA9DFB8-2766-44B1-AD4A-8F7ECACF84DF}">
      <dgm:prSet/>
      <dgm:spPr>
        <a:xfrm flipH="1" flipV="1">
          <a:off x="3477819" y="19023"/>
          <a:ext cx="363600" cy="403201"/>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buNone/>
          </a:pPr>
          <a:endParaRPr lang="es-CR">
            <a:solidFill>
              <a:sysClr val="windowText" lastClr="000000">
                <a:hueOff val="0"/>
                <a:satOff val="0"/>
                <a:lumOff val="0"/>
                <a:alphaOff val="0"/>
              </a:sysClr>
            </a:solidFill>
            <a:latin typeface="Calibri" panose="020F0502020204030204"/>
            <a:ea typeface="+mn-ea"/>
            <a:cs typeface="+mn-cs"/>
          </a:endParaRPr>
        </a:p>
      </dgm:t>
    </dgm:pt>
    <dgm:pt modelId="{3FC41DBE-D479-40FD-8AD0-04011B6A0BD8}">
      <dgm:prSet phldrT="[Texto]" custT="1"/>
      <dgm:spPr>
        <a:xfrm>
          <a:off x="3962238" y="366823"/>
          <a:ext cx="1524055" cy="611371"/>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a:buNone/>
          </a:pPr>
          <a:r>
            <a:rPr lang="es-ES" sz="1000" b="1" dirty="0">
              <a:solidFill>
                <a:sysClr val="windowText" lastClr="000000">
                  <a:hueOff val="0"/>
                  <a:satOff val="0"/>
                  <a:lumOff val="0"/>
                  <a:alphaOff val="0"/>
                </a:sysClr>
              </a:solidFill>
              <a:latin typeface="Calibri" panose="020F0502020204030204"/>
              <a:ea typeface="+mn-ea"/>
              <a:cs typeface="+mn-cs"/>
            </a:rPr>
            <a:t>Inventarios</a:t>
          </a:r>
          <a:endParaRPr lang="es-CR" sz="1000">
            <a:solidFill>
              <a:sysClr val="windowText" lastClr="000000">
                <a:hueOff val="0"/>
                <a:satOff val="0"/>
                <a:lumOff val="0"/>
                <a:alphaOff val="0"/>
              </a:sysClr>
            </a:solidFill>
            <a:latin typeface="Calibri" panose="020F0502020204030204"/>
            <a:ea typeface="+mn-ea"/>
            <a:cs typeface="+mn-cs"/>
          </a:endParaRPr>
        </a:p>
      </dgm:t>
    </dgm:pt>
    <dgm:pt modelId="{563A5D7D-33FF-484D-A7CE-5C0D1516A3F4}" type="parTrans" cxnId="{E3E60898-8729-4E39-B513-6C9F63B2633A}">
      <dgm:prSet/>
      <dgm:spPr/>
      <dgm:t>
        <a:bodyPr/>
        <a:lstStyle/>
        <a:p>
          <a:endParaRPr lang="es-CR"/>
        </a:p>
      </dgm:t>
    </dgm:pt>
    <dgm:pt modelId="{1D3FEB6F-BD8C-4F7B-BF8A-E8E7C645DF84}" type="sibTrans" cxnId="{E3E60898-8729-4E39-B513-6C9F63B2633A}">
      <dgm:prSet/>
      <dgm:spPr/>
      <dgm:t>
        <a:bodyPr/>
        <a:lstStyle/>
        <a:p>
          <a:endParaRPr lang="es-CR"/>
        </a:p>
      </dgm:t>
    </dgm:pt>
    <dgm:pt modelId="{3ACB957E-0770-45E0-A5F4-F84672741C96}" type="pres">
      <dgm:prSet presAssocID="{D5CC14C9-90F7-4574-ACA5-EDB4F7FDDA67}" presName="Name0" presStyleCnt="0">
        <dgm:presLayoutVars>
          <dgm:dir/>
          <dgm:resizeHandles val="exact"/>
        </dgm:presLayoutVars>
      </dgm:prSet>
      <dgm:spPr/>
    </dgm:pt>
    <dgm:pt modelId="{4D73B713-BD25-47FF-8DE2-9A5C542BE5CA}" type="pres">
      <dgm:prSet presAssocID="{2ACA349A-F5CB-48B9-A2E1-3268462EC689}" presName="composite" presStyleCnt="0"/>
      <dgm:spPr/>
    </dgm:pt>
    <dgm:pt modelId="{97E47ED6-977E-4822-B40A-D32F4BD32875}" type="pres">
      <dgm:prSet presAssocID="{2ACA349A-F5CB-48B9-A2E1-3268462EC689}" presName="imagSh" presStyleLbl="bgImgPlace1" presStyleIdx="0" presStyleCnt="3" custScaleX="210676"/>
      <dgm:spPr>
        <a:xfrm>
          <a:off x="106" y="0"/>
          <a:ext cx="1524055" cy="611371"/>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57000" b="-57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gm:spPr>
      <dgm:extLst>
        <a:ext uri="{E40237B7-FDA0-4F09-8148-C483321AD2D9}">
          <dgm14:cNvPr xmlns:dgm14="http://schemas.microsoft.com/office/drawing/2010/diagram" id="0" name="" descr="Apretón de manos con relleno sólido"/>
        </a:ext>
      </dgm:extLst>
    </dgm:pt>
    <dgm:pt modelId="{B7B082DC-2429-4FA8-A526-3C127E3867F4}" type="pres">
      <dgm:prSet presAssocID="{2ACA349A-F5CB-48B9-A2E1-3268462EC689}" presName="txNode" presStyleLbl="node1" presStyleIdx="0" presStyleCnt="3" custScaleX="210676">
        <dgm:presLayoutVars>
          <dgm:bulletEnabled val="1"/>
        </dgm:presLayoutVars>
      </dgm:prSet>
      <dgm:spPr/>
    </dgm:pt>
    <dgm:pt modelId="{D11757BD-07C5-481E-BEFF-F4CB87ADF3EF}" type="pres">
      <dgm:prSet presAssocID="{A9F31146-BDA5-4F9C-805D-BA1E801FD720}" presName="sibTrans" presStyleLbl="sibTrans2D1" presStyleIdx="0" presStyleCnt="2" custFlipHor="1" custScaleX="260097" custScaleY="231553" custLinFactNeighborX="7631" custLinFactNeighborY="-55050"/>
      <dgm:spPr/>
    </dgm:pt>
    <dgm:pt modelId="{C04EE7AC-E9E7-4902-8937-AA3B80BED7B9}" type="pres">
      <dgm:prSet presAssocID="{A9F31146-BDA5-4F9C-805D-BA1E801FD720}" presName="connTx" presStyleLbl="sibTrans2D1" presStyleIdx="0" presStyleCnt="2"/>
      <dgm:spPr/>
    </dgm:pt>
    <dgm:pt modelId="{ABF99695-32DC-476C-B3F3-1E12DB566A77}" type="pres">
      <dgm:prSet presAssocID="{F63A88E0-EC72-469B-89A4-6CBD9E1BD663}" presName="composite" presStyleCnt="0"/>
      <dgm:spPr/>
    </dgm:pt>
    <dgm:pt modelId="{C14474EF-8CDB-43EC-A97E-1053DD03BC69}" type="pres">
      <dgm:prSet presAssocID="{F63A88E0-EC72-469B-89A4-6CBD9E1BD663}" presName="imagSh" presStyleLbl="bgImgPlace1" presStyleIdx="1" presStyleCnt="3" custScaleX="210676"/>
      <dgm:spPr>
        <a:xfrm>
          <a:off x="1922290" y="0"/>
          <a:ext cx="1524055" cy="611371"/>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57000" b="-57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gm:spPr>
      <dgm:extLst>
        <a:ext uri="{E40237B7-FDA0-4F09-8148-C483321AD2D9}">
          <dgm14:cNvPr xmlns:dgm14="http://schemas.microsoft.com/office/drawing/2010/diagram" id="0" name="" descr="Portapapeles comprobado con relleno sólido"/>
        </a:ext>
      </dgm:extLst>
    </dgm:pt>
    <dgm:pt modelId="{ABC69D46-285D-4353-B90C-FAA58129D453}" type="pres">
      <dgm:prSet presAssocID="{F63A88E0-EC72-469B-89A4-6CBD9E1BD663}" presName="txNode" presStyleLbl="node1" presStyleIdx="1" presStyleCnt="3" custScaleX="210676" custLinFactNeighborX="3586" custLinFactNeighborY="2997">
        <dgm:presLayoutVars>
          <dgm:bulletEnabled val="1"/>
        </dgm:presLayoutVars>
      </dgm:prSet>
      <dgm:spPr/>
    </dgm:pt>
    <dgm:pt modelId="{7B861617-5C73-41E1-AF16-8EFA27317000}" type="pres">
      <dgm:prSet presAssocID="{2C0674A6-2214-4BA8-BEE5-0C11A2E948AA}" presName="sibTrans" presStyleLbl="sibTrans2D1" presStyleIdx="1" presStyleCnt="2" custFlipVert="1" custFlipHor="1" custScaleX="260935" custScaleY="231957" custLinFactNeighborX="3055" custLinFactNeighborY="-48935"/>
      <dgm:spPr/>
    </dgm:pt>
    <dgm:pt modelId="{E1975AEB-CF49-46C7-9E23-7F7CC3FA4BD0}" type="pres">
      <dgm:prSet presAssocID="{2C0674A6-2214-4BA8-BEE5-0C11A2E948AA}" presName="connTx" presStyleLbl="sibTrans2D1" presStyleIdx="1" presStyleCnt="2"/>
      <dgm:spPr/>
    </dgm:pt>
    <dgm:pt modelId="{6600B257-4967-4E04-B5EE-722BEE26D391}" type="pres">
      <dgm:prSet presAssocID="{3FC41DBE-D479-40FD-8AD0-04011B6A0BD8}" presName="composite" presStyleCnt="0"/>
      <dgm:spPr/>
    </dgm:pt>
    <dgm:pt modelId="{246A0000-D17F-4CA1-BA69-65F9CF82B9BE}" type="pres">
      <dgm:prSet presAssocID="{3FC41DBE-D479-40FD-8AD0-04011B6A0BD8}" presName="imagSh" presStyleLbl="bgImgPlace1" presStyleIdx="2" presStyleCnt="3" custScaleX="210676"/>
      <dgm:spPr>
        <a:xfrm>
          <a:off x="3844474" y="0"/>
          <a:ext cx="1524055" cy="611371"/>
        </a:xfrm>
        <a:prstGeom prst="roundRect">
          <a:avLst>
            <a:gd name="adj" fmla="val 10000"/>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57000" b="-57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gm:spPr>
      <dgm:extLst>
        <a:ext uri="{E40237B7-FDA0-4F09-8148-C483321AD2D9}">
          <dgm14:cNvPr xmlns:dgm14="http://schemas.microsoft.com/office/drawing/2010/diagram" id="0" name="" descr="Inventario de búsqueda con relleno sólido"/>
        </a:ext>
      </dgm:extLst>
    </dgm:pt>
    <dgm:pt modelId="{817D004D-BE41-49C4-825B-354B32F0B9CF}" type="pres">
      <dgm:prSet presAssocID="{3FC41DBE-D479-40FD-8AD0-04011B6A0BD8}" presName="txNode" presStyleLbl="node1" presStyleIdx="2" presStyleCnt="3" custScaleX="210676">
        <dgm:presLayoutVars>
          <dgm:bulletEnabled val="1"/>
        </dgm:presLayoutVars>
      </dgm:prSet>
      <dgm:spPr/>
    </dgm:pt>
  </dgm:ptLst>
  <dgm:cxnLst>
    <dgm:cxn modelId="{2628A91E-0DD1-4FA6-8F6B-DD927477EB57}" type="presOf" srcId="{2ACA349A-F5CB-48B9-A2E1-3268462EC689}" destId="{B7B082DC-2429-4FA8-A526-3C127E3867F4}" srcOrd="0" destOrd="0" presId="urn:microsoft.com/office/officeart/2005/8/layout/hProcess10"/>
    <dgm:cxn modelId="{2B2CFE1F-BA99-486F-8B08-759B6C434C19}" type="presOf" srcId="{2C0674A6-2214-4BA8-BEE5-0C11A2E948AA}" destId="{7B861617-5C73-41E1-AF16-8EFA27317000}" srcOrd="0" destOrd="0" presId="urn:microsoft.com/office/officeart/2005/8/layout/hProcess10"/>
    <dgm:cxn modelId="{162C7725-4984-4ABC-8825-F5A3ACC08A38}" type="presOf" srcId="{A9F31146-BDA5-4F9C-805D-BA1E801FD720}" destId="{D11757BD-07C5-481E-BEFF-F4CB87ADF3EF}" srcOrd="0" destOrd="0" presId="urn:microsoft.com/office/officeart/2005/8/layout/hProcess10"/>
    <dgm:cxn modelId="{E3E60898-8729-4E39-B513-6C9F63B2633A}" srcId="{D5CC14C9-90F7-4574-ACA5-EDB4F7FDDA67}" destId="{3FC41DBE-D479-40FD-8AD0-04011B6A0BD8}" srcOrd="2" destOrd="0" parTransId="{563A5D7D-33FF-484D-A7CE-5C0D1516A3F4}" sibTransId="{1D3FEB6F-BD8C-4F7B-BF8A-E8E7C645DF84}"/>
    <dgm:cxn modelId="{951D4EB5-0D99-408B-8C48-59E6306B1489}" type="presOf" srcId="{D5CC14C9-90F7-4574-ACA5-EDB4F7FDDA67}" destId="{3ACB957E-0770-45E0-A5F4-F84672741C96}" srcOrd="0" destOrd="0" presId="urn:microsoft.com/office/officeart/2005/8/layout/hProcess10"/>
    <dgm:cxn modelId="{7D00E1B5-C93F-4965-9643-AB52E8C66847}" type="presOf" srcId="{2C0674A6-2214-4BA8-BEE5-0C11A2E948AA}" destId="{E1975AEB-CF49-46C7-9E23-7F7CC3FA4BD0}" srcOrd="1" destOrd="0" presId="urn:microsoft.com/office/officeart/2005/8/layout/hProcess10"/>
    <dgm:cxn modelId="{EAA9DFB8-2766-44B1-AD4A-8F7ECACF84DF}" srcId="{D5CC14C9-90F7-4574-ACA5-EDB4F7FDDA67}" destId="{F63A88E0-EC72-469B-89A4-6CBD9E1BD663}" srcOrd="1" destOrd="0" parTransId="{9F29E8B1-F360-47A4-BA0A-82A898B4C692}" sibTransId="{2C0674A6-2214-4BA8-BEE5-0C11A2E948AA}"/>
    <dgm:cxn modelId="{AF7457D9-820B-44F7-81E0-5187D2666A49}" type="presOf" srcId="{F63A88E0-EC72-469B-89A4-6CBD9E1BD663}" destId="{ABC69D46-285D-4353-B90C-FAA58129D453}" srcOrd="0" destOrd="0" presId="urn:microsoft.com/office/officeart/2005/8/layout/hProcess10"/>
    <dgm:cxn modelId="{536013DF-571E-4A22-8425-5D07B3869A4F}" srcId="{D5CC14C9-90F7-4574-ACA5-EDB4F7FDDA67}" destId="{2ACA349A-F5CB-48B9-A2E1-3268462EC689}" srcOrd="0" destOrd="0" parTransId="{CEFBC1B6-6C38-4E01-85B6-DA2393AD38D8}" sibTransId="{A9F31146-BDA5-4F9C-805D-BA1E801FD720}"/>
    <dgm:cxn modelId="{27B7E6DF-5496-43C2-8220-1FDB3AB797D6}" type="presOf" srcId="{3FC41DBE-D479-40FD-8AD0-04011B6A0BD8}" destId="{817D004D-BE41-49C4-825B-354B32F0B9CF}" srcOrd="0" destOrd="0" presId="urn:microsoft.com/office/officeart/2005/8/layout/hProcess10"/>
    <dgm:cxn modelId="{6D8624E2-310F-47C0-AB8B-F9272742BD6C}" type="presOf" srcId="{A9F31146-BDA5-4F9C-805D-BA1E801FD720}" destId="{C04EE7AC-E9E7-4902-8937-AA3B80BED7B9}" srcOrd="1" destOrd="0" presId="urn:microsoft.com/office/officeart/2005/8/layout/hProcess10"/>
    <dgm:cxn modelId="{44C11CE3-F47E-469D-8B0A-A84D089218DC}" type="presParOf" srcId="{3ACB957E-0770-45E0-A5F4-F84672741C96}" destId="{4D73B713-BD25-47FF-8DE2-9A5C542BE5CA}" srcOrd="0" destOrd="0" presId="urn:microsoft.com/office/officeart/2005/8/layout/hProcess10"/>
    <dgm:cxn modelId="{1D9F7B25-9F85-4C64-B477-D832E0862406}" type="presParOf" srcId="{4D73B713-BD25-47FF-8DE2-9A5C542BE5CA}" destId="{97E47ED6-977E-4822-B40A-D32F4BD32875}" srcOrd="0" destOrd="0" presId="urn:microsoft.com/office/officeart/2005/8/layout/hProcess10"/>
    <dgm:cxn modelId="{157BDD17-639B-4CC4-AED0-88C3E23AEE5C}" type="presParOf" srcId="{4D73B713-BD25-47FF-8DE2-9A5C542BE5CA}" destId="{B7B082DC-2429-4FA8-A526-3C127E3867F4}" srcOrd="1" destOrd="0" presId="urn:microsoft.com/office/officeart/2005/8/layout/hProcess10"/>
    <dgm:cxn modelId="{2088C57B-F087-4E8B-9B97-8396BB2E3F7F}" type="presParOf" srcId="{3ACB957E-0770-45E0-A5F4-F84672741C96}" destId="{D11757BD-07C5-481E-BEFF-F4CB87ADF3EF}" srcOrd="1" destOrd="0" presId="urn:microsoft.com/office/officeart/2005/8/layout/hProcess10"/>
    <dgm:cxn modelId="{96A5F108-DAE4-403A-AA27-F4C39FC97EA1}" type="presParOf" srcId="{D11757BD-07C5-481E-BEFF-F4CB87ADF3EF}" destId="{C04EE7AC-E9E7-4902-8937-AA3B80BED7B9}" srcOrd="0" destOrd="0" presId="urn:microsoft.com/office/officeart/2005/8/layout/hProcess10"/>
    <dgm:cxn modelId="{B0EB3DA9-211D-4124-8FCC-A2264F1A68C0}" type="presParOf" srcId="{3ACB957E-0770-45E0-A5F4-F84672741C96}" destId="{ABF99695-32DC-476C-B3F3-1E12DB566A77}" srcOrd="2" destOrd="0" presId="urn:microsoft.com/office/officeart/2005/8/layout/hProcess10"/>
    <dgm:cxn modelId="{905570BD-A006-4E20-97FF-CABC1B051917}" type="presParOf" srcId="{ABF99695-32DC-476C-B3F3-1E12DB566A77}" destId="{C14474EF-8CDB-43EC-A97E-1053DD03BC69}" srcOrd="0" destOrd="0" presId="urn:microsoft.com/office/officeart/2005/8/layout/hProcess10"/>
    <dgm:cxn modelId="{50AA29E7-A8E0-4911-A291-162A7B8A355E}" type="presParOf" srcId="{ABF99695-32DC-476C-B3F3-1E12DB566A77}" destId="{ABC69D46-285D-4353-B90C-FAA58129D453}" srcOrd="1" destOrd="0" presId="urn:microsoft.com/office/officeart/2005/8/layout/hProcess10"/>
    <dgm:cxn modelId="{1D7DE988-8688-4F23-AD5C-ECF897173571}" type="presParOf" srcId="{3ACB957E-0770-45E0-A5F4-F84672741C96}" destId="{7B861617-5C73-41E1-AF16-8EFA27317000}" srcOrd="3" destOrd="0" presId="urn:microsoft.com/office/officeart/2005/8/layout/hProcess10"/>
    <dgm:cxn modelId="{9AFC5CBD-829C-44F0-A05E-FF2A27E22898}" type="presParOf" srcId="{7B861617-5C73-41E1-AF16-8EFA27317000}" destId="{E1975AEB-CF49-46C7-9E23-7F7CC3FA4BD0}" srcOrd="0" destOrd="0" presId="urn:microsoft.com/office/officeart/2005/8/layout/hProcess10"/>
    <dgm:cxn modelId="{8B07ED9A-240B-4AC2-9146-293C19AF019C}" type="presParOf" srcId="{3ACB957E-0770-45E0-A5F4-F84672741C96}" destId="{6600B257-4967-4E04-B5EE-722BEE26D391}" srcOrd="4" destOrd="0" presId="urn:microsoft.com/office/officeart/2005/8/layout/hProcess10"/>
    <dgm:cxn modelId="{EB752442-3385-4927-AE0E-8184C8DF0E87}" type="presParOf" srcId="{6600B257-4967-4E04-B5EE-722BEE26D391}" destId="{246A0000-D17F-4CA1-BA69-65F9CF82B9BE}" srcOrd="0" destOrd="0" presId="urn:microsoft.com/office/officeart/2005/8/layout/hProcess10"/>
    <dgm:cxn modelId="{1FF40472-65E1-404D-B7AA-AEEB7FE24B30}" type="presParOf" srcId="{6600B257-4967-4E04-B5EE-722BEE26D391}" destId="{817D004D-BE41-49C4-825B-354B32F0B9CF}" srcOrd="1" destOrd="0" presId="urn:microsoft.com/office/officeart/2005/8/layout/hProcess10"/>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E47ED6-977E-4822-B40A-D32F4BD32875}">
      <dsp:nvSpPr>
        <dsp:cNvPr id="0" name=""/>
        <dsp:cNvSpPr/>
      </dsp:nvSpPr>
      <dsp:spPr>
        <a:xfrm>
          <a:off x="107" y="0"/>
          <a:ext cx="1546633" cy="531415"/>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55000" b="-55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sp:spPr>
      <dsp:style>
        <a:lnRef idx="0">
          <a:scrgbClr r="0" g="0" b="0"/>
        </a:lnRef>
        <a:fillRef idx="1">
          <a:scrgbClr r="0" g="0" b="0"/>
        </a:fillRef>
        <a:effectRef idx="0">
          <a:scrgbClr r="0" g="0" b="0"/>
        </a:effectRef>
        <a:fontRef idx="minor"/>
      </dsp:style>
    </dsp:sp>
    <dsp:sp modelId="{B7B082DC-2429-4FA8-A526-3C127E3867F4}">
      <dsp:nvSpPr>
        <dsp:cNvPr id="0" name=""/>
        <dsp:cNvSpPr/>
      </dsp:nvSpPr>
      <dsp:spPr>
        <a:xfrm>
          <a:off x="119617" y="318849"/>
          <a:ext cx="1546633" cy="531415"/>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dirty="0">
              <a:solidFill>
                <a:sysClr val="windowText" lastClr="000000">
                  <a:hueOff val="0"/>
                  <a:satOff val="0"/>
                  <a:lumOff val="0"/>
                  <a:alphaOff val="0"/>
                </a:sysClr>
              </a:solidFill>
              <a:latin typeface="Calibri" panose="020F0502020204030204"/>
              <a:ea typeface="+mn-ea"/>
              <a:cs typeface="+mn-cs"/>
            </a:rPr>
            <a:t>Implementación del Modelo de Mejora Continua y Seguimiento Institucional</a:t>
          </a:r>
          <a:endParaRPr lang="es-CR" sz="1000" kern="1200">
            <a:solidFill>
              <a:sysClr val="windowText" lastClr="000000">
                <a:hueOff val="0"/>
                <a:satOff val="0"/>
                <a:lumOff val="0"/>
                <a:alphaOff val="0"/>
              </a:sysClr>
            </a:solidFill>
            <a:latin typeface="Calibri" panose="020F0502020204030204"/>
            <a:ea typeface="+mn-ea"/>
            <a:cs typeface="+mn-cs"/>
          </a:endParaRPr>
        </a:p>
      </dsp:txBody>
      <dsp:txXfrm>
        <a:off x="135182" y="334414"/>
        <a:ext cx="1515503" cy="500285"/>
      </dsp:txXfrm>
    </dsp:sp>
    <dsp:sp modelId="{D11757BD-07C5-481E-BEFF-F4CB87ADF3EF}">
      <dsp:nvSpPr>
        <dsp:cNvPr id="0" name=""/>
        <dsp:cNvSpPr/>
      </dsp:nvSpPr>
      <dsp:spPr>
        <a:xfrm>
          <a:off x="1585745" y="-35631"/>
          <a:ext cx="367801" cy="408461"/>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es-CR" sz="1700" kern="1200">
            <a:solidFill>
              <a:sysClr val="windowText" lastClr="000000">
                <a:hueOff val="0"/>
                <a:satOff val="0"/>
                <a:lumOff val="0"/>
                <a:alphaOff val="0"/>
              </a:sysClr>
            </a:solidFill>
            <a:latin typeface="Calibri" panose="020F0502020204030204"/>
            <a:ea typeface="+mn-ea"/>
            <a:cs typeface="+mn-cs"/>
          </a:endParaRPr>
        </a:p>
      </dsp:txBody>
      <dsp:txXfrm>
        <a:off x="1585745" y="46061"/>
        <a:ext cx="257461" cy="245077"/>
      </dsp:txXfrm>
    </dsp:sp>
    <dsp:sp modelId="{C14474EF-8CDB-43EC-A97E-1053DD03BC69}">
      <dsp:nvSpPr>
        <dsp:cNvPr id="0" name=""/>
        <dsp:cNvSpPr/>
      </dsp:nvSpPr>
      <dsp:spPr>
        <a:xfrm>
          <a:off x="1950768" y="0"/>
          <a:ext cx="1546633" cy="531415"/>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55000" b="-55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sp:spPr>
      <dsp:style>
        <a:lnRef idx="0">
          <a:scrgbClr r="0" g="0" b="0"/>
        </a:lnRef>
        <a:fillRef idx="1">
          <a:scrgbClr r="0" g="0" b="0"/>
        </a:fillRef>
        <a:effectRef idx="0">
          <a:scrgbClr r="0" g="0" b="0"/>
        </a:effectRef>
        <a:fontRef idx="minor"/>
      </dsp:style>
    </dsp:sp>
    <dsp:sp modelId="{ABC69D46-285D-4353-B90C-FAA58129D453}">
      <dsp:nvSpPr>
        <dsp:cNvPr id="0" name=""/>
        <dsp:cNvSpPr/>
      </dsp:nvSpPr>
      <dsp:spPr>
        <a:xfrm>
          <a:off x="2096603" y="318849"/>
          <a:ext cx="1546633" cy="531415"/>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dirty="0">
              <a:solidFill>
                <a:sysClr val="windowText" lastClr="000000">
                  <a:hueOff val="0"/>
                  <a:satOff val="0"/>
                  <a:lumOff val="0"/>
                  <a:alphaOff val="0"/>
                </a:sysClr>
              </a:solidFill>
              <a:latin typeface="Calibri" panose="020F0502020204030204"/>
              <a:ea typeface="+mn-ea"/>
              <a:cs typeface="+mn-cs"/>
            </a:rPr>
            <a:t>Oportunidades de mejoras Estadísticas</a:t>
          </a:r>
          <a:endParaRPr lang="es-CR" sz="1000" kern="1200">
            <a:solidFill>
              <a:sysClr val="windowText" lastClr="000000">
                <a:hueOff val="0"/>
                <a:satOff val="0"/>
                <a:lumOff val="0"/>
                <a:alphaOff val="0"/>
              </a:sysClr>
            </a:solidFill>
            <a:latin typeface="Calibri" panose="020F0502020204030204"/>
            <a:ea typeface="+mn-ea"/>
            <a:cs typeface="+mn-cs"/>
          </a:endParaRPr>
        </a:p>
      </dsp:txBody>
      <dsp:txXfrm>
        <a:off x="2112168" y="334414"/>
        <a:ext cx="1515503" cy="500285"/>
      </dsp:txXfrm>
    </dsp:sp>
    <dsp:sp modelId="{7B861617-5C73-41E1-AF16-8EFA27317000}">
      <dsp:nvSpPr>
        <dsp:cNvPr id="0" name=""/>
        <dsp:cNvSpPr/>
      </dsp:nvSpPr>
      <dsp:spPr>
        <a:xfrm>
          <a:off x="3529343" y="-25201"/>
          <a:ext cx="368986" cy="409174"/>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es-CR" sz="1700" kern="1200">
            <a:solidFill>
              <a:sysClr val="windowText" lastClr="000000">
                <a:hueOff val="0"/>
                <a:satOff val="0"/>
                <a:lumOff val="0"/>
                <a:alphaOff val="0"/>
              </a:sysClr>
            </a:solidFill>
            <a:latin typeface="Calibri" panose="020F0502020204030204"/>
            <a:ea typeface="+mn-ea"/>
            <a:cs typeface="+mn-cs"/>
          </a:endParaRPr>
        </a:p>
      </dsp:txBody>
      <dsp:txXfrm>
        <a:off x="3529343" y="56634"/>
        <a:ext cx="258290" cy="245504"/>
      </dsp:txXfrm>
    </dsp:sp>
    <dsp:sp modelId="{246A0000-D17F-4CA1-BA69-65F9CF82B9BE}">
      <dsp:nvSpPr>
        <dsp:cNvPr id="0" name=""/>
        <dsp:cNvSpPr/>
      </dsp:nvSpPr>
      <dsp:spPr>
        <a:xfrm>
          <a:off x="3901429" y="0"/>
          <a:ext cx="1546633" cy="531415"/>
        </a:xfrm>
        <a:prstGeom prst="roundRect">
          <a:avLst>
            <a:gd name="adj" fmla="val 10000"/>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55000" b="-55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sp:spPr>
      <dsp:style>
        <a:lnRef idx="0">
          <a:scrgbClr r="0" g="0" b="0"/>
        </a:lnRef>
        <a:fillRef idx="1">
          <a:scrgbClr r="0" g="0" b="0"/>
        </a:fillRef>
        <a:effectRef idx="0">
          <a:scrgbClr r="0" g="0" b="0"/>
        </a:effectRef>
        <a:fontRef idx="minor"/>
      </dsp:style>
    </dsp:sp>
    <dsp:sp modelId="{817D004D-BE41-49C4-825B-354B32F0B9CF}">
      <dsp:nvSpPr>
        <dsp:cNvPr id="0" name=""/>
        <dsp:cNvSpPr/>
      </dsp:nvSpPr>
      <dsp:spPr>
        <a:xfrm>
          <a:off x="4020938" y="318849"/>
          <a:ext cx="1546633" cy="531415"/>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dirty="0">
              <a:solidFill>
                <a:sysClr val="windowText" lastClr="000000">
                  <a:hueOff val="0"/>
                  <a:satOff val="0"/>
                  <a:lumOff val="0"/>
                  <a:alphaOff val="0"/>
                </a:sysClr>
              </a:solidFill>
              <a:latin typeface="Calibri" panose="020F0502020204030204"/>
              <a:ea typeface="+mn-ea"/>
              <a:cs typeface="+mn-cs"/>
            </a:rPr>
            <a:t>Modelo Gestión por procesos</a:t>
          </a:r>
          <a:endParaRPr lang="es-CR" sz="1000" kern="1200">
            <a:solidFill>
              <a:sysClr val="windowText" lastClr="000000">
                <a:hueOff val="0"/>
                <a:satOff val="0"/>
                <a:lumOff val="0"/>
                <a:alphaOff val="0"/>
              </a:sysClr>
            </a:solidFill>
            <a:latin typeface="Calibri" panose="020F0502020204030204"/>
            <a:ea typeface="+mn-ea"/>
            <a:cs typeface="+mn-cs"/>
          </a:endParaRPr>
        </a:p>
      </dsp:txBody>
      <dsp:txXfrm>
        <a:off x="4036503" y="334414"/>
        <a:ext cx="1515503" cy="5002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E47ED6-977E-4822-B40A-D32F4BD32875}">
      <dsp:nvSpPr>
        <dsp:cNvPr id="0" name=""/>
        <dsp:cNvSpPr/>
      </dsp:nvSpPr>
      <dsp:spPr>
        <a:xfrm>
          <a:off x="106" y="0"/>
          <a:ext cx="1532698" cy="555624"/>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57000" b="-57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sp:spPr>
      <dsp:style>
        <a:lnRef idx="0">
          <a:scrgbClr r="0" g="0" b="0"/>
        </a:lnRef>
        <a:fillRef idx="1">
          <a:scrgbClr r="0" g="0" b="0"/>
        </a:fillRef>
        <a:effectRef idx="0">
          <a:scrgbClr r="0" g="0" b="0"/>
        </a:effectRef>
        <a:fontRef idx="minor"/>
      </dsp:style>
    </dsp:sp>
    <dsp:sp modelId="{B7B082DC-2429-4FA8-A526-3C127E3867F4}">
      <dsp:nvSpPr>
        <dsp:cNvPr id="0" name=""/>
        <dsp:cNvSpPr/>
      </dsp:nvSpPr>
      <dsp:spPr>
        <a:xfrm>
          <a:off x="118539" y="333375"/>
          <a:ext cx="1532698" cy="555624"/>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dirty="0">
              <a:solidFill>
                <a:sysClr val="windowText" lastClr="000000">
                  <a:hueOff val="0"/>
                  <a:satOff val="0"/>
                  <a:lumOff val="0"/>
                  <a:alphaOff val="0"/>
                </a:sysClr>
              </a:solidFill>
              <a:latin typeface="Calibri" panose="020F0502020204030204"/>
              <a:ea typeface="+mn-ea"/>
              <a:cs typeface="+mn-cs"/>
            </a:rPr>
            <a:t>Cierre</a:t>
          </a:r>
          <a:endParaRPr lang="es-CR" sz="1000" kern="1200">
            <a:solidFill>
              <a:sysClr val="windowText" lastClr="000000">
                <a:hueOff val="0"/>
                <a:satOff val="0"/>
                <a:lumOff val="0"/>
                <a:alphaOff val="0"/>
              </a:sysClr>
            </a:solidFill>
            <a:latin typeface="Calibri" panose="020F0502020204030204"/>
            <a:ea typeface="+mn-ea"/>
            <a:cs typeface="+mn-cs"/>
          </a:endParaRPr>
        </a:p>
      </dsp:txBody>
      <dsp:txXfrm>
        <a:off x="134813" y="349649"/>
        <a:ext cx="1500150" cy="523076"/>
      </dsp:txXfrm>
    </dsp:sp>
    <dsp:sp modelId="{D11757BD-07C5-481E-BEFF-F4CB87ADF3EF}">
      <dsp:nvSpPr>
        <dsp:cNvPr id="0" name=""/>
        <dsp:cNvSpPr/>
      </dsp:nvSpPr>
      <dsp:spPr>
        <a:xfrm flipH="1">
          <a:off x="1571458" y="-20812"/>
          <a:ext cx="364487" cy="404781"/>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es-CR" sz="1700" kern="1200">
            <a:solidFill>
              <a:sysClr val="windowText" lastClr="000000">
                <a:hueOff val="0"/>
                <a:satOff val="0"/>
                <a:lumOff val="0"/>
                <a:alphaOff val="0"/>
              </a:sysClr>
            </a:solidFill>
            <a:latin typeface="Calibri" panose="020F0502020204030204"/>
            <a:ea typeface="+mn-ea"/>
            <a:cs typeface="+mn-cs"/>
          </a:endParaRPr>
        </a:p>
      </dsp:txBody>
      <dsp:txXfrm>
        <a:off x="1680804" y="60144"/>
        <a:ext cx="255141" cy="242869"/>
      </dsp:txXfrm>
    </dsp:sp>
    <dsp:sp modelId="{C14474EF-8CDB-43EC-A97E-1053DD03BC69}">
      <dsp:nvSpPr>
        <dsp:cNvPr id="0" name=""/>
        <dsp:cNvSpPr/>
      </dsp:nvSpPr>
      <dsp:spPr>
        <a:xfrm>
          <a:off x="1933191" y="0"/>
          <a:ext cx="1532698" cy="555624"/>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57000" b="-57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sp:spPr>
      <dsp:style>
        <a:lnRef idx="0">
          <a:scrgbClr r="0" g="0" b="0"/>
        </a:lnRef>
        <a:fillRef idx="1">
          <a:scrgbClr r="0" g="0" b="0"/>
        </a:fillRef>
        <a:effectRef idx="0">
          <a:scrgbClr r="0" g="0" b="0"/>
        </a:effectRef>
        <a:fontRef idx="minor"/>
      </dsp:style>
    </dsp:sp>
    <dsp:sp modelId="{ABC69D46-285D-4353-B90C-FAA58129D453}">
      <dsp:nvSpPr>
        <dsp:cNvPr id="0" name=""/>
        <dsp:cNvSpPr/>
      </dsp:nvSpPr>
      <dsp:spPr>
        <a:xfrm>
          <a:off x="2077713" y="333375"/>
          <a:ext cx="1532698" cy="555624"/>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b="1" kern="1200">
              <a:solidFill>
                <a:sysClr val="windowText" lastClr="000000">
                  <a:hueOff val="0"/>
                  <a:satOff val="0"/>
                  <a:lumOff val="0"/>
                  <a:alphaOff val="0"/>
                </a:sysClr>
              </a:solidFill>
              <a:latin typeface="Calibri" panose="020F0502020204030204"/>
              <a:ea typeface="+mn-ea"/>
              <a:cs typeface="+mn-cs"/>
            </a:rPr>
            <a:t>Seguimiento cargas de trabajo</a:t>
          </a:r>
        </a:p>
      </dsp:txBody>
      <dsp:txXfrm>
        <a:off x="2093987" y="349649"/>
        <a:ext cx="1500150" cy="523076"/>
      </dsp:txXfrm>
    </dsp:sp>
    <dsp:sp modelId="{7B861617-5C73-41E1-AF16-8EFA27317000}">
      <dsp:nvSpPr>
        <dsp:cNvPr id="0" name=""/>
        <dsp:cNvSpPr/>
      </dsp:nvSpPr>
      <dsp:spPr>
        <a:xfrm flipH="1" flipV="1">
          <a:off x="3497543" y="-10475"/>
          <a:ext cx="365662" cy="405487"/>
        </a:xfrm>
        <a:prstGeom prst="rightArrow">
          <a:avLst>
            <a:gd name="adj1" fmla="val 60000"/>
            <a:gd name="adj2" fmla="val 50000"/>
          </a:avLst>
        </a:prstGeom>
        <a:solidFill>
          <a:srgbClr val="4472C4">
            <a:tint val="60000"/>
            <a:hueOff val="0"/>
            <a:satOff val="0"/>
            <a:lumOff val="0"/>
            <a:alphaOff val="0"/>
          </a:srgbClr>
        </a:solidFill>
        <a:ln>
          <a:noFill/>
        </a:ln>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es-CR" sz="1700" kern="1200">
            <a:solidFill>
              <a:sysClr val="windowText" lastClr="000000">
                <a:hueOff val="0"/>
                <a:satOff val="0"/>
                <a:lumOff val="0"/>
                <a:alphaOff val="0"/>
              </a:sysClr>
            </a:solidFill>
            <a:latin typeface="Calibri" panose="020F0502020204030204"/>
            <a:ea typeface="+mn-ea"/>
            <a:cs typeface="+mn-cs"/>
          </a:endParaRPr>
        </a:p>
      </dsp:txBody>
      <dsp:txXfrm rot="10800000">
        <a:off x="3607242" y="70622"/>
        <a:ext cx="255963" cy="243293"/>
      </dsp:txXfrm>
    </dsp:sp>
    <dsp:sp modelId="{246A0000-D17F-4CA1-BA69-65F9CF82B9BE}">
      <dsp:nvSpPr>
        <dsp:cNvPr id="0" name=""/>
        <dsp:cNvSpPr/>
      </dsp:nvSpPr>
      <dsp:spPr>
        <a:xfrm>
          <a:off x="3866277" y="0"/>
          <a:ext cx="1532698" cy="555624"/>
        </a:xfrm>
        <a:prstGeom prst="roundRect">
          <a:avLst>
            <a:gd name="adj" fmla="val 10000"/>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57000" b="-57000"/>
          </a:stretch>
        </a:blipFill>
        <a:ln>
          <a:noFill/>
        </a:ln>
        <a:effectLst/>
        <a:scene3d>
          <a:camera prst="orthographicFront"/>
          <a:lightRig rig="threePt" dir="t">
            <a:rot lat="0" lon="0" rev="7500000"/>
          </a:lightRig>
        </a:scene3d>
        <a:sp3d z="-152400" extrusionH="63500" contourW="12700" prstMaterial="matte">
          <a:contourClr>
            <a:sysClr val="window" lastClr="FFFFFF"/>
          </a:contourClr>
        </a:sp3d>
      </dsp:spPr>
      <dsp:style>
        <a:lnRef idx="0">
          <a:scrgbClr r="0" g="0" b="0"/>
        </a:lnRef>
        <a:fillRef idx="1">
          <a:scrgbClr r="0" g="0" b="0"/>
        </a:fillRef>
        <a:effectRef idx="0">
          <a:scrgbClr r="0" g="0" b="0"/>
        </a:effectRef>
        <a:fontRef idx="minor"/>
      </dsp:style>
    </dsp:sp>
    <dsp:sp modelId="{817D004D-BE41-49C4-825B-354B32F0B9CF}">
      <dsp:nvSpPr>
        <dsp:cNvPr id="0" name=""/>
        <dsp:cNvSpPr/>
      </dsp:nvSpPr>
      <dsp:spPr>
        <a:xfrm>
          <a:off x="3984709" y="333375"/>
          <a:ext cx="1532698" cy="555624"/>
        </a:xfrm>
        <a:prstGeom prst="roundRect">
          <a:avLst>
            <a:gd name="adj" fmla="val 10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ES" sz="1000" b="1" kern="1200" dirty="0">
              <a:solidFill>
                <a:sysClr val="windowText" lastClr="000000">
                  <a:hueOff val="0"/>
                  <a:satOff val="0"/>
                  <a:lumOff val="0"/>
                  <a:alphaOff val="0"/>
                </a:sysClr>
              </a:solidFill>
              <a:latin typeface="Calibri" panose="020F0502020204030204"/>
              <a:ea typeface="+mn-ea"/>
              <a:cs typeface="+mn-cs"/>
            </a:rPr>
            <a:t>Inventarios</a:t>
          </a:r>
          <a:endParaRPr lang="es-CR" sz="1000" kern="1200">
            <a:solidFill>
              <a:sysClr val="windowText" lastClr="000000">
                <a:hueOff val="0"/>
                <a:satOff val="0"/>
                <a:lumOff val="0"/>
                <a:alphaOff val="0"/>
              </a:sysClr>
            </a:solidFill>
            <a:latin typeface="Calibri" panose="020F0502020204030204"/>
            <a:ea typeface="+mn-ea"/>
            <a:cs typeface="+mn-cs"/>
          </a:endParaRPr>
        </a:p>
      </dsp:txBody>
      <dsp:txXfrm>
        <a:off x="4000983" y="349649"/>
        <a:ext cx="1500150" cy="52307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10">
  <dgm:title val=""/>
  <dgm:desc val=""/>
  <dgm:catLst>
    <dgm:cat type="process" pri="3000"/>
    <dgm:cat type="picture" pri="30000"/>
    <dgm:cat type="pictureconvert" pri="3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10">
  <dgm:title val=""/>
  <dgm:desc val=""/>
  <dgm:catLst>
    <dgm:cat type="process" pri="3000"/>
    <dgm:cat type="picture" pri="30000"/>
    <dgm:cat type="pictureconvert" pri="3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9C7A1586916B014990ADCDB7AFB835B3" ma:contentTypeVersion="15" ma:contentTypeDescription="Crear nuevo documento." ma:contentTypeScope="" ma:versionID="66fb5f8874c9456ff52532ef1caa18cb">
  <xsd:schema xmlns:xsd="http://www.w3.org/2001/XMLSchema" xmlns:xs="http://www.w3.org/2001/XMLSchema" xmlns:p="http://schemas.microsoft.com/office/2006/metadata/properties" xmlns:ns3="c428a5a8-f0dd-4f4a-83b7-ad96004cbdff" xmlns:ns4="426a25a3-719e-4c81-8f41-04f7721eb467" targetNamespace="http://schemas.microsoft.com/office/2006/metadata/properties" ma:root="true" ma:fieldsID="fc030e756a389690891acbdd6e5d7469" ns3:_="" ns4:_="">
    <xsd:import namespace="c428a5a8-f0dd-4f4a-83b7-ad96004cbdff"/>
    <xsd:import namespace="426a25a3-719e-4c81-8f41-04f7721eb46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_activity" minOccurs="0"/>
                <xsd:element ref="ns4:MediaServiceSearchProperties" minOccurs="0"/>
                <xsd:element ref="ns4:MediaServiceDateTaken" minOccurs="0"/>
                <xsd:element ref="ns4:MediaLengthInSeconds" minOccurs="0"/>
                <xsd:element ref="ns4:MediaServiceObjectDetectorVersion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28a5a8-f0dd-4f4a-83b7-ad96004cbdff"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6a25a3-719e-4c81-8f41-04f7721eb46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426a25a3-719e-4c81-8f41-04f7721eb467" xsi:nil="true"/>
  </documentManagement>
</p:properties>
</file>

<file path=customXml/itemProps1.xml><?xml version="1.0" encoding="utf-8"?>
<ds:datastoreItem xmlns:ds="http://schemas.openxmlformats.org/officeDocument/2006/customXml" ds:itemID="{548AE090-7526-4278-B7F3-3E41525D2A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28a5a8-f0dd-4f4a-83b7-ad96004cbdff"/>
    <ds:schemaRef ds:uri="426a25a3-719e-4c81-8f41-04f7721eb4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956DA1-95D4-4772-A374-885ECC7B9E48}">
  <ds:schemaRefs>
    <ds:schemaRef ds:uri="http://schemas.openxmlformats.org/officeDocument/2006/bibliography"/>
  </ds:schemaRefs>
</ds:datastoreItem>
</file>

<file path=customXml/itemProps3.xml><?xml version="1.0" encoding="utf-8"?>
<ds:datastoreItem xmlns:ds="http://schemas.openxmlformats.org/officeDocument/2006/customXml" ds:itemID="{0F3FD3B3-EE80-49C0-92FE-3E14864488DB}">
  <ds:schemaRefs>
    <ds:schemaRef ds:uri="http://schemas.microsoft.com/sharepoint/v3/contenttype/forms"/>
  </ds:schemaRefs>
</ds:datastoreItem>
</file>

<file path=customXml/itemProps4.xml><?xml version="1.0" encoding="utf-8"?>
<ds:datastoreItem xmlns:ds="http://schemas.openxmlformats.org/officeDocument/2006/customXml" ds:itemID="{E3C1767E-2659-4AB1-BB91-3C9D6D8A6399}">
  <ds:schemaRefs>
    <ds:schemaRef ds:uri="http://schemas.microsoft.com/office/2006/metadata/properties"/>
    <ds:schemaRef ds:uri="http://schemas.microsoft.com/office/infopath/2007/PartnerControls"/>
    <ds:schemaRef ds:uri="426a25a3-719e-4c81-8f41-04f7721eb467"/>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19</Pages>
  <Words>5159</Words>
  <Characters>28379</Characters>
  <Application>Microsoft Office Word</Application>
  <DocSecurity>0</DocSecurity>
  <Lines>236</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33472</CharactersWithSpaces>
  <SharedDoc>false</SharedDoc>
  <HLinks>
    <vt:vector size="66" baseType="variant">
      <vt:variant>
        <vt:i4>1638462</vt:i4>
      </vt:variant>
      <vt:variant>
        <vt:i4>56</vt:i4>
      </vt:variant>
      <vt:variant>
        <vt:i4>0</vt:i4>
      </vt:variant>
      <vt:variant>
        <vt:i4>5</vt:i4>
      </vt:variant>
      <vt:variant>
        <vt:lpwstr/>
      </vt:variant>
      <vt:variant>
        <vt:lpwstr>_Toc198646371</vt:lpwstr>
      </vt:variant>
      <vt:variant>
        <vt:i4>1638462</vt:i4>
      </vt:variant>
      <vt:variant>
        <vt:i4>50</vt:i4>
      </vt:variant>
      <vt:variant>
        <vt:i4>0</vt:i4>
      </vt:variant>
      <vt:variant>
        <vt:i4>5</vt:i4>
      </vt:variant>
      <vt:variant>
        <vt:lpwstr/>
      </vt:variant>
      <vt:variant>
        <vt:lpwstr>_Toc198646370</vt:lpwstr>
      </vt:variant>
      <vt:variant>
        <vt:i4>1572926</vt:i4>
      </vt:variant>
      <vt:variant>
        <vt:i4>44</vt:i4>
      </vt:variant>
      <vt:variant>
        <vt:i4>0</vt:i4>
      </vt:variant>
      <vt:variant>
        <vt:i4>5</vt:i4>
      </vt:variant>
      <vt:variant>
        <vt:lpwstr/>
      </vt:variant>
      <vt:variant>
        <vt:lpwstr>_Toc198646369</vt:lpwstr>
      </vt:variant>
      <vt:variant>
        <vt:i4>1572926</vt:i4>
      </vt:variant>
      <vt:variant>
        <vt:i4>38</vt:i4>
      </vt:variant>
      <vt:variant>
        <vt:i4>0</vt:i4>
      </vt:variant>
      <vt:variant>
        <vt:i4>5</vt:i4>
      </vt:variant>
      <vt:variant>
        <vt:lpwstr/>
      </vt:variant>
      <vt:variant>
        <vt:lpwstr>_Toc198646368</vt:lpwstr>
      </vt:variant>
      <vt:variant>
        <vt:i4>1572926</vt:i4>
      </vt:variant>
      <vt:variant>
        <vt:i4>32</vt:i4>
      </vt:variant>
      <vt:variant>
        <vt:i4>0</vt:i4>
      </vt:variant>
      <vt:variant>
        <vt:i4>5</vt:i4>
      </vt:variant>
      <vt:variant>
        <vt:lpwstr/>
      </vt:variant>
      <vt:variant>
        <vt:lpwstr>_Toc198646367</vt:lpwstr>
      </vt:variant>
      <vt:variant>
        <vt:i4>1572926</vt:i4>
      </vt:variant>
      <vt:variant>
        <vt:i4>26</vt:i4>
      </vt:variant>
      <vt:variant>
        <vt:i4>0</vt:i4>
      </vt:variant>
      <vt:variant>
        <vt:i4>5</vt:i4>
      </vt:variant>
      <vt:variant>
        <vt:lpwstr/>
      </vt:variant>
      <vt:variant>
        <vt:lpwstr>_Toc198646366</vt:lpwstr>
      </vt:variant>
      <vt:variant>
        <vt:i4>1572926</vt:i4>
      </vt:variant>
      <vt:variant>
        <vt:i4>20</vt:i4>
      </vt:variant>
      <vt:variant>
        <vt:i4>0</vt:i4>
      </vt:variant>
      <vt:variant>
        <vt:i4>5</vt:i4>
      </vt:variant>
      <vt:variant>
        <vt:lpwstr/>
      </vt:variant>
      <vt:variant>
        <vt:lpwstr>_Toc198646363</vt:lpwstr>
      </vt:variant>
      <vt:variant>
        <vt:i4>1572926</vt:i4>
      </vt:variant>
      <vt:variant>
        <vt:i4>14</vt:i4>
      </vt:variant>
      <vt:variant>
        <vt:i4>0</vt:i4>
      </vt:variant>
      <vt:variant>
        <vt:i4>5</vt:i4>
      </vt:variant>
      <vt:variant>
        <vt:lpwstr/>
      </vt:variant>
      <vt:variant>
        <vt:lpwstr>_Toc198646362</vt:lpwstr>
      </vt:variant>
      <vt:variant>
        <vt:i4>1572926</vt:i4>
      </vt:variant>
      <vt:variant>
        <vt:i4>8</vt:i4>
      </vt:variant>
      <vt:variant>
        <vt:i4>0</vt:i4>
      </vt:variant>
      <vt:variant>
        <vt:i4>5</vt:i4>
      </vt:variant>
      <vt:variant>
        <vt:lpwstr/>
      </vt:variant>
      <vt:variant>
        <vt:lpwstr>_Toc198646361</vt:lpwstr>
      </vt:variant>
      <vt:variant>
        <vt:i4>1572926</vt:i4>
      </vt:variant>
      <vt:variant>
        <vt:i4>2</vt:i4>
      </vt:variant>
      <vt:variant>
        <vt:i4>0</vt:i4>
      </vt:variant>
      <vt:variant>
        <vt:i4>5</vt:i4>
      </vt:variant>
      <vt:variant>
        <vt:lpwstr/>
      </vt:variant>
      <vt:variant>
        <vt:lpwstr>_Toc198646360</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Priscilla Masís Alpízar</dc:creator>
  <cp:keywords/>
  <dc:description/>
  <cp:lastModifiedBy>Marjorie Sánchez Pomares (Autorizada Dirección de Planificación)</cp:lastModifiedBy>
  <cp:revision>8</cp:revision>
  <dcterms:created xsi:type="dcterms:W3CDTF">2025-07-04T16:27:00Z</dcterms:created>
  <dcterms:modified xsi:type="dcterms:W3CDTF">2025-07-04T16:30:00Z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0x0101009C7A1586916B014990ADCDB7AFB835B3</vt:lpwstr>
  </property>
</Properties>
</file>