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122DC" w14:textId="1E997917" w:rsidR="00565C04" w:rsidRPr="005F38F7" w:rsidRDefault="005F38F7" w:rsidP="00DC5DCB">
      <w:pPr>
        <w:jc w:val="right"/>
        <w:rPr>
          <w:rFonts w:cs="Arial"/>
          <w:szCs w:val="24"/>
        </w:rPr>
      </w:pPr>
      <w:r w:rsidRPr="00F9119E">
        <w:rPr>
          <w:rFonts w:cs="Arial"/>
          <w:szCs w:val="24"/>
        </w:rPr>
        <w:t>837</w:t>
      </w:r>
      <w:r w:rsidR="00565C04" w:rsidRPr="005F38F7">
        <w:rPr>
          <w:rFonts w:cs="Arial"/>
          <w:szCs w:val="24"/>
        </w:rPr>
        <w:t>-PLA-MNP-2025</w:t>
      </w:r>
    </w:p>
    <w:p w14:paraId="6CB31821" w14:textId="00C7300A" w:rsidR="00565C04" w:rsidRPr="005F38F7" w:rsidRDefault="00565C04" w:rsidP="00DC5DCB">
      <w:pPr>
        <w:jc w:val="right"/>
        <w:rPr>
          <w:rFonts w:cs="Arial"/>
          <w:szCs w:val="24"/>
        </w:rPr>
      </w:pPr>
      <w:r w:rsidRPr="005F38F7">
        <w:rPr>
          <w:rFonts w:cs="Arial"/>
          <w:szCs w:val="24"/>
        </w:rPr>
        <w:t>Ref. 2528-</w:t>
      </w:r>
      <w:r w:rsidR="005F38F7" w:rsidRPr="005F38F7">
        <w:rPr>
          <w:rFonts w:cs="Arial"/>
          <w:szCs w:val="24"/>
        </w:rPr>
        <w:t>20</w:t>
      </w:r>
      <w:r w:rsidRPr="005F38F7">
        <w:rPr>
          <w:rFonts w:cs="Arial"/>
          <w:szCs w:val="24"/>
        </w:rPr>
        <w:t>24</w:t>
      </w:r>
    </w:p>
    <w:p w14:paraId="2DB18B66" w14:textId="7372EE84" w:rsidR="00565C04" w:rsidRPr="005F38F7" w:rsidRDefault="005F38F7" w:rsidP="00DC5DCB">
      <w:pPr>
        <w:widowControl w:val="0"/>
        <w:rPr>
          <w:rFonts w:cs="Book Antiqua"/>
          <w:szCs w:val="24"/>
        </w:rPr>
      </w:pPr>
      <w:r>
        <w:rPr>
          <w:rFonts w:cs="Book Antiqua"/>
          <w:szCs w:val="24"/>
        </w:rPr>
        <w:t>21</w:t>
      </w:r>
      <w:r w:rsidR="00A112CA" w:rsidRPr="005F38F7">
        <w:rPr>
          <w:rFonts w:cs="Book Antiqua"/>
          <w:szCs w:val="24"/>
        </w:rPr>
        <w:t xml:space="preserve"> de julio</w:t>
      </w:r>
      <w:r w:rsidR="00565C04" w:rsidRPr="005F38F7">
        <w:rPr>
          <w:rFonts w:cs="Book Antiqua"/>
          <w:szCs w:val="24"/>
        </w:rPr>
        <w:t xml:space="preserve"> de 2025</w:t>
      </w:r>
    </w:p>
    <w:p w14:paraId="764EBBB6" w14:textId="77777777" w:rsidR="005F38F7" w:rsidRDefault="005F38F7" w:rsidP="005F38F7">
      <w:pPr>
        <w:widowControl w:val="0"/>
        <w:rPr>
          <w:rFonts w:cs="Book Antiqua"/>
          <w:szCs w:val="24"/>
        </w:rPr>
      </w:pPr>
    </w:p>
    <w:p w14:paraId="590B3CC5" w14:textId="77777777" w:rsidR="005F38F7" w:rsidRDefault="005F38F7" w:rsidP="005F38F7">
      <w:pPr>
        <w:widowControl w:val="0"/>
        <w:rPr>
          <w:rFonts w:cs="Book Antiqua"/>
          <w:szCs w:val="24"/>
        </w:rPr>
      </w:pPr>
    </w:p>
    <w:p w14:paraId="186ECD88" w14:textId="77777777" w:rsidR="005F38F7" w:rsidRPr="005F38F7" w:rsidRDefault="005F38F7" w:rsidP="00DC5DCB">
      <w:pPr>
        <w:widowControl w:val="0"/>
        <w:rPr>
          <w:rFonts w:cs="Book Antiqua"/>
          <w:szCs w:val="24"/>
        </w:rPr>
      </w:pPr>
    </w:p>
    <w:p w14:paraId="78D7E35D" w14:textId="77777777" w:rsidR="00845902" w:rsidRPr="005F38F7" w:rsidRDefault="00845902" w:rsidP="00DC5DCB">
      <w:pPr>
        <w:rPr>
          <w:rFonts w:cs="Book Antiqua"/>
          <w:szCs w:val="24"/>
        </w:rPr>
      </w:pPr>
      <w:r w:rsidRPr="005F38F7">
        <w:rPr>
          <w:rFonts w:cs="Book Antiqua"/>
          <w:szCs w:val="24"/>
        </w:rPr>
        <w:t>Licenciada</w:t>
      </w:r>
    </w:p>
    <w:p w14:paraId="0D3A70A8" w14:textId="77777777" w:rsidR="00845902" w:rsidRPr="005F38F7" w:rsidRDefault="00845902" w:rsidP="00DC5DCB">
      <w:pPr>
        <w:rPr>
          <w:rFonts w:cs="Book Antiqua"/>
          <w:szCs w:val="24"/>
        </w:rPr>
      </w:pPr>
      <w:r w:rsidRPr="005F38F7">
        <w:rPr>
          <w:rFonts w:cs="Book Antiqua"/>
          <w:szCs w:val="24"/>
        </w:rPr>
        <w:t xml:space="preserve">Silvia Navarro Romanini </w:t>
      </w:r>
    </w:p>
    <w:p w14:paraId="160098E7" w14:textId="77777777" w:rsidR="00845902" w:rsidRPr="005F38F7" w:rsidRDefault="00845902" w:rsidP="00DC5DCB">
      <w:pPr>
        <w:rPr>
          <w:rFonts w:cs="Book Antiqua"/>
          <w:szCs w:val="24"/>
        </w:rPr>
      </w:pPr>
      <w:r w:rsidRPr="005F38F7">
        <w:rPr>
          <w:rFonts w:cs="Book Antiqua"/>
          <w:szCs w:val="24"/>
        </w:rPr>
        <w:t>Secretaría General de la Corte</w:t>
      </w:r>
    </w:p>
    <w:p w14:paraId="2FF68E6A" w14:textId="77777777" w:rsidR="00845902" w:rsidRPr="005F38F7" w:rsidRDefault="00845902" w:rsidP="00DC5DCB">
      <w:pPr>
        <w:rPr>
          <w:rFonts w:cs="Book Antiqua"/>
          <w:szCs w:val="24"/>
        </w:rPr>
      </w:pPr>
    </w:p>
    <w:p w14:paraId="20C250B3" w14:textId="77777777" w:rsidR="00845902" w:rsidRPr="005F38F7" w:rsidRDefault="00845902" w:rsidP="005F38F7">
      <w:pPr>
        <w:rPr>
          <w:rFonts w:cs="Book Antiqua"/>
          <w:szCs w:val="24"/>
        </w:rPr>
      </w:pPr>
    </w:p>
    <w:p w14:paraId="599EB4D9" w14:textId="77777777" w:rsidR="00845902" w:rsidRPr="005F38F7" w:rsidRDefault="00845902" w:rsidP="005F38F7">
      <w:pPr>
        <w:rPr>
          <w:rFonts w:cs="Book Antiqua"/>
          <w:szCs w:val="24"/>
        </w:rPr>
      </w:pPr>
      <w:r w:rsidRPr="005F38F7">
        <w:rPr>
          <w:rFonts w:cs="Book Antiqua"/>
          <w:szCs w:val="24"/>
        </w:rPr>
        <w:t>Estimada señora:</w:t>
      </w:r>
    </w:p>
    <w:p w14:paraId="3CA17CBC" w14:textId="77777777" w:rsidR="005F38F7" w:rsidRPr="005F38F7" w:rsidRDefault="005F38F7" w:rsidP="00DC5DCB">
      <w:pPr>
        <w:widowControl w:val="0"/>
        <w:rPr>
          <w:rFonts w:cs="Book Antiqua"/>
          <w:szCs w:val="24"/>
        </w:rPr>
      </w:pPr>
    </w:p>
    <w:p w14:paraId="0D1A7AE2" w14:textId="1CC50B62" w:rsidR="00845902" w:rsidRPr="005F38F7" w:rsidRDefault="00845902" w:rsidP="00DC5DCB">
      <w:pPr>
        <w:widowControl w:val="0"/>
        <w:jc w:val="both"/>
        <w:rPr>
          <w:rFonts w:cs="Book Antiqua"/>
          <w:szCs w:val="24"/>
          <w:highlight w:val="yellow"/>
        </w:rPr>
      </w:pPr>
      <w:r w:rsidRPr="005F38F7">
        <w:rPr>
          <w:rFonts w:cs="Book Antiqua"/>
          <w:szCs w:val="24"/>
        </w:rPr>
        <w:t xml:space="preserve">En atención a la solicitud formulada por el Centro de Apoyo, Coordinación, y Mejoramiento de Función Jurisdiccional, mediante correo electrónico del 3 de setiembre de 2024, donde solicitó a la Dirección de Planificación considerar la especialización del Juzgado Civil, Trabajo, Familia, Penal Juvenil, Contra la Violencia Doméstica y Protección Cautelar de Sarapiquí, se procede remitir el presente informe suscrito por la Máster </w:t>
      </w:r>
      <w:r w:rsidR="003E2EFF">
        <w:rPr>
          <w:rFonts w:cs="Book Antiqua"/>
          <w:szCs w:val="24"/>
        </w:rPr>
        <w:t>Yesenia Salazar Guzmán</w:t>
      </w:r>
      <w:r w:rsidRPr="005F38F7">
        <w:rPr>
          <w:rFonts w:cs="Book Antiqua"/>
          <w:szCs w:val="24"/>
        </w:rPr>
        <w:t>, Jefa a.i. del Subproceso de Modernización No Penal.</w:t>
      </w:r>
    </w:p>
    <w:p w14:paraId="2B3ADF95" w14:textId="77777777" w:rsidR="00565C04" w:rsidRPr="005F38F7" w:rsidRDefault="00565C04" w:rsidP="00DC5DCB">
      <w:pPr>
        <w:jc w:val="both"/>
        <w:rPr>
          <w:rFonts w:cs="Book Antiqua"/>
          <w:szCs w:val="24"/>
          <w:highlight w:val="yellow"/>
        </w:rPr>
      </w:pPr>
    </w:p>
    <w:p w14:paraId="15A6350B" w14:textId="77777777" w:rsidR="00CF55B0" w:rsidRPr="005F38F7" w:rsidRDefault="00CF55B0" w:rsidP="00DC5DCB">
      <w:pPr>
        <w:jc w:val="both"/>
        <w:rPr>
          <w:rFonts w:cs="Book Antiqua"/>
          <w:szCs w:val="24"/>
        </w:rPr>
      </w:pPr>
      <w:r w:rsidRPr="005F38F7">
        <w:rPr>
          <w:rFonts w:cs="Book Antiqua"/>
          <w:szCs w:val="24"/>
        </w:rPr>
        <w:t xml:space="preserve">Mediante oficio 646-PLA-MNP-2025 del 12 de junio de 2025, el preliminar de este documento fue puesto en conocimiento del Juzgado Civil, Trabajo, Familia, Penal Juvenil, Contra la Violencia Doméstica y Protección Cautelar de Sarapiquí, Centro de Apoyo, Coordinación, y Mejoramiento de Función Jurisdiccional, Administración Regional de Sarapiquí, Defensa Pública. Mediante copia de este oficio, también se le solicitó criterio a la Comisión de la Jurisdicción Familia, Niñez y Adolescencia, Comisión de la Jurisdicción Laboral, Comisión de la Jurisdicción Civil, Comisión Permanente para el Seguimiento de la Atención y Prevención de la Violencia Intrafamiliar, Subcomisión Penal Juvenil, Dirección de Tecnología de Información y Comunicaciones, Dirección Ejecutiva, Dirección de Gestión Humana, Jefaturas de la Dirección de Planificación. </w:t>
      </w:r>
    </w:p>
    <w:p w14:paraId="244D935B" w14:textId="77777777" w:rsidR="00CF55B0" w:rsidRPr="005F38F7" w:rsidRDefault="00CF55B0" w:rsidP="005F38F7">
      <w:pPr>
        <w:jc w:val="both"/>
        <w:rPr>
          <w:rFonts w:cs="Book Antiqua"/>
          <w:szCs w:val="24"/>
        </w:rPr>
      </w:pPr>
    </w:p>
    <w:p w14:paraId="4F1AD1EA" w14:textId="77777777" w:rsidR="00CF55B0" w:rsidRPr="005F38F7" w:rsidRDefault="00CF55B0" w:rsidP="005F38F7">
      <w:pPr>
        <w:jc w:val="both"/>
        <w:rPr>
          <w:rFonts w:cs="Book Antiqua"/>
          <w:szCs w:val="24"/>
        </w:rPr>
      </w:pPr>
      <w:r w:rsidRPr="005F38F7">
        <w:rPr>
          <w:rFonts w:cs="Book Antiqua"/>
          <w:szCs w:val="24"/>
        </w:rPr>
        <w:t>Sobre este particular se recibió respuesta mediante correo electrónico del Máster José Alfredo Sánchez González, Juez Coordinador del Juzgado Civil, Trabajo, Familia, Penal Juvenil y Violencia Doméstica de Sarapiquí; Máster Juan Carlos Pérez Murillo, Director de la Defensa Pública; Máster Nacira Valverde Bermúdez, Subdirectora de la Dirección Ejecutiva; Máster Ana Lucrecia Hernández Chavarría, Gestora de la materia Penal Juvenil. Las observaciones se consideraron en lo pertinente, en el informe que se presenta, apartado 7.</w:t>
      </w:r>
    </w:p>
    <w:p w14:paraId="0AEAF4B4" w14:textId="77777777" w:rsidR="007F215D" w:rsidRDefault="007F215D" w:rsidP="005F38F7">
      <w:pPr>
        <w:widowControl w:val="0"/>
        <w:rPr>
          <w:rFonts w:cs="Book Antiqua"/>
          <w:snapToGrid w:val="0"/>
          <w:szCs w:val="24"/>
        </w:rPr>
      </w:pPr>
    </w:p>
    <w:p w14:paraId="3C1732A2" w14:textId="77777777" w:rsidR="005F38F7" w:rsidRDefault="005F38F7" w:rsidP="005F38F7">
      <w:pPr>
        <w:widowControl w:val="0"/>
        <w:rPr>
          <w:rFonts w:cs="Book Antiqua"/>
          <w:snapToGrid w:val="0"/>
          <w:szCs w:val="24"/>
        </w:rPr>
      </w:pPr>
    </w:p>
    <w:p w14:paraId="776C9F77" w14:textId="77777777" w:rsidR="005F38F7" w:rsidRDefault="005F38F7" w:rsidP="005F38F7">
      <w:pPr>
        <w:widowControl w:val="0"/>
        <w:rPr>
          <w:rFonts w:cs="Book Antiqua"/>
          <w:snapToGrid w:val="0"/>
          <w:szCs w:val="24"/>
        </w:rPr>
      </w:pPr>
    </w:p>
    <w:p w14:paraId="220A4DF5" w14:textId="77777777" w:rsidR="005F38F7" w:rsidRPr="005F38F7" w:rsidRDefault="005F38F7" w:rsidP="00DC5DCB">
      <w:pPr>
        <w:widowControl w:val="0"/>
        <w:rPr>
          <w:rFonts w:cs="Book Antiqua"/>
          <w:snapToGrid w:val="0"/>
          <w:szCs w:val="24"/>
        </w:rPr>
      </w:pPr>
    </w:p>
    <w:p w14:paraId="16BC2898" w14:textId="3EBA44B7" w:rsidR="00565C04" w:rsidRPr="005F38F7" w:rsidRDefault="00565C04" w:rsidP="00DC5DCB">
      <w:pPr>
        <w:widowControl w:val="0"/>
        <w:rPr>
          <w:rFonts w:cs="Book Antiqua"/>
          <w:snapToGrid w:val="0"/>
          <w:szCs w:val="24"/>
        </w:rPr>
      </w:pPr>
      <w:r w:rsidRPr="005F38F7">
        <w:rPr>
          <w:rFonts w:cs="Book Antiqua"/>
          <w:snapToGrid w:val="0"/>
          <w:szCs w:val="24"/>
        </w:rPr>
        <w:lastRenderedPageBreak/>
        <w:t>Atentamente,</w:t>
      </w:r>
    </w:p>
    <w:p w14:paraId="4B6E03E5" w14:textId="77777777" w:rsidR="00565C04" w:rsidRPr="005F38F7" w:rsidRDefault="00565C04" w:rsidP="00DC5DCB">
      <w:pPr>
        <w:widowControl w:val="0"/>
        <w:rPr>
          <w:rFonts w:cs="Book Antiqua"/>
          <w:snapToGrid w:val="0"/>
          <w:szCs w:val="24"/>
        </w:rPr>
      </w:pPr>
    </w:p>
    <w:p w14:paraId="41A4CA33" w14:textId="77777777" w:rsidR="00804675" w:rsidRPr="005F38F7" w:rsidRDefault="00804675" w:rsidP="00DC5DCB">
      <w:pPr>
        <w:rPr>
          <w:rFonts w:cs="Book Antiqua"/>
          <w:szCs w:val="24"/>
        </w:rPr>
      </w:pPr>
    </w:p>
    <w:p w14:paraId="56983644" w14:textId="58E41920" w:rsidR="00565C04" w:rsidRPr="005F38F7" w:rsidRDefault="00565C04" w:rsidP="00DC5DCB">
      <w:pPr>
        <w:rPr>
          <w:rFonts w:cs="Book Antiqua"/>
          <w:szCs w:val="24"/>
        </w:rPr>
      </w:pPr>
      <w:r w:rsidRPr="005F38F7">
        <w:rPr>
          <w:rFonts w:cs="Book Antiqua"/>
          <w:szCs w:val="24"/>
        </w:rPr>
        <w:t xml:space="preserve">Ing. Dixon Li Morales, Subdirector </w:t>
      </w:r>
    </w:p>
    <w:p w14:paraId="2866B2E2" w14:textId="77777777" w:rsidR="00565C04" w:rsidRPr="005F38F7" w:rsidRDefault="00565C04" w:rsidP="00DC5DCB">
      <w:pPr>
        <w:rPr>
          <w:rFonts w:cs="Book Antiqua"/>
          <w:szCs w:val="24"/>
        </w:rPr>
      </w:pPr>
      <w:r w:rsidRPr="005F38F7">
        <w:rPr>
          <w:rFonts w:cs="Book Antiqua"/>
          <w:szCs w:val="24"/>
        </w:rPr>
        <w:t>Proceso Ejecución de las Operaciones</w:t>
      </w:r>
    </w:p>
    <w:p w14:paraId="06E95C53" w14:textId="72BA5728" w:rsidR="00804675" w:rsidRPr="005F38F7" w:rsidRDefault="00804675" w:rsidP="005F38F7">
      <w:pPr>
        <w:rPr>
          <w:rFonts w:cs="Book Antiqua"/>
          <w:snapToGrid w:val="0"/>
          <w:szCs w:val="24"/>
        </w:rPr>
      </w:pPr>
    </w:p>
    <w:p w14:paraId="5D471C49" w14:textId="77777777" w:rsidR="00565C04" w:rsidRPr="005F38F7" w:rsidRDefault="00565C04" w:rsidP="00DC5DCB">
      <w:pPr>
        <w:rPr>
          <w:rFonts w:cs="Book Antiqua"/>
          <w:snapToGrid w:val="0"/>
          <w:szCs w:val="24"/>
        </w:rPr>
      </w:pPr>
    </w:p>
    <w:p w14:paraId="418795EC" w14:textId="77777777" w:rsidR="00565C04" w:rsidRPr="005F38F7" w:rsidRDefault="00565C04" w:rsidP="00DC5DCB">
      <w:pPr>
        <w:rPr>
          <w:rFonts w:cs="Book Antiqua"/>
          <w:szCs w:val="24"/>
        </w:rPr>
      </w:pPr>
      <w:r w:rsidRPr="005F38F7">
        <w:rPr>
          <w:rFonts w:cs="Book Antiqua"/>
          <w:szCs w:val="24"/>
        </w:rPr>
        <w:t xml:space="preserve">Copias: </w:t>
      </w:r>
    </w:p>
    <w:p w14:paraId="2450C43A" w14:textId="77777777" w:rsidR="005F38F7" w:rsidRPr="005F38F7" w:rsidRDefault="005F38F7" w:rsidP="005F38F7">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Dirección Ejecutiva</w:t>
      </w:r>
    </w:p>
    <w:p w14:paraId="4984A848" w14:textId="77777777" w:rsidR="005F38F7" w:rsidRDefault="005F38F7" w:rsidP="005F38F7">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Dirección de Gestión Humana</w:t>
      </w:r>
    </w:p>
    <w:p w14:paraId="10EA08A3" w14:textId="165B627F" w:rsidR="005F38F7" w:rsidRPr="00DC5DCB" w:rsidRDefault="005F38F7" w:rsidP="005F38F7">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Dirección de Tecnología de Información y Comunicaciones</w:t>
      </w:r>
    </w:p>
    <w:p w14:paraId="067BC26F" w14:textId="77777777" w:rsidR="005F38F7" w:rsidRPr="005F38F7" w:rsidRDefault="005F38F7" w:rsidP="005F38F7">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Administración Regional de Sarapiquí</w:t>
      </w:r>
    </w:p>
    <w:p w14:paraId="54DEDC21" w14:textId="77777777" w:rsidR="005F38F7" w:rsidRPr="005F38F7" w:rsidRDefault="005F38F7" w:rsidP="005F38F7">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Defensa Pública</w:t>
      </w:r>
    </w:p>
    <w:p w14:paraId="3D7BF547" w14:textId="77777777" w:rsidR="00E72B79" w:rsidRDefault="00E72B79" w:rsidP="005F38F7">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Centro de Apoyo, Coordinación, y Mejoramiento de Función Jurisdiccional</w:t>
      </w:r>
    </w:p>
    <w:p w14:paraId="34662DF7" w14:textId="767EFE2D" w:rsidR="005F38F7" w:rsidRPr="005F38F7" w:rsidRDefault="005F38F7" w:rsidP="00DC5DCB">
      <w:pPr>
        <w:pStyle w:val="Prrafodelista"/>
        <w:numPr>
          <w:ilvl w:val="0"/>
          <w:numId w:val="41"/>
        </w:numPr>
        <w:contextualSpacing/>
        <w:jc w:val="both"/>
        <w:rPr>
          <w:bCs/>
        </w:rPr>
      </w:pPr>
      <w:r w:rsidRPr="005F38F7">
        <w:rPr>
          <w:rFonts w:ascii="Book Antiqua" w:hAnsi="Book Antiqua"/>
          <w:bCs/>
          <w:lang w:val="es-CR"/>
        </w:rPr>
        <w:t xml:space="preserve">Juzgado Civil, Trabajo, Familia, Penal Juvenil, Contra la Violencia Doméstica y Protección Cautelar de Sarapiquí </w:t>
      </w:r>
    </w:p>
    <w:p w14:paraId="08C622C8" w14:textId="77777777" w:rsidR="00565C04" w:rsidRPr="005F38F7" w:rsidRDefault="00565C04" w:rsidP="00DC5DCB">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Comisión de la Jurisdicción Civil</w:t>
      </w:r>
    </w:p>
    <w:p w14:paraId="617A0F86" w14:textId="77777777" w:rsidR="005F38F7" w:rsidRPr="005F38F7" w:rsidRDefault="005F38F7" w:rsidP="005F38F7">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Comisión de la Jurisdicción Laboral</w:t>
      </w:r>
    </w:p>
    <w:p w14:paraId="668D8941" w14:textId="77777777" w:rsidR="005F38F7" w:rsidRPr="005F38F7" w:rsidRDefault="005F38F7" w:rsidP="005F38F7">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Comisión de la Jurisdicción Familia, Niñez y Adolescencia</w:t>
      </w:r>
    </w:p>
    <w:p w14:paraId="34310323" w14:textId="77777777" w:rsidR="00565C04" w:rsidRPr="005F38F7" w:rsidRDefault="00565C04" w:rsidP="00DC5DCB">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Comisión Permanente para el Seguimiento de la Atención y Prevención de la Violencia Intrafamiliar</w:t>
      </w:r>
    </w:p>
    <w:p w14:paraId="0436EBF2" w14:textId="77777777" w:rsidR="00565C04" w:rsidRPr="005F38F7" w:rsidRDefault="00565C04" w:rsidP="00DC5DCB">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Subcomisión Penal Juvenil</w:t>
      </w:r>
    </w:p>
    <w:p w14:paraId="0B6CE704" w14:textId="77777777" w:rsidR="00565C04" w:rsidRPr="005F38F7" w:rsidRDefault="00565C04" w:rsidP="00DC5DCB">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Jefaturas de la Dirección de Planificación</w:t>
      </w:r>
    </w:p>
    <w:p w14:paraId="6BE73BAC" w14:textId="7108791C" w:rsidR="00565C04" w:rsidRPr="005F38F7" w:rsidRDefault="00565C04" w:rsidP="00DC5DCB">
      <w:pPr>
        <w:pStyle w:val="Prrafodelista"/>
        <w:numPr>
          <w:ilvl w:val="0"/>
          <w:numId w:val="41"/>
        </w:numPr>
        <w:contextualSpacing/>
        <w:jc w:val="both"/>
        <w:rPr>
          <w:rFonts w:ascii="Book Antiqua" w:hAnsi="Book Antiqua"/>
          <w:bCs/>
          <w:lang w:val="es-CR"/>
        </w:rPr>
      </w:pPr>
      <w:r w:rsidRPr="005F38F7">
        <w:rPr>
          <w:rFonts w:ascii="Book Antiqua" w:hAnsi="Book Antiqua"/>
          <w:bCs/>
          <w:lang w:val="es-CR"/>
        </w:rPr>
        <w:t>Archivo</w:t>
      </w:r>
    </w:p>
    <w:p w14:paraId="0572B36A" w14:textId="70202C7B" w:rsidR="0053119D" w:rsidRPr="005F38F7" w:rsidRDefault="005F38F7" w:rsidP="00DC5DCB">
      <w:pPr>
        <w:widowControl w:val="0"/>
        <w:rPr>
          <w:rFonts w:cs="Arial"/>
          <w:szCs w:val="24"/>
        </w:rPr>
      </w:pPr>
      <w:r>
        <w:rPr>
          <w:rFonts w:cs="Arial"/>
          <w:szCs w:val="24"/>
        </w:rPr>
        <w:t xml:space="preserve">Msp </w:t>
      </w:r>
    </w:p>
    <w:p w14:paraId="285355A2" w14:textId="77777777" w:rsidR="00D56A95" w:rsidRPr="005F38F7" w:rsidRDefault="00D56A95" w:rsidP="00DC5DCB">
      <w:pPr>
        <w:widowControl w:val="0"/>
        <w:rPr>
          <w:rFonts w:cs="Arial"/>
          <w:szCs w:val="24"/>
        </w:rPr>
      </w:pPr>
    </w:p>
    <w:p w14:paraId="408CAA6F" w14:textId="1877E8AF" w:rsidR="00804675" w:rsidRPr="005F38F7" w:rsidRDefault="00804675" w:rsidP="005F38F7">
      <w:pPr>
        <w:rPr>
          <w:rFonts w:cs="Arial"/>
          <w:szCs w:val="24"/>
        </w:rPr>
      </w:pPr>
    </w:p>
    <w:p w14:paraId="13440B9B" w14:textId="77777777" w:rsidR="00E72B79" w:rsidRPr="005F38F7" w:rsidRDefault="00E72B79" w:rsidP="005F38F7">
      <w:pPr>
        <w:rPr>
          <w:rFonts w:cs="Arial"/>
          <w:szCs w:val="24"/>
        </w:rPr>
      </w:pPr>
    </w:p>
    <w:p w14:paraId="5EC6631F" w14:textId="77777777" w:rsidR="00E72B79" w:rsidRPr="005F38F7" w:rsidRDefault="00E72B79" w:rsidP="005F38F7">
      <w:pPr>
        <w:rPr>
          <w:rFonts w:cs="Arial"/>
          <w:szCs w:val="24"/>
        </w:rPr>
      </w:pPr>
    </w:p>
    <w:p w14:paraId="475A1288" w14:textId="77777777" w:rsidR="00E72B79" w:rsidRPr="005F38F7" w:rsidRDefault="00E72B79" w:rsidP="005F38F7">
      <w:pPr>
        <w:rPr>
          <w:rFonts w:cs="Arial"/>
          <w:szCs w:val="24"/>
        </w:rPr>
      </w:pPr>
    </w:p>
    <w:p w14:paraId="5706DDE7" w14:textId="77777777" w:rsidR="00E72B79" w:rsidRPr="005F38F7" w:rsidRDefault="00E72B79" w:rsidP="005F38F7">
      <w:pPr>
        <w:rPr>
          <w:rFonts w:cs="Arial"/>
          <w:szCs w:val="24"/>
        </w:rPr>
      </w:pPr>
    </w:p>
    <w:p w14:paraId="52F73D9C" w14:textId="77777777" w:rsidR="00E72B79" w:rsidRPr="005F38F7" w:rsidRDefault="00E72B79" w:rsidP="005F38F7">
      <w:pPr>
        <w:rPr>
          <w:rFonts w:cs="Arial"/>
          <w:szCs w:val="24"/>
        </w:rPr>
      </w:pPr>
    </w:p>
    <w:p w14:paraId="06EAEBD1" w14:textId="77777777" w:rsidR="00E72B79" w:rsidRPr="005F38F7" w:rsidRDefault="00E72B79" w:rsidP="005F38F7">
      <w:pPr>
        <w:rPr>
          <w:rFonts w:cs="Arial"/>
          <w:szCs w:val="24"/>
        </w:rPr>
      </w:pPr>
    </w:p>
    <w:p w14:paraId="37678278" w14:textId="77777777" w:rsidR="00E72B79" w:rsidRPr="005F38F7" w:rsidRDefault="00E72B79" w:rsidP="005F38F7">
      <w:pPr>
        <w:rPr>
          <w:rFonts w:cs="Arial"/>
          <w:szCs w:val="24"/>
        </w:rPr>
      </w:pPr>
    </w:p>
    <w:p w14:paraId="66A341AF" w14:textId="77777777" w:rsidR="00D56A95" w:rsidRPr="005F38F7" w:rsidRDefault="00D56A95" w:rsidP="00DC5DCB">
      <w:pPr>
        <w:widowControl w:val="0"/>
        <w:rPr>
          <w:rFonts w:cs="Arial"/>
          <w:szCs w:val="24"/>
        </w:rPr>
      </w:pPr>
    </w:p>
    <w:p w14:paraId="77DFEEA7" w14:textId="06743922" w:rsidR="00D56A95" w:rsidRPr="005F38F7" w:rsidRDefault="00D56A95" w:rsidP="00DC5DCB">
      <w:pPr>
        <w:widowControl w:val="0"/>
        <w:rPr>
          <w:rFonts w:cs="Arial"/>
          <w:szCs w:val="24"/>
        </w:rPr>
      </w:pPr>
    </w:p>
    <w:p w14:paraId="33C0833A" w14:textId="2B1605A8" w:rsidR="0064118C" w:rsidRPr="005F38F7" w:rsidRDefault="0064118C" w:rsidP="00DC5DCB">
      <w:pPr>
        <w:widowControl w:val="0"/>
        <w:rPr>
          <w:rFonts w:cs="Arial"/>
          <w:szCs w:val="24"/>
        </w:rPr>
      </w:pPr>
    </w:p>
    <w:p w14:paraId="06E3D9F9" w14:textId="77777777" w:rsidR="0064118C" w:rsidRPr="005F38F7" w:rsidRDefault="0064118C" w:rsidP="00DC5DCB">
      <w:pPr>
        <w:widowControl w:val="0"/>
        <w:rPr>
          <w:rFonts w:cs="Arial"/>
          <w:szCs w:val="24"/>
        </w:rPr>
      </w:pPr>
    </w:p>
    <w:p w14:paraId="5D3B0080" w14:textId="230F8637" w:rsidR="005708EE" w:rsidRPr="005F38F7" w:rsidRDefault="005708EE" w:rsidP="00DC5DCB">
      <w:pPr>
        <w:widowControl w:val="0"/>
        <w:rPr>
          <w:rFonts w:cs="Arial"/>
          <w:szCs w:val="24"/>
        </w:rPr>
      </w:pPr>
    </w:p>
    <w:p w14:paraId="241D5568" w14:textId="2DE2C5A8" w:rsidR="005F38F7" w:rsidRDefault="005F38F7" w:rsidP="005F38F7">
      <w:pPr>
        <w:widowControl w:val="0"/>
        <w:rPr>
          <w:rFonts w:cs="Book Antiqua"/>
          <w:szCs w:val="24"/>
        </w:rPr>
      </w:pPr>
    </w:p>
    <w:p w14:paraId="039A2B61" w14:textId="77777777" w:rsidR="005F38F7" w:rsidRDefault="005F38F7" w:rsidP="005F38F7">
      <w:pPr>
        <w:widowControl w:val="0"/>
        <w:rPr>
          <w:rFonts w:cs="Book Antiqua"/>
          <w:szCs w:val="24"/>
        </w:rPr>
      </w:pPr>
    </w:p>
    <w:p w14:paraId="39BD8403" w14:textId="77777777" w:rsidR="005F38F7" w:rsidRDefault="005F38F7" w:rsidP="005F38F7">
      <w:pPr>
        <w:widowControl w:val="0"/>
        <w:rPr>
          <w:rFonts w:cs="Book Antiqua"/>
          <w:szCs w:val="24"/>
        </w:rPr>
      </w:pPr>
    </w:p>
    <w:p w14:paraId="5D753DE6" w14:textId="77777777" w:rsidR="005F38F7" w:rsidRDefault="005F38F7" w:rsidP="005F38F7">
      <w:pPr>
        <w:widowControl w:val="0"/>
        <w:rPr>
          <w:rFonts w:cs="Book Antiqua"/>
          <w:szCs w:val="24"/>
        </w:rPr>
      </w:pPr>
    </w:p>
    <w:p w14:paraId="0C6B62C9" w14:textId="77777777" w:rsidR="005F38F7" w:rsidRDefault="005F38F7" w:rsidP="005F38F7">
      <w:pPr>
        <w:widowControl w:val="0"/>
        <w:rPr>
          <w:rFonts w:cs="Book Antiqua"/>
          <w:szCs w:val="24"/>
        </w:rPr>
      </w:pPr>
    </w:p>
    <w:p w14:paraId="6A1F6273" w14:textId="77777777" w:rsidR="000B2FB4" w:rsidRDefault="000B2FB4" w:rsidP="005F38F7">
      <w:pPr>
        <w:widowControl w:val="0"/>
        <w:rPr>
          <w:rFonts w:cs="Book Antiqua"/>
          <w:szCs w:val="24"/>
        </w:rPr>
      </w:pPr>
    </w:p>
    <w:p w14:paraId="29D879B9" w14:textId="74FA40C1" w:rsidR="00565C04" w:rsidRPr="005F38F7" w:rsidRDefault="005F38F7" w:rsidP="00DC5DCB">
      <w:pPr>
        <w:widowControl w:val="0"/>
        <w:rPr>
          <w:rFonts w:cs="Book Antiqua"/>
          <w:szCs w:val="24"/>
        </w:rPr>
      </w:pPr>
      <w:r w:rsidRPr="005F38F7">
        <w:rPr>
          <w:rFonts w:cs="Book Antiqua"/>
          <w:szCs w:val="24"/>
        </w:rPr>
        <w:t>21</w:t>
      </w:r>
      <w:r w:rsidR="00A112CA" w:rsidRPr="005F38F7">
        <w:rPr>
          <w:rFonts w:cs="Book Antiqua"/>
          <w:szCs w:val="24"/>
        </w:rPr>
        <w:t xml:space="preserve"> de julio</w:t>
      </w:r>
      <w:r w:rsidR="00722538" w:rsidRPr="005F38F7">
        <w:rPr>
          <w:rFonts w:cs="Book Antiqua"/>
          <w:szCs w:val="24"/>
        </w:rPr>
        <w:t xml:space="preserve"> </w:t>
      </w:r>
      <w:r w:rsidR="00565C04" w:rsidRPr="005F38F7">
        <w:rPr>
          <w:rFonts w:cs="Book Antiqua"/>
          <w:szCs w:val="24"/>
        </w:rPr>
        <w:t>de 2025</w:t>
      </w:r>
    </w:p>
    <w:p w14:paraId="70C27B4E" w14:textId="194BCDF5" w:rsidR="00565C04" w:rsidRPr="005F38F7" w:rsidRDefault="00565C04" w:rsidP="00DC5DCB">
      <w:pPr>
        <w:widowControl w:val="0"/>
        <w:rPr>
          <w:rFonts w:cs="Book Antiqua"/>
          <w:szCs w:val="24"/>
        </w:rPr>
      </w:pPr>
    </w:p>
    <w:p w14:paraId="3E14CE76" w14:textId="77777777" w:rsidR="00504B98" w:rsidRPr="005F38F7" w:rsidRDefault="00504B98" w:rsidP="00DC5DCB">
      <w:pPr>
        <w:widowControl w:val="0"/>
        <w:rPr>
          <w:rFonts w:cs="Book Antiqua"/>
          <w:szCs w:val="24"/>
        </w:rPr>
      </w:pPr>
    </w:p>
    <w:p w14:paraId="7F33E8E1" w14:textId="77777777" w:rsidR="00565C04" w:rsidRPr="005F38F7" w:rsidRDefault="00565C04" w:rsidP="00DC5DCB">
      <w:pPr>
        <w:widowControl w:val="0"/>
        <w:rPr>
          <w:rFonts w:cs="Book Antiqua"/>
          <w:szCs w:val="24"/>
        </w:rPr>
      </w:pPr>
    </w:p>
    <w:p w14:paraId="057A0171" w14:textId="77777777" w:rsidR="00565C04" w:rsidRPr="005F38F7" w:rsidRDefault="00565C04" w:rsidP="00DC5DCB">
      <w:pPr>
        <w:widowControl w:val="0"/>
        <w:rPr>
          <w:rFonts w:cs="Book Antiqua"/>
          <w:szCs w:val="24"/>
        </w:rPr>
      </w:pPr>
      <w:r w:rsidRPr="005F38F7">
        <w:rPr>
          <w:rFonts w:cs="Book Antiqua"/>
          <w:szCs w:val="24"/>
        </w:rPr>
        <w:t>Ingeniero</w:t>
      </w:r>
    </w:p>
    <w:p w14:paraId="34960FB6" w14:textId="77777777" w:rsidR="00565C04" w:rsidRPr="005F38F7" w:rsidRDefault="00565C04" w:rsidP="00DC5DCB">
      <w:pPr>
        <w:widowControl w:val="0"/>
        <w:rPr>
          <w:rFonts w:cs="Book Antiqua"/>
          <w:szCs w:val="24"/>
        </w:rPr>
      </w:pPr>
      <w:r w:rsidRPr="005F38F7">
        <w:rPr>
          <w:rFonts w:cs="Book Antiqua"/>
          <w:snapToGrid w:val="0"/>
          <w:szCs w:val="24"/>
        </w:rPr>
        <w:t>Dixon Li Morales</w:t>
      </w:r>
      <w:r w:rsidRPr="005F38F7">
        <w:rPr>
          <w:rFonts w:cs="Book Antiqua"/>
          <w:szCs w:val="24"/>
        </w:rPr>
        <w:t>, Subdirector</w:t>
      </w:r>
    </w:p>
    <w:p w14:paraId="7BE593C7" w14:textId="77777777" w:rsidR="00565C04" w:rsidRPr="005F38F7" w:rsidRDefault="00565C04" w:rsidP="00DC5DCB">
      <w:pPr>
        <w:widowControl w:val="0"/>
        <w:rPr>
          <w:rFonts w:cs="Book Antiqua"/>
          <w:szCs w:val="24"/>
        </w:rPr>
      </w:pPr>
      <w:r w:rsidRPr="005F38F7">
        <w:rPr>
          <w:rFonts w:cs="Book Antiqua"/>
          <w:szCs w:val="24"/>
        </w:rPr>
        <w:t>Proceso de Ejecución de las Operaciones</w:t>
      </w:r>
    </w:p>
    <w:p w14:paraId="6F702092" w14:textId="77777777" w:rsidR="00504B98" w:rsidRPr="005F38F7" w:rsidRDefault="00504B98" w:rsidP="00DC5DCB">
      <w:pPr>
        <w:widowControl w:val="0"/>
        <w:rPr>
          <w:rFonts w:cs="Book Antiqua"/>
          <w:snapToGrid w:val="0"/>
          <w:color w:val="000000"/>
          <w:szCs w:val="24"/>
        </w:rPr>
      </w:pPr>
    </w:p>
    <w:p w14:paraId="45655D1C" w14:textId="77777777" w:rsidR="00565C04" w:rsidRPr="005F38F7" w:rsidRDefault="00565C04" w:rsidP="00DC5DCB">
      <w:pPr>
        <w:widowControl w:val="0"/>
        <w:rPr>
          <w:rFonts w:cs="Book Antiqua"/>
          <w:snapToGrid w:val="0"/>
          <w:color w:val="000000"/>
          <w:szCs w:val="24"/>
        </w:rPr>
      </w:pPr>
    </w:p>
    <w:p w14:paraId="5CB1D47C" w14:textId="77777777" w:rsidR="00565C04" w:rsidRPr="005F38F7" w:rsidRDefault="00565C04" w:rsidP="00DC5DCB">
      <w:pPr>
        <w:widowControl w:val="0"/>
        <w:rPr>
          <w:rFonts w:cs="Book Antiqua"/>
          <w:snapToGrid w:val="0"/>
          <w:color w:val="000000"/>
          <w:szCs w:val="24"/>
        </w:rPr>
      </w:pPr>
      <w:r w:rsidRPr="005F38F7">
        <w:rPr>
          <w:rFonts w:cs="Book Antiqua"/>
          <w:snapToGrid w:val="0"/>
          <w:color w:val="000000"/>
          <w:szCs w:val="24"/>
        </w:rPr>
        <w:t>Estimado</w:t>
      </w:r>
      <w:r w:rsidRPr="005F38F7">
        <w:rPr>
          <w:rFonts w:cs="Book Antiqua"/>
          <w:snapToGrid w:val="0"/>
          <w:color w:val="FF0000"/>
          <w:szCs w:val="24"/>
        </w:rPr>
        <w:t xml:space="preserve"> </w:t>
      </w:r>
      <w:r w:rsidRPr="005F38F7">
        <w:rPr>
          <w:rFonts w:cs="Book Antiqua"/>
          <w:snapToGrid w:val="0"/>
          <w:color w:val="000000"/>
          <w:szCs w:val="24"/>
        </w:rPr>
        <w:t>señor:</w:t>
      </w:r>
    </w:p>
    <w:p w14:paraId="2D3186AB" w14:textId="77777777" w:rsidR="00565C04" w:rsidRPr="005F38F7" w:rsidRDefault="00565C04" w:rsidP="00DC5DCB">
      <w:pPr>
        <w:rPr>
          <w:rFonts w:cs="Arial"/>
          <w:szCs w:val="24"/>
        </w:rPr>
      </w:pPr>
    </w:p>
    <w:p w14:paraId="60081DFE" w14:textId="0F0E271D" w:rsidR="00565C04" w:rsidRPr="005F38F7" w:rsidRDefault="0053119D" w:rsidP="00DC5DCB">
      <w:pPr>
        <w:jc w:val="both"/>
        <w:rPr>
          <w:rFonts w:cs="Book Antiqua"/>
          <w:szCs w:val="24"/>
        </w:rPr>
      </w:pPr>
      <w:r w:rsidRPr="005F38F7">
        <w:rPr>
          <w:rFonts w:cs="Book Antiqua"/>
          <w:szCs w:val="24"/>
        </w:rPr>
        <w:t>En atención a la</w:t>
      </w:r>
      <w:r w:rsidR="00565C04" w:rsidRPr="005F38F7">
        <w:rPr>
          <w:rFonts w:cs="Book Antiqua"/>
          <w:szCs w:val="24"/>
        </w:rPr>
        <w:t xml:space="preserve"> </w:t>
      </w:r>
      <w:r w:rsidRPr="005F38F7">
        <w:rPr>
          <w:rFonts w:cs="Book Antiqua"/>
          <w:szCs w:val="24"/>
        </w:rPr>
        <w:t xml:space="preserve">gestión </w:t>
      </w:r>
      <w:r w:rsidR="00565C04" w:rsidRPr="005F38F7">
        <w:rPr>
          <w:rFonts w:cs="Book Antiqua"/>
          <w:szCs w:val="24"/>
        </w:rPr>
        <w:t>formulada por el Centro de Apoyo, Coordinación, y Mejoramiento de Función Jurisdiccional con fecha del 3 de setiembre de 2024, donde solicitó a la Dirección de Planificación considerar la especialización del Juzgado Civil, Trabajo, Familia, Penal Juvenil, Contra la Violencia Doméstica y Protección Cautelar de Sarapiquí:</w:t>
      </w:r>
    </w:p>
    <w:p w14:paraId="15B18791" w14:textId="77777777" w:rsidR="00565C04" w:rsidRPr="005F38F7" w:rsidRDefault="00565C04" w:rsidP="00DC5DCB">
      <w:pPr>
        <w:rPr>
          <w:rFonts w:cs="Book Antiqua"/>
          <w:szCs w:val="24"/>
          <w:highlight w:val="yellow"/>
        </w:rPr>
      </w:pPr>
    </w:p>
    <w:p w14:paraId="56AA8870" w14:textId="0BDEBAC8" w:rsidR="00565C04" w:rsidRPr="00DC5DCB" w:rsidRDefault="00565C04" w:rsidP="00DC5DCB">
      <w:pPr>
        <w:ind w:left="284" w:right="51"/>
        <w:jc w:val="both"/>
        <w:rPr>
          <w:rFonts w:cs="Book Antiqua"/>
          <w:i/>
          <w:iCs/>
          <w:sz w:val="22"/>
          <w:szCs w:val="22"/>
        </w:rPr>
      </w:pPr>
      <w:r w:rsidRPr="00DC5DCB">
        <w:rPr>
          <w:rFonts w:cs="Book Antiqua"/>
          <w:i/>
          <w:iCs/>
          <w:sz w:val="22"/>
          <w:szCs w:val="22"/>
        </w:rPr>
        <w:t>“(…) Según las proyecciones realizadas por la Dirección de Planificación para especializar los despachos mixtos, ¿es posible considerar la especialización del Juzgado Mixto de Sarapiquí? Ya que este y Osa son los únicos que quedarían conociendo 5 materias. (familia, penal juvenil, violencia doméstica, civil, trabajo)</w:t>
      </w:r>
      <w:r w:rsidR="00197C5E" w:rsidRPr="00DC5DCB">
        <w:rPr>
          <w:rFonts w:cs="Book Antiqua"/>
          <w:i/>
          <w:iCs/>
          <w:sz w:val="22"/>
          <w:szCs w:val="22"/>
        </w:rPr>
        <w:t>…</w:t>
      </w:r>
      <w:r w:rsidRPr="00DC5DCB">
        <w:rPr>
          <w:rFonts w:cs="Book Antiqua"/>
          <w:i/>
          <w:iCs/>
          <w:sz w:val="22"/>
          <w:szCs w:val="22"/>
        </w:rPr>
        <w:t>”</w:t>
      </w:r>
      <w:r w:rsidR="00197C5E" w:rsidRPr="00DC5DCB">
        <w:rPr>
          <w:rFonts w:cs="Book Antiqua"/>
          <w:i/>
          <w:iCs/>
          <w:sz w:val="22"/>
          <w:szCs w:val="22"/>
        </w:rPr>
        <w:t>.</w:t>
      </w:r>
    </w:p>
    <w:p w14:paraId="67410475" w14:textId="77777777" w:rsidR="00565C04" w:rsidRPr="005F38F7" w:rsidRDefault="00565C04" w:rsidP="00DC5DCB">
      <w:pPr>
        <w:rPr>
          <w:szCs w:val="24"/>
        </w:rPr>
      </w:pPr>
    </w:p>
    <w:p w14:paraId="061CFABB" w14:textId="2CFF3AD5" w:rsidR="00565C04" w:rsidRPr="005F38F7" w:rsidRDefault="0053119D" w:rsidP="00DC5DCB">
      <w:pPr>
        <w:jc w:val="both"/>
        <w:rPr>
          <w:rFonts w:cs="Book Antiqua"/>
          <w:szCs w:val="24"/>
        </w:rPr>
      </w:pPr>
      <w:r w:rsidRPr="005F38F7">
        <w:rPr>
          <w:bCs/>
          <w:szCs w:val="24"/>
          <w:lang w:eastAsia="es-CR"/>
        </w:rPr>
        <w:t xml:space="preserve">Le remito </w:t>
      </w:r>
      <w:r w:rsidR="00565C04" w:rsidRPr="005F38F7">
        <w:rPr>
          <w:bCs/>
          <w:szCs w:val="24"/>
          <w:lang w:eastAsia="es-CR"/>
        </w:rPr>
        <w:t xml:space="preserve">la información recopilada por </w:t>
      </w:r>
      <w:r w:rsidR="00565C04" w:rsidRPr="005F38F7">
        <w:rPr>
          <w:szCs w:val="24"/>
          <w:lang w:eastAsia="es-CR"/>
        </w:rPr>
        <w:t xml:space="preserve">el Lic. Esteban Valverde Valverde, </w:t>
      </w:r>
      <w:r w:rsidR="00565C04" w:rsidRPr="005F38F7">
        <w:rPr>
          <w:bCs/>
          <w:szCs w:val="24"/>
          <w:lang w:eastAsia="es-CR"/>
        </w:rPr>
        <w:t>Profesional 2, a.i. de esta Dirección.</w:t>
      </w:r>
    </w:p>
    <w:p w14:paraId="20CB87D1" w14:textId="77777777" w:rsidR="00565C04" w:rsidRDefault="00565C04" w:rsidP="005F38F7">
      <w:pPr>
        <w:rPr>
          <w:rFonts w:cs="Book Antiqua"/>
        </w:rPr>
      </w:pPr>
    </w:p>
    <w:p w14:paraId="25BD5466" w14:textId="77777777" w:rsidR="00504B98" w:rsidRDefault="00504B98" w:rsidP="005F38F7">
      <w:pPr>
        <w:rPr>
          <w:rFonts w:cs="Book Antiqua"/>
        </w:rPr>
      </w:pPr>
    </w:p>
    <w:p w14:paraId="15C1172D" w14:textId="77777777" w:rsidR="00504B98" w:rsidRDefault="00504B98" w:rsidP="005F38F7">
      <w:pPr>
        <w:rPr>
          <w:rFonts w:cs="Book Antiqua"/>
        </w:rPr>
      </w:pPr>
    </w:p>
    <w:p w14:paraId="57FC9956" w14:textId="77777777" w:rsidR="00504B98" w:rsidRDefault="00504B98" w:rsidP="005F38F7">
      <w:pPr>
        <w:rPr>
          <w:rFonts w:cs="Book Antiqua"/>
        </w:rPr>
      </w:pPr>
    </w:p>
    <w:p w14:paraId="7AB564CE" w14:textId="77777777" w:rsidR="00504B98" w:rsidRDefault="00504B98" w:rsidP="005F38F7">
      <w:pPr>
        <w:rPr>
          <w:rFonts w:cs="Book Antiqua"/>
        </w:rPr>
      </w:pPr>
    </w:p>
    <w:p w14:paraId="1B93A8C5" w14:textId="77777777" w:rsidR="00504B98" w:rsidRDefault="00504B98" w:rsidP="005F38F7">
      <w:pPr>
        <w:rPr>
          <w:rFonts w:cs="Book Antiqua"/>
        </w:rPr>
      </w:pPr>
    </w:p>
    <w:p w14:paraId="6DA342E6" w14:textId="77777777" w:rsidR="00504B98" w:rsidRDefault="00504B98" w:rsidP="005F38F7">
      <w:pPr>
        <w:rPr>
          <w:rFonts w:cs="Book Antiqua"/>
        </w:rPr>
      </w:pPr>
    </w:p>
    <w:p w14:paraId="3A87AABD" w14:textId="77777777" w:rsidR="00504B98" w:rsidRDefault="00504B98" w:rsidP="005F38F7">
      <w:pPr>
        <w:rPr>
          <w:rFonts w:cs="Book Antiqua"/>
        </w:rPr>
      </w:pPr>
    </w:p>
    <w:p w14:paraId="303A9885" w14:textId="77777777" w:rsidR="00504B98" w:rsidRDefault="00504B98" w:rsidP="005F38F7">
      <w:pPr>
        <w:rPr>
          <w:rFonts w:cs="Book Antiqua"/>
        </w:rPr>
      </w:pPr>
    </w:p>
    <w:p w14:paraId="0C996E14" w14:textId="77777777" w:rsidR="00504B98" w:rsidRDefault="00504B98" w:rsidP="005F38F7">
      <w:pPr>
        <w:rPr>
          <w:rFonts w:cs="Book Antiqua"/>
        </w:rPr>
      </w:pPr>
    </w:p>
    <w:p w14:paraId="6C3D82CA" w14:textId="77777777" w:rsidR="00504B98" w:rsidRDefault="00504B98" w:rsidP="005F38F7">
      <w:pPr>
        <w:rPr>
          <w:rFonts w:cs="Book Antiqua"/>
        </w:rPr>
      </w:pPr>
    </w:p>
    <w:p w14:paraId="4C01DD51" w14:textId="77777777" w:rsidR="00504B98" w:rsidRDefault="00504B98" w:rsidP="005F38F7">
      <w:pPr>
        <w:rPr>
          <w:rFonts w:cs="Book Antiqua"/>
        </w:rPr>
      </w:pPr>
    </w:p>
    <w:p w14:paraId="08C8614B" w14:textId="77777777" w:rsidR="00504B98" w:rsidRDefault="00504B98" w:rsidP="005F38F7">
      <w:pPr>
        <w:rPr>
          <w:rFonts w:cs="Book Antiqua"/>
        </w:rPr>
      </w:pPr>
    </w:p>
    <w:p w14:paraId="6D36F116" w14:textId="77777777" w:rsidR="00504B98" w:rsidRDefault="00504B98" w:rsidP="005F38F7">
      <w:pPr>
        <w:rPr>
          <w:rFonts w:cs="Book Antiqua"/>
        </w:rPr>
      </w:pPr>
    </w:p>
    <w:p w14:paraId="061F1627" w14:textId="77777777" w:rsidR="00504B98" w:rsidRDefault="00504B98" w:rsidP="005F38F7">
      <w:pPr>
        <w:rPr>
          <w:rFonts w:cs="Book Antiqua"/>
        </w:rPr>
      </w:pPr>
    </w:p>
    <w:p w14:paraId="42B70D27" w14:textId="77777777" w:rsidR="00504B98" w:rsidRDefault="00504B98" w:rsidP="005F38F7">
      <w:pPr>
        <w:rPr>
          <w:rFonts w:cs="Book Antiqua"/>
        </w:rPr>
      </w:pPr>
    </w:p>
    <w:p w14:paraId="52D3B827" w14:textId="77777777" w:rsidR="00504B98" w:rsidRDefault="00504B98" w:rsidP="005F38F7">
      <w:pPr>
        <w:rPr>
          <w:rFonts w:cs="Book Antiqua"/>
        </w:rPr>
      </w:pPr>
    </w:p>
    <w:p w14:paraId="717DBD1B" w14:textId="77777777" w:rsidR="00504B98" w:rsidRDefault="00504B98" w:rsidP="005F38F7">
      <w:pPr>
        <w:rPr>
          <w:rFonts w:cs="Book Antiqua"/>
        </w:rPr>
      </w:pPr>
    </w:p>
    <w:p w14:paraId="0C86DAC8" w14:textId="77777777" w:rsidR="00504B98" w:rsidRPr="005F38F7" w:rsidRDefault="00504B98" w:rsidP="005F38F7">
      <w:pPr>
        <w:rPr>
          <w:rFonts w:cs="Book Antiqua"/>
        </w:rPr>
      </w:pPr>
    </w:p>
    <w:sdt>
      <w:sdtPr>
        <w:rPr>
          <w:rFonts w:ascii="Book Antiqua" w:eastAsia="Times New Roman" w:hAnsi="Book Antiqua" w:cs="Times New Roman"/>
          <w:color w:val="auto"/>
          <w:sz w:val="24"/>
          <w:szCs w:val="20"/>
          <w:lang w:val="es-ES" w:eastAsia="es-ES"/>
        </w:rPr>
        <w:id w:val="-2023996565"/>
        <w:docPartObj>
          <w:docPartGallery w:val="Table of Contents"/>
          <w:docPartUnique/>
        </w:docPartObj>
      </w:sdtPr>
      <w:sdtEndPr>
        <w:rPr>
          <w:b/>
          <w:szCs w:val="24"/>
        </w:rPr>
      </w:sdtEndPr>
      <w:sdtContent>
        <w:p w14:paraId="7D5D8AE1" w14:textId="7CD2F284" w:rsidR="00132B5F" w:rsidRPr="005F38F7" w:rsidRDefault="00132B5F">
          <w:pPr>
            <w:pStyle w:val="TtuloTDC"/>
            <w:rPr>
              <w:rFonts w:ascii="Book Antiqua" w:hAnsi="Book Antiqua"/>
            </w:rPr>
          </w:pPr>
          <w:r w:rsidRPr="005F38F7">
            <w:rPr>
              <w:rFonts w:ascii="Book Antiqua" w:hAnsi="Book Antiqua"/>
              <w:lang w:val="es-ES"/>
            </w:rPr>
            <w:t>Contenido</w:t>
          </w:r>
        </w:p>
        <w:p w14:paraId="5B4A32CD" w14:textId="5039A565" w:rsidR="008E0730" w:rsidRDefault="00132B5F" w:rsidP="008E0730">
          <w:pPr>
            <w:pStyle w:val="TDC1"/>
            <w:rPr>
              <w:rFonts w:asciiTheme="minorHAnsi" w:eastAsiaTheme="minorEastAsia" w:hAnsiTheme="minorHAnsi" w:cstheme="minorBidi"/>
              <w:noProof/>
              <w:kern w:val="2"/>
              <w:szCs w:val="24"/>
              <w:lang w:eastAsia="es-CR"/>
              <w14:ligatures w14:val="standardContextual"/>
            </w:rPr>
          </w:pPr>
          <w:r w:rsidRPr="005F38F7">
            <w:fldChar w:fldCharType="begin"/>
          </w:r>
          <w:r w:rsidRPr="005F38F7">
            <w:instrText xml:space="preserve"> TOC \o "1-3" \h \z \u </w:instrText>
          </w:r>
          <w:r w:rsidRPr="005F38F7">
            <w:fldChar w:fldCharType="separate"/>
          </w:r>
          <w:hyperlink w:anchor="_Toc204001762" w:history="1">
            <w:r w:rsidR="008E0730" w:rsidRPr="00B10B5F">
              <w:rPr>
                <w:rStyle w:val="Hipervnculo"/>
                <w:noProof/>
                <w:snapToGrid w:val="0"/>
              </w:rPr>
              <w:t>1.</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Resumen Ejecutivo</w:t>
            </w:r>
            <w:r w:rsidR="008E0730">
              <w:rPr>
                <w:noProof/>
                <w:webHidden/>
              </w:rPr>
              <w:tab/>
            </w:r>
            <w:r w:rsidR="008E0730">
              <w:rPr>
                <w:noProof/>
                <w:webHidden/>
              </w:rPr>
              <w:fldChar w:fldCharType="begin"/>
            </w:r>
            <w:r w:rsidR="008E0730">
              <w:rPr>
                <w:noProof/>
                <w:webHidden/>
              </w:rPr>
              <w:instrText xml:space="preserve"> PAGEREF _Toc204001762 \h </w:instrText>
            </w:r>
            <w:r w:rsidR="008E0730">
              <w:rPr>
                <w:noProof/>
                <w:webHidden/>
              </w:rPr>
            </w:r>
            <w:r w:rsidR="008E0730">
              <w:rPr>
                <w:noProof/>
                <w:webHidden/>
              </w:rPr>
              <w:fldChar w:fldCharType="separate"/>
            </w:r>
            <w:r w:rsidR="008E0730">
              <w:rPr>
                <w:noProof/>
                <w:webHidden/>
              </w:rPr>
              <w:t>5</w:t>
            </w:r>
            <w:r w:rsidR="008E0730">
              <w:rPr>
                <w:noProof/>
                <w:webHidden/>
              </w:rPr>
              <w:fldChar w:fldCharType="end"/>
            </w:r>
          </w:hyperlink>
        </w:p>
        <w:p w14:paraId="488BC83A" w14:textId="43B5E158" w:rsidR="008E0730" w:rsidRDefault="0022125C" w:rsidP="008E0730">
          <w:pPr>
            <w:pStyle w:val="TDC1"/>
            <w:rPr>
              <w:rFonts w:asciiTheme="minorHAnsi" w:eastAsiaTheme="minorEastAsia" w:hAnsiTheme="minorHAnsi" w:cstheme="minorBidi"/>
              <w:noProof/>
              <w:kern w:val="2"/>
              <w:szCs w:val="24"/>
              <w:lang w:eastAsia="es-CR"/>
              <w14:ligatures w14:val="standardContextual"/>
            </w:rPr>
          </w:pPr>
          <w:hyperlink w:anchor="_Toc204001763" w:history="1">
            <w:r w:rsidR="008E0730" w:rsidRPr="00B10B5F">
              <w:rPr>
                <w:rStyle w:val="Hipervnculo"/>
                <w:noProof/>
                <w:snapToGrid w:val="0"/>
              </w:rPr>
              <w:t>2.</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Antecedentes</w:t>
            </w:r>
            <w:r w:rsidR="008E0730">
              <w:rPr>
                <w:noProof/>
                <w:webHidden/>
              </w:rPr>
              <w:tab/>
            </w:r>
            <w:r w:rsidR="008E0730">
              <w:rPr>
                <w:noProof/>
                <w:webHidden/>
              </w:rPr>
              <w:fldChar w:fldCharType="begin"/>
            </w:r>
            <w:r w:rsidR="008E0730">
              <w:rPr>
                <w:noProof/>
                <w:webHidden/>
              </w:rPr>
              <w:instrText xml:space="preserve"> PAGEREF _Toc204001763 \h </w:instrText>
            </w:r>
            <w:r w:rsidR="008E0730">
              <w:rPr>
                <w:noProof/>
                <w:webHidden/>
              </w:rPr>
            </w:r>
            <w:r w:rsidR="008E0730">
              <w:rPr>
                <w:noProof/>
                <w:webHidden/>
              </w:rPr>
              <w:fldChar w:fldCharType="separate"/>
            </w:r>
            <w:r w:rsidR="008E0730">
              <w:rPr>
                <w:noProof/>
                <w:webHidden/>
              </w:rPr>
              <w:t>6</w:t>
            </w:r>
            <w:r w:rsidR="008E0730">
              <w:rPr>
                <w:noProof/>
                <w:webHidden/>
              </w:rPr>
              <w:fldChar w:fldCharType="end"/>
            </w:r>
          </w:hyperlink>
        </w:p>
        <w:p w14:paraId="358D262C" w14:textId="214C2017" w:rsidR="008E0730" w:rsidRDefault="0022125C">
          <w:pPr>
            <w:pStyle w:val="TDC2"/>
            <w:tabs>
              <w:tab w:val="left" w:pos="960"/>
              <w:tab w:val="right" w:leader="dot" w:pos="8830"/>
            </w:tabs>
            <w:rPr>
              <w:rFonts w:asciiTheme="minorHAnsi" w:eastAsiaTheme="minorEastAsia" w:hAnsiTheme="minorHAnsi" w:cstheme="minorBidi"/>
              <w:noProof/>
              <w:kern w:val="2"/>
              <w:szCs w:val="24"/>
              <w:lang w:eastAsia="es-CR"/>
              <w14:ligatures w14:val="standardContextual"/>
            </w:rPr>
          </w:pPr>
          <w:hyperlink w:anchor="_Toc204001764" w:history="1">
            <w:r w:rsidR="008E0730" w:rsidRPr="00B10B5F">
              <w:rPr>
                <w:rStyle w:val="Hipervnculo"/>
                <w:noProof/>
                <w:snapToGrid w:val="0"/>
              </w:rPr>
              <w:t>2.1.</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Atención a las observaciones al informe preliminar 646-PLA-MNP-2025.</w:t>
            </w:r>
            <w:r w:rsidR="008E0730">
              <w:rPr>
                <w:noProof/>
                <w:webHidden/>
              </w:rPr>
              <w:tab/>
            </w:r>
            <w:r w:rsidR="008E0730">
              <w:rPr>
                <w:noProof/>
                <w:webHidden/>
              </w:rPr>
              <w:fldChar w:fldCharType="begin"/>
            </w:r>
            <w:r w:rsidR="008E0730">
              <w:rPr>
                <w:noProof/>
                <w:webHidden/>
              </w:rPr>
              <w:instrText xml:space="preserve"> PAGEREF _Toc204001764 \h </w:instrText>
            </w:r>
            <w:r w:rsidR="008E0730">
              <w:rPr>
                <w:noProof/>
                <w:webHidden/>
              </w:rPr>
            </w:r>
            <w:r w:rsidR="008E0730">
              <w:rPr>
                <w:noProof/>
                <w:webHidden/>
              </w:rPr>
              <w:fldChar w:fldCharType="separate"/>
            </w:r>
            <w:r w:rsidR="008E0730">
              <w:rPr>
                <w:noProof/>
                <w:webHidden/>
              </w:rPr>
              <w:t>6</w:t>
            </w:r>
            <w:r w:rsidR="008E0730">
              <w:rPr>
                <w:noProof/>
                <w:webHidden/>
              </w:rPr>
              <w:fldChar w:fldCharType="end"/>
            </w:r>
          </w:hyperlink>
        </w:p>
        <w:p w14:paraId="02FE3C4E" w14:textId="0E016D26" w:rsidR="008E0730" w:rsidRDefault="0022125C" w:rsidP="008E0730">
          <w:pPr>
            <w:pStyle w:val="TDC1"/>
            <w:rPr>
              <w:rFonts w:asciiTheme="minorHAnsi" w:eastAsiaTheme="minorEastAsia" w:hAnsiTheme="minorHAnsi" w:cstheme="minorBidi"/>
              <w:noProof/>
              <w:kern w:val="2"/>
              <w:szCs w:val="24"/>
              <w:lang w:eastAsia="es-CR"/>
              <w14:ligatures w14:val="standardContextual"/>
            </w:rPr>
          </w:pPr>
          <w:hyperlink w:anchor="_Toc204001765" w:history="1">
            <w:r w:rsidR="008E0730" w:rsidRPr="00B10B5F">
              <w:rPr>
                <w:rStyle w:val="Hipervnculo"/>
                <w:noProof/>
                <w:snapToGrid w:val="0"/>
              </w:rPr>
              <w:t>3.</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Diagnóstico de la situación actual</w:t>
            </w:r>
            <w:r w:rsidR="008E0730">
              <w:rPr>
                <w:noProof/>
                <w:webHidden/>
              </w:rPr>
              <w:tab/>
            </w:r>
            <w:r w:rsidR="008E0730">
              <w:rPr>
                <w:noProof/>
                <w:webHidden/>
              </w:rPr>
              <w:fldChar w:fldCharType="begin"/>
            </w:r>
            <w:r w:rsidR="008E0730">
              <w:rPr>
                <w:noProof/>
                <w:webHidden/>
              </w:rPr>
              <w:instrText xml:space="preserve"> PAGEREF _Toc204001765 \h </w:instrText>
            </w:r>
            <w:r w:rsidR="008E0730">
              <w:rPr>
                <w:noProof/>
                <w:webHidden/>
              </w:rPr>
            </w:r>
            <w:r w:rsidR="008E0730">
              <w:rPr>
                <w:noProof/>
                <w:webHidden/>
              </w:rPr>
              <w:fldChar w:fldCharType="separate"/>
            </w:r>
            <w:r w:rsidR="008E0730">
              <w:rPr>
                <w:noProof/>
                <w:webHidden/>
              </w:rPr>
              <w:t>7</w:t>
            </w:r>
            <w:r w:rsidR="008E0730">
              <w:rPr>
                <w:noProof/>
                <w:webHidden/>
              </w:rPr>
              <w:fldChar w:fldCharType="end"/>
            </w:r>
          </w:hyperlink>
        </w:p>
        <w:p w14:paraId="6E5C3966" w14:textId="0CB7BDAF" w:rsidR="008E0730" w:rsidRDefault="0022125C">
          <w:pPr>
            <w:pStyle w:val="TDC2"/>
            <w:tabs>
              <w:tab w:val="left" w:pos="960"/>
              <w:tab w:val="right" w:leader="dot" w:pos="8830"/>
            </w:tabs>
            <w:rPr>
              <w:rFonts w:asciiTheme="minorHAnsi" w:eastAsiaTheme="minorEastAsia" w:hAnsiTheme="minorHAnsi" w:cstheme="minorBidi"/>
              <w:noProof/>
              <w:kern w:val="2"/>
              <w:szCs w:val="24"/>
              <w:lang w:eastAsia="es-CR"/>
              <w14:ligatures w14:val="standardContextual"/>
            </w:rPr>
          </w:pPr>
          <w:hyperlink w:anchor="_Toc204001766" w:history="1">
            <w:r w:rsidR="008E0730" w:rsidRPr="00B10B5F">
              <w:rPr>
                <w:rStyle w:val="Hipervnculo"/>
                <w:noProof/>
                <w:snapToGrid w:val="0"/>
              </w:rPr>
              <w:t>3.1.</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Estructura</w:t>
            </w:r>
            <w:r w:rsidR="008E0730">
              <w:rPr>
                <w:noProof/>
                <w:webHidden/>
              </w:rPr>
              <w:tab/>
            </w:r>
            <w:r w:rsidR="008E0730">
              <w:rPr>
                <w:noProof/>
                <w:webHidden/>
              </w:rPr>
              <w:fldChar w:fldCharType="begin"/>
            </w:r>
            <w:r w:rsidR="008E0730">
              <w:rPr>
                <w:noProof/>
                <w:webHidden/>
              </w:rPr>
              <w:instrText xml:space="preserve"> PAGEREF _Toc204001766 \h </w:instrText>
            </w:r>
            <w:r w:rsidR="008E0730">
              <w:rPr>
                <w:noProof/>
                <w:webHidden/>
              </w:rPr>
            </w:r>
            <w:r w:rsidR="008E0730">
              <w:rPr>
                <w:noProof/>
                <w:webHidden/>
              </w:rPr>
              <w:fldChar w:fldCharType="separate"/>
            </w:r>
            <w:r w:rsidR="008E0730">
              <w:rPr>
                <w:noProof/>
                <w:webHidden/>
              </w:rPr>
              <w:t>7</w:t>
            </w:r>
            <w:r w:rsidR="008E0730">
              <w:rPr>
                <w:noProof/>
                <w:webHidden/>
              </w:rPr>
              <w:fldChar w:fldCharType="end"/>
            </w:r>
          </w:hyperlink>
        </w:p>
        <w:p w14:paraId="6312FFAE" w14:textId="675249B1" w:rsidR="008E0730" w:rsidRDefault="0022125C">
          <w:pPr>
            <w:pStyle w:val="TDC2"/>
            <w:tabs>
              <w:tab w:val="left" w:pos="960"/>
              <w:tab w:val="right" w:leader="dot" w:pos="8830"/>
            </w:tabs>
            <w:rPr>
              <w:rFonts w:asciiTheme="minorHAnsi" w:eastAsiaTheme="minorEastAsia" w:hAnsiTheme="minorHAnsi" w:cstheme="minorBidi"/>
              <w:noProof/>
              <w:kern w:val="2"/>
              <w:szCs w:val="24"/>
              <w:lang w:eastAsia="es-CR"/>
              <w14:ligatures w14:val="standardContextual"/>
            </w:rPr>
          </w:pPr>
          <w:hyperlink w:anchor="_Toc204001767" w:history="1">
            <w:r w:rsidR="008E0730" w:rsidRPr="00B10B5F">
              <w:rPr>
                <w:rStyle w:val="Hipervnculo"/>
                <w:noProof/>
                <w:snapToGrid w:val="0"/>
              </w:rPr>
              <w:t>3.2.</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Análisis estadístico</w:t>
            </w:r>
            <w:r w:rsidR="008E0730">
              <w:rPr>
                <w:noProof/>
                <w:webHidden/>
              </w:rPr>
              <w:tab/>
            </w:r>
            <w:r w:rsidR="008E0730">
              <w:rPr>
                <w:noProof/>
                <w:webHidden/>
              </w:rPr>
              <w:fldChar w:fldCharType="begin"/>
            </w:r>
            <w:r w:rsidR="008E0730">
              <w:rPr>
                <w:noProof/>
                <w:webHidden/>
              </w:rPr>
              <w:instrText xml:space="preserve"> PAGEREF _Toc204001767 \h </w:instrText>
            </w:r>
            <w:r w:rsidR="008E0730">
              <w:rPr>
                <w:noProof/>
                <w:webHidden/>
              </w:rPr>
            </w:r>
            <w:r w:rsidR="008E0730">
              <w:rPr>
                <w:noProof/>
                <w:webHidden/>
              </w:rPr>
              <w:fldChar w:fldCharType="separate"/>
            </w:r>
            <w:r w:rsidR="008E0730">
              <w:rPr>
                <w:noProof/>
                <w:webHidden/>
              </w:rPr>
              <w:t>8</w:t>
            </w:r>
            <w:r w:rsidR="008E0730">
              <w:rPr>
                <w:noProof/>
                <w:webHidden/>
              </w:rPr>
              <w:fldChar w:fldCharType="end"/>
            </w:r>
          </w:hyperlink>
        </w:p>
        <w:p w14:paraId="6AE7B044" w14:textId="29D80874" w:rsidR="008E0730" w:rsidRDefault="0022125C">
          <w:pPr>
            <w:pStyle w:val="TDC2"/>
            <w:tabs>
              <w:tab w:val="left" w:pos="960"/>
              <w:tab w:val="right" w:leader="dot" w:pos="8830"/>
            </w:tabs>
            <w:rPr>
              <w:rFonts w:asciiTheme="minorHAnsi" w:eastAsiaTheme="minorEastAsia" w:hAnsiTheme="minorHAnsi" w:cstheme="minorBidi"/>
              <w:noProof/>
              <w:kern w:val="2"/>
              <w:szCs w:val="24"/>
              <w:lang w:eastAsia="es-CR"/>
              <w14:ligatures w14:val="standardContextual"/>
            </w:rPr>
          </w:pPr>
          <w:hyperlink w:anchor="_Toc204001768" w:history="1">
            <w:r w:rsidR="008E0730" w:rsidRPr="00B10B5F">
              <w:rPr>
                <w:rStyle w:val="Hipervnculo"/>
                <w:noProof/>
                <w:snapToGrid w:val="0"/>
              </w:rPr>
              <w:t>3.3.</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 xml:space="preserve">Análisis </w:t>
            </w:r>
            <w:r w:rsidR="008E0730" w:rsidRPr="00B10B5F">
              <w:rPr>
                <w:rStyle w:val="Hipervnculo"/>
                <w:noProof/>
              </w:rPr>
              <w:t>de I</w:t>
            </w:r>
            <w:r w:rsidR="008E0730" w:rsidRPr="00B10B5F">
              <w:rPr>
                <w:rStyle w:val="Hipervnculo"/>
                <w:noProof/>
                <w:snapToGrid w:val="0"/>
              </w:rPr>
              <w:t xml:space="preserve">ndicadores de </w:t>
            </w:r>
            <w:r w:rsidR="008E0730" w:rsidRPr="00B10B5F">
              <w:rPr>
                <w:rStyle w:val="Hipervnculo"/>
                <w:noProof/>
              </w:rPr>
              <w:t>G</w:t>
            </w:r>
            <w:r w:rsidR="008E0730" w:rsidRPr="00B10B5F">
              <w:rPr>
                <w:rStyle w:val="Hipervnculo"/>
                <w:noProof/>
                <w:snapToGrid w:val="0"/>
              </w:rPr>
              <w:t>estión a abril de 2025.</w:t>
            </w:r>
            <w:r w:rsidR="008E0730">
              <w:rPr>
                <w:noProof/>
                <w:webHidden/>
              </w:rPr>
              <w:tab/>
            </w:r>
            <w:r w:rsidR="008E0730">
              <w:rPr>
                <w:noProof/>
                <w:webHidden/>
              </w:rPr>
              <w:fldChar w:fldCharType="begin"/>
            </w:r>
            <w:r w:rsidR="008E0730">
              <w:rPr>
                <w:noProof/>
                <w:webHidden/>
              </w:rPr>
              <w:instrText xml:space="preserve"> PAGEREF _Toc204001768 \h </w:instrText>
            </w:r>
            <w:r w:rsidR="008E0730">
              <w:rPr>
                <w:noProof/>
                <w:webHidden/>
              </w:rPr>
            </w:r>
            <w:r w:rsidR="008E0730">
              <w:rPr>
                <w:noProof/>
                <w:webHidden/>
              </w:rPr>
              <w:fldChar w:fldCharType="separate"/>
            </w:r>
            <w:r w:rsidR="008E0730">
              <w:rPr>
                <w:noProof/>
                <w:webHidden/>
              </w:rPr>
              <w:t>11</w:t>
            </w:r>
            <w:r w:rsidR="008E0730">
              <w:rPr>
                <w:noProof/>
                <w:webHidden/>
              </w:rPr>
              <w:fldChar w:fldCharType="end"/>
            </w:r>
          </w:hyperlink>
        </w:p>
        <w:p w14:paraId="55621CC9" w14:textId="426AA65F" w:rsidR="008E0730" w:rsidRDefault="0022125C">
          <w:pPr>
            <w:pStyle w:val="TDC2"/>
            <w:tabs>
              <w:tab w:val="left" w:pos="720"/>
              <w:tab w:val="right" w:leader="dot" w:pos="8830"/>
            </w:tabs>
            <w:rPr>
              <w:rFonts w:asciiTheme="minorHAnsi" w:eastAsiaTheme="minorEastAsia" w:hAnsiTheme="minorHAnsi" w:cstheme="minorBidi"/>
              <w:noProof/>
              <w:kern w:val="2"/>
              <w:szCs w:val="24"/>
              <w:lang w:eastAsia="es-CR"/>
              <w14:ligatures w14:val="standardContextual"/>
            </w:rPr>
          </w:pPr>
          <w:hyperlink w:anchor="_Toc204001769" w:history="1">
            <w:r w:rsidR="008E0730" w:rsidRPr="00B10B5F">
              <w:rPr>
                <w:rStyle w:val="Hipervnculo"/>
                <w:noProof/>
                <w:snapToGrid w:val="0"/>
              </w:rPr>
              <w:t>4.</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Visita realizada al Juzgado Civil, Trabajo, Familia, Penal Juvenil, Contra la Violencia Doméstica y Protección Cautelar de Sarapiquí</w:t>
            </w:r>
            <w:r w:rsidR="008E0730">
              <w:rPr>
                <w:noProof/>
                <w:webHidden/>
              </w:rPr>
              <w:tab/>
            </w:r>
            <w:r w:rsidR="008E0730">
              <w:rPr>
                <w:noProof/>
                <w:webHidden/>
              </w:rPr>
              <w:fldChar w:fldCharType="begin"/>
            </w:r>
            <w:r w:rsidR="008E0730">
              <w:rPr>
                <w:noProof/>
                <w:webHidden/>
              </w:rPr>
              <w:instrText xml:space="preserve"> PAGEREF _Toc204001769 \h </w:instrText>
            </w:r>
            <w:r w:rsidR="008E0730">
              <w:rPr>
                <w:noProof/>
                <w:webHidden/>
              </w:rPr>
            </w:r>
            <w:r w:rsidR="008E0730">
              <w:rPr>
                <w:noProof/>
                <w:webHidden/>
              </w:rPr>
              <w:fldChar w:fldCharType="separate"/>
            </w:r>
            <w:r w:rsidR="008E0730">
              <w:rPr>
                <w:noProof/>
                <w:webHidden/>
              </w:rPr>
              <w:t>13</w:t>
            </w:r>
            <w:r w:rsidR="008E0730">
              <w:rPr>
                <w:noProof/>
                <w:webHidden/>
              </w:rPr>
              <w:fldChar w:fldCharType="end"/>
            </w:r>
          </w:hyperlink>
        </w:p>
        <w:p w14:paraId="2FF71D11" w14:textId="37E6C6B1" w:rsidR="008E0730" w:rsidRDefault="0022125C">
          <w:pPr>
            <w:pStyle w:val="TDC2"/>
            <w:tabs>
              <w:tab w:val="left" w:pos="720"/>
              <w:tab w:val="right" w:leader="dot" w:pos="8830"/>
            </w:tabs>
            <w:rPr>
              <w:rFonts w:asciiTheme="minorHAnsi" w:eastAsiaTheme="minorEastAsia" w:hAnsiTheme="minorHAnsi" w:cstheme="minorBidi"/>
              <w:noProof/>
              <w:kern w:val="2"/>
              <w:szCs w:val="24"/>
              <w:lang w:eastAsia="es-CR"/>
              <w14:ligatures w14:val="standardContextual"/>
            </w:rPr>
          </w:pPr>
          <w:hyperlink w:anchor="_Toc204001770" w:history="1">
            <w:r w:rsidR="008E0730" w:rsidRPr="00B10B5F">
              <w:rPr>
                <w:rStyle w:val="Hipervnculo"/>
                <w:noProof/>
                <w:snapToGrid w:val="0"/>
              </w:rPr>
              <w:t>5.</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Análisis de la solicitud de posible especialización del Juzgado Mixto de Sarapiquí</w:t>
            </w:r>
            <w:r w:rsidR="008E0730">
              <w:rPr>
                <w:noProof/>
                <w:webHidden/>
              </w:rPr>
              <w:tab/>
            </w:r>
            <w:r w:rsidR="008E0730">
              <w:rPr>
                <w:noProof/>
                <w:webHidden/>
              </w:rPr>
              <w:fldChar w:fldCharType="begin"/>
            </w:r>
            <w:r w:rsidR="008E0730">
              <w:rPr>
                <w:noProof/>
                <w:webHidden/>
              </w:rPr>
              <w:instrText xml:space="preserve"> PAGEREF _Toc204001770 \h </w:instrText>
            </w:r>
            <w:r w:rsidR="008E0730">
              <w:rPr>
                <w:noProof/>
                <w:webHidden/>
              </w:rPr>
            </w:r>
            <w:r w:rsidR="008E0730">
              <w:rPr>
                <w:noProof/>
                <w:webHidden/>
              </w:rPr>
              <w:fldChar w:fldCharType="separate"/>
            </w:r>
            <w:r w:rsidR="008E0730">
              <w:rPr>
                <w:noProof/>
                <w:webHidden/>
              </w:rPr>
              <w:t>15</w:t>
            </w:r>
            <w:r w:rsidR="008E0730">
              <w:rPr>
                <w:noProof/>
                <w:webHidden/>
              </w:rPr>
              <w:fldChar w:fldCharType="end"/>
            </w:r>
          </w:hyperlink>
        </w:p>
        <w:p w14:paraId="3622EB0B" w14:textId="4EFF8CC0" w:rsidR="008E0730" w:rsidRDefault="0022125C">
          <w:pPr>
            <w:pStyle w:val="TDC3"/>
            <w:tabs>
              <w:tab w:val="left" w:pos="1200"/>
              <w:tab w:val="right" w:leader="dot" w:pos="8830"/>
            </w:tabs>
            <w:rPr>
              <w:rFonts w:asciiTheme="minorHAnsi" w:eastAsiaTheme="minorEastAsia" w:hAnsiTheme="minorHAnsi" w:cstheme="minorBidi"/>
              <w:noProof/>
              <w:kern w:val="2"/>
              <w:szCs w:val="24"/>
              <w:lang w:eastAsia="es-CR"/>
              <w14:ligatures w14:val="standardContextual"/>
            </w:rPr>
          </w:pPr>
          <w:hyperlink w:anchor="_Toc204001771" w:history="1">
            <w:r w:rsidR="008E0730" w:rsidRPr="00B10B5F">
              <w:rPr>
                <w:rStyle w:val="Hipervnculo"/>
                <w:i/>
                <w:iCs/>
                <w:noProof/>
                <w:snapToGrid w:val="0"/>
              </w:rPr>
              <w:t>5.1.</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i/>
                <w:iCs/>
                <w:noProof/>
                <w:snapToGrid w:val="0"/>
              </w:rPr>
              <w:t>Materia Civil y Trabajo</w:t>
            </w:r>
            <w:r w:rsidR="008E0730">
              <w:rPr>
                <w:noProof/>
                <w:webHidden/>
              </w:rPr>
              <w:tab/>
            </w:r>
            <w:r w:rsidR="008E0730">
              <w:rPr>
                <w:noProof/>
                <w:webHidden/>
              </w:rPr>
              <w:fldChar w:fldCharType="begin"/>
            </w:r>
            <w:r w:rsidR="008E0730">
              <w:rPr>
                <w:noProof/>
                <w:webHidden/>
              </w:rPr>
              <w:instrText xml:space="preserve"> PAGEREF _Toc204001771 \h </w:instrText>
            </w:r>
            <w:r w:rsidR="008E0730">
              <w:rPr>
                <w:noProof/>
                <w:webHidden/>
              </w:rPr>
            </w:r>
            <w:r w:rsidR="008E0730">
              <w:rPr>
                <w:noProof/>
                <w:webHidden/>
              </w:rPr>
              <w:fldChar w:fldCharType="separate"/>
            </w:r>
            <w:r w:rsidR="008E0730">
              <w:rPr>
                <w:noProof/>
                <w:webHidden/>
              </w:rPr>
              <w:t>15</w:t>
            </w:r>
            <w:r w:rsidR="008E0730">
              <w:rPr>
                <w:noProof/>
                <w:webHidden/>
              </w:rPr>
              <w:fldChar w:fldCharType="end"/>
            </w:r>
          </w:hyperlink>
        </w:p>
        <w:p w14:paraId="749FE4FA" w14:textId="4BCBE24E" w:rsidR="008E0730" w:rsidRDefault="0022125C">
          <w:pPr>
            <w:pStyle w:val="TDC3"/>
            <w:tabs>
              <w:tab w:val="left" w:pos="1200"/>
              <w:tab w:val="right" w:leader="dot" w:pos="8830"/>
            </w:tabs>
            <w:rPr>
              <w:rFonts w:asciiTheme="minorHAnsi" w:eastAsiaTheme="minorEastAsia" w:hAnsiTheme="minorHAnsi" w:cstheme="minorBidi"/>
              <w:noProof/>
              <w:kern w:val="2"/>
              <w:szCs w:val="24"/>
              <w:lang w:eastAsia="es-CR"/>
              <w14:ligatures w14:val="standardContextual"/>
            </w:rPr>
          </w:pPr>
          <w:hyperlink w:anchor="_Toc204001772" w:history="1">
            <w:r w:rsidR="008E0730" w:rsidRPr="00B10B5F">
              <w:rPr>
                <w:rStyle w:val="Hipervnculo"/>
                <w:i/>
                <w:iCs/>
                <w:noProof/>
                <w:snapToGrid w:val="0"/>
              </w:rPr>
              <w:t>5.2.</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i/>
                <w:iCs/>
                <w:noProof/>
                <w:snapToGrid w:val="0"/>
              </w:rPr>
              <w:t>Materia Familia, Penal Juvenil con la Violencia Doméstica y Protección Cautelar</w:t>
            </w:r>
            <w:r w:rsidR="008E0730">
              <w:rPr>
                <w:noProof/>
                <w:webHidden/>
              </w:rPr>
              <w:tab/>
            </w:r>
            <w:r w:rsidR="008E0730">
              <w:rPr>
                <w:noProof/>
                <w:webHidden/>
              </w:rPr>
              <w:fldChar w:fldCharType="begin"/>
            </w:r>
            <w:r w:rsidR="008E0730">
              <w:rPr>
                <w:noProof/>
                <w:webHidden/>
              </w:rPr>
              <w:instrText xml:space="preserve"> PAGEREF _Toc204001772 \h </w:instrText>
            </w:r>
            <w:r w:rsidR="008E0730">
              <w:rPr>
                <w:noProof/>
                <w:webHidden/>
              </w:rPr>
            </w:r>
            <w:r w:rsidR="008E0730">
              <w:rPr>
                <w:noProof/>
                <w:webHidden/>
              </w:rPr>
              <w:fldChar w:fldCharType="separate"/>
            </w:r>
            <w:r w:rsidR="008E0730">
              <w:rPr>
                <w:noProof/>
                <w:webHidden/>
              </w:rPr>
              <w:t>16</w:t>
            </w:r>
            <w:r w:rsidR="008E0730">
              <w:rPr>
                <w:noProof/>
                <w:webHidden/>
              </w:rPr>
              <w:fldChar w:fldCharType="end"/>
            </w:r>
          </w:hyperlink>
        </w:p>
        <w:p w14:paraId="35203ECF" w14:textId="3C4BBC55" w:rsidR="008E0730" w:rsidRDefault="0022125C">
          <w:pPr>
            <w:pStyle w:val="TDC3"/>
            <w:tabs>
              <w:tab w:val="left" w:pos="1200"/>
              <w:tab w:val="right" w:leader="dot" w:pos="8830"/>
            </w:tabs>
            <w:rPr>
              <w:rFonts w:asciiTheme="minorHAnsi" w:eastAsiaTheme="minorEastAsia" w:hAnsiTheme="minorHAnsi" w:cstheme="minorBidi"/>
              <w:noProof/>
              <w:kern w:val="2"/>
              <w:szCs w:val="24"/>
              <w:lang w:eastAsia="es-CR"/>
              <w14:ligatures w14:val="standardContextual"/>
            </w:rPr>
          </w:pPr>
          <w:hyperlink w:anchor="_Toc204001773" w:history="1">
            <w:r w:rsidR="008E0730" w:rsidRPr="00B10B5F">
              <w:rPr>
                <w:rStyle w:val="Hipervnculo"/>
                <w:i/>
                <w:iCs/>
                <w:noProof/>
                <w:snapToGrid w:val="0"/>
              </w:rPr>
              <w:t>5.3.</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i/>
                <w:iCs/>
                <w:noProof/>
                <w:snapToGrid w:val="0"/>
              </w:rPr>
              <w:t>Estimación del costo</w:t>
            </w:r>
            <w:r w:rsidR="008E0730">
              <w:rPr>
                <w:noProof/>
                <w:webHidden/>
              </w:rPr>
              <w:tab/>
            </w:r>
            <w:r w:rsidR="008E0730">
              <w:rPr>
                <w:noProof/>
                <w:webHidden/>
              </w:rPr>
              <w:fldChar w:fldCharType="begin"/>
            </w:r>
            <w:r w:rsidR="008E0730">
              <w:rPr>
                <w:noProof/>
                <w:webHidden/>
              </w:rPr>
              <w:instrText xml:space="preserve"> PAGEREF _Toc204001773 \h </w:instrText>
            </w:r>
            <w:r w:rsidR="008E0730">
              <w:rPr>
                <w:noProof/>
                <w:webHidden/>
              </w:rPr>
            </w:r>
            <w:r w:rsidR="008E0730">
              <w:rPr>
                <w:noProof/>
                <w:webHidden/>
              </w:rPr>
              <w:fldChar w:fldCharType="separate"/>
            </w:r>
            <w:r w:rsidR="008E0730">
              <w:rPr>
                <w:noProof/>
                <w:webHidden/>
              </w:rPr>
              <w:t>18</w:t>
            </w:r>
            <w:r w:rsidR="008E0730">
              <w:rPr>
                <w:noProof/>
                <w:webHidden/>
              </w:rPr>
              <w:fldChar w:fldCharType="end"/>
            </w:r>
          </w:hyperlink>
        </w:p>
        <w:p w14:paraId="31166BEF" w14:textId="4608B25C" w:rsidR="008E0730" w:rsidRDefault="0022125C">
          <w:pPr>
            <w:pStyle w:val="TDC2"/>
            <w:tabs>
              <w:tab w:val="left" w:pos="720"/>
              <w:tab w:val="right" w:leader="dot" w:pos="8830"/>
            </w:tabs>
            <w:rPr>
              <w:rFonts w:asciiTheme="minorHAnsi" w:eastAsiaTheme="minorEastAsia" w:hAnsiTheme="minorHAnsi" w:cstheme="minorBidi"/>
              <w:noProof/>
              <w:kern w:val="2"/>
              <w:szCs w:val="24"/>
              <w:lang w:eastAsia="es-CR"/>
              <w14:ligatures w14:val="standardContextual"/>
            </w:rPr>
          </w:pPr>
          <w:hyperlink w:anchor="_Toc204001774" w:history="1">
            <w:r w:rsidR="008E0730" w:rsidRPr="00B10B5F">
              <w:rPr>
                <w:rStyle w:val="Hipervnculo"/>
                <w:noProof/>
              </w:rPr>
              <w:t>6.</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rPr>
              <w:t>Propuestas</w:t>
            </w:r>
            <w:r w:rsidR="008E0730">
              <w:rPr>
                <w:noProof/>
                <w:webHidden/>
              </w:rPr>
              <w:tab/>
            </w:r>
            <w:r w:rsidR="008E0730">
              <w:rPr>
                <w:noProof/>
                <w:webHidden/>
              </w:rPr>
              <w:fldChar w:fldCharType="begin"/>
            </w:r>
            <w:r w:rsidR="008E0730">
              <w:rPr>
                <w:noProof/>
                <w:webHidden/>
              </w:rPr>
              <w:instrText xml:space="preserve"> PAGEREF _Toc204001774 \h </w:instrText>
            </w:r>
            <w:r w:rsidR="008E0730">
              <w:rPr>
                <w:noProof/>
                <w:webHidden/>
              </w:rPr>
            </w:r>
            <w:r w:rsidR="008E0730">
              <w:rPr>
                <w:noProof/>
                <w:webHidden/>
              </w:rPr>
              <w:fldChar w:fldCharType="separate"/>
            </w:r>
            <w:r w:rsidR="008E0730">
              <w:rPr>
                <w:noProof/>
                <w:webHidden/>
              </w:rPr>
              <w:t>21</w:t>
            </w:r>
            <w:r w:rsidR="008E0730">
              <w:rPr>
                <w:noProof/>
                <w:webHidden/>
              </w:rPr>
              <w:fldChar w:fldCharType="end"/>
            </w:r>
          </w:hyperlink>
        </w:p>
        <w:p w14:paraId="44377668" w14:textId="1D92DC42" w:rsidR="008E0730" w:rsidRDefault="0022125C">
          <w:pPr>
            <w:pStyle w:val="TDC3"/>
            <w:tabs>
              <w:tab w:val="left" w:pos="1200"/>
              <w:tab w:val="right" w:leader="dot" w:pos="8830"/>
            </w:tabs>
            <w:rPr>
              <w:rFonts w:asciiTheme="minorHAnsi" w:eastAsiaTheme="minorEastAsia" w:hAnsiTheme="minorHAnsi" w:cstheme="minorBidi"/>
              <w:noProof/>
              <w:kern w:val="2"/>
              <w:szCs w:val="24"/>
              <w:lang w:eastAsia="es-CR"/>
              <w14:ligatures w14:val="standardContextual"/>
            </w:rPr>
          </w:pPr>
          <w:hyperlink w:anchor="_Toc204001775" w:history="1">
            <w:r w:rsidR="008E0730" w:rsidRPr="00B10B5F">
              <w:rPr>
                <w:rStyle w:val="Hipervnculo"/>
                <w:i/>
                <w:iCs/>
                <w:noProof/>
              </w:rPr>
              <w:t>6.1.</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i/>
                <w:iCs/>
                <w:noProof/>
                <w:snapToGrid w:val="0"/>
              </w:rPr>
              <w:t>Escenario</w:t>
            </w:r>
            <w:r w:rsidR="008E0730" w:rsidRPr="00B10B5F">
              <w:rPr>
                <w:rStyle w:val="Hipervnculo"/>
                <w:i/>
                <w:iCs/>
                <w:noProof/>
              </w:rPr>
              <w:t xml:space="preserve"> 1 (se proyecta a partir de enero 2026). Propuesta de especialización del Juzgado Mixto de Sarapiquí, para la eventual creación del Juzgado Civil y Trabajo; así como, el Juzgado de Familia, Penal Juvenil y Violencia Doméstica.</w:t>
            </w:r>
            <w:r w:rsidR="008E0730">
              <w:rPr>
                <w:noProof/>
                <w:webHidden/>
              </w:rPr>
              <w:tab/>
            </w:r>
            <w:r w:rsidR="008E0730">
              <w:rPr>
                <w:noProof/>
                <w:webHidden/>
              </w:rPr>
              <w:fldChar w:fldCharType="begin"/>
            </w:r>
            <w:r w:rsidR="008E0730">
              <w:rPr>
                <w:noProof/>
                <w:webHidden/>
              </w:rPr>
              <w:instrText xml:space="preserve"> PAGEREF _Toc204001775 \h </w:instrText>
            </w:r>
            <w:r w:rsidR="008E0730">
              <w:rPr>
                <w:noProof/>
                <w:webHidden/>
              </w:rPr>
            </w:r>
            <w:r w:rsidR="008E0730">
              <w:rPr>
                <w:noProof/>
                <w:webHidden/>
              </w:rPr>
              <w:fldChar w:fldCharType="separate"/>
            </w:r>
            <w:r w:rsidR="008E0730">
              <w:rPr>
                <w:noProof/>
                <w:webHidden/>
              </w:rPr>
              <w:t>21</w:t>
            </w:r>
            <w:r w:rsidR="008E0730">
              <w:rPr>
                <w:noProof/>
                <w:webHidden/>
              </w:rPr>
              <w:fldChar w:fldCharType="end"/>
            </w:r>
          </w:hyperlink>
        </w:p>
        <w:p w14:paraId="1EC651AB" w14:textId="157D8A8F" w:rsidR="008E0730" w:rsidRDefault="0022125C">
          <w:pPr>
            <w:pStyle w:val="TDC3"/>
            <w:tabs>
              <w:tab w:val="left" w:pos="1200"/>
              <w:tab w:val="right" w:leader="dot" w:pos="8830"/>
            </w:tabs>
            <w:rPr>
              <w:rFonts w:asciiTheme="minorHAnsi" w:eastAsiaTheme="minorEastAsia" w:hAnsiTheme="minorHAnsi" w:cstheme="minorBidi"/>
              <w:noProof/>
              <w:kern w:val="2"/>
              <w:szCs w:val="24"/>
              <w:lang w:eastAsia="es-CR"/>
              <w14:ligatures w14:val="standardContextual"/>
            </w:rPr>
          </w:pPr>
          <w:hyperlink w:anchor="_Toc204001776" w:history="1">
            <w:r w:rsidR="008E0730" w:rsidRPr="00B10B5F">
              <w:rPr>
                <w:rStyle w:val="Hipervnculo"/>
                <w:i/>
                <w:iCs/>
                <w:noProof/>
              </w:rPr>
              <w:t>6.2.</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i/>
                <w:iCs/>
                <w:noProof/>
                <w:snapToGrid w:val="0"/>
              </w:rPr>
              <w:t>Escenario</w:t>
            </w:r>
            <w:r w:rsidR="008E0730" w:rsidRPr="00B10B5F">
              <w:rPr>
                <w:rStyle w:val="Hipervnculo"/>
                <w:i/>
                <w:iCs/>
                <w:noProof/>
              </w:rPr>
              <w:t xml:space="preserve"> 2 Propuesta de reorganización de la estructura de trabajo del Juzgado Mixto de Sarapiquí, para la especialización del trámite de asuntos por materia (posible desde la aprobación CS con cambios a lo interno, propuesta temporal a la espera de lograr la separación próximamente).</w:t>
            </w:r>
            <w:r w:rsidR="008E0730">
              <w:rPr>
                <w:noProof/>
                <w:webHidden/>
              </w:rPr>
              <w:tab/>
            </w:r>
            <w:r w:rsidR="008E0730">
              <w:rPr>
                <w:noProof/>
                <w:webHidden/>
              </w:rPr>
              <w:fldChar w:fldCharType="begin"/>
            </w:r>
            <w:r w:rsidR="008E0730">
              <w:rPr>
                <w:noProof/>
                <w:webHidden/>
              </w:rPr>
              <w:instrText xml:space="preserve"> PAGEREF _Toc204001776 \h </w:instrText>
            </w:r>
            <w:r w:rsidR="008E0730">
              <w:rPr>
                <w:noProof/>
                <w:webHidden/>
              </w:rPr>
            </w:r>
            <w:r w:rsidR="008E0730">
              <w:rPr>
                <w:noProof/>
                <w:webHidden/>
              </w:rPr>
              <w:fldChar w:fldCharType="separate"/>
            </w:r>
            <w:r w:rsidR="008E0730">
              <w:rPr>
                <w:noProof/>
                <w:webHidden/>
              </w:rPr>
              <w:t>24</w:t>
            </w:r>
            <w:r w:rsidR="008E0730">
              <w:rPr>
                <w:noProof/>
                <w:webHidden/>
              </w:rPr>
              <w:fldChar w:fldCharType="end"/>
            </w:r>
          </w:hyperlink>
        </w:p>
        <w:p w14:paraId="3937D773" w14:textId="0A8F0D46" w:rsidR="008E0730" w:rsidRDefault="0022125C">
          <w:pPr>
            <w:pStyle w:val="TDC2"/>
            <w:tabs>
              <w:tab w:val="left" w:pos="720"/>
              <w:tab w:val="right" w:leader="dot" w:pos="8830"/>
            </w:tabs>
            <w:rPr>
              <w:rFonts w:asciiTheme="minorHAnsi" w:eastAsiaTheme="minorEastAsia" w:hAnsiTheme="minorHAnsi" w:cstheme="minorBidi"/>
              <w:noProof/>
              <w:kern w:val="2"/>
              <w:szCs w:val="24"/>
              <w:lang w:eastAsia="es-CR"/>
              <w14:ligatures w14:val="standardContextual"/>
            </w:rPr>
          </w:pPr>
          <w:hyperlink w:anchor="_Toc204001777" w:history="1">
            <w:r w:rsidR="008E0730" w:rsidRPr="00B10B5F">
              <w:rPr>
                <w:rStyle w:val="Hipervnculo"/>
                <w:noProof/>
              </w:rPr>
              <w:t>7.</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Conclusiones</w:t>
            </w:r>
            <w:r w:rsidR="008E0730">
              <w:rPr>
                <w:noProof/>
                <w:webHidden/>
              </w:rPr>
              <w:tab/>
            </w:r>
            <w:r w:rsidR="008E0730">
              <w:rPr>
                <w:noProof/>
                <w:webHidden/>
              </w:rPr>
              <w:fldChar w:fldCharType="begin"/>
            </w:r>
            <w:r w:rsidR="008E0730">
              <w:rPr>
                <w:noProof/>
                <w:webHidden/>
              </w:rPr>
              <w:instrText xml:space="preserve"> PAGEREF _Toc204001777 \h </w:instrText>
            </w:r>
            <w:r w:rsidR="008E0730">
              <w:rPr>
                <w:noProof/>
                <w:webHidden/>
              </w:rPr>
            </w:r>
            <w:r w:rsidR="008E0730">
              <w:rPr>
                <w:noProof/>
                <w:webHidden/>
              </w:rPr>
              <w:fldChar w:fldCharType="separate"/>
            </w:r>
            <w:r w:rsidR="008E0730">
              <w:rPr>
                <w:noProof/>
                <w:webHidden/>
              </w:rPr>
              <w:t>27</w:t>
            </w:r>
            <w:r w:rsidR="008E0730">
              <w:rPr>
                <w:noProof/>
                <w:webHidden/>
              </w:rPr>
              <w:fldChar w:fldCharType="end"/>
            </w:r>
          </w:hyperlink>
        </w:p>
        <w:p w14:paraId="2E5137D0" w14:textId="003B5D36" w:rsidR="008E0730" w:rsidRDefault="0022125C">
          <w:pPr>
            <w:pStyle w:val="TDC2"/>
            <w:tabs>
              <w:tab w:val="left" w:pos="720"/>
              <w:tab w:val="right" w:leader="dot" w:pos="8830"/>
            </w:tabs>
            <w:rPr>
              <w:rFonts w:asciiTheme="minorHAnsi" w:eastAsiaTheme="minorEastAsia" w:hAnsiTheme="minorHAnsi" w:cstheme="minorBidi"/>
              <w:noProof/>
              <w:kern w:val="2"/>
              <w:szCs w:val="24"/>
              <w:lang w:eastAsia="es-CR"/>
              <w14:ligatures w14:val="standardContextual"/>
            </w:rPr>
          </w:pPr>
          <w:hyperlink w:anchor="_Toc204001778" w:history="1">
            <w:r w:rsidR="008E0730" w:rsidRPr="00B10B5F">
              <w:rPr>
                <w:rStyle w:val="Hipervnculo"/>
                <w:noProof/>
                <w:snapToGrid w:val="0"/>
              </w:rPr>
              <w:t>8.</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Recomendaciones</w:t>
            </w:r>
            <w:r w:rsidR="008E0730">
              <w:rPr>
                <w:noProof/>
                <w:webHidden/>
              </w:rPr>
              <w:tab/>
            </w:r>
            <w:r w:rsidR="008E0730">
              <w:rPr>
                <w:noProof/>
                <w:webHidden/>
              </w:rPr>
              <w:fldChar w:fldCharType="begin"/>
            </w:r>
            <w:r w:rsidR="008E0730">
              <w:rPr>
                <w:noProof/>
                <w:webHidden/>
              </w:rPr>
              <w:instrText xml:space="preserve"> PAGEREF _Toc204001778 \h </w:instrText>
            </w:r>
            <w:r w:rsidR="008E0730">
              <w:rPr>
                <w:noProof/>
                <w:webHidden/>
              </w:rPr>
            </w:r>
            <w:r w:rsidR="008E0730">
              <w:rPr>
                <w:noProof/>
                <w:webHidden/>
              </w:rPr>
              <w:fldChar w:fldCharType="separate"/>
            </w:r>
            <w:r w:rsidR="008E0730">
              <w:rPr>
                <w:noProof/>
                <w:webHidden/>
              </w:rPr>
              <w:t>28</w:t>
            </w:r>
            <w:r w:rsidR="008E0730">
              <w:rPr>
                <w:noProof/>
                <w:webHidden/>
              </w:rPr>
              <w:fldChar w:fldCharType="end"/>
            </w:r>
          </w:hyperlink>
        </w:p>
        <w:p w14:paraId="7CD6E2A7" w14:textId="6EA31BC4" w:rsidR="008E0730" w:rsidRDefault="0022125C">
          <w:pPr>
            <w:pStyle w:val="TDC2"/>
            <w:tabs>
              <w:tab w:val="left" w:pos="720"/>
              <w:tab w:val="right" w:leader="dot" w:pos="8830"/>
            </w:tabs>
            <w:rPr>
              <w:rFonts w:asciiTheme="minorHAnsi" w:eastAsiaTheme="minorEastAsia" w:hAnsiTheme="minorHAnsi" w:cstheme="minorBidi"/>
              <w:noProof/>
              <w:kern w:val="2"/>
              <w:szCs w:val="24"/>
              <w:lang w:eastAsia="es-CR"/>
              <w14:ligatures w14:val="standardContextual"/>
            </w:rPr>
          </w:pPr>
          <w:hyperlink w:anchor="_Toc204001779" w:history="1">
            <w:r w:rsidR="008E0730" w:rsidRPr="00B10B5F">
              <w:rPr>
                <w:rStyle w:val="Hipervnculo"/>
                <w:rFonts w:cs="Book Antiqua"/>
                <w:noProof/>
                <w:snapToGrid w:val="0"/>
              </w:rPr>
              <w:t>9.</w:t>
            </w:r>
            <w:r w:rsidR="008E0730">
              <w:rPr>
                <w:rFonts w:asciiTheme="minorHAnsi" w:eastAsiaTheme="minorEastAsia" w:hAnsiTheme="minorHAnsi" w:cstheme="minorBidi"/>
                <w:noProof/>
                <w:kern w:val="2"/>
                <w:szCs w:val="24"/>
                <w:lang w:eastAsia="es-CR"/>
                <w14:ligatures w14:val="standardContextual"/>
              </w:rPr>
              <w:tab/>
            </w:r>
            <w:r w:rsidR="008E0730" w:rsidRPr="00B10B5F">
              <w:rPr>
                <w:rStyle w:val="Hipervnculo"/>
                <w:noProof/>
                <w:snapToGrid w:val="0"/>
              </w:rPr>
              <w:t>Anexos</w:t>
            </w:r>
            <w:r w:rsidR="008E0730">
              <w:rPr>
                <w:noProof/>
                <w:webHidden/>
              </w:rPr>
              <w:tab/>
            </w:r>
            <w:r w:rsidR="008E0730">
              <w:rPr>
                <w:noProof/>
                <w:webHidden/>
              </w:rPr>
              <w:fldChar w:fldCharType="begin"/>
            </w:r>
            <w:r w:rsidR="008E0730">
              <w:rPr>
                <w:noProof/>
                <w:webHidden/>
              </w:rPr>
              <w:instrText xml:space="preserve"> PAGEREF _Toc204001779 \h </w:instrText>
            </w:r>
            <w:r w:rsidR="008E0730">
              <w:rPr>
                <w:noProof/>
                <w:webHidden/>
              </w:rPr>
            </w:r>
            <w:r w:rsidR="008E0730">
              <w:rPr>
                <w:noProof/>
                <w:webHidden/>
              </w:rPr>
              <w:fldChar w:fldCharType="separate"/>
            </w:r>
            <w:r w:rsidR="008E0730">
              <w:rPr>
                <w:noProof/>
                <w:webHidden/>
              </w:rPr>
              <w:t>31</w:t>
            </w:r>
            <w:r w:rsidR="008E0730">
              <w:rPr>
                <w:noProof/>
                <w:webHidden/>
              </w:rPr>
              <w:fldChar w:fldCharType="end"/>
            </w:r>
          </w:hyperlink>
        </w:p>
        <w:p w14:paraId="08A5E1D0" w14:textId="5AC2146E" w:rsidR="00132B5F" w:rsidRDefault="00132B5F">
          <w:r w:rsidRPr="005F38F7">
            <w:rPr>
              <w:b/>
              <w:bCs/>
              <w:lang w:val="es-ES"/>
            </w:rPr>
            <w:fldChar w:fldCharType="end"/>
          </w:r>
        </w:p>
      </w:sdtContent>
    </w:sdt>
    <w:p w14:paraId="1001A5AB" w14:textId="77777777" w:rsidR="00D63A47" w:rsidRDefault="00D63A47" w:rsidP="00D67B43">
      <w:pPr>
        <w:pStyle w:val="Prrafodelista"/>
        <w:spacing w:line="276" w:lineRule="auto"/>
        <w:ind w:left="0"/>
        <w:rPr>
          <w:rFonts w:ascii="Book Antiqua" w:hAnsi="Book Antiqua" w:cs="Calibri"/>
          <w:snapToGrid w:val="0"/>
          <w:color w:val="000000"/>
          <w:lang w:val="es-CR"/>
        </w:rPr>
      </w:pPr>
    </w:p>
    <w:p w14:paraId="0F8F8211" w14:textId="77777777" w:rsidR="00980401" w:rsidRDefault="00980401" w:rsidP="00D67B43">
      <w:pPr>
        <w:pStyle w:val="Prrafodelista"/>
        <w:spacing w:line="276" w:lineRule="auto"/>
        <w:ind w:left="0"/>
        <w:rPr>
          <w:rFonts w:ascii="Book Antiqua" w:hAnsi="Book Antiqua" w:cs="Calibri"/>
          <w:snapToGrid w:val="0"/>
          <w:color w:val="000000"/>
          <w:lang w:val="es-CR"/>
        </w:rPr>
      </w:pPr>
    </w:p>
    <w:p w14:paraId="1FD86D88" w14:textId="77777777" w:rsidR="00980401" w:rsidRDefault="00980401" w:rsidP="00D67B43">
      <w:pPr>
        <w:pStyle w:val="Prrafodelista"/>
        <w:spacing w:line="276" w:lineRule="auto"/>
        <w:ind w:left="0"/>
        <w:rPr>
          <w:rFonts w:ascii="Book Antiqua" w:hAnsi="Book Antiqua" w:cs="Calibri"/>
          <w:snapToGrid w:val="0"/>
          <w:color w:val="000000"/>
          <w:lang w:val="es-CR"/>
        </w:rPr>
      </w:pPr>
    </w:p>
    <w:p w14:paraId="15CF904F" w14:textId="77777777" w:rsidR="00132B5F" w:rsidRDefault="00132B5F" w:rsidP="00D67B43">
      <w:pPr>
        <w:pStyle w:val="Prrafodelista"/>
        <w:spacing w:line="276" w:lineRule="auto"/>
        <w:ind w:left="0"/>
        <w:rPr>
          <w:rFonts w:ascii="Book Antiqua" w:hAnsi="Book Antiqua" w:cs="Calibri"/>
          <w:snapToGrid w:val="0"/>
          <w:color w:val="000000"/>
          <w:lang w:val="es-CR"/>
        </w:rPr>
      </w:pPr>
    </w:p>
    <w:p w14:paraId="66B02BC6" w14:textId="77777777" w:rsidR="00132B5F" w:rsidRDefault="00132B5F" w:rsidP="00D67B43">
      <w:pPr>
        <w:pStyle w:val="Prrafodelista"/>
        <w:spacing w:line="276" w:lineRule="auto"/>
        <w:ind w:left="0"/>
        <w:rPr>
          <w:rFonts w:ascii="Book Antiqua" w:hAnsi="Book Antiqua" w:cs="Calibri"/>
          <w:snapToGrid w:val="0"/>
          <w:color w:val="000000"/>
          <w:lang w:val="es-CR"/>
        </w:rPr>
      </w:pPr>
    </w:p>
    <w:p w14:paraId="115C895C" w14:textId="77777777" w:rsidR="00132B5F" w:rsidRDefault="00132B5F" w:rsidP="00D67B43">
      <w:pPr>
        <w:pStyle w:val="Prrafodelista"/>
        <w:spacing w:line="276" w:lineRule="auto"/>
        <w:ind w:left="0"/>
        <w:rPr>
          <w:rFonts w:ascii="Book Antiqua" w:hAnsi="Book Antiqua" w:cs="Calibri"/>
          <w:snapToGrid w:val="0"/>
          <w:color w:val="000000"/>
          <w:lang w:val="es-CR"/>
        </w:rPr>
      </w:pPr>
    </w:p>
    <w:p w14:paraId="7648C5D9" w14:textId="77777777" w:rsidR="008E0730" w:rsidRDefault="008E0730" w:rsidP="00D67B43">
      <w:pPr>
        <w:pStyle w:val="Prrafodelista"/>
        <w:spacing w:line="276" w:lineRule="auto"/>
        <w:ind w:left="0"/>
        <w:rPr>
          <w:rFonts w:ascii="Book Antiqua" w:hAnsi="Book Antiqua" w:cs="Calibri"/>
          <w:snapToGrid w:val="0"/>
          <w:color w:val="000000"/>
          <w:lang w:val="es-CR"/>
        </w:rPr>
      </w:pPr>
    </w:p>
    <w:p w14:paraId="46C73F15" w14:textId="77777777" w:rsidR="00132B5F" w:rsidRDefault="00132B5F" w:rsidP="00D67B43">
      <w:pPr>
        <w:pStyle w:val="Prrafodelista"/>
        <w:spacing w:line="276" w:lineRule="auto"/>
        <w:ind w:left="0"/>
        <w:rPr>
          <w:rFonts w:ascii="Book Antiqua" w:hAnsi="Book Antiqua" w:cs="Calibri"/>
          <w:snapToGrid w:val="0"/>
          <w:color w:val="000000"/>
          <w:lang w:val="es-CR"/>
        </w:rPr>
      </w:pPr>
    </w:p>
    <w:p w14:paraId="7B7E756D" w14:textId="4B47B1DF" w:rsidR="00D63A47" w:rsidRPr="00DC5DCB" w:rsidRDefault="00D63A47" w:rsidP="00DC5DCB">
      <w:pPr>
        <w:pStyle w:val="Ttulo1"/>
        <w:numPr>
          <w:ilvl w:val="0"/>
          <w:numId w:val="31"/>
        </w:numPr>
        <w:rPr>
          <w:rFonts w:ascii="Book Antiqua" w:hAnsi="Book Antiqua"/>
          <w:snapToGrid w:val="0"/>
          <w:lang w:val="es-CR"/>
        </w:rPr>
      </w:pPr>
      <w:bookmarkStart w:id="0" w:name="_Toc204001762"/>
      <w:r w:rsidRPr="00DC5DCB">
        <w:rPr>
          <w:rFonts w:ascii="Book Antiqua" w:hAnsi="Book Antiqua"/>
          <w:snapToGrid w:val="0"/>
          <w:lang w:val="es-CR"/>
        </w:rPr>
        <w:t>Resumen Ejecutivo</w:t>
      </w:r>
      <w:bookmarkEnd w:id="0"/>
    </w:p>
    <w:p w14:paraId="1214302B" w14:textId="77777777" w:rsidR="00CE177D" w:rsidRPr="000B2FB4" w:rsidRDefault="00CE177D" w:rsidP="00DC5DCB">
      <w:pPr>
        <w:jc w:val="both"/>
        <w:rPr>
          <w:szCs w:val="24"/>
        </w:rPr>
      </w:pPr>
    </w:p>
    <w:p w14:paraId="03D11CED" w14:textId="4C5FCBA4" w:rsidR="00CD44D2" w:rsidRPr="000B2FB4" w:rsidRDefault="00CD44D2" w:rsidP="00DC5DCB">
      <w:pPr>
        <w:jc w:val="both"/>
        <w:rPr>
          <w:szCs w:val="24"/>
        </w:rPr>
      </w:pPr>
      <w:r w:rsidRPr="000B2FB4">
        <w:rPr>
          <w:szCs w:val="24"/>
        </w:rPr>
        <w:t>Este resumen ejecutivo proporciona una visión general de los principales aspectos del estudio, donde se propone mejorar la eficiencia del Juzgado Civil, Trabajo, Familia, Penal Juvenil, Contra la Violencia Doméstica y Protección Cautelar de Sarapiquí, debido a la alta carga de trabajo</w:t>
      </w:r>
      <w:r w:rsidR="00EF2553" w:rsidRPr="000B2FB4">
        <w:rPr>
          <w:szCs w:val="24"/>
        </w:rPr>
        <w:t xml:space="preserve"> en general</w:t>
      </w:r>
      <w:r w:rsidRPr="000B2FB4">
        <w:rPr>
          <w:szCs w:val="24"/>
        </w:rPr>
        <w:t xml:space="preserve"> y la complejidad por la cantidad de las materias atendidas por las personas técnicas judiciales. </w:t>
      </w:r>
    </w:p>
    <w:p w14:paraId="23DD0595" w14:textId="77777777" w:rsidR="00CD44D2" w:rsidRPr="000B2FB4" w:rsidRDefault="00CD44D2" w:rsidP="00DC5DCB">
      <w:pPr>
        <w:jc w:val="both"/>
        <w:rPr>
          <w:szCs w:val="24"/>
        </w:rPr>
      </w:pPr>
    </w:p>
    <w:p w14:paraId="34905884" w14:textId="7898D603" w:rsidR="00EF2553" w:rsidRPr="000B2FB4" w:rsidRDefault="00EF2553" w:rsidP="00DC5DCB">
      <w:pPr>
        <w:jc w:val="both"/>
        <w:rPr>
          <w:b/>
          <w:bCs/>
          <w:szCs w:val="24"/>
        </w:rPr>
      </w:pPr>
      <w:r w:rsidRPr="000B2FB4">
        <w:rPr>
          <w:b/>
          <w:bCs/>
          <w:szCs w:val="24"/>
        </w:rPr>
        <w:t>Requerimiento del estudio.</w:t>
      </w:r>
    </w:p>
    <w:p w14:paraId="2FEFA4EF" w14:textId="17973D9E" w:rsidR="00EF2553" w:rsidRPr="000B2FB4" w:rsidRDefault="00EF2553" w:rsidP="00DC5DCB">
      <w:pPr>
        <w:jc w:val="both"/>
        <w:rPr>
          <w:szCs w:val="24"/>
        </w:rPr>
      </w:pPr>
      <w:r w:rsidRPr="000B2FB4">
        <w:rPr>
          <w:szCs w:val="24"/>
        </w:rPr>
        <w:t>Evaluar la carga de trabajo y la viabilidad de la especialización del Juzgado Civil, Trabajo, Familia, Penal Juvenil, Contra la Violencia Doméstica y Protección Cautelar de Sarapiquí, para mejorar la eficiencia y atención de los casos.</w:t>
      </w:r>
    </w:p>
    <w:p w14:paraId="32414BB4" w14:textId="77777777" w:rsidR="00EF2553" w:rsidRPr="000B2FB4" w:rsidRDefault="00EF2553" w:rsidP="00DC5DCB">
      <w:pPr>
        <w:jc w:val="both"/>
        <w:rPr>
          <w:szCs w:val="24"/>
        </w:rPr>
      </w:pPr>
    </w:p>
    <w:p w14:paraId="7CC7DE0A" w14:textId="27FF52EA" w:rsidR="00EF2553" w:rsidRPr="000B2FB4" w:rsidRDefault="00EF2553" w:rsidP="00DC5DCB">
      <w:pPr>
        <w:jc w:val="both"/>
        <w:rPr>
          <w:b/>
          <w:bCs/>
          <w:szCs w:val="24"/>
        </w:rPr>
      </w:pPr>
      <w:r w:rsidRPr="000B2FB4">
        <w:rPr>
          <w:b/>
          <w:bCs/>
          <w:szCs w:val="24"/>
        </w:rPr>
        <w:t>Alcances del estudio.</w:t>
      </w:r>
    </w:p>
    <w:p w14:paraId="0656F1A7" w14:textId="2179CBBE" w:rsidR="00EF2553" w:rsidRPr="000B2FB4" w:rsidRDefault="00EF2553" w:rsidP="00DC5DCB">
      <w:pPr>
        <w:jc w:val="both"/>
        <w:rPr>
          <w:szCs w:val="24"/>
        </w:rPr>
      </w:pPr>
      <w:r w:rsidRPr="000B2FB4">
        <w:rPr>
          <w:szCs w:val="24"/>
        </w:rPr>
        <w:t xml:space="preserve">Se realizó un diagnóstico organizacional, funcional y estadístico del Juzgado mediante revisión documental, análisis de indicadores de gestión y entrevistas durante una visita de campo. Se contemplaron datos del 2024 y estándares nacionales para evaluar la carga de trabajo y proponer una reorganización interna o una eventual especialización. </w:t>
      </w:r>
    </w:p>
    <w:p w14:paraId="423E2F95" w14:textId="77777777" w:rsidR="00EF2553" w:rsidRPr="000B2FB4" w:rsidRDefault="00EF2553" w:rsidP="00DC5DCB">
      <w:pPr>
        <w:jc w:val="both"/>
        <w:rPr>
          <w:szCs w:val="24"/>
        </w:rPr>
      </w:pPr>
    </w:p>
    <w:p w14:paraId="290E1FB8" w14:textId="537E1BDA" w:rsidR="00EF2553" w:rsidRPr="000B2FB4" w:rsidRDefault="00EF2553" w:rsidP="00DC5DCB">
      <w:pPr>
        <w:jc w:val="both"/>
        <w:rPr>
          <w:b/>
          <w:bCs/>
          <w:szCs w:val="24"/>
        </w:rPr>
      </w:pPr>
      <w:r w:rsidRPr="000B2FB4">
        <w:rPr>
          <w:b/>
          <w:bCs/>
          <w:szCs w:val="24"/>
        </w:rPr>
        <w:t>Principales hallazgos.</w:t>
      </w:r>
    </w:p>
    <w:p w14:paraId="417E1697" w14:textId="4338C143" w:rsidR="00EF2553" w:rsidRPr="000B2FB4" w:rsidRDefault="00EF2553" w:rsidP="00DC5DCB">
      <w:pPr>
        <w:jc w:val="both"/>
        <w:rPr>
          <w:szCs w:val="24"/>
        </w:rPr>
      </w:pPr>
      <w:r w:rsidRPr="000B2FB4">
        <w:rPr>
          <w:szCs w:val="24"/>
        </w:rPr>
        <w:t xml:space="preserve">Se identificó que el </w:t>
      </w:r>
      <w:r w:rsidR="007B5EFA" w:rsidRPr="000B2FB4">
        <w:rPr>
          <w:szCs w:val="24"/>
        </w:rPr>
        <w:t>64</w:t>
      </w:r>
      <w:r w:rsidRPr="000B2FB4">
        <w:rPr>
          <w:szCs w:val="24"/>
        </w:rPr>
        <w:t xml:space="preserve">% de la entrada de casos corresponden a las materias de Familia y Violencia Doméstica. El juzgado presenta un rezago en sentencias y altos plazos de tramitación. </w:t>
      </w:r>
    </w:p>
    <w:p w14:paraId="24C094BB" w14:textId="77777777" w:rsidR="00EF2553" w:rsidRPr="000B2FB4" w:rsidRDefault="00EF2553" w:rsidP="00DC5DCB">
      <w:pPr>
        <w:jc w:val="both"/>
        <w:rPr>
          <w:szCs w:val="24"/>
        </w:rPr>
      </w:pPr>
    </w:p>
    <w:p w14:paraId="475C83ED" w14:textId="1D36F016" w:rsidR="00EF2553" w:rsidRPr="000B2FB4" w:rsidRDefault="00EF2553" w:rsidP="00DC5DCB">
      <w:pPr>
        <w:jc w:val="both"/>
        <w:rPr>
          <w:szCs w:val="24"/>
        </w:rPr>
      </w:pPr>
      <w:r w:rsidRPr="000B2FB4">
        <w:rPr>
          <w:szCs w:val="24"/>
        </w:rPr>
        <w:t xml:space="preserve">Se determinó que una especialización requiere una plaza adicional de </w:t>
      </w:r>
      <w:r w:rsidR="00F05FBD" w:rsidRPr="000B2FB4">
        <w:rPr>
          <w:szCs w:val="24"/>
        </w:rPr>
        <w:t>J</w:t>
      </w:r>
      <w:r w:rsidRPr="000B2FB4">
        <w:rPr>
          <w:szCs w:val="24"/>
        </w:rPr>
        <w:t xml:space="preserve">ueza y </w:t>
      </w:r>
      <w:r w:rsidR="008C732C" w:rsidRPr="000B2FB4">
        <w:rPr>
          <w:szCs w:val="24"/>
        </w:rPr>
        <w:t xml:space="preserve">una plaza adicional </w:t>
      </w:r>
      <w:r w:rsidR="00F05FBD" w:rsidRPr="000B2FB4">
        <w:rPr>
          <w:szCs w:val="24"/>
        </w:rPr>
        <w:t>T</w:t>
      </w:r>
      <w:r w:rsidR="008C732C" w:rsidRPr="000B2FB4">
        <w:rPr>
          <w:szCs w:val="24"/>
        </w:rPr>
        <w:t>écn</w:t>
      </w:r>
      <w:r w:rsidR="00F05FBD" w:rsidRPr="000B2FB4">
        <w:rPr>
          <w:szCs w:val="24"/>
        </w:rPr>
        <w:t>ica Judicial</w:t>
      </w:r>
      <w:r w:rsidRPr="000B2FB4">
        <w:rPr>
          <w:szCs w:val="24"/>
        </w:rPr>
        <w:t xml:space="preserve"> y recalificación de dos plazas, así como incluir lo correspondiente a los gastos variables, con un costo estimado de </w:t>
      </w:r>
      <w:r w:rsidRPr="000B2FB4">
        <w:rPr>
          <w:rFonts w:ascii="Times New Roman" w:hAnsi="Times New Roman"/>
          <w:szCs w:val="24"/>
        </w:rPr>
        <w:t>₡</w:t>
      </w:r>
      <w:r w:rsidR="008C732C" w:rsidRPr="000B2FB4">
        <w:rPr>
          <w:szCs w:val="24"/>
        </w:rPr>
        <w:t>82 346 742.26</w:t>
      </w:r>
    </w:p>
    <w:p w14:paraId="3BC20329" w14:textId="77777777" w:rsidR="00EF2553" w:rsidRPr="000B2FB4" w:rsidRDefault="00EF2553" w:rsidP="00DC5DCB">
      <w:pPr>
        <w:jc w:val="both"/>
        <w:rPr>
          <w:szCs w:val="24"/>
        </w:rPr>
      </w:pPr>
    </w:p>
    <w:p w14:paraId="6562FC66" w14:textId="5FA544D2" w:rsidR="00EF2553" w:rsidRPr="000B2FB4" w:rsidRDefault="00354AF3" w:rsidP="00DC5DCB">
      <w:pPr>
        <w:jc w:val="both"/>
        <w:rPr>
          <w:szCs w:val="24"/>
        </w:rPr>
      </w:pPr>
      <w:r w:rsidRPr="000B2FB4">
        <w:rPr>
          <w:szCs w:val="24"/>
        </w:rPr>
        <w:t xml:space="preserve">Por lo </w:t>
      </w:r>
      <w:r w:rsidR="00D42985" w:rsidRPr="000B2FB4">
        <w:rPr>
          <w:szCs w:val="24"/>
        </w:rPr>
        <w:t>explicado en el párrafo anterior,</w:t>
      </w:r>
      <w:r w:rsidR="00EF2553" w:rsidRPr="000B2FB4">
        <w:rPr>
          <w:szCs w:val="24"/>
        </w:rPr>
        <w:t xml:space="preserve"> se planteó una reorganización interna como medida alternativa debido a las limitaciones presupuestarias actuales.</w:t>
      </w:r>
    </w:p>
    <w:p w14:paraId="0CC86B3F" w14:textId="77777777" w:rsidR="00EF2553" w:rsidRPr="000B2FB4" w:rsidRDefault="00EF2553" w:rsidP="00DC5DCB">
      <w:pPr>
        <w:jc w:val="both"/>
        <w:rPr>
          <w:b/>
          <w:bCs/>
          <w:szCs w:val="24"/>
        </w:rPr>
      </w:pPr>
    </w:p>
    <w:p w14:paraId="657491BF" w14:textId="4618BE60" w:rsidR="00EF2553" w:rsidRPr="000B2FB4" w:rsidRDefault="00EF2553" w:rsidP="00DC5DCB">
      <w:pPr>
        <w:jc w:val="both"/>
        <w:rPr>
          <w:b/>
          <w:bCs/>
          <w:szCs w:val="24"/>
        </w:rPr>
      </w:pPr>
      <w:r w:rsidRPr="000B2FB4">
        <w:rPr>
          <w:b/>
          <w:bCs/>
          <w:szCs w:val="24"/>
        </w:rPr>
        <w:t>Recomendaciones</w:t>
      </w:r>
    </w:p>
    <w:p w14:paraId="2997EBC8" w14:textId="0B651D2B" w:rsidR="00013CEA" w:rsidRPr="000B2FB4" w:rsidRDefault="00A6760D" w:rsidP="00DC5DCB">
      <w:pPr>
        <w:jc w:val="both"/>
        <w:rPr>
          <w:szCs w:val="24"/>
        </w:rPr>
      </w:pPr>
      <w:r w:rsidRPr="000B2FB4">
        <w:rPr>
          <w:szCs w:val="24"/>
        </w:rPr>
        <w:t xml:space="preserve">Como medida temporal, </w:t>
      </w:r>
      <w:r w:rsidR="00FD7CAE" w:rsidRPr="000B2FB4">
        <w:rPr>
          <w:szCs w:val="24"/>
        </w:rPr>
        <w:t>a</w:t>
      </w:r>
      <w:r w:rsidR="00EF2553" w:rsidRPr="000B2FB4">
        <w:rPr>
          <w:szCs w:val="24"/>
        </w:rPr>
        <w:t>plicar una distribución interna del personal técnico judicial por materia</w:t>
      </w:r>
      <w:r w:rsidR="00194FCF" w:rsidRPr="000B2FB4">
        <w:rPr>
          <w:szCs w:val="24"/>
        </w:rPr>
        <w:t>;</w:t>
      </w:r>
      <w:r w:rsidR="00EF2553" w:rsidRPr="000B2FB4">
        <w:rPr>
          <w:szCs w:val="24"/>
        </w:rPr>
        <w:t xml:space="preserve"> </w:t>
      </w:r>
      <w:r w:rsidR="00055BF5" w:rsidRPr="000B2FB4">
        <w:rPr>
          <w:szCs w:val="24"/>
        </w:rPr>
        <w:t>mantener la persona Jueza asignada a</w:t>
      </w:r>
      <w:r w:rsidR="005831E7" w:rsidRPr="000B2FB4">
        <w:rPr>
          <w:szCs w:val="24"/>
        </w:rPr>
        <w:t xml:space="preserve"> las materias de</w:t>
      </w:r>
      <w:r w:rsidR="00055BF5" w:rsidRPr="000B2FB4">
        <w:rPr>
          <w:szCs w:val="24"/>
        </w:rPr>
        <w:t xml:space="preserve"> Civil y Trabajo</w:t>
      </w:r>
      <w:r w:rsidR="00194FCF" w:rsidRPr="000B2FB4">
        <w:rPr>
          <w:szCs w:val="24"/>
        </w:rPr>
        <w:t>;</w:t>
      </w:r>
      <w:r w:rsidR="00055BF5" w:rsidRPr="000B2FB4" w:rsidDel="00055BF5">
        <w:rPr>
          <w:szCs w:val="24"/>
        </w:rPr>
        <w:t xml:space="preserve"> </w:t>
      </w:r>
      <w:r w:rsidR="00055BF5" w:rsidRPr="000B2FB4">
        <w:rPr>
          <w:szCs w:val="24"/>
        </w:rPr>
        <w:t xml:space="preserve">asignar </w:t>
      </w:r>
      <w:r w:rsidR="00EF2553" w:rsidRPr="000B2FB4">
        <w:rPr>
          <w:szCs w:val="24"/>
        </w:rPr>
        <w:t xml:space="preserve">dos </w:t>
      </w:r>
      <w:r w:rsidR="002C2FBF" w:rsidRPr="000B2FB4">
        <w:rPr>
          <w:szCs w:val="24"/>
        </w:rPr>
        <w:t>personas</w:t>
      </w:r>
      <w:r w:rsidR="00EF2553" w:rsidRPr="000B2FB4">
        <w:rPr>
          <w:szCs w:val="24"/>
        </w:rPr>
        <w:t xml:space="preserve"> </w:t>
      </w:r>
      <w:r w:rsidR="00FD7CAE" w:rsidRPr="000B2FB4">
        <w:rPr>
          <w:szCs w:val="24"/>
        </w:rPr>
        <w:t>J</w:t>
      </w:r>
      <w:r w:rsidR="00EF2553" w:rsidRPr="000B2FB4">
        <w:rPr>
          <w:szCs w:val="24"/>
        </w:rPr>
        <w:t>ue</w:t>
      </w:r>
      <w:r w:rsidR="002C2FBF" w:rsidRPr="000B2FB4">
        <w:rPr>
          <w:szCs w:val="24"/>
        </w:rPr>
        <w:t>za</w:t>
      </w:r>
      <w:r w:rsidR="00FD7CAE" w:rsidRPr="000B2FB4">
        <w:rPr>
          <w:szCs w:val="24"/>
        </w:rPr>
        <w:t>s</w:t>
      </w:r>
      <w:r w:rsidR="00EF2553" w:rsidRPr="000B2FB4">
        <w:rPr>
          <w:szCs w:val="24"/>
        </w:rPr>
        <w:t xml:space="preserve"> a Familia, Penal Juvenil y Violencia Doméstica. </w:t>
      </w:r>
    </w:p>
    <w:p w14:paraId="1AB1927E" w14:textId="77777777" w:rsidR="00CE177D" w:rsidRPr="000B2FB4" w:rsidRDefault="00CE177D" w:rsidP="00DC5DCB">
      <w:pPr>
        <w:jc w:val="both"/>
        <w:rPr>
          <w:szCs w:val="24"/>
        </w:rPr>
      </w:pPr>
    </w:p>
    <w:p w14:paraId="330FD0C7" w14:textId="294DA253" w:rsidR="00EF2553" w:rsidRPr="000B2FB4" w:rsidRDefault="00EF2553" w:rsidP="00DC5DCB">
      <w:pPr>
        <w:jc w:val="both"/>
        <w:rPr>
          <w:szCs w:val="24"/>
        </w:rPr>
      </w:pPr>
      <w:r w:rsidRPr="000B2FB4">
        <w:rPr>
          <w:szCs w:val="24"/>
        </w:rPr>
        <w:t xml:space="preserve">Mantener seguimiento del modelo propuesto, continuar con planes remediales, y preparar las condiciones para una futura especialización del juzgado cuando se cuente con el recurso </w:t>
      </w:r>
      <w:r w:rsidR="00EE3E5E" w:rsidRPr="000B2FB4">
        <w:rPr>
          <w:szCs w:val="24"/>
        </w:rPr>
        <w:t xml:space="preserve">humano y/o </w:t>
      </w:r>
      <w:r w:rsidRPr="000B2FB4">
        <w:rPr>
          <w:szCs w:val="24"/>
        </w:rPr>
        <w:t>presupuestario.</w:t>
      </w:r>
    </w:p>
    <w:p w14:paraId="2259069F" w14:textId="77777777" w:rsidR="00CE177D" w:rsidRDefault="00CE177D" w:rsidP="000B2FB4">
      <w:pPr>
        <w:jc w:val="both"/>
        <w:rPr>
          <w:b/>
          <w:bCs/>
          <w:szCs w:val="24"/>
        </w:rPr>
      </w:pPr>
    </w:p>
    <w:p w14:paraId="7D0D571E" w14:textId="77777777" w:rsidR="000B2FB4" w:rsidRDefault="000B2FB4" w:rsidP="000B2FB4">
      <w:pPr>
        <w:jc w:val="both"/>
        <w:rPr>
          <w:b/>
          <w:bCs/>
          <w:szCs w:val="24"/>
        </w:rPr>
      </w:pPr>
    </w:p>
    <w:p w14:paraId="634D2EE2" w14:textId="77777777" w:rsidR="000B2FB4" w:rsidRPr="000B2FB4" w:rsidRDefault="000B2FB4" w:rsidP="00DC5DCB">
      <w:pPr>
        <w:jc w:val="both"/>
        <w:rPr>
          <w:b/>
          <w:bCs/>
          <w:szCs w:val="24"/>
        </w:rPr>
      </w:pPr>
    </w:p>
    <w:p w14:paraId="425BC538" w14:textId="7B5B5FFD" w:rsidR="00496CAF" w:rsidRPr="00DC5DCB" w:rsidRDefault="00496CAF" w:rsidP="00DC5DCB">
      <w:pPr>
        <w:pStyle w:val="Ttulo1"/>
        <w:numPr>
          <w:ilvl w:val="0"/>
          <w:numId w:val="31"/>
        </w:numPr>
        <w:rPr>
          <w:rFonts w:ascii="Book Antiqua" w:hAnsi="Book Antiqua"/>
          <w:snapToGrid w:val="0"/>
          <w:lang w:val="es-CR"/>
        </w:rPr>
      </w:pPr>
      <w:bookmarkStart w:id="1" w:name="_Toc204001763"/>
      <w:r w:rsidRPr="00DC5DCB">
        <w:rPr>
          <w:rFonts w:ascii="Book Antiqua" w:hAnsi="Book Antiqua"/>
          <w:snapToGrid w:val="0"/>
          <w:lang w:val="es-CR"/>
        </w:rPr>
        <w:t>Antecedentes</w:t>
      </w:r>
      <w:bookmarkEnd w:id="1"/>
    </w:p>
    <w:p w14:paraId="310C1A6C" w14:textId="77777777" w:rsidR="00CE177D" w:rsidRPr="000B2FB4" w:rsidRDefault="00CE177D" w:rsidP="000B2FB4">
      <w:pPr>
        <w:rPr>
          <w:szCs w:val="24"/>
        </w:rPr>
      </w:pPr>
    </w:p>
    <w:p w14:paraId="6E47E2C0" w14:textId="2B889014" w:rsidR="00D63A47" w:rsidRPr="000B2FB4" w:rsidRDefault="00D63A47" w:rsidP="000B2FB4">
      <w:pPr>
        <w:rPr>
          <w:szCs w:val="24"/>
        </w:rPr>
      </w:pPr>
      <w:r w:rsidRPr="000B2FB4">
        <w:rPr>
          <w:szCs w:val="24"/>
        </w:rPr>
        <w:t>A continuación, se detallan los principales antecedentes de este estudio:</w:t>
      </w:r>
    </w:p>
    <w:p w14:paraId="7EF73F64" w14:textId="77777777" w:rsidR="00D63A47" w:rsidRPr="000B2FB4" w:rsidRDefault="00D63A47" w:rsidP="000B2FB4">
      <w:pPr>
        <w:rPr>
          <w:szCs w:val="24"/>
        </w:rPr>
      </w:pPr>
    </w:p>
    <w:tbl>
      <w:tblPr>
        <w:tblStyle w:val="Tablaconcuadrcula"/>
        <w:tblW w:w="8789" w:type="dxa"/>
        <w:tblInd w:w="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18"/>
        <w:gridCol w:w="4678"/>
        <w:gridCol w:w="2693"/>
      </w:tblGrid>
      <w:tr w:rsidR="00D63A47" w:rsidRPr="00DC5DCB" w14:paraId="585229B1" w14:textId="77777777" w:rsidTr="00DC5DCB">
        <w:trPr>
          <w:tblHeader/>
        </w:trPr>
        <w:tc>
          <w:tcPr>
            <w:tcW w:w="1418" w:type="dxa"/>
            <w:shd w:val="clear" w:color="auto" w:fill="0070C0"/>
          </w:tcPr>
          <w:p w14:paraId="0CBB8761" w14:textId="194618BF" w:rsidR="00D63A47" w:rsidRPr="00DC5DCB" w:rsidRDefault="00D63A47" w:rsidP="00DC5DCB">
            <w:pPr>
              <w:jc w:val="center"/>
              <w:rPr>
                <w:b/>
                <w:bCs/>
                <w:color w:val="FFFFFF" w:themeColor="background1"/>
                <w:sz w:val="22"/>
                <w:szCs w:val="22"/>
              </w:rPr>
            </w:pPr>
            <w:r w:rsidRPr="00DC5DCB">
              <w:rPr>
                <w:b/>
                <w:bCs/>
                <w:color w:val="FFFFFF" w:themeColor="background1"/>
                <w:sz w:val="22"/>
                <w:szCs w:val="22"/>
              </w:rPr>
              <w:t>Oficio</w:t>
            </w:r>
            <w:r w:rsidR="003450AF" w:rsidRPr="00DC5DCB">
              <w:rPr>
                <w:b/>
                <w:bCs/>
                <w:color w:val="FFFFFF" w:themeColor="background1"/>
                <w:sz w:val="22"/>
                <w:szCs w:val="22"/>
              </w:rPr>
              <w:t xml:space="preserve"> </w:t>
            </w:r>
          </w:p>
        </w:tc>
        <w:tc>
          <w:tcPr>
            <w:tcW w:w="4678" w:type="dxa"/>
            <w:shd w:val="clear" w:color="auto" w:fill="0070C0"/>
          </w:tcPr>
          <w:p w14:paraId="11455B80" w14:textId="77777777" w:rsidR="00D63A47" w:rsidRPr="00DC5DCB" w:rsidRDefault="00D63A47" w:rsidP="00DC5DCB">
            <w:pPr>
              <w:jc w:val="center"/>
              <w:rPr>
                <w:b/>
                <w:bCs/>
                <w:color w:val="FFFFFF" w:themeColor="background1"/>
                <w:sz w:val="22"/>
                <w:szCs w:val="22"/>
              </w:rPr>
            </w:pPr>
            <w:r w:rsidRPr="00DC5DCB">
              <w:rPr>
                <w:b/>
                <w:bCs/>
                <w:color w:val="FFFFFF" w:themeColor="background1"/>
                <w:sz w:val="22"/>
                <w:szCs w:val="22"/>
              </w:rPr>
              <w:t>Asunto del oficio aprobado</w:t>
            </w:r>
          </w:p>
        </w:tc>
        <w:tc>
          <w:tcPr>
            <w:tcW w:w="2693" w:type="dxa"/>
            <w:shd w:val="clear" w:color="auto" w:fill="0070C0"/>
          </w:tcPr>
          <w:p w14:paraId="2CD3E703" w14:textId="77777777" w:rsidR="00D63A47" w:rsidRPr="00DC5DCB" w:rsidRDefault="00D63A47" w:rsidP="00DC5DCB">
            <w:pPr>
              <w:jc w:val="center"/>
              <w:rPr>
                <w:b/>
                <w:bCs/>
                <w:color w:val="FFFFFF" w:themeColor="background1"/>
                <w:sz w:val="22"/>
                <w:szCs w:val="22"/>
              </w:rPr>
            </w:pPr>
            <w:r w:rsidRPr="00DC5DCB">
              <w:rPr>
                <w:b/>
                <w:bCs/>
                <w:color w:val="FFFFFF" w:themeColor="background1"/>
                <w:sz w:val="22"/>
                <w:szCs w:val="22"/>
              </w:rPr>
              <w:t>Aprobado por</w:t>
            </w:r>
          </w:p>
        </w:tc>
      </w:tr>
      <w:tr w:rsidR="00D63A47" w:rsidRPr="00DC5DCB" w14:paraId="2954E1E5" w14:textId="77777777" w:rsidTr="00DC5DCB">
        <w:tc>
          <w:tcPr>
            <w:tcW w:w="1418" w:type="dxa"/>
            <w:vAlign w:val="center"/>
          </w:tcPr>
          <w:p w14:paraId="63164FB4" w14:textId="70571F4B" w:rsidR="00D63A47" w:rsidRPr="00DC5DCB" w:rsidRDefault="00D63A47" w:rsidP="00DC5DCB">
            <w:pPr>
              <w:jc w:val="both"/>
              <w:rPr>
                <w:sz w:val="22"/>
                <w:szCs w:val="22"/>
              </w:rPr>
            </w:pPr>
            <w:r w:rsidRPr="00DC5DCB">
              <w:rPr>
                <w:sz w:val="22"/>
                <w:szCs w:val="22"/>
              </w:rPr>
              <w:t>12643-2018</w:t>
            </w:r>
          </w:p>
        </w:tc>
        <w:tc>
          <w:tcPr>
            <w:tcW w:w="4678" w:type="dxa"/>
            <w:vAlign w:val="center"/>
          </w:tcPr>
          <w:p w14:paraId="69FC9583" w14:textId="2DD10701" w:rsidR="00D63A47" w:rsidRPr="00DC5DCB" w:rsidRDefault="00D63A47" w:rsidP="00DC5DCB">
            <w:pPr>
              <w:jc w:val="both"/>
              <w:rPr>
                <w:sz w:val="22"/>
                <w:szCs w:val="22"/>
              </w:rPr>
            </w:pPr>
            <w:r w:rsidRPr="00DC5DCB">
              <w:rPr>
                <w:sz w:val="22"/>
                <w:szCs w:val="22"/>
              </w:rPr>
              <w:t>Relacionado con los esquemas de organización y reparto que se utilizarán en los Despachos Mixtos que atienden más de dos materias</w:t>
            </w:r>
            <w:r w:rsidR="00F77054" w:rsidRPr="00DC5DCB">
              <w:rPr>
                <w:sz w:val="22"/>
                <w:szCs w:val="22"/>
              </w:rPr>
              <w:t xml:space="preserve">, </w:t>
            </w:r>
            <w:r w:rsidR="002A30AA" w:rsidRPr="00DC5DCB">
              <w:rPr>
                <w:sz w:val="22"/>
                <w:szCs w:val="22"/>
              </w:rPr>
              <w:t>Oficio de la Dirección de Planificación 1382-PLA-2018.</w:t>
            </w:r>
          </w:p>
        </w:tc>
        <w:tc>
          <w:tcPr>
            <w:tcW w:w="2693" w:type="dxa"/>
            <w:vAlign w:val="center"/>
          </w:tcPr>
          <w:p w14:paraId="1A00BCBA" w14:textId="77777777" w:rsidR="00D63A47" w:rsidRPr="00DC5DCB" w:rsidRDefault="00D63A47" w:rsidP="00DC5DCB">
            <w:pPr>
              <w:jc w:val="both"/>
              <w:rPr>
                <w:sz w:val="22"/>
                <w:szCs w:val="22"/>
              </w:rPr>
            </w:pPr>
            <w:r w:rsidRPr="00DC5DCB">
              <w:rPr>
                <w:sz w:val="22"/>
                <w:szCs w:val="22"/>
              </w:rPr>
              <w:t>Consejo Superior en sesión 104-2018 del 29/11/18, art. XLIX.</w:t>
            </w:r>
          </w:p>
        </w:tc>
      </w:tr>
      <w:tr w:rsidR="00D63A47" w:rsidRPr="00DC5DCB" w14:paraId="07BC33AC" w14:textId="77777777" w:rsidTr="00DC5DCB">
        <w:tc>
          <w:tcPr>
            <w:tcW w:w="1418" w:type="dxa"/>
            <w:vAlign w:val="center"/>
          </w:tcPr>
          <w:p w14:paraId="386ADC1E" w14:textId="77777777" w:rsidR="00D63A47" w:rsidRPr="00DC5DCB" w:rsidRDefault="00D63A47" w:rsidP="00DC5DCB">
            <w:pPr>
              <w:jc w:val="both"/>
              <w:rPr>
                <w:sz w:val="22"/>
                <w:szCs w:val="22"/>
              </w:rPr>
            </w:pPr>
            <w:r w:rsidRPr="00DC5DCB">
              <w:rPr>
                <w:sz w:val="22"/>
                <w:szCs w:val="22"/>
              </w:rPr>
              <w:t>151-2021</w:t>
            </w:r>
          </w:p>
        </w:tc>
        <w:tc>
          <w:tcPr>
            <w:tcW w:w="4678" w:type="dxa"/>
            <w:vAlign w:val="center"/>
          </w:tcPr>
          <w:p w14:paraId="768B4123" w14:textId="3363F513" w:rsidR="00D63A47" w:rsidRPr="00DC5DCB" w:rsidRDefault="00D63A47" w:rsidP="00DC5DCB">
            <w:pPr>
              <w:jc w:val="both"/>
              <w:rPr>
                <w:sz w:val="22"/>
                <w:szCs w:val="22"/>
              </w:rPr>
            </w:pPr>
            <w:r w:rsidRPr="00DC5DCB">
              <w:rPr>
                <w:sz w:val="22"/>
                <w:szCs w:val="22"/>
              </w:rPr>
              <w:t>Relacionado con los Roles de disponibilidad para el ámbito jurisdiccional de las materias Penal, Penal Juvenil, Violencia Doméstica, Contencioso Administrativo y Sala Constitucional a nivel nacional</w:t>
            </w:r>
            <w:r w:rsidR="002A30AA" w:rsidRPr="00DC5DCB">
              <w:rPr>
                <w:sz w:val="22"/>
                <w:szCs w:val="22"/>
              </w:rPr>
              <w:t>, Oficio de la Dirección de Planificación 2075-PLA-</w:t>
            </w:r>
            <w:r w:rsidR="00A9047A" w:rsidRPr="00DC5DCB">
              <w:rPr>
                <w:sz w:val="22"/>
                <w:szCs w:val="22"/>
              </w:rPr>
              <w:t>OI-</w:t>
            </w:r>
            <w:r w:rsidR="002A30AA" w:rsidRPr="00DC5DCB">
              <w:rPr>
                <w:sz w:val="22"/>
                <w:szCs w:val="22"/>
              </w:rPr>
              <w:t>20</w:t>
            </w:r>
            <w:r w:rsidR="00A9047A" w:rsidRPr="00DC5DCB">
              <w:rPr>
                <w:sz w:val="22"/>
                <w:szCs w:val="22"/>
              </w:rPr>
              <w:t>20.</w:t>
            </w:r>
          </w:p>
        </w:tc>
        <w:tc>
          <w:tcPr>
            <w:tcW w:w="2693" w:type="dxa"/>
            <w:vAlign w:val="center"/>
          </w:tcPr>
          <w:p w14:paraId="574EDE8A" w14:textId="6A5AB962" w:rsidR="00D63A47" w:rsidRPr="00DC5DCB" w:rsidRDefault="00D63A47" w:rsidP="00DC5DCB">
            <w:pPr>
              <w:jc w:val="both"/>
              <w:rPr>
                <w:sz w:val="22"/>
                <w:szCs w:val="22"/>
              </w:rPr>
            </w:pPr>
            <w:r w:rsidRPr="00DC5DCB">
              <w:rPr>
                <w:sz w:val="22"/>
                <w:szCs w:val="22"/>
              </w:rPr>
              <w:t>Consejo Superior en sesión 05-2021 del 19/01/2021, art. VIII</w:t>
            </w:r>
            <w:r w:rsidR="00CE177D" w:rsidRPr="00DC5DCB">
              <w:rPr>
                <w:sz w:val="22"/>
                <w:szCs w:val="22"/>
              </w:rPr>
              <w:t>.</w:t>
            </w:r>
          </w:p>
        </w:tc>
      </w:tr>
      <w:tr w:rsidR="00D63A47" w:rsidRPr="00DC5DCB" w14:paraId="32D4F607" w14:textId="77777777" w:rsidTr="00DC5DCB">
        <w:tc>
          <w:tcPr>
            <w:tcW w:w="1418" w:type="dxa"/>
            <w:vAlign w:val="center"/>
          </w:tcPr>
          <w:p w14:paraId="5A16F14D" w14:textId="77777777" w:rsidR="00D63A47" w:rsidRPr="00DC5DCB" w:rsidRDefault="00D63A47" w:rsidP="00DC5DCB">
            <w:pPr>
              <w:jc w:val="both"/>
              <w:rPr>
                <w:sz w:val="22"/>
                <w:szCs w:val="22"/>
              </w:rPr>
            </w:pPr>
            <w:r w:rsidRPr="00DC5DCB">
              <w:rPr>
                <w:sz w:val="22"/>
                <w:szCs w:val="22"/>
              </w:rPr>
              <w:t>1163-2021</w:t>
            </w:r>
          </w:p>
        </w:tc>
        <w:tc>
          <w:tcPr>
            <w:tcW w:w="4678" w:type="dxa"/>
            <w:vAlign w:val="center"/>
          </w:tcPr>
          <w:p w14:paraId="3D33EA12" w14:textId="385E5BD4" w:rsidR="00D63A47" w:rsidRPr="00DC5DCB" w:rsidRDefault="00D63A47" w:rsidP="00DC5DCB">
            <w:pPr>
              <w:jc w:val="both"/>
              <w:rPr>
                <w:sz w:val="22"/>
                <w:szCs w:val="22"/>
              </w:rPr>
            </w:pPr>
            <w:r w:rsidRPr="00DC5DCB">
              <w:rPr>
                <w:sz w:val="22"/>
                <w:szCs w:val="22"/>
              </w:rPr>
              <w:t>Relacionado con el análisis de los esquemas de organización y reparto que se utilizará en Juzgado Civil, Trabajo y Familia de Sarapiquí con ocasión del “</w:t>
            </w:r>
            <w:r w:rsidRPr="00DC5DCB">
              <w:rPr>
                <w:i/>
                <w:iCs/>
                <w:sz w:val="22"/>
                <w:szCs w:val="22"/>
              </w:rPr>
              <w:t>Impacto organizacional y presupuesto en el Poder Judicial a partir de la promulgación del Código Procesal de Familia</w:t>
            </w:r>
            <w:r w:rsidRPr="00DC5DCB">
              <w:rPr>
                <w:sz w:val="22"/>
                <w:szCs w:val="22"/>
              </w:rPr>
              <w:t>”</w:t>
            </w:r>
            <w:r w:rsidR="00773925" w:rsidRPr="00DC5DCB">
              <w:rPr>
                <w:sz w:val="22"/>
                <w:szCs w:val="22"/>
              </w:rPr>
              <w:t>,</w:t>
            </w:r>
            <w:r w:rsidR="00F326F1" w:rsidRPr="00DC5DCB">
              <w:rPr>
                <w:sz w:val="22"/>
                <w:szCs w:val="22"/>
              </w:rPr>
              <w:t xml:space="preserve"> Oficio de la Dirección de Planificación </w:t>
            </w:r>
            <w:r w:rsidR="00740CA9" w:rsidRPr="00DC5DCB">
              <w:rPr>
                <w:sz w:val="22"/>
                <w:szCs w:val="22"/>
              </w:rPr>
              <w:t>79-PLA-EV-2021</w:t>
            </w:r>
            <w:r w:rsidR="00CE177D" w:rsidRPr="00DC5DCB">
              <w:rPr>
                <w:sz w:val="22"/>
                <w:szCs w:val="22"/>
              </w:rPr>
              <w:t>.</w:t>
            </w:r>
          </w:p>
        </w:tc>
        <w:tc>
          <w:tcPr>
            <w:tcW w:w="2693" w:type="dxa"/>
            <w:vAlign w:val="center"/>
          </w:tcPr>
          <w:p w14:paraId="0BA778E1" w14:textId="3586D66B" w:rsidR="00D63A47" w:rsidRPr="00DC5DCB" w:rsidRDefault="00D63A47" w:rsidP="00DC5DCB">
            <w:pPr>
              <w:jc w:val="both"/>
              <w:rPr>
                <w:sz w:val="22"/>
                <w:szCs w:val="22"/>
              </w:rPr>
            </w:pPr>
            <w:r w:rsidRPr="00DC5DCB">
              <w:rPr>
                <w:sz w:val="22"/>
                <w:szCs w:val="22"/>
              </w:rPr>
              <w:t>Consejo Superior en sesión 09-21 del 02/02/2021, art. XXXIX</w:t>
            </w:r>
            <w:r w:rsidR="00CE177D" w:rsidRPr="00DC5DCB">
              <w:rPr>
                <w:sz w:val="22"/>
                <w:szCs w:val="22"/>
              </w:rPr>
              <w:t>.</w:t>
            </w:r>
          </w:p>
        </w:tc>
      </w:tr>
      <w:tr w:rsidR="00D63A47" w:rsidRPr="00DC5DCB" w14:paraId="7052FEA8" w14:textId="77777777" w:rsidTr="00DC5DCB">
        <w:tc>
          <w:tcPr>
            <w:tcW w:w="1418" w:type="dxa"/>
            <w:vAlign w:val="center"/>
          </w:tcPr>
          <w:p w14:paraId="2EEF3D6A" w14:textId="77777777" w:rsidR="00D63A47" w:rsidRPr="00DC5DCB" w:rsidRDefault="00D63A47" w:rsidP="00DC5DCB">
            <w:pPr>
              <w:jc w:val="both"/>
              <w:rPr>
                <w:sz w:val="22"/>
                <w:szCs w:val="22"/>
              </w:rPr>
            </w:pPr>
            <w:r w:rsidRPr="00DC5DCB">
              <w:rPr>
                <w:sz w:val="22"/>
                <w:szCs w:val="22"/>
              </w:rPr>
              <w:t>9159-2024</w:t>
            </w:r>
          </w:p>
        </w:tc>
        <w:tc>
          <w:tcPr>
            <w:tcW w:w="4678" w:type="dxa"/>
            <w:vAlign w:val="center"/>
          </w:tcPr>
          <w:p w14:paraId="2B13E14D" w14:textId="16F5AF82" w:rsidR="00D63A47" w:rsidRPr="00DC5DCB" w:rsidRDefault="00D63A47" w:rsidP="00DC5DCB">
            <w:pPr>
              <w:jc w:val="both"/>
              <w:rPr>
                <w:sz w:val="22"/>
                <w:szCs w:val="22"/>
              </w:rPr>
            </w:pPr>
            <w:r w:rsidRPr="00DC5DCB">
              <w:rPr>
                <w:sz w:val="22"/>
                <w:szCs w:val="22"/>
              </w:rPr>
              <w:t>Relacionado con competencia territorial para el Juzgado de Familia Especializado en Apelaciones de Pensiones Alimentarias</w:t>
            </w:r>
            <w:r w:rsidR="003450AF" w:rsidRPr="00DC5DCB">
              <w:rPr>
                <w:sz w:val="22"/>
                <w:szCs w:val="22"/>
              </w:rPr>
              <w:t xml:space="preserve"> Oficio de la Dirección de Planificación</w:t>
            </w:r>
            <w:r w:rsidR="00E06017" w:rsidRPr="00DC5DCB">
              <w:rPr>
                <w:sz w:val="22"/>
                <w:szCs w:val="22"/>
              </w:rPr>
              <w:t xml:space="preserve"> 1218-PLA-MI(NPL)-2024</w:t>
            </w:r>
            <w:r w:rsidR="00CE177D" w:rsidRPr="00DC5DCB">
              <w:rPr>
                <w:sz w:val="22"/>
                <w:szCs w:val="22"/>
              </w:rPr>
              <w:t>.</w:t>
            </w:r>
          </w:p>
        </w:tc>
        <w:tc>
          <w:tcPr>
            <w:tcW w:w="2693" w:type="dxa"/>
            <w:vAlign w:val="center"/>
          </w:tcPr>
          <w:p w14:paraId="34B71FFD" w14:textId="77777777" w:rsidR="00D63A47" w:rsidRPr="00DC5DCB" w:rsidRDefault="00D63A47" w:rsidP="00DC5DCB">
            <w:pPr>
              <w:jc w:val="both"/>
              <w:rPr>
                <w:sz w:val="22"/>
                <w:szCs w:val="22"/>
              </w:rPr>
            </w:pPr>
            <w:r w:rsidRPr="00DC5DCB">
              <w:rPr>
                <w:sz w:val="22"/>
                <w:szCs w:val="22"/>
              </w:rPr>
              <w:t>Consejo Superior en sesión 43-2024, del 30/09/2024, art. XIX.</w:t>
            </w:r>
          </w:p>
        </w:tc>
      </w:tr>
    </w:tbl>
    <w:p w14:paraId="44806550" w14:textId="77777777" w:rsidR="00D63A47" w:rsidRPr="00E019F1" w:rsidRDefault="00D63A47" w:rsidP="00D63A47"/>
    <w:tbl>
      <w:tblPr>
        <w:tblStyle w:val="Tablaconcuadrcula"/>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7137"/>
      </w:tblGrid>
      <w:tr w:rsidR="00D63A47" w:rsidRPr="00103B50" w14:paraId="5039AB6F" w14:textId="77777777" w:rsidTr="00D739BF">
        <w:tc>
          <w:tcPr>
            <w:tcW w:w="1701" w:type="dxa"/>
            <w:tcBorders>
              <w:bottom w:val="single" w:sz="4" w:space="0" w:color="auto"/>
            </w:tcBorders>
            <w:shd w:val="clear" w:color="auto" w:fill="0070C0"/>
          </w:tcPr>
          <w:p w14:paraId="2E187D57" w14:textId="77777777" w:rsidR="00D63A47" w:rsidRPr="00E019F1" w:rsidRDefault="00D63A47">
            <w:pPr>
              <w:spacing w:line="276" w:lineRule="auto"/>
              <w:jc w:val="center"/>
              <w:rPr>
                <w:b/>
                <w:bCs/>
                <w:color w:val="FFFFFF" w:themeColor="background1"/>
                <w:sz w:val="20"/>
              </w:rPr>
            </w:pPr>
            <w:r w:rsidRPr="00E019F1">
              <w:rPr>
                <w:b/>
                <w:bCs/>
                <w:color w:val="FFFFFF" w:themeColor="background1"/>
                <w:sz w:val="20"/>
              </w:rPr>
              <w:t>Fecha</w:t>
            </w:r>
          </w:p>
        </w:tc>
        <w:tc>
          <w:tcPr>
            <w:tcW w:w="7137" w:type="dxa"/>
            <w:tcBorders>
              <w:bottom w:val="single" w:sz="4" w:space="0" w:color="auto"/>
            </w:tcBorders>
            <w:shd w:val="clear" w:color="auto" w:fill="0070C0"/>
          </w:tcPr>
          <w:p w14:paraId="7C8D3510" w14:textId="77777777" w:rsidR="00D63A47" w:rsidRPr="00E019F1" w:rsidRDefault="00D63A47">
            <w:pPr>
              <w:spacing w:line="276" w:lineRule="auto"/>
              <w:jc w:val="center"/>
              <w:rPr>
                <w:b/>
                <w:bCs/>
                <w:color w:val="FFFFFF" w:themeColor="background1"/>
                <w:sz w:val="20"/>
              </w:rPr>
            </w:pPr>
            <w:r w:rsidRPr="00E019F1">
              <w:rPr>
                <w:b/>
                <w:bCs/>
                <w:color w:val="FFFFFF" w:themeColor="background1"/>
                <w:sz w:val="20"/>
              </w:rPr>
              <w:t>Antecedente</w:t>
            </w:r>
          </w:p>
        </w:tc>
      </w:tr>
      <w:tr w:rsidR="00D63A47" w:rsidRPr="00103B50" w14:paraId="6937EE6C" w14:textId="77777777" w:rsidTr="00D739BF">
        <w:tc>
          <w:tcPr>
            <w:tcW w:w="1701" w:type="dxa"/>
            <w:tcBorders>
              <w:top w:val="single" w:sz="4" w:space="0" w:color="auto"/>
              <w:bottom w:val="single" w:sz="4" w:space="0" w:color="auto"/>
            </w:tcBorders>
            <w:vAlign w:val="center"/>
          </w:tcPr>
          <w:p w14:paraId="4F72AEA5" w14:textId="1C8FEFBD" w:rsidR="00D63A47" w:rsidRPr="00E019F1" w:rsidRDefault="00856FB2" w:rsidP="00D739BF">
            <w:pPr>
              <w:spacing w:line="276" w:lineRule="auto"/>
              <w:jc w:val="both"/>
              <w:rPr>
                <w:sz w:val="20"/>
              </w:rPr>
            </w:pPr>
            <w:r w:rsidRPr="00E019F1">
              <w:rPr>
                <w:sz w:val="20"/>
              </w:rPr>
              <w:t xml:space="preserve">1 </w:t>
            </w:r>
            <w:r w:rsidR="00D63A47" w:rsidRPr="00E019F1">
              <w:rPr>
                <w:sz w:val="20"/>
              </w:rPr>
              <w:t>Octubre 2</w:t>
            </w:r>
            <w:r w:rsidRPr="00E019F1">
              <w:rPr>
                <w:sz w:val="20"/>
              </w:rPr>
              <w:t>024</w:t>
            </w:r>
          </w:p>
        </w:tc>
        <w:tc>
          <w:tcPr>
            <w:tcW w:w="7137" w:type="dxa"/>
            <w:tcBorders>
              <w:top w:val="single" w:sz="4" w:space="0" w:color="auto"/>
              <w:bottom w:val="single" w:sz="4" w:space="0" w:color="auto"/>
            </w:tcBorders>
          </w:tcPr>
          <w:p w14:paraId="7DA2CA4D" w14:textId="10DC9D57" w:rsidR="00D63A47" w:rsidRPr="00E019F1" w:rsidRDefault="00856FB2" w:rsidP="00D739BF">
            <w:pPr>
              <w:spacing w:line="276" w:lineRule="auto"/>
              <w:jc w:val="both"/>
              <w:rPr>
                <w:sz w:val="20"/>
              </w:rPr>
            </w:pPr>
            <w:r w:rsidRPr="00E019F1">
              <w:rPr>
                <w:sz w:val="20"/>
              </w:rPr>
              <w:t xml:space="preserve">Entrada en vigencia del </w:t>
            </w:r>
            <w:r w:rsidR="00D63A47" w:rsidRPr="00E019F1">
              <w:rPr>
                <w:sz w:val="20"/>
              </w:rPr>
              <w:t xml:space="preserve">Código Procesal de Familia </w:t>
            </w:r>
            <w:r w:rsidRPr="00E019F1">
              <w:rPr>
                <w:sz w:val="20"/>
              </w:rPr>
              <w:t xml:space="preserve">Ley </w:t>
            </w:r>
            <w:r w:rsidR="00D63A47" w:rsidRPr="00E019F1">
              <w:rPr>
                <w:sz w:val="20"/>
              </w:rPr>
              <w:t>9747</w:t>
            </w:r>
            <w:r w:rsidR="00CE177D">
              <w:rPr>
                <w:sz w:val="20"/>
              </w:rPr>
              <w:t>.</w:t>
            </w:r>
            <w:r w:rsidR="00D63A47" w:rsidRPr="00E019F1">
              <w:rPr>
                <w:sz w:val="20"/>
              </w:rPr>
              <w:t xml:space="preserve"> </w:t>
            </w:r>
          </w:p>
        </w:tc>
      </w:tr>
      <w:tr w:rsidR="00D63A47" w:rsidRPr="00103B50" w14:paraId="2B16D074" w14:textId="77777777" w:rsidTr="00D739BF">
        <w:tc>
          <w:tcPr>
            <w:tcW w:w="1701" w:type="dxa"/>
            <w:tcBorders>
              <w:top w:val="single" w:sz="4" w:space="0" w:color="auto"/>
              <w:bottom w:val="single" w:sz="4" w:space="0" w:color="auto"/>
            </w:tcBorders>
            <w:vAlign w:val="center"/>
          </w:tcPr>
          <w:p w14:paraId="21C28838" w14:textId="77777777" w:rsidR="00D63A47" w:rsidRPr="00E019F1" w:rsidRDefault="00D63A47" w:rsidP="00D739BF">
            <w:pPr>
              <w:spacing w:line="276" w:lineRule="auto"/>
              <w:jc w:val="both"/>
              <w:rPr>
                <w:sz w:val="20"/>
              </w:rPr>
            </w:pPr>
            <w:r w:rsidRPr="00E019F1">
              <w:rPr>
                <w:sz w:val="20"/>
              </w:rPr>
              <w:t>Marzo 2022</w:t>
            </w:r>
          </w:p>
        </w:tc>
        <w:tc>
          <w:tcPr>
            <w:tcW w:w="7137" w:type="dxa"/>
            <w:tcBorders>
              <w:top w:val="single" w:sz="4" w:space="0" w:color="auto"/>
              <w:bottom w:val="single" w:sz="4" w:space="0" w:color="auto"/>
            </w:tcBorders>
          </w:tcPr>
          <w:p w14:paraId="3EF07DCC" w14:textId="7A8CDD9B" w:rsidR="00D63A47" w:rsidRPr="00E019F1" w:rsidRDefault="00D63A47" w:rsidP="00D739BF">
            <w:pPr>
              <w:spacing w:line="276" w:lineRule="auto"/>
              <w:jc w:val="both"/>
              <w:rPr>
                <w:sz w:val="20"/>
              </w:rPr>
            </w:pPr>
            <w:r w:rsidRPr="00E019F1">
              <w:rPr>
                <w:sz w:val="20"/>
              </w:rPr>
              <w:t>Ley Marco Empleo Público 10159 (contexto de las plazas vacantes, para que sean cubiertas por personas con discapacidad)</w:t>
            </w:r>
            <w:r w:rsidR="00CE177D">
              <w:rPr>
                <w:sz w:val="20"/>
              </w:rPr>
              <w:t>.</w:t>
            </w:r>
          </w:p>
        </w:tc>
      </w:tr>
    </w:tbl>
    <w:p w14:paraId="4A1A5B02" w14:textId="77777777" w:rsidR="00E52914" w:rsidRPr="00E94704" w:rsidRDefault="00E52914" w:rsidP="00E94704">
      <w:pPr>
        <w:rPr>
          <w:szCs w:val="24"/>
        </w:rPr>
      </w:pPr>
    </w:p>
    <w:p w14:paraId="382D840D" w14:textId="7BE95EB4" w:rsidR="004D0D1D" w:rsidRPr="00DC5DCB" w:rsidRDefault="004D0D1D" w:rsidP="00DC5DCB">
      <w:pPr>
        <w:pStyle w:val="Ttulo2"/>
        <w:numPr>
          <w:ilvl w:val="1"/>
          <w:numId w:val="31"/>
        </w:numPr>
        <w:spacing w:before="0" w:after="0"/>
        <w:rPr>
          <w:rFonts w:ascii="Book Antiqua" w:hAnsi="Book Antiqua"/>
          <w:snapToGrid w:val="0"/>
          <w:szCs w:val="24"/>
          <w:lang w:val="es-CR"/>
        </w:rPr>
      </w:pPr>
      <w:bookmarkStart w:id="2" w:name="_Toc204001764"/>
      <w:bookmarkStart w:id="3" w:name="_Hlk197681448"/>
      <w:r w:rsidRPr="00DC5DCB">
        <w:rPr>
          <w:rFonts w:ascii="Book Antiqua" w:hAnsi="Book Antiqua"/>
          <w:snapToGrid w:val="0"/>
          <w:szCs w:val="24"/>
          <w:lang w:val="es-CR"/>
        </w:rPr>
        <w:t>Atención a las observaciones al informe preliminar 646-PLA-MNP-2025.</w:t>
      </w:r>
      <w:bookmarkEnd w:id="2"/>
    </w:p>
    <w:p w14:paraId="452FBD6A" w14:textId="77777777" w:rsidR="004D0D1D" w:rsidRPr="00E94704" w:rsidRDefault="004D0D1D" w:rsidP="00E94704">
      <w:pPr>
        <w:rPr>
          <w:szCs w:val="24"/>
        </w:rPr>
      </w:pPr>
    </w:p>
    <w:p w14:paraId="53826B6A" w14:textId="77777777" w:rsidR="004D0D1D" w:rsidRPr="00E94704" w:rsidRDefault="004D0D1D" w:rsidP="00E94704">
      <w:pPr>
        <w:jc w:val="both"/>
        <w:rPr>
          <w:rFonts w:cs="Book Antiqua"/>
          <w:szCs w:val="24"/>
        </w:rPr>
      </w:pPr>
      <w:r w:rsidRPr="00E94704">
        <w:rPr>
          <w:rFonts w:cs="Book Antiqua"/>
          <w:szCs w:val="24"/>
        </w:rPr>
        <w:t>El preliminar de este informe fue puesto en consulta a las partes interesadas mediante oficio 646-PLA-MNP-2025.</w:t>
      </w:r>
    </w:p>
    <w:p w14:paraId="4D5FAE87" w14:textId="77777777" w:rsidR="004D0D1D" w:rsidRPr="00E94704" w:rsidRDefault="004D0D1D" w:rsidP="00E94704">
      <w:pPr>
        <w:jc w:val="both"/>
        <w:rPr>
          <w:rFonts w:cs="Book Antiqua"/>
          <w:szCs w:val="24"/>
        </w:rPr>
      </w:pPr>
    </w:p>
    <w:p w14:paraId="6AB755E5" w14:textId="77777777" w:rsidR="004D0D1D" w:rsidRPr="00E94704" w:rsidRDefault="004D0D1D" w:rsidP="00E94704">
      <w:pPr>
        <w:jc w:val="both"/>
        <w:rPr>
          <w:rFonts w:cs="Book Antiqua"/>
          <w:szCs w:val="24"/>
        </w:rPr>
      </w:pPr>
      <w:r w:rsidRPr="00E94704">
        <w:rPr>
          <w:rFonts w:cs="Book Antiqua"/>
          <w:szCs w:val="24"/>
        </w:rPr>
        <w:t xml:space="preserve">Se recibió respuesta de parte del Máster Juan Carlos Pérez Murillo, Director de la Defensa Pública mediante oficio JEFDP-202-2025 enviado vía correo electrónico del 18 de junio de 2025 (anexo 10) y de la Máster Nacira Valverde Bermúdez, Subdirectora de la Dirección Ejecutiva mediante oficio 1782-DE-2025 enviado vía correo electrónico del 18 de junio de 2025 (anexo 11),  ambos indicaron que no hay observaciones que agregar. </w:t>
      </w:r>
    </w:p>
    <w:p w14:paraId="16671EC4" w14:textId="77777777" w:rsidR="004D0D1D" w:rsidRPr="00E94704" w:rsidRDefault="004D0D1D" w:rsidP="00E94704">
      <w:pPr>
        <w:jc w:val="both"/>
        <w:rPr>
          <w:rFonts w:cs="Book Antiqua"/>
          <w:szCs w:val="24"/>
        </w:rPr>
      </w:pPr>
    </w:p>
    <w:p w14:paraId="0D140040" w14:textId="77777777" w:rsidR="004D0D1D" w:rsidRDefault="004D0D1D" w:rsidP="00E94704">
      <w:pPr>
        <w:jc w:val="both"/>
        <w:rPr>
          <w:rFonts w:cs="Book Antiqua"/>
          <w:szCs w:val="24"/>
        </w:rPr>
      </w:pPr>
      <w:r w:rsidRPr="00E94704">
        <w:rPr>
          <w:rFonts w:cs="Book Antiqua"/>
          <w:szCs w:val="24"/>
        </w:rPr>
        <w:t xml:space="preserve">Adicionalmente se recibió respuesta de: </w:t>
      </w:r>
    </w:p>
    <w:p w14:paraId="2FE0BD64" w14:textId="77777777" w:rsidR="00E94704" w:rsidRPr="00E94704" w:rsidRDefault="00E94704" w:rsidP="00E94704">
      <w:pPr>
        <w:jc w:val="both"/>
        <w:rPr>
          <w:rFonts w:cs="Book Antiqua"/>
          <w:szCs w:val="24"/>
        </w:rPr>
      </w:pPr>
    </w:p>
    <w:p w14:paraId="535A4FD2" w14:textId="77777777" w:rsidR="004D0D1D" w:rsidRPr="00E94704" w:rsidRDefault="004D0D1D" w:rsidP="00DC5DCB">
      <w:pPr>
        <w:pStyle w:val="Prrafodelista"/>
        <w:numPr>
          <w:ilvl w:val="0"/>
          <w:numId w:val="47"/>
        </w:numPr>
        <w:ind w:left="426" w:hanging="284"/>
        <w:contextualSpacing/>
        <w:jc w:val="both"/>
        <w:rPr>
          <w:rFonts w:ascii="Book Antiqua" w:hAnsi="Book Antiqua" w:cs="Book Antiqua"/>
        </w:rPr>
      </w:pPr>
      <w:r w:rsidRPr="00E94704">
        <w:rPr>
          <w:rFonts w:ascii="Book Antiqua" w:hAnsi="Book Antiqua" w:cs="Book Antiqua"/>
        </w:rPr>
        <w:t>Máster Ana Lucrecia Hernández Chavarría, Gestora de la materia Penal Juvenil, mediante correo electrónico con fecha del 19 de junio de 2025 (anexo 12).</w:t>
      </w:r>
    </w:p>
    <w:p w14:paraId="4AB50A73" w14:textId="77777777" w:rsidR="004D0D1D" w:rsidRPr="00E94704" w:rsidRDefault="004D0D1D" w:rsidP="00E94704">
      <w:pPr>
        <w:pStyle w:val="Prrafodelista"/>
        <w:ind w:left="780"/>
        <w:contextualSpacing/>
        <w:jc w:val="both"/>
        <w:rPr>
          <w:rFonts w:ascii="Book Antiqua" w:hAnsi="Book Antiqua" w:cs="Book Antiqua"/>
        </w:rPr>
      </w:pPr>
    </w:p>
    <w:p w14:paraId="1E5EAB7B" w14:textId="77777777" w:rsidR="004D0D1D" w:rsidRPr="00E94704" w:rsidRDefault="004D0D1D" w:rsidP="00DC5DCB">
      <w:pPr>
        <w:pStyle w:val="Prrafodelista"/>
        <w:numPr>
          <w:ilvl w:val="0"/>
          <w:numId w:val="47"/>
        </w:numPr>
        <w:ind w:left="426" w:hanging="284"/>
        <w:contextualSpacing/>
        <w:jc w:val="both"/>
        <w:rPr>
          <w:rFonts w:ascii="Book Antiqua" w:hAnsi="Book Antiqua" w:cs="Book Antiqua"/>
        </w:rPr>
      </w:pPr>
      <w:r w:rsidRPr="00E94704">
        <w:rPr>
          <w:rFonts w:ascii="Book Antiqua" w:hAnsi="Book Antiqua" w:cs="Book Antiqua"/>
        </w:rPr>
        <w:t>Máster José Alfredo Sánchez González, Juez Coordinador del Juzgado Civil, Trabajo, Familia, Penal Juvenil y Violencia Doméstica de Sarapiquí, mediante correo electrónico del 12 de junio de 2025 (anexo 9).</w:t>
      </w:r>
    </w:p>
    <w:p w14:paraId="3038F491" w14:textId="77777777" w:rsidR="00D14F05" w:rsidRPr="00DC5DCB" w:rsidRDefault="00D14F05" w:rsidP="00DC5DCB">
      <w:pPr>
        <w:pStyle w:val="Prrafodelista"/>
        <w:rPr>
          <w:rFonts w:ascii="Book Antiqua" w:hAnsi="Book Antiqua" w:cs="Book Antiqua"/>
        </w:rPr>
      </w:pPr>
    </w:p>
    <w:p w14:paraId="09E4F934" w14:textId="0108534E" w:rsidR="00D14F05" w:rsidRPr="00E94704" w:rsidRDefault="00D14F05" w:rsidP="00DC5DCB">
      <w:pPr>
        <w:pStyle w:val="Prrafodelista"/>
        <w:numPr>
          <w:ilvl w:val="0"/>
          <w:numId w:val="47"/>
        </w:numPr>
        <w:ind w:left="426" w:hanging="284"/>
        <w:contextualSpacing/>
        <w:jc w:val="both"/>
        <w:rPr>
          <w:rFonts w:ascii="Book Antiqua" w:hAnsi="Book Antiqua" w:cs="Book Antiqua"/>
        </w:rPr>
      </w:pPr>
      <w:r w:rsidRPr="00E94704">
        <w:rPr>
          <w:rFonts w:ascii="Book Antiqua" w:hAnsi="Book Antiqua" w:cs="Book Antiqua"/>
        </w:rPr>
        <w:t>Máster Maricruz Chacón Cubillo, Directora del Centro de Apoyo y Mejoramiento de la Función Jurisdiccional</w:t>
      </w:r>
      <w:r w:rsidR="007A2E48" w:rsidRPr="00E94704">
        <w:rPr>
          <w:rFonts w:ascii="Book Antiqua" w:hAnsi="Book Antiqua" w:cs="Book Antiqua"/>
        </w:rPr>
        <w:t>, mediante correo electrónico del 23 de junio de 2025 (anexo 13).</w:t>
      </w:r>
    </w:p>
    <w:p w14:paraId="30E54F06" w14:textId="77777777" w:rsidR="004D0D1D" w:rsidRPr="00E94704" w:rsidRDefault="004D0D1D" w:rsidP="00E94704">
      <w:pPr>
        <w:ind w:right="-1"/>
        <w:jc w:val="both"/>
        <w:rPr>
          <w:rFonts w:cs="Book Antiqua"/>
          <w:szCs w:val="24"/>
        </w:rPr>
      </w:pPr>
    </w:p>
    <w:p w14:paraId="68155BA4" w14:textId="77777777" w:rsidR="004D0D1D" w:rsidRPr="00E94704" w:rsidRDefault="004D0D1D" w:rsidP="00E94704">
      <w:pPr>
        <w:ind w:right="-1"/>
        <w:jc w:val="both"/>
        <w:rPr>
          <w:rFonts w:cs="Book Antiqua"/>
          <w:szCs w:val="24"/>
        </w:rPr>
      </w:pPr>
      <w:r w:rsidRPr="00E94704">
        <w:rPr>
          <w:rFonts w:cs="Book Antiqua"/>
          <w:szCs w:val="24"/>
        </w:rPr>
        <w:t>El detalle de las observaciones remitidas por las partes interesadas, se adjuntan en el apartado 10. Anexos; en tanto, la atención de las observaciones realizadas al informe 646-PLA-MNP-2025 se encuentran dentro del siguiente archivo adjunto, así como el criterio de la Dirección de Planificación:</w:t>
      </w:r>
    </w:p>
    <w:p w14:paraId="166980D7" w14:textId="77777777" w:rsidR="004D0D1D" w:rsidRPr="00E94704" w:rsidRDefault="004D0D1D" w:rsidP="00E94704">
      <w:pPr>
        <w:ind w:right="-1"/>
        <w:jc w:val="both"/>
        <w:rPr>
          <w:rFonts w:cs="Book Antiqua"/>
          <w:szCs w:val="24"/>
        </w:rPr>
      </w:pPr>
    </w:p>
    <w:tbl>
      <w:tblPr>
        <w:tblStyle w:val="Tablaconcuadrcula"/>
        <w:tblW w:w="0" w:type="auto"/>
        <w:jc w:val="center"/>
        <w:tblInd w:w="0" w:type="dxa"/>
        <w:tblLook w:val="04A0" w:firstRow="1" w:lastRow="0" w:firstColumn="1" w:lastColumn="0" w:noHBand="0" w:noVBand="1"/>
      </w:tblPr>
      <w:tblGrid>
        <w:gridCol w:w="6262"/>
        <w:gridCol w:w="2561"/>
      </w:tblGrid>
      <w:tr w:rsidR="004D0D1D" w:rsidRPr="00B123A8" w14:paraId="0237BDA8" w14:textId="77777777" w:rsidTr="00DC5DCB">
        <w:trPr>
          <w:trHeight w:val="402"/>
          <w:jc w:val="center"/>
        </w:trPr>
        <w:tc>
          <w:tcPr>
            <w:tcW w:w="6262" w:type="dxa"/>
            <w:shd w:val="clear" w:color="auto" w:fill="0070C0"/>
            <w:vAlign w:val="center"/>
          </w:tcPr>
          <w:p w14:paraId="68807EE9" w14:textId="77777777" w:rsidR="004D0D1D" w:rsidRPr="001B23DD" w:rsidRDefault="004D0D1D" w:rsidP="00673188">
            <w:pPr>
              <w:widowControl w:val="0"/>
              <w:jc w:val="center"/>
              <w:rPr>
                <w:rFonts w:cs="Book Antiqua"/>
                <w:b/>
                <w:bCs/>
                <w:snapToGrid w:val="0"/>
                <w:color w:val="FFFFFF" w:themeColor="background1"/>
                <w:sz w:val="22"/>
                <w:szCs w:val="22"/>
              </w:rPr>
            </w:pPr>
            <w:r w:rsidRPr="001B23DD">
              <w:rPr>
                <w:rFonts w:cs="Book Antiqua"/>
                <w:b/>
                <w:bCs/>
                <w:snapToGrid w:val="0"/>
                <w:color w:val="FFFFFF" w:themeColor="background1"/>
                <w:sz w:val="22"/>
                <w:szCs w:val="22"/>
              </w:rPr>
              <w:t xml:space="preserve">Descripción del documento </w:t>
            </w:r>
          </w:p>
        </w:tc>
        <w:tc>
          <w:tcPr>
            <w:tcW w:w="2561" w:type="dxa"/>
            <w:shd w:val="clear" w:color="auto" w:fill="0070C0"/>
            <w:vAlign w:val="center"/>
          </w:tcPr>
          <w:p w14:paraId="2491A370" w14:textId="77777777" w:rsidR="004D0D1D" w:rsidRPr="001B23DD" w:rsidRDefault="004D0D1D" w:rsidP="00673188">
            <w:pPr>
              <w:widowControl w:val="0"/>
              <w:jc w:val="center"/>
              <w:rPr>
                <w:rFonts w:cs="Book Antiqua"/>
                <w:b/>
                <w:bCs/>
                <w:snapToGrid w:val="0"/>
                <w:color w:val="FFFFFF" w:themeColor="background1"/>
                <w:sz w:val="22"/>
                <w:szCs w:val="22"/>
              </w:rPr>
            </w:pPr>
            <w:r w:rsidRPr="001B23DD">
              <w:rPr>
                <w:rFonts w:cs="Book Antiqua"/>
                <w:b/>
                <w:bCs/>
                <w:snapToGrid w:val="0"/>
                <w:color w:val="FFFFFF" w:themeColor="background1"/>
                <w:sz w:val="22"/>
                <w:szCs w:val="22"/>
              </w:rPr>
              <w:t xml:space="preserve">Archivo </w:t>
            </w:r>
          </w:p>
        </w:tc>
      </w:tr>
      <w:tr w:rsidR="004D0D1D" w:rsidRPr="00B123A8" w14:paraId="56967ECF" w14:textId="77777777" w:rsidTr="00DC5DCB">
        <w:trPr>
          <w:trHeight w:val="25"/>
          <w:jc w:val="center"/>
        </w:trPr>
        <w:tc>
          <w:tcPr>
            <w:tcW w:w="6262" w:type="dxa"/>
            <w:shd w:val="clear" w:color="auto" w:fill="auto"/>
            <w:vAlign w:val="center"/>
          </w:tcPr>
          <w:p w14:paraId="2F7391D3" w14:textId="77777777" w:rsidR="004D0D1D" w:rsidRPr="001B23DD" w:rsidRDefault="004D0D1D" w:rsidP="00673188">
            <w:pPr>
              <w:jc w:val="both"/>
              <w:rPr>
                <w:rFonts w:cs="Book Antiqua"/>
                <w:snapToGrid w:val="0"/>
                <w:sz w:val="22"/>
                <w:szCs w:val="22"/>
              </w:rPr>
            </w:pPr>
            <w:r w:rsidRPr="001B23DD">
              <w:rPr>
                <w:snapToGrid w:val="0"/>
                <w:sz w:val="22"/>
                <w:szCs w:val="22"/>
              </w:rPr>
              <w:t xml:space="preserve">Atención de las observaciones emitidas </w:t>
            </w:r>
            <w:r>
              <w:rPr>
                <w:snapToGrid w:val="0"/>
                <w:sz w:val="22"/>
                <w:szCs w:val="22"/>
              </w:rPr>
              <w:t>a</w:t>
            </w:r>
            <w:r w:rsidRPr="001B23DD">
              <w:rPr>
                <w:snapToGrid w:val="0"/>
                <w:sz w:val="22"/>
                <w:szCs w:val="22"/>
              </w:rPr>
              <w:t xml:space="preserve">l oficio </w:t>
            </w:r>
            <w:r w:rsidRPr="00961886">
              <w:rPr>
                <w:b/>
                <w:bCs/>
                <w:snapToGrid w:val="0"/>
                <w:sz w:val="22"/>
                <w:szCs w:val="22"/>
              </w:rPr>
              <w:t>646-PLA-MNP-2025</w:t>
            </w:r>
          </w:p>
        </w:tc>
        <w:bookmarkStart w:id="4" w:name="_MON_1812441880"/>
        <w:bookmarkEnd w:id="4"/>
        <w:tc>
          <w:tcPr>
            <w:tcW w:w="2561" w:type="dxa"/>
            <w:shd w:val="clear" w:color="auto" w:fill="auto"/>
            <w:vAlign w:val="center"/>
          </w:tcPr>
          <w:p w14:paraId="7FAE238B" w14:textId="00C252B9" w:rsidR="004D0D1D" w:rsidRPr="001B23DD" w:rsidRDefault="00E94704" w:rsidP="00673188">
            <w:pPr>
              <w:widowControl w:val="0"/>
              <w:jc w:val="center"/>
              <w:rPr>
                <w:rFonts w:cs="Book Antiqua"/>
                <w:snapToGrid w:val="0"/>
                <w:sz w:val="22"/>
                <w:szCs w:val="22"/>
              </w:rPr>
            </w:pPr>
            <w:r>
              <w:rPr>
                <w:rFonts w:cs="Book Antiqua"/>
                <w:snapToGrid w:val="0"/>
                <w:sz w:val="22"/>
                <w:szCs w:val="22"/>
              </w:rPr>
              <w:object w:dxaOrig="1454" w:dyaOrig="905" w14:anchorId="45D4A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5pt" o:ole="">
                  <v:imagedata r:id="rId11" o:title=""/>
                </v:shape>
                <o:OLEObject Type="Embed" ProgID="Word.Document.12" ShapeID="_x0000_i1025" DrawAspect="Icon" ObjectID="_1814614831" r:id="rId12">
                  <o:FieldCodes>\s</o:FieldCodes>
                </o:OLEObject>
              </w:object>
            </w:r>
          </w:p>
        </w:tc>
      </w:tr>
    </w:tbl>
    <w:p w14:paraId="668BBA04" w14:textId="77777777" w:rsidR="004D0D1D" w:rsidRPr="00E94704" w:rsidRDefault="004D0D1D" w:rsidP="00E94704">
      <w:pPr>
        <w:rPr>
          <w:szCs w:val="24"/>
        </w:rPr>
      </w:pPr>
    </w:p>
    <w:p w14:paraId="7138B9C3" w14:textId="77777777" w:rsidR="00E94704" w:rsidRDefault="00E94704" w:rsidP="00E94704">
      <w:pPr>
        <w:pStyle w:val="Ttulo1"/>
        <w:numPr>
          <w:ilvl w:val="0"/>
          <w:numId w:val="31"/>
        </w:numPr>
        <w:rPr>
          <w:rFonts w:ascii="Book Antiqua" w:hAnsi="Book Antiqua"/>
          <w:snapToGrid w:val="0"/>
          <w:lang w:val="es-CR"/>
        </w:rPr>
      </w:pPr>
      <w:bookmarkStart w:id="5" w:name="_Toc204001765"/>
      <w:r w:rsidRPr="00DC5DCB">
        <w:rPr>
          <w:rFonts w:ascii="Book Antiqua" w:hAnsi="Book Antiqua"/>
          <w:snapToGrid w:val="0"/>
          <w:lang w:val="es-CR"/>
        </w:rPr>
        <w:t>Diagnóstico de la situación actual</w:t>
      </w:r>
      <w:bookmarkEnd w:id="5"/>
    </w:p>
    <w:p w14:paraId="48D9F064" w14:textId="77777777" w:rsidR="00E94704" w:rsidRPr="00DC5DCB" w:rsidRDefault="00E94704" w:rsidP="00DC5DCB"/>
    <w:p w14:paraId="283B55D8" w14:textId="77777777" w:rsidR="00E94704" w:rsidRDefault="00E94704" w:rsidP="00E94704">
      <w:pPr>
        <w:pStyle w:val="Ttulo2"/>
        <w:numPr>
          <w:ilvl w:val="1"/>
          <w:numId w:val="31"/>
        </w:numPr>
        <w:spacing w:before="0" w:after="0"/>
        <w:rPr>
          <w:rFonts w:ascii="Book Antiqua" w:hAnsi="Book Antiqua"/>
          <w:snapToGrid w:val="0"/>
          <w:szCs w:val="24"/>
          <w:lang w:val="es-CR"/>
        </w:rPr>
      </w:pPr>
      <w:bookmarkStart w:id="6" w:name="_Toc204001766"/>
      <w:r w:rsidRPr="00DC5DCB">
        <w:rPr>
          <w:rFonts w:ascii="Book Antiqua" w:hAnsi="Book Antiqua"/>
          <w:snapToGrid w:val="0"/>
          <w:szCs w:val="24"/>
          <w:lang w:val="es-CR"/>
        </w:rPr>
        <w:t>Estructura</w:t>
      </w:r>
      <w:bookmarkEnd w:id="6"/>
    </w:p>
    <w:p w14:paraId="36059BC6" w14:textId="77777777" w:rsidR="00E94704" w:rsidRPr="00DC5DCB" w:rsidRDefault="00E94704" w:rsidP="00DC5DCB"/>
    <w:p w14:paraId="0758F772" w14:textId="77777777" w:rsidR="00E94704" w:rsidRPr="00E94704" w:rsidRDefault="00E94704" w:rsidP="00DC5DCB">
      <w:pPr>
        <w:jc w:val="both"/>
        <w:rPr>
          <w:szCs w:val="24"/>
        </w:rPr>
      </w:pPr>
      <w:r w:rsidRPr="00E94704">
        <w:rPr>
          <w:szCs w:val="24"/>
        </w:rPr>
        <w:t>El Juzgado Civil, Trabajo, Familia, Penal Juvenil, Contra la Violencia Doméstica y Protección Cautelar de Sarapiquí, es competente en 5 materias:</w:t>
      </w:r>
    </w:p>
    <w:p w14:paraId="7B1977D3" w14:textId="77777777" w:rsidR="00E94704" w:rsidRPr="00E94704" w:rsidRDefault="00E94704" w:rsidP="00DC5DCB">
      <w:pPr>
        <w:jc w:val="both"/>
        <w:rPr>
          <w:szCs w:val="24"/>
        </w:rPr>
      </w:pPr>
    </w:p>
    <w:p w14:paraId="1B16C853" w14:textId="77777777" w:rsidR="00E94704" w:rsidRPr="00E94704" w:rsidRDefault="00E94704" w:rsidP="00DC5DCB">
      <w:pPr>
        <w:pStyle w:val="Prrafodelista"/>
        <w:numPr>
          <w:ilvl w:val="0"/>
          <w:numId w:val="44"/>
        </w:numPr>
        <w:rPr>
          <w:rFonts w:ascii="Book Antiqua" w:hAnsi="Book Antiqua"/>
          <w:lang w:val="es-CR"/>
        </w:rPr>
      </w:pPr>
      <w:r w:rsidRPr="00E94704">
        <w:rPr>
          <w:rFonts w:ascii="Book Antiqua" w:hAnsi="Book Antiqua"/>
          <w:lang w:val="es-CR"/>
        </w:rPr>
        <w:t>Civil</w:t>
      </w:r>
    </w:p>
    <w:p w14:paraId="540FD691" w14:textId="77777777" w:rsidR="00E94704" w:rsidRPr="00E94704" w:rsidRDefault="00E94704" w:rsidP="00DC5DCB">
      <w:pPr>
        <w:pStyle w:val="Prrafodelista"/>
        <w:numPr>
          <w:ilvl w:val="0"/>
          <w:numId w:val="44"/>
        </w:numPr>
        <w:rPr>
          <w:rFonts w:ascii="Book Antiqua" w:hAnsi="Book Antiqua"/>
          <w:lang w:val="es-CR"/>
        </w:rPr>
      </w:pPr>
      <w:r w:rsidRPr="00E94704">
        <w:rPr>
          <w:rFonts w:ascii="Book Antiqua" w:hAnsi="Book Antiqua"/>
          <w:lang w:val="es-CR"/>
        </w:rPr>
        <w:t xml:space="preserve">Trabajo </w:t>
      </w:r>
    </w:p>
    <w:p w14:paraId="7EA75E46" w14:textId="77777777" w:rsidR="00E94704" w:rsidRPr="00E94704" w:rsidRDefault="00E94704" w:rsidP="00DC5DCB">
      <w:pPr>
        <w:pStyle w:val="Prrafodelista"/>
        <w:numPr>
          <w:ilvl w:val="0"/>
          <w:numId w:val="44"/>
        </w:numPr>
        <w:rPr>
          <w:rFonts w:ascii="Book Antiqua" w:hAnsi="Book Antiqua"/>
          <w:lang w:val="es-CR"/>
        </w:rPr>
      </w:pPr>
      <w:r w:rsidRPr="00E94704">
        <w:rPr>
          <w:rFonts w:ascii="Book Antiqua" w:hAnsi="Book Antiqua"/>
          <w:lang w:val="es-CR"/>
        </w:rPr>
        <w:t>Familia</w:t>
      </w:r>
    </w:p>
    <w:p w14:paraId="75D8AF51" w14:textId="77777777" w:rsidR="00E94704" w:rsidRPr="00E94704" w:rsidRDefault="00E94704" w:rsidP="00DC5DCB">
      <w:pPr>
        <w:pStyle w:val="Prrafodelista"/>
        <w:numPr>
          <w:ilvl w:val="0"/>
          <w:numId w:val="44"/>
        </w:numPr>
        <w:rPr>
          <w:rFonts w:ascii="Book Antiqua" w:hAnsi="Book Antiqua"/>
          <w:lang w:val="es-CR"/>
        </w:rPr>
      </w:pPr>
      <w:r w:rsidRPr="00E94704">
        <w:rPr>
          <w:rFonts w:ascii="Book Antiqua" w:hAnsi="Book Antiqua"/>
          <w:lang w:val="es-CR"/>
        </w:rPr>
        <w:t>Penal Juvenil</w:t>
      </w:r>
    </w:p>
    <w:p w14:paraId="14CABB6D" w14:textId="77777777" w:rsidR="00E94704" w:rsidRPr="00DC5DCB" w:rsidRDefault="00E94704" w:rsidP="00DC5DCB">
      <w:pPr>
        <w:pStyle w:val="Prrafodelista"/>
        <w:numPr>
          <w:ilvl w:val="0"/>
          <w:numId w:val="44"/>
        </w:numPr>
        <w:rPr>
          <w:rFonts w:ascii="Book Antiqua" w:hAnsi="Book Antiqua"/>
          <w:lang w:val="es-CR"/>
        </w:rPr>
      </w:pPr>
      <w:r w:rsidRPr="00E94704">
        <w:rPr>
          <w:rFonts w:ascii="Book Antiqua" w:hAnsi="Book Antiqua"/>
          <w:lang w:val="es-CR"/>
        </w:rPr>
        <w:t>Violencia Doméstica y Protección Cautelar</w:t>
      </w:r>
    </w:p>
    <w:p w14:paraId="408507F5" w14:textId="77777777" w:rsidR="00E94704" w:rsidRPr="00E94704" w:rsidRDefault="00E94704" w:rsidP="00E94704">
      <w:pPr>
        <w:rPr>
          <w:szCs w:val="24"/>
        </w:rPr>
      </w:pPr>
    </w:p>
    <w:p w14:paraId="4A8F2728" w14:textId="77777777" w:rsidR="00E94704" w:rsidRPr="00E94704" w:rsidRDefault="00E94704" w:rsidP="00DC5DCB">
      <w:pPr>
        <w:jc w:val="both"/>
        <w:rPr>
          <w:szCs w:val="24"/>
        </w:rPr>
      </w:pPr>
      <w:r w:rsidRPr="00E94704">
        <w:rPr>
          <w:szCs w:val="24"/>
        </w:rPr>
        <w:t xml:space="preserve">Está conformado por 3 personas Juzgadoras, 1 persona Coordinadora Judicial, 5 personas Técnicas Judiciales y 1 persona Auxiliar de Servicios Generales. </w:t>
      </w:r>
    </w:p>
    <w:p w14:paraId="0AF8CA47" w14:textId="77777777" w:rsidR="00D63A47" w:rsidRDefault="00D63A47" w:rsidP="00E94704">
      <w:pPr>
        <w:rPr>
          <w:szCs w:val="24"/>
        </w:rPr>
      </w:pPr>
    </w:p>
    <w:p w14:paraId="33CDAEFB" w14:textId="77777777" w:rsidR="00E94704" w:rsidRDefault="00E94704" w:rsidP="00E94704">
      <w:pPr>
        <w:rPr>
          <w:szCs w:val="24"/>
        </w:rPr>
      </w:pPr>
    </w:p>
    <w:p w14:paraId="7A968555" w14:textId="77777777" w:rsidR="00E94704" w:rsidRDefault="00E94704" w:rsidP="00E94704">
      <w:pPr>
        <w:rPr>
          <w:szCs w:val="24"/>
        </w:rPr>
      </w:pPr>
    </w:p>
    <w:p w14:paraId="7ECBA275" w14:textId="77777777" w:rsidR="00E94704" w:rsidRPr="00E94704" w:rsidRDefault="00E94704" w:rsidP="00E94704">
      <w:pPr>
        <w:rPr>
          <w:szCs w:val="24"/>
        </w:rPr>
      </w:pPr>
    </w:p>
    <w:p w14:paraId="2A206610" w14:textId="77777777" w:rsidR="00E94704" w:rsidRDefault="00E94704" w:rsidP="00E94704">
      <w:pPr>
        <w:jc w:val="center"/>
        <w:rPr>
          <w:b/>
          <w:bCs/>
          <w:szCs w:val="24"/>
        </w:rPr>
      </w:pPr>
    </w:p>
    <w:p w14:paraId="4D9CF7E0" w14:textId="6F1595CA" w:rsidR="00D63A47" w:rsidRPr="00DC5DCB" w:rsidRDefault="00D63A47" w:rsidP="00E94704">
      <w:pPr>
        <w:jc w:val="center"/>
        <w:rPr>
          <w:b/>
          <w:bCs/>
          <w:i/>
          <w:iCs/>
          <w:sz w:val="22"/>
          <w:szCs w:val="22"/>
        </w:rPr>
      </w:pPr>
      <w:r w:rsidRPr="00DC5DCB">
        <w:rPr>
          <w:b/>
          <w:bCs/>
          <w:i/>
          <w:iCs/>
          <w:sz w:val="22"/>
          <w:szCs w:val="22"/>
        </w:rPr>
        <w:t>Ilustración 1</w:t>
      </w:r>
    </w:p>
    <w:p w14:paraId="4317126B" w14:textId="678E5268" w:rsidR="00AC5135" w:rsidRPr="00E019F1" w:rsidRDefault="00D63A47" w:rsidP="00E94704">
      <w:pPr>
        <w:jc w:val="center"/>
        <w:rPr>
          <w:b/>
          <w:bCs/>
        </w:rPr>
      </w:pPr>
      <w:r w:rsidRPr="00DC5DCB">
        <w:rPr>
          <w:b/>
          <w:bCs/>
          <w:i/>
          <w:iCs/>
          <w:sz w:val="22"/>
          <w:szCs w:val="22"/>
        </w:rPr>
        <w:t>Estructura Organizacional del Juzgado Civil, Trabajo, Familia, Penal Juvenil, Contra la Violencia Doméstica y Protección Cautelar de Sarapiquí, abril 2025</w:t>
      </w:r>
    </w:p>
    <w:p w14:paraId="572A7832" w14:textId="1351F5ED" w:rsidR="00D63A47" w:rsidRPr="00E019F1" w:rsidRDefault="00D63A47" w:rsidP="00D63A47">
      <w:pPr>
        <w:spacing w:line="276" w:lineRule="auto"/>
        <w:jc w:val="center"/>
        <w:rPr>
          <w:rFonts w:cs="Calibri"/>
          <w:b/>
          <w:bCs/>
          <w:snapToGrid w:val="0"/>
          <w:color w:val="000000"/>
          <w:szCs w:val="24"/>
        </w:rPr>
      </w:pPr>
      <w:r w:rsidRPr="00103B50">
        <w:rPr>
          <w:b/>
          <w:bCs/>
          <w:noProof/>
        </w:rPr>
        <w:drawing>
          <wp:inline distT="0" distB="0" distL="0" distR="0" wp14:anchorId="4A543DD1" wp14:editId="091E7CB2">
            <wp:extent cx="4600575" cy="2676525"/>
            <wp:effectExtent l="0" t="0" r="0" b="47625"/>
            <wp:docPr id="133823895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7894617" w14:textId="6FC48974" w:rsidR="00D63A47" w:rsidRPr="00103B50" w:rsidRDefault="00D63A47" w:rsidP="00D63A47">
      <w:pPr>
        <w:spacing w:line="276" w:lineRule="auto"/>
        <w:jc w:val="center"/>
        <w:rPr>
          <w:rFonts w:cs="Book Antiqua"/>
          <w:i/>
          <w:iCs/>
          <w:sz w:val="18"/>
          <w:szCs w:val="18"/>
        </w:rPr>
      </w:pPr>
      <w:r w:rsidRPr="00103B50">
        <w:rPr>
          <w:rFonts w:cs="Book Antiqua"/>
          <w:b/>
          <w:bCs/>
          <w:i/>
          <w:iCs/>
          <w:sz w:val="18"/>
          <w:szCs w:val="18"/>
        </w:rPr>
        <w:t>Fuente:</w:t>
      </w:r>
      <w:r w:rsidRPr="00103B50">
        <w:rPr>
          <w:rFonts w:cs="Book Antiqua"/>
          <w:i/>
          <w:iCs/>
          <w:sz w:val="18"/>
          <w:szCs w:val="18"/>
        </w:rPr>
        <w:t xml:space="preserve"> Modernización </w:t>
      </w:r>
      <w:r w:rsidR="009949CF" w:rsidRPr="00103B50">
        <w:rPr>
          <w:rFonts w:cs="Book Antiqua"/>
          <w:i/>
          <w:iCs/>
          <w:sz w:val="18"/>
          <w:szCs w:val="18"/>
        </w:rPr>
        <w:t>No Penal</w:t>
      </w:r>
      <w:r w:rsidRPr="00103B50">
        <w:rPr>
          <w:rFonts w:cs="Book Antiqua"/>
          <w:i/>
          <w:iCs/>
          <w:sz w:val="18"/>
          <w:szCs w:val="18"/>
        </w:rPr>
        <w:t xml:space="preserve"> con base a la relación de puestos de febrero de 2025.</w:t>
      </w:r>
    </w:p>
    <w:p w14:paraId="706A4295" w14:textId="77777777" w:rsidR="00D63A47" w:rsidRPr="00E94704" w:rsidRDefault="00D63A47" w:rsidP="00DC5DCB">
      <w:pPr>
        <w:jc w:val="center"/>
        <w:rPr>
          <w:rFonts w:cs="Calibri"/>
          <w:b/>
          <w:bCs/>
          <w:snapToGrid w:val="0"/>
          <w:color w:val="000000"/>
          <w:szCs w:val="24"/>
        </w:rPr>
      </w:pPr>
    </w:p>
    <w:p w14:paraId="198D42DC" w14:textId="67951816" w:rsidR="00D63A47" w:rsidRPr="00E94704" w:rsidRDefault="00D63A47" w:rsidP="00DC5DCB">
      <w:pPr>
        <w:jc w:val="both"/>
        <w:rPr>
          <w:szCs w:val="24"/>
        </w:rPr>
      </w:pPr>
      <w:r w:rsidRPr="00E94704">
        <w:rPr>
          <w:rFonts w:cs="Book Antiqua"/>
          <w:szCs w:val="24"/>
        </w:rPr>
        <w:t>De conformidad con</w:t>
      </w:r>
      <w:r w:rsidRPr="00E94704">
        <w:rPr>
          <w:szCs w:val="24"/>
        </w:rPr>
        <w:t xml:space="preserve"> el oficio 79-PLA-EV-2021 de la Dirección de Planificación, aprobado por Consejo Superior en sesión 09-2021 del 2 de febrero de 2021; </w:t>
      </w:r>
      <w:r w:rsidRPr="00E94704">
        <w:rPr>
          <w:rFonts w:cs="Book Antiqua"/>
          <w:szCs w:val="24"/>
        </w:rPr>
        <w:t xml:space="preserve">las funciones y la distribución del personal deben de ser la siguientes: </w:t>
      </w:r>
      <w:r w:rsidRPr="00E94704">
        <w:rPr>
          <w:szCs w:val="24"/>
        </w:rPr>
        <w:t>la Persona Juzgadora 01 atiende las materias de Familia y Penal Juvenil, la persona Juzgadora 02 atiende las materias de Laboral y Civil y la persona Juzgadora 03 atiende la materia de Violencia Doméstica</w:t>
      </w:r>
      <w:r w:rsidR="00BB1CCB" w:rsidRPr="00E94704">
        <w:rPr>
          <w:szCs w:val="24"/>
        </w:rPr>
        <w:t xml:space="preserve"> y Protección C</w:t>
      </w:r>
      <w:r w:rsidR="004779DD" w:rsidRPr="00E94704">
        <w:rPr>
          <w:szCs w:val="24"/>
        </w:rPr>
        <w:t>autelar</w:t>
      </w:r>
      <w:r w:rsidRPr="00E94704">
        <w:rPr>
          <w:szCs w:val="24"/>
        </w:rPr>
        <w:t>. Las personas Técnicas Judiciales 01, 02, 03, 04 y 05 atienden todas las materias de manera equitativa.</w:t>
      </w:r>
    </w:p>
    <w:p w14:paraId="5B4AA014" w14:textId="77777777" w:rsidR="00D63A47" w:rsidRPr="00E94704" w:rsidRDefault="00D63A47" w:rsidP="00DC5DCB">
      <w:pPr>
        <w:jc w:val="both"/>
        <w:rPr>
          <w:szCs w:val="24"/>
        </w:rPr>
      </w:pPr>
    </w:p>
    <w:p w14:paraId="58EBF4E8" w14:textId="77777777" w:rsidR="00D63A47" w:rsidRPr="00E94704" w:rsidRDefault="00D63A47" w:rsidP="00DC5DCB">
      <w:pPr>
        <w:jc w:val="both"/>
        <w:rPr>
          <w:szCs w:val="24"/>
        </w:rPr>
      </w:pPr>
      <w:r w:rsidRPr="00E94704">
        <w:rPr>
          <w:szCs w:val="24"/>
        </w:rPr>
        <w:t xml:space="preserve">Así mismo la persona Coordinadora Judicial se encarga de la parte administrativa del despacho y la persona Auxiliar de Servicios Generales (plaza de los puestos de reserva para personas con discapacidad) se encarga del área de manifestación del despacho. </w:t>
      </w:r>
    </w:p>
    <w:p w14:paraId="3DC2E0DC" w14:textId="77777777" w:rsidR="0097035C" w:rsidRPr="00E94704" w:rsidRDefault="0097035C" w:rsidP="00DC5DCB">
      <w:pPr>
        <w:jc w:val="both"/>
        <w:rPr>
          <w:szCs w:val="24"/>
        </w:rPr>
      </w:pPr>
    </w:p>
    <w:p w14:paraId="2BA5BA59" w14:textId="4FC99351" w:rsidR="006218DD" w:rsidRDefault="006218DD" w:rsidP="00E94704">
      <w:pPr>
        <w:pStyle w:val="Ttulo2"/>
        <w:numPr>
          <w:ilvl w:val="1"/>
          <w:numId w:val="31"/>
        </w:numPr>
        <w:spacing w:before="0" w:after="0"/>
        <w:rPr>
          <w:rFonts w:ascii="Book Antiqua" w:hAnsi="Book Antiqua"/>
          <w:snapToGrid w:val="0"/>
          <w:szCs w:val="24"/>
          <w:lang w:val="es-CR"/>
        </w:rPr>
      </w:pPr>
      <w:bookmarkStart w:id="7" w:name="_Toc204001767"/>
      <w:r w:rsidRPr="00DC5DCB">
        <w:rPr>
          <w:rFonts w:ascii="Book Antiqua" w:hAnsi="Book Antiqua"/>
          <w:snapToGrid w:val="0"/>
          <w:szCs w:val="24"/>
          <w:lang w:val="es-CR"/>
        </w:rPr>
        <w:t>Análisis estadístico</w:t>
      </w:r>
      <w:bookmarkEnd w:id="7"/>
    </w:p>
    <w:p w14:paraId="4F8FE953" w14:textId="77777777" w:rsidR="00E94704" w:rsidRPr="00DC5DCB" w:rsidRDefault="00E94704" w:rsidP="00DC5DCB"/>
    <w:p w14:paraId="6A4678AD" w14:textId="77777777" w:rsidR="00D63A47" w:rsidRPr="00E94704" w:rsidRDefault="00D63A47" w:rsidP="00DC5DCB">
      <w:pPr>
        <w:jc w:val="both"/>
        <w:rPr>
          <w:szCs w:val="24"/>
        </w:rPr>
      </w:pPr>
      <w:r w:rsidRPr="00E94704">
        <w:rPr>
          <w:szCs w:val="24"/>
        </w:rPr>
        <w:t>Seguidamente se detalla el análisis estadístico del Juzgado Civil, Trabajo, Familia, Penal Juvenil, Contra la Violencia Doméstica y Protección Cautelar de Sarapiquí.</w:t>
      </w:r>
    </w:p>
    <w:p w14:paraId="2C907A90" w14:textId="77777777" w:rsidR="00D63A47" w:rsidRPr="00E94704" w:rsidRDefault="00D63A47" w:rsidP="00DC5DCB">
      <w:pPr>
        <w:jc w:val="both"/>
        <w:rPr>
          <w:szCs w:val="24"/>
        </w:rPr>
      </w:pPr>
    </w:p>
    <w:p w14:paraId="3DBAA780" w14:textId="3CE1C3E3" w:rsidR="00D63A47" w:rsidRPr="00E94704" w:rsidRDefault="00D63A47" w:rsidP="00DC5DCB">
      <w:pPr>
        <w:jc w:val="both"/>
        <w:rPr>
          <w:szCs w:val="24"/>
        </w:rPr>
      </w:pPr>
      <w:r w:rsidRPr="00E94704">
        <w:rPr>
          <w:szCs w:val="24"/>
        </w:rPr>
        <w:t>El Juzgado finalizó el 2024 con 1</w:t>
      </w:r>
      <w:r w:rsidR="006F4FCB" w:rsidRPr="00E94704">
        <w:rPr>
          <w:szCs w:val="24"/>
        </w:rPr>
        <w:t>918</w:t>
      </w:r>
      <w:r w:rsidRPr="00E94704">
        <w:rPr>
          <w:szCs w:val="24"/>
        </w:rPr>
        <w:t xml:space="preserve"> casos activos como se muestra en la siguiente imagen.</w:t>
      </w:r>
    </w:p>
    <w:p w14:paraId="3CB8B463" w14:textId="77777777" w:rsidR="00D63A47" w:rsidRPr="00E94704" w:rsidRDefault="00D63A47" w:rsidP="00E94704">
      <w:pPr>
        <w:jc w:val="center"/>
        <w:rPr>
          <w:b/>
          <w:bCs/>
          <w:szCs w:val="24"/>
        </w:rPr>
      </w:pPr>
    </w:p>
    <w:p w14:paraId="0C1D73DA" w14:textId="77777777" w:rsidR="00E94704" w:rsidRDefault="00E94704" w:rsidP="00E94704">
      <w:pPr>
        <w:jc w:val="center"/>
        <w:rPr>
          <w:b/>
          <w:bCs/>
          <w:szCs w:val="24"/>
        </w:rPr>
      </w:pPr>
    </w:p>
    <w:p w14:paraId="662EACAD" w14:textId="77777777" w:rsidR="00E94704" w:rsidRDefault="00E94704" w:rsidP="00E94704">
      <w:pPr>
        <w:jc w:val="center"/>
        <w:rPr>
          <w:b/>
          <w:bCs/>
          <w:szCs w:val="24"/>
        </w:rPr>
      </w:pPr>
    </w:p>
    <w:p w14:paraId="52433B5E" w14:textId="77777777" w:rsidR="00E94704" w:rsidRDefault="00E94704" w:rsidP="00E94704">
      <w:pPr>
        <w:jc w:val="center"/>
        <w:rPr>
          <w:b/>
          <w:bCs/>
          <w:szCs w:val="24"/>
        </w:rPr>
      </w:pPr>
    </w:p>
    <w:p w14:paraId="5F3442F3" w14:textId="77777777" w:rsidR="00E94704" w:rsidRDefault="00E94704" w:rsidP="00E94704">
      <w:pPr>
        <w:jc w:val="center"/>
        <w:rPr>
          <w:b/>
          <w:bCs/>
          <w:szCs w:val="24"/>
        </w:rPr>
      </w:pPr>
    </w:p>
    <w:p w14:paraId="14ED2078" w14:textId="68AD6623" w:rsidR="00D63A47" w:rsidRPr="00DC5DCB" w:rsidRDefault="00D63A47" w:rsidP="00E94704">
      <w:pPr>
        <w:jc w:val="center"/>
        <w:rPr>
          <w:i/>
          <w:iCs/>
          <w:sz w:val="22"/>
          <w:szCs w:val="22"/>
        </w:rPr>
      </w:pPr>
      <w:r w:rsidRPr="00DC5DCB">
        <w:rPr>
          <w:b/>
          <w:bCs/>
          <w:i/>
          <w:iCs/>
          <w:sz w:val="22"/>
          <w:szCs w:val="22"/>
        </w:rPr>
        <w:t xml:space="preserve">Ilustración </w:t>
      </w:r>
      <w:r w:rsidRPr="00DC5DCB">
        <w:rPr>
          <w:b/>
          <w:bCs/>
          <w:i/>
          <w:iCs/>
          <w:sz w:val="22"/>
          <w:szCs w:val="22"/>
        </w:rPr>
        <w:fldChar w:fldCharType="begin"/>
      </w:r>
      <w:r w:rsidRPr="00DC5DCB">
        <w:rPr>
          <w:b/>
          <w:bCs/>
          <w:i/>
          <w:iCs/>
          <w:sz w:val="22"/>
          <w:szCs w:val="22"/>
        </w:rPr>
        <w:instrText xml:space="preserve"> SEQ Ilustración \* ARABIC </w:instrText>
      </w:r>
      <w:r w:rsidRPr="00DC5DCB">
        <w:rPr>
          <w:b/>
          <w:bCs/>
          <w:i/>
          <w:iCs/>
          <w:sz w:val="22"/>
          <w:szCs w:val="22"/>
        </w:rPr>
        <w:fldChar w:fldCharType="separate"/>
      </w:r>
      <w:r w:rsidRPr="00DC5DCB">
        <w:rPr>
          <w:b/>
          <w:bCs/>
          <w:i/>
          <w:iCs/>
          <w:sz w:val="22"/>
          <w:szCs w:val="22"/>
        </w:rPr>
        <w:t>2</w:t>
      </w:r>
      <w:r w:rsidRPr="00DC5DCB">
        <w:rPr>
          <w:b/>
          <w:bCs/>
          <w:i/>
          <w:iCs/>
          <w:sz w:val="22"/>
          <w:szCs w:val="22"/>
        </w:rPr>
        <w:fldChar w:fldCharType="end"/>
      </w:r>
      <w:r w:rsidRPr="00DC5DCB">
        <w:rPr>
          <w:b/>
          <w:bCs/>
          <w:i/>
          <w:iCs/>
          <w:sz w:val="22"/>
          <w:szCs w:val="22"/>
        </w:rPr>
        <w:t xml:space="preserve"> </w:t>
      </w:r>
    </w:p>
    <w:p w14:paraId="680361A6" w14:textId="507E2FF7" w:rsidR="00D63A47" w:rsidRPr="00DC5DCB" w:rsidRDefault="00B04427" w:rsidP="00E94704">
      <w:pPr>
        <w:jc w:val="center"/>
        <w:rPr>
          <w:b/>
          <w:bCs/>
          <w:i/>
          <w:iCs/>
          <w:sz w:val="22"/>
          <w:szCs w:val="22"/>
        </w:rPr>
      </w:pPr>
      <w:r w:rsidRPr="00DC5DCB">
        <w:rPr>
          <w:b/>
          <w:bCs/>
          <w:i/>
          <w:iCs/>
          <w:noProof/>
          <w:sz w:val="22"/>
          <w:szCs w:val="22"/>
        </w:rPr>
        <w:drawing>
          <wp:anchor distT="0" distB="0" distL="114300" distR="114300" simplePos="0" relativeHeight="251658241" behindDoc="0" locked="0" layoutInCell="1" allowOverlap="1" wp14:anchorId="747B08BD" wp14:editId="659A564D">
            <wp:simplePos x="0" y="0"/>
            <wp:positionH relativeFrom="column">
              <wp:posOffset>-3810</wp:posOffset>
            </wp:positionH>
            <wp:positionV relativeFrom="paragraph">
              <wp:posOffset>417830</wp:posOffset>
            </wp:positionV>
            <wp:extent cx="5629275" cy="3152775"/>
            <wp:effectExtent l="0" t="0" r="9525" b="9525"/>
            <wp:wrapSquare wrapText="bothSides"/>
            <wp:docPr id="7556978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9783" name="Imagen 1" descr="Interfaz de usuario gráfic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629275" cy="3152775"/>
                    </a:xfrm>
                    <a:prstGeom prst="rect">
                      <a:avLst/>
                    </a:prstGeom>
                  </pic:spPr>
                </pic:pic>
              </a:graphicData>
            </a:graphic>
            <wp14:sizeRelH relativeFrom="margin">
              <wp14:pctWidth>0</wp14:pctWidth>
            </wp14:sizeRelH>
            <wp14:sizeRelV relativeFrom="margin">
              <wp14:pctHeight>0</wp14:pctHeight>
            </wp14:sizeRelV>
          </wp:anchor>
        </w:drawing>
      </w:r>
      <w:r w:rsidR="00D63A47" w:rsidRPr="00DC5DCB">
        <w:rPr>
          <w:b/>
          <w:bCs/>
          <w:i/>
          <w:iCs/>
          <w:sz w:val="22"/>
          <w:szCs w:val="22"/>
        </w:rPr>
        <w:t>Balance general del Juzgado Civil, Trabajo, Familia, Penal Juvenil, Contra la Violencia Doméstica y Protección Cautelar de Sarapiquí, 2024</w:t>
      </w:r>
    </w:p>
    <w:p w14:paraId="1E7280E5" w14:textId="2129EC4D" w:rsidR="00D63A47" w:rsidRPr="00103B50" w:rsidRDefault="00D63A47" w:rsidP="00DC5DCB">
      <w:pPr>
        <w:spacing w:line="276" w:lineRule="auto"/>
        <w:ind w:right="51"/>
        <w:jc w:val="center"/>
        <w:rPr>
          <w:rFonts w:cs="Book Antiqua"/>
          <w:i/>
          <w:iCs/>
          <w:sz w:val="18"/>
          <w:szCs w:val="18"/>
        </w:rPr>
      </w:pPr>
      <w:r w:rsidRPr="00103B50">
        <w:rPr>
          <w:rFonts w:cs="Book Antiqua"/>
          <w:b/>
          <w:bCs/>
          <w:i/>
          <w:iCs/>
          <w:sz w:val="18"/>
          <w:szCs w:val="18"/>
        </w:rPr>
        <w:t>Fuente:</w:t>
      </w:r>
      <w:r w:rsidRPr="00103B50">
        <w:rPr>
          <w:rFonts w:cs="Book Antiqua"/>
          <w:i/>
          <w:iCs/>
          <w:sz w:val="18"/>
          <w:szCs w:val="18"/>
        </w:rPr>
        <w:t xml:space="preserve"> Subproceso Modernización No Penal, a partir estadísticas judiciales. Recuperado el </w:t>
      </w:r>
      <w:r w:rsidR="004C6781" w:rsidRPr="00103B50">
        <w:rPr>
          <w:rFonts w:cs="Book Antiqua"/>
          <w:i/>
          <w:iCs/>
          <w:sz w:val="18"/>
          <w:szCs w:val="18"/>
        </w:rPr>
        <w:t>6</w:t>
      </w:r>
      <w:r w:rsidRPr="00103B50">
        <w:rPr>
          <w:rFonts w:cs="Book Antiqua"/>
          <w:i/>
          <w:iCs/>
          <w:sz w:val="18"/>
          <w:szCs w:val="18"/>
        </w:rPr>
        <w:t>-5-25 de https://planificacion.poder-judicial.go.cr/index.php/estadisticas-e-indicadores/estadisticas-e-indicadores-en-linea</w:t>
      </w:r>
    </w:p>
    <w:p w14:paraId="784DBE8C" w14:textId="599406FB" w:rsidR="00AC5135" w:rsidRDefault="00AC5135" w:rsidP="00DC5DCB">
      <w:pPr>
        <w:rPr>
          <w:b/>
          <w:bCs/>
        </w:rPr>
      </w:pPr>
    </w:p>
    <w:p w14:paraId="19452A84" w14:textId="77777777" w:rsidR="00D63A47" w:rsidRPr="00E019F1" w:rsidRDefault="00D63A47" w:rsidP="00D63A47">
      <w:pPr>
        <w:pStyle w:val="Ttulo4"/>
        <w:numPr>
          <w:ilvl w:val="2"/>
          <w:numId w:val="31"/>
        </w:numPr>
        <w:spacing w:line="276" w:lineRule="auto"/>
        <w:rPr>
          <w:lang w:val="es-CR"/>
        </w:rPr>
      </w:pPr>
      <w:r w:rsidRPr="00E019F1">
        <w:rPr>
          <w:lang w:val="es-CR"/>
        </w:rPr>
        <w:t>Entrada por materia</w:t>
      </w:r>
    </w:p>
    <w:p w14:paraId="4173F9DB" w14:textId="77777777" w:rsidR="00D63A47" w:rsidRPr="00E019F1" w:rsidRDefault="00D63A47" w:rsidP="00D63A47"/>
    <w:p w14:paraId="2CD8874F" w14:textId="77777777" w:rsidR="00D63A47" w:rsidRPr="00103B50" w:rsidRDefault="00D63A47" w:rsidP="00D63A47">
      <w:pPr>
        <w:spacing w:line="276" w:lineRule="auto"/>
        <w:rPr>
          <w:rFonts w:cs="Arial"/>
        </w:rPr>
      </w:pPr>
      <w:r w:rsidRPr="00103B50">
        <w:rPr>
          <w:rFonts w:cs="Arial"/>
        </w:rPr>
        <w:t xml:space="preserve">En lo que respecta a la entrada, en la siguiente tabla se detalla la distribución por materia y el balance general de la oficina: </w:t>
      </w:r>
    </w:p>
    <w:p w14:paraId="3329F9B3" w14:textId="77777777" w:rsidR="0097035C" w:rsidRPr="00103B50" w:rsidRDefault="0097035C" w:rsidP="00D63A47">
      <w:pPr>
        <w:rPr>
          <w:rFonts w:cs="Book Antiqua"/>
        </w:rPr>
      </w:pPr>
    </w:p>
    <w:p w14:paraId="68174C9B" w14:textId="77777777" w:rsidR="00D63A47" w:rsidRPr="00DC5DCB" w:rsidRDefault="00D63A47" w:rsidP="00D63A47">
      <w:pPr>
        <w:jc w:val="center"/>
        <w:rPr>
          <w:b/>
          <w:bCs/>
          <w:i/>
          <w:iCs/>
          <w:sz w:val="22"/>
          <w:szCs w:val="22"/>
        </w:rPr>
      </w:pPr>
      <w:r w:rsidRPr="00DC5DCB">
        <w:rPr>
          <w:b/>
          <w:bCs/>
          <w:i/>
          <w:iCs/>
          <w:sz w:val="22"/>
          <w:szCs w:val="22"/>
        </w:rPr>
        <w:t xml:space="preserve">Tabla 1: </w:t>
      </w:r>
    </w:p>
    <w:p w14:paraId="60E2B65D" w14:textId="37BACAEF" w:rsidR="00D63A47" w:rsidRPr="00DC5DCB" w:rsidRDefault="00D63A47" w:rsidP="00DC5DCB">
      <w:pPr>
        <w:ind w:left="-142" w:right="-91" w:firstLine="142"/>
        <w:jc w:val="center"/>
        <w:rPr>
          <w:b/>
          <w:bCs/>
          <w:i/>
          <w:iCs/>
          <w:sz w:val="22"/>
          <w:szCs w:val="22"/>
        </w:rPr>
      </w:pPr>
      <w:r w:rsidRPr="00DC5DCB">
        <w:rPr>
          <w:b/>
          <w:bCs/>
          <w:i/>
          <w:iCs/>
          <w:sz w:val="22"/>
          <w:szCs w:val="22"/>
        </w:rPr>
        <w:t>Balance general y representación por materia, Juzgado Civil, Trabajo, Familia, Penal Juvenil, Contra la Violencia Doméstica y Protección Cautelar de Sarapiquí</w:t>
      </w:r>
    </w:p>
    <w:tbl>
      <w:tblPr>
        <w:tblW w:w="8883" w:type="dxa"/>
        <w:jc w:val="center"/>
        <w:tblCellMar>
          <w:left w:w="70" w:type="dxa"/>
          <w:right w:w="70" w:type="dxa"/>
        </w:tblCellMar>
        <w:tblLook w:val="04A0" w:firstRow="1" w:lastRow="0" w:firstColumn="1" w:lastColumn="0" w:noHBand="0" w:noVBand="1"/>
      </w:tblPr>
      <w:tblGrid>
        <w:gridCol w:w="1391"/>
        <w:gridCol w:w="915"/>
        <w:gridCol w:w="2243"/>
        <w:gridCol w:w="1130"/>
        <w:gridCol w:w="1000"/>
        <w:gridCol w:w="837"/>
        <w:gridCol w:w="1367"/>
      </w:tblGrid>
      <w:tr w:rsidR="0086249E" w:rsidRPr="00103B50" w14:paraId="4CE03632" w14:textId="77777777" w:rsidTr="00DC5DCB">
        <w:trPr>
          <w:trHeight w:val="613"/>
          <w:jc w:val="center"/>
        </w:trPr>
        <w:tc>
          <w:tcPr>
            <w:tcW w:w="141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B96B6C2" w14:textId="77777777" w:rsidR="00D45FDE" w:rsidRPr="00103B50" w:rsidRDefault="00D45FDE" w:rsidP="00D45FDE">
            <w:pPr>
              <w:jc w:val="center"/>
              <w:rPr>
                <w:rFonts w:cs="Calibri"/>
                <w:b/>
                <w:bCs/>
                <w:color w:val="FFFFFF"/>
                <w:sz w:val="18"/>
                <w:szCs w:val="18"/>
                <w:lang w:eastAsia="es-CR"/>
              </w:rPr>
            </w:pPr>
            <w:r w:rsidRPr="00E019F1">
              <w:rPr>
                <w:rFonts w:cs="Calibri"/>
                <w:b/>
                <w:bCs/>
                <w:color w:val="FFFFFF" w:themeColor="background1"/>
                <w:sz w:val="18"/>
                <w:szCs w:val="18"/>
                <w:lang w:eastAsia="es-CR"/>
              </w:rPr>
              <w:t>Materia/2024</w:t>
            </w:r>
          </w:p>
        </w:tc>
        <w:tc>
          <w:tcPr>
            <w:tcW w:w="924" w:type="dxa"/>
            <w:tcBorders>
              <w:top w:val="single" w:sz="4" w:space="0" w:color="auto"/>
              <w:left w:val="nil"/>
              <w:bottom w:val="single" w:sz="4" w:space="0" w:color="auto"/>
              <w:right w:val="single" w:sz="4" w:space="0" w:color="auto"/>
            </w:tcBorders>
            <w:shd w:val="clear" w:color="auto" w:fill="0070C0"/>
            <w:vAlign w:val="center"/>
            <w:hideMark/>
          </w:tcPr>
          <w:p w14:paraId="2FEDE47A" w14:textId="5DC9F43C" w:rsidR="00D45FDE" w:rsidRPr="00103B50" w:rsidRDefault="00D45FDE" w:rsidP="00D45FDE">
            <w:pPr>
              <w:jc w:val="center"/>
              <w:rPr>
                <w:rFonts w:cs="Calibri"/>
                <w:b/>
                <w:bCs/>
                <w:color w:val="FFFFFF"/>
                <w:sz w:val="18"/>
                <w:szCs w:val="18"/>
                <w:lang w:eastAsia="es-CR"/>
              </w:rPr>
            </w:pPr>
            <w:r w:rsidRPr="00E019F1">
              <w:rPr>
                <w:rFonts w:cs="Calibri"/>
                <w:b/>
                <w:bCs/>
                <w:color w:val="FFFFFF" w:themeColor="background1"/>
                <w:sz w:val="18"/>
                <w:szCs w:val="18"/>
                <w:lang w:eastAsia="es-CR"/>
              </w:rPr>
              <w:t>Entrada</w:t>
            </w:r>
            <w:r w:rsidR="00BB1CCB" w:rsidRPr="00E019F1">
              <w:rPr>
                <w:rStyle w:val="Refdenotaalpie"/>
                <w:b/>
                <w:bCs/>
                <w:color w:val="FFFFFF" w:themeColor="background1"/>
                <w:sz w:val="18"/>
                <w:szCs w:val="18"/>
                <w:lang w:eastAsia="es-CR"/>
              </w:rPr>
              <w:footnoteReference w:id="2"/>
            </w:r>
            <w:r w:rsidRPr="00E019F1">
              <w:rPr>
                <w:rFonts w:cs="Calibri"/>
                <w:b/>
                <w:bCs/>
                <w:color w:val="FFFFFF" w:themeColor="background1"/>
                <w:sz w:val="18"/>
                <w:szCs w:val="18"/>
                <w:lang w:eastAsia="es-CR"/>
              </w:rPr>
              <w:t xml:space="preserve"> Total</w:t>
            </w:r>
          </w:p>
        </w:tc>
        <w:tc>
          <w:tcPr>
            <w:tcW w:w="2337" w:type="dxa"/>
            <w:tcBorders>
              <w:top w:val="single" w:sz="4" w:space="0" w:color="auto"/>
              <w:left w:val="nil"/>
              <w:bottom w:val="single" w:sz="4" w:space="0" w:color="auto"/>
              <w:right w:val="single" w:sz="4" w:space="0" w:color="auto"/>
            </w:tcBorders>
            <w:shd w:val="clear" w:color="auto" w:fill="0070C0"/>
            <w:vAlign w:val="center"/>
            <w:hideMark/>
          </w:tcPr>
          <w:p w14:paraId="5462F868" w14:textId="77777777" w:rsidR="00D45FDE" w:rsidRPr="00103B50" w:rsidRDefault="00D45FDE" w:rsidP="00D45FDE">
            <w:pPr>
              <w:jc w:val="center"/>
              <w:rPr>
                <w:rFonts w:cs="Calibri"/>
                <w:b/>
                <w:bCs/>
                <w:color w:val="FFFFFF"/>
                <w:sz w:val="18"/>
                <w:szCs w:val="18"/>
                <w:lang w:eastAsia="es-CR"/>
              </w:rPr>
            </w:pPr>
            <w:r w:rsidRPr="00E019F1">
              <w:rPr>
                <w:rFonts w:cs="Calibri"/>
                <w:b/>
                <w:bCs/>
                <w:color w:val="FFFFFF" w:themeColor="background1"/>
                <w:sz w:val="18"/>
                <w:szCs w:val="18"/>
                <w:lang w:eastAsia="es-CR"/>
              </w:rPr>
              <w:t>Representación porcentual de la entrada</w:t>
            </w:r>
          </w:p>
        </w:tc>
        <w:tc>
          <w:tcPr>
            <w:tcW w:w="986" w:type="dxa"/>
            <w:tcBorders>
              <w:top w:val="single" w:sz="4" w:space="0" w:color="auto"/>
              <w:left w:val="nil"/>
              <w:bottom w:val="single" w:sz="4" w:space="0" w:color="auto"/>
              <w:right w:val="single" w:sz="4" w:space="0" w:color="auto"/>
            </w:tcBorders>
            <w:shd w:val="clear" w:color="auto" w:fill="0070C0"/>
            <w:vAlign w:val="center"/>
            <w:hideMark/>
          </w:tcPr>
          <w:p w14:paraId="73E090AF" w14:textId="77777777" w:rsidR="00D45FDE" w:rsidRPr="00103B50" w:rsidRDefault="00D45FDE" w:rsidP="00D45FDE">
            <w:pPr>
              <w:jc w:val="center"/>
              <w:rPr>
                <w:rFonts w:cs="Calibri"/>
                <w:b/>
                <w:bCs/>
                <w:color w:val="FFFFFF"/>
                <w:sz w:val="18"/>
                <w:szCs w:val="18"/>
                <w:lang w:eastAsia="es-CR"/>
              </w:rPr>
            </w:pPr>
            <w:r w:rsidRPr="00E019F1">
              <w:rPr>
                <w:rFonts w:cs="Calibri"/>
                <w:b/>
                <w:bCs/>
                <w:color w:val="FFFFFF" w:themeColor="background1"/>
                <w:sz w:val="18"/>
                <w:szCs w:val="18"/>
                <w:lang w:eastAsia="es-CR"/>
              </w:rPr>
              <w:t>Terminados</w:t>
            </w:r>
          </w:p>
        </w:tc>
        <w:tc>
          <w:tcPr>
            <w:tcW w:w="1000" w:type="dxa"/>
            <w:tcBorders>
              <w:top w:val="single" w:sz="4" w:space="0" w:color="auto"/>
              <w:left w:val="nil"/>
              <w:bottom w:val="single" w:sz="4" w:space="0" w:color="auto"/>
              <w:right w:val="single" w:sz="4" w:space="0" w:color="auto"/>
            </w:tcBorders>
            <w:shd w:val="clear" w:color="auto" w:fill="0070C0"/>
            <w:vAlign w:val="center"/>
            <w:hideMark/>
          </w:tcPr>
          <w:p w14:paraId="091B80CA" w14:textId="77777777" w:rsidR="00D45FDE" w:rsidRPr="00103B50" w:rsidRDefault="00D45FDE" w:rsidP="00D45FDE">
            <w:pPr>
              <w:jc w:val="center"/>
              <w:rPr>
                <w:rFonts w:cs="Calibri"/>
                <w:b/>
                <w:bCs/>
                <w:color w:val="FFFFFF"/>
                <w:sz w:val="18"/>
                <w:szCs w:val="18"/>
                <w:lang w:eastAsia="es-CR"/>
              </w:rPr>
            </w:pPr>
            <w:r w:rsidRPr="00E019F1">
              <w:rPr>
                <w:rFonts w:cs="Calibri"/>
                <w:b/>
                <w:bCs/>
                <w:color w:val="FFFFFF" w:themeColor="background1"/>
                <w:sz w:val="18"/>
                <w:szCs w:val="18"/>
                <w:lang w:eastAsia="es-CR"/>
              </w:rPr>
              <w:t>Circulante</w:t>
            </w:r>
          </w:p>
        </w:tc>
        <w:tc>
          <w:tcPr>
            <w:tcW w:w="849" w:type="dxa"/>
            <w:tcBorders>
              <w:top w:val="single" w:sz="4" w:space="0" w:color="auto"/>
              <w:left w:val="nil"/>
              <w:bottom w:val="single" w:sz="4" w:space="0" w:color="auto"/>
              <w:right w:val="single" w:sz="4" w:space="0" w:color="auto"/>
            </w:tcBorders>
            <w:shd w:val="clear" w:color="auto" w:fill="CAEDFB" w:themeFill="accent4" w:themeFillTint="33"/>
            <w:vAlign w:val="center"/>
            <w:hideMark/>
          </w:tcPr>
          <w:p w14:paraId="7F28788E" w14:textId="77777777" w:rsidR="00D45FDE" w:rsidRPr="00E019F1" w:rsidRDefault="00D45FDE" w:rsidP="00D45FDE">
            <w:pPr>
              <w:jc w:val="center"/>
              <w:rPr>
                <w:rFonts w:cs="Calibri"/>
                <w:b/>
                <w:bCs/>
                <w:sz w:val="18"/>
                <w:szCs w:val="18"/>
                <w:lang w:eastAsia="es-CR"/>
              </w:rPr>
            </w:pPr>
            <w:r w:rsidRPr="00E019F1">
              <w:rPr>
                <w:rFonts w:cs="Calibri"/>
                <w:b/>
                <w:bCs/>
                <w:sz w:val="18"/>
                <w:szCs w:val="18"/>
                <w:lang w:eastAsia="es-CR"/>
              </w:rPr>
              <w:t>En trámite</w:t>
            </w:r>
          </w:p>
        </w:tc>
        <w:tc>
          <w:tcPr>
            <w:tcW w:w="1375" w:type="dxa"/>
            <w:tcBorders>
              <w:top w:val="single" w:sz="4" w:space="0" w:color="auto"/>
              <w:left w:val="nil"/>
              <w:bottom w:val="single" w:sz="4" w:space="0" w:color="auto"/>
              <w:right w:val="single" w:sz="4" w:space="0" w:color="auto"/>
            </w:tcBorders>
            <w:shd w:val="clear" w:color="auto" w:fill="CAEDFB" w:themeFill="accent4" w:themeFillTint="33"/>
            <w:vAlign w:val="center"/>
            <w:hideMark/>
          </w:tcPr>
          <w:p w14:paraId="4EA5E21C" w14:textId="77777777" w:rsidR="00D45FDE" w:rsidRPr="00E019F1" w:rsidRDefault="00D45FDE" w:rsidP="00D45FDE">
            <w:pPr>
              <w:jc w:val="center"/>
              <w:rPr>
                <w:rFonts w:cs="Calibri"/>
                <w:b/>
                <w:bCs/>
                <w:sz w:val="18"/>
                <w:szCs w:val="18"/>
                <w:lang w:eastAsia="es-CR"/>
              </w:rPr>
            </w:pPr>
            <w:r w:rsidRPr="00E019F1">
              <w:rPr>
                <w:rFonts w:cs="Calibri"/>
                <w:b/>
                <w:bCs/>
                <w:sz w:val="18"/>
                <w:szCs w:val="18"/>
                <w:lang w:eastAsia="es-CR"/>
              </w:rPr>
              <w:t>En espera de cumplimiento</w:t>
            </w:r>
          </w:p>
        </w:tc>
      </w:tr>
      <w:tr w:rsidR="0086249E" w:rsidRPr="00103B50" w14:paraId="098218A5" w14:textId="77777777" w:rsidTr="00DC5DCB">
        <w:trPr>
          <w:trHeight w:val="141"/>
          <w:jc w:val="center"/>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508BF6D4" w14:textId="1F3CB9DB" w:rsidR="00981441" w:rsidRPr="00103B50" w:rsidRDefault="00981441" w:rsidP="00981441">
            <w:pPr>
              <w:rPr>
                <w:rFonts w:cs="Calibri"/>
                <w:color w:val="000000"/>
                <w:sz w:val="18"/>
                <w:szCs w:val="18"/>
                <w:lang w:eastAsia="es-CR"/>
              </w:rPr>
            </w:pPr>
            <w:bookmarkStart w:id="8" w:name="RANGE!A4"/>
            <w:r w:rsidRPr="00103B50">
              <w:rPr>
                <w:rFonts w:cs="Calibri"/>
                <w:color w:val="000000"/>
                <w:sz w:val="18"/>
                <w:szCs w:val="18"/>
                <w:lang w:eastAsia="es-CR"/>
              </w:rPr>
              <w:t>Violencia Doméstica</w:t>
            </w:r>
            <w:bookmarkEnd w:id="8"/>
            <w:r w:rsidRPr="00103B50">
              <w:rPr>
                <w:rStyle w:val="Refdenotaalpie"/>
                <w:color w:val="000000"/>
                <w:sz w:val="18"/>
                <w:szCs w:val="18"/>
                <w:lang w:eastAsia="es-CR"/>
              </w:rPr>
              <w:footnoteReference w:id="3"/>
            </w:r>
          </w:p>
        </w:tc>
        <w:tc>
          <w:tcPr>
            <w:tcW w:w="924" w:type="dxa"/>
            <w:tcBorders>
              <w:top w:val="nil"/>
              <w:left w:val="nil"/>
              <w:bottom w:val="single" w:sz="4" w:space="0" w:color="auto"/>
              <w:right w:val="single" w:sz="4" w:space="0" w:color="auto"/>
            </w:tcBorders>
            <w:shd w:val="clear" w:color="auto" w:fill="auto"/>
            <w:vAlign w:val="center"/>
            <w:hideMark/>
          </w:tcPr>
          <w:p w14:paraId="2488F49D" w14:textId="59B5067D" w:rsidR="00981441" w:rsidRPr="00103B50" w:rsidRDefault="00981441" w:rsidP="00981441">
            <w:pPr>
              <w:jc w:val="center"/>
              <w:rPr>
                <w:rFonts w:cs="Calibri"/>
                <w:color w:val="000000"/>
                <w:sz w:val="18"/>
                <w:szCs w:val="18"/>
                <w:lang w:eastAsia="es-CR"/>
              </w:rPr>
            </w:pPr>
            <w:r w:rsidRPr="00103B50">
              <w:rPr>
                <w:rFonts w:cs="Calibri"/>
                <w:color w:val="000000"/>
                <w:sz w:val="18"/>
                <w:szCs w:val="18"/>
              </w:rPr>
              <w:t>875</w:t>
            </w:r>
          </w:p>
        </w:tc>
        <w:tc>
          <w:tcPr>
            <w:tcW w:w="2337" w:type="dxa"/>
            <w:tcBorders>
              <w:top w:val="nil"/>
              <w:left w:val="nil"/>
              <w:bottom w:val="single" w:sz="4" w:space="0" w:color="auto"/>
              <w:right w:val="single" w:sz="4" w:space="0" w:color="auto"/>
            </w:tcBorders>
            <w:shd w:val="clear" w:color="auto" w:fill="auto"/>
            <w:vAlign w:val="center"/>
            <w:hideMark/>
          </w:tcPr>
          <w:p w14:paraId="351CFD75" w14:textId="35FDABBF" w:rsidR="00981441" w:rsidRPr="00103B50" w:rsidRDefault="00981441" w:rsidP="00981441">
            <w:pPr>
              <w:jc w:val="center"/>
              <w:rPr>
                <w:rFonts w:cs="Calibri"/>
                <w:color w:val="000000"/>
                <w:sz w:val="18"/>
                <w:szCs w:val="18"/>
                <w:lang w:eastAsia="es-CR"/>
              </w:rPr>
            </w:pPr>
            <w:r w:rsidRPr="00103B50">
              <w:rPr>
                <w:rFonts w:cs="Calibri"/>
                <w:color w:val="000000"/>
                <w:sz w:val="18"/>
                <w:szCs w:val="18"/>
              </w:rPr>
              <w:t>41%</w:t>
            </w:r>
          </w:p>
        </w:tc>
        <w:tc>
          <w:tcPr>
            <w:tcW w:w="986" w:type="dxa"/>
            <w:tcBorders>
              <w:top w:val="nil"/>
              <w:left w:val="nil"/>
              <w:bottom w:val="single" w:sz="4" w:space="0" w:color="auto"/>
              <w:right w:val="single" w:sz="4" w:space="0" w:color="auto"/>
            </w:tcBorders>
            <w:shd w:val="clear" w:color="auto" w:fill="auto"/>
            <w:vAlign w:val="center"/>
            <w:hideMark/>
          </w:tcPr>
          <w:p w14:paraId="343443DA" w14:textId="62D9EB7B" w:rsidR="00981441" w:rsidRPr="00103B50" w:rsidRDefault="00981441" w:rsidP="00981441">
            <w:pPr>
              <w:jc w:val="center"/>
              <w:rPr>
                <w:rFonts w:cs="Calibri"/>
                <w:color w:val="000000"/>
                <w:sz w:val="18"/>
                <w:szCs w:val="18"/>
                <w:lang w:eastAsia="es-CR"/>
              </w:rPr>
            </w:pPr>
            <w:r w:rsidRPr="00103B50">
              <w:rPr>
                <w:rFonts w:cs="Calibri"/>
                <w:color w:val="000000"/>
                <w:sz w:val="18"/>
                <w:szCs w:val="18"/>
              </w:rPr>
              <w:t>746</w:t>
            </w:r>
          </w:p>
        </w:tc>
        <w:tc>
          <w:tcPr>
            <w:tcW w:w="1000" w:type="dxa"/>
            <w:tcBorders>
              <w:top w:val="nil"/>
              <w:left w:val="nil"/>
              <w:bottom w:val="single" w:sz="4" w:space="0" w:color="auto"/>
              <w:right w:val="single" w:sz="4" w:space="0" w:color="auto"/>
            </w:tcBorders>
            <w:shd w:val="clear" w:color="auto" w:fill="auto"/>
            <w:vAlign w:val="center"/>
            <w:hideMark/>
          </w:tcPr>
          <w:p w14:paraId="541BCD93" w14:textId="70927CA8" w:rsidR="00981441" w:rsidRPr="00103B50" w:rsidRDefault="00981441" w:rsidP="00981441">
            <w:pPr>
              <w:jc w:val="center"/>
              <w:rPr>
                <w:rFonts w:cs="Calibri"/>
                <w:color w:val="000000"/>
                <w:sz w:val="18"/>
                <w:szCs w:val="18"/>
                <w:lang w:eastAsia="es-CR"/>
              </w:rPr>
            </w:pPr>
            <w:r w:rsidRPr="00103B50">
              <w:rPr>
                <w:rFonts w:cs="Calibri"/>
                <w:color w:val="000000"/>
                <w:sz w:val="18"/>
                <w:szCs w:val="18"/>
              </w:rPr>
              <w:t>674</w:t>
            </w:r>
          </w:p>
        </w:tc>
        <w:tc>
          <w:tcPr>
            <w:tcW w:w="849" w:type="dxa"/>
            <w:tcBorders>
              <w:top w:val="nil"/>
              <w:left w:val="nil"/>
              <w:bottom w:val="single" w:sz="4" w:space="0" w:color="auto"/>
              <w:right w:val="single" w:sz="4" w:space="0" w:color="auto"/>
            </w:tcBorders>
            <w:shd w:val="clear" w:color="auto" w:fill="auto"/>
            <w:vAlign w:val="center"/>
            <w:hideMark/>
          </w:tcPr>
          <w:p w14:paraId="49AA4FE7" w14:textId="2E0C51BC" w:rsidR="00981441" w:rsidRPr="00103B50" w:rsidRDefault="00981441" w:rsidP="00981441">
            <w:pPr>
              <w:jc w:val="center"/>
              <w:rPr>
                <w:rFonts w:cs="Calibri"/>
                <w:color w:val="000000"/>
                <w:sz w:val="18"/>
                <w:szCs w:val="18"/>
                <w:lang w:eastAsia="es-CR"/>
              </w:rPr>
            </w:pPr>
            <w:r w:rsidRPr="00103B50">
              <w:rPr>
                <w:rFonts w:cs="Calibri"/>
                <w:color w:val="000000"/>
                <w:sz w:val="18"/>
                <w:szCs w:val="18"/>
              </w:rPr>
              <w:t>312</w:t>
            </w:r>
          </w:p>
        </w:tc>
        <w:tc>
          <w:tcPr>
            <w:tcW w:w="1375" w:type="dxa"/>
            <w:tcBorders>
              <w:top w:val="nil"/>
              <w:left w:val="nil"/>
              <w:bottom w:val="single" w:sz="4" w:space="0" w:color="auto"/>
              <w:right w:val="single" w:sz="4" w:space="0" w:color="auto"/>
            </w:tcBorders>
            <w:shd w:val="clear" w:color="auto" w:fill="auto"/>
            <w:vAlign w:val="center"/>
            <w:hideMark/>
          </w:tcPr>
          <w:p w14:paraId="25C8200B" w14:textId="3F10AEFB" w:rsidR="00981441" w:rsidRPr="00103B50" w:rsidRDefault="00981441" w:rsidP="00981441">
            <w:pPr>
              <w:jc w:val="center"/>
              <w:rPr>
                <w:rFonts w:cs="Calibri"/>
                <w:color w:val="000000"/>
                <w:sz w:val="18"/>
                <w:szCs w:val="18"/>
                <w:lang w:eastAsia="es-CR"/>
              </w:rPr>
            </w:pPr>
            <w:r w:rsidRPr="00103B50">
              <w:rPr>
                <w:rFonts w:cs="Calibri"/>
                <w:color w:val="000000"/>
                <w:sz w:val="18"/>
                <w:szCs w:val="18"/>
              </w:rPr>
              <w:t>362</w:t>
            </w:r>
          </w:p>
        </w:tc>
      </w:tr>
      <w:tr w:rsidR="0086249E" w:rsidRPr="00103B50" w14:paraId="0C4D2D6C" w14:textId="77777777" w:rsidTr="00DC5DCB">
        <w:trPr>
          <w:trHeight w:val="203"/>
          <w:jc w:val="center"/>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5EF832D4" w14:textId="0ACDD218" w:rsidR="00981441" w:rsidRPr="00103B50" w:rsidRDefault="00981441" w:rsidP="00981441">
            <w:pPr>
              <w:rPr>
                <w:rFonts w:cs="Calibri"/>
                <w:color w:val="000000"/>
                <w:sz w:val="18"/>
                <w:szCs w:val="18"/>
                <w:lang w:eastAsia="es-CR"/>
              </w:rPr>
            </w:pPr>
            <w:bookmarkStart w:id="9" w:name="RANGE!A5"/>
            <w:r w:rsidRPr="00103B50">
              <w:rPr>
                <w:rFonts w:cs="Calibri"/>
                <w:color w:val="000000"/>
                <w:sz w:val="18"/>
                <w:szCs w:val="18"/>
                <w:lang w:eastAsia="es-CR"/>
              </w:rPr>
              <w:t>Familia</w:t>
            </w:r>
            <w:bookmarkEnd w:id="9"/>
            <w:r w:rsidRPr="00103B50">
              <w:rPr>
                <w:rStyle w:val="Refdenotaalpie"/>
                <w:color w:val="000000"/>
                <w:sz w:val="18"/>
                <w:szCs w:val="18"/>
                <w:lang w:eastAsia="es-CR"/>
              </w:rPr>
              <w:footnoteReference w:id="4"/>
            </w:r>
          </w:p>
        </w:tc>
        <w:tc>
          <w:tcPr>
            <w:tcW w:w="924" w:type="dxa"/>
            <w:tcBorders>
              <w:top w:val="nil"/>
              <w:left w:val="nil"/>
              <w:bottom w:val="single" w:sz="4" w:space="0" w:color="auto"/>
              <w:right w:val="single" w:sz="4" w:space="0" w:color="auto"/>
            </w:tcBorders>
            <w:shd w:val="clear" w:color="auto" w:fill="auto"/>
            <w:vAlign w:val="center"/>
            <w:hideMark/>
          </w:tcPr>
          <w:p w14:paraId="72C2D464" w14:textId="20A43077" w:rsidR="00981441" w:rsidRPr="00103B50" w:rsidRDefault="00981441" w:rsidP="00981441">
            <w:pPr>
              <w:jc w:val="center"/>
              <w:rPr>
                <w:rFonts w:cs="Calibri"/>
                <w:color w:val="000000"/>
                <w:sz w:val="18"/>
                <w:szCs w:val="18"/>
                <w:lang w:eastAsia="es-CR"/>
              </w:rPr>
            </w:pPr>
            <w:r w:rsidRPr="00103B50">
              <w:rPr>
                <w:rFonts w:cs="Calibri"/>
                <w:color w:val="000000"/>
                <w:sz w:val="18"/>
                <w:szCs w:val="18"/>
              </w:rPr>
              <w:t>490</w:t>
            </w:r>
          </w:p>
        </w:tc>
        <w:tc>
          <w:tcPr>
            <w:tcW w:w="2337" w:type="dxa"/>
            <w:tcBorders>
              <w:top w:val="nil"/>
              <w:left w:val="nil"/>
              <w:bottom w:val="single" w:sz="4" w:space="0" w:color="auto"/>
              <w:right w:val="single" w:sz="4" w:space="0" w:color="auto"/>
            </w:tcBorders>
            <w:shd w:val="clear" w:color="auto" w:fill="auto"/>
            <w:vAlign w:val="center"/>
            <w:hideMark/>
          </w:tcPr>
          <w:p w14:paraId="375AF751" w14:textId="29A01D33" w:rsidR="00981441" w:rsidRPr="00103B50" w:rsidRDefault="00981441" w:rsidP="00981441">
            <w:pPr>
              <w:jc w:val="center"/>
              <w:rPr>
                <w:rFonts w:cs="Calibri"/>
                <w:color w:val="000000"/>
                <w:sz w:val="18"/>
                <w:szCs w:val="18"/>
                <w:lang w:eastAsia="es-CR"/>
              </w:rPr>
            </w:pPr>
            <w:r w:rsidRPr="00103B50">
              <w:rPr>
                <w:rFonts w:cs="Calibri"/>
                <w:color w:val="000000"/>
                <w:sz w:val="18"/>
                <w:szCs w:val="18"/>
              </w:rPr>
              <w:t>23%</w:t>
            </w:r>
          </w:p>
        </w:tc>
        <w:tc>
          <w:tcPr>
            <w:tcW w:w="986" w:type="dxa"/>
            <w:tcBorders>
              <w:top w:val="nil"/>
              <w:left w:val="nil"/>
              <w:bottom w:val="single" w:sz="4" w:space="0" w:color="auto"/>
              <w:right w:val="single" w:sz="4" w:space="0" w:color="auto"/>
            </w:tcBorders>
            <w:shd w:val="clear" w:color="auto" w:fill="auto"/>
            <w:vAlign w:val="center"/>
            <w:hideMark/>
          </w:tcPr>
          <w:p w14:paraId="37CEA2FC" w14:textId="7F10A47A" w:rsidR="00981441" w:rsidRPr="00103B50" w:rsidRDefault="00981441" w:rsidP="00981441">
            <w:pPr>
              <w:jc w:val="center"/>
              <w:rPr>
                <w:rFonts w:cs="Calibri"/>
                <w:color w:val="000000"/>
                <w:sz w:val="18"/>
                <w:szCs w:val="18"/>
                <w:lang w:eastAsia="es-CR"/>
              </w:rPr>
            </w:pPr>
            <w:r w:rsidRPr="00103B50">
              <w:rPr>
                <w:rFonts w:cs="Calibri"/>
                <w:color w:val="000000"/>
                <w:sz w:val="18"/>
                <w:szCs w:val="18"/>
              </w:rPr>
              <w:t>428</w:t>
            </w:r>
          </w:p>
        </w:tc>
        <w:tc>
          <w:tcPr>
            <w:tcW w:w="1000" w:type="dxa"/>
            <w:tcBorders>
              <w:top w:val="nil"/>
              <w:left w:val="nil"/>
              <w:bottom w:val="single" w:sz="4" w:space="0" w:color="auto"/>
              <w:right w:val="single" w:sz="4" w:space="0" w:color="auto"/>
            </w:tcBorders>
            <w:shd w:val="clear" w:color="auto" w:fill="auto"/>
            <w:vAlign w:val="center"/>
            <w:hideMark/>
          </w:tcPr>
          <w:p w14:paraId="0D4F7F1B" w14:textId="04B74265" w:rsidR="00981441" w:rsidRPr="00103B50" w:rsidRDefault="00981441" w:rsidP="00981441">
            <w:pPr>
              <w:jc w:val="center"/>
              <w:rPr>
                <w:rFonts w:cs="Calibri"/>
                <w:color w:val="000000"/>
                <w:sz w:val="18"/>
                <w:szCs w:val="18"/>
                <w:lang w:eastAsia="es-CR"/>
              </w:rPr>
            </w:pPr>
            <w:r w:rsidRPr="00103B50">
              <w:rPr>
                <w:rFonts w:cs="Calibri"/>
                <w:color w:val="000000"/>
                <w:sz w:val="18"/>
                <w:szCs w:val="18"/>
              </w:rPr>
              <w:t>362</w:t>
            </w:r>
          </w:p>
        </w:tc>
        <w:tc>
          <w:tcPr>
            <w:tcW w:w="849" w:type="dxa"/>
            <w:tcBorders>
              <w:top w:val="nil"/>
              <w:left w:val="nil"/>
              <w:bottom w:val="single" w:sz="4" w:space="0" w:color="auto"/>
              <w:right w:val="single" w:sz="4" w:space="0" w:color="auto"/>
            </w:tcBorders>
            <w:shd w:val="clear" w:color="auto" w:fill="auto"/>
            <w:vAlign w:val="center"/>
            <w:hideMark/>
          </w:tcPr>
          <w:p w14:paraId="3DCBF551" w14:textId="52B37D40" w:rsidR="00981441" w:rsidRPr="00103B50" w:rsidRDefault="00981441" w:rsidP="00981441">
            <w:pPr>
              <w:jc w:val="center"/>
              <w:rPr>
                <w:rFonts w:cs="Calibri"/>
                <w:color w:val="000000"/>
                <w:sz w:val="18"/>
                <w:szCs w:val="18"/>
                <w:lang w:eastAsia="es-CR"/>
              </w:rPr>
            </w:pPr>
            <w:r w:rsidRPr="00103B50">
              <w:rPr>
                <w:rFonts w:cs="Calibri"/>
                <w:color w:val="000000"/>
                <w:sz w:val="18"/>
                <w:szCs w:val="18"/>
              </w:rPr>
              <w:t>344</w:t>
            </w:r>
          </w:p>
        </w:tc>
        <w:tc>
          <w:tcPr>
            <w:tcW w:w="1375" w:type="dxa"/>
            <w:tcBorders>
              <w:top w:val="nil"/>
              <w:left w:val="nil"/>
              <w:bottom w:val="single" w:sz="4" w:space="0" w:color="auto"/>
              <w:right w:val="single" w:sz="4" w:space="0" w:color="auto"/>
            </w:tcBorders>
            <w:shd w:val="clear" w:color="auto" w:fill="auto"/>
            <w:vAlign w:val="center"/>
            <w:hideMark/>
          </w:tcPr>
          <w:p w14:paraId="548EFB57" w14:textId="7DB1C4D3" w:rsidR="00981441" w:rsidRPr="00103B50" w:rsidRDefault="00981441" w:rsidP="00981441">
            <w:pPr>
              <w:jc w:val="center"/>
              <w:rPr>
                <w:rFonts w:cs="Calibri"/>
                <w:color w:val="000000"/>
                <w:sz w:val="18"/>
                <w:szCs w:val="18"/>
                <w:lang w:eastAsia="es-CR"/>
              </w:rPr>
            </w:pPr>
            <w:r w:rsidRPr="00103B50">
              <w:rPr>
                <w:rFonts w:cs="Calibri"/>
                <w:color w:val="000000"/>
                <w:sz w:val="18"/>
                <w:szCs w:val="18"/>
              </w:rPr>
              <w:t>18</w:t>
            </w:r>
          </w:p>
        </w:tc>
      </w:tr>
      <w:tr w:rsidR="0086249E" w:rsidRPr="00103B50" w14:paraId="2FA5058B" w14:textId="77777777" w:rsidTr="00DC5DCB">
        <w:trPr>
          <w:trHeight w:val="203"/>
          <w:jc w:val="center"/>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07D44288" w14:textId="67859BD3" w:rsidR="00981441" w:rsidRPr="00103B50" w:rsidRDefault="00981441" w:rsidP="00981441">
            <w:pPr>
              <w:rPr>
                <w:rFonts w:cs="Calibri"/>
                <w:color w:val="000000"/>
                <w:sz w:val="18"/>
                <w:szCs w:val="18"/>
                <w:lang w:eastAsia="es-CR"/>
              </w:rPr>
            </w:pPr>
            <w:bookmarkStart w:id="10" w:name="RANGE!A6"/>
            <w:r w:rsidRPr="00103B50">
              <w:rPr>
                <w:rFonts w:cs="Calibri"/>
                <w:color w:val="000000"/>
                <w:sz w:val="18"/>
                <w:szCs w:val="18"/>
                <w:lang w:eastAsia="es-CR"/>
              </w:rPr>
              <w:t>Trabajo</w:t>
            </w:r>
            <w:bookmarkEnd w:id="10"/>
            <w:r w:rsidRPr="00103B50">
              <w:rPr>
                <w:rStyle w:val="Refdenotaalpie"/>
                <w:color w:val="000000"/>
                <w:sz w:val="18"/>
                <w:szCs w:val="18"/>
                <w:lang w:eastAsia="es-CR"/>
              </w:rPr>
              <w:footnoteReference w:id="5"/>
            </w:r>
          </w:p>
        </w:tc>
        <w:tc>
          <w:tcPr>
            <w:tcW w:w="924" w:type="dxa"/>
            <w:tcBorders>
              <w:top w:val="nil"/>
              <w:left w:val="nil"/>
              <w:bottom w:val="single" w:sz="4" w:space="0" w:color="auto"/>
              <w:right w:val="single" w:sz="4" w:space="0" w:color="auto"/>
            </w:tcBorders>
            <w:shd w:val="clear" w:color="auto" w:fill="auto"/>
            <w:vAlign w:val="center"/>
            <w:hideMark/>
          </w:tcPr>
          <w:p w14:paraId="75091B04" w14:textId="4266212B" w:rsidR="00981441" w:rsidRPr="00103B50" w:rsidRDefault="00981441" w:rsidP="00981441">
            <w:pPr>
              <w:jc w:val="center"/>
              <w:rPr>
                <w:rFonts w:cs="Calibri"/>
                <w:color w:val="000000"/>
                <w:sz w:val="18"/>
                <w:szCs w:val="18"/>
                <w:lang w:eastAsia="es-CR"/>
              </w:rPr>
            </w:pPr>
            <w:r w:rsidRPr="00103B50">
              <w:rPr>
                <w:rFonts w:cs="Calibri"/>
                <w:color w:val="000000"/>
                <w:sz w:val="18"/>
                <w:szCs w:val="18"/>
              </w:rPr>
              <w:t>435</w:t>
            </w:r>
          </w:p>
        </w:tc>
        <w:tc>
          <w:tcPr>
            <w:tcW w:w="2337" w:type="dxa"/>
            <w:tcBorders>
              <w:top w:val="nil"/>
              <w:left w:val="nil"/>
              <w:bottom w:val="single" w:sz="4" w:space="0" w:color="auto"/>
              <w:right w:val="single" w:sz="4" w:space="0" w:color="auto"/>
            </w:tcBorders>
            <w:shd w:val="clear" w:color="auto" w:fill="auto"/>
            <w:vAlign w:val="center"/>
            <w:hideMark/>
          </w:tcPr>
          <w:p w14:paraId="795E70D2" w14:textId="749656A2" w:rsidR="00981441" w:rsidRPr="00103B50" w:rsidRDefault="00981441" w:rsidP="00981441">
            <w:pPr>
              <w:jc w:val="center"/>
              <w:rPr>
                <w:rFonts w:cs="Calibri"/>
                <w:color w:val="000000"/>
                <w:sz w:val="18"/>
                <w:szCs w:val="18"/>
                <w:lang w:eastAsia="es-CR"/>
              </w:rPr>
            </w:pPr>
            <w:r w:rsidRPr="00103B50">
              <w:rPr>
                <w:rFonts w:cs="Calibri"/>
                <w:color w:val="000000"/>
                <w:sz w:val="18"/>
                <w:szCs w:val="18"/>
              </w:rPr>
              <w:t>20%</w:t>
            </w:r>
          </w:p>
        </w:tc>
        <w:tc>
          <w:tcPr>
            <w:tcW w:w="986" w:type="dxa"/>
            <w:tcBorders>
              <w:top w:val="nil"/>
              <w:left w:val="nil"/>
              <w:bottom w:val="single" w:sz="4" w:space="0" w:color="auto"/>
              <w:right w:val="single" w:sz="4" w:space="0" w:color="auto"/>
            </w:tcBorders>
            <w:shd w:val="clear" w:color="auto" w:fill="auto"/>
            <w:vAlign w:val="center"/>
            <w:hideMark/>
          </w:tcPr>
          <w:p w14:paraId="371B189C" w14:textId="2FEDAFCE" w:rsidR="00981441" w:rsidRPr="00103B50" w:rsidRDefault="00981441" w:rsidP="00981441">
            <w:pPr>
              <w:jc w:val="center"/>
              <w:rPr>
                <w:rFonts w:cs="Calibri"/>
                <w:color w:val="000000"/>
                <w:sz w:val="18"/>
                <w:szCs w:val="18"/>
                <w:lang w:eastAsia="es-CR"/>
              </w:rPr>
            </w:pPr>
            <w:r w:rsidRPr="00103B50">
              <w:rPr>
                <w:rFonts w:cs="Calibri"/>
                <w:color w:val="000000"/>
                <w:sz w:val="18"/>
                <w:szCs w:val="18"/>
              </w:rPr>
              <w:t>343</w:t>
            </w:r>
          </w:p>
        </w:tc>
        <w:tc>
          <w:tcPr>
            <w:tcW w:w="1000" w:type="dxa"/>
            <w:tcBorders>
              <w:top w:val="nil"/>
              <w:left w:val="nil"/>
              <w:bottom w:val="single" w:sz="4" w:space="0" w:color="auto"/>
              <w:right w:val="single" w:sz="4" w:space="0" w:color="auto"/>
            </w:tcBorders>
            <w:shd w:val="clear" w:color="auto" w:fill="auto"/>
            <w:vAlign w:val="center"/>
            <w:hideMark/>
          </w:tcPr>
          <w:p w14:paraId="258BD6F0" w14:textId="22163572" w:rsidR="00981441" w:rsidRPr="00103B50" w:rsidRDefault="00981441" w:rsidP="00981441">
            <w:pPr>
              <w:jc w:val="center"/>
              <w:rPr>
                <w:rFonts w:cs="Calibri"/>
                <w:color w:val="000000"/>
                <w:sz w:val="18"/>
                <w:szCs w:val="18"/>
                <w:lang w:eastAsia="es-CR"/>
              </w:rPr>
            </w:pPr>
            <w:r w:rsidRPr="00103B50">
              <w:rPr>
                <w:rFonts w:cs="Calibri"/>
                <w:color w:val="000000"/>
                <w:sz w:val="18"/>
                <w:szCs w:val="18"/>
              </w:rPr>
              <w:t>595</w:t>
            </w:r>
          </w:p>
        </w:tc>
        <w:tc>
          <w:tcPr>
            <w:tcW w:w="849" w:type="dxa"/>
            <w:tcBorders>
              <w:top w:val="nil"/>
              <w:left w:val="nil"/>
              <w:bottom w:val="single" w:sz="4" w:space="0" w:color="auto"/>
              <w:right w:val="single" w:sz="4" w:space="0" w:color="auto"/>
            </w:tcBorders>
            <w:shd w:val="clear" w:color="auto" w:fill="auto"/>
            <w:vAlign w:val="center"/>
            <w:hideMark/>
          </w:tcPr>
          <w:p w14:paraId="00C18CDC" w14:textId="1934E878" w:rsidR="00981441" w:rsidRPr="00103B50" w:rsidRDefault="00981441" w:rsidP="00981441">
            <w:pPr>
              <w:jc w:val="center"/>
              <w:rPr>
                <w:rFonts w:cs="Calibri"/>
                <w:color w:val="000000"/>
                <w:sz w:val="18"/>
                <w:szCs w:val="18"/>
                <w:lang w:eastAsia="es-CR"/>
              </w:rPr>
            </w:pPr>
            <w:r w:rsidRPr="00103B50">
              <w:rPr>
                <w:rFonts w:cs="Calibri"/>
                <w:color w:val="000000"/>
                <w:sz w:val="18"/>
                <w:szCs w:val="18"/>
              </w:rPr>
              <w:t>557</w:t>
            </w:r>
          </w:p>
        </w:tc>
        <w:tc>
          <w:tcPr>
            <w:tcW w:w="1375" w:type="dxa"/>
            <w:tcBorders>
              <w:top w:val="nil"/>
              <w:left w:val="nil"/>
              <w:bottom w:val="single" w:sz="4" w:space="0" w:color="auto"/>
              <w:right w:val="single" w:sz="4" w:space="0" w:color="auto"/>
            </w:tcBorders>
            <w:shd w:val="clear" w:color="auto" w:fill="auto"/>
            <w:vAlign w:val="center"/>
            <w:hideMark/>
          </w:tcPr>
          <w:p w14:paraId="1C4574F8" w14:textId="788AB678" w:rsidR="00981441" w:rsidRPr="00103B50" w:rsidRDefault="00981441" w:rsidP="00981441">
            <w:pPr>
              <w:jc w:val="center"/>
              <w:rPr>
                <w:rFonts w:cs="Calibri"/>
                <w:color w:val="000000"/>
                <w:sz w:val="18"/>
                <w:szCs w:val="18"/>
                <w:lang w:eastAsia="es-CR"/>
              </w:rPr>
            </w:pPr>
            <w:r w:rsidRPr="00103B50">
              <w:rPr>
                <w:rFonts w:cs="Calibri"/>
                <w:color w:val="000000"/>
                <w:sz w:val="18"/>
                <w:szCs w:val="18"/>
              </w:rPr>
              <w:t>38</w:t>
            </w:r>
          </w:p>
        </w:tc>
      </w:tr>
      <w:tr w:rsidR="0086249E" w:rsidRPr="00103B50" w14:paraId="0E164184" w14:textId="77777777" w:rsidTr="00DC5DCB">
        <w:trPr>
          <w:trHeight w:val="203"/>
          <w:jc w:val="center"/>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68D2745B" w14:textId="07CC8BC4" w:rsidR="00981441" w:rsidRPr="00103B50" w:rsidRDefault="00981441" w:rsidP="00981441">
            <w:pPr>
              <w:rPr>
                <w:rFonts w:cs="Calibri"/>
                <w:color w:val="000000"/>
                <w:sz w:val="18"/>
                <w:szCs w:val="18"/>
                <w:lang w:eastAsia="es-CR"/>
              </w:rPr>
            </w:pPr>
            <w:bookmarkStart w:id="11" w:name="RANGE!A7"/>
            <w:r w:rsidRPr="00103B50">
              <w:rPr>
                <w:rFonts w:cs="Calibri"/>
                <w:color w:val="000000"/>
                <w:sz w:val="18"/>
                <w:szCs w:val="18"/>
                <w:lang w:eastAsia="es-CR"/>
              </w:rPr>
              <w:t>Civil</w:t>
            </w:r>
            <w:bookmarkEnd w:id="11"/>
            <w:r w:rsidRPr="00103B50">
              <w:rPr>
                <w:rStyle w:val="Refdenotaalpie"/>
                <w:color w:val="000000"/>
                <w:sz w:val="18"/>
                <w:szCs w:val="18"/>
                <w:lang w:eastAsia="es-CR"/>
              </w:rPr>
              <w:footnoteReference w:id="6"/>
            </w:r>
          </w:p>
        </w:tc>
        <w:tc>
          <w:tcPr>
            <w:tcW w:w="924" w:type="dxa"/>
            <w:tcBorders>
              <w:top w:val="nil"/>
              <w:left w:val="nil"/>
              <w:bottom w:val="single" w:sz="4" w:space="0" w:color="auto"/>
              <w:right w:val="single" w:sz="4" w:space="0" w:color="auto"/>
            </w:tcBorders>
            <w:shd w:val="clear" w:color="auto" w:fill="auto"/>
            <w:vAlign w:val="center"/>
            <w:hideMark/>
          </w:tcPr>
          <w:p w14:paraId="6CC6BADC" w14:textId="66D2CED2" w:rsidR="00981441" w:rsidRPr="00103B50" w:rsidRDefault="00981441" w:rsidP="00981441">
            <w:pPr>
              <w:jc w:val="center"/>
              <w:rPr>
                <w:rFonts w:cs="Calibri"/>
                <w:color w:val="000000"/>
                <w:sz w:val="18"/>
                <w:szCs w:val="18"/>
                <w:lang w:eastAsia="es-CR"/>
              </w:rPr>
            </w:pPr>
            <w:r w:rsidRPr="00103B50">
              <w:rPr>
                <w:rFonts w:cs="Calibri"/>
                <w:color w:val="000000"/>
                <w:sz w:val="18"/>
                <w:szCs w:val="18"/>
              </w:rPr>
              <w:t>125</w:t>
            </w:r>
          </w:p>
        </w:tc>
        <w:tc>
          <w:tcPr>
            <w:tcW w:w="2337" w:type="dxa"/>
            <w:tcBorders>
              <w:top w:val="nil"/>
              <w:left w:val="nil"/>
              <w:bottom w:val="single" w:sz="4" w:space="0" w:color="auto"/>
              <w:right w:val="single" w:sz="4" w:space="0" w:color="auto"/>
            </w:tcBorders>
            <w:shd w:val="clear" w:color="auto" w:fill="auto"/>
            <w:vAlign w:val="center"/>
            <w:hideMark/>
          </w:tcPr>
          <w:p w14:paraId="1EFB6C61" w14:textId="22131C12" w:rsidR="00981441" w:rsidRPr="00103B50" w:rsidRDefault="00981441" w:rsidP="00981441">
            <w:pPr>
              <w:jc w:val="center"/>
              <w:rPr>
                <w:rFonts w:cs="Calibri"/>
                <w:color w:val="000000"/>
                <w:sz w:val="18"/>
                <w:szCs w:val="18"/>
                <w:lang w:eastAsia="es-CR"/>
              </w:rPr>
            </w:pPr>
            <w:r w:rsidRPr="00103B50">
              <w:rPr>
                <w:rFonts w:cs="Calibri"/>
                <w:color w:val="000000"/>
                <w:sz w:val="18"/>
                <w:szCs w:val="18"/>
              </w:rPr>
              <w:t>6%</w:t>
            </w:r>
          </w:p>
        </w:tc>
        <w:tc>
          <w:tcPr>
            <w:tcW w:w="986" w:type="dxa"/>
            <w:tcBorders>
              <w:top w:val="nil"/>
              <w:left w:val="nil"/>
              <w:bottom w:val="single" w:sz="4" w:space="0" w:color="auto"/>
              <w:right w:val="single" w:sz="4" w:space="0" w:color="auto"/>
            </w:tcBorders>
            <w:shd w:val="clear" w:color="auto" w:fill="auto"/>
            <w:vAlign w:val="center"/>
            <w:hideMark/>
          </w:tcPr>
          <w:p w14:paraId="2E7992CA" w14:textId="7C1716DC" w:rsidR="00981441" w:rsidRPr="00103B50" w:rsidRDefault="00981441" w:rsidP="00981441">
            <w:pPr>
              <w:jc w:val="center"/>
              <w:rPr>
                <w:rFonts w:cs="Calibri"/>
                <w:color w:val="000000"/>
                <w:sz w:val="18"/>
                <w:szCs w:val="18"/>
                <w:lang w:eastAsia="es-CR"/>
              </w:rPr>
            </w:pPr>
            <w:r w:rsidRPr="00103B50">
              <w:rPr>
                <w:rFonts w:cs="Calibri"/>
                <w:color w:val="000000"/>
                <w:sz w:val="18"/>
                <w:szCs w:val="18"/>
              </w:rPr>
              <w:t>83</w:t>
            </w:r>
          </w:p>
        </w:tc>
        <w:tc>
          <w:tcPr>
            <w:tcW w:w="1000" w:type="dxa"/>
            <w:tcBorders>
              <w:top w:val="nil"/>
              <w:left w:val="nil"/>
              <w:bottom w:val="single" w:sz="4" w:space="0" w:color="auto"/>
              <w:right w:val="single" w:sz="4" w:space="0" w:color="auto"/>
            </w:tcBorders>
            <w:shd w:val="clear" w:color="auto" w:fill="auto"/>
            <w:vAlign w:val="center"/>
            <w:hideMark/>
          </w:tcPr>
          <w:p w14:paraId="09012927" w14:textId="30188534" w:rsidR="00981441" w:rsidRPr="00103B50" w:rsidRDefault="00981441" w:rsidP="00981441">
            <w:pPr>
              <w:jc w:val="center"/>
              <w:rPr>
                <w:rFonts w:cs="Calibri"/>
                <w:color w:val="000000"/>
                <w:sz w:val="18"/>
                <w:szCs w:val="18"/>
                <w:lang w:eastAsia="es-CR"/>
              </w:rPr>
            </w:pPr>
            <w:r w:rsidRPr="00103B50">
              <w:rPr>
                <w:rFonts w:cs="Calibri"/>
                <w:color w:val="000000"/>
                <w:sz w:val="18"/>
                <w:szCs w:val="18"/>
              </w:rPr>
              <w:t>173</w:t>
            </w:r>
          </w:p>
        </w:tc>
        <w:tc>
          <w:tcPr>
            <w:tcW w:w="849" w:type="dxa"/>
            <w:tcBorders>
              <w:top w:val="nil"/>
              <w:left w:val="nil"/>
              <w:bottom w:val="single" w:sz="4" w:space="0" w:color="auto"/>
              <w:right w:val="single" w:sz="4" w:space="0" w:color="auto"/>
            </w:tcBorders>
            <w:shd w:val="clear" w:color="auto" w:fill="auto"/>
            <w:vAlign w:val="center"/>
            <w:hideMark/>
          </w:tcPr>
          <w:p w14:paraId="0C946183" w14:textId="169DA4B5" w:rsidR="00981441" w:rsidRPr="00103B50" w:rsidRDefault="00981441" w:rsidP="00981441">
            <w:pPr>
              <w:jc w:val="center"/>
              <w:rPr>
                <w:rFonts w:cs="Calibri"/>
                <w:color w:val="000000"/>
                <w:sz w:val="18"/>
                <w:szCs w:val="18"/>
                <w:lang w:eastAsia="es-CR"/>
              </w:rPr>
            </w:pPr>
            <w:r w:rsidRPr="00103B50">
              <w:rPr>
                <w:rFonts w:cs="Calibri"/>
                <w:color w:val="000000"/>
                <w:sz w:val="18"/>
                <w:szCs w:val="18"/>
              </w:rPr>
              <w:t>159</w:t>
            </w:r>
          </w:p>
        </w:tc>
        <w:tc>
          <w:tcPr>
            <w:tcW w:w="1375" w:type="dxa"/>
            <w:tcBorders>
              <w:top w:val="nil"/>
              <w:left w:val="nil"/>
              <w:bottom w:val="single" w:sz="4" w:space="0" w:color="auto"/>
              <w:right w:val="single" w:sz="4" w:space="0" w:color="auto"/>
            </w:tcBorders>
            <w:shd w:val="clear" w:color="auto" w:fill="auto"/>
            <w:vAlign w:val="center"/>
            <w:hideMark/>
          </w:tcPr>
          <w:p w14:paraId="336D95BD" w14:textId="65484B1B" w:rsidR="00981441" w:rsidRPr="00103B50" w:rsidRDefault="00981441" w:rsidP="00981441">
            <w:pPr>
              <w:jc w:val="center"/>
              <w:rPr>
                <w:rFonts w:cs="Calibri"/>
                <w:color w:val="000000"/>
                <w:sz w:val="18"/>
                <w:szCs w:val="18"/>
                <w:lang w:eastAsia="es-CR"/>
              </w:rPr>
            </w:pPr>
            <w:r w:rsidRPr="00103B50">
              <w:rPr>
                <w:rFonts w:cs="Calibri"/>
                <w:color w:val="000000"/>
                <w:sz w:val="18"/>
                <w:szCs w:val="18"/>
              </w:rPr>
              <w:t>14</w:t>
            </w:r>
          </w:p>
        </w:tc>
      </w:tr>
      <w:tr w:rsidR="0086249E" w:rsidRPr="00103B50" w14:paraId="52E5E246" w14:textId="77777777" w:rsidTr="00DC5DCB">
        <w:trPr>
          <w:trHeight w:val="203"/>
          <w:jc w:val="center"/>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06DC0DDE" w14:textId="303A1057" w:rsidR="00981441" w:rsidRPr="00103B50" w:rsidRDefault="00981441" w:rsidP="00981441">
            <w:pPr>
              <w:rPr>
                <w:rFonts w:cs="Calibri"/>
                <w:color w:val="000000"/>
                <w:sz w:val="18"/>
                <w:szCs w:val="18"/>
                <w:lang w:eastAsia="es-CR"/>
              </w:rPr>
            </w:pPr>
            <w:bookmarkStart w:id="12" w:name="RANGE!A8"/>
            <w:r w:rsidRPr="00103B50">
              <w:rPr>
                <w:rFonts w:cs="Calibri"/>
                <w:color w:val="000000"/>
                <w:sz w:val="18"/>
                <w:szCs w:val="18"/>
                <w:lang w:eastAsia="es-CR"/>
              </w:rPr>
              <w:t>Penal Juvenil</w:t>
            </w:r>
            <w:bookmarkEnd w:id="12"/>
            <w:r w:rsidRPr="00103B50">
              <w:rPr>
                <w:rStyle w:val="Refdenotaalpie"/>
                <w:color w:val="000000"/>
                <w:sz w:val="18"/>
                <w:szCs w:val="18"/>
                <w:lang w:eastAsia="es-CR"/>
              </w:rPr>
              <w:footnoteReference w:id="7"/>
            </w:r>
          </w:p>
        </w:tc>
        <w:tc>
          <w:tcPr>
            <w:tcW w:w="924" w:type="dxa"/>
            <w:tcBorders>
              <w:top w:val="nil"/>
              <w:left w:val="nil"/>
              <w:bottom w:val="single" w:sz="4" w:space="0" w:color="auto"/>
              <w:right w:val="single" w:sz="4" w:space="0" w:color="auto"/>
            </w:tcBorders>
            <w:shd w:val="clear" w:color="auto" w:fill="auto"/>
            <w:vAlign w:val="center"/>
            <w:hideMark/>
          </w:tcPr>
          <w:p w14:paraId="430CB7DE" w14:textId="51C9A807" w:rsidR="00981441" w:rsidRPr="00103B50" w:rsidRDefault="00981441" w:rsidP="00981441">
            <w:pPr>
              <w:jc w:val="center"/>
              <w:rPr>
                <w:rFonts w:cs="Calibri"/>
                <w:color w:val="000000"/>
                <w:sz w:val="18"/>
                <w:szCs w:val="18"/>
                <w:lang w:eastAsia="es-CR"/>
              </w:rPr>
            </w:pPr>
            <w:r w:rsidRPr="00103B50">
              <w:rPr>
                <w:rFonts w:cs="Calibri"/>
                <w:color w:val="000000"/>
                <w:sz w:val="18"/>
                <w:szCs w:val="18"/>
              </w:rPr>
              <w:t>198</w:t>
            </w:r>
          </w:p>
        </w:tc>
        <w:tc>
          <w:tcPr>
            <w:tcW w:w="2337" w:type="dxa"/>
            <w:tcBorders>
              <w:top w:val="nil"/>
              <w:left w:val="nil"/>
              <w:bottom w:val="single" w:sz="4" w:space="0" w:color="auto"/>
              <w:right w:val="single" w:sz="4" w:space="0" w:color="auto"/>
            </w:tcBorders>
            <w:shd w:val="clear" w:color="auto" w:fill="auto"/>
            <w:vAlign w:val="center"/>
            <w:hideMark/>
          </w:tcPr>
          <w:p w14:paraId="59F69EA8" w14:textId="72B9B3F7" w:rsidR="00981441" w:rsidRPr="00103B50" w:rsidRDefault="00981441" w:rsidP="00981441">
            <w:pPr>
              <w:jc w:val="center"/>
              <w:rPr>
                <w:rFonts w:cs="Calibri"/>
                <w:color w:val="000000"/>
                <w:sz w:val="18"/>
                <w:szCs w:val="18"/>
                <w:lang w:eastAsia="es-CR"/>
              </w:rPr>
            </w:pPr>
            <w:r w:rsidRPr="00103B50">
              <w:rPr>
                <w:rFonts w:cs="Calibri"/>
                <w:color w:val="000000"/>
                <w:sz w:val="18"/>
                <w:szCs w:val="18"/>
              </w:rPr>
              <w:t>9%</w:t>
            </w:r>
          </w:p>
        </w:tc>
        <w:tc>
          <w:tcPr>
            <w:tcW w:w="986" w:type="dxa"/>
            <w:tcBorders>
              <w:top w:val="nil"/>
              <w:left w:val="nil"/>
              <w:bottom w:val="single" w:sz="4" w:space="0" w:color="auto"/>
              <w:right w:val="single" w:sz="4" w:space="0" w:color="auto"/>
            </w:tcBorders>
            <w:shd w:val="clear" w:color="auto" w:fill="auto"/>
            <w:vAlign w:val="center"/>
            <w:hideMark/>
          </w:tcPr>
          <w:p w14:paraId="65317928" w14:textId="20D0FB06" w:rsidR="00981441" w:rsidRPr="00103B50" w:rsidRDefault="00981441" w:rsidP="00981441">
            <w:pPr>
              <w:jc w:val="center"/>
              <w:rPr>
                <w:rFonts w:cs="Calibri"/>
                <w:color w:val="000000"/>
                <w:sz w:val="18"/>
                <w:szCs w:val="18"/>
                <w:lang w:eastAsia="es-CR"/>
              </w:rPr>
            </w:pPr>
            <w:r w:rsidRPr="00103B50">
              <w:rPr>
                <w:rFonts w:cs="Calibri"/>
                <w:color w:val="000000"/>
                <w:sz w:val="18"/>
                <w:szCs w:val="18"/>
              </w:rPr>
              <w:t>193</w:t>
            </w:r>
          </w:p>
        </w:tc>
        <w:tc>
          <w:tcPr>
            <w:tcW w:w="1000" w:type="dxa"/>
            <w:tcBorders>
              <w:top w:val="nil"/>
              <w:left w:val="nil"/>
              <w:bottom w:val="single" w:sz="4" w:space="0" w:color="auto"/>
              <w:right w:val="single" w:sz="4" w:space="0" w:color="auto"/>
            </w:tcBorders>
            <w:shd w:val="clear" w:color="auto" w:fill="auto"/>
            <w:vAlign w:val="center"/>
            <w:hideMark/>
          </w:tcPr>
          <w:p w14:paraId="3601E37A" w14:textId="45D1CAF9" w:rsidR="00981441" w:rsidRPr="00103B50" w:rsidRDefault="00981441" w:rsidP="00981441">
            <w:pPr>
              <w:jc w:val="center"/>
              <w:rPr>
                <w:rFonts w:cs="Calibri"/>
                <w:color w:val="000000"/>
                <w:sz w:val="18"/>
                <w:szCs w:val="18"/>
                <w:lang w:eastAsia="es-CR"/>
              </w:rPr>
            </w:pPr>
            <w:r w:rsidRPr="00103B50">
              <w:rPr>
                <w:rFonts w:cs="Calibri"/>
                <w:color w:val="000000"/>
                <w:sz w:val="18"/>
                <w:szCs w:val="18"/>
              </w:rPr>
              <w:t>114</w:t>
            </w:r>
          </w:p>
        </w:tc>
        <w:tc>
          <w:tcPr>
            <w:tcW w:w="849" w:type="dxa"/>
            <w:tcBorders>
              <w:top w:val="nil"/>
              <w:left w:val="nil"/>
              <w:bottom w:val="single" w:sz="4" w:space="0" w:color="auto"/>
              <w:right w:val="single" w:sz="4" w:space="0" w:color="auto"/>
            </w:tcBorders>
            <w:shd w:val="clear" w:color="auto" w:fill="auto"/>
            <w:vAlign w:val="center"/>
            <w:hideMark/>
          </w:tcPr>
          <w:p w14:paraId="01808109" w14:textId="55B81030" w:rsidR="00981441" w:rsidRPr="00103B50" w:rsidRDefault="00981441" w:rsidP="00981441">
            <w:pPr>
              <w:jc w:val="center"/>
              <w:rPr>
                <w:rFonts w:cs="Calibri"/>
                <w:color w:val="000000"/>
                <w:sz w:val="18"/>
                <w:szCs w:val="18"/>
                <w:lang w:eastAsia="es-CR"/>
              </w:rPr>
            </w:pPr>
            <w:r w:rsidRPr="00103B50">
              <w:rPr>
                <w:rFonts w:cs="Calibri"/>
                <w:color w:val="000000"/>
                <w:sz w:val="18"/>
                <w:szCs w:val="18"/>
              </w:rPr>
              <w:t>95</w:t>
            </w:r>
          </w:p>
        </w:tc>
        <w:tc>
          <w:tcPr>
            <w:tcW w:w="1375" w:type="dxa"/>
            <w:tcBorders>
              <w:top w:val="nil"/>
              <w:left w:val="nil"/>
              <w:bottom w:val="single" w:sz="4" w:space="0" w:color="auto"/>
              <w:right w:val="single" w:sz="4" w:space="0" w:color="auto"/>
            </w:tcBorders>
            <w:shd w:val="clear" w:color="auto" w:fill="auto"/>
            <w:vAlign w:val="center"/>
            <w:hideMark/>
          </w:tcPr>
          <w:p w14:paraId="39E2F536" w14:textId="102478A0" w:rsidR="00981441" w:rsidRPr="00103B50" w:rsidRDefault="00981441" w:rsidP="00981441">
            <w:pPr>
              <w:jc w:val="center"/>
              <w:rPr>
                <w:rFonts w:cs="Calibri"/>
                <w:color w:val="000000"/>
                <w:sz w:val="18"/>
                <w:szCs w:val="18"/>
                <w:lang w:eastAsia="es-CR"/>
              </w:rPr>
            </w:pPr>
            <w:r w:rsidRPr="00103B50">
              <w:rPr>
                <w:rFonts w:cs="Calibri"/>
                <w:color w:val="000000"/>
                <w:sz w:val="18"/>
                <w:szCs w:val="18"/>
              </w:rPr>
              <w:t>19</w:t>
            </w:r>
          </w:p>
        </w:tc>
      </w:tr>
      <w:tr w:rsidR="0086249E" w:rsidRPr="00103B50" w14:paraId="58E46CE9" w14:textId="77777777" w:rsidTr="00DC5DCB">
        <w:trPr>
          <w:trHeight w:val="203"/>
          <w:jc w:val="center"/>
        </w:trPr>
        <w:tc>
          <w:tcPr>
            <w:tcW w:w="1412" w:type="dxa"/>
            <w:tcBorders>
              <w:top w:val="nil"/>
              <w:left w:val="single" w:sz="4" w:space="0" w:color="auto"/>
              <w:bottom w:val="single" w:sz="4" w:space="0" w:color="auto"/>
              <w:right w:val="single" w:sz="4" w:space="0" w:color="auto"/>
            </w:tcBorders>
            <w:shd w:val="clear" w:color="000000" w:fill="CAEDFB"/>
            <w:vAlign w:val="center"/>
            <w:hideMark/>
          </w:tcPr>
          <w:p w14:paraId="58266B93" w14:textId="77777777" w:rsidR="00981441" w:rsidRPr="00103B50" w:rsidRDefault="00981441" w:rsidP="00981441">
            <w:pPr>
              <w:jc w:val="center"/>
              <w:rPr>
                <w:rFonts w:cs="Calibri"/>
                <w:b/>
                <w:bCs/>
                <w:color w:val="000000"/>
                <w:sz w:val="18"/>
                <w:szCs w:val="18"/>
                <w:lang w:eastAsia="es-CR"/>
              </w:rPr>
            </w:pPr>
            <w:r w:rsidRPr="00E019F1">
              <w:rPr>
                <w:rFonts w:cs="Calibri"/>
                <w:b/>
                <w:bCs/>
                <w:sz w:val="18"/>
                <w:szCs w:val="18"/>
                <w:lang w:eastAsia="es-CR"/>
              </w:rPr>
              <w:t>Total</w:t>
            </w:r>
          </w:p>
        </w:tc>
        <w:tc>
          <w:tcPr>
            <w:tcW w:w="924" w:type="dxa"/>
            <w:tcBorders>
              <w:top w:val="nil"/>
              <w:left w:val="nil"/>
              <w:bottom w:val="single" w:sz="4" w:space="0" w:color="auto"/>
              <w:right w:val="single" w:sz="4" w:space="0" w:color="auto"/>
            </w:tcBorders>
            <w:shd w:val="clear" w:color="000000" w:fill="CAEDFB"/>
            <w:vAlign w:val="center"/>
            <w:hideMark/>
          </w:tcPr>
          <w:p w14:paraId="54F9BF91" w14:textId="0DA930BA" w:rsidR="00981441" w:rsidRPr="00103B50" w:rsidRDefault="00981441" w:rsidP="00981441">
            <w:pPr>
              <w:jc w:val="center"/>
              <w:rPr>
                <w:rFonts w:cs="Calibri"/>
                <w:b/>
                <w:bCs/>
                <w:color w:val="000000"/>
                <w:sz w:val="18"/>
                <w:szCs w:val="18"/>
                <w:lang w:eastAsia="es-CR"/>
              </w:rPr>
            </w:pPr>
            <w:r w:rsidRPr="00103B50">
              <w:rPr>
                <w:rFonts w:cs="Calibri"/>
                <w:b/>
                <w:bCs/>
                <w:color w:val="000000"/>
                <w:sz w:val="18"/>
                <w:szCs w:val="18"/>
              </w:rPr>
              <w:t>2123</w:t>
            </w:r>
          </w:p>
        </w:tc>
        <w:tc>
          <w:tcPr>
            <w:tcW w:w="2337" w:type="dxa"/>
            <w:tcBorders>
              <w:top w:val="nil"/>
              <w:left w:val="nil"/>
              <w:bottom w:val="single" w:sz="4" w:space="0" w:color="auto"/>
              <w:right w:val="single" w:sz="4" w:space="0" w:color="auto"/>
            </w:tcBorders>
            <w:shd w:val="clear" w:color="000000" w:fill="CAEDFB"/>
            <w:vAlign w:val="center"/>
            <w:hideMark/>
          </w:tcPr>
          <w:p w14:paraId="0C36FD5D" w14:textId="73D8B304" w:rsidR="00981441" w:rsidRPr="00103B50" w:rsidRDefault="00981441" w:rsidP="00981441">
            <w:pPr>
              <w:jc w:val="center"/>
              <w:rPr>
                <w:rFonts w:cs="Calibri"/>
                <w:b/>
                <w:bCs/>
                <w:color w:val="000000"/>
                <w:sz w:val="18"/>
                <w:szCs w:val="18"/>
                <w:lang w:eastAsia="es-CR"/>
              </w:rPr>
            </w:pPr>
            <w:r w:rsidRPr="00103B50">
              <w:rPr>
                <w:rFonts w:cs="Calibri"/>
                <w:b/>
                <w:bCs/>
                <w:color w:val="000000"/>
                <w:sz w:val="18"/>
                <w:szCs w:val="18"/>
              </w:rPr>
              <w:t>100%</w:t>
            </w:r>
          </w:p>
        </w:tc>
        <w:tc>
          <w:tcPr>
            <w:tcW w:w="986" w:type="dxa"/>
            <w:tcBorders>
              <w:top w:val="nil"/>
              <w:left w:val="nil"/>
              <w:bottom w:val="single" w:sz="4" w:space="0" w:color="auto"/>
              <w:right w:val="single" w:sz="4" w:space="0" w:color="auto"/>
            </w:tcBorders>
            <w:shd w:val="clear" w:color="000000" w:fill="CAEDFB"/>
            <w:vAlign w:val="center"/>
            <w:hideMark/>
          </w:tcPr>
          <w:p w14:paraId="34A28A8A" w14:textId="70941029" w:rsidR="00981441" w:rsidRPr="00103B50" w:rsidRDefault="00981441" w:rsidP="00981441">
            <w:pPr>
              <w:jc w:val="center"/>
              <w:rPr>
                <w:rFonts w:cs="Calibri"/>
                <w:b/>
                <w:bCs/>
                <w:color w:val="000000"/>
                <w:sz w:val="18"/>
                <w:szCs w:val="18"/>
                <w:lang w:eastAsia="es-CR"/>
              </w:rPr>
            </w:pPr>
            <w:r w:rsidRPr="00103B50">
              <w:rPr>
                <w:rFonts w:cs="Calibri"/>
                <w:b/>
                <w:bCs/>
                <w:color w:val="000000"/>
                <w:sz w:val="18"/>
                <w:szCs w:val="18"/>
              </w:rPr>
              <w:t>1793</w:t>
            </w:r>
          </w:p>
        </w:tc>
        <w:tc>
          <w:tcPr>
            <w:tcW w:w="1000" w:type="dxa"/>
            <w:tcBorders>
              <w:top w:val="nil"/>
              <w:left w:val="nil"/>
              <w:bottom w:val="single" w:sz="4" w:space="0" w:color="auto"/>
              <w:right w:val="single" w:sz="4" w:space="0" w:color="auto"/>
            </w:tcBorders>
            <w:shd w:val="clear" w:color="000000" w:fill="CAEDFB"/>
            <w:vAlign w:val="center"/>
            <w:hideMark/>
          </w:tcPr>
          <w:p w14:paraId="5AA99AFC" w14:textId="69A553A8" w:rsidR="00981441" w:rsidRPr="00103B50" w:rsidRDefault="00981441" w:rsidP="00981441">
            <w:pPr>
              <w:jc w:val="center"/>
              <w:rPr>
                <w:rFonts w:cs="Calibri"/>
                <w:b/>
                <w:bCs/>
                <w:color w:val="000000"/>
                <w:sz w:val="18"/>
                <w:szCs w:val="18"/>
                <w:lang w:eastAsia="es-CR"/>
              </w:rPr>
            </w:pPr>
            <w:r w:rsidRPr="00103B50">
              <w:rPr>
                <w:rFonts w:cs="Calibri"/>
                <w:b/>
                <w:bCs/>
                <w:color w:val="000000"/>
                <w:sz w:val="18"/>
                <w:szCs w:val="18"/>
              </w:rPr>
              <w:t>1918</w:t>
            </w:r>
          </w:p>
        </w:tc>
        <w:tc>
          <w:tcPr>
            <w:tcW w:w="849" w:type="dxa"/>
            <w:tcBorders>
              <w:top w:val="nil"/>
              <w:left w:val="nil"/>
              <w:bottom w:val="single" w:sz="4" w:space="0" w:color="auto"/>
              <w:right w:val="single" w:sz="4" w:space="0" w:color="auto"/>
            </w:tcBorders>
            <w:shd w:val="clear" w:color="000000" w:fill="CAEDFB"/>
            <w:vAlign w:val="center"/>
            <w:hideMark/>
          </w:tcPr>
          <w:p w14:paraId="37ABA0FF" w14:textId="0D367BD2" w:rsidR="00981441" w:rsidRPr="00103B50" w:rsidRDefault="00981441" w:rsidP="00981441">
            <w:pPr>
              <w:jc w:val="center"/>
              <w:rPr>
                <w:rFonts w:cs="Calibri"/>
                <w:b/>
                <w:bCs/>
                <w:color w:val="000000"/>
                <w:sz w:val="18"/>
                <w:szCs w:val="18"/>
                <w:lang w:eastAsia="es-CR"/>
              </w:rPr>
            </w:pPr>
            <w:r w:rsidRPr="00103B50">
              <w:rPr>
                <w:rFonts w:cs="Calibri"/>
                <w:b/>
                <w:bCs/>
                <w:color w:val="000000"/>
                <w:sz w:val="18"/>
                <w:szCs w:val="18"/>
              </w:rPr>
              <w:t>1467</w:t>
            </w:r>
          </w:p>
        </w:tc>
        <w:tc>
          <w:tcPr>
            <w:tcW w:w="1375" w:type="dxa"/>
            <w:tcBorders>
              <w:top w:val="nil"/>
              <w:left w:val="nil"/>
              <w:bottom w:val="single" w:sz="4" w:space="0" w:color="auto"/>
              <w:right w:val="single" w:sz="4" w:space="0" w:color="auto"/>
            </w:tcBorders>
            <w:shd w:val="clear" w:color="000000" w:fill="CAEDFB"/>
            <w:vAlign w:val="center"/>
            <w:hideMark/>
          </w:tcPr>
          <w:p w14:paraId="4E4C1C3F" w14:textId="69130182" w:rsidR="00981441" w:rsidRPr="00103B50" w:rsidRDefault="00981441" w:rsidP="00981441">
            <w:pPr>
              <w:jc w:val="center"/>
              <w:rPr>
                <w:rFonts w:cs="Calibri"/>
                <w:b/>
                <w:bCs/>
                <w:color w:val="000000"/>
                <w:sz w:val="18"/>
                <w:szCs w:val="18"/>
                <w:lang w:eastAsia="es-CR"/>
              </w:rPr>
            </w:pPr>
            <w:r w:rsidRPr="00103B50">
              <w:rPr>
                <w:rFonts w:cs="Calibri"/>
                <w:b/>
                <w:bCs/>
                <w:color w:val="000000"/>
                <w:sz w:val="18"/>
                <w:szCs w:val="18"/>
              </w:rPr>
              <w:t>451</w:t>
            </w:r>
          </w:p>
        </w:tc>
      </w:tr>
    </w:tbl>
    <w:p w14:paraId="1E2771D3" w14:textId="74235020" w:rsidR="00D63A47" w:rsidRPr="00103B50" w:rsidRDefault="00D45FDE" w:rsidP="00DC5DCB">
      <w:pPr>
        <w:jc w:val="center"/>
        <w:rPr>
          <w:rFonts w:cs="Book Antiqua"/>
          <w:i/>
          <w:iCs/>
          <w:sz w:val="18"/>
          <w:szCs w:val="18"/>
        </w:rPr>
      </w:pPr>
      <w:r w:rsidRPr="00103B50">
        <w:rPr>
          <w:rFonts w:cs="Book Antiqua"/>
          <w:b/>
          <w:bCs/>
          <w:i/>
          <w:iCs/>
          <w:sz w:val="18"/>
          <w:szCs w:val="18"/>
        </w:rPr>
        <w:t>Fuente</w:t>
      </w:r>
      <w:r w:rsidRPr="00103B50">
        <w:rPr>
          <w:rFonts w:cs="Book Antiqua"/>
          <w:i/>
          <w:iCs/>
          <w:sz w:val="18"/>
          <w:szCs w:val="18"/>
        </w:rPr>
        <w:t>: Elaboración propia Subproceso de Modernización No Penal.</w:t>
      </w:r>
    </w:p>
    <w:p w14:paraId="19ABD938" w14:textId="77777777" w:rsidR="00D45FDE" w:rsidRPr="00E019F1" w:rsidRDefault="00D45FDE" w:rsidP="00DC5DCB">
      <w:pPr>
        <w:jc w:val="center"/>
      </w:pPr>
    </w:p>
    <w:p w14:paraId="3EC9A524" w14:textId="160E09F3" w:rsidR="00D45FDE" w:rsidRPr="00103B50" w:rsidRDefault="00D45FDE" w:rsidP="00DC5DCB">
      <w:pPr>
        <w:jc w:val="both"/>
        <w:rPr>
          <w:rFonts w:cs="Arial"/>
        </w:rPr>
      </w:pPr>
      <w:r w:rsidRPr="00103B50">
        <w:rPr>
          <w:rFonts w:cs="Arial"/>
        </w:rPr>
        <w:t>En lo que respecta a la entrada, las materias de mayor representación son Familia y Violencia Doméstica, entre ambas constituyen el 6</w:t>
      </w:r>
      <w:r w:rsidR="00981441" w:rsidRPr="00103B50">
        <w:rPr>
          <w:rFonts w:cs="Arial"/>
        </w:rPr>
        <w:t>4</w:t>
      </w:r>
      <w:r w:rsidRPr="00103B50">
        <w:rPr>
          <w:rFonts w:cs="Arial"/>
        </w:rPr>
        <w:t>% de la entrada total del despacho.</w:t>
      </w:r>
    </w:p>
    <w:p w14:paraId="58D135C3" w14:textId="77777777" w:rsidR="00D45FDE" w:rsidRPr="00103B50" w:rsidRDefault="00D45FDE" w:rsidP="00DC5DCB">
      <w:pPr>
        <w:jc w:val="both"/>
        <w:rPr>
          <w:rFonts w:cs="Arial"/>
        </w:rPr>
      </w:pPr>
    </w:p>
    <w:p w14:paraId="6D0851F4" w14:textId="77777777" w:rsidR="00D45FDE" w:rsidRPr="00103B50" w:rsidRDefault="00D45FDE" w:rsidP="00DC5DCB">
      <w:pPr>
        <w:jc w:val="both"/>
        <w:rPr>
          <w:rFonts w:cs="Arial"/>
        </w:rPr>
      </w:pPr>
      <w:r w:rsidRPr="00103B50">
        <w:rPr>
          <w:rFonts w:cs="Arial"/>
        </w:rPr>
        <w:t>Otro aspecto para considerar también es la entrada de escritos y la cuota de trabajo (capacidad por puesto) de 15 expedientes pasados a firmar por día por persona técnica judicial, esta estadística se detalla en la siguiente tabla:</w:t>
      </w:r>
    </w:p>
    <w:p w14:paraId="733CEEDB" w14:textId="77777777" w:rsidR="00D45FDE" w:rsidRPr="00103B50" w:rsidRDefault="00D45FDE" w:rsidP="0086249E"/>
    <w:p w14:paraId="03A43316" w14:textId="77777777" w:rsidR="00D45FDE" w:rsidRPr="00DC5DCB" w:rsidRDefault="00D45FDE" w:rsidP="0086249E">
      <w:pPr>
        <w:jc w:val="center"/>
        <w:rPr>
          <w:b/>
          <w:bCs/>
          <w:i/>
          <w:iCs/>
          <w:sz w:val="22"/>
          <w:szCs w:val="22"/>
        </w:rPr>
      </w:pPr>
      <w:r w:rsidRPr="00DC5DCB">
        <w:rPr>
          <w:b/>
          <w:bCs/>
          <w:i/>
          <w:iCs/>
          <w:sz w:val="22"/>
          <w:szCs w:val="22"/>
        </w:rPr>
        <w:t>Tabla 2</w:t>
      </w:r>
    </w:p>
    <w:p w14:paraId="4D487948" w14:textId="140812CF" w:rsidR="00D45FDE" w:rsidRPr="00DC5DCB" w:rsidRDefault="00D45FDE" w:rsidP="00DC5DCB">
      <w:pPr>
        <w:jc w:val="center"/>
        <w:rPr>
          <w:b/>
          <w:bCs/>
          <w:i/>
          <w:iCs/>
          <w:sz w:val="22"/>
          <w:szCs w:val="22"/>
        </w:rPr>
      </w:pPr>
      <w:r w:rsidRPr="00DC5DCB">
        <w:rPr>
          <w:b/>
          <w:bCs/>
          <w:i/>
          <w:iCs/>
          <w:sz w:val="22"/>
          <w:szCs w:val="22"/>
        </w:rPr>
        <w:t>Balance general y representación por materia de la entrada total, Juzgado Civil, Trabajo, Familia, Penal Juvenil, Contra la Violencia Doméstica y Protección Cautelar de Sarapiquí</w:t>
      </w:r>
    </w:p>
    <w:tbl>
      <w:tblPr>
        <w:tblW w:w="8906" w:type="dxa"/>
        <w:jc w:val="center"/>
        <w:tblCellMar>
          <w:left w:w="0" w:type="dxa"/>
          <w:right w:w="0" w:type="dxa"/>
        </w:tblCellMar>
        <w:tblLook w:val="04A0" w:firstRow="1" w:lastRow="0" w:firstColumn="1" w:lastColumn="0" w:noHBand="0" w:noVBand="1"/>
      </w:tblPr>
      <w:tblGrid>
        <w:gridCol w:w="1134"/>
        <w:gridCol w:w="992"/>
        <w:gridCol w:w="1134"/>
        <w:gridCol w:w="1316"/>
        <w:gridCol w:w="1241"/>
        <w:gridCol w:w="1408"/>
        <w:gridCol w:w="1661"/>
        <w:gridCol w:w="20"/>
      </w:tblGrid>
      <w:tr w:rsidR="00DC5DCB" w:rsidRPr="00103B50" w14:paraId="40E3241B" w14:textId="77777777" w:rsidTr="00DC5DCB">
        <w:trPr>
          <w:gridAfter w:val="1"/>
          <w:wAfter w:w="20" w:type="dxa"/>
          <w:trHeight w:val="553"/>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3A87367C" w14:textId="77777777" w:rsidR="00723A24" w:rsidRPr="00103B50" w:rsidRDefault="00723A24">
            <w:pPr>
              <w:jc w:val="center"/>
              <w:rPr>
                <w:rFonts w:cs="Calibri"/>
                <w:b/>
                <w:bCs/>
                <w:color w:val="FFFFFF"/>
                <w:sz w:val="18"/>
                <w:szCs w:val="18"/>
                <w:lang w:eastAsia="es-CR"/>
              </w:rPr>
            </w:pPr>
            <w:r w:rsidRPr="00103B50">
              <w:rPr>
                <w:rFonts w:cs="Calibri"/>
                <w:b/>
                <w:bCs/>
                <w:color w:val="FFFFFF"/>
                <w:sz w:val="18"/>
                <w:szCs w:val="18"/>
              </w:rPr>
              <w:t>Materia/2024</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704216B3" w14:textId="77777777" w:rsidR="00723A24" w:rsidRPr="00103B50" w:rsidRDefault="00723A24">
            <w:pPr>
              <w:jc w:val="center"/>
              <w:rPr>
                <w:rFonts w:cs="Calibri"/>
                <w:b/>
                <w:bCs/>
                <w:color w:val="FFFFFF"/>
                <w:sz w:val="18"/>
                <w:szCs w:val="18"/>
              </w:rPr>
            </w:pPr>
            <w:r w:rsidRPr="00103B50">
              <w:rPr>
                <w:rFonts w:cs="Calibri"/>
                <w:b/>
                <w:bCs/>
                <w:color w:val="FFFFFF"/>
                <w:sz w:val="18"/>
                <w:szCs w:val="18"/>
              </w:rPr>
              <w:t xml:space="preserve">Entrada </w:t>
            </w:r>
          </w:p>
        </w:tc>
        <w:tc>
          <w:tcPr>
            <w:tcW w:w="1316"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326DC132" w14:textId="77777777" w:rsidR="00723A24" w:rsidRPr="00D6525B" w:rsidRDefault="00723A24">
            <w:pPr>
              <w:jc w:val="center"/>
              <w:rPr>
                <w:rFonts w:cs="Calibri"/>
                <w:b/>
                <w:color w:val="FFFFFF"/>
                <w:sz w:val="18"/>
                <w:szCs w:val="18"/>
                <w:lang w:val="pt-PT"/>
              </w:rPr>
            </w:pPr>
            <w:r w:rsidRPr="00D6525B">
              <w:rPr>
                <w:rFonts w:cs="Calibri"/>
                <w:b/>
                <w:color w:val="FFFFFF"/>
                <w:sz w:val="18"/>
                <w:szCs w:val="18"/>
                <w:lang w:val="pt-PT"/>
              </w:rPr>
              <w:t xml:space="preserve">Entrada anual de escritos por materia 2024 (c) </w:t>
            </w:r>
          </w:p>
        </w:tc>
        <w:tc>
          <w:tcPr>
            <w:tcW w:w="1241"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379971DB" w14:textId="77777777" w:rsidR="00723A24" w:rsidRPr="00103B50" w:rsidRDefault="00723A24">
            <w:pPr>
              <w:jc w:val="center"/>
              <w:rPr>
                <w:rFonts w:cs="Calibri"/>
                <w:b/>
                <w:bCs/>
                <w:color w:val="FFFFFF"/>
                <w:sz w:val="18"/>
                <w:szCs w:val="18"/>
              </w:rPr>
            </w:pPr>
            <w:r w:rsidRPr="00103B50">
              <w:rPr>
                <w:rFonts w:cs="Calibri"/>
                <w:b/>
                <w:bCs/>
                <w:color w:val="FFFFFF"/>
                <w:sz w:val="18"/>
                <w:szCs w:val="18"/>
              </w:rPr>
              <w:t>Entrada de escritos diaria (d)=(c/11.25/21)</w:t>
            </w:r>
          </w:p>
        </w:tc>
        <w:tc>
          <w:tcPr>
            <w:tcW w:w="1408"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14B1BE78" w14:textId="2E359899" w:rsidR="00723A24" w:rsidRPr="00103B50" w:rsidRDefault="00723A24">
            <w:pPr>
              <w:jc w:val="center"/>
              <w:rPr>
                <w:rFonts w:cs="Calibri"/>
                <w:b/>
                <w:bCs/>
                <w:color w:val="FFFFFF"/>
                <w:sz w:val="18"/>
                <w:szCs w:val="18"/>
              </w:rPr>
            </w:pPr>
            <w:r w:rsidRPr="00103B50">
              <w:rPr>
                <w:rFonts w:cs="Calibri"/>
                <w:b/>
                <w:bCs/>
                <w:color w:val="FFFFFF"/>
                <w:sz w:val="18"/>
                <w:szCs w:val="18"/>
              </w:rPr>
              <w:t>Entrada total diaria (nuevos + escritos) (b+d)</w:t>
            </w:r>
          </w:p>
        </w:tc>
        <w:tc>
          <w:tcPr>
            <w:tcW w:w="1661"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01E4C841" w14:textId="77777777" w:rsidR="00723A24" w:rsidRPr="00103B50" w:rsidRDefault="00723A24">
            <w:pPr>
              <w:jc w:val="center"/>
              <w:rPr>
                <w:rFonts w:cs="Calibri"/>
                <w:b/>
                <w:bCs/>
                <w:color w:val="FFFFFF"/>
                <w:sz w:val="18"/>
                <w:szCs w:val="18"/>
              </w:rPr>
            </w:pPr>
            <w:r w:rsidRPr="00103B50">
              <w:rPr>
                <w:rFonts w:cs="Calibri"/>
                <w:b/>
                <w:bCs/>
                <w:color w:val="FFFFFF"/>
                <w:sz w:val="18"/>
                <w:szCs w:val="18"/>
              </w:rPr>
              <w:t xml:space="preserve">Cuota diaria actual de expedientes pasados a firmar por Técnico Judicial </w:t>
            </w:r>
          </w:p>
        </w:tc>
      </w:tr>
      <w:tr w:rsidR="0086249E" w:rsidRPr="00103B50" w14:paraId="00840655" w14:textId="77777777" w:rsidTr="00DC5DCB">
        <w:trPr>
          <w:trHeight w:val="70"/>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4ECE604" w14:textId="77777777" w:rsidR="00723A24" w:rsidRPr="00103B50" w:rsidRDefault="00723A24">
            <w:pPr>
              <w:rPr>
                <w:rFonts w:cs="Calibri"/>
                <w:b/>
                <w:bCs/>
                <w:color w:val="FFFFFF"/>
                <w:sz w:val="18"/>
                <w:szCs w:val="18"/>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6F411FDC" w14:textId="77777777" w:rsidR="00723A24" w:rsidRPr="00103B50" w:rsidRDefault="00723A24">
            <w:pPr>
              <w:rPr>
                <w:rFonts w:cs="Calibri"/>
                <w:b/>
                <w:bCs/>
                <w:color w:val="FFFFFF"/>
                <w:sz w:val="18"/>
                <w:szCs w:val="18"/>
              </w:rPr>
            </w:pPr>
          </w:p>
        </w:tc>
        <w:tc>
          <w:tcPr>
            <w:tcW w:w="1316" w:type="dxa"/>
            <w:vMerge/>
            <w:tcBorders>
              <w:top w:val="single" w:sz="4" w:space="0" w:color="auto"/>
              <w:left w:val="single" w:sz="4" w:space="0" w:color="auto"/>
              <w:bottom w:val="single" w:sz="4" w:space="0" w:color="000000"/>
              <w:right w:val="single" w:sz="4" w:space="0" w:color="auto"/>
            </w:tcBorders>
            <w:vAlign w:val="center"/>
            <w:hideMark/>
          </w:tcPr>
          <w:p w14:paraId="30703727" w14:textId="77777777" w:rsidR="00723A24" w:rsidRPr="00103B50" w:rsidRDefault="00723A24">
            <w:pPr>
              <w:rPr>
                <w:rFonts w:cs="Calibri"/>
                <w:b/>
                <w:bCs/>
                <w:color w:val="FFFFFF"/>
                <w:sz w:val="18"/>
                <w:szCs w:val="18"/>
              </w:rPr>
            </w:pPr>
          </w:p>
        </w:tc>
        <w:tc>
          <w:tcPr>
            <w:tcW w:w="1241" w:type="dxa"/>
            <w:vMerge/>
            <w:tcBorders>
              <w:top w:val="single" w:sz="4" w:space="0" w:color="auto"/>
              <w:left w:val="single" w:sz="4" w:space="0" w:color="auto"/>
              <w:bottom w:val="single" w:sz="4" w:space="0" w:color="000000"/>
              <w:right w:val="single" w:sz="4" w:space="0" w:color="auto"/>
            </w:tcBorders>
            <w:vAlign w:val="center"/>
            <w:hideMark/>
          </w:tcPr>
          <w:p w14:paraId="5C00B34D" w14:textId="77777777" w:rsidR="00723A24" w:rsidRPr="00103B50" w:rsidRDefault="00723A24">
            <w:pPr>
              <w:rPr>
                <w:rFonts w:cs="Calibri"/>
                <w:b/>
                <w:bCs/>
                <w:color w:val="FFFFFF"/>
                <w:sz w:val="18"/>
                <w:szCs w:val="18"/>
              </w:rPr>
            </w:pPr>
          </w:p>
        </w:tc>
        <w:tc>
          <w:tcPr>
            <w:tcW w:w="1408" w:type="dxa"/>
            <w:vMerge/>
            <w:tcBorders>
              <w:top w:val="single" w:sz="4" w:space="0" w:color="auto"/>
              <w:left w:val="single" w:sz="4" w:space="0" w:color="auto"/>
              <w:bottom w:val="single" w:sz="4" w:space="0" w:color="000000"/>
              <w:right w:val="single" w:sz="4" w:space="0" w:color="auto"/>
            </w:tcBorders>
            <w:vAlign w:val="center"/>
            <w:hideMark/>
          </w:tcPr>
          <w:p w14:paraId="21EB6C8A" w14:textId="77777777" w:rsidR="00723A24" w:rsidRPr="00103B50" w:rsidRDefault="00723A24">
            <w:pPr>
              <w:rPr>
                <w:rFonts w:cs="Calibri"/>
                <w:b/>
                <w:bCs/>
                <w:color w:val="FFFFFF"/>
                <w:sz w:val="18"/>
                <w:szCs w:val="18"/>
              </w:rPr>
            </w:pPr>
          </w:p>
        </w:tc>
        <w:tc>
          <w:tcPr>
            <w:tcW w:w="1661" w:type="dxa"/>
            <w:vMerge/>
            <w:tcBorders>
              <w:top w:val="single" w:sz="4" w:space="0" w:color="auto"/>
              <w:left w:val="single" w:sz="4" w:space="0" w:color="auto"/>
              <w:bottom w:val="single" w:sz="4" w:space="0" w:color="000000"/>
              <w:right w:val="single" w:sz="4" w:space="0" w:color="auto"/>
            </w:tcBorders>
            <w:vAlign w:val="center"/>
            <w:hideMark/>
          </w:tcPr>
          <w:p w14:paraId="5FAF9C42" w14:textId="77777777" w:rsidR="00723A24" w:rsidRPr="00103B50" w:rsidRDefault="00723A24">
            <w:pPr>
              <w:rPr>
                <w:rFonts w:cs="Calibri"/>
                <w:b/>
                <w:bCs/>
                <w:color w:val="FFFFFF"/>
                <w:sz w:val="18"/>
                <w:szCs w:val="18"/>
              </w:rPr>
            </w:pPr>
          </w:p>
        </w:tc>
        <w:tc>
          <w:tcPr>
            <w:tcW w:w="20" w:type="dxa"/>
            <w:tcBorders>
              <w:top w:val="nil"/>
              <w:left w:val="nil"/>
              <w:bottom w:val="nil"/>
              <w:right w:val="nil"/>
            </w:tcBorders>
            <w:shd w:val="clear" w:color="auto" w:fill="auto"/>
            <w:noWrap/>
            <w:vAlign w:val="bottom"/>
            <w:hideMark/>
          </w:tcPr>
          <w:p w14:paraId="6F0A7DAB" w14:textId="77777777" w:rsidR="00723A24" w:rsidRPr="00103B50" w:rsidRDefault="00723A24">
            <w:pPr>
              <w:jc w:val="center"/>
              <w:rPr>
                <w:rFonts w:cs="Calibri"/>
                <w:b/>
                <w:bCs/>
                <w:color w:val="FFFFFF"/>
                <w:sz w:val="18"/>
                <w:szCs w:val="18"/>
              </w:rPr>
            </w:pPr>
          </w:p>
        </w:tc>
      </w:tr>
      <w:tr w:rsidR="0086249E" w:rsidRPr="00103B50" w14:paraId="47FDE2FD" w14:textId="77777777" w:rsidTr="00DC5DCB">
        <w:trPr>
          <w:trHeight w:val="203"/>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3F38C12" w14:textId="77777777" w:rsidR="00723A24" w:rsidRPr="00103B50" w:rsidRDefault="00723A24">
            <w:pPr>
              <w:rPr>
                <w:rFonts w:cs="Calibri"/>
                <w:b/>
                <w:bCs/>
                <w:color w:val="FFFFFF"/>
                <w:sz w:val="18"/>
                <w:szCs w:val="18"/>
              </w:rPr>
            </w:pPr>
          </w:p>
        </w:tc>
        <w:tc>
          <w:tcPr>
            <w:tcW w:w="992" w:type="dxa"/>
            <w:tcBorders>
              <w:top w:val="nil"/>
              <w:left w:val="nil"/>
              <w:bottom w:val="single" w:sz="4" w:space="0" w:color="auto"/>
              <w:right w:val="single" w:sz="4" w:space="0" w:color="auto"/>
            </w:tcBorders>
            <w:shd w:val="clear" w:color="000000" w:fill="0070C0"/>
            <w:vAlign w:val="center"/>
            <w:hideMark/>
          </w:tcPr>
          <w:p w14:paraId="11517A4A" w14:textId="77777777" w:rsidR="00723A24" w:rsidRPr="00103B50" w:rsidRDefault="00723A24">
            <w:pPr>
              <w:jc w:val="center"/>
              <w:rPr>
                <w:rFonts w:cs="Calibri"/>
                <w:b/>
                <w:bCs/>
                <w:color w:val="FFFFFF"/>
                <w:sz w:val="18"/>
                <w:szCs w:val="18"/>
              </w:rPr>
            </w:pPr>
            <w:r w:rsidRPr="00103B50">
              <w:rPr>
                <w:rFonts w:cs="Calibri"/>
                <w:b/>
                <w:bCs/>
                <w:color w:val="FFFFFF"/>
                <w:sz w:val="18"/>
                <w:szCs w:val="18"/>
              </w:rPr>
              <w:t>Mensual (a)</w:t>
            </w:r>
          </w:p>
        </w:tc>
        <w:tc>
          <w:tcPr>
            <w:tcW w:w="1134" w:type="dxa"/>
            <w:tcBorders>
              <w:top w:val="nil"/>
              <w:left w:val="nil"/>
              <w:bottom w:val="single" w:sz="4" w:space="0" w:color="auto"/>
              <w:right w:val="single" w:sz="4" w:space="0" w:color="auto"/>
            </w:tcBorders>
            <w:shd w:val="clear" w:color="000000" w:fill="0070C0"/>
            <w:vAlign w:val="center"/>
            <w:hideMark/>
          </w:tcPr>
          <w:p w14:paraId="7DCD2F76" w14:textId="77777777" w:rsidR="00723A24" w:rsidRPr="00103B50" w:rsidRDefault="00723A24">
            <w:pPr>
              <w:jc w:val="center"/>
              <w:rPr>
                <w:rFonts w:cs="Calibri"/>
                <w:b/>
                <w:bCs/>
                <w:color w:val="FFFFFF"/>
                <w:sz w:val="18"/>
                <w:szCs w:val="18"/>
              </w:rPr>
            </w:pPr>
            <w:r w:rsidRPr="00103B50">
              <w:rPr>
                <w:rFonts w:cs="Calibri"/>
                <w:b/>
                <w:bCs/>
                <w:color w:val="FFFFFF"/>
                <w:sz w:val="18"/>
                <w:szCs w:val="18"/>
              </w:rPr>
              <w:t>Diaria (b) = (a)/21</w:t>
            </w:r>
          </w:p>
        </w:tc>
        <w:tc>
          <w:tcPr>
            <w:tcW w:w="1316" w:type="dxa"/>
            <w:vMerge/>
            <w:tcBorders>
              <w:top w:val="single" w:sz="4" w:space="0" w:color="auto"/>
              <w:left w:val="single" w:sz="4" w:space="0" w:color="auto"/>
              <w:bottom w:val="single" w:sz="4" w:space="0" w:color="000000"/>
              <w:right w:val="single" w:sz="4" w:space="0" w:color="auto"/>
            </w:tcBorders>
            <w:vAlign w:val="center"/>
            <w:hideMark/>
          </w:tcPr>
          <w:p w14:paraId="43A2C61E" w14:textId="77777777" w:rsidR="00723A24" w:rsidRPr="00103B50" w:rsidRDefault="00723A24">
            <w:pPr>
              <w:rPr>
                <w:rFonts w:cs="Calibri"/>
                <w:b/>
                <w:bCs/>
                <w:color w:val="FFFFFF"/>
                <w:sz w:val="18"/>
                <w:szCs w:val="18"/>
              </w:rPr>
            </w:pPr>
          </w:p>
        </w:tc>
        <w:tc>
          <w:tcPr>
            <w:tcW w:w="1241" w:type="dxa"/>
            <w:vMerge/>
            <w:tcBorders>
              <w:top w:val="single" w:sz="4" w:space="0" w:color="auto"/>
              <w:left w:val="single" w:sz="4" w:space="0" w:color="auto"/>
              <w:bottom w:val="single" w:sz="4" w:space="0" w:color="000000"/>
              <w:right w:val="single" w:sz="4" w:space="0" w:color="auto"/>
            </w:tcBorders>
            <w:vAlign w:val="center"/>
            <w:hideMark/>
          </w:tcPr>
          <w:p w14:paraId="5697374D" w14:textId="77777777" w:rsidR="00723A24" w:rsidRPr="00103B50" w:rsidRDefault="00723A24">
            <w:pPr>
              <w:rPr>
                <w:rFonts w:cs="Calibri"/>
                <w:b/>
                <w:bCs/>
                <w:color w:val="FFFFFF"/>
                <w:sz w:val="18"/>
                <w:szCs w:val="18"/>
              </w:rPr>
            </w:pPr>
          </w:p>
        </w:tc>
        <w:tc>
          <w:tcPr>
            <w:tcW w:w="1408" w:type="dxa"/>
            <w:vMerge/>
            <w:tcBorders>
              <w:top w:val="single" w:sz="4" w:space="0" w:color="auto"/>
              <w:left w:val="single" w:sz="4" w:space="0" w:color="auto"/>
              <w:bottom w:val="single" w:sz="4" w:space="0" w:color="000000"/>
              <w:right w:val="single" w:sz="4" w:space="0" w:color="auto"/>
            </w:tcBorders>
            <w:vAlign w:val="center"/>
            <w:hideMark/>
          </w:tcPr>
          <w:p w14:paraId="02316CFA" w14:textId="77777777" w:rsidR="00723A24" w:rsidRPr="00103B50" w:rsidRDefault="00723A24">
            <w:pPr>
              <w:rPr>
                <w:rFonts w:cs="Calibri"/>
                <w:b/>
                <w:bCs/>
                <w:color w:val="FFFFFF"/>
                <w:sz w:val="18"/>
                <w:szCs w:val="18"/>
              </w:rPr>
            </w:pPr>
          </w:p>
        </w:tc>
        <w:tc>
          <w:tcPr>
            <w:tcW w:w="1661" w:type="dxa"/>
            <w:vMerge/>
            <w:tcBorders>
              <w:top w:val="single" w:sz="4" w:space="0" w:color="auto"/>
              <w:left w:val="single" w:sz="4" w:space="0" w:color="auto"/>
              <w:bottom w:val="single" w:sz="4" w:space="0" w:color="000000"/>
              <w:right w:val="single" w:sz="4" w:space="0" w:color="auto"/>
            </w:tcBorders>
            <w:vAlign w:val="center"/>
            <w:hideMark/>
          </w:tcPr>
          <w:p w14:paraId="3D2E6ACB" w14:textId="77777777" w:rsidR="00723A24" w:rsidRPr="00103B50" w:rsidRDefault="00723A24">
            <w:pPr>
              <w:rPr>
                <w:rFonts w:cs="Calibri"/>
                <w:b/>
                <w:bCs/>
                <w:color w:val="FFFFFF"/>
                <w:sz w:val="18"/>
                <w:szCs w:val="18"/>
              </w:rPr>
            </w:pPr>
          </w:p>
        </w:tc>
        <w:tc>
          <w:tcPr>
            <w:tcW w:w="20" w:type="dxa"/>
            <w:vAlign w:val="center"/>
            <w:hideMark/>
          </w:tcPr>
          <w:p w14:paraId="38C3BB86" w14:textId="77777777" w:rsidR="00723A24" w:rsidRPr="00103B50" w:rsidRDefault="00723A24">
            <w:pPr>
              <w:rPr>
                <w:sz w:val="20"/>
              </w:rPr>
            </w:pPr>
          </w:p>
        </w:tc>
      </w:tr>
      <w:tr w:rsidR="0086249E" w:rsidRPr="00103B50" w14:paraId="05E845A3" w14:textId="77777777" w:rsidTr="00DC5DCB">
        <w:trPr>
          <w:trHeight w:val="20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1F9DF8B" w14:textId="77777777" w:rsidR="00723A24" w:rsidRPr="00103B50" w:rsidRDefault="00723A24">
            <w:pPr>
              <w:rPr>
                <w:rFonts w:cs="Calibri"/>
                <w:color w:val="000000"/>
                <w:sz w:val="18"/>
                <w:szCs w:val="18"/>
              </w:rPr>
            </w:pPr>
            <w:bookmarkStart w:id="13" w:name="RANGE!A14"/>
            <w:bookmarkStart w:id="14" w:name="RANGE!A13"/>
            <w:bookmarkStart w:id="15" w:name="RANGE!A15"/>
            <w:bookmarkEnd w:id="13"/>
            <w:bookmarkEnd w:id="14"/>
            <w:r w:rsidRPr="00103B50">
              <w:rPr>
                <w:rFonts w:cs="Calibri"/>
                <w:color w:val="000000"/>
                <w:sz w:val="18"/>
                <w:szCs w:val="18"/>
              </w:rPr>
              <w:t>Violencia Doméstica</w:t>
            </w:r>
            <w:bookmarkEnd w:id="15"/>
          </w:p>
        </w:tc>
        <w:tc>
          <w:tcPr>
            <w:tcW w:w="992" w:type="dxa"/>
            <w:tcBorders>
              <w:top w:val="nil"/>
              <w:left w:val="nil"/>
              <w:bottom w:val="single" w:sz="4" w:space="0" w:color="auto"/>
              <w:right w:val="single" w:sz="4" w:space="0" w:color="auto"/>
            </w:tcBorders>
            <w:shd w:val="clear" w:color="auto" w:fill="auto"/>
            <w:vAlign w:val="center"/>
            <w:hideMark/>
          </w:tcPr>
          <w:p w14:paraId="1A01DD52" w14:textId="77777777" w:rsidR="00723A24" w:rsidRPr="00103B50" w:rsidRDefault="00723A24">
            <w:pPr>
              <w:jc w:val="center"/>
              <w:rPr>
                <w:rFonts w:cs="Calibri"/>
                <w:color w:val="000000"/>
                <w:sz w:val="18"/>
                <w:szCs w:val="18"/>
              </w:rPr>
            </w:pPr>
            <w:r w:rsidRPr="00103B50">
              <w:rPr>
                <w:rFonts w:cs="Calibri"/>
                <w:color w:val="000000"/>
                <w:sz w:val="18"/>
                <w:szCs w:val="18"/>
              </w:rPr>
              <w:t>78</w:t>
            </w:r>
          </w:p>
        </w:tc>
        <w:tc>
          <w:tcPr>
            <w:tcW w:w="1134" w:type="dxa"/>
            <w:tcBorders>
              <w:top w:val="nil"/>
              <w:left w:val="nil"/>
              <w:bottom w:val="single" w:sz="4" w:space="0" w:color="auto"/>
              <w:right w:val="single" w:sz="4" w:space="0" w:color="auto"/>
            </w:tcBorders>
            <w:shd w:val="clear" w:color="auto" w:fill="auto"/>
            <w:vAlign w:val="center"/>
            <w:hideMark/>
          </w:tcPr>
          <w:p w14:paraId="54945626" w14:textId="77777777" w:rsidR="00723A24" w:rsidRPr="00103B50" w:rsidRDefault="00723A24">
            <w:pPr>
              <w:jc w:val="center"/>
              <w:rPr>
                <w:rFonts w:cs="Calibri"/>
                <w:color w:val="000000"/>
                <w:sz w:val="18"/>
                <w:szCs w:val="18"/>
              </w:rPr>
            </w:pPr>
            <w:r w:rsidRPr="00103B50">
              <w:rPr>
                <w:rFonts w:cs="Calibri"/>
                <w:color w:val="000000"/>
                <w:sz w:val="18"/>
                <w:szCs w:val="18"/>
              </w:rPr>
              <w:t>4</w:t>
            </w:r>
          </w:p>
        </w:tc>
        <w:tc>
          <w:tcPr>
            <w:tcW w:w="1316" w:type="dxa"/>
            <w:tcBorders>
              <w:top w:val="nil"/>
              <w:left w:val="nil"/>
              <w:bottom w:val="single" w:sz="4" w:space="0" w:color="auto"/>
              <w:right w:val="single" w:sz="4" w:space="0" w:color="auto"/>
            </w:tcBorders>
            <w:shd w:val="clear" w:color="auto" w:fill="auto"/>
            <w:vAlign w:val="center"/>
            <w:hideMark/>
          </w:tcPr>
          <w:p w14:paraId="59B9D4F5" w14:textId="7387C638" w:rsidR="00723A24" w:rsidRPr="00103B50" w:rsidRDefault="00723A24" w:rsidP="00723A24">
            <w:pPr>
              <w:jc w:val="center"/>
              <w:rPr>
                <w:rFonts w:cs="Calibri"/>
                <w:color w:val="000000"/>
                <w:sz w:val="18"/>
                <w:szCs w:val="18"/>
              </w:rPr>
            </w:pPr>
            <w:r w:rsidRPr="00103B50">
              <w:rPr>
                <w:rFonts w:cs="Calibri"/>
                <w:color w:val="000000"/>
                <w:sz w:val="18"/>
                <w:szCs w:val="18"/>
              </w:rPr>
              <w:t>1 662</w:t>
            </w:r>
          </w:p>
        </w:tc>
        <w:tc>
          <w:tcPr>
            <w:tcW w:w="1241" w:type="dxa"/>
            <w:tcBorders>
              <w:top w:val="nil"/>
              <w:left w:val="nil"/>
              <w:bottom w:val="single" w:sz="4" w:space="0" w:color="auto"/>
              <w:right w:val="single" w:sz="4" w:space="0" w:color="auto"/>
            </w:tcBorders>
            <w:shd w:val="clear" w:color="auto" w:fill="auto"/>
            <w:vAlign w:val="center"/>
            <w:hideMark/>
          </w:tcPr>
          <w:p w14:paraId="492B9D16" w14:textId="77777777" w:rsidR="00723A24" w:rsidRPr="00103B50" w:rsidRDefault="00723A24">
            <w:pPr>
              <w:jc w:val="center"/>
              <w:rPr>
                <w:rFonts w:cs="Calibri"/>
                <w:color w:val="000000"/>
                <w:sz w:val="18"/>
                <w:szCs w:val="18"/>
              </w:rPr>
            </w:pPr>
            <w:r w:rsidRPr="00103B50">
              <w:rPr>
                <w:rFonts w:cs="Calibri"/>
                <w:color w:val="000000"/>
                <w:sz w:val="18"/>
                <w:szCs w:val="18"/>
              </w:rPr>
              <w:t>7</w:t>
            </w:r>
          </w:p>
        </w:tc>
        <w:tc>
          <w:tcPr>
            <w:tcW w:w="1408" w:type="dxa"/>
            <w:tcBorders>
              <w:top w:val="nil"/>
              <w:left w:val="nil"/>
              <w:bottom w:val="single" w:sz="4" w:space="0" w:color="auto"/>
              <w:right w:val="single" w:sz="4" w:space="0" w:color="auto"/>
            </w:tcBorders>
            <w:shd w:val="clear" w:color="auto" w:fill="auto"/>
            <w:vAlign w:val="center"/>
            <w:hideMark/>
          </w:tcPr>
          <w:p w14:paraId="293625EB" w14:textId="77777777" w:rsidR="00723A24" w:rsidRPr="00103B50" w:rsidRDefault="00723A24">
            <w:pPr>
              <w:jc w:val="center"/>
              <w:rPr>
                <w:rFonts w:cs="Calibri"/>
                <w:color w:val="000000"/>
                <w:sz w:val="18"/>
                <w:szCs w:val="18"/>
              </w:rPr>
            </w:pPr>
            <w:r w:rsidRPr="00103B50">
              <w:rPr>
                <w:rFonts w:cs="Calibri"/>
                <w:color w:val="000000"/>
                <w:sz w:val="18"/>
                <w:szCs w:val="18"/>
              </w:rPr>
              <w:t>11</w:t>
            </w:r>
          </w:p>
        </w:tc>
        <w:tc>
          <w:tcPr>
            <w:tcW w:w="1661" w:type="dxa"/>
            <w:vMerge w:val="restart"/>
            <w:tcBorders>
              <w:top w:val="nil"/>
              <w:left w:val="single" w:sz="4" w:space="0" w:color="auto"/>
              <w:bottom w:val="single" w:sz="4" w:space="0" w:color="000000"/>
              <w:right w:val="single" w:sz="4" w:space="0" w:color="auto"/>
            </w:tcBorders>
            <w:shd w:val="clear" w:color="auto" w:fill="auto"/>
            <w:vAlign w:val="center"/>
            <w:hideMark/>
          </w:tcPr>
          <w:p w14:paraId="1D596271" w14:textId="77777777" w:rsidR="00723A24" w:rsidRPr="00103B50" w:rsidRDefault="00723A24">
            <w:pPr>
              <w:jc w:val="center"/>
              <w:rPr>
                <w:rFonts w:cs="Calibri"/>
                <w:color w:val="000000"/>
                <w:sz w:val="18"/>
                <w:szCs w:val="18"/>
              </w:rPr>
            </w:pPr>
            <w:r w:rsidRPr="00103B50">
              <w:rPr>
                <w:rFonts w:cs="Calibri"/>
                <w:color w:val="000000"/>
                <w:sz w:val="18"/>
                <w:szCs w:val="18"/>
              </w:rPr>
              <w:t>15 expedientes diarios</w:t>
            </w:r>
          </w:p>
        </w:tc>
        <w:tc>
          <w:tcPr>
            <w:tcW w:w="20" w:type="dxa"/>
            <w:vAlign w:val="center"/>
            <w:hideMark/>
          </w:tcPr>
          <w:p w14:paraId="09225A20" w14:textId="77777777" w:rsidR="00723A24" w:rsidRPr="00103B50" w:rsidRDefault="00723A24">
            <w:pPr>
              <w:rPr>
                <w:sz w:val="20"/>
              </w:rPr>
            </w:pPr>
          </w:p>
        </w:tc>
      </w:tr>
      <w:tr w:rsidR="0086249E" w:rsidRPr="00103B50" w14:paraId="088498A3" w14:textId="77777777" w:rsidTr="00DC5DCB">
        <w:trPr>
          <w:trHeight w:val="20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AC420AF" w14:textId="77777777" w:rsidR="00723A24" w:rsidRPr="00103B50" w:rsidRDefault="00723A24">
            <w:pPr>
              <w:rPr>
                <w:rFonts w:cs="Calibri"/>
                <w:color w:val="000000"/>
                <w:sz w:val="18"/>
                <w:szCs w:val="18"/>
              </w:rPr>
            </w:pPr>
            <w:r w:rsidRPr="00103B50">
              <w:rPr>
                <w:rFonts w:cs="Calibri"/>
                <w:color w:val="000000"/>
                <w:sz w:val="18"/>
                <w:szCs w:val="18"/>
              </w:rPr>
              <w:t>Familia</w:t>
            </w:r>
          </w:p>
        </w:tc>
        <w:tc>
          <w:tcPr>
            <w:tcW w:w="992" w:type="dxa"/>
            <w:tcBorders>
              <w:top w:val="nil"/>
              <w:left w:val="nil"/>
              <w:bottom w:val="single" w:sz="4" w:space="0" w:color="auto"/>
              <w:right w:val="single" w:sz="4" w:space="0" w:color="auto"/>
            </w:tcBorders>
            <w:shd w:val="clear" w:color="auto" w:fill="auto"/>
            <w:vAlign w:val="center"/>
            <w:hideMark/>
          </w:tcPr>
          <w:p w14:paraId="1126A255" w14:textId="77777777" w:rsidR="00723A24" w:rsidRPr="00103B50" w:rsidRDefault="00723A24">
            <w:pPr>
              <w:jc w:val="center"/>
              <w:rPr>
                <w:rFonts w:cs="Calibri"/>
                <w:color w:val="000000"/>
                <w:sz w:val="18"/>
                <w:szCs w:val="18"/>
              </w:rPr>
            </w:pPr>
            <w:r w:rsidRPr="00103B50">
              <w:rPr>
                <w:rFonts w:cs="Calibri"/>
                <w:color w:val="000000"/>
                <w:sz w:val="18"/>
                <w:szCs w:val="18"/>
              </w:rPr>
              <w:t>44</w:t>
            </w:r>
          </w:p>
        </w:tc>
        <w:tc>
          <w:tcPr>
            <w:tcW w:w="1134" w:type="dxa"/>
            <w:tcBorders>
              <w:top w:val="nil"/>
              <w:left w:val="nil"/>
              <w:bottom w:val="single" w:sz="4" w:space="0" w:color="auto"/>
              <w:right w:val="single" w:sz="4" w:space="0" w:color="auto"/>
            </w:tcBorders>
            <w:shd w:val="clear" w:color="auto" w:fill="auto"/>
            <w:vAlign w:val="center"/>
            <w:hideMark/>
          </w:tcPr>
          <w:p w14:paraId="122E58AB" w14:textId="77777777" w:rsidR="00723A24" w:rsidRPr="00103B50" w:rsidRDefault="00723A24">
            <w:pPr>
              <w:jc w:val="center"/>
              <w:rPr>
                <w:rFonts w:cs="Calibri"/>
                <w:color w:val="000000"/>
                <w:sz w:val="18"/>
                <w:szCs w:val="18"/>
              </w:rPr>
            </w:pPr>
            <w:r w:rsidRPr="00103B50">
              <w:rPr>
                <w:rFonts w:cs="Calibri"/>
                <w:color w:val="000000"/>
                <w:sz w:val="18"/>
                <w:szCs w:val="18"/>
              </w:rPr>
              <w:t>2</w:t>
            </w:r>
          </w:p>
        </w:tc>
        <w:tc>
          <w:tcPr>
            <w:tcW w:w="1316" w:type="dxa"/>
            <w:tcBorders>
              <w:top w:val="nil"/>
              <w:left w:val="nil"/>
              <w:bottom w:val="single" w:sz="4" w:space="0" w:color="auto"/>
              <w:right w:val="single" w:sz="4" w:space="0" w:color="auto"/>
            </w:tcBorders>
            <w:shd w:val="clear" w:color="auto" w:fill="auto"/>
            <w:vAlign w:val="center"/>
            <w:hideMark/>
          </w:tcPr>
          <w:p w14:paraId="170C5E08" w14:textId="472F2895" w:rsidR="00723A24" w:rsidRPr="00103B50" w:rsidRDefault="00723A24" w:rsidP="00723A24">
            <w:pPr>
              <w:jc w:val="center"/>
              <w:rPr>
                <w:rFonts w:cs="Calibri"/>
                <w:color w:val="000000"/>
                <w:sz w:val="18"/>
                <w:szCs w:val="18"/>
              </w:rPr>
            </w:pPr>
            <w:r w:rsidRPr="00103B50">
              <w:rPr>
                <w:rFonts w:cs="Calibri"/>
                <w:color w:val="000000"/>
                <w:sz w:val="18"/>
                <w:szCs w:val="18"/>
              </w:rPr>
              <w:t>2 946</w:t>
            </w:r>
          </w:p>
        </w:tc>
        <w:tc>
          <w:tcPr>
            <w:tcW w:w="1241" w:type="dxa"/>
            <w:tcBorders>
              <w:top w:val="nil"/>
              <w:left w:val="nil"/>
              <w:bottom w:val="single" w:sz="4" w:space="0" w:color="auto"/>
              <w:right w:val="single" w:sz="4" w:space="0" w:color="auto"/>
            </w:tcBorders>
            <w:shd w:val="clear" w:color="auto" w:fill="auto"/>
            <w:vAlign w:val="center"/>
            <w:hideMark/>
          </w:tcPr>
          <w:p w14:paraId="50801E70" w14:textId="77777777" w:rsidR="00723A24" w:rsidRPr="00103B50" w:rsidRDefault="00723A24">
            <w:pPr>
              <w:jc w:val="center"/>
              <w:rPr>
                <w:rFonts w:cs="Calibri"/>
                <w:color w:val="000000"/>
                <w:sz w:val="18"/>
                <w:szCs w:val="18"/>
              </w:rPr>
            </w:pPr>
            <w:r w:rsidRPr="00103B50">
              <w:rPr>
                <w:rFonts w:cs="Calibri"/>
                <w:color w:val="000000"/>
                <w:sz w:val="18"/>
                <w:szCs w:val="18"/>
              </w:rPr>
              <w:t>12</w:t>
            </w:r>
          </w:p>
        </w:tc>
        <w:tc>
          <w:tcPr>
            <w:tcW w:w="1408" w:type="dxa"/>
            <w:tcBorders>
              <w:top w:val="nil"/>
              <w:left w:val="nil"/>
              <w:bottom w:val="single" w:sz="4" w:space="0" w:color="auto"/>
              <w:right w:val="single" w:sz="4" w:space="0" w:color="auto"/>
            </w:tcBorders>
            <w:shd w:val="clear" w:color="auto" w:fill="auto"/>
            <w:vAlign w:val="center"/>
            <w:hideMark/>
          </w:tcPr>
          <w:p w14:paraId="5E1C9E1B" w14:textId="77777777" w:rsidR="00723A24" w:rsidRPr="00103B50" w:rsidRDefault="00723A24">
            <w:pPr>
              <w:jc w:val="center"/>
              <w:rPr>
                <w:rFonts w:cs="Calibri"/>
                <w:color w:val="000000"/>
                <w:sz w:val="18"/>
                <w:szCs w:val="18"/>
              </w:rPr>
            </w:pPr>
            <w:r w:rsidRPr="00103B50">
              <w:rPr>
                <w:rFonts w:cs="Calibri"/>
                <w:color w:val="000000"/>
                <w:sz w:val="18"/>
                <w:szCs w:val="18"/>
              </w:rPr>
              <w:t>15</w:t>
            </w:r>
          </w:p>
        </w:tc>
        <w:tc>
          <w:tcPr>
            <w:tcW w:w="1661" w:type="dxa"/>
            <w:vMerge/>
            <w:tcBorders>
              <w:top w:val="nil"/>
              <w:left w:val="single" w:sz="4" w:space="0" w:color="auto"/>
              <w:bottom w:val="single" w:sz="4" w:space="0" w:color="000000"/>
              <w:right w:val="single" w:sz="4" w:space="0" w:color="auto"/>
            </w:tcBorders>
            <w:vAlign w:val="center"/>
            <w:hideMark/>
          </w:tcPr>
          <w:p w14:paraId="0AEA4F79" w14:textId="77777777" w:rsidR="00723A24" w:rsidRPr="00103B50" w:rsidRDefault="00723A24">
            <w:pPr>
              <w:rPr>
                <w:rFonts w:cs="Calibri"/>
                <w:color w:val="000000"/>
                <w:sz w:val="18"/>
                <w:szCs w:val="18"/>
              </w:rPr>
            </w:pPr>
          </w:p>
        </w:tc>
        <w:tc>
          <w:tcPr>
            <w:tcW w:w="20" w:type="dxa"/>
            <w:vAlign w:val="center"/>
            <w:hideMark/>
          </w:tcPr>
          <w:p w14:paraId="59F78A61" w14:textId="77777777" w:rsidR="00723A24" w:rsidRPr="00103B50" w:rsidRDefault="00723A24">
            <w:pPr>
              <w:rPr>
                <w:sz w:val="20"/>
              </w:rPr>
            </w:pPr>
          </w:p>
        </w:tc>
      </w:tr>
      <w:tr w:rsidR="0086249E" w:rsidRPr="00103B50" w14:paraId="5830EA6E" w14:textId="77777777" w:rsidTr="00DC5DCB">
        <w:trPr>
          <w:trHeight w:val="20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1E0602F" w14:textId="77777777" w:rsidR="00723A24" w:rsidRPr="00103B50" w:rsidRDefault="00723A24">
            <w:pPr>
              <w:rPr>
                <w:rFonts w:cs="Calibri"/>
                <w:color w:val="000000"/>
                <w:sz w:val="18"/>
                <w:szCs w:val="18"/>
              </w:rPr>
            </w:pPr>
            <w:r w:rsidRPr="00103B50">
              <w:rPr>
                <w:rFonts w:cs="Calibri"/>
                <w:color w:val="000000"/>
                <w:sz w:val="18"/>
                <w:szCs w:val="18"/>
              </w:rPr>
              <w:t>Penal Juvenil</w:t>
            </w:r>
          </w:p>
        </w:tc>
        <w:tc>
          <w:tcPr>
            <w:tcW w:w="992" w:type="dxa"/>
            <w:tcBorders>
              <w:top w:val="nil"/>
              <w:left w:val="nil"/>
              <w:bottom w:val="single" w:sz="4" w:space="0" w:color="auto"/>
              <w:right w:val="single" w:sz="4" w:space="0" w:color="auto"/>
            </w:tcBorders>
            <w:shd w:val="clear" w:color="auto" w:fill="auto"/>
            <w:vAlign w:val="center"/>
            <w:hideMark/>
          </w:tcPr>
          <w:p w14:paraId="77D6C309" w14:textId="77777777" w:rsidR="00723A24" w:rsidRPr="00103B50" w:rsidRDefault="00723A24">
            <w:pPr>
              <w:jc w:val="center"/>
              <w:rPr>
                <w:rFonts w:cs="Calibri"/>
                <w:color w:val="000000"/>
                <w:sz w:val="18"/>
                <w:szCs w:val="18"/>
              </w:rPr>
            </w:pPr>
            <w:r w:rsidRPr="00103B50">
              <w:rPr>
                <w:rFonts w:cs="Calibri"/>
                <w:color w:val="000000"/>
                <w:sz w:val="18"/>
                <w:szCs w:val="18"/>
              </w:rPr>
              <w:t>18</w:t>
            </w:r>
          </w:p>
        </w:tc>
        <w:tc>
          <w:tcPr>
            <w:tcW w:w="1134" w:type="dxa"/>
            <w:tcBorders>
              <w:top w:val="nil"/>
              <w:left w:val="nil"/>
              <w:bottom w:val="single" w:sz="4" w:space="0" w:color="auto"/>
              <w:right w:val="single" w:sz="4" w:space="0" w:color="auto"/>
            </w:tcBorders>
            <w:shd w:val="clear" w:color="auto" w:fill="auto"/>
            <w:vAlign w:val="center"/>
            <w:hideMark/>
          </w:tcPr>
          <w:p w14:paraId="050539EB" w14:textId="77777777" w:rsidR="00723A24" w:rsidRPr="00103B50" w:rsidRDefault="00723A24">
            <w:pPr>
              <w:jc w:val="center"/>
              <w:rPr>
                <w:rFonts w:cs="Calibri"/>
                <w:color w:val="000000"/>
                <w:sz w:val="18"/>
                <w:szCs w:val="18"/>
              </w:rPr>
            </w:pPr>
            <w:r w:rsidRPr="00103B50">
              <w:rPr>
                <w:rFonts w:cs="Calibri"/>
                <w:color w:val="000000"/>
                <w:sz w:val="18"/>
                <w:szCs w:val="18"/>
              </w:rPr>
              <w:t>1</w:t>
            </w:r>
          </w:p>
        </w:tc>
        <w:tc>
          <w:tcPr>
            <w:tcW w:w="1316" w:type="dxa"/>
            <w:tcBorders>
              <w:top w:val="nil"/>
              <w:left w:val="nil"/>
              <w:bottom w:val="single" w:sz="4" w:space="0" w:color="auto"/>
              <w:right w:val="single" w:sz="4" w:space="0" w:color="auto"/>
            </w:tcBorders>
            <w:shd w:val="clear" w:color="auto" w:fill="auto"/>
            <w:vAlign w:val="center"/>
            <w:hideMark/>
          </w:tcPr>
          <w:p w14:paraId="348B9369" w14:textId="39AEF9DD" w:rsidR="00723A24" w:rsidRPr="00103B50" w:rsidRDefault="00723A24" w:rsidP="00723A24">
            <w:pPr>
              <w:jc w:val="center"/>
              <w:rPr>
                <w:rFonts w:cs="Calibri"/>
                <w:color w:val="000000"/>
                <w:sz w:val="18"/>
                <w:szCs w:val="18"/>
              </w:rPr>
            </w:pPr>
            <w:r w:rsidRPr="00103B50">
              <w:rPr>
                <w:rFonts w:cs="Calibri"/>
                <w:color w:val="000000"/>
                <w:sz w:val="18"/>
                <w:szCs w:val="18"/>
              </w:rPr>
              <w:t>620</w:t>
            </w:r>
          </w:p>
        </w:tc>
        <w:tc>
          <w:tcPr>
            <w:tcW w:w="1241" w:type="dxa"/>
            <w:tcBorders>
              <w:top w:val="nil"/>
              <w:left w:val="nil"/>
              <w:bottom w:val="single" w:sz="4" w:space="0" w:color="auto"/>
              <w:right w:val="single" w:sz="4" w:space="0" w:color="auto"/>
            </w:tcBorders>
            <w:shd w:val="clear" w:color="auto" w:fill="auto"/>
            <w:vAlign w:val="center"/>
            <w:hideMark/>
          </w:tcPr>
          <w:p w14:paraId="69A2EEF8" w14:textId="77777777" w:rsidR="00723A24" w:rsidRPr="00103B50" w:rsidRDefault="00723A24">
            <w:pPr>
              <w:jc w:val="center"/>
              <w:rPr>
                <w:rFonts w:cs="Calibri"/>
                <w:color w:val="000000"/>
                <w:sz w:val="18"/>
                <w:szCs w:val="18"/>
              </w:rPr>
            </w:pPr>
            <w:r w:rsidRPr="00103B50">
              <w:rPr>
                <w:rFonts w:cs="Calibri"/>
                <w:color w:val="000000"/>
                <w:sz w:val="18"/>
                <w:szCs w:val="18"/>
              </w:rPr>
              <w:t>3</w:t>
            </w:r>
          </w:p>
        </w:tc>
        <w:tc>
          <w:tcPr>
            <w:tcW w:w="1408" w:type="dxa"/>
            <w:tcBorders>
              <w:top w:val="nil"/>
              <w:left w:val="nil"/>
              <w:bottom w:val="single" w:sz="4" w:space="0" w:color="auto"/>
              <w:right w:val="single" w:sz="4" w:space="0" w:color="auto"/>
            </w:tcBorders>
            <w:shd w:val="clear" w:color="auto" w:fill="auto"/>
            <w:vAlign w:val="center"/>
            <w:hideMark/>
          </w:tcPr>
          <w:p w14:paraId="2AB69967" w14:textId="77777777" w:rsidR="00723A24" w:rsidRPr="00103B50" w:rsidRDefault="00723A24">
            <w:pPr>
              <w:jc w:val="center"/>
              <w:rPr>
                <w:rFonts w:cs="Calibri"/>
                <w:color w:val="000000"/>
                <w:sz w:val="18"/>
                <w:szCs w:val="18"/>
              </w:rPr>
            </w:pPr>
            <w:r w:rsidRPr="00103B50">
              <w:rPr>
                <w:rFonts w:cs="Calibri"/>
                <w:color w:val="000000"/>
                <w:sz w:val="18"/>
                <w:szCs w:val="18"/>
              </w:rPr>
              <w:t>3</w:t>
            </w:r>
          </w:p>
        </w:tc>
        <w:tc>
          <w:tcPr>
            <w:tcW w:w="1661" w:type="dxa"/>
            <w:vMerge/>
            <w:tcBorders>
              <w:top w:val="nil"/>
              <w:left w:val="single" w:sz="4" w:space="0" w:color="auto"/>
              <w:bottom w:val="single" w:sz="4" w:space="0" w:color="000000"/>
              <w:right w:val="single" w:sz="4" w:space="0" w:color="auto"/>
            </w:tcBorders>
            <w:vAlign w:val="center"/>
            <w:hideMark/>
          </w:tcPr>
          <w:p w14:paraId="3A27E12E" w14:textId="77777777" w:rsidR="00723A24" w:rsidRPr="00103B50" w:rsidRDefault="00723A24">
            <w:pPr>
              <w:rPr>
                <w:rFonts w:cs="Calibri"/>
                <w:color w:val="000000"/>
                <w:sz w:val="18"/>
                <w:szCs w:val="18"/>
              </w:rPr>
            </w:pPr>
          </w:p>
        </w:tc>
        <w:tc>
          <w:tcPr>
            <w:tcW w:w="20" w:type="dxa"/>
            <w:vAlign w:val="center"/>
            <w:hideMark/>
          </w:tcPr>
          <w:p w14:paraId="26F6769B" w14:textId="77777777" w:rsidR="00723A24" w:rsidRPr="00103B50" w:rsidRDefault="00723A24">
            <w:pPr>
              <w:rPr>
                <w:sz w:val="20"/>
              </w:rPr>
            </w:pPr>
          </w:p>
        </w:tc>
      </w:tr>
      <w:tr w:rsidR="0086249E" w:rsidRPr="00103B50" w14:paraId="5A7DDC43" w14:textId="77777777" w:rsidTr="00DC5DCB">
        <w:trPr>
          <w:trHeight w:val="20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79E5ACC" w14:textId="77777777" w:rsidR="00723A24" w:rsidRPr="00103B50" w:rsidRDefault="00723A24">
            <w:pPr>
              <w:rPr>
                <w:rFonts w:cs="Calibri"/>
                <w:color w:val="000000"/>
                <w:sz w:val="18"/>
                <w:szCs w:val="18"/>
              </w:rPr>
            </w:pPr>
            <w:r w:rsidRPr="00103B50">
              <w:rPr>
                <w:rFonts w:cs="Calibri"/>
                <w:color w:val="000000"/>
                <w:sz w:val="18"/>
                <w:szCs w:val="18"/>
              </w:rPr>
              <w:t>Trabajo</w:t>
            </w:r>
          </w:p>
        </w:tc>
        <w:tc>
          <w:tcPr>
            <w:tcW w:w="992" w:type="dxa"/>
            <w:tcBorders>
              <w:top w:val="nil"/>
              <w:left w:val="nil"/>
              <w:bottom w:val="single" w:sz="4" w:space="0" w:color="auto"/>
              <w:right w:val="single" w:sz="4" w:space="0" w:color="auto"/>
            </w:tcBorders>
            <w:shd w:val="clear" w:color="auto" w:fill="auto"/>
            <w:vAlign w:val="center"/>
            <w:hideMark/>
          </w:tcPr>
          <w:p w14:paraId="410E1FF9" w14:textId="77777777" w:rsidR="00723A24" w:rsidRPr="00103B50" w:rsidRDefault="00723A24">
            <w:pPr>
              <w:jc w:val="center"/>
              <w:rPr>
                <w:rFonts w:cs="Calibri"/>
                <w:color w:val="000000"/>
                <w:sz w:val="18"/>
                <w:szCs w:val="18"/>
              </w:rPr>
            </w:pPr>
            <w:r w:rsidRPr="00103B50">
              <w:rPr>
                <w:rFonts w:cs="Calibri"/>
                <w:color w:val="000000"/>
                <w:sz w:val="18"/>
                <w:szCs w:val="18"/>
              </w:rPr>
              <w:t>39</w:t>
            </w:r>
          </w:p>
        </w:tc>
        <w:tc>
          <w:tcPr>
            <w:tcW w:w="1134" w:type="dxa"/>
            <w:tcBorders>
              <w:top w:val="nil"/>
              <w:left w:val="nil"/>
              <w:bottom w:val="single" w:sz="4" w:space="0" w:color="auto"/>
              <w:right w:val="single" w:sz="4" w:space="0" w:color="auto"/>
            </w:tcBorders>
            <w:shd w:val="clear" w:color="auto" w:fill="auto"/>
            <w:vAlign w:val="center"/>
            <w:hideMark/>
          </w:tcPr>
          <w:p w14:paraId="55ED6175" w14:textId="77777777" w:rsidR="00723A24" w:rsidRPr="00103B50" w:rsidRDefault="00723A24">
            <w:pPr>
              <w:jc w:val="center"/>
              <w:rPr>
                <w:rFonts w:cs="Calibri"/>
                <w:color w:val="000000"/>
                <w:sz w:val="18"/>
                <w:szCs w:val="18"/>
              </w:rPr>
            </w:pPr>
            <w:r w:rsidRPr="00103B50">
              <w:rPr>
                <w:rFonts w:cs="Calibri"/>
                <w:color w:val="000000"/>
                <w:sz w:val="18"/>
                <w:szCs w:val="18"/>
              </w:rPr>
              <w:t>2</w:t>
            </w:r>
          </w:p>
        </w:tc>
        <w:tc>
          <w:tcPr>
            <w:tcW w:w="1316" w:type="dxa"/>
            <w:tcBorders>
              <w:top w:val="nil"/>
              <w:left w:val="nil"/>
              <w:bottom w:val="single" w:sz="4" w:space="0" w:color="auto"/>
              <w:right w:val="single" w:sz="4" w:space="0" w:color="auto"/>
            </w:tcBorders>
            <w:shd w:val="clear" w:color="auto" w:fill="auto"/>
            <w:vAlign w:val="center"/>
            <w:hideMark/>
          </w:tcPr>
          <w:p w14:paraId="0EC0A2B8" w14:textId="0DB6EBB2" w:rsidR="00723A24" w:rsidRPr="00103B50" w:rsidRDefault="00723A24" w:rsidP="00723A24">
            <w:pPr>
              <w:jc w:val="center"/>
              <w:rPr>
                <w:rFonts w:cs="Calibri"/>
                <w:color w:val="000000"/>
                <w:sz w:val="18"/>
                <w:szCs w:val="18"/>
              </w:rPr>
            </w:pPr>
            <w:r w:rsidRPr="00103B50">
              <w:rPr>
                <w:rFonts w:cs="Calibri"/>
                <w:color w:val="000000"/>
                <w:sz w:val="18"/>
                <w:szCs w:val="18"/>
              </w:rPr>
              <w:t>5 998</w:t>
            </w:r>
          </w:p>
        </w:tc>
        <w:tc>
          <w:tcPr>
            <w:tcW w:w="1241" w:type="dxa"/>
            <w:tcBorders>
              <w:top w:val="nil"/>
              <w:left w:val="nil"/>
              <w:bottom w:val="single" w:sz="4" w:space="0" w:color="auto"/>
              <w:right w:val="single" w:sz="4" w:space="0" w:color="auto"/>
            </w:tcBorders>
            <w:shd w:val="clear" w:color="auto" w:fill="auto"/>
            <w:vAlign w:val="center"/>
            <w:hideMark/>
          </w:tcPr>
          <w:p w14:paraId="0F2F1ED3" w14:textId="77777777" w:rsidR="00723A24" w:rsidRPr="00103B50" w:rsidRDefault="00723A24">
            <w:pPr>
              <w:jc w:val="center"/>
              <w:rPr>
                <w:rFonts w:cs="Calibri"/>
                <w:color w:val="000000"/>
                <w:sz w:val="18"/>
                <w:szCs w:val="18"/>
              </w:rPr>
            </w:pPr>
            <w:r w:rsidRPr="00103B50">
              <w:rPr>
                <w:rFonts w:cs="Calibri"/>
                <w:color w:val="000000"/>
                <w:sz w:val="18"/>
                <w:szCs w:val="18"/>
              </w:rPr>
              <w:t>25</w:t>
            </w:r>
          </w:p>
        </w:tc>
        <w:tc>
          <w:tcPr>
            <w:tcW w:w="1408" w:type="dxa"/>
            <w:tcBorders>
              <w:top w:val="nil"/>
              <w:left w:val="nil"/>
              <w:bottom w:val="single" w:sz="4" w:space="0" w:color="auto"/>
              <w:right w:val="single" w:sz="4" w:space="0" w:color="auto"/>
            </w:tcBorders>
            <w:shd w:val="clear" w:color="auto" w:fill="auto"/>
            <w:vAlign w:val="center"/>
            <w:hideMark/>
          </w:tcPr>
          <w:p w14:paraId="1DBE3E0D" w14:textId="77777777" w:rsidR="00723A24" w:rsidRPr="00103B50" w:rsidRDefault="00723A24">
            <w:pPr>
              <w:jc w:val="center"/>
              <w:rPr>
                <w:rFonts w:cs="Calibri"/>
                <w:color w:val="000000"/>
                <w:sz w:val="18"/>
                <w:szCs w:val="18"/>
              </w:rPr>
            </w:pPr>
            <w:r w:rsidRPr="00103B50">
              <w:rPr>
                <w:rFonts w:cs="Calibri"/>
                <w:color w:val="000000"/>
                <w:sz w:val="18"/>
                <w:szCs w:val="18"/>
              </w:rPr>
              <w:t>27</w:t>
            </w:r>
          </w:p>
        </w:tc>
        <w:tc>
          <w:tcPr>
            <w:tcW w:w="1661" w:type="dxa"/>
            <w:vMerge/>
            <w:tcBorders>
              <w:top w:val="nil"/>
              <w:left w:val="single" w:sz="4" w:space="0" w:color="auto"/>
              <w:bottom w:val="single" w:sz="4" w:space="0" w:color="000000"/>
              <w:right w:val="single" w:sz="4" w:space="0" w:color="auto"/>
            </w:tcBorders>
            <w:vAlign w:val="center"/>
            <w:hideMark/>
          </w:tcPr>
          <w:p w14:paraId="265F3172" w14:textId="77777777" w:rsidR="00723A24" w:rsidRPr="00103B50" w:rsidRDefault="00723A24">
            <w:pPr>
              <w:rPr>
                <w:rFonts w:cs="Calibri"/>
                <w:color w:val="000000"/>
                <w:sz w:val="18"/>
                <w:szCs w:val="18"/>
              </w:rPr>
            </w:pPr>
          </w:p>
        </w:tc>
        <w:tc>
          <w:tcPr>
            <w:tcW w:w="20" w:type="dxa"/>
            <w:vAlign w:val="center"/>
            <w:hideMark/>
          </w:tcPr>
          <w:p w14:paraId="2CF8A926" w14:textId="77777777" w:rsidR="00723A24" w:rsidRPr="00103B50" w:rsidRDefault="00723A24">
            <w:pPr>
              <w:rPr>
                <w:sz w:val="20"/>
              </w:rPr>
            </w:pPr>
          </w:p>
        </w:tc>
      </w:tr>
      <w:tr w:rsidR="0086249E" w:rsidRPr="00103B50" w14:paraId="3A050A26" w14:textId="77777777" w:rsidTr="00DC5DCB">
        <w:trPr>
          <w:trHeight w:val="203"/>
          <w:jc w:val="center"/>
        </w:trPr>
        <w:tc>
          <w:tcPr>
            <w:tcW w:w="1134" w:type="dxa"/>
            <w:tcBorders>
              <w:top w:val="nil"/>
              <w:left w:val="single" w:sz="4" w:space="0" w:color="auto"/>
              <w:bottom w:val="nil"/>
              <w:right w:val="single" w:sz="4" w:space="0" w:color="auto"/>
            </w:tcBorders>
            <w:shd w:val="clear" w:color="auto" w:fill="auto"/>
            <w:vAlign w:val="center"/>
            <w:hideMark/>
          </w:tcPr>
          <w:p w14:paraId="2977DECB" w14:textId="77777777" w:rsidR="00723A24" w:rsidRPr="00103B50" w:rsidRDefault="00723A24">
            <w:pPr>
              <w:rPr>
                <w:rFonts w:cs="Calibri"/>
                <w:color w:val="000000"/>
                <w:sz w:val="18"/>
                <w:szCs w:val="18"/>
              </w:rPr>
            </w:pPr>
            <w:r w:rsidRPr="00103B50">
              <w:rPr>
                <w:rFonts w:cs="Calibri"/>
                <w:color w:val="000000"/>
                <w:sz w:val="18"/>
                <w:szCs w:val="18"/>
              </w:rPr>
              <w:t>Civil</w:t>
            </w:r>
          </w:p>
        </w:tc>
        <w:tc>
          <w:tcPr>
            <w:tcW w:w="992" w:type="dxa"/>
            <w:tcBorders>
              <w:top w:val="nil"/>
              <w:left w:val="nil"/>
              <w:bottom w:val="single" w:sz="4" w:space="0" w:color="auto"/>
              <w:right w:val="single" w:sz="4" w:space="0" w:color="auto"/>
            </w:tcBorders>
            <w:shd w:val="clear" w:color="auto" w:fill="auto"/>
            <w:vAlign w:val="center"/>
            <w:hideMark/>
          </w:tcPr>
          <w:p w14:paraId="76AACD29" w14:textId="77777777" w:rsidR="00723A24" w:rsidRPr="00103B50" w:rsidRDefault="00723A24">
            <w:pPr>
              <w:jc w:val="center"/>
              <w:rPr>
                <w:rFonts w:cs="Calibri"/>
                <w:color w:val="000000"/>
                <w:sz w:val="18"/>
                <w:szCs w:val="18"/>
              </w:rPr>
            </w:pPr>
            <w:r w:rsidRPr="00103B50">
              <w:rPr>
                <w:rFonts w:cs="Calibri"/>
                <w:color w:val="000000"/>
                <w:sz w:val="18"/>
                <w:szCs w:val="18"/>
              </w:rPr>
              <w:t>11</w:t>
            </w:r>
          </w:p>
        </w:tc>
        <w:tc>
          <w:tcPr>
            <w:tcW w:w="1134" w:type="dxa"/>
            <w:tcBorders>
              <w:top w:val="nil"/>
              <w:left w:val="nil"/>
              <w:bottom w:val="single" w:sz="4" w:space="0" w:color="auto"/>
              <w:right w:val="single" w:sz="4" w:space="0" w:color="auto"/>
            </w:tcBorders>
            <w:shd w:val="clear" w:color="auto" w:fill="auto"/>
            <w:vAlign w:val="center"/>
            <w:hideMark/>
          </w:tcPr>
          <w:p w14:paraId="118D9FAC" w14:textId="77777777" w:rsidR="00723A24" w:rsidRPr="00103B50" w:rsidRDefault="00723A24">
            <w:pPr>
              <w:jc w:val="center"/>
              <w:rPr>
                <w:rFonts w:cs="Calibri"/>
                <w:color w:val="000000"/>
                <w:sz w:val="18"/>
                <w:szCs w:val="18"/>
              </w:rPr>
            </w:pPr>
            <w:r w:rsidRPr="00103B50">
              <w:rPr>
                <w:rFonts w:cs="Calibri"/>
                <w:color w:val="000000"/>
                <w:sz w:val="18"/>
                <w:szCs w:val="18"/>
              </w:rPr>
              <w:t>1</w:t>
            </w:r>
          </w:p>
        </w:tc>
        <w:tc>
          <w:tcPr>
            <w:tcW w:w="1316" w:type="dxa"/>
            <w:tcBorders>
              <w:top w:val="nil"/>
              <w:left w:val="nil"/>
              <w:bottom w:val="single" w:sz="4" w:space="0" w:color="auto"/>
              <w:right w:val="single" w:sz="4" w:space="0" w:color="auto"/>
            </w:tcBorders>
            <w:shd w:val="clear" w:color="auto" w:fill="auto"/>
            <w:vAlign w:val="center"/>
            <w:hideMark/>
          </w:tcPr>
          <w:p w14:paraId="0133540B" w14:textId="76C60DD9" w:rsidR="00723A24" w:rsidRPr="00103B50" w:rsidRDefault="00723A24" w:rsidP="00723A24">
            <w:pPr>
              <w:jc w:val="center"/>
              <w:rPr>
                <w:rFonts w:cs="Calibri"/>
                <w:color w:val="000000"/>
                <w:sz w:val="18"/>
                <w:szCs w:val="18"/>
              </w:rPr>
            </w:pPr>
            <w:r w:rsidRPr="00103B50">
              <w:rPr>
                <w:rFonts w:cs="Calibri"/>
                <w:color w:val="000000"/>
                <w:sz w:val="18"/>
                <w:szCs w:val="18"/>
              </w:rPr>
              <w:t>1 059</w:t>
            </w:r>
          </w:p>
        </w:tc>
        <w:tc>
          <w:tcPr>
            <w:tcW w:w="1241" w:type="dxa"/>
            <w:tcBorders>
              <w:top w:val="nil"/>
              <w:left w:val="nil"/>
              <w:bottom w:val="single" w:sz="4" w:space="0" w:color="auto"/>
              <w:right w:val="single" w:sz="4" w:space="0" w:color="auto"/>
            </w:tcBorders>
            <w:shd w:val="clear" w:color="auto" w:fill="auto"/>
            <w:vAlign w:val="center"/>
            <w:hideMark/>
          </w:tcPr>
          <w:p w14:paraId="292BD335" w14:textId="77777777" w:rsidR="00723A24" w:rsidRPr="00103B50" w:rsidRDefault="00723A24">
            <w:pPr>
              <w:jc w:val="center"/>
              <w:rPr>
                <w:rFonts w:cs="Calibri"/>
                <w:color w:val="000000"/>
                <w:sz w:val="18"/>
                <w:szCs w:val="18"/>
              </w:rPr>
            </w:pPr>
            <w:r w:rsidRPr="00103B50">
              <w:rPr>
                <w:rFonts w:cs="Calibri"/>
                <w:color w:val="000000"/>
                <w:sz w:val="18"/>
                <w:szCs w:val="18"/>
              </w:rPr>
              <w:t>4</w:t>
            </w:r>
          </w:p>
        </w:tc>
        <w:tc>
          <w:tcPr>
            <w:tcW w:w="1408" w:type="dxa"/>
            <w:tcBorders>
              <w:top w:val="nil"/>
              <w:left w:val="nil"/>
              <w:bottom w:val="single" w:sz="4" w:space="0" w:color="auto"/>
              <w:right w:val="single" w:sz="4" w:space="0" w:color="auto"/>
            </w:tcBorders>
            <w:shd w:val="clear" w:color="auto" w:fill="auto"/>
            <w:vAlign w:val="center"/>
            <w:hideMark/>
          </w:tcPr>
          <w:p w14:paraId="11526E5A" w14:textId="77777777" w:rsidR="00723A24" w:rsidRPr="00103B50" w:rsidRDefault="00723A24">
            <w:pPr>
              <w:jc w:val="center"/>
              <w:rPr>
                <w:rFonts w:cs="Calibri"/>
                <w:color w:val="000000"/>
                <w:sz w:val="18"/>
                <w:szCs w:val="18"/>
              </w:rPr>
            </w:pPr>
            <w:r w:rsidRPr="00103B50">
              <w:rPr>
                <w:rFonts w:cs="Calibri"/>
                <w:color w:val="000000"/>
                <w:sz w:val="18"/>
                <w:szCs w:val="18"/>
              </w:rPr>
              <w:t>5</w:t>
            </w:r>
          </w:p>
        </w:tc>
        <w:tc>
          <w:tcPr>
            <w:tcW w:w="1661" w:type="dxa"/>
            <w:vMerge/>
            <w:tcBorders>
              <w:top w:val="nil"/>
              <w:left w:val="single" w:sz="4" w:space="0" w:color="auto"/>
              <w:bottom w:val="single" w:sz="4" w:space="0" w:color="000000"/>
              <w:right w:val="single" w:sz="4" w:space="0" w:color="auto"/>
            </w:tcBorders>
            <w:vAlign w:val="center"/>
            <w:hideMark/>
          </w:tcPr>
          <w:p w14:paraId="2260265C" w14:textId="77777777" w:rsidR="00723A24" w:rsidRPr="00103B50" w:rsidRDefault="00723A24">
            <w:pPr>
              <w:rPr>
                <w:rFonts w:cs="Calibri"/>
                <w:color w:val="000000"/>
                <w:sz w:val="18"/>
                <w:szCs w:val="18"/>
              </w:rPr>
            </w:pPr>
          </w:p>
        </w:tc>
        <w:tc>
          <w:tcPr>
            <w:tcW w:w="20" w:type="dxa"/>
            <w:vAlign w:val="center"/>
            <w:hideMark/>
          </w:tcPr>
          <w:p w14:paraId="5DAC6755" w14:textId="77777777" w:rsidR="00723A24" w:rsidRPr="00103B50" w:rsidRDefault="00723A24">
            <w:pPr>
              <w:rPr>
                <w:sz w:val="20"/>
              </w:rPr>
            </w:pPr>
          </w:p>
        </w:tc>
      </w:tr>
      <w:tr w:rsidR="0086249E" w:rsidRPr="00103B50" w14:paraId="1079F793" w14:textId="77777777" w:rsidTr="00DC5DCB">
        <w:trPr>
          <w:trHeight w:val="203"/>
          <w:jc w:val="center"/>
        </w:trPr>
        <w:tc>
          <w:tcPr>
            <w:tcW w:w="1134" w:type="dxa"/>
            <w:tcBorders>
              <w:top w:val="nil"/>
              <w:left w:val="nil"/>
              <w:bottom w:val="nil"/>
              <w:right w:val="nil"/>
            </w:tcBorders>
            <w:shd w:val="clear" w:color="000000" w:fill="0070C0"/>
            <w:vAlign w:val="center"/>
            <w:hideMark/>
          </w:tcPr>
          <w:p w14:paraId="6E6322ED" w14:textId="77777777" w:rsidR="00723A24" w:rsidRPr="00103B50" w:rsidRDefault="00723A24">
            <w:pPr>
              <w:jc w:val="center"/>
              <w:rPr>
                <w:rFonts w:cs="Calibri"/>
                <w:b/>
                <w:bCs/>
                <w:color w:val="FFFFFF"/>
                <w:sz w:val="18"/>
                <w:szCs w:val="18"/>
              </w:rPr>
            </w:pPr>
            <w:r w:rsidRPr="00103B50">
              <w:rPr>
                <w:rFonts w:cs="Calibri"/>
                <w:b/>
                <w:bCs/>
                <w:color w:val="FFFFFF"/>
                <w:sz w:val="18"/>
                <w:szCs w:val="18"/>
              </w:rPr>
              <w:t>Totales</w:t>
            </w:r>
          </w:p>
        </w:tc>
        <w:tc>
          <w:tcPr>
            <w:tcW w:w="992" w:type="dxa"/>
            <w:tcBorders>
              <w:top w:val="nil"/>
              <w:left w:val="nil"/>
              <w:bottom w:val="nil"/>
              <w:right w:val="nil"/>
            </w:tcBorders>
            <w:shd w:val="clear" w:color="000000" w:fill="0070C0"/>
            <w:vAlign w:val="center"/>
            <w:hideMark/>
          </w:tcPr>
          <w:p w14:paraId="6C3FD71B" w14:textId="77777777" w:rsidR="00723A24" w:rsidRPr="00103B50" w:rsidRDefault="00723A24">
            <w:pPr>
              <w:jc w:val="center"/>
              <w:rPr>
                <w:rFonts w:cs="Calibri"/>
                <w:b/>
                <w:bCs/>
                <w:color w:val="FFFFFF"/>
                <w:sz w:val="18"/>
                <w:szCs w:val="18"/>
              </w:rPr>
            </w:pPr>
            <w:r w:rsidRPr="00103B50">
              <w:rPr>
                <w:rFonts w:cs="Calibri"/>
                <w:b/>
                <w:bCs/>
                <w:color w:val="FFFFFF"/>
                <w:sz w:val="18"/>
                <w:szCs w:val="18"/>
              </w:rPr>
              <w:t>189</w:t>
            </w:r>
          </w:p>
        </w:tc>
        <w:tc>
          <w:tcPr>
            <w:tcW w:w="1134" w:type="dxa"/>
            <w:tcBorders>
              <w:top w:val="nil"/>
              <w:left w:val="nil"/>
              <w:bottom w:val="nil"/>
              <w:right w:val="nil"/>
            </w:tcBorders>
            <w:shd w:val="clear" w:color="000000" w:fill="0070C0"/>
            <w:vAlign w:val="center"/>
            <w:hideMark/>
          </w:tcPr>
          <w:p w14:paraId="682C0E22" w14:textId="77777777" w:rsidR="00723A24" w:rsidRPr="00103B50" w:rsidRDefault="00723A24">
            <w:pPr>
              <w:jc w:val="center"/>
              <w:rPr>
                <w:rFonts w:cs="Calibri"/>
                <w:b/>
                <w:bCs/>
                <w:color w:val="FFFFFF"/>
                <w:sz w:val="18"/>
                <w:szCs w:val="18"/>
              </w:rPr>
            </w:pPr>
            <w:r w:rsidRPr="00103B50">
              <w:rPr>
                <w:rFonts w:cs="Calibri"/>
                <w:b/>
                <w:bCs/>
                <w:color w:val="FFFFFF"/>
                <w:sz w:val="18"/>
                <w:szCs w:val="18"/>
              </w:rPr>
              <w:t>9</w:t>
            </w:r>
          </w:p>
        </w:tc>
        <w:tc>
          <w:tcPr>
            <w:tcW w:w="1316" w:type="dxa"/>
            <w:tcBorders>
              <w:top w:val="nil"/>
              <w:left w:val="nil"/>
              <w:bottom w:val="nil"/>
              <w:right w:val="nil"/>
            </w:tcBorders>
            <w:shd w:val="clear" w:color="000000" w:fill="0070C0"/>
            <w:vAlign w:val="center"/>
            <w:hideMark/>
          </w:tcPr>
          <w:p w14:paraId="7D271AC5" w14:textId="6909EA08" w:rsidR="00723A24" w:rsidRPr="00103B50" w:rsidRDefault="00723A24" w:rsidP="00723A24">
            <w:pPr>
              <w:jc w:val="center"/>
              <w:rPr>
                <w:rFonts w:cs="Calibri"/>
                <w:b/>
                <w:bCs/>
                <w:color w:val="FFFFFF"/>
                <w:sz w:val="18"/>
                <w:szCs w:val="18"/>
              </w:rPr>
            </w:pPr>
            <w:r w:rsidRPr="00103B50">
              <w:rPr>
                <w:rFonts w:cs="Calibri"/>
                <w:b/>
                <w:bCs/>
                <w:color w:val="FFFFFF"/>
                <w:sz w:val="18"/>
                <w:szCs w:val="18"/>
              </w:rPr>
              <w:t>12 285</w:t>
            </w:r>
          </w:p>
        </w:tc>
        <w:tc>
          <w:tcPr>
            <w:tcW w:w="1241" w:type="dxa"/>
            <w:tcBorders>
              <w:top w:val="nil"/>
              <w:left w:val="nil"/>
              <w:bottom w:val="nil"/>
              <w:right w:val="nil"/>
            </w:tcBorders>
            <w:shd w:val="clear" w:color="000000" w:fill="0070C0"/>
            <w:vAlign w:val="center"/>
            <w:hideMark/>
          </w:tcPr>
          <w:p w14:paraId="603AF166" w14:textId="77777777" w:rsidR="00723A24" w:rsidRPr="00103B50" w:rsidRDefault="00723A24">
            <w:pPr>
              <w:jc w:val="center"/>
              <w:rPr>
                <w:rFonts w:cs="Calibri"/>
                <w:b/>
                <w:bCs/>
                <w:color w:val="FFFFFF"/>
                <w:sz w:val="18"/>
                <w:szCs w:val="18"/>
              </w:rPr>
            </w:pPr>
            <w:r w:rsidRPr="00103B50">
              <w:rPr>
                <w:rFonts w:cs="Calibri"/>
                <w:b/>
                <w:bCs/>
                <w:color w:val="FFFFFF"/>
                <w:sz w:val="18"/>
                <w:szCs w:val="18"/>
              </w:rPr>
              <w:t>52</w:t>
            </w:r>
          </w:p>
        </w:tc>
        <w:tc>
          <w:tcPr>
            <w:tcW w:w="1408" w:type="dxa"/>
            <w:tcBorders>
              <w:top w:val="nil"/>
              <w:left w:val="nil"/>
              <w:bottom w:val="nil"/>
              <w:right w:val="nil"/>
            </w:tcBorders>
            <w:shd w:val="clear" w:color="000000" w:fill="0070C0"/>
            <w:vAlign w:val="center"/>
            <w:hideMark/>
          </w:tcPr>
          <w:p w14:paraId="504BBD61" w14:textId="77777777" w:rsidR="00723A24" w:rsidRPr="00103B50" w:rsidRDefault="00723A24">
            <w:pPr>
              <w:jc w:val="center"/>
              <w:rPr>
                <w:rFonts w:cs="Calibri"/>
                <w:b/>
                <w:bCs/>
                <w:color w:val="FFFFFF"/>
                <w:sz w:val="18"/>
                <w:szCs w:val="18"/>
              </w:rPr>
            </w:pPr>
            <w:r w:rsidRPr="00103B50">
              <w:rPr>
                <w:rFonts w:cs="Calibri"/>
                <w:b/>
                <w:bCs/>
                <w:color w:val="FFFFFF"/>
                <w:sz w:val="18"/>
                <w:szCs w:val="18"/>
              </w:rPr>
              <w:t>61</w:t>
            </w:r>
          </w:p>
        </w:tc>
        <w:tc>
          <w:tcPr>
            <w:tcW w:w="1661" w:type="dxa"/>
            <w:tcBorders>
              <w:top w:val="nil"/>
              <w:left w:val="nil"/>
              <w:bottom w:val="nil"/>
              <w:right w:val="nil"/>
            </w:tcBorders>
            <w:shd w:val="clear" w:color="000000" w:fill="0070C0"/>
            <w:vAlign w:val="center"/>
            <w:hideMark/>
          </w:tcPr>
          <w:p w14:paraId="04AD1E97" w14:textId="27AB7F62" w:rsidR="00723A24" w:rsidRPr="00103B50" w:rsidRDefault="00723A24">
            <w:pPr>
              <w:jc w:val="center"/>
              <w:rPr>
                <w:rFonts w:cs="Calibri"/>
                <w:b/>
                <w:bCs/>
                <w:color w:val="FFFFFF"/>
                <w:sz w:val="18"/>
                <w:szCs w:val="18"/>
              </w:rPr>
            </w:pPr>
          </w:p>
        </w:tc>
        <w:tc>
          <w:tcPr>
            <w:tcW w:w="20" w:type="dxa"/>
            <w:vAlign w:val="center"/>
            <w:hideMark/>
          </w:tcPr>
          <w:p w14:paraId="007B2D00" w14:textId="77777777" w:rsidR="00723A24" w:rsidRPr="00103B50" w:rsidRDefault="00723A24">
            <w:pPr>
              <w:rPr>
                <w:sz w:val="20"/>
              </w:rPr>
            </w:pPr>
          </w:p>
        </w:tc>
      </w:tr>
    </w:tbl>
    <w:p w14:paraId="200D0885" w14:textId="321B7A14" w:rsidR="00D45FDE" w:rsidRPr="00103B50" w:rsidRDefault="00723A24" w:rsidP="00DC5DCB">
      <w:pPr>
        <w:spacing w:line="276" w:lineRule="auto"/>
        <w:ind w:right="-91"/>
        <w:jc w:val="center"/>
        <w:rPr>
          <w:rFonts w:cs="Book Antiqua"/>
          <w:i/>
          <w:iCs/>
          <w:sz w:val="18"/>
          <w:szCs w:val="18"/>
        </w:rPr>
      </w:pPr>
      <w:r w:rsidRPr="00103B50">
        <w:rPr>
          <w:rFonts w:cs="Book Antiqua"/>
          <w:b/>
          <w:bCs/>
          <w:i/>
          <w:iCs/>
          <w:sz w:val="18"/>
          <w:szCs w:val="18"/>
        </w:rPr>
        <w:t xml:space="preserve"> </w:t>
      </w:r>
      <w:r w:rsidR="00D45FDE" w:rsidRPr="00103B50">
        <w:rPr>
          <w:rFonts w:cs="Book Antiqua"/>
          <w:b/>
          <w:bCs/>
          <w:i/>
          <w:iCs/>
          <w:sz w:val="18"/>
          <w:szCs w:val="18"/>
        </w:rPr>
        <w:t>Fuente:</w:t>
      </w:r>
      <w:r w:rsidR="00D45FDE" w:rsidRPr="00103B50">
        <w:rPr>
          <w:rFonts w:cs="Book Antiqua"/>
          <w:i/>
          <w:iCs/>
          <w:sz w:val="18"/>
          <w:szCs w:val="18"/>
        </w:rPr>
        <w:t xml:space="preserve"> Elaboración propia Subproceso de Modernización No Penal, a partir de estadísticas judiciales.</w:t>
      </w:r>
    </w:p>
    <w:p w14:paraId="254FA518" w14:textId="77777777" w:rsidR="0097035C" w:rsidRDefault="0097035C" w:rsidP="00DC5DCB"/>
    <w:p w14:paraId="04CB065F" w14:textId="683679DD" w:rsidR="00B663C7" w:rsidRPr="00E019F1" w:rsidRDefault="00B663C7" w:rsidP="00DC5DCB">
      <w:pPr>
        <w:pStyle w:val="Ttulo4"/>
        <w:numPr>
          <w:ilvl w:val="2"/>
          <w:numId w:val="31"/>
        </w:numPr>
        <w:rPr>
          <w:lang w:val="es-CR"/>
        </w:rPr>
      </w:pPr>
      <w:r w:rsidRPr="00E019F1">
        <w:rPr>
          <w:lang w:val="es-CR"/>
        </w:rPr>
        <w:t>Composición del circulante</w:t>
      </w:r>
    </w:p>
    <w:p w14:paraId="14C4B702" w14:textId="5C175A37" w:rsidR="00B663C7" w:rsidRPr="00E019F1" w:rsidRDefault="00B663C7" w:rsidP="00DC5DCB"/>
    <w:p w14:paraId="07553491" w14:textId="7942A76B" w:rsidR="00D45FDE" w:rsidRPr="00103B50" w:rsidRDefault="00D45FDE" w:rsidP="00DC5DCB">
      <w:pPr>
        <w:jc w:val="both"/>
        <w:rPr>
          <w:rFonts w:cs="Arial"/>
        </w:rPr>
      </w:pPr>
      <w:r w:rsidRPr="00103B50">
        <w:t xml:space="preserve">Del análisis del comportamiento del </w:t>
      </w:r>
      <w:r w:rsidR="00304B22" w:rsidRPr="00103B50">
        <w:t>C</w:t>
      </w:r>
      <w:r w:rsidRPr="00103B50">
        <w:t xml:space="preserve">irculante del Juzgado, se obtiene que la </w:t>
      </w:r>
      <w:r w:rsidRPr="00103B50">
        <w:rPr>
          <w:rFonts w:cs="Arial"/>
        </w:rPr>
        <w:t>materia Violencia Doméstica representa el 35%, seguido de la materia de Trabajo con un 31%, la materia de Familia 19%, Civil 9% y Penal Juvenil 6%.</w:t>
      </w:r>
    </w:p>
    <w:p w14:paraId="55849779" w14:textId="77777777" w:rsidR="0086249E" w:rsidRDefault="0086249E" w:rsidP="00DC5DCB">
      <w:pPr>
        <w:rPr>
          <w:b/>
          <w:bCs/>
        </w:rPr>
      </w:pPr>
    </w:p>
    <w:p w14:paraId="080755C9" w14:textId="33A4D4CD" w:rsidR="00D45FDE" w:rsidRPr="00DC5DCB" w:rsidRDefault="00D45FDE" w:rsidP="0086249E">
      <w:pPr>
        <w:jc w:val="center"/>
        <w:rPr>
          <w:b/>
          <w:bCs/>
          <w:i/>
          <w:iCs/>
          <w:sz w:val="22"/>
          <w:szCs w:val="22"/>
        </w:rPr>
      </w:pPr>
      <w:r w:rsidRPr="00DC5DCB">
        <w:rPr>
          <w:b/>
          <w:bCs/>
          <w:i/>
          <w:iCs/>
          <w:sz w:val="22"/>
          <w:szCs w:val="22"/>
        </w:rPr>
        <w:t xml:space="preserve">Ilustración 3 </w:t>
      </w:r>
    </w:p>
    <w:p w14:paraId="0AF84936" w14:textId="249C39B2" w:rsidR="00AC5135" w:rsidRPr="00103B50" w:rsidRDefault="00D45FDE" w:rsidP="0086249E">
      <w:pPr>
        <w:jc w:val="center"/>
      </w:pPr>
      <w:r w:rsidRPr="00DC5DCB">
        <w:rPr>
          <w:b/>
          <w:bCs/>
          <w:i/>
          <w:iCs/>
          <w:sz w:val="22"/>
          <w:szCs w:val="22"/>
        </w:rPr>
        <w:t>Composición del circulante, Juzgado Civil, Trabajo, Familia, Penal Juvenil, Contra la Violencia Doméstica y Protección Cautelar de Sarapiquí</w:t>
      </w:r>
    </w:p>
    <w:p w14:paraId="75127B30" w14:textId="77777777" w:rsidR="00D45FDE" w:rsidRPr="00103B50" w:rsidRDefault="00D45FDE" w:rsidP="00D45FDE">
      <w:pPr>
        <w:jc w:val="center"/>
        <w:rPr>
          <w:b/>
          <w:bCs/>
        </w:rPr>
      </w:pPr>
      <w:r w:rsidRPr="00103B50">
        <w:rPr>
          <w:b/>
          <w:bCs/>
          <w:noProof/>
        </w:rPr>
        <w:drawing>
          <wp:inline distT="0" distB="0" distL="0" distR="0" wp14:anchorId="45830BCB" wp14:editId="32BE4096">
            <wp:extent cx="3851910" cy="2318625"/>
            <wp:effectExtent l="0" t="0" r="0" b="5715"/>
            <wp:docPr id="70859810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98109" name="Imagen 1" descr="Gráfic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1513" cy="2348483"/>
                    </a:xfrm>
                    <a:prstGeom prst="rect">
                      <a:avLst/>
                    </a:prstGeom>
                    <a:noFill/>
                  </pic:spPr>
                </pic:pic>
              </a:graphicData>
            </a:graphic>
          </wp:inline>
        </w:drawing>
      </w:r>
    </w:p>
    <w:p w14:paraId="578D66F2" w14:textId="29968CF9" w:rsidR="00AC5135" w:rsidRPr="00E019F1" w:rsidRDefault="00D45FDE" w:rsidP="00DC5DCB">
      <w:pPr>
        <w:spacing w:line="276" w:lineRule="auto"/>
        <w:ind w:right="51"/>
        <w:jc w:val="center"/>
      </w:pPr>
      <w:r w:rsidRPr="00103B50">
        <w:rPr>
          <w:rFonts w:cs="Book Antiqua"/>
          <w:b/>
          <w:bCs/>
          <w:i/>
          <w:iCs/>
          <w:sz w:val="18"/>
          <w:szCs w:val="18"/>
        </w:rPr>
        <w:t>Fuente:</w:t>
      </w:r>
      <w:r w:rsidRPr="00103B50">
        <w:rPr>
          <w:rFonts w:cs="Book Antiqua"/>
          <w:i/>
          <w:iCs/>
          <w:sz w:val="18"/>
          <w:szCs w:val="18"/>
        </w:rPr>
        <w:t xml:space="preserve"> Subproceso Modernización No Penal, a partir de estadísticas judiciales.</w:t>
      </w:r>
    </w:p>
    <w:p w14:paraId="3B3E4897" w14:textId="77777777" w:rsidR="00E90205" w:rsidRPr="00E019F1" w:rsidRDefault="00E90205" w:rsidP="00DC5DCB">
      <w:pPr>
        <w:pStyle w:val="Ttulo4"/>
        <w:numPr>
          <w:ilvl w:val="2"/>
          <w:numId w:val="31"/>
        </w:numPr>
        <w:rPr>
          <w:lang w:val="es-CR"/>
        </w:rPr>
      </w:pPr>
      <w:r w:rsidRPr="00E019F1">
        <w:rPr>
          <w:lang w:val="es-CR"/>
        </w:rPr>
        <w:t>Cantidad de personas usuarias atendidas</w:t>
      </w:r>
    </w:p>
    <w:p w14:paraId="35447E92" w14:textId="77777777" w:rsidR="00E90205" w:rsidRPr="00E019F1" w:rsidRDefault="00E90205" w:rsidP="0086249E"/>
    <w:p w14:paraId="1B4F95C5" w14:textId="0D1DA564" w:rsidR="00C07CDF" w:rsidRPr="00A55D3F" w:rsidRDefault="00E90205" w:rsidP="00DC5DCB">
      <w:pPr>
        <w:jc w:val="both"/>
      </w:pPr>
      <w:r w:rsidRPr="00103B50">
        <w:rPr>
          <w:rFonts w:cs="Book Antiqua"/>
        </w:rPr>
        <w:t xml:space="preserve">Con respecto a las </w:t>
      </w:r>
      <w:r w:rsidR="00221920" w:rsidRPr="00103B50">
        <w:rPr>
          <w:rFonts w:cs="Book Antiqua"/>
        </w:rPr>
        <w:t>p</w:t>
      </w:r>
      <w:r w:rsidRPr="00103B50">
        <w:rPr>
          <w:rFonts w:cs="Book Antiqua"/>
        </w:rPr>
        <w:t xml:space="preserve">ersonas </w:t>
      </w:r>
      <w:r w:rsidR="00221920" w:rsidRPr="00103B50">
        <w:rPr>
          <w:rFonts w:cs="Book Antiqua"/>
        </w:rPr>
        <w:t>a</w:t>
      </w:r>
      <w:r w:rsidRPr="00103B50">
        <w:rPr>
          <w:rFonts w:cs="Book Antiqua"/>
        </w:rPr>
        <w:t>tendidas, se determinó que</w:t>
      </w:r>
      <w:r w:rsidR="00C07CDF">
        <w:t xml:space="preserve"> </w:t>
      </w:r>
      <w:r w:rsidR="00C07CDF" w:rsidRPr="00A55D3F">
        <w:t>se atendieron durante el año 2024 a 4 956 personas, lo que equivale a 493 personas mensuales o 23 diarias:</w:t>
      </w:r>
    </w:p>
    <w:p w14:paraId="5F92C32B" w14:textId="4933C8EC" w:rsidR="00E90205" w:rsidRPr="00103B50" w:rsidRDefault="00F24B28" w:rsidP="00DC5DCB">
      <w:pPr>
        <w:tabs>
          <w:tab w:val="left" w:pos="7070"/>
        </w:tabs>
        <w:jc w:val="both"/>
        <w:rPr>
          <w:rFonts w:cs="Book Antiqua"/>
        </w:rPr>
      </w:pPr>
      <w:r w:rsidRPr="00A55D3F">
        <w:t xml:space="preserve"> </w:t>
      </w:r>
    </w:p>
    <w:p w14:paraId="3EAC84D8" w14:textId="49D247A9" w:rsidR="00B15C3C" w:rsidRPr="00DC5DCB" w:rsidRDefault="00B15C3C" w:rsidP="0086249E">
      <w:pPr>
        <w:jc w:val="center"/>
        <w:rPr>
          <w:b/>
          <w:bCs/>
          <w:i/>
          <w:iCs/>
          <w:sz w:val="22"/>
          <w:szCs w:val="22"/>
        </w:rPr>
      </w:pPr>
      <w:r w:rsidRPr="00DC5DCB">
        <w:rPr>
          <w:b/>
          <w:bCs/>
          <w:i/>
          <w:iCs/>
          <w:sz w:val="22"/>
          <w:szCs w:val="22"/>
        </w:rPr>
        <w:t xml:space="preserve">Tabla </w:t>
      </w:r>
      <w:r w:rsidR="003C41D6" w:rsidRPr="00DC5DCB">
        <w:rPr>
          <w:b/>
          <w:bCs/>
          <w:i/>
          <w:iCs/>
          <w:sz w:val="22"/>
          <w:szCs w:val="22"/>
        </w:rPr>
        <w:t>3</w:t>
      </w:r>
    </w:p>
    <w:p w14:paraId="03BEEFFC" w14:textId="316D539E" w:rsidR="00AC5135" w:rsidRPr="00E019F1" w:rsidRDefault="00B15C3C" w:rsidP="00DC5DCB">
      <w:pPr>
        <w:ind w:left="851" w:right="902"/>
        <w:jc w:val="center"/>
        <w:rPr>
          <w:b/>
          <w:bCs/>
        </w:rPr>
      </w:pPr>
      <w:r w:rsidRPr="00DC5DCB">
        <w:rPr>
          <w:b/>
          <w:bCs/>
          <w:i/>
          <w:iCs/>
          <w:sz w:val="22"/>
          <w:szCs w:val="22"/>
        </w:rPr>
        <w:t xml:space="preserve">Estimación de tiempo utilizado por la persona </w:t>
      </w:r>
      <w:r w:rsidR="00613505" w:rsidRPr="00DC5DCB">
        <w:rPr>
          <w:b/>
          <w:bCs/>
          <w:i/>
          <w:iCs/>
          <w:sz w:val="22"/>
          <w:szCs w:val="22"/>
        </w:rPr>
        <w:t>m</w:t>
      </w:r>
      <w:r w:rsidRPr="00DC5DCB">
        <w:rPr>
          <w:b/>
          <w:bCs/>
          <w:i/>
          <w:iCs/>
          <w:sz w:val="22"/>
          <w:szCs w:val="22"/>
        </w:rPr>
        <w:t>anifestadora del Juzgado para la atención de personas usuarias</w:t>
      </w:r>
    </w:p>
    <w:tbl>
      <w:tblPr>
        <w:tblW w:w="8767" w:type="dxa"/>
        <w:jc w:val="center"/>
        <w:tblCellMar>
          <w:left w:w="70" w:type="dxa"/>
          <w:right w:w="70" w:type="dxa"/>
        </w:tblCellMar>
        <w:tblLook w:val="04A0" w:firstRow="1" w:lastRow="0" w:firstColumn="1" w:lastColumn="0" w:noHBand="0" w:noVBand="1"/>
      </w:tblPr>
      <w:tblGrid>
        <w:gridCol w:w="2122"/>
        <w:gridCol w:w="2268"/>
        <w:gridCol w:w="2126"/>
        <w:gridCol w:w="2251"/>
      </w:tblGrid>
      <w:tr w:rsidR="0086249E" w:rsidRPr="00103B50" w14:paraId="3A46B04B" w14:textId="77777777" w:rsidTr="0086249E">
        <w:trPr>
          <w:trHeight w:val="285"/>
          <w:jc w:val="center"/>
        </w:trPr>
        <w:tc>
          <w:tcPr>
            <w:tcW w:w="2122"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5DFBAE01" w14:textId="77777777" w:rsidR="00B15C3C" w:rsidRPr="00103B50" w:rsidRDefault="00B15C3C" w:rsidP="0086249E">
            <w:pPr>
              <w:jc w:val="center"/>
              <w:rPr>
                <w:rFonts w:cs="Calibri"/>
                <w:b/>
                <w:bCs/>
                <w:color w:val="FFFFFF"/>
                <w:sz w:val="18"/>
                <w:szCs w:val="18"/>
                <w:lang w:eastAsia="es-CR"/>
              </w:rPr>
            </w:pPr>
            <w:r w:rsidRPr="00103B50">
              <w:rPr>
                <w:rFonts w:cs="Calibri"/>
                <w:b/>
                <w:bCs/>
                <w:color w:val="FFFFFF"/>
                <w:sz w:val="18"/>
                <w:szCs w:val="18"/>
                <w:lang w:eastAsia="es-CR"/>
              </w:rPr>
              <w:t>Periodo</w:t>
            </w:r>
          </w:p>
        </w:tc>
        <w:tc>
          <w:tcPr>
            <w:tcW w:w="2268" w:type="dxa"/>
            <w:tcBorders>
              <w:top w:val="single" w:sz="4" w:space="0" w:color="auto"/>
              <w:left w:val="nil"/>
              <w:bottom w:val="single" w:sz="4" w:space="0" w:color="auto"/>
              <w:right w:val="single" w:sz="4" w:space="0" w:color="auto"/>
            </w:tcBorders>
            <w:shd w:val="clear" w:color="000000" w:fill="0070C0"/>
            <w:vAlign w:val="center"/>
            <w:hideMark/>
          </w:tcPr>
          <w:p w14:paraId="1B4F384E" w14:textId="77777777" w:rsidR="00B15C3C" w:rsidRPr="00103B50" w:rsidRDefault="00B15C3C" w:rsidP="0086249E">
            <w:pPr>
              <w:jc w:val="center"/>
              <w:rPr>
                <w:rFonts w:cs="Calibri"/>
                <w:b/>
                <w:bCs/>
                <w:color w:val="FFFFFF"/>
                <w:sz w:val="18"/>
                <w:szCs w:val="18"/>
                <w:lang w:eastAsia="es-CR"/>
              </w:rPr>
            </w:pPr>
            <w:r w:rsidRPr="00103B50">
              <w:rPr>
                <w:rFonts w:cs="Calibri"/>
                <w:b/>
                <w:bCs/>
                <w:color w:val="FFFFFF"/>
                <w:sz w:val="18"/>
                <w:szCs w:val="18"/>
                <w:lang w:eastAsia="es-CR"/>
              </w:rPr>
              <w:t>Por año</w:t>
            </w:r>
          </w:p>
        </w:tc>
        <w:tc>
          <w:tcPr>
            <w:tcW w:w="2126" w:type="dxa"/>
            <w:tcBorders>
              <w:top w:val="single" w:sz="4" w:space="0" w:color="auto"/>
              <w:left w:val="nil"/>
              <w:bottom w:val="single" w:sz="4" w:space="0" w:color="auto"/>
              <w:right w:val="single" w:sz="4" w:space="0" w:color="auto"/>
            </w:tcBorders>
            <w:shd w:val="clear" w:color="000000" w:fill="0070C0"/>
            <w:vAlign w:val="center"/>
            <w:hideMark/>
          </w:tcPr>
          <w:p w14:paraId="492FB6F1" w14:textId="77777777" w:rsidR="00B15C3C" w:rsidRPr="00103B50" w:rsidRDefault="00B15C3C" w:rsidP="0086249E">
            <w:pPr>
              <w:jc w:val="center"/>
              <w:rPr>
                <w:rFonts w:cs="Calibri"/>
                <w:b/>
                <w:bCs/>
                <w:color w:val="FFFFFF"/>
                <w:sz w:val="18"/>
                <w:szCs w:val="18"/>
                <w:lang w:eastAsia="es-CR"/>
              </w:rPr>
            </w:pPr>
            <w:r w:rsidRPr="00103B50">
              <w:rPr>
                <w:rFonts w:cs="Calibri"/>
                <w:b/>
                <w:bCs/>
                <w:color w:val="FFFFFF"/>
                <w:sz w:val="18"/>
                <w:szCs w:val="18"/>
                <w:lang w:eastAsia="es-CR"/>
              </w:rPr>
              <w:t>Por mes</w:t>
            </w:r>
          </w:p>
        </w:tc>
        <w:tc>
          <w:tcPr>
            <w:tcW w:w="2251" w:type="dxa"/>
            <w:tcBorders>
              <w:top w:val="single" w:sz="4" w:space="0" w:color="auto"/>
              <w:left w:val="nil"/>
              <w:bottom w:val="single" w:sz="4" w:space="0" w:color="auto"/>
              <w:right w:val="single" w:sz="4" w:space="0" w:color="auto"/>
            </w:tcBorders>
            <w:shd w:val="clear" w:color="000000" w:fill="0070C0"/>
            <w:vAlign w:val="center"/>
            <w:hideMark/>
          </w:tcPr>
          <w:p w14:paraId="468A14A4" w14:textId="77777777" w:rsidR="00B15C3C" w:rsidRPr="00103B50" w:rsidRDefault="00B15C3C" w:rsidP="0086249E">
            <w:pPr>
              <w:jc w:val="center"/>
              <w:rPr>
                <w:rFonts w:cs="Calibri"/>
                <w:b/>
                <w:bCs/>
                <w:color w:val="FFFFFF"/>
                <w:sz w:val="18"/>
                <w:szCs w:val="18"/>
                <w:lang w:eastAsia="es-CR"/>
              </w:rPr>
            </w:pPr>
            <w:r w:rsidRPr="00103B50">
              <w:rPr>
                <w:rFonts w:cs="Calibri"/>
                <w:b/>
                <w:bCs/>
                <w:color w:val="FFFFFF"/>
                <w:sz w:val="18"/>
                <w:szCs w:val="18"/>
                <w:lang w:eastAsia="es-CR"/>
              </w:rPr>
              <w:t>Por día</w:t>
            </w:r>
          </w:p>
        </w:tc>
      </w:tr>
      <w:tr w:rsidR="00DC5DCB" w:rsidRPr="00103B50" w14:paraId="3ED4DD78" w14:textId="77777777" w:rsidTr="00DC5DCB">
        <w:trPr>
          <w:trHeight w:val="27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4E6097C" w14:textId="77777777" w:rsidR="00B15C3C" w:rsidRPr="00103B50" w:rsidRDefault="00B15C3C" w:rsidP="0086249E">
            <w:pPr>
              <w:jc w:val="center"/>
              <w:rPr>
                <w:rFonts w:cs="Calibri"/>
                <w:color w:val="000000"/>
                <w:sz w:val="18"/>
                <w:szCs w:val="18"/>
                <w:lang w:eastAsia="es-CR"/>
              </w:rPr>
            </w:pPr>
            <w:r w:rsidRPr="00103B50">
              <w:rPr>
                <w:rFonts w:cs="Calibri"/>
                <w:color w:val="000000"/>
                <w:sz w:val="18"/>
                <w:szCs w:val="18"/>
                <w:lang w:eastAsia="es-CR"/>
              </w:rPr>
              <w:t>2024</w:t>
            </w:r>
          </w:p>
        </w:tc>
        <w:tc>
          <w:tcPr>
            <w:tcW w:w="2268" w:type="dxa"/>
            <w:tcBorders>
              <w:top w:val="nil"/>
              <w:left w:val="nil"/>
              <w:bottom w:val="single" w:sz="4" w:space="0" w:color="auto"/>
              <w:right w:val="single" w:sz="4" w:space="0" w:color="auto"/>
            </w:tcBorders>
            <w:shd w:val="clear" w:color="auto" w:fill="auto"/>
            <w:noWrap/>
            <w:vAlign w:val="bottom"/>
            <w:hideMark/>
          </w:tcPr>
          <w:p w14:paraId="4806A487" w14:textId="6E035B94" w:rsidR="00B15C3C" w:rsidRPr="00103B50" w:rsidRDefault="00B15C3C" w:rsidP="0086249E">
            <w:pPr>
              <w:jc w:val="center"/>
              <w:rPr>
                <w:rFonts w:cs="Calibri"/>
                <w:color w:val="000000"/>
                <w:sz w:val="18"/>
                <w:szCs w:val="18"/>
                <w:lang w:eastAsia="es-CR"/>
              </w:rPr>
            </w:pPr>
            <w:r w:rsidRPr="00103B50">
              <w:rPr>
                <w:rFonts w:cs="Calibri"/>
                <w:color w:val="000000"/>
                <w:sz w:val="18"/>
                <w:szCs w:val="18"/>
                <w:lang w:eastAsia="es-CR"/>
              </w:rPr>
              <w:t>5</w:t>
            </w:r>
            <w:r w:rsidR="00B04427" w:rsidRPr="00103B50">
              <w:rPr>
                <w:rFonts w:cs="Calibri"/>
                <w:color w:val="000000"/>
                <w:sz w:val="18"/>
                <w:szCs w:val="18"/>
                <w:lang w:eastAsia="es-CR"/>
              </w:rPr>
              <w:t xml:space="preserve"> </w:t>
            </w:r>
            <w:r w:rsidRPr="00103B50">
              <w:rPr>
                <w:rFonts w:cs="Calibri"/>
                <w:color w:val="000000"/>
                <w:sz w:val="18"/>
                <w:szCs w:val="18"/>
                <w:lang w:eastAsia="es-CR"/>
              </w:rPr>
              <w:t>549</w:t>
            </w:r>
          </w:p>
        </w:tc>
        <w:tc>
          <w:tcPr>
            <w:tcW w:w="2126" w:type="dxa"/>
            <w:tcBorders>
              <w:top w:val="nil"/>
              <w:left w:val="nil"/>
              <w:bottom w:val="single" w:sz="4" w:space="0" w:color="auto"/>
              <w:right w:val="single" w:sz="4" w:space="0" w:color="auto"/>
            </w:tcBorders>
            <w:shd w:val="clear" w:color="auto" w:fill="auto"/>
            <w:noWrap/>
            <w:vAlign w:val="bottom"/>
            <w:hideMark/>
          </w:tcPr>
          <w:p w14:paraId="41E297A6" w14:textId="77777777" w:rsidR="00B15C3C" w:rsidRPr="00103B50" w:rsidRDefault="00B15C3C" w:rsidP="0086249E">
            <w:pPr>
              <w:jc w:val="center"/>
              <w:rPr>
                <w:rFonts w:cs="Calibri"/>
                <w:color w:val="000000"/>
                <w:sz w:val="18"/>
                <w:szCs w:val="18"/>
                <w:lang w:eastAsia="es-CR"/>
              </w:rPr>
            </w:pPr>
            <w:r w:rsidRPr="00103B50">
              <w:rPr>
                <w:rFonts w:cs="Calibri"/>
                <w:color w:val="000000"/>
                <w:sz w:val="18"/>
                <w:szCs w:val="18"/>
                <w:lang w:eastAsia="es-CR"/>
              </w:rPr>
              <w:t>493</w:t>
            </w:r>
          </w:p>
        </w:tc>
        <w:tc>
          <w:tcPr>
            <w:tcW w:w="2251" w:type="dxa"/>
            <w:tcBorders>
              <w:top w:val="nil"/>
              <w:left w:val="nil"/>
              <w:bottom w:val="single" w:sz="4" w:space="0" w:color="auto"/>
              <w:right w:val="single" w:sz="4" w:space="0" w:color="auto"/>
            </w:tcBorders>
            <w:shd w:val="clear" w:color="auto" w:fill="auto"/>
            <w:noWrap/>
            <w:vAlign w:val="bottom"/>
            <w:hideMark/>
          </w:tcPr>
          <w:p w14:paraId="2CE09585" w14:textId="77777777" w:rsidR="00B15C3C" w:rsidRPr="00103B50" w:rsidRDefault="00B15C3C" w:rsidP="0086249E">
            <w:pPr>
              <w:jc w:val="center"/>
              <w:rPr>
                <w:rFonts w:cs="Calibri"/>
                <w:color w:val="000000"/>
                <w:sz w:val="18"/>
                <w:szCs w:val="18"/>
                <w:lang w:eastAsia="es-CR"/>
              </w:rPr>
            </w:pPr>
            <w:r w:rsidRPr="00103B50">
              <w:rPr>
                <w:rFonts w:cs="Calibri"/>
                <w:color w:val="000000"/>
                <w:sz w:val="18"/>
                <w:szCs w:val="18"/>
                <w:lang w:eastAsia="es-CR"/>
              </w:rPr>
              <w:t>23</w:t>
            </w:r>
          </w:p>
        </w:tc>
      </w:tr>
    </w:tbl>
    <w:p w14:paraId="62FDF420" w14:textId="77777777" w:rsidR="00B15C3C" w:rsidRPr="00E019F1" w:rsidRDefault="00B15C3C" w:rsidP="0086249E">
      <w:pPr>
        <w:jc w:val="center"/>
        <w:rPr>
          <w:b/>
          <w:bCs/>
          <w:sz w:val="8"/>
          <w:szCs w:val="4"/>
        </w:rPr>
      </w:pPr>
    </w:p>
    <w:p w14:paraId="525F6EC4" w14:textId="77777777" w:rsidR="00D2792F" w:rsidRPr="00103B50" w:rsidRDefault="00D2792F" w:rsidP="00DC5DCB">
      <w:pPr>
        <w:ind w:left="142" w:right="193"/>
        <w:jc w:val="center"/>
        <w:rPr>
          <w:rFonts w:cs="Book Antiqua"/>
          <w:i/>
          <w:iCs/>
          <w:sz w:val="18"/>
          <w:szCs w:val="18"/>
        </w:rPr>
      </w:pPr>
      <w:r w:rsidRPr="00103B50">
        <w:rPr>
          <w:rFonts w:cs="Book Antiqua"/>
          <w:b/>
          <w:bCs/>
          <w:i/>
          <w:iCs/>
          <w:sz w:val="18"/>
          <w:szCs w:val="18"/>
        </w:rPr>
        <w:t xml:space="preserve">Fuente: </w:t>
      </w:r>
      <w:r w:rsidRPr="00103B50">
        <w:rPr>
          <w:rFonts w:cs="Book Antiqua"/>
          <w:i/>
          <w:iCs/>
          <w:sz w:val="18"/>
          <w:szCs w:val="18"/>
        </w:rPr>
        <w:t>Matriz de indicadores del Juzgado.</w:t>
      </w:r>
    </w:p>
    <w:p w14:paraId="283146B4" w14:textId="77777777" w:rsidR="00B15C3C" w:rsidRPr="0086249E" w:rsidRDefault="00B15C3C" w:rsidP="0086249E">
      <w:pPr>
        <w:jc w:val="center"/>
        <w:rPr>
          <w:b/>
          <w:bCs/>
          <w:szCs w:val="24"/>
        </w:rPr>
      </w:pPr>
    </w:p>
    <w:p w14:paraId="7F717AD2" w14:textId="5D73AA3A" w:rsidR="002E284A" w:rsidRPr="00DC5DCB" w:rsidRDefault="002E284A" w:rsidP="00DC5DCB">
      <w:pPr>
        <w:pStyle w:val="Ttulo2"/>
        <w:numPr>
          <w:ilvl w:val="1"/>
          <w:numId w:val="31"/>
        </w:numPr>
        <w:spacing w:before="0" w:after="0"/>
        <w:rPr>
          <w:rFonts w:ascii="Book Antiqua" w:hAnsi="Book Antiqua"/>
          <w:snapToGrid w:val="0"/>
          <w:szCs w:val="24"/>
          <w:lang w:val="es-CR"/>
        </w:rPr>
      </w:pPr>
      <w:bookmarkStart w:id="16" w:name="_Toc198817563"/>
      <w:bookmarkStart w:id="17" w:name="_Toc198817564"/>
      <w:bookmarkStart w:id="18" w:name="_Toc198817565"/>
      <w:bookmarkStart w:id="19" w:name="_Toc198817566"/>
      <w:bookmarkStart w:id="20" w:name="_Toc198817567"/>
      <w:bookmarkStart w:id="21" w:name="_Toc198817568"/>
      <w:bookmarkStart w:id="22" w:name="_Toc198817569"/>
      <w:bookmarkStart w:id="23" w:name="_Toc204001768"/>
      <w:bookmarkEnd w:id="16"/>
      <w:bookmarkEnd w:id="17"/>
      <w:bookmarkEnd w:id="18"/>
      <w:bookmarkEnd w:id="19"/>
      <w:bookmarkEnd w:id="20"/>
      <w:bookmarkEnd w:id="21"/>
      <w:bookmarkEnd w:id="22"/>
      <w:r w:rsidRPr="00DC5DCB">
        <w:rPr>
          <w:rFonts w:ascii="Book Antiqua" w:hAnsi="Book Antiqua"/>
          <w:snapToGrid w:val="0"/>
          <w:szCs w:val="24"/>
          <w:lang w:val="es-CR"/>
        </w:rPr>
        <w:t xml:space="preserve">Análisis </w:t>
      </w:r>
      <w:r w:rsidR="617CDF59" w:rsidRPr="00DC5DCB">
        <w:rPr>
          <w:rFonts w:ascii="Book Antiqua" w:hAnsi="Book Antiqua"/>
          <w:szCs w:val="24"/>
          <w:lang w:val="es-CR"/>
        </w:rPr>
        <w:t xml:space="preserve">de </w:t>
      </w:r>
      <w:r w:rsidR="704DD86F" w:rsidRPr="00DC5DCB">
        <w:rPr>
          <w:rFonts w:ascii="Book Antiqua" w:hAnsi="Book Antiqua"/>
          <w:szCs w:val="24"/>
          <w:lang w:val="es-CR"/>
        </w:rPr>
        <w:t>I</w:t>
      </w:r>
      <w:r w:rsidRPr="00DC5DCB">
        <w:rPr>
          <w:rFonts w:ascii="Book Antiqua" w:hAnsi="Book Antiqua"/>
          <w:snapToGrid w:val="0"/>
          <w:szCs w:val="24"/>
          <w:lang w:val="es-CR"/>
        </w:rPr>
        <w:t xml:space="preserve">ndicadores de </w:t>
      </w:r>
      <w:r w:rsidR="2602F38F" w:rsidRPr="00DC5DCB">
        <w:rPr>
          <w:rFonts w:ascii="Book Antiqua" w:hAnsi="Book Antiqua"/>
          <w:szCs w:val="24"/>
          <w:lang w:val="es-CR"/>
        </w:rPr>
        <w:t>G</w:t>
      </w:r>
      <w:r w:rsidRPr="00DC5DCB">
        <w:rPr>
          <w:rFonts w:ascii="Book Antiqua" w:hAnsi="Book Antiqua"/>
          <w:snapToGrid w:val="0"/>
          <w:szCs w:val="24"/>
          <w:lang w:val="es-CR"/>
        </w:rPr>
        <w:t>estión</w:t>
      </w:r>
      <w:r w:rsidR="006F7829" w:rsidRPr="00DC5DCB">
        <w:rPr>
          <w:rFonts w:ascii="Book Antiqua" w:hAnsi="Book Antiqua"/>
          <w:snapToGrid w:val="0"/>
          <w:szCs w:val="24"/>
          <w:lang w:val="es-CR"/>
        </w:rPr>
        <w:t xml:space="preserve"> a abril de 2025.</w:t>
      </w:r>
      <w:bookmarkEnd w:id="23"/>
    </w:p>
    <w:p w14:paraId="3471E272" w14:textId="77777777" w:rsidR="00AC5135" w:rsidRPr="0086249E" w:rsidRDefault="00AC5135" w:rsidP="0086249E">
      <w:pPr>
        <w:jc w:val="center"/>
        <w:rPr>
          <w:b/>
          <w:bCs/>
          <w:szCs w:val="24"/>
        </w:rPr>
      </w:pPr>
    </w:p>
    <w:p w14:paraId="1C0B96B1" w14:textId="4F095796" w:rsidR="00E71A84" w:rsidRPr="00DC5DCB" w:rsidRDefault="00E71A84" w:rsidP="0086249E">
      <w:pPr>
        <w:jc w:val="center"/>
        <w:rPr>
          <w:b/>
          <w:bCs/>
          <w:i/>
          <w:iCs/>
          <w:sz w:val="22"/>
          <w:szCs w:val="22"/>
        </w:rPr>
      </w:pPr>
      <w:r w:rsidRPr="00DC5DCB">
        <w:rPr>
          <w:b/>
          <w:bCs/>
          <w:i/>
          <w:iCs/>
          <w:sz w:val="22"/>
          <w:szCs w:val="22"/>
        </w:rPr>
        <w:t xml:space="preserve">Tabla </w:t>
      </w:r>
      <w:r w:rsidR="0087237E" w:rsidRPr="00DC5DCB">
        <w:rPr>
          <w:b/>
          <w:bCs/>
          <w:i/>
          <w:iCs/>
          <w:sz w:val="22"/>
          <w:szCs w:val="22"/>
        </w:rPr>
        <w:t>4</w:t>
      </w:r>
    </w:p>
    <w:p w14:paraId="1444EFA0" w14:textId="14C65CD4" w:rsidR="0087237E" w:rsidRPr="00DC5DCB" w:rsidRDefault="0087237E" w:rsidP="0086249E">
      <w:pPr>
        <w:jc w:val="center"/>
        <w:rPr>
          <w:b/>
          <w:bCs/>
          <w:i/>
          <w:iCs/>
          <w:sz w:val="22"/>
          <w:szCs w:val="22"/>
        </w:rPr>
      </w:pPr>
      <w:r w:rsidRPr="00DC5DCB">
        <w:rPr>
          <w:b/>
          <w:bCs/>
          <w:i/>
          <w:iCs/>
          <w:sz w:val="22"/>
          <w:szCs w:val="22"/>
        </w:rPr>
        <w:t>Clasificación MAIG, Juzgado Civil, Trabajo, Familia, Penal Juvenil, Contra la Violencia Doméstica y Protección Cautelar de Sarapiquí</w:t>
      </w:r>
    </w:p>
    <w:tbl>
      <w:tblPr>
        <w:tblStyle w:val="Tablaconcuadrcula"/>
        <w:tblW w:w="0" w:type="auto"/>
        <w:tblInd w:w="0" w:type="dxa"/>
        <w:tblLook w:val="04A0" w:firstRow="1" w:lastRow="0" w:firstColumn="1" w:lastColumn="0" w:noHBand="0" w:noVBand="1"/>
      </w:tblPr>
      <w:tblGrid>
        <w:gridCol w:w="2207"/>
        <w:gridCol w:w="2207"/>
        <w:gridCol w:w="2208"/>
        <w:gridCol w:w="2208"/>
      </w:tblGrid>
      <w:tr w:rsidR="003E4D1E" w:rsidRPr="00373693" w14:paraId="56CC2B89" w14:textId="77777777" w:rsidTr="00E019F1">
        <w:tc>
          <w:tcPr>
            <w:tcW w:w="8830" w:type="dxa"/>
            <w:gridSpan w:val="4"/>
            <w:shd w:val="clear" w:color="auto" w:fill="0070C0"/>
          </w:tcPr>
          <w:p w14:paraId="6379E828" w14:textId="6CBC675B" w:rsidR="003E4D1E" w:rsidRPr="00E019F1" w:rsidRDefault="003E4D1E" w:rsidP="0086249E">
            <w:pPr>
              <w:jc w:val="center"/>
              <w:rPr>
                <w:b/>
                <w:bCs/>
                <w:color w:val="FFFFFF" w:themeColor="background1"/>
                <w:sz w:val="20"/>
              </w:rPr>
            </w:pPr>
            <w:r w:rsidRPr="00E019F1">
              <w:rPr>
                <w:b/>
                <w:bCs/>
                <w:color w:val="FFFFFF" w:themeColor="background1"/>
                <w:sz w:val="20"/>
              </w:rPr>
              <w:t>Clasificac</w:t>
            </w:r>
            <w:r w:rsidRPr="00E019F1">
              <w:rPr>
                <w:b/>
                <w:bCs/>
                <w:color w:val="FFFFFF" w:themeColor="background1"/>
                <w:sz w:val="20"/>
                <w:shd w:val="clear" w:color="auto" w:fill="0070C0"/>
              </w:rPr>
              <w:t xml:space="preserve">ión </w:t>
            </w:r>
            <w:r w:rsidR="006F1511" w:rsidRPr="00E019F1">
              <w:rPr>
                <w:b/>
                <w:bCs/>
                <w:color w:val="FFFFFF" w:themeColor="background1"/>
                <w:sz w:val="20"/>
                <w:shd w:val="clear" w:color="auto" w:fill="0070C0"/>
              </w:rPr>
              <w:t xml:space="preserve">asignada al Juzgado Mixto de Sarapiquí según el </w:t>
            </w:r>
            <w:r w:rsidRPr="00E019F1">
              <w:rPr>
                <w:b/>
                <w:bCs/>
                <w:color w:val="FFFFFF" w:themeColor="background1"/>
                <w:sz w:val="20"/>
                <w:shd w:val="clear" w:color="auto" w:fill="0070C0"/>
              </w:rPr>
              <w:t>Modelo de Análisis d Indicadores de Gestión (MAIG</w:t>
            </w:r>
            <w:r w:rsidR="006F1511" w:rsidRPr="00E019F1">
              <w:rPr>
                <w:b/>
                <w:bCs/>
                <w:color w:val="FFFFFF" w:themeColor="background1"/>
                <w:sz w:val="20"/>
                <w:shd w:val="clear" w:color="auto" w:fill="0070C0"/>
              </w:rPr>
              <w:t>)</w:t>
            </w:r>
          </w:p>
        </w:tc>
      </w:tr>
      <w:tr w:rsidR="006F7829" w:rsidRPr="00373693" w14:paraId="333AEFD8" w14:textId="77777777" w:rsidTr="006F7829">
        <w:tc>
          <w:tcPr>
            <w:tcW w:w="2207" w:type="dxa"/>
          </w:tcPr>
          <w:p w14:paraId="1E2630C8" w14:textId="24931A60" w:rsidR="006F7829" w:rsidRPr="00E019F1" w:rsidRDefault="003828F4" w:rsidP="0086249E">
            <w:pPr>
              <w:jc w:val="center"/>
              <w:rPr>
                <w:sz w:val="20"/>
              </w:rPr>
            </w:pPr>
            <w:r w:rsidRPr="00E019F1">
              <w:rPr>
                <w:sz w:val="20"/>
              </w:rPr>
              <w:t>e</w:t>
            </w:r>
            <w:r w:rsidR="00B51E51" w:rsidRPr="00E019F1">
              <w:rPr>
                <w:sz w:val="20"/>
              </w:rPr>
              <w:t>ne</w:t>
            </w:r>
            <w:r w:rsidRPr="00E019F1">
              <w:rPr>
                <w:sz w:val="20"/>
              </w:rPr>
              <w:t>ro-2025</w:t>
            </w:r>
          </w:p>
        </w:tc>
        <w:tc>
          <w:tcPr>
            <w:tcW w:w="2207" w:type="dxa"/>
          </w:tcPr>
          <w:p w14:paraId="3A2A3695" w14:textId="7FF0447F" w:rsidR="006F7829" w:rsidRPr="00E019F1" w:rsidRDefault="003828F4" w:rsidP="0086249E">
            <w:pPr>
              <w:jc w:val="center"/>
              <w:rPr>
                <w:sz w:val="20"/>
              </w:rPr>
            </w:pPr>
            <w:r w:rsidRPr="00E019F1">
              <w:rPr>
                <w:sz w:val="20"/>
              </w:rPr>
              <w:t>febrero-2025</w:t>
            </w:r>
          </w:p>
        </w:tc>
        <w:tc>
          <w:tcPr>
            <w:tcW w:w="2208" w:type="dxa"/>
          </w:tcPr>
          <w:p w14:paraId="007CC860" w14:textId="425416B0" w:rsidR="006F7829" w:rsidRPr="00E019F1" w:rsidRDefault="003828F4" w:rsidP="0086249E">
            <w:pPr>
              <w:jc w:val="center"/>
              <w:rPr>
                <w:sz w:val="20"/>
              </w:rPr>
            </w:pPr>
            <w:r w:rsidRPr="00E019F1">
              <w:rPr>
                <w:sz w:val="20"/>
              </w:rPr>
              <w:t>marzo-2025</w:t>
            </w:r>
          </w:p>
        </w:tc>
        <w:tc>
          <w:tcPr>
            <w:tcW w:w="2208" w:type="dxa"/>
          </w:tcPr>
          <w:p w14:paraId="4E1FC0F9" w14:textId="5AE4CDC4" w:rsidR="006F7829" w:rsidRPr="00E019F1" w:rsidRDefault="003828F4" w:rsidP="0086249E">
            <w:pPr>
              <w:jc w:val="center"/>
              <w:rPr>
                <w:sz w:val="20"/>
              </w:rPr>
            </w:pPr>
            <w:r w:rsidRPr="00E019F1">
              <w:rPr>
                <w:sz w:val="20"/>
              </w:rPr>
              <w:t>abril-2025</w:t>
            </w:r>
          </w:p>
        </w:tc>
      </w:tr>
      <w:tr w:rsidR="006F7829" w:rsidRPr="00373693" w14:paraId="7E4EBBE5" w14:textId="77777777" w:rsidTr="00E019F1">
        <w:tc>
          <w:tcPr>
            <w:tcW w:w="2207" w:type="dxa"/>
            <w:shd w:val="clear" w:color="auto" w:fill="FFC000"/>
          </w:tcPr>
          <w:p w14:paraId="47F579D5" w14:textId="77777777" w:rsidR="006F7829" w:rsidRPr="00E019F1" w:rsidRDefault="00544008" w:rsidP="0086249E">
            <w:pPr>
              <w:jc w:val="center"/>
              <w:rPr>
                <w:color w:val="404040" w:themeColor="text1" w:themeTint="BF"/>
                <w:sz w:val="20"/>
              </w:rPr>
            </w:pPr>
            <w:r w:rsidRPr="00E019F1">
              <w:rPr>
                <w:color w:val="404040" w:themeColor="text1" w:themeTint="BF"/>
                <w:sz w:val="20"/>
              </w:rPr>
              <w:t>Crítico Comprometido</w:t>
            </w:r>
          </w:p>
          <w:p w14:paraId="770FF92C" w14:textId="4B1AA702" w:rsidR="00C77A1E" w:rsidRPr="00E019F1" w:rsidRDefault="00C77A1E" w:rsidP="0086249E">
            <w:pPr>
              <w:jc w:val="center"/>
              <w:rPr>
                <w:b/>
                <w:bCs/>
                <w:color w:val="404040" w:themeColor="text1" w:themeTint="BF"/>
                <w:sz w:val="20"/>
              </w:rPr>
            </w:pPr>
            <w:r w:rsidRPr="00E019F1">
              <w:rPr>
                <w:b/>
                <w:bCs/>
                <w:color w:val="404040" w:themeColor="text1" w:themeTint="BF"/>
                <w:sz w:val="20"/>
              </w:rPr>
              <w:t>(E- naranja)</w:t>
            </w:r>
          </w:p>
        </w:tc>
        <w:tc>
          <w:tcPr>
            <w:tcW w:w="2207" w:type="dxa"/>
            <w:shd w:val="clear" w:color="auto" w:fill="FF0000"/>
          </w:tcPr>
          <w:p w14:paraId="5CC507B6" w14:textId="35F6F2AE" w:rsidR="006F7829" w:rsidRPr="00E019F1" w:rsidRDefault="00DA221F" w:rsidP="0086249E">
            <w:pPr>
              <w:jc w:val="center"/>
              <w:rPr>
                <w:color w:val="FFFFFF" w:themeColor="background1"/>
                <w:sz w:val="20"/>
              </w:rPr>
            </w:pPr>
            <w:r w:rsidRPr="00E019F1">
              <w:rPr>
                <w:color w:val="FFFFFF" w:themeColor="background1"/>
                <w:sz w:val="20"/>
              </w:rPr>
              <w:t>Crítico</w:t>
            </w:r>
          </w:p>
          <w:p w14:paraId="3AD706AB" w14:textId="53BCF61E" w:rsidR="00DA221F" w:rsidRPr="00E019F1" w:rsidRDefault="00DA221F" w:rsidP="0086249E">
            <w:pPr>
              <w:jc w:val="center"/>
              <w:rPr>
                <w:b/>
                <w:bCs/>
                <w:color w:val="FFFFFF" w:themeColor="background1"/>
                <w:sz w:val="20"/>
              </w:rPr>
            </w:pPr>
            <w:r w:rsidRPr="00E019F1">
              <w:rPr>
                <w:b/>
                <w:bCs/>
                <w:color w:val="FFFFFF" w:themeColor="background1"/>
                <w:sz w:val="20"/>
              </w:rPr>
              <w:t>(D-rojo)</w:t>
            </w:r>
          </w:p>
        </w:tc>
        <w:tc>
          <w:tcPr>
            <w:tcW w:w="2208" w:type="dxa"/>
            <w:shd w:val="clear" w:color="auto" w:fill="FF0000"/>
          </w:tcPr>
          <w:p w14:paraId="6BB870F4" w14:textId="77777777" w:rsidR="00DA221F" w:rsidRPr="00E019F1" w:rsidRDefault="00DA221F" w:rsidP="0086249E">
            <w:pPr>
              <w:jc w:val="center"/>
              <w:rPr>
                <w:color w:val="FFFFFF" w:themeColor="background1"/>
                <w:sz w:val="20"/>
              </w:rPr>
            </w:pPr>
            <w:r w:rsidRPr="00E019F1">
              <w:rPr>
                <w:color w:val="FFFFFF" w:themeColor="background1"/>
                <w:sz w:val="20"/>
              </w:rPr>
              <w:t>Crítico</w:t>
            </w:r>
          </w:p>
          <w:p w14:paraId="6627A75C" w14:textId="1DD22280" w:rsidR="006F7829" w:rsidRPr="00E019F1" w:rsidRDefault="00DA221F" w:rsidP="0086249E">
            <w:pPr>
              <w:jc w:val="center"/>
              <w:rPr>
                <w:color w:val="FFFFFF" w:themeColor="background1"/>
                <w:sz w:val="20"/>
              </w:rPr>
            </w:pPr>
            <w:r w:rsidRPr="00E019F1">
              <w:rPr>
                <w:b/>
                <w:bCs/>
                <w:color w:val="FFFFFF" w:themeColor="background1"/>
                <w:sz w:val="20"/>
              </w:rPr>
              <w:t>(D-rojo)</w:t>
            </w:r>
          </w:p>
        </w:tc>
        <w:tc>
          <w:tcPr>
            <w:tcW w:w="2208" w:type="dxa"/>
            <w:shd w:val="clear" w:color="auto" w:fill="FFC000"/>
          </w:tcPr>
          <w:p w14:paraId="1E103B1E" w14:textId="77777777" w:rsidR="00DA221F" w:rsidRPr="00E019F1" w:rsidRDefault="00DA221F" w:rsidP="0086249E">
            <w:pPr>
              <w:jc w:val="center"/>
              <w:rPr>
                <w:color w:val="404040" w:themeColor="text1" w:themeTint="BF"/>
                <w:sz w:val="20"/>
              </w:rPr>
            </w:pPr>
            <w:r w:rsidRPr="00E019F1">
              <w:rPr>
                <w:color w:val="404040" w:themeColor="text1" w:themeTint="BF"/>
                <w:sz w:val="20"/>
              </w:rPr>
              <w:t>Crítico Comprometido</w:t>
            </w:r>
          </w:p>
          <w:p w14:paraId="1A4C5B14" w14:textId="6FB8BEE5" w:rsidR="006F7829" w:rsidRPr="00E019F1" w:rsidRDefault="00DA221F" w:rsidP="0086249E">
            <w:pPr>
              <w:jc w:val="center"/>
              <w:rPr>
                <w:sz w:val="20"/>
              </w:rPr>
            </w:pPr>
            <w:r w:rsidRPr="00E019F1">
              <w:rPr>
                <w:b/>
                <w:bCs/>
                <w:color w:val="404040" w:themeColor="text1" w:themeTint="BF"/>
                <w:sz w:val="20"/>
              </w:rPr>
              <w:t>(E- naranja)</w:t>
            </w:r>
          </w:p>
        </w:tc>
      </w:tr>
    </w:tbl>
    <w:p w14:paraId="6F45B3D2" w14:textId="7B0FF0F6" w:rsidR="006F7829" w:rsidRPr="00DC5DCB" w:rsidRDefault="00DA221F" w:rsidP="00DC5DCB">
      <w:pPr>
        <w:jc w:val="center"/>
        <w:rPr>
          <w:i/>
          <w:iCs/>
          <w:sz w:val="18"/>
          <w:szCs w:val="14"/>
        </w:rPr>
      </w:pPr>
      <w:r w:rsidRPr="00DC5DCB">
        <w:rPr>
          <w:b/>
          <w:bCs/>
          <w:i/>
          <w:iCs/>
          <w:sz w:val="18"/>
          <w:szCs w:val="14"/>
        </w:rPr>
        <w:t>Fuente:</w:t>
      </w:r>
      <w:r w:rsidRPr="00DC5DCB">
        <w:rPr>
          <w:i/>
          <w:iCs/>
          <w:sz w:val="18"/>
          <w:szCs w:val="14"/>
        </w:rPr>
        <w:t xml:space="preserve"> Subproceso de Evaluación, Dirección de Planificación.</w:t>
      </w:r>
    </w:p>
    <w:p w14:paraId="70D01AEF" w14:textId="77777777" w:rsidR="006F7829" w:rsidRPr="00E019F1" w:rsidRDefault="006F7829" w:rsidP="0086249E"/>
    <w:p w14:paraId="486C9F6A" w14:textId="6C5EE149" w:rsidR="002E284A" w:rsidRPr="00E019F1" w:rsidRDefault="002E284A" w:rsidP="00DC5DCB">
      <w:pPr>
        <w:jc w:val="both"/>
      </w:pPr>
      <w:r w:rsidRPr="00E019F1">
        <w:t>El Juzg</w:t>
      </w:r>
      <w:r w:rsidR="007D2BC6" w:rsidRPr="00E019F1">
        <w:t>a</w:t>
      </w:r>
      <w:r w:rsidRPr="00E019F1">
        <w:t xml:space="preserve">do </w:t>
      </w:r>
      <w:r w:rsidR="006D73C5">
        <w:t>M</w:t>
      </w:r>
      <w:r w:rsidRPr="00E019F1">
        <w:t xml:space="preserve">ixto de </w:t>
      </w:r>
      <w:r w:rsidR="00F43253" w:rsidRPr="00E019F1">
        <w:t>Sarapiquí</w:t>
      </w:r>
      <w:r w:rsidRPr="00E019F1">
        <w:t xml:space="preserve"> según </w:t>
      </w:r>
      <w:r w:rsidR="10A49FB0">
        <w:t>el</w:t>
      </w:r>
      <w:r w:rsidRPr="00E019F1">
        <w:t xml:space="preserve"> M</w:t>
      </w:r>
      <w:r w:rsidR="54437988">
        <w:t>odelo de Análisis d</w:t>
      </w:r>
      <w:r w:rsidR="00373693">
        <w:t>e</w:t>
      </w:r>
      <w:r w:rsidR="54437988">
        <w:t xml:space="preserve"> Indicadores de Gestión (M</w:t>
      </w:r>
      <w:r w:rsidRPr="00E019F1">
        <w:t>AIG</w:t>
      </w:r>
      <w:r w:rsidR="02FCC544">
        <w:t xml:space="preserve">) </w:t>
      </w:r>
      <w:r w:rsidR="62FC6CEB">
        <w:t>a</w:t>
      </w:r>
      <w:r w:rsidRPr="00E019F1">
        <w:t xml:space="preserve"> </w:t>
      </w:r>
      <w:r w:rsidR="00DA221F">
        <w:t>abril</w:t>
      </w:r>
      <w:r w:rsidR="00DA221F" w:rsidRPr="00E019F1">
        <w:t xml:space="preserve"> </w:t>
      </w:r>
      <w:r w:rsidR="7DA4E052">
        <w:t xml:space="preserve">de </w:t>
      </w:r>
      <w:r w:rsidRPr="00E019F1">
        <w:t>2025</w:t>
      </w:r>
      <w:r w:rsidR="7016BAE0">
        <w:t xml:space="preserve"> mantiene una condición </w:t>
      </w:r>
      <w:r w:rsidR="00373693">
        <w:t>“</w:t>
      </w:r>
      <w:r w:rsidR="7016BAE0">
        <w:t>Crític</w:t>
      </w:r>
      <w:r w:rsidR="2D22D9FA">
        <w:t>a</w:t>
      </w:r>
      <w:r w:rsidR="00DA221F">
        <w:t xml:space="preserve"> Comprometida</w:t>
      </w:r>
      <w:r w:rsidR="00373693">
        <w:t>”</w:t>
      </w:r>
      <w:r w:rsidR="7016BAE0">
        <w:t xml:space="preserve"> </w:t>
      </w:r>
      <w:r w:rsidR="70F3378C">
        <w:t>(</w:t>
      </w:r>
      <w:r w:rsidR="00DA221F">
        <w:t>E</w:t>
      </w:r>
      <w:r w:rsidR="33980337">
        <w:t xml:space="preserve"> – </w:t>
      </w:r>
      <w:r w:rsidR="00DA221F">
        <w:t>naranja</w:t>
      </w:r>
      <w:r w:rsidR="33980337">
        <w:t>)</w:t>
      </w:r>
      <w:r w:rsidR="00F554B4">
        <w:t>,</w:t>
      </w:r>
      <w:r w:rsidR="3D6792BC">
        <w:t xml:space="preserve"> al registrar métricas </w:t>
      </w:r>
      <w:r w:rsidR="005860B4">
        <w:t xml:space="preserve">en condición </w:t>
      </w:r>
      <w:r w:rsidR="00243124">
        <w:t xml:space="preserve"> Crític</w:t>
      </w:r>
      <w:r w:rsidR="005860B4">
        <w:t>a</w:t>
      </w:r>
      <w:r w:rsidR="00243124">
        <w:t>s (D-rojo)</w:t>
      </w:r>
      <w:r w:rsidR="3D6792BC">
        <w:t xml:space="preserve"> </w:t>
      </w:r>
      <w:r w:rsidR="00DA221F">
        <w:t xml:space="preserve">con </w:t>
      </w:r>
      <w:r w:rsidR="005860B4">
        <w:t xml:space="preserve">desplazamientos con </w:t>
      </w:r>
      <w:r w:rsidR="00DA221F">
        <w:t>más</w:t>
      </w:r>
      <w:r w:rsidR="005860B4">
        <w:t xml:space="preserve"> del</w:t>
      </w:r>
      <w:r w:rsidR="00DA221F">
        <w:t xml:space="preserve"> </w:t>
      </w:r>
      <w:r w:rsidR="3D6792BC">
        <w:t xml:space="preserve">100% en relación </w:t>
      </w:r>
      <w:r w:rsidR="005860B4">
        <w:t>con</w:t>
      </w:r>
      <w:r w:rsidR="3D6792BC">
        <w:t xml:space="preserve"> los parámetros establecidos</w:t>
      </w:r>
      <w:r w:rsidR="00FD76D3">
        <w:t>; aun así, a nivel de</w:t>
      </w:r>
      <w:r w:rsidR="000E7DEF">
        <w:t xml:space="preserve">l porcentaje de rendimiento individual un total de 7 (88%) personas, cumplen </w:t>
      </w:r>
      <w:r w:rsidR="3D6792BC">
        <w:t xml:space="preserve"> </w:t>
      </w:r>
      <w:r w:rsidR="00182A8C">
        <w:t xml:space="preserve">la cuota ajusta dentro del porcentaje del </w:t>
      </w:r>
      <w:r w:rsidR="32613BBF">
        <w:t>95% - 100%</w:t>
      </w:r>
      <w:r w:rsidRPr="00E019F1">
        <w:t xml:space="preserve">. </w:t>
      </w:r>
    </w:p>
    <w:p w14:paraId="2F45670B" w14:textId="148EE7FE" w:rsidR="002E284A" w:rsidRPr="00E019F1" w:rsidRDefault="002E284A" w:rsidP="00DC5DCB">
      <w:pPr>
        <w:jc w:val="both"/>
        <w:rPr>
          <w:szCs w:val="24"/>
        </w:rPr>
      </w:pPr>
    </w:p>
    <w:p w14:paraId="7128AEF5" w14:textId="123C06B1" w:rsidR="00A51A4F" w:rsidRDefault="00A51A4F" w:rsidP="00DC5DCB">
      <w:pPr>
        <w:jc w:val="both"/>
      </w:pPr>
      <w:r w:rsidRPr="00E019F1">
        <w:rPr>
          <w:b/>
          <w:bCs/>
        </w:rPr>
        <w:t>En relación con los indicadores (nuevas</w:t>
      </w:r>
      <w:r w:rsidR="005A2686" w:rsidRPr="00E019F1">
        <w:rPr>
          <w:b/>
          <w:bCs/>
        </w:rPr>
        <w:t xml:space="preserve"> y escritos)</w:t>
      </w:r>
      <w:r w:rsidRPr="00E019F1">
        <w:rPr>
          <w:b/>
          <w:bCs/>
        </w:rPr>
        <w:t xml:space="preserve"> asociados a nivel</w:t>
      </w:r>
      <w:r w:rsidR="005A2686" w:rsidRPr="00E019F1">
        <w:rPr>
          <w:b/>
          <w:bCs/>
        </w:rPr>
        <w:t xml:space="preserve"> del personal</w:t>
      </w:r>
      <w:r w:rsidR="005A2686">
        <w:t xml:space="preserve"> técnico judicial, abril de 2025 se encuentra estabilizados los plazos de demandas nuevas dentro de los parámetros establecidos. En tanto</w:t>
      </w:r>
      <w:r w:rsidR="000B3520">
        <w:t xml:space="preserve"> a nivel</w:t>
      </w:r>
      <w:r w:rsidR="00BE0518">
        <w:t xml:space="preserve"> de escrito se registra un</w:t>
      </w:r>
      <w:r w:rsidR="008D0321">
        <w:t>a</w:t>
      </w:r>
      <w:r w:rsidR="00BE0518">
        <w:t xml:space="preserve"> métrica de 47 días naturales</w:t>
      </w:r>
      <w:r w:rsidR="008E036F">
        <w:t xml:space="preserve"> con una condición Crítica (D-roja)</w:t>
      </w:r>
      <w:r w:rsidR="00413B06">
        <w:t xml:space="preserve">; de manera que, se insta al despacho, resolver los escritos por orden cronológico para estabilizar </w:t>
      </w:r>
      <w:r w:rsidR="0052799B">
        <w:t>el indicador dentro del plazo de 10 a 15 días naturales.</w:t>
      </w:r>
    </w:p>
    <w:p w14:paraId="0D09F061" w14:textId="77777777" w:rsidR="000E7AA0" w:rsidRDefault="000E7AA0" w:rsidP="00DC5DCB">
      <w:pPr>
        <w:jc w:val="both"/>
      </w:pPr>
    </w:p>
    <w:p w14:paraId="60427223" w14:textId="6C5D1728" w:rsidR="00764EDF" w:rsidRPr="00DC5DCB" w:rsidRDefault="00787DE7" w:rsidP="0086249E">
      <w:pPr>
        <w:jc w:val="center"/>
        <w:rPr>
          <w:b/>
          <w:bCs/>
          <w:i/>
          <w:iCs/>
          <w:sz w:val="22"/>
          <w:szCs w:val="22"/>
        </w:rPr>
      </w:pPr>
      <w:r w:rsidRPr="00DC5DCB">
        <w:rPr>
          <w:b/>
          <w:bCs/>
          <w:i/>
          <w:iCs/>
          <w:sz w:val="22"/>
          <w:szCs w:val="22"/>
        </w:rPr>
        <w:t>Ilustración 4</w:t>
      </w:r>
    </w:p>
    <w:p w14:paraId="7021A3F8" w14:textId="7AC9FB8B" w:rsidR="00764EDF" w:rsidRPr="00DC5DCB" w:rsidRDefault="00764EDF" w:rsidP="0086249E">
      <w:pPr>
        <w:jc w:val="center"/>
        <w:rPr>
          <w:b/>
          <w:bCs/>
          <w:i/>
          <w:iCs/>
          <w:sz w:val="22"/>
          <w:szCs w:val="22"/>
        </w:rPr>
      </w:pPr>
      <w:r w:rsidRPr="00DC5DCB">
        <w:rPr>
          <w:b/>
          <w:bCs/>
          <w:i/>
          <w:iCs/>
          <w:sz w:val="22"/>
          <w:szCs w:val="22"/>
        </w:rPr>
        <w:t>Indicador Plazo para resolver escritos, Juzgado Civil, Trabajo, Familia, Penal Juvenil, Contra la Violencia Doméstica y Protección Cautelar de Sarapiquí</w:t>
      </w:r>
    </w:p>
    <w:p w14:paraId="184AB986" w14:textId="5667B8F4" w:rsidR="000E7AA0" w:rsidRDefault="000E7AA0" w:rsidP="007D2BC6">
      <w:pPr>
        <w:spacing w:line="276" w:lineRule="auto"/>
        <w:jc w:val="both"/>
      </w:pPr>
      <w:r>
        <w:rPr>
          <w:noProof/>
        </w:rPr>
        <w:drawing>
          <wp:inline distT="0" distB="0" distL="0" distR="0" wp14:anchorId="642F52E3" wp14:editId="764252D2">
            <wp:extent cx="5613400" cy="671195"/>
            <wp:effectExtent l="0" t="0" r="6350" b="0"/>
            <wp:docPr id="1787984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84042" name=""/>
                    <pic:cNvPicPr/>
                  </pic:nvPicPr>
                  <pic:blipFill>
                    <a:blip r:embed="rId20"/>
                    <a:stretch>
                      <a:fillRect/>
                    </a:stretch>
                  </pic:blipFill>
                  <pic:spPr>
                    <a:xfrm>
                      <a:off x="0" y="0"/>
                      <a:ext cx="5613400" cy="671195"/>
                    </a:xfrm>
                    <a:prstGeom prst="rect">
                      <a:avLst/>
                    </a:prstGeom>
                  </pic:spPr>
                </pic:pic>
              </a:graphicData>
            </a:graphic>
          </wp:inline>
        </w:drawing>
      </w:r>
    </w:p>
    <w:p w14:paraId="5B54DCA2" w14:textId="700331A5" w:rsidR="00C53106" w:rsidRPr="00DC5DCB" w:rsidRDefault="00C53106" w:rsidP="00DC5DCB">
      <w:pPr>
        <w:jc w:val="center"/>
        <w:rPr>
          <w:i/>
          <w:iCs/>
          <w:sz w:val="18"/>
          <w:szCs w:val="14"/>
        </w:rPr>
      </w:pPr>
      <w:r w:rsidRPr="00DC5DCB">
        <w:rPr>
          <w:b/>
          <w:bCs/>
          <w:i/>
          <w:iCs/>
          <w:sz w:val="18"/>
          <w:szCs w:val="14"/>
        </w:rPr>
        <w:t>Fuente:</w:t>
      </w:r>
      <w:r w:rsidRPr="00DC5DCB">
        <w:rPr>
          <w:i/>
          <w:iCs/>
          <w:sz w:val="18"/>
          <w:szCs w:val="14"/>
        </w:rPr>
        <w:t xml:space="preserve"> Matriz de Indicadores de Gestión del Juzgado Mixto de Sarapiquí, a abril de 2025.</w:t>
      </w:r>
    </w:p>
    <w:p w14:paraId="353E0FFB" w14:textId="77777777" w:rsidR="000E7AA0" w:rsidRDefault="000E7AA0" w:rsidP="00DC5DCB">
      <w:pPr>
        <w:jc w:val="both"/>
      </w:pPr>
    </w:p>
    <w:p w14:paraId="49D48C3E" w14:textId="7FA5804D" w:rsidR="00E7722C" w:rsidRDefault="090156E4" w:rsidP="00DC5DCB">
      <w:pPr>
        <w:jc w:val="both"/>
        <w:rPr>
          <w:b/>
          <w:bCs/>
        </w:rPr>
      </w:pPr>
      <w:r w:rsidRPr="00E019F1">
        <w:rPr>
          <w:b/>
          <w:bCs/>
        </w:rPr>
        <w:t xml:space="preserve">En relación con el </w:t>
      </w:r>
      <w:r w:rsidR="003F6EFE" w:rsidRPr="00E019F1">
        <w:rPr>
          <w:b/>
        </w:rPr>
        <w:t xml:space="preserve"> plazo de espera de dictado de sentencia</w:t>
      </w:r>
      <w:r w:rsidR="00786C99" w:rsidRPr="2E02823B">
        <w:rPr>
          <w:b/>
        </w:rPr>
        <w:t xml:space="preserve"> </w:t>
      </w:r>
      <w:r w:rsidR="68D2D2D2" w:rsidRPr="00E019F1">
        <w:t xml:space="preserve">a </w:t>
      </w:r>
      <w:r w:rsidR="00C53106">
        <w:t>abril</w:t>
      </w:r>
      <w:r w:rsidR="68D2D2D2" w:rsidRPr="00E019F1">
        <w:t xml:space="preserve"> de </w:t>
      </w:r>
      <w:r w:rsidR="00E7722C" w:rsidRPr="00E019F1">
        <w:t>2025 se</w:t>
      </w:r>
      <w:r w:rsidR="70C4FBE3" w:rsidRPr="00E019F1">
        <w:t xml:space="preserve"> mantiene en condición “</w:t>
      </w:r>
      <w:r w:rsidR="00425AFD" w:rsidRPr="00E019F1">
        <w:t>Excelente</w:t>
      </w:r>
      <w:r w:rsidR="70C4FBE3" w:rsidRPr="00E019F1">
        <w:t>” (</w:t>
      </w:r>
      <w:r w:rsidR="00425AFD" w:rsidRPr="00E019F1">
        <w:t>A-azul</w:t>
      </w:r>
      <w:r w:rsidR="70C4FBE3" w:rsidRPr="00E019F1">
        <w:t>)</w:t>
      </w:r>
      <w:r w:rsidR="008C7FE4" w:rsidRPr="00E019F1">
        <w:t xml:space="preserve"> los plazos asociados en materia de Violencia Doméstica y Civil; en tanto, </w:t>
      </w:r>
      <w:r w:rsidR="00E7722C" w:rsidRPr="00E019F1">
        <w:t>las restante materias registran condición “Critica” (D-roja) al registrar métricas con desplazamientos con más del 100% en relación con los parámetros de cada materia como se muestra a continuación:</w:t>
      </w:r>
      <w:r w:rsidR="00E7722C">
        <w:rPr>
          <w:b/>
          <w:bCs/>
        </w:rPr>
        <w:t xml:space="preserve"> </w:t>
      </w:r>
    </w:p>
    <w:p w14:paraId="20AE7F7D" w14:textId="77777777" w:rsidR="00E7722C" w:rsidRDefault="00E7722C" w:rsidP="00DC5DCB">
      <w:pPr>
        <w:jc w:val="both"/>
        <w:rPr>
          <w:b/>
          <w:bCs/>
        </w:rPr>
      </w:pPr>
    </w:p>
    <w:p w14:paraId="321BBC56" w14:textId="5DCD25BA" w:rsidR="00787DE7" w:rsidRPr="00DC5DCB" w:rsidRDefault="00787DE7" w:rsidP="0075383B">
      <w:pPr>
        <w:jc w:val="center"/>
        <w:rPr>
          <w:b/>
          <w:bCs/>
          <w:i/>
          <w:iCs/>
          <w:sz w:val="22"/>
          <w:szCs w:val="22"/>
        </w:rPr>
      </w:pPr>
      <w:r w:rsidRPr="00DC5DCB">
        <w:rPr>
          <w:b/>
          <w:bCs/>
          <w:i/>
          <w:iCs/>
          <w:sz w:val="22"/>
          <w:szCs w:val="22"/>
        </w:rPr>
        <w:t>Ilustración 5</w:t>
      </w:r>
    </w:p>
    <w:p w14:paraId="34D9344C" w14:textId="4869F4CA" w:rsidR="00E7722C" w:rsidRDefault="00787DE7" w:rsidP="0075383B">
      <w:pPr>
        <w:jc w:val="center"/>
        <w:rPr>
          <w:b/>
          <w:bCs/>
        </w:rPr>
      </w:pPr>
      <w:r w:rsidRPr="00DC5DCB">
        <w:rPr>
          <w:b/>
          <w:bCs/>
          <w:i/>
          <w:iCs/>
          <w:sz w:val="22"/>
          <w:szCs w:val="22"/>
        </w:rPr>
        <w:t>Indicador Plazo de esper</w:t>
      </w:r>
      <w:r w:rsidR="00AD40B5" w:rsidRPr="00DC5DCB">
        <w:rPr>
          <w:b/>
          <w:bCs/>
          <w:i/>
          <w:iCs/>
          <w:sz w:val="22"/>
          <w:szCs w:val="22"/>
        </w:rPr>
        <w:t>a</w:t>
      </w:r>
      <w:r w:rsidRPr="00DC5DCB">
        <w:rPr>
          <w:b/>
          <w:bCs/>
          <w:i/>
          <w:iCs/>
          <w:sz w:val="22"/>
          <w:szCs w:val="22"/>
        </w:rPr>
        <w:t xml:space="preserve"> de dictado de sentencia, Juzgado Civil, Trabajo, Familia, Penal Juvenil, Contra la Violencia Doméstica y Protección Cautelar de Sarapiquí</w:t>
      </w:r>
      <w:r w:rsidR="00A161BD">
        <w:rPr>
          <w:noProof/>
        </w:rPr>
        <w:drawing>
          <wp:inline distT="0" distB="0" distL="0" distR="0" wp14:anchorId="157FD3BA" wp14:editId="77A73973">
            <wp:extent cx="5613400" cy="971550"/>
            <wp:effectExtent l="0" t="0" r="6350" b="0"/>
            <wp:docPr id="4341218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180" name="Imagen 1" descr="Tabla&#10;&#10;El contenido generado por IA puede ser incorrecto."/>
                    <pic:cNvPicPr/>
                  </pic:nvPicPr>
                  <pic:blipFill>
                    <a:blip r:embed="rId21"/>
                    <a:stretch>
                      <a:fillRect/>
                    </a:stretch>
                  </pic:blipFill>
                  <pic:spPr>
                    <a:xfrm>
                      <a:off x="0" y="0"/>
                      <a:ext cx="5618814" cy="972487"/>
                    </a:xfrm>
                    <a:prstGeom prst="rect">
                      <a:avLst/>
                    </a:prstGeom>
                  </pic:spPr>
                </pic:pic>
              </a:graphicData>
            </a:graphic>
          </wp:inline>
        </w:drawing>
      </w:r>
    </w:p>
    <w:p w14:paraId="6237476B" w14:textId="77777777" w:rsidR="00C53106" w:rsidRPr="00DC5DCB" w:rsidRDefault="00C53106" w:rsidP="00DC5DCB">
      <w:pPr>
        <w:jc w:val="center"/>
        <w:rPr>
          <w:i/>
          <w:iCs/>
          <w:sz w:val="18"/>
          <w:szCs w:val="14"/>
        </w:rPr>
      </w:pPr>
      <w:r w:rsidRPr="00DC5DCB">
        <w:rPr>
          <w:b/>
          <w:bCs/>
          <w:i/>
          <w:iCs/>
          <w:sz w:val="18"/>
          <w:szCs w:val="14"/>
        </w:rPr>
        <w:t>Fuente:</w:t>
      </w:r>
      <w:r w:rsidRPr="00DC5DCB">
        <w:rPr>
          <w:i/>
          <w:iCs/>
          <w:sz w:val="18"/>
          <w:szCs w:val="14"/>
        </w:rPr>
        <w:t xml:space="preserve"> Matriz de Indicadores de Gestión del Juzgado Mixto de Sarapiquí, a abril de 2025.</w:t>
      </w:r>
    </w:p>
    <w:p w14:paraId="4C6FA1A0" w14:textId="77777777" w:rsidR="00E7722C" w:rsidRDefault="00E7722C" w:rsidP="00DC5DCB">
      <w:pPr>
        <w:jc w:val="both"/>
      </w:pPr>
    </w:p>
    <w:p w14:paraId="60292CF7" w14:textId="77777777" w:rsidR="005C6E14" w:rsidRPr="0087462C" w:rsidRDefault="005C6E14" w:rsidP="00DC5DCB">
      <w:pPr>
        <w:jc w:val="both"/>
      </w:pPr>
      <w:r w:rsidRPr="0087462C">
        <w:t xml:space="preserve">En el caso, de materia de Trabajo, según lo dispuesto en el indicador de cantidad de pendiente de fallo responden a un total 5 expedientes de fallo. </w:t>
      </w:r>
    </w:p>
    <w:p w14:paraId="7AD33B23" w14:textId="77777777" w:rsidR="005C6E14" w:rsidRPr="00E019F1" w:rsidRDefault="005C6E14" w:rsidP="00DC5DCB">
      <w:pPr>
        <w:jc w:val="both"/>
      </w:pPr>
    </w:p>
    <w:p w14:paraId="6F59BBB7" w14:textId="0714A174" w:rsidR="005C6E14" w:rsidRPr="00E019F1" w:rsidRDefault="000A3680" w:rsidP="00DC5DCB">
      <w:pPr>
        <w:jc w:val="both"/>
      </w:pPr>
      <w:r w:rsidRPr="00E019F1">
        <w:t>Se insta al</w:t>
      </w:r>
      <w:r w:rsidR="00C53106">
        <w:t xml:space="preserve"> Consejo de Jueces del</w:t>
      </w:r>
      <w:r w:rsidRPr="00E019F1">
        <w:t xml:space="preserve"> Juzgado Mixto Sarapiquí establecer </w:t>
      </w:r>
      <w:r w:rsidR="005C6E14" w:rsidRPr="00E019F1">
        <w:t>las acciones correspondientes, para el dictado de sentencia según lo dispuesto en la Circular 06-2025</w:t>
      </w:r>
      <w:r w:rsidR="00FB3E27" w:rsidRPr="00FB3E27">
        <w:t xml:space="preserve"> </w:t>
      </w:r>
      <w:r w:rsidR="00FB3E27" w:rsidRPr="00FB3E27">
        <w:rPr>
          <w:rFonts w:cs="Calibri"/>
          <w:i/>
          <w:iCs/>
          <w:snapToGrid w:val="0"/>
        </w:rPr>
        <w:t>“Atención y priorización de expedientes en rezago judicial”</w:t>
      </w:r>
      <w:r w:rsidR="005C6E14" w:rsidRPr="00E019F1">
        <w:t xml:space="preserve"> donde se dicte la sentencia según el ingreso a la corriente judicial. </w:t>
      </w:r>
    </w:p>
    <w:p w14:paraId="307F1C3E" w14:textId="77777777" w:rsidR="005C6E14" w:rsidRDefault="005C6E14" w:rsidP="00DC5DCB">
      <w:pPr>
        <w:jc w:val="both"/>
      </w:pPr>
    </w:p>
    <w:p w14:paraId="162B5EC0" w14:textId="0B381831" w:rsidR="00A36F9B" w:rsidRDefault="00C53106" w:rsidP="00DC5DCB">
      <w:pPr>
        <w:jc w:val="both"/>
        <w:rPr>
          <w:szCs w:val="24"/>
        </w:rPr>
      </w:pPr>
      <w:r>
        <w:rPr>
          <w:szCs w:val="24"/>
        </w:rPr>
        <w:t>En relación con e</w:t>
      </w:r>
      <w:r w:rsidRPr="0087462C">
        <w:rPr>
          <w:szCs w:val="24"/>
        </w:rPr>
        <w:t xml:space="preserve">l </w:t>
      </w:r>
      <w:r w:rsidRPr="0087462C">
        <w:rPr>
          <w:b/>
          <w:bCs/>
          <w:szCs w:val="24"/>
        </w:rPr>
        <w:t>plazo de espera para la realización de audiencia de recepción de pruebas o debate(días)</w:t>
      </w:r>
      <w:r>
        <w:rPr>
          <w:b/>
          <w:bCs/>
          <w:szCs w:val="24"/>
        </w:rPr>
        <w:t>.</w:t>
      </w:r>
      <w:r w:rsidRPr="0087462C">
        <w:rPr>
          <w:szCs w:val="24"/>
        </w:rPr>
        <w:t xml:space="preserve"> </w:t>
      </w:r>
    </w:p>
    <w:p w14:paraId="0FD1FE6F" w14:textId="77777777" w:rsidR="00A36F9B" w:rsidRDefault="00A36F9B" w:rsidP="00DC5DCB">
      <w:pPr>
        <w:jc w:val="both"/>
        <w:rPr>
          <w:szCs w:val="24"/>
        </w:rPr>
      </w:pPr>
    </w:p>
    <w:p w14:paraId="3A19C195" w14:textId="5F5A87DF" w:rsidR="00AD40B5" w:rsidRPr="00DC5DCB" w:rsidRDefault="00AD40B5" w:rsidP="0075383B">
      <w:pPr>
        <w:jc w:val="center"/>
        <w:rPr>
          <w:b/>
          <w:bCs/>
          <w:i/>
          <w:iCs/>
          <w:sz w:val="22"/>
          <w:szCs w:val="22"/>
        </w:rPr>
      </w:pPr>
      <w:r w:rsidRPr="00DC5DCB">
        <w:rPr>
          <w:b/>
          <w:bCs/>
          <w:i/>
          <w:iCs/>
          <w:sz w:val="22"/>
          <w:szCs w:val="22"/>
        </w:rPr>
        <w:t>Ilustración 6</w:t>
      </w:r>
    </w:p>
    <w:p w14:paraId="09243CA9" w14:textId="23E0D163" w:rsidR="00AD40B5" w:rsidRPr="00DC5DCB" w:rsidRDefault="00AD40B5" w:rsidP="0075383B">
      <w:pPr>
        <w:jc w:val="center"/>
        <w:rPr>
          <w:b/>
          <w:bCs/>
          <w:i/>
          <w:iCs/>
          <w:sz w:val="22"/>
          <w:szCs w:val="22"/>
        </w:rPr>
      </w:pPr>
      <w:r w:rsidRPr="00DC5DCB">
        <w:rPr>
          <w:b/>
          <w:bCs/>
          <w:i/>
          <w:iCs/>
          <w:sz w:val="22"/>
          <w:szCs w:val="22"/>
        </w:rPr>
        <w:t xml:space="preserve">Indicador Plazo de espera </w:t>
      </w:r>
      <w:r w:rsidR="005208D5" w:rsidRPr="00DC5DCB">
        <w:rPr>
          <w:b/>
          <w:bCs/>
          <w:i/>
          <w:iCs/>
          <w:sz w:val="22"/>
          <w:szCs w:val="22"/>
        </w:rPr>
        <w:t xml:space="preserve">para la realización de </w:t>
      </w:r>
      <w:r w:rsidR="00F4231C" w:rsidRPr="00DC5DCB">
        <w:rPr>
          <w:b/>
          <w:bCs/>
          <w:i/>
          <w:iCs/>
          <w:sz w:val="22"/>
          <w:szCs w:val="22"/>
        </w:rPr>
        <w:t>audiencia</w:t>
      </w:r>
      <w:r w:rsidR="00EA74A0" w:rsidRPr="00DC5DCB">
        <w:rPr>
          <w:b/>
          <w:bCs/>
          <w:i/>
          <w:iCs/>
          <w:sz w:val="22"/>
          <w:szCs w:val="22"/>
        </w:rPr>
        <w:t xml:space="preserve"> de recepción de pruebas o debates</w:t>
      </w:r>
      <w:r w:rsidRPr="00DC5DCB">
        <w:rPr>
          <w:b/>
          <w:bCs/>
          <w:i/>
          <w:iCs/>
          <w:sz w:val="22"/>
          <w:szCs w:val="22"/>
        </w:rPr>
        <w:t>, Juzgado Civil, Trabajo, Familia, Penal Juvenil, Contra la Violencia Doméstica y Protección Cautelar de Sarapiquí</w:t>
      </w:r>
    </w:p>
    <w:p w14:paraId="522E92F0" w14:textId="2CDA568F" w:rsidR="00A36F9B" w:rsidRDefault="00A36F9B" w:rsidP="00C53106">
      <w:pPr>
        <w:spacing w:line="276" w:lineRule="auto"/>
        <w:jc w:val="both"/>
        <w:rPr>
          <w:szCs w:val="24"/>
        </w:rPr>
      </w:pPr>
      <w:r>
        <w:rPr>
          <w:noProof/>
        </w:rPr>
        <w:drawing>
          <wp:inline distT="0" distB="0" distL="0" distR="0" wp14:anchorId="4F377A66" wp14:editId="50C2D76C">
            <wp:extent cx="5613400" cy="1051560"/>
            <wp:effectExtent l="0" t="0" r="6350" b="0"/>
            <wp:docPr id="1638700837" name="Imagen 1" descr="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00837" name="Imagen 1" descr="Aplicación, Tabla&#10;&#10;El contenido generado por IA puede ser incorrecto."/>
                    <pic:cNvPicPr/>
                  </pic:nvPicPr>
                  <pic:blipFill>
                    <a:blip r:embed="rId22"/>
                    <a:stretch>
                      <a:fillRect/>
                    </a:stretch>
                  </pic:blipFill>
                  <pic:spPr>
                    <a:xfrm>
                      <a:off x="0" y="0"/>
                      <a:ext cx="5613400" cy="1051560"/>
                    </a:xfrm>
                    <a:prstGeom prst="rect">
                      <a:avLst/>
                    </a:prstGeom>
                  </pic:spPr>
                </pic:pic>
              </a:graphicData>
            </a:graphic>
          </wp:inline>
        </w:drawing>
      </w:r>
    </w:p>
    <w:p w14:paraId="4532C639" w14:textId="77777777" w:rsidR="00A36F9B" w:rsidRPr="0087462C" w:rsidRDefault="00A36F9B" w:rsidP="00DC5DCB">
      <w:pPr>
        <w:jc w:val="center"/>
        <w:rPr>
          <w:sz w:val="18"/>
          <w:szCs w:val="14"/>
        </w:rPr>
      </w:pPr>
      <w:r w:rsidRPr="00DC5DCB">
        <w:rPr>
          <w:b/>
          <w:bCs/>
          <w:i/>
          <w:iCs/>
          <w:sz w:val="18"/>
          <w:szCs w:val="14"/>
        </w:rPr>
        <w:t>Fuente:</w:t>
      </w:r>
      <w:r w:rsidRPr="00DC5DCB">
        <w:rPr>
          <w:i/>
          <w:iCs/>
          <w:sz w:val="18"/>
          <w:szCs w:val="14"/>
        </w:rPr>
        <w:t xml:space="preserve"> Matriz de Indicadores de Gestión del Juzgado Mixto de Sarapiquí, a abril de 2025</w:t>
      </w:r>
      <w:r w:rsidRPr="0087462C">
        <w:rPr>
          <w:sz w:val="18"/>
          <w:szCs w:val="14"/>
        </w:rPr>
        <w:t>.</w:t>
      </w:r>
    </w:p>
    <w:p w14:paraId="0B9B17F6" w14:textId="77777777" w:rsidR="00A36F9B" w:rsidRPr="0075383B" w:rsidRDefault="00A36F9B" w:rsidP="00DC5DCB">
      <w:pPr>
        <w:jc w:val="both"/>
        <w:rPr>
          <w:szCs w:val="24"/>
        </w:rPr>
      </w:pPr>
    </w:p>
    <w:p w14:paraId="35B1A8E5" w14:textId="26A7E6A6" w:rsidR="00A36F9B" w:rsidRPr="0075383B" w:rsidRDefault="00921162" w:rsidP="00DC5DCB">
      <w:pPr>
        <w:jc w:val="both"/>
        <w:rPr>
          <w:szCs w:val="24"/>
        </w:rPr>
      </w:pPr>
      <w:r w:rsidRPr="0075383B">
        <w:rPr>
          <w:szCs w:val="24"/>
        </w:rPr>
        <w:t xml:space="preserve">Para abril 2025, </w:t>
      </w:r>
      <w:r w:rsidR="008B4F48" w:rsidRPr="0075383B">
        <w:rPr>
          <w:szCs w:val="24"/>
        </w:rPr>
        <w:t>Penal Juvenil</w:t>
      </w:r>
      <w:r w:rsidR="004F24DD" w:rsidRPr="0075383B">
        <w:rPr>
          <w:szCs w:val="24"/>
        </w:rPr>
        <w:t xml:space="preserve"> (86 días)</w:t>
      </w:r>
      <w:r w:rsidR="008B4F48" w:rsidRPr="0075383B">
        <w:rPr>
          <w:szCs w:val="24"/>
        </w:rPr>
        <w:t xml:space="preserve"> y Violencia Doméstica</w:t>
      </w:r>
      <w:r w:rsidR="004F24DD" w:rsidRPr="0075383B">
        <w:rPr>
          <w:szCs w:val="24"/>
        </w:rPr>
        <w:t xml:space="preserve"> (41 días)</w:t>
      </w:r>
      <w:r w:rsidR="008B4F48" w:rsidRPr="0075383B">
        <w:rPr>
          <w:szCs w:val="24"/>
        </w:rPr>
        <w:t xml:space="preserve"> mantiene</w:t>
      </w:r>
      <w:r w:rsidR="004F24DD" w:rsidRPr="0075383B">
        <w:rPr>
          <w:szCs w:val="24"/>
        </w:rPr>
        <w:t>n</w:t>
      </w:r>
      <w:r w:rsidR="008B4F48" w:rsidRPr="0075383B">
        <w:rPr>
          <w:szCs w:val="24"/>
        </w:rPr>
        <w:t xml:space="preserve"> plazos </w:t>
      </w:r>
      <w:r w:rsidR="00A817BB" w:rsidRPr="0075383B">
        <w:rPr>
          <w:szCs w:val="24"/>
        </w:rPr>
        <w:t xml:space="preserve">dentro del parámetro establecido (60 a 90 días) </w:t>
      </w:r>
      <w:r w:rsidR="00EE6E94" w:rsidRPr="0075383B">
        <w:rPr>
          <w:szCs w:val="24"/>
        </w:rPr>
        <w:t>co</w:t>
      </w:r>
      <w:r w:rsidR="004F24DD" w:rsidRPr="0075383B">
        <w:rPr>
          <w:szCs w:val="24"/>
        </w:rPr>
        <w:t>n una condición “Excelente” (A-azul) según el MAIG.</w:t>
      </w:r>
    </w:p>
    <w:p w14:paraId="57ED1663" w14:textId="77777777" w:rsidR="009B69D5" w:rsidRPr="0075383B" w:rsidRDefault="009B69D5" w:rsidP="00DC5DCB">
      <w:pPr>
        <w:jc w:val="both"/>
        <w:rPr>
          <w:szCs w:val="24"/>
        </w:rPr>
      </w:pPr>
    </w:p>
    <w:p w14:paraId="1F98A547" w14:textId="77777777" w:rsidR="0075383B" w:rsidRDefault="0075383B" w:rsidP="0075383B">
      <w:pPr>
        <w:jc w:val="both"/>
        <w:rPr>
          <w:szCs w:val="24"/>
        </w:rPr>
      </w:pPr>
    </w:p>
    <w:p w14:paraId="6BAEB25B" w14:textId="3B2F45E1" w:rsidR="004F24DD" w:rsidRPr="0075383B" w:rsidRDefault="00921162" w:rsidP="00DC5DCB">
      <w:pPr>
        <w:jc w:val="both"/>
        <w:rPr>
          <w:szCs w:val="24"/>
        </w:rPr>
      </w:pPr>
      <w:r w:rsidRPr="0075383B">
        <w:rPr>
          <w:szCs w:val="24"/>
        </w:rPr>
        <w:t xml:space="preserve">La materia de </w:t>
      </w:r>
      <w:r w:rsidR="004F24DD" w:rsidRPr="0075383B">
        <w:rPr>
          <w:szCs w:val="24"/>
        </w:rPr>
        <w:t>Familia registr</w:t>
      </w:r>
      <w:r w:rsidRPr="0075383B">
        <w:rPr>
          <w:szCs w:val="24"/>
        </w:rPr>
        <w:t>ó</w:t>
      </w:r>
      <w:r w:rsidR="004F24DD" w:rsidRPr="0075383B">
        <w:rPr>
          <w:szCs w:val="24"/>
        </w:rPr>
        <w:t xml:space="preserve"> plazos de enero a marzo de 2025 dentro de los parámetros establecidos (60 a 90 días); a</w:t>
      </w:r>
      <w:r w:rsidR="009B69D5" w:rsidRPr="0075383B">
        <w:rPr>
          <w:szCs w:val="24"/>
        </w:rPr>
        <w:t>u</w:t>
      </w:r>
      <w:r w:rsidR="004F24DD" w:rsidRPr="0075383B">
        <w:rPr>
          <w:szCs w:val="24"/>
        </w:rPr>
        <w:t>n así, para abril registr</w:t>
      </w:r>
      <w:r w:rsidR="00704FF5" w:rsidRPr="0075383B">
        <w:rPr>
          <w:szCs w:val="24"/>
        </w:rPr>
        <w:t>ó</w:t>
      </w:r>
      <w:r w:rsidR="004F24DD" w:rsidRPr="0075383B">
        <w:rPr>
          <w:szCs w:val="24"/>
        </w:rPr>
        <w:t xml:space="preserve"> una métrica de 217 días naturales con una condición “Crítica” (D-roja)</w:t>
      </w:r>
      <w:r w:rsidR="000404AD" w:rsidRPr="0075383B">
        <w:rPr>
          <w:szCs w:val="24"/>
        </w:rPr>
        <w:t xml:space="preserve">; </w:t>
      </w:r>
      <w:r w:rsidR="004F24DD" w:rsidRPr="0075383B">
        <w:rPr>
          <w:szCs w:val="24"/>
        </w:rPr>
        <w:t xml:space="preserve">que según </w:t>
      </w:r>
      <w:r w:rsidR="000404AD" w:rsidRPr="0075383B">
        <w:rPr>
          <w:szCs w:val="24"/>
        </w:rPr>
        <w:t>indicó el Juzgado</w:t>
      </w:r>
      <w:r w:rsidR="004F24DD" w:rsidRPr="0075383B">
        <w:rPr>
          <w:szCs w:val="24"/>
        </w:rPr>
        <w:t xml:space="preserve"> en la Minuta del Equipo de Mejora del 14 de mayo de 2025 responde a un señalamiento </w:t>
      </w:r>
      <w:r w:rsidR="00804083" w:rsidRPr="0075383B">
        <w:rPr>
          <w:szCs w:val="24"/>
        </w:rPr>
        <w:t>de conciliación.</w:t>
      </w:r>
    </w:p>
    <w:p w14:paraId="5EC5B0EE" w14:textId="77777777" w:rsidR="007C7CDB" w:rsidRPr="0075383B" w:rsidRDefault="007C7CDB" w:rsidP="00DC5DCB">
      <w:pPr>
        <w:jc w:val="both"/>
        <w:rPr>
          <w:szCs w:val="24"/>
        </w:rPr>
      </w:pPr>
    </w:p>
    <w:p w14:paraId="3A7BF787" w14:textId="58095AED" w:rsidR="007C7CDB" w:rsidRPr="0075383B" w:rsidRDefault="007C7CDB" w:rsidP="00DC5DCB">
      <w:pPr>
        <w:ind w:left="284" w:right="51"/>
        <w:jc w:val="both"/>
        <w:rPr>
          <w:i/>
          <w:iCs/>
          <w:sz w:val="22"/>
          <w:szCs w:val="22"/>
        </w:rPr>
      </w:pPr>
      <w:r w:rsidRPr="0075383B">
        <w:rPr>
          <w:i/>
          <w:iCs/>
          <w:sz w:val="22"/>
          <w:szCs w:val="22"/>
        </w:rPr>
        <w:t>“</w:t>
      </w:r>
      <w:r w:rsidR="00DC6BFD" w:rsidRPr="0075383B">
        <w:rPr>
          <w:i/>
          <w:iCs/>
          <w:sz w:val="22"/>
          <w:szCs w:val="22"/>
        </w:rPr>
        <w:t xml:space="preserve">(…) 1- En relación a la audiencia programada para el 09 de </w:t>
      </w:r>
      <w:r w:rsidR="000119BA" w:rsidRPr="0075383B">
        <w:rPr>
          <w:i/>
          <w:iCs/>
          <w:sz w:val="22"/>
          <w:szCs w:val="22"/>
        </w:rPr>
        <w:t>diciembre</w:t>
      </w:r>
      <w:r w:rsidR="00DC6BFD" w:rsidRPr="0075383B">
        <w:rPr>
          <w:i/>
          <w:iCs/>
          <w:sz w:val="22"/>
          <w:szCs w:val="22"/>
        </w:rPr>
        <w:t xml:space="preserve"> del 2025 en la materia de Familia, se encuentra en ese para esa fecha dado a cuenta con un plazo de conciliación. (…)”</w:t>
      </w:r>
      <w:r w:rsidR="009B69D5" w:rsidRPr="0075383B">
        <w:rPr>
          <w:i/>
          <w:iCs/>
          <w:sz w:val="22"/>
          <w:szCs w:val="22"/>
        </w:rPr>
        <w:t>.</w:t>
      </w:r>
    </w:p>
    <w:p w14:paraId="20CAD89F" w14:textId="77777777" w:rsidR="007C7CDB" w:rsidRPr="0075383B" w:rsidRDefault="007C7CDB" w:rsidP="00DC5DCB">
      <w:pPr>
        <w:jc w:val="both"/>
        <w:rPr>
          <w:szCs w:val="24"/>
        </w:rPr>
      </w:pPr>
    </w:p>
    <w:p w14:paraId="5BC2F6A6" w14:textId="53C68B4F" w:rsidR="00DC6BFD" w:rsidRPr="0075383B" w:rsidRDefault="000119BA" w:rsidP="00DC5DCB">
      <w:pPr>
        <w:jc w:val="both"/>
        <w:rPr>
          <w:szCs w:val="24"/>
        </w:rPr>
      </w:pPr>
      <w:r w:rsidRPr="0075383B">
        <w:rPr>
          <w:szCs w:val="24"/>
        </w:rPr>
        <w:t>Se recomienda</w:t>
      </w:r>
      <w:r w:rsidR="00147064" w:rsidRPr="0075383B">
        <w:rPr>
          <w:szCs w:val="24"/>
        </w:rPr>
        <w:t xml:space="preserve"> al </w:t>
      </w:r>
      <w:r w:rsidR="001B1429" w:rsidRPr="0075383B">
        <w:rPr>
          <w:szCs w:val="24"/>
        </w:rPr>
        <w:t xml:space="preserve">Juzgado Mixto de </w:t>
      </w:r>
      <w:r w:rsidR="009257EE" w:rsidRPr="0075383B">
        <w:rPr>
          <w:szCs w:val="24"/>
        </w:rPr>
        <w:t xml:space="preserve">Sarapiquí </w:t>
      </w:r>
      <w:r w:rsidR="00FB52B0" w:rsidRPr="0075383B">
        <w:rPr>
          <w:szCs w:val="24"/>
        </w:rPr>
        <w:t xml:space="preserve">instar a las partes para reprogramar la audiencia de conciliación </w:t>
      </w:r>
      <w:r w:rsidR="002254FA" w:rsidRPr="0075383B">
        <w:rPr>
          <w:szCs w:val="24"/>
        </w:rPr>
        <w:t xml:space="preserve">a una fecha más próxima que permita </w:t>
      </w:r>
      <w:r w:rsidR="00996253" w:rsidRPr="0075383B">
        <w:rPr>
          <w:szCs w:val="24"/>
        </w:rPr>
        <w:t xml:space="preserve">estabilizar </w:t>
      </w:r>
      <w:r w:rsidR="002254FA" w:rsidRPr="0075383B">
        <w:rPr>
          <w:szCs w:val="24"/>
        </w:rPr>
        <w:t>el plazo de la agenda en materia de Familia.</w:t>
      </w:r>
    </w:p>
    <w:p w14:paraId="630BC6B6" w14:textId="77777777" w:rsidR="002254FA" w:rsidRPr="0075383B" w:rsidRDefault="002254FA" w:rsidP="00DC5DCB">
      <w:pPr>
        <w:jc w:val="both"/>
        <w:rPr>
          <w:szCs w:val="24"/>
        </w:rPr>
      </w:pPr>
    </w:p>
    <w:p w14:paraId="7A8E65ED" w14:textId="6A3CCE72" w:rsidR="002254FA" w:rsidRPr="0075383B" w:rsidRDefault="00996253" w:rsidP="00DC5DCB">
      <w:pPr>
        <w:jc w:val="both"/>
        <w:rPr>
          <w:szCs w:val="24"/>
        </w:rPr>
      </w:pPr>
      <w:r w:rsidRPr="0075383B">
        <w:rPr>
          <w:szCs w:val="24"/>
        </w:rPr>
        <w:t>En tanto</w:t>
      </w:r>
      <w:r w:rsidR="000404AD" w:rsidRPr="0075383B">
        <w:rPr>
          <w:szCs w:val="24"/>
        </w:rPr>
        <w:t>,</w:t>
      </w:r>
      <w:r w:rsidRPr="0075383B">
        <w:rPr>
          <w:szCs w:val="24"/>
        </w:rPr>
        <w:t xml:space="preserve"> en materia de Trabajo </w:t>
      </w:r>
      <w:r w:rsidR="005C7338" w:rsidRPr="0075383B">
        <w:rPr>
          <w:szCs w:val="24"/>
        </w:rPr>
        <w:t xml:space="preserve">se </w:t>
      </w:r>
      <w:r w:rsidRPr="0075383B">
        <w:rPr>
          <w:szCs w:val="24"/>
        </w:rPr>
        <w:t>registr</w:t>
      </w:r>
      <w:r w:rsidR="000404AD" w:rsidRPr="0075383B">
        <w:rPr>
          <w:szCs w:val="24"/>
        </w:rPr>
        <w:t>ó</w:t>
      </w:r>
      <w:r w:rsidRPr="0075383B">
        <w:rPr>
          <w:szCs w:val="24"/>
        </w:rPr>
        <w:t xml:space="preserve"> un plazo de </w:t>
      </w:r>
      <w:r w:rsidR="00F73022" w:rsidRPr="0075383B">
        <w:rPr>
          <w:szCs w:val="24"/>
        </w:rPr>
        <w:t>346 días naturales</w:t>
      </w:r>
      <w:r w:rsidR="005C7338" w:rsidRPr="0075383B">
        <w:rPr>
          <w:szCs w:val="24"/>
        </w:rPr>
        <w:t xml:space="preserve"> con condición “</w:t>
      </w:r>
      <w:r w:rsidR="005C7338" w:rsidRPr="0075383B">
        <w:rPr>
          <w:i/>
          <w:iCs/>
          <w:szCs w:val="24"/>
        </w:rPr>
        <w:t>Cr</w:t>
      </w:r>
      <w:r w:rsidR="000404AD" w:rsidRPr="0075383B">
        <w:rPr>
          <w:i/>
          <w:iCs/>
          <w:szCs w:val="24"/>
        </w:rPr>
        <w:t>í</w:t>
      </w:r>
      <w:r w:rsidR="005C7338" w:rsidRPr="0075383B">
        <w:rPr>
          <w:i/>
          <w:iCs/>
          <w:szCs w:val="24"/>
        </w:rPr>
        <w:t>tica</w:t>
      </w:r>
      <w:r w:rsidR="005C7338" w:rsidRPr="0075383B">
        <w:rPr>
          <w:szCs w:val="24"/>
        </w:rPr>
        <w:t xml:space="preserve">” (D-roja) </w:t>
      </w:r>
      <w:r w:rsidR="00F73022" w:rsidRPr="0075383B">
        <w:rPr>
          <w:szCs w:val="24"/>
        </w:rPr>
        <w:t xml:space="preserve"> con un total</w:t>
      </w:r>
      <w:r w:rsidR="005C7338" w:rsidRPr="0075383B">
        <w:rPr>
          <w:szCs w:val="24"/>
        </w:rPr>
        <w:t xml:space="preserve"> </w:t>
      </w:r>
      <w:r w:rsidR="00F73022" w:rsidRPr="0075383B">
        <w:rPr>
          <w:szCs w:val="24"/>
        </w:rPr>
        <w:t xml:space="preserve">de </w:t>
      </w:r>
      <w:r w:rsidR="005C7338" w:rsidRPr="0075383B">
        <w:rPr>
          <w:szCs w:val="24"/>
        </w:rPr>
        <w:t xml:space="preserve">135 audiencias pendiente de realizar; de manera que, se insta al </w:t>
      </w:r>
      <w:r w:rsidR="007105BE" w:rsidRPr="0075383B">
        <w:rPr>
          <w:szCs w:val="24"/>
        </w:rPr>
        <w:t xml:space="preserve">Juzgado Mixto </w:t>
      </w:r>
      <w:r w:rsidR="00237EB8" w:rsidRPr="0075383B">
        <w:rPr>
          <w:szCs w:val="24"/>
        </w:rPr>
        <w:t>de Sarapiquí coordinar con la Defensa Pública, Centro de Conciliación (RAC); así como, del Centro de A</w:t>
      </w:r>
      <w:r w:rsidR="0086044E" w:rsidRPr="0075383B">
        <w:rPr>
          <w:szCs w:val="24"/>
        </w:rPr>
        <w:t>poyo</w:t>
      </w:r>
      <w:r w:rsidR="00237EB8" w:rsidRPr="0075383B">
        <w:rPr>
          <w:szCs w:val="24"/>
        </w:rPr>
        <w:t>, Coordinación</w:t>
      </w:r>
      <w:r w:rsidR="0086044E" w:rsidRPr="0075383B">
        <w:rPr>
          <w:szCs w:val="24"/>
        </w:rPr>
        <w:t xml:space="preserve"> y</w:t>
      </w:r>
      <w:r w:rsidR="00237EB8" w:rsidRPr="0075383B">
        <w:rPr>
          <w:szCs w:val="24"/>
        </w:rPr>
        <w:t xml:space="preserve"> Mejoramiento de la Funci</w:t>
      </w:r>
      <w:r w:rsidR="00E07529" w:rsidRPr="0075383B">
        <w:rPr>
          <w:szCs w:val="24"/>
        </w:rPr>
        <w:t>ón</w:t>
      </w:r>
      <w:r w:rsidR="00237EB8" w:rsidRPr="0075383B">
        <w:rPr>
          <w:szCs w:val="24"/>
        </w:rPr>
        <w:t xml:space="preserve"> Jurisdiccional</w:t>
      </w:r>
      <w:r w:rsidR="000119BA" w:rsidRPr="0075383B">
        <w:rPr>
          <w:szCs w:val="24"/>
        </w:rPr>
        <w:t xml:space="preserve"> (CACMFJ)</w:t>
      </w:r>
      <w:r w:rsidR="00237EB8" w:rsidRPr="0075383B">
        <w:rPr>
          <w:szCs w:val="24"/>
        </w:rPr>
        <w:t xml:space="preserve"> </w:t>
      </w:r>
      <w:r w:rsidR="00730608" w:rsidRPr="0075383B">
        <w:rPr>
          <w:szCs w:val="24"/>
        </w:rPr>
        <w:t>para establecer un plan de</w:t>
      </w:r>
      <w:r w:rsidR="00D04607" w:rsidRPr="0075383B">
        <w:rPr>
          <w:szCs w:val="24"/>
        </w:rPr>
        <w:t xml:space="preserve"> trabajo donde la Defensa Pública realice un tamizaje de los </w:t>
      </w:r>
      <w:r w:rsidR="00FA6E9D" w:rsidRPr="0075383B">
        <w:rPr>
          <w:szCs w:val="24"/>
        </w:rPr>
        <w:t>asuntos, para señalar a audiencias de conciliación que permita reducir el rezago judicial</w:t>
      </w:r>
      <w:r w:rsidR="00051C8F" w:rsidRPr="0075383B">
        <w:rPr>
          <w:szCs w:val="24"/>
        </w:rPr>
        <w:t>, tal y como se ha realizado en ocasiones en otras oficinas judiciales</w:t>
      </w:r>
      <w:r w:rsidR="00FA6E9D" w:rsidRPr="0075383B">
        <w:rPr>
          <w:szCs w:val="24"/>
        </w:rPr>
        <w:t>.</w:t>
      </w:r>
    </w:p>
    <w:p w14:paraId="3BD202B2" w14:textId="77777777" w:rsidR="00DC6BFD" w:rsidRPr="0075383B" w:rsidRDefault="00DC6BFD" w:rsidP="00DC5DCB">
      <w:pPr>
        <w:jc w:val="both"/>
        <w:rPr>
          <w:szCs w:val="24"/>
        </w:rPr>
      </w:pPr>
    </w:p>
    <w:p w14:paraId="60D3D980" w14:textId="2B6D67C8" w:rsidR="00246A12" w:rsidRPr="00DC5DCB" w:rsidRDefault="00246A12" w:rsidP="00DC5DCB">
      <w:pPr>
        <w:pStyle w:val="Ttulo2"/>
        <w:numPr>
          <w:ilvl w:val="0"/>
          <w:numId w:val="31"/>
        </w:numPr>
        <w:spacing w:before="0" w:after="0"/>
        <w:jc w:val="both"/>
        <w:rPr>
          <w:rFonts w:ascii="Book Antiqua" w:hAnsi="Book Antiqua"/>
          <w:snapToGrid w:val="0"/>
          <w:szCs w:val="24"/>
          <w:lang w:val="es-CR"/>
        </w:rPr>
      </w:pPr>
      <w:bookmarkStart w:id="24" w:name="_Toc198817571"/>
      <w:bookmarkStart w:id="25" w:name="_Toc198817572"/>
      <w:bookmarkStart w:id="26" w:name="_Toc198817573"/>
      <w:bookmarkStart w:id="27" w:name="_Toc198817574"/>
      <w:bookmarkStart w:id="28" w:name="_Toc198817575"/>
      <w:bookmarkStart w:id="29" w:name="_Toc204001769"/>
      <w:bookmarkEnd w:id="24"/>
      <w:bookmarkEnd w:id="25"/>
      <w:bookmarkEnd w:id="26"/>
      <w:bookmarkEnd w:id="27"/>
      <w:bookmarkEnd w:id="28"/>
      <w:r w:rsidRPr="00DC5DCB">
        <w:rPr>
          <w:rFonts w:ascii="Book Antiqua" w:hAnsi="Book Antiqua"/>
          <w:snapToGrid w:val="0"/>
          <w:szCs w:val="24"/>
          <w:lang w:val="es-CR"/>
        </w:rPr>
        <w:t>Visita realizada al Juzgado Civil, Trabajo, Familia, Penal Juvenil, Contra la Violencia Doméstica y Protección Cautelar de Sarapiquí</w:t>
      </w:r>
      <w:bookmarkEnd w:id="29"/>
    </w:p>
    <w:p w14:paraId="6A9CFC86" w14:textId="77777777" w:rsidR="0075383B" w:rsidRDefault="0075383B" w:rsidP="0075383B">
      <w:pPr>
        <w:jc w:val="both"/>
        <w:rPr>
          <w:rFonts w:cs="Arial"/>
          <w:szCs w:val="24"/>
        </w:rPr>
      </w:pPr>
    </w:p>
    <w:p w14:paraId="5C73D871" w14:textId="14465E51" w:rsidR="00246A12" w:rsidRPr="0075383B" w:rsidRDefault="00246A12" w:rsidP="00DC5DCB">
      <w:pPr>
        <w:jc w:val="both"/>
        <w:rPr>
          <w:iCs/>
          <w:szCs w:val="24"/>
        </w:rPr>
      </w:pPr>
      <w:r w:rsidRPr="0075383B">
        <w:rPr>
          <w:rFonts w:cs="Arial"/>
          <w:szCs w:val="24"/>
        </w:rPr>
        <w:t xml:space="preserve">Con la finalidad de abordar de manera integral el estudio para la elaboración del presente informe, la Dirección de Planificación realizó una visita al Juzgado Civil, Trabajo, Familia, Penal Juvenil, Contra la Violencia Doméstica y Protección Cautelar de Sarapiquí el 23 y 24 de octubre de 2024, donde </w:t>
      </w:r>
      <w:r w:rsidRPr="0075383B">
        <w:rPr>
          <w:iCs/>
          <w:szCs w:val="24"/>
        </w:rPr>
        <w:t xml:space="preserve">se realizaron cuatro reuniones con las siguientes personas funcionarias: </w:t>
      </w:r>
    </w:p>
    <w:p w14:paraId="63433CB1" w14:textId="77777777" w:rsidR="00246A12" w:rsidRPr="0075383B" w:rsidRDefault="00246A12" w:rsidP="00DC5DCB">
      <w:pPr>
        <w:jc w:val="both"/>
        <w:rPr>
          <w:iCs/>
          <w:szCs w:val="24"/>
        </w:rPr>
      </w:pPr>
    </w:p>
    <w:p w14:paraId="257C43BF" w14:textId="0CF646BC" w:rsidR="00246A12" w:rsidRPr="0075383B" w:rsidRDefault="00246A12" w:rsidP="00DC5DCB">
      <w:pPr>
        <w:pStyle w:val="Prrafodelista"/>
        <w:numPr>
          <w:ilvl w:val="0"/>
          <w:numId w:val="47"/>
        </w:numPr>
        <w:contextualSpacing/>
        <w:jc w:val="both"/>
        <w:rPr>
          <w:rFonts w:ascii="Book Antiqua" w:hAnsi="Book Antiqua"/>
          <w:b/>
          <w:bCs/>
          <w:lang w:val="es-CR"/>
        </w:rPr>
      </w:pPr>
      <w:r w:rsidRPr="0075383B">
        <w:rPr>
          <w:rFonts w:ascii="Book Antiqua" w:hAnsi="Book Antiqua"/>
          <w:b/>
          <w:bCs/>
          <w:lang w:val="es-CR"/>
        </w:rPr>
        <w:t>Lic. Cristian Sánchez Hidalgo, Administrador Regional de Sarapiquí., según consta en minuta de reunión 990-PLA-MI(</w:t>
      </w:r>
      <w:r w:rsidR="00E73405" w:rsidRPr="0075383B">
        <w:rPr>
          <w:rFonts w:ascii="Book Antiqua" w:hAnsi="Book Antiqua"/>
          <w:b/>
          <w:bCs/>
          <w:lang w:val="es-CR"/>
        </w:rPr>
        <w:t>NPL</w:t>
      </w:r>
      <w:r w:rsidRPr="0075383B">
        <w:rPr>
          <w:rFonts w:ascii="Book Antiqua" w:hAnsi="Book Antiqua"/>
          <w:b/>
          <w:bCs/>
          <w:lang w:val="es-CR"/>
        </w:rPr>
        <w:t xml:space="preserve">)-MNTA-2024:  </w:t>
      </w:r>
    </w:p>
    <w:p w14:paraId="03D04E95" w14:textId="77777777" w:rsidR="0075383B" w:rsidRDefault="0075383B" w:rsidP="0075383B">
      <w:pPr>
        <w:jc w:val="both"/>
        <w:rPr>
          <w:rFonts w:cs="Arial"/>
          <w:szCs w:val="24"/>
        </w:rPr>
      </w:pPr>
    </w:p>
    <w:p w14:paraId="2B3FAA04" w14:textId="265E1ECC" w:rsidR="00246A12" w:rsidRPr="0075383B" w:rsidRDefault="00246A12" w:rsidP="00DC5DCB">
      <w:pPr>
        <w:jc w:val="both"/>
        <w:rPr>
          <w:rFonts w:cs="Arial"/>
          <w:szCs w:val="24"/>
        </w:rPr>
      </w:pPr>
      <w:r w:rsidRPr="0075383B">
        <w:rPr>
          <w:rFonts w:cs="Arial"/>
          <w:szCs w:val="24"/>
        </w:rPr>
        <w:t xml:space="preserve">De la reunión se destaca que, de lo consultado a la Administración Regional de Tribunales de Sarapiquí sobre la posibilidad de dividir el espacio físico para crear dos despachos; el Lic. Cristian Sánchez Hidalgo señala que las restricciones presupuestarias y la falta de espacio dificultan la posibilidad de realizar la división física, pero que se podría consultar a Servicios Generales sobre la viabilidad de remodelar el espacio actual donde se encuentra el Juzgado actualmente. </w:t>
      </w:r>
    </w:p>
    <w:p w14:paraId="446A14B3" w14:textId="77777777" w:rsidR="00246A12" w:rsidRDefault="00246A12" w:rsidP="0075383B">
      <w:pPr>
        <w:jc w:val="both"/>
        <w:rPr>
          <w:rFonts w:cs="Arial"/>
          <w:szCs w:val="24"/>
        </w:rPr>
      </w:pPr>
    </w:p>
    <w:p w14:paraId="7DB1A2F4" w14:textId="77777777" w:rsidR="0075383B" w:rsidRDefault="0075383B" w:rsidP="0075383B">
      <w:pPr>
        <w:jc w:val="both"/>
        <w:rPr>
          <w:rFonts w:cs="Arial"/>
          <w:szCs w:val="24"/>
        </w:rPr>
      </w:pPr>
    </w:p>
    <w:p w14:paraId="122DECA5" w14:textId="77777777" w:rsidR="0075383B" w:rsidRPr="0075383B" w:rsidRDefault="0075383B" w:rsidP="00DC5DCB">
      <w:pPr>
        <w:jc w:val="both"/>
        <w:rPr>
          <w:rFonts w:cs="Arial"/>
          <w:szCs w:val="24"/>
        </w:rPr>
      </w:pPr>
    </w:p>
    <w:p w14:paraId="34A8E82D" w14:textId="4B66420D" w:rsidR="00246A12" w:rsidRPr="0075383B" w:rsidRDefault="00246A12" w:rsidP="00DC5DCB">
      <w:pPr>
        <w:pStyle w:val="Prrafodelista"/>
        <w:numPr>
          <w:ilvl w:val="0"/>
          <w:numId w:val="47"/>
        </w:numPr>
        <w:contextualSpacing/>
        <w:jc w:val="both"/>
        <w:rPr>
          <w:rFonts w:ascii="Book Antiqua" w:hAnsi="Book Antiqua"/>
          <w:b/>
          <w:bCs/>
          <w:lang w:val="es-CR"/>
        </w:rPr>
      </w:pPr>
      <w:r w:rsidRPr="0075383B">
        <w:rPr>
          <w:rFonts w:ascii="Book Antiqua" w:hAnsi="Book Antiqua"/>
          <w:b/>
          <w:bCs/>
          <w:lang w:val="es-CR"/>
        </w:rPr>
        <w:t>MSc. José Sánchez González, Juez Coordinador a.i. según consta en minuta de reunión 991-PLA-MI(</w:t>
      </w:r>
      <w:r w:rsidR="00E73405" w:rsidRPr="0075383B">
        <w:rPr>
          <w:rFonts w:ascii="Book Antiqua" w:hAnsi="Book Antiqua"/>
          <w:b/>
          <w:bCs/>
          <w:lang w:val="es-CR"/>
        </w:rPr>
        <w:t>NPL</w:t>
      </w:r>
      <w:r w:rsidRPr="0075383B">
        <w:rPr>
          <w:rFonts w:ascii="Book Antiqua" w:hAnsi="Book Antiqua"/>
          <w:b/>
          <w:bCs/>
          <w:lang w:val="es-CR"/>
        </w:rPr>
        <w:t>)-MNTA-2024:</w:t>
      </w:r>
    </w:p>
    <w:p w14:paraId="3B06BF18" w14:textId="77777777" w:rsidR="0075383B" w:rsidRDefault="0075383B" w:rsidP="0075383B">
      <w:pPr>
        <w:jc w:val="both"/>
        <w:rPr>
          <w:rFonts w:cs="Arial"/>
          <w:szCs w:val="24"/>
        </w:rPr>
      </w:pPr>
    </w:p>
    <w:p w14:paraId="4EDFD552" w14:textId="0C060515" w:rsidR="00246A12" w:rsidRPr="0075383B" w:rsidRDefault="00246A12" w:rsidP="00DC5DCB">
      <w:pPr>
        <w:jc w:val="both"/>
        <w:rPr>
          <w:rFonts w:cs="Arial"/>
          <w:b/>
          <w:bCs/>
          <w:szCs w:val="24"/>
        </w:rPr>
      </w:pPr>
      <w:r w:rsidRPr="0075383B">
        <w:rPr>
          <w:rFonts w:cs="Arial"/>
          <w:szCs w:val="24"/>
        </w:rPr>
        <w:t xml:space="preserve">De la reunión se destaca lo manifestado por el MSc. José Sánchez, quien considera necesaria la división del Juzgado debido a la carga de trabajo desigual de las personas funcionarias, entre las materias de Familia y Violencia Doméstica, y la complejidad de la capacitación del personal técnico que atiende múltiples materias. El Máster Sánchez menciona un caso específico en el despacho relacionado con una persona auxiliar que podría ser recalificada a técnica judicial, lo que beneficiaría el estudio y la especialización del juzgado. Don José sugiere que, si el juzgado se especializa se debería ajustar la disponibilidad de los jueces, especialmente las relacionadas con las materias de Familia, como Pensiones </w:t>
      </w:r>
      <w:r w:rsidR="003E6808" w:rsidRPr="0075383B">
        <w:rPr>
          <w:rFonts w:cs="Arial"/>
          <w:szCs w:val="24"/>
        </w:rPr>
        <w:t>Alimentarias,</w:t>
      </w:r>
      <w:r w:rsidRPr="0075383B">
        <w:rPr>
          <w:rFonts w:cs="Arial"/>
          <w:szCs w:val="24"/>
        </w:rPr>
        <w:t xml:space="preserve"> por ejemplo, esto por y las disposiciones del Código Procesal de Familia. Por último, destaca que no es conveniente que las personas juezas laborales y civiles atiendan materias de Familia y Penal Juvenil debido a la falta de especialización, ya que estas materias son muy sensibles y requieren conocimientos específicos.</w:t>
      </w:r>
    </w:p>
    <w:p w14:paraId="7C0795DC" w14:textId="77777777" w:rsidR="00246A12" w:rsidRPr="0075383B" w:rsidRDefault="00246A12" w:rsidP="00DC5DCB">
      <w:pPr>
        <w:pStyle w:val="Prrafodelista"/>
        <w:ind w:left="780"/>
        <w:jc w:val="both"/>
        <w:rPr>
          <w:rFonts w:ascii="Book Antiqua" w:hAnsi="Book Antiqua"/>
          <w:b/>
          <w:bCs/>
          <w:lang w:val="es-CR"/>
        </w:rPr>
      </w:pPr>
    </w:p>
    <w:p w14:paraId="4A0D086A" w14:textId="10500530" w:rsidR="00246A12" w:rsidRPr="0075383B" w:rsidRDefault="00246A12" w:rsidP="00DC5DCB">
      <w:pPr>
        <w:pStyle w:val="Prrafodelista"/>
        <w:numPr>
          <w:ilvl w:val="0"/>
          <w:numId w:val="47"/>
        </w:numPr>
        <w:contextualSpacing/>
        <w:jc w:val="both"/>
        <w:rPr>
          <w:rFonts w:ascii="Book Antiqua" w:hAnsi="Book Antiqua"/>
          <w:b/>
          <w:bCs/>
          <w:lang w:val="es-CR"/>
        </w:rPr>
      </w:pPr>
      <w:r w:rsidRPr="0075383B">
        <w:rPr>
          <w:rFonts w:ascii="Book Antiqua" w:hAnsi="Book Antiqua"/>
          <w:b/>
          <w:bCs/>
          <w:lang w:val="es-CR"/>
        </w:rPr>
        <w:t>Licda. Alicia Vargas Gutiérrez, Jueza de las materias de Familia y Penal Juvenil, según consta en minuta de reunión 992-PLA-MI(</w:t>
      </w:r>
      <w:r w:rsidR="00E73405" w:rsidRPr="0075383B">
        <w:rPr>
          <w:rFonts w:ascii="Book Antiqua" w:hAnsi="Book Antiqua"/>
          <w:b/>
          <w:bCs/>
          <w:lang w:val="es-CR"/>
        </w:rPr>
        <w:t>NPL</w:t>
      </w:r>
      <w:r w:rsidRPr="0075383B">
        <w:rPr>
          <w:rFonts w:ascii="Book Antiqua" w:hAnsi="Book Antiqua"/>
          <w:b/>
          <w:bCs/>
          <w:lang w:val="es-CR"/>
        </w:rPr>
        <w:t xml:space="preserve">)-MNTA-2024: </w:t>
      </w:r>
    </w:p>
    <w:p w14:paraId="00063573" w14:textId="77777777" w:rsidR="0075383B" w:rsidRDefault="0075383B" w:rsidP="0075383B">
      <w:pPr>
        <w:jc w:val="both"/>
        <w:rPr>
          <w:rFonts w:cs="Arial"/>
          <w:szCs w:val="24"/>
        </w:rPr>
      </w:pPr>
    </w:p>
    <w:p w14:paraId="7108AF22" w14:textId="0686E4DA" w:rsidR="00246A12" w:rsidRPr="0075383B" w:rsidRDefault="00246A12" w:rsidP="00DC5DCB">
      <w:pPr>
        <w:jc w:val="both"/>
        <w:rPr>
          <w:rFonts w:cs="Arial"/>
          <w:szCs w:val="24"/>
        </w:rPr>
      </w:pPr>
      <w:r w:rsidRPr="0075383B">
        <w:rPr>
          <w:rFonts w:cs="Arial"/>
          <w:szCs w:val="24"/>
        </w:rPr>
        <w:t>De la reunión se destaca la importancia de tener un espacio adecuado para audiencias debido a la sensibilidad de los casos de Familia y Penal Juvenil, mencionando la necesidad de grabación de video y la gestión de espacios para alta afluencia de personas, esto debido a las implicaciones del CPF. Además, considera beneficioso que al menos dos personas juezas conozcan las materias de Familia, Violencia Doméstica y Penal Juvenil, debido a su enfoque común en poblaciones vulnerables; sin embargo, señala que el Derecho Penal Juvenil debería ser una jurisdicción especializada separada para mejorar la atención y reducir el rezago en los fallos.</w:t>
      </w:r>
      <w:r w:rsidRPr="0075383B">
        <w:rPr>
          <w:szCs w:val="24"/>
        </w:rPr>
        <w:t xml:space="preserve"> </w:t>
      </w:r>
      <w:r w:rsidRPr="0075383B">
        <w:rPr>
          <w:rFonts w:cs="Arial"/>
          <w:szCs w:val="24"/>
        </w:rPr>
        <w:t xml:space="preserve">La Licda. Vargas manifestó que, tener dos jueces conociendo la Materia Penal Juvenil mejoraría la celeridad de los procesos, eliminando la necesidad de jueces supernumerarios debido a la restricción de los actos de </w:t>
      </w:r>
      <w:r w:rsidRPr="0075383B">
        <w:rPr>
          <w:rFonts w:cs="Arial"/>
          <w:b/>
          <w:bCs/>
          <w:szCs w:val="24"/>
        </w:rPr>
        <w:t>Investigación</w:t>
      </w:r>
      <w:r w:rsidRPr="0075383B">
        <w:rPr>
          <w:rFonts w:cs="Arial"/>
          <w:szCs w:val="24"/>
        </w:rPr>
        <w:t xml:space="preserve"> previa y </w:t>
      </w:r>
      <w:r w:rsidRPr="0075383B">
        <w:rPr>
          <w:rFonts w:cs="Arial"/>
          <w:b/>
          <w:bCs/>
          <w:szCs w:val="24"/>
        </w:rPr>
        <w:t>Celebración</w:t>
      </w:r>
      <w:r w:rsidRPr="0075383B">
        <w:rPr>
          <w:rFonts w:cs="Arial"/>
          <w:szCs w:val="24"/>
        </w:rPr>
        <w:t xml:space="preserve"> de juicio, acelerando la resolución de casos para menores de edad en conflicto con la ley.</w:t>
      </w:r>
    </w:p>
    <w:p w14:paraId="7533A961" w14:textId="77777777" w:rsidR="00246A12" w:rsidRPr="0075383B" w:rsidRDefault="00246A12" w:rsidP="00DC5DCB">
      <w:pPr>
        <w:ind w:left="420"/>
        <w:jc w:val="both"/>
        <w:rPr>
          <w:rFonts w:cs="Arial"/>
          <w:szCs w:val="24"/>
        </w:rPr>
      </w:pPr>
    </w:p>
    <w:p w14:paraId="59F5DC28" w14:textId="045BF173" w:rsidR="00246A12" w:rsidRPr="0075383B" w:rsidRDefault="00246A12" w:rsidP="00DC5DCB">
      <w:pPr>
        <w:pStyle w:val="Prrafodelista"/>
        <w:numPr>
          <w:ilvl w:val="0"/>
          <w:numId w:val="47"/>
        </w:numPr>
        <w:contextualSpacing/>
        <w:jc w:val="both"/>
        <w:rPr>
          <w:rFonts w:ascii="Book Antiqua" w:hAnsi="Book Antiqua"/>
          <w:lang w:val="es-CR"/>
        </w:rPr>
      </w:pPr>
      <w:r w:rsidRPr="0075383B">
        <w:rPr>
          <w:rFonts w:ascii="Book Antiqua" w:hAnsi="Book Antiqua"/>
          <w:b/>
          <w:bCs/>
          <w:lang w:val="es-CR"/>
        </w:rPr>
        <w:t>Lic. Juan José Alvarado Quirós, Juez de la Materia de Violencia Doméstica, según consta en minuta de reunión 1002-PLA-MI(</w:t>
      </w:r>
      <w:r w:rsidR="00E73405" w:rsidRPr="0075383B">
        <w:rPr>
          <w:rFonts w:ascii="Book Antiqua" w:hAnsi="Book Antiqua"/>
          <w:b/>
          <w:bCs/>
          <w:lang w:val="es-CR"/>
        </w:rPr>
        <w:t>NPL</w:t>
      </w:r>
      <w:r w:rsidRPr="0075383B">
        <w:rPr>
          <w:rFonts w:ascii="Book Antiqua" w:hAnsi="Book Antiqua"/>
          <w:b/>
          <w:bCs/>
          <w:lang w:val="es-CR"/>
        </w:rPr>
        <w:t>)-MNTA-2024.</w:t>
      </w:r>
    </w:p>
    <w:p w14:paraId="4EF40C37" w14:textId="77777777" w:rsidR="0075383B" w:rsidRDefault="0075383B" w:rsidP="0075383B">
      <w:pPr>
        <w:jc w:val="both"/>
        <w:rPr>
          <w:rFonts w:cs="Arial"/>
          <w:szCs w:val="24"/>
        </w:rPr>
      </w:pPr>
    </w:p>
    <w:p w14:paraId="480BD65A" w14:textId="33F812C0" w:rsidR="00246A12" w:rsidRDefault="00246A12" w:rsidP="0075383B">
      <w:pPr>
        <w:jc w:val="both"/>
        <w:rPr>
          <w:rFonts w:cs="Arial"/>
          <w:szCs w:val="24"/>
        </w:rPr>
      </w:pPr>
      <w:r w:rsidRPr="0075383B">
        <w:rPr>
          <w:rFonts w:cs="Arial"/>
          <w:szCs w:val="24"/>
        </w:rPr>
        <w:t>De la reunión se destaca</w:t>
      </w:r>
      <w:r w:rsidRPr="0075383B">
        <w:rPr>
          <w:szCs w:val="24"/>
        </w:rPr>
        <w:t xml:space="preserve"> </w:t>
      </w:r>
      <w:r w:rsidRPr="0075383B">
        <w:rPr>
          <w:rFonts w:cs="Arial"/>
          <w:szCs w:val="24"/>
        </w:rPr>
        <w:t>que, la tramitología en la Materia de Violencia Doméstica consume mucho tiempo del personal, y menciona las implicaciones del CPF, como las visitas domiciliarias de seguimiento. Señala además que la entrada en vigor del CPF ha incrementado las solicitudes de servicio por parte de menores de edad. También menciona que la disponibilidad del personal en el Juzgado de Familia y contra la Violencia Doméstica será agotadora si solo dos jueces atienden semana de por medio. Propone que las tres personas juezas de Pensiones Alimentarias participen en el rol de disponibilidad para equiparar la carga de trabajo.</w:t>
      </w:r>
    </w:p>
    <w:p w14:paraId="3F8570DC" w14:textId="77777777" w:rsidR="0075383B" w:rsidRPr="0075383B" w:rsidRDefault="0075383B" w:rsidP="00DC5DCB">
      <w:pPr>
        <w:jc w:val="both"/>
        <w:rPr>
          <w:rFonts w:cs="Arial"/>
          <w:szCs w:val="24"/>
        </w:rPr>
      </w:pPr>
    </w:p>
    <w:p w14:paraId="5A10D66D" w14:textId="302342D5" w:rsidR="0087385B" w:rsidRPr="00DC5DCB" w:rsidRDefault="00C32727" w:rsidP="00DC5DCB">
      <w:pPr>
        <w:pStyle w:val="Ttulo2"/>
        <w:numPr>
          <w:ilvl w:val="0"/>
          <w:numId w:val="31"/>
        </w:numPr>
        <w:spacing w:before="0" w:after="0"/>
        <w:jc w:val="both"/>
        <w:rPr>
          <w:snapToGrid w:val="0"/>
          <w:szCs w:val="24"/>
        </w:rPr>
      </w:pPr>
      <w:bookmarkStart w:id="30" w:name="_Toc203141827"/>
      <w:bookmarkStart w:id="31" w:name="_Toc204001770"/>
      <w:bookmarkEnd w:id="30"/>
      <w:r w:rsidRPr="00DC5DCB">
        <w:rPr>
          <w:rFonts w:ascii="Book Antiqua" w:hAnsi="Book Antiqua"/>
          <w:bCs w:val="0"/>
          <w:iCs w:val="0"/>
          <w:snapToGrid w:val="0"/>
          <w:szCs w:val="24"/>
          <w:lang w:val="es-CR"/>
        </w:rPr>
        <w:t>Análi</w:t>
      </w:r>
      <w:r w:rsidR="00BB1BB0" w:rsidRPr="00DC5DCB">
        <w:rPr>
          <w:rFonts w:ascii="Book Antiqua" w:hAnsi="Book Antiqua"/>
          <w:bCs w:val="0"/>
          <w:iCs w:val="0"/>
          <w:snapToGrid w:val="0"/>
          <w:szCs w:val="24"/>
          <w:lang w:val="es-CR"/>
        </w:rPr>
        <w:t>s</w:t>
      </w:r>
      <w:r w:rsidRPr="00DC5DCB">
        <w:rPr>
          <w:rFonts w:ascii="Book Antiqua" w:hAnsi="Book Antiqua"/>
          <w:bCs w:val="0"/>
          <w:iCs w:val="0"/>
          <w:snapToGrid w:val="0"/>
          <w:szCs w:val="24"/>
          <w:lang w:val="es-CR"/>
        </w:rPr>
        <w:t>is de la solicitud de posible</w:t>
      </w:r>
      <w:r w:rsidR="00BB1BB0" w:rsidRPr="00DC5DCB">
        <w:rPr>
          <w:rFonts w:ascii="Book Antiqua" w:hAnsi="Book Antiqua"/>
          <w:bCs w:val="0"/>
          <w:iCs w:val="0"/>
          <w:snapToGrid w:val="0"/>
          <w:szCs w:val="24"/>
          <w:lang w:val="es-CR"/>
        </w:rPr>
        <w:t xml:space="preserve"> especialización</w:t>
      </w:r>
      <w:r w:rsidR="0024028F" w:rsidRPr="00DC5DCB">
        <w:rPr>
          <w:rFonts w:ascii="Book Antiqua" w:hAnsi="Book Antiqua"/>
          <w:bCs w:val="0"/>
          <w:iCs w:val="0"/>
          <w:snapToGrid w:val="0"/>
          <w:szCs w:val="24"/>
          <w:lang w:val="es-CR"/>
        </w:rPr>
        <w:t xml:space="preserve"> del Juzgado Mixto de Sarapiquí</w:t>
      </w:r>
      <w:bookmarkEnd w:id="31"/>
      <w:r w:rsidR="00865D62" w:rsidRPr="00DC5DCB">
        <w:rPr>
          <w:b w:val="0"/>
          <w:bCs w:val="0"/>
          <w:i w:val="0"/>
          <w:iCs w:val="0"/>
          <w:snapToGrid w:val="0"/>
          <w:szCs w:val="24"/>
          <w:lang w:val="es-CR"/>
        </w:rPr>
        <w:t xml:space="preserve">  </w:t>
      </w:r>
    </w:p>
    <w:p w14:paraId="7F4CA3E6" w14:textId="77777777" w:rsidR="0075383B" w:rsidRDefault="0075383B" w:rsidP="0075383B">
      <w:pPr>
        <w:pStyle w:val="Ttulo"/>
        <w:jc w:val="both"/>
        <w:rPr>
          <w:rFonts w:ascii="Book Antiqua" w:hAnsi="Book Antiqua"/>
          <w:b w:val="0"/>
          <w:bCs w:val="0"/>
          <w:snapToGrid w:val="0"/>
          <w:color w:val="auto"/>
          <w:szCs w:val="24"/>
        </w:rPr>
      </w:pPr>
    </w:p>
    <w:p w14:paraId="2D003AD4" w14:textId="7B8A2F7C" w:rsidR="003A6C1F" w:rsidRDefault="005A5DFA" w:rsidP="0075383B">
      <w:pPr>
        <w:pStyle w:val="Ttulo"/>
        <w:jc w:val="both"/>
        <w:rPr>
          <w:rFonts w:ascii="Book Antiqua" w:hAnsi="Book Antiqua"/>
          <w:b w:val="0"/>
          <w:bCs w:val="0"/>
          <w:snapToGrid w:val="0"/>
          <w:color w:val="auto"/>
          <w:szCs w:val="24"/>
        </w:rPr>
      </w:pPr>
      <w:r w:rsidRPr="0075383B">
        <w:rPr>
          <w:rFonts w:ascii="Book Antiqua" w:hAnsi="Book Antiqua"/>
          <w:b w:val="0"/>
          <w:bCs w:val="0"/>
          <w:snapToGrid w:val="0"/>
          <w:color w:val="auto"/>
          <w:szCs w:val="24"/>
        </w:rPr>
        <w:t>En atención de la solicitud presentada por parte del CACMFJ de especializar el Juzgado mixto de Sarapiquí, se procede proyectar un eventual escenario de un posible Juzgado Civil y Trabajo de Sarapiquí; así como, de un posible despacho con competencia en materia Familia, Penal Juvenil y Violencia Doméstica: </w:t>
      </w:r>
    </w:p>
    <w:p w14:paraId="6FF82745" w14:textId="77777777" w:rsidR="0075383B" w:rsidRPr="0075383B" w:rsidRDefault="0075383B" w:rsidP="00DC5DCB">
      <w:pPr>
        <w:pStyle w:val="Ttulo"/>
        <w:jc w:val="both"/>
        <w:rPr>
          <w:rFonts w:ascii="Book Antiqua" w:hAnsi="Book Antiqua"/>
          <w:b w:val="0"/>
          <w:bCs w:val="0"/>
          <w:snapToGrid w:val="0"/>
          <w:color w:val="auto"/>
          <w:szCs w:val="24"/>
        </w:rPr>
      </w:pPr>
    </w:p>
    <w:p w14:paraId="778B6986" w14:textId="4D6DD8AD" w:rsidR="003A6C1F" w:rsidRPr="00DC5DCB" w:rsidRDefault="003A6C1F" w:rsidP="00DC5DCB">
      <w:pPr>
        <w:pStyle w:val="Ttulo3"/>
        <w:numPr>
          <w:ilvl w:val="1"/>
          <w:numId w:val="31"/>
        </w:numPr>
        <w:spacing w:before="0" w:after="0"/>
        <w:rPr>
          <w:i/>
          <w:snapToGrid w:val="0"/>
          <w:sz w:val="24"/>
          <w:szCs w:val="24"/>
        </w:rPr>
      </w:pPr>
      <w:bookmarkStart w:id="32" w:name="_Toc204001771"/>
      <w:r w:rsidRPr="00DC5DCB">
        <w:rPr>
          <w:rFonts w:ascii="Book Antiqua" w:hAnsi="Book Antiqua"/>
          <w:i/>
          <w:iCs/>
          <w:snapToGrid w:val="0"/>
          <w:sz w:val="24"/>
          <w:szCs w:val="24"/>
          <w:lang w:val="es-CR"/>
        </w:rPr>
        <w:t>Materia Civil y Trabajo</w:t>
      </w:r>
      <w:bookmarkEnd w:id="32"/>
    </w:p>
    <w:p w14:paraId="2D27FD24" w14:textId="77777777" w:rsidR="0075383B" w:rsidRDefault="0075383B" w:rsidP="0075383B">
      <w:pPr>
        <w:pStyle w:val="Ttulo"/>
        <w:jc w:val="both"/>
        <w:rPr>
          <w:rFonts w:ascii="Book Antiqua" w:hAnsi="Book Antiqua"/>
          <w:b w:val="0"/>
          <w:bCs w:val="0"/>
          <w:snapToGrid w:val="0"/>
          <w:color w:val="auto"/>
          <w:szCs w:val="24"/>
        </w:rPr>
      </w:pPr>
    </w:p>
    <w:p w14:paraId="727F1CCB" w14:textId="2FF50ADC" w:rsidR="00865D62" w:rsidRPr="0075383B" w:rsidRDefault="00250754" w:rsidP="00DC5DCB">
      <w:pPr>
        <w:pStyle w:val="Ttulo"/>
        <w:jc w:val="both"/>
        <w:rPr>
          <w:rFonts w:ascii="Book Antiqua" w:hAnsi="Book Antiqua"/>
          <w:b w:val="0"/>
          <w:bCs w:val="0"/>
          <w:snapToGrid w:val="0"/>
          <w:color w:val="auto"/>
          <w:szCs w:val="24"/>
        </w:rPr>
      </w:pPr>
      <w:r w:rsidRPr="0075383B">
        <w:rPr>
          <w:rFonts w:ascii="Book Antiqua" w:hAnsi="Book Antiqua"/>
          <w:b w:val="0"/>
          <w:bCs w:val="0"/>
          <w:snapToGrid w:val="0"/>
          <w:color w:val="auto"/>
          <w:szCs w:val="24"/>
        </w:rPr>
        <w:t>Para la simulación</w:t>
      </w:r>
      <w:r w:rsidR="000B1EBD" w:rsidRPr="0075383B">
        <w:rPr>
          <w:rFonts w:ascii="Book Antiqua" w:hAnsi="Book Antiqua"/>
          <w:b w:val="0"/>
          <w:bCs w:val="0"/>
          <w:snapToGrid w:val="0"/>
          <w:color w:val="auto"/>
          <w:szCs w:val="24"/>
        </w:rPr>
        <w:t xml:space="preserve"> </w:t>
      </w:r>
      <w:r w:rsidRPr="0075383B">
        <w:rPr>
          <w:rFonts w:ascii="Book Antiqua" w:hAnsi="Book Antiqua"/>
          <w:b w:val="0"/>
          <w:bCs w:val="0"/>
          <w:snapToGrid w:val="0"/>
          <w:color w:val="auto"/>
          <w:szCs w:val="24"/>
        </w:rPr>
        <w:t xml:space="preserve">de la carga de trabajo en materia Laboral </w:t>
      </w:r>
      <w:r w:rsidR="00371BF9" w:rsidRPr="0075383B">
        <w:rPr>
          <w:rFonts w:ascii="Book Antiqua" w:hAnsi="Book Antiqua"/>
          <w:b w:val="0"/>
          <w:bCs w:val="0"/>
          <w:snapToGrid w:val="0"/>
          <w:color w:val="auto"/>
          <w:szCs w:val="24"/>
        </w:rPr>
        <w:t>y Civil</w:t>
      </w:r>
      <w:r w:rsidR="00D7299D" w:rsidRPr="0075383B">
        <w:rPr>
          <w:rFonts w:ascii="Book Antiqua" w:hAnsi="Book Antiqua"/>
          <w:b w:val="0"/>
          <w:bCs w:val="0"/>
          <w:snapToGrid w:val="0"/>
          <w:color w:val="auto"/>
          <w:szCs w:val="24"/>
        </w:rPr>
        <w:t xml:space="preserve"> ante una posible especialización, </w:t>
      </w:r>
      <w:r w:rsidRPr="0075383B">
        <w:rPr>
          <w:rFonts w:ascii="Book Antiqua" w:hAnsi="Book Antiqua"/>
          <w:b w:val="0"/>
          <w:bCs w:val="0"/>
          <w:snapToGrid w:val="0"/>
          <w:color w:val="auto"/>
          <w:szCs w:val="24"/>
        </w:rPr>
        <w:t xml:space="preserve">se </w:t>
      </w:r>
      <w:r w:rsidR="00D7299D" w:rsidRPr="0075383B">
        <w:rPr>
          <w:rFonts w:ascii="Book Antiqua" w:hAnsi="Book Antiqua"/>
          <w:b w:val="0"/>
          <w:bCs w:val="0"/>
          <w:snapToGrid w:val="0"/>
          <w:color w:val="auto"/>
          <w:szCs w:val="24"/>
        </w:rPr>
        <w:t>procede a</w:t>
      </w:r>
      <w:r w:rsidRPr="0075383B">
        <w:rPr>
          <w:rFonts w:ascii="Book Antiqua" w:hAnsi="Book Antiqua"/>
          <w:b w:val="0"/>
          <w:bCs w:val="0"/>
          <w:snapToGrid w:val="0"/>
          <w:color w:val="auto"/>
          <w:szCs w:val="24"/>
        </w:rPr>
        <w:t xml:space="preserve"> comparar el posible Juzgado Civil y Trabajo de Sarapiquí con los despachos que mantiene</w:t>
      </w:r>
      <w:r w:rsidR="005E3261" w:rsidRPr="0075383B">
        <w:rPr>
          <w:rFonts w:ascii="Book Antiqua" w:hAnsi="Book Antiqua"/>
          <w:b w:val="0"/>
          <w:bCs w:val="0"/>
          <w:snapToGrid w:val="0"/>
          <w:color w:val="auto"/>
          <w:szCs w:val="24"/>
        </w:rPr>
        <w:t>n</w:t>
      </w:r>
      <w:r w:rsidRPr="0075383B">
        <w:rPr>
          <w:rFonts w:ascii="Book Antiqua" w:hAnsi="Book Antiqua"/>
          <w:b w:val="0"/>
          <w:bCs w:val="0"/>
          <w:snapToGrid w:val="0"/>
          <w:color w:val="auto"/>
          <w:szCs w:val="24"/>
        </w:rPr>
        <w:t xml:space="preserve"> una estructura</w:t>
      </w:r>
      <w:r w:rsidR="005E3261" w:rsidRPr="0075383B">
        <w:rPr>
          <w:rFonts w:ascii="Book Antiqua" w:hAnsi="Book Antiqua"/>
          <w:b w:val="0"/>
          <w:bCs w:val="0"/>
          <w:snapToGrid w:val="0"/>
          <w:color w:val="auto"/>
          <w:szCs w:val="24"/>
        </w:rPr>
        <w:t xml:space="preserve"> </w:t>
      </w:r>
      <w:r w:rsidR="00B268EB" w:rsidRPr="0075383B">
        <w:rPr>
          <w:rFonts w:ascii="Book Antiqua" w:hAnsi="Book Antiqua"/>
          <w:b w:val="0"/>
          <w:bCs w:val="0"/>
          <w:snapToGrid w:val="0"/>
          <w:color w:val="auto"/>
          <w:szCs w:val="24"/>
        </w:rPr>
        <w:t xml:space="preserve">homóloga </w:t>
      </w:r>
      <w:r w:rsidR="005E3261" w:rsidRPr="0075383B">
        <w:rPr>
          <w:rFonts w:ascii="Book Antiqua" w:hAnsi="Book Antiqua"/>
          <w:b w:val="0"/>
          <w:bCs w:val="0"/>
          <w:snapToGrid w:val="0"/>
          <w:color w:val="auto"/>
          <w:szCs w:val="24"/>
        </w:rPr>
        <w:t>actualmente</w:t>
      </w:r>
      <w:r w:rsidR="005C70EF" w:rsidRPr="0075383B">
        <w:rPr>
          <w:rFonts w:ascii="Book Antiqua" w:hAnsi="Book Antiqua"/>
          <w:b w:val="0"/>
          <w:bCs w:val="0"/>
          <w:snapToGrid w:val="0"/>
          <w:color w:val="auto"/>
          <w:szCs w:val="24"/>
        </w:rPr>
        <w:t xml:space="preserve"> (</w:t>
      </w:r>
      <w:r w:rsidR="00505734" w:rsidRPr="0075383B">
        <w:rPr>
          <w:rFonts w:ascii="Book Antiqua" w:hAnsi="Book Antiqua"/>
          <w:b w:val="0"/>
          <w:bCs w:val="0"/>
          <w:snapToGrid w:val="0"/>
          <w:color w:val="auto"/>
          <w:szCs w:val="24"/>
        </w:rPr>
        <w:t xml:space="preserve">Cañas </w:t>
      </w:r>
      <w:r w:rsidR="005C70EF" w:rsidRPr="0075383B">
        <w:rPr>
          <w:rFonts w:ascii="Book Antiqua" w:hAnsi="Book Antiqua"/>
          <w:b w:val="0"/>
          <w:bCs w:val="0"/>
          <w:snapToGrid w:val="0"/>
          <w:color w:val="auto"/>
          <w:szCs w:val="24"/>
        </w:rPr>
        <w:t xml:space="preserve">y </w:t>
      </w:r>
      <w:r w:rsidR="00505734" w:rsidRPr="0075383B">
        <w:rPr>
          <w:rFonts w:ascii="Book Antiqua" w:hAnsi="Book Antiqua"/>
          <w:b w:val="0"/>
          <w:bCs w:val="0"/>
          <w:snapToGrid w:val="0"/>
          <w:color w:val="auto"/>
          <w:szCs w:val="24"/>
        </w:rPr>
        <w:t>Quepos</w:t>
      </w:r>
      <w:r w:rsidR="005C70EF" w:rsidRPr="0075383B">
        <w:rPr>
          <w:rFonts w:ascii="Book Antiqua" w:hAnsi="Book Antiqua"/>
          <w:b w:val="0"/>
          <w:bCs w:val="0"/>
          <w:snapToGrid w:val="0"/>
          <w:color w:val="auto"/>
          <w:szCs w:val="24"/>
        </w:rPr>
        <w:t>)</w:t>
      </w:r>
      <w:r w:rsidRPr="0075383B">
        <w:rPr>
          <w:rFonts w:ascii="Book Antiqua" w:hAnsi="Book Antiqua"/>
          <w:b w:val="0"/>
          <w:bCs w:val="0"/>
          <w:snapToGrid w:val="0"/>
          <w:color w:val="auto"/>
          <w:szCs w:val="24"/>
        </w:rPr>
        <w:t xml:space="preserve">; es decir, que mantiene en su esquema organizacional </w:t>
      </w:r>
      <w:r w:rsidR="00D24D2F" w:rsidRPr="0075383B">
        <w:rPr>
          <w:rFonts w:ascii="Book Antiqua" w:hAnsi="Book Antiqua"/>
          <w:b w:val="0"/>
          <w:bCs w:val="0"/>
          <w:snapToGrid w:val="0"/>
          <w:color w:val="auto"/>
          <w:szCs w:val="24"/>
        </w:rPr>
        <w:t xml:space="preserve">dos </w:t>
      </w:r>
      <w:r w:rsidR="00DA5A7D" w:rsidRPr="0075383B">
        <w:rPr>
          <w:rFonts w:ascii="Book Antiqua" w:hAnsi="Book Antiqua"/>
          <w:b w:val="0"/>
          <w:bCs w:val="0"/>
          <w:snapToGrid w:val="0"/>
          <w:color w:val="auto"/>
          <w:szCs w:val="24"/>
        </w:rPr>
        <w:t>plaza</w:t>
      </w:r>
      <w:r w:rsidR="00D24D2F" w:rsidRPr="0075383B">
        <w:rPr>
          <w:rFonts w:ascii="Book Antiqua" w:hAnsi="Book Antiqua"/>
          <w:b w:val="0"/>
          <w:bCs w:val="0"/>
          <w:snapToGrid w:val="0"/>
          <w:color w:val="auto"/>
          <w:szCs w:val="24"/>
        </w:rPr>
        <w:t>s</w:t>
      </w:r>
      <w:r w:rsidR="00DA5A7D" w:rsidRPr="0075383B">
        <w:rPr>
          <w:rFonts w:ascii="Book Antiqua" w:hAnsi="Book Antiqua"/>
          <w:b w:val="0"/>
          <w:bCs w:val="0"/>
          <w:snapToGrid w:val="0"/>
          <w:color w:val="auto"/>
          <w:szCs w:val="24"/>
        </w:rPr>
        <w:t xml:space="preserve"> de Juez 3 y </w:t>
      </w:r>
      <w:r w:rsidR="00D24D2F" w:rsidRPr="0075383B">
        <w:rPr>
          <w:rFonts w:ascii="Book Antiqua" w:hAnsi="Book Antiqua"/>
          <w:b w:val="0"/>
          <w:bCs w:val="0"/>
          <w:snapToGrid w:val="0"/>
          <w:color w:val="auto"/>
          <w:szCs w:val="24"/>
        </w:rPr>
        <w:t xml:space="preserve">tres </w:t>
      </w:r>
      <w:r w:rsidR="00DA5A7D" w:rsidRPr="0075383B">
        <w:rPr>
          <w:rFonts w:ascii="Book Antiqua" w:hAnsi="Book Antiqua"/>
          <w:b w:val="0"/>
          <w:bCs w:val="0"/>
          <w:snapToGrid w:val="0"/>
          <w:color w:val="auto"/>
          <w:szCs w:val="24"/>
        </w:rPr>
        <w:t xml:space="preserve">plazas </w:t>
      </w:r>
      <w:r w:rsidR="00D24D2F" w:rsidRPr="0075383B">
        <w:rPr>
          <w:rFonts w:ascii="Book Antiqua" w:hAnsi="Book Antiqua"/>
          <w:b w:val="0"/>
          <w:bCs w:val="0"/>
          <w:snapToGrid w:val="0"/>
          <w:color w:val="auto"/>
          <w:szCs w:val="24"/>
        </w:rPr>
        <w:t>T</w:t>
      </w:r>
      <w:r w:rsidR="00DA5A7D" w:rsidRPr="0075383B">
        <w:rPr>
          <w:rFonts w:ascii="Book Antiqua" w:hAnsi="Book Antiqua"/>
          <w:b w:val="0"/>
          <w:bCs w:val="0"/>
          <w:snapToGrid w:val="0"/>
          <w:color w:val="auto"/>
          <w:szCs w:val="24"/>
        </w:rPr>
        <w:t xml:space="preserve">écnicas </w:t>
      </w:r>
      <w:r w:rsidR="00D24D2F" w:rsidRPr="0075383B">
        <w:rPr>
          <w:rFonts w:ascii="Book Antiqua" w:hAnsi="Book Antiqua"/>
          <w:b w:val="0"/>
          <w:bCs w:val="0"/>
          <w:snapToGrid w:val="0"/>
          <w:color w:val="auto"/>
          <w:szCs w:val="24"/>
        </w:rPr>
        <w:t>J</w:t>
      </w:r>
      <w:r w:rsidR="00DA5A7D" w:rsidRPr="0075383B">
        <w:rPr>
          <w:rFonts w:ascii="Book Antiqua" w:hAnsi="Book Antiqua"/>
          <w:b w:val="0"/>
          <w:bCs w:val="0"/>
          <w:snapToGrid w:val="0"/>
          <w:color w:val="auto"/>
          <w:szCs w:val="24"/>
        </w:rPr>
        <w:t>udiciales 2. </w:t>
      </w:r>
    </w:p>
    <w:p w14:paraId="73A7FE5C" w14:textId="77777777" w:rsidR="001C0FA5" w:rsidRPr="0075383B" w:rsidRDefault="001C0FA5" w:rsidP="00DC5DCB">
      <w:pPr>
        <w:pStyle w:val="Ttulo"/>
        <w:jc w:val="both"/>
        <w:rPr>
          <w:rFonts w:ascii="Book Antiqua" w:hAnsi="Book Antiqua"/>
          <w:b w:val="0"/>
          <w:bCs w:val="0"/>
          <w:snapToGrid w:val="0"/>
          <w:color w:val="auto"/>
          <w:szCs w:val="24"/>
        </w:rPr>
      </w:pPr>
    </w:p>
    <w:p w14:paraId="0FF79AC4" w14:textId="06BD3C67" w:rsidR="008D3970" w:rsidRPr="00DC5DCB" w:rsidRDefault="008D3970" w:rsidP="0075383B">
      <w:pPr>
        <w:jc w:val="center"/>
        <w:rPr>
          <w:b/>
          <w:bCs/>
          <w:i/>
          <w:iCs/>
          <w:sz w:val="22"/>
          <w:szCs w:val="22"/>
        </w:rPr>
      </w:pPr>
      <w:r w:rsidRPr="00DC5DCB">
        <w:rPr>
          <w:b/>
          <w:bCs/>
          <w:i/>
          <w:iCs/>
          <w:sz w:val="22"/>
          <w:szCs w:val="22"/>
        </w:rPr>
        <w:t xml:space="preserve">Tabla </w:t>
      </w:r>
      <w:r w:rsidR="003D70CE" w:rsidRPr="00DC5DCB">
        <w:rPr>
          <w:b/>
          <w:bCs/>
          <w:i/>
          <w:iCs/>
          <w:sz w:val="22"/>
          <w:szCs w:val="22"/>
        </w:rPr>
        <w:t>5</w:t>
      </w:r>
    </w:p>
    <w:p w14:paraId="5A45B4A3" w14:textId="7C8201E1" w:rsidR="008D3970" w:rsidRPr="00DC5DCB" w:rsidRDefault="000D5077" w:rsidP="0075383B">
      <w:pPr>
        <w:jc w:val="center"/>
        <w:rPr>
          <w:b/>
          <w:bCs/>
          <w:i/>
          <w:iCs/>
          <w:sz w:val="22"/>
          <w:szCs w:val="22"/>
        </w:rPr>
      </w:pPr>
      <w:r w:rsidRPr="00DC5DCB">
        <w:rPr>
          <w:b/>
          <w:bCs/>
          <w:i/>
          <w:iCs/>
          <w:sz w:val="22"/>
          <w:szCs w:val="22"/>
        </w:rPr>
        <w:t xml:space="preserve">Comparación despachos homólogos, en caso de especialización del Juzgado Civil y Trabajo de </w:t>
      </w:r>
      <w:r w:rsidR="00F06DE0" w:rsidRPr="00DC5DCB">
        <w:rPr>
          <w:b/>
          <w:bCs/>
          <w:i/>
          <w:iCs/>
          <w:sz w:val="22"/>
          <w:szCs w:val="22"/>
        </w:rPr>
        <w:t>Sarapiquí</w:t>
      </w:r>
      <w:r w:rsidRPr="00DC5DCB">
        <w:rPr>
          <w:b/>
          <w:bCs/>
          <w:i/>
          <w:iCs/>
          <w:sz w:val="22"/>
          <w:szCs w:val="22"/>
        </w:rPr>
        <w:t>, datos 2024</w:t>
      </w:r>
    </w:p>
    <w:tbl>
      <w:tblPr>
        <w:tblW w:w="5160" w:type="pct"/>
        <w:tblCellMar>
          <w:left w:w="70" w:type="dxa"/>
          <w:right w:w="70" w:type="dxa"/>
        </w:tblCellMar>
        <w:tblLook w:val="04A0" w:firstRow="1" w:lastRow="0" w:firstColumn="1" w:lastColumn="0" w:noHBand="0" w:noVBand="1"/>
      </w:tblPr>
      <w:tblGrid>
        <w:gridCol w:w="2716"/>
        <w:gridCol w:w="970"/>
        <w:gridCol w:w="1261"/>
        <w:gridCol w:w="966"/>
        <w:gridCol w:w="971"/>
        <w:gridCol w:w="968"/>
        <w:gridCol w:w="1261"/>
      </w:tblGrid>
      <w:tr w:rsidR="00902F90" w:rsidRPr="00DC5DCB" w14:paraId="640CA603" w14:textId="77777777" w:rsidTr="00DC5DCB">
        <w:trPr>
          <w:trHeight w:val="253"/>
        </w:trPr>
        <w:tc>
          <w:tcPr>
            <w:tcW w:w="1490" w:type="pct"/>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5ECA1BCB" w14:textId="77777777" w:rsidR="00902F90" w:rsidRPr="00DC5DCB" w:rsidRDefault="00902F90" w:rsidP="0075383B">
            <w:pPr>
              <w:jc w:val="center"/>
              <w:rPr>
                <w:rFonts w:cs="Calibri"/>
                <w:b/>
                <w:bCs/>
                <w:color w:val="FFFFFF"/>
                <w:sz w:val="20"/>
                <w:lang w:eastAsia="es-CR"/>
              </w:rPr>
            </w:pPr>
            <w:r w:rsidRPr="00DC5DCB">
              <w:rPr>
                <w:rFonts w:cs="Calibri"/>
                <w:b/>
                <w:bCs/>
                <w:color w:val="FFFFFF"/>
                <w:sz w:val="20"/>
                <w:lang w:eastAsia="es-CR"/>
              </w:rPr>
              <w:t>Oficina</w:t>
            </w:r>
          </w:p>
        </w:tc>
        <w:tc>
          <w:tcPr>
            <w:tcW w:w="1224" w:type="pct"/>
            <w:gridSpan w:val="2"/>
            <w:tcBorders>
              <w:top w:val="single" w:sz="4" w:space="0" w:color="auto"/>
              <w:left w:val="nil"/>
              <w:bottom w:val="single" w:sz="4" w:space="0" w:color="auto"/>
              <w:right w:val="single" w:sz="4" w:space="0" w:color="auto"/>
            </w:tcBorders>
            <w:shd w:val="clear" w:color="000000" w:fill="0070C0"/>
            <w:vAlign w:val="center"/>
            <w:hideMark/>
          </w:tcPr>
          <w:p w14:paraId="0A9921B3" w14:textId="77777777" w:rsidR="00902F90" w:rsidRPr="00DC5DCB" w:rsidRDefault="00902F90" w:rsidP="0075383B">
            <w:pPr>
              <w:jc w:val="center"/>
              <w:rPr>
                <w:rFonts w:cs="Calibri"/>
                <w:b/>
                <w:bCs/>
                <w:color w:val="FFFFFF"/>
                <w:sz w:val="20"/>
                <w:lang w:eastAsia="es-CR"/>
              </w:rPr>
            </w:pPr>
            <w:r w:rsidRPr="00DC5DCB">
              <w:rPr>
                <w:rFonts w:cs="Calibri"/>
                <w:b/>
                <w:bCs/>
                <w:color w:val="FFFFFF"/>
                <w:sz w:val="20"/>
                <w:lang w:eastAsia="es-CR"/>
              </w:rPr>
              <w:t>Cantidad de personal</w:t>
            </w:r>
          </w:p>
        </w:tc>
        <w:tc>
          <w:tcPr>
            <w:tcW w:w="1063" w:type="pct"/>
            <w:gridSpan w:val="2"/>
            <w:tcBorders>
              <w:top w:val="single" w:sz="4" w:space="0" w:color="auto"/>
              <w:left w:val="nil"/>
              <w:bottom w:val="single" w:sz="4" w:space="0" w:color="auto"/>
              <w:right w:val="single" w:sz="4" w:space="0" w:color="auto"/>
            </w:tcBorders>
            <w:shd w:val="clear" w:color="000000" w:fill="0070C0"/>
            <w:vAlign w:val="center"/>
            <w:hideMark/>
          </w:tcPr>
          <w:p w14:paraId="2FAE9989" w14:textId="77777777" w:rsidR="00902F90" w:rsidRPr="00DC5DCB" w:rsidRDefault="00902F90" w:rsidP="0075383B">
            <w:pPr>
              <w:jc w:val="center"/>
              <w:rPr>
                <w:rFonts w:cs="Calibri"/>
                <w:b/>
                <w:bCs/>
                <w:color w:val="FFFFFF"/>
                <w:sz w:val="20"/>
                <w:lang w:eastAsia="es-CR"/>
              </w:rPr>
            </w:pPr>
            <w:r w:rsidRPr="00DC5DCB">
              <w:rPr>
                <w:rFonts w:cs="Calibri"/>
                <w:b/>
                <w:bCs/>
                <w:color w:val="FFFFFF"/>
                <w:sz w:val="20"/>
                <w:lang w:eastAsia="es-CR"/>
              </w:rPr>
              <w:t>Entrada anual</w:t>
            </w:r>
          </w:p>
        </w:tc>
        <w:tc>
          <w:tcPr>
            <w:tcW w:w="1223" w:type="pct"/>
            <w:gridSpan w:val="2"/>
            <w:tcBorders>
              <w:top w:val="single" w:sz="4" w:space="0" w:color="auto"/>
              <w:left w:val="nil"/>
              <w:bottom w:val="single" w:sz="4" w:space="0" w:color="auto"/>
              <w:right w:val="single" w:sz="4" w:space="0" w:color="auto"/>
            </w:tcBorders>
            <w:shd w:val="clear" w:color="000000" w:fill="0070C0"/>
            <w:vAlign w:val="center"/>
            <w:hideMark/>
          </w:tcPr>
          <w:p w14:paraId="5844D783" w14:textId="77777777" w:rsidR="00902F90" w:rsidRPr="00DC5DCB" w:rsidRDefault="00902F90" w:rsidP="0075383B">
            <w:pPr>
              <w:jc w:val="center"/>
              <w:rPr>
                <w:rFonts w:cs="Calibri"/>
                <w:b/>
                <w:bCs/>
                <w:color w:val="FFFFFF"/>
                <w:sz w:val="20"/>
                <w:lang w:eastAsia="es-CR"/>
              </w:rPr>
            </w:pPr>
            <w:r w:rsidRPr="00DC5DCB">
              <w:rPr>
                <w:rFonts w:cs="Calibri"/>
                <w:b/>
                <w:bCs/>
                <w:color w:val="FFFFFF"/>
                <w:sz w:val="20"/>
                <w:lang w:eastAsia="es-CR"/>
              </w:rPr>
              <w:t>Carga de Trabajo mensual por puesto</w:t>
            </w:r>
          </w:p>
        </w:tc>
      </w:tr>
      <w:tr w:rsidR="003E2EFF" w:rsidRPr="003E2EFF" w14:paraId="0D09F326" w14:textId="77777777" w:rsidTr="00181933">
        <w:trPr>
          <w:trHeight w:val="495"/>
        </w:trPr>
        <w:tc>
          <w:tcPr>
            <w:tcW w:w="1490" w:type="pct"/>
            <w:vMerge/>
            <w:tcBorders>
              <w:top w:val="single" w:sz="4" w:space="0" w:color="auto"/>
              <w:left w:val="single" w:sz="4" w:space="0" w:color="auto"/>
              <w:bottom w:val="single" w:sz="4" w:space="0" w:color="auto"/>
              <w:right w:val="single" w:sz="4" w:space="0" w:color="auto"/>
            </w:tcBorders>
            <w:vAlign w:val="center"/>
            <w:hideMark/>
          </w:tcPr>
          <w:p w14:paraId="5449B0BB" w14:textId="77777777" w:rsidR="00902F90" w:rsidRPr="00DC5DCB" w:rsidRDefault="00902F90" w:rsidP="0075383B">
            <w:pPr>
              <w:rPr>
                <w:rFonts w:cs="Calibri"/>
                <w:b/>
                <w:bCs/>
                <w:color w:val="FFFFFF"/>
                <w:sz w:val="20"/>
                <w:lang w:eastAsia="es-CR"/>
              </w:rPr>
            </w:pPr>
          </w:p>
        </w:tc>
        <w:tc>
          <w:tcPr>
            <w:tcW w:w="532" w:type="pct"/>
            <w:tcBorders>
              <w:top w:val="nil"/>
              <w:left w:val="nil"/>
              <w:bottom w:val="single" w:sz="4" w:space="0" w:color="auto"/>
              <w:right w:val="single" w:sz="4" w:space="0" w:color="auto"/>
            </w:tcBorders>
            <w:shd w:val="clear" w:color="000000" w:fill="DAE9F7"/>
            <w:vAlign w:val="center"/>
            <w:hideMark/>
          </w:tcPr>
          <w:p w14:paraId="2A0DE880"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Juez/a</w:t>
            </w:r>
          </w:p>
        </w:tc>
        <w:tc>
          <w:tcPr>
            <w:tcW w:w="692" w:type="pct"/>
            <w:tcBorders>
              <w:top w:val="nil"/>
              <w:left w:val="nil"/>
              <w:bottom w:val="single" w:sz="4" w:space="0" w:color="auto"/>
              <w:right w:val="single" w:sz="4" w:space="0" w:color="auto"/>
            </w:tcBorders>
            <w:shd w:val="clear" w:color="000000" w:fill="DAE9F7"/>
            <w:vAlign w:val="center"/>
            <w:hideMark/>
          </w:tcPr>
          <w:p w14:paraId="729D45EC"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Técnica/o Jud</w:t>
            </w:r>
          </w:p>
        </w:tc>
        <w:tc>
          <w:tcPr>
            <w:tcW w:w="530" w:type="pct"/>
            <w:tcBorders>
              <w:top w:val="nil"/>
              <w:left w:val="nil"/>
              <w:bottom w:val="single" w:sz="4" w:space="0" w:color="auto"/>
              <w:right w:val="single" w:sz="4" w:space="0" w:color="auto"/>
            </w:tcBorders>
            <w:shd w:val="clear" w:color="000000" w:fill="DAE9F7"/>
            <w:vAlign w:val="center"/>
            <w:hideMark/>
          </w:tcPr>
          <w:p w14:paraId="16905D42"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Civil</w:t>
            </w:r>
          </w:p>
        </w:tc>
        <w:tc>
          <w:tcPr>
            <w:tcW w:w="533" w:type="pct"/>
            <w:tcBorders>
              <w:top w:val="nil"/>
              <w:left w:val="nil"/>
              <w:bottom w:val="single" w:sz="4" w:space="0" w:color="auto"/>
              <w:right w:val="single" w:sz="4" w:space="0" w:color="auto"/>
            </w:tcBorders>
            <w:shd w:val="clear" w:color="000000" w:fill="DAE9F7"/>
            <w:vAlign w:val="center"/>
            <w:hideMark/>
          </w:tcPr>
          <w:p w14:paraId="3B565D75"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Trabajo</w:t>
            </w:r>
          </w:p>
        </w:tc>
        <w:tc>
          <w:tcPr>
            <w:tcW w:w="531" w:type="pct"/>
            <w:tcBorders>
              <w:top w:val="nil"/>
              <w:left w:val="nil"/>
              <w:bottom w:val="single" w:sz="4" w:space="0" w:color="auto"/>
              <w:right w:val="single" w:sz="4" w:space="0" w:color="auto"/>
            </w:tcBorders>
            <w:shd w:val="clear" w:color="000000" w:fill="DAE9F7"/>
            <w:vAlign w:val="center"/>
            <w:hideMark/>
          </w:tcPr>
          <w:p w14:paraId="7B4C18FB"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Juez/a</w:t>
            </w:r>
          </w:p>
        </w:tc>
        <w:tc>
          <w:tcPr>
            <w:tcW w:w="692" w:type="pct"/>
            <w:tcBorders>
              <w:top w:val="nil"/>
              <w:left w:val="nil"/>
              <w:bottom w:val="single" w:sz="4" w:space="0" w:color="auto"/>
              <w:right w:val="single" w:sz="4" w:space="0" w:color="auto"/>
            </w:tcBorders>
            <w:shd w:val="clear" w:color="000000" w:fill="DAE9F7"/>
            <w:vAlign w:val="center"/>
            <w:hideMark/>
          </w:tcPr>
          <w:p w14:paraId="31676054"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Técnica/o Jud</w:t>
            </w:r>
          </w:p>
        </w:tc>
      </w:tr>
      <w:tr w:rsidR="00902F90" w:rsidRPr="00DC5DCB" w14:paraId="31C39E6D" w14:textId="77777777" w:rsidTr="00DC5DCB">
        <w:trPr>
          <w:trHeight w:val="484"/>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7208F282" w14:textId="77777777" w:rsidR="00902F90" w:rsidRPr="00DC5DCB" w:rsidRDefault="00902F90" w:rsidP="0075383B">
            <w:pPr>
              <w:jc w:val="both"/>
              <w:rPr>
                <w:rFonts w:cs="Calibri"/>
                <w:color w:val="000000"/>
                <w:sz w:val="20"/>
                <w:lang w:eastAsia="es-CR"/>
              </w:rPr>
            </w:pPr>
            <w:r w:rsidRPr="00DC5DCB">
              <w:rPr>
                <w:rFonts w:cs="Calibri"/>
                <w:color w:val="000000"/>
                <w:sz w:val="20"/>
                <w:lang w:eastAsia="es-CR"/>
              </w:rPr>
              <w:t>Juzgado Civil y Trabajo de Cañas</w:t>
            </w:r>
          </w:p>
        </w:tc>
        <w:tc>
          <w:tcPr>
            <w:tcW w:w="532" w:type="pct"/>
            <w:tcBorders>
              <w:top w:val="nil"/>
              <w:left w:val="nil"/>
              <w:bottom w:val="single" w:sz="4" w:space="0" w:color="auto"/>
              <w:right w:val="single" w:sz="4" w:space="0" w:color="auto"/>
            </w:tcBorders>
            <w:shd w:val="clear" w:color="auto" w:fill="auto"/>
            <w:vAlign w:val="center"/>
            <w:hideMark/>
          </w:tcPr>
          <w:p w14:paraId="5C4C6607"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2</w:t>
            </w:r>
          </w:p>
        </w:tc>
        <w:tc>
          <w:tcPr>
            <w:tcW w:w="692" w:type="pct"/>
            <w:tcBorders>
              <w:top w:val="nil"/>
              <w:left w:val="nil"/>
              <w:bottom w:val="single" w:sz="4" w:space="0" w:color="auto"/>
              <w:right w:val="single" w:sz="4" w:space="0" w:color="auto"/>
            </w:tcBorders>
            <w:shd w:val="clear" w:color="auto" w:fill="auto"/>
            <w:vAlign w:val="center"/>
            <w:hideMark/>
          </w:tcPr>
          <w:p w14:paraId="79F2FDAB"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3</w:t>
            </w:r>
          </w:p>
        </w:tc>
        <w:tc>
          <w:tcPr>
            <w:tcW w:w="530" w:type="pct"/>
            <w:tcBorders>
              <w:top w:val="nil"/>
              <w:left w:val="nil"/>
              <w:bottom w:val="single" w:sz="4" w:space="0" w:color="auto"/>
              <w:right w:val="single" w:sz="4" w:space="0" w:color="auto"/>
            </w:tcBorders>
            <w:shd w:val="clear" w:color="auto" w:fill="auto"/>
            <w:vAlign w:val="center"/>
            <w:hideMark/>
          </w:tcPr>
          <w:p w14:paraId="79FA953C"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209</w:t>
            </w:r>
          </w:p>
        </w:tc>
        <w:tc>
          <w:tcPr>
            <w:tcW w:w="533" w:type="pct"/>
            <w:tcBorders>
              <w:top w:val="nil"/>
              <w:left w:val="nil"/>
              <w:bottom w:val="single" w:sz="4" w:space="0" w:color="auto"/>
              <w:right w:val="single" w:sz="4" w:space="0" w:color="auto"/>
            </w:tcBorders>
            <w:shd w:val="clear" w:color="auto" w:fill="auto"/>
            <w:vAlign w:val="center"/>
            <w:hideMark/>
          </w:tcPr>
          <w:p w14:paraId="1D3C126A"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306</w:t>
            </w:r>
          </w:p>
        </w:tc>
        <w:tc>
          <w:tcPr>
            <w:tcW w:w="531" w:type="pct"/>
            <w:tcBorders>
              <w:top w:val="nil"/>
              <w:left w:val="nil"/>
              <w:bottom w:val="single" w:sz="4" w:space="0" w:color="auto"/>
              <w:right w:val="single" w:sz="4" w:space="0" w:color="auto"/>
            </w:tcBorders>
            <w:shd w:val="clear" w:color="auto" w:fill="auto"/>
            <w:vAlign w:val="center"/>
            <w:hideMark/>
          </w:tcPr>
          <w:p w14:paraId="249B2A7A"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23</w:t>
            </w:r>
          </w:p>
        </w:tc>
        <w:tc>
          <w:tcPr>
            <w:tcW w:w="692" w:type="pct"/>
            <w:tcBorders>
              <w:top w:val="nil"/>
              <w:left w:val="nil"/>
              <w:bottom w:val="single" w:sz="4" w:space="0" w:color="auto"/>
              <w:right w:val="single" w:sz="4" w:space="0" w:color="auto"/>
            </w:tcBorders>
            <w:shd w:val="clear" w:color="auto" w:fill="auto"/>
            <w:vAlign w:val="center"/>
            <w:hideMark/>
          </w:tcPr>
          <w:p w14:paraId="6FB9461C"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15</w:t>
            </w:r>
          </w:p>
        </w:tc>
      </w:tr>
      <w:tr w:rsidR="00902F90" w:rsidRPr="00DC5DCB" w14:paraId="02FC9763" w14:textId="77777777" w:rsidTr="00DC5DCB">
        <w:trPr>
          <w:trHeight w:val="484"/>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38A197FC" w14:textId="77777777" w:rsidR="00902F90" w:rsidRPr="00DC5DCB" w:rsidRDefault="00902F90" w:rsidP="0075383B">
            <w:pPr>
              <w:jc w:val="both"/>
              <w:rPr>
                <w:rFonts w:cs="Calibri"/>
                <w:color w:val="000000"/>
                <w:sz w:val="20"/>
                <w:lang w:eastAsia="es-CR"/>
              </w:rPr>
            </w:pPr>
            <w:r w:rsidRPr="00DC5DCB">
              <w:rPr>
                <w:rFonts w:cs="Calibri"/>
                <w:color w:val="000000"/>
                <w:sz w:val="20"/>
                <w:lang w:eastAsia="es-CR"/>
              </w:rPr>
              <w:t>Juzgado Civil y Trabajo de Quepos</w:t>
            </w:r>
          </w:p>
        </w:tc>
        <w:tc>
          <w:tcPr>
            <w:tcW w:w="532" w:type="pct"/>
            <w:tcBorders>
              <w:top w:val="nil"/>
              <w:left w:val="nil"/>
              <w:bottom w:val="single" w:sz="4" w:space="0" w:color="auto"/>
              <w:right w:val="single" w:sz="4" w:space="0" w:color="auto"/>
            </w:tcBorders>
            <w:shd w:val="clear" w:color="auto" w:fill="auto"/>
            <w:vAlign w:val="center"/>
            <w:hideMark/>
          </w:tcPr>
          <w:p w14:paraId="2A5076F7"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2</w:t>
            </w:r>
          </w:p>
        </w:tc>
        <w:tc>
          <w:tcPr>
            <w:tcW w:w="692" w:type="pct"/>
            <w:tcBorders>
              <w:top w:val="nil"/>
              <w:left w:val="nil"/>
              <w:bottom w:val="single" w:sz="4" w:space="0" w:color="auto"/>
              <w:right w:val="single" w:sz="4" w:space="0" w:color="auto"/>
            </w:tcBorders>
            <w:shd w:val="clear" w:color="auto" w:fill="auto"/>
            <w:vAlign w:val="center"/>
            <w:hideMark/>
          </w:tcPr>
          <w:p w14:paraId="6BF0A217"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3</w:t>
            </w:r>
          </w:p>
        </w:tc>
        <w:tc>
          <w:tcPr>
            <w:tcW w:w="530" w:type="pct"/>
            <w:tcBorders>
              <w:top w:val="nil"/>
              <w:left w:val="nil"/>
              <w:bottom w:val="single" w:sz="4" w:space="0" w:color="auto"/>
              <w:right w:val="single" w:sz="4" w:space="0" w:color="auto"/>
            </w:tcBorders>
            <w:shd w:val="clear" w:color="auto" w:fill="auto"/>
            <w:vAlign w:val="center"/>
            <w:hideMark/>
          </w:tcPr>
          <w:p w14:paraId="09874DAF"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165</w:t>
            </w:r>
          </w:p>
        </w:tc>
        <w:tc>
          <w:tcPr>
            <w:tcW w:w="533" w:type="pct"/>
            <w:tcBorders>
              <w:top w:val="nil"/>
              <w:left w:val="nil"/>
              <w:bottom w:val="single" w:sz="4" w:space="0" w:color="auto"/>
              <w:right w:val="single" w:sz="4" w:space="0" w:color="auto"/>
            </w:tcBorders>
            <w:shd w:val="clear" w:color="auto" w:fill="auto"/>
            <w:vAlign w:val="center"/>
            <w:hideMark/>
          </w:tcPr>
          <w:p w14:paraId="26BBF9D5"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281</w:t>
            </w:r>
          </w:p>
        </w:tc>
        <w:tc>
          <w:tcPr>
            <w:tcW w:w="531" w:type="pct"/>
            <w:tcBorders>
              <w:top w:val="nil"/>
              <w:left w:val="nil"/>
              <w:bottom w:val="single" w:sz="4" w:space="0" w:color="auto"/>
              <w:right w:val="single" w:sz="4" w:space="0" w:color="auto"/>
            </w:tcBorders>
            <w:shd w:val="clear" w:color="auto" w:fill="auto"/>
            <w:vAlign w:val="center"/>
            <w:hideMark/>
          </w:tcPr>
          <w:p w14:paraId="146C3041"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20</w:t>
            </w:r>
          </w:p>
        </w:tc>
        <w:tc>
          <w:tcPr>
            <w:tcW w:w="692" w:type="pct"/>
            <w:tcBorders>
              <w:top w:val="nil"/>
              <w:left w:val="nil"/>
              <w:bottom w:val="single" w:sz="4" w:space="0" w:color="auto"/>
              <w:right w:val="single" w:sz="4" w:space="0" w:color="auto"/>
            </w:tcBorders>
            <w:shd w:val="clear" w:color="auto" w:fill="auto"/>
            <w:vAlign w:val="center"/>
            <w:hideMark/>
          </w:tcPr>
          <w:p w14:paraId="1583F938"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13</w:t>
            </w:r>
          </w:p>
        </w:tc>
      </w:tr>
      <w:tr w:rsidR="0075383B" w:rsidRPr="0075383B" w14:paraId="09CBA279" w14:textId="77777777" w:rsidTr="00181933">
        <w:trPr>
          <w:trHeight w:val="495"/>
        </w:trPr>
        <w:tc>
          <w:tcPr>
            <w:tcW w:w="1490" w:type="pct"/>
            <w:tcBorders>
              <w:top w:val="nil"/>
              <w:left w:val="single" w:sz="4" w:space="0" w:color="auto"/>
              <w:bottom w:val="single" w:sz="4" w:space="0" w:color="auto"/>
              <w:right w:val="single" w:sz="4" w:space="0" w:color="auto"/>
            </w:tcBorders>
            <w:shd w:val="clear" w:color="000000" w:fill="CAEDFB"/>
            <w:vAlign w:val="center"/>
            <w:hideMark/>
          </w:tcPr>
          <w:p w14:paraId="2F4873BA" w14:textId="77777777" w:rsidR="00902F90" w:rsidRPr="00DC5DCB" w:rsidRDefault="00902F90" w:rsidP="0075383B">
            <w:pPr>
              <w:jc w:val="both"/>
              <w:rPr>
                <w:rFonts w:cs="Calibri"/>
                <w:color w:val="000000"/>
                <w:sz w:val="20"/>
                <w:lang w:eastAsia="es-CR"/>
              </w:rPr>
            </w:pPr>
            <w:r w:rsidRPr="00DC5DCB">
              <w:rPr>
                <w:rFonts w:cs="Calibri"/>
                <w:color w:val="000000"/>
                <w:sz w:val="20"/>
                <w:lang w:eastAsia="es-CR"/>
              </w:rPr>
              <w:t>Juzgado Civil y Trabajo de Sarapiquí</w:t>
            </w:r>
          </w:p>
        </w:tc>
        <w:tc>
          <w:tcPr>
            <w:tcW w:w="532" w:type="pct"/>
            <w:tcBorders>
              <w:top w:val="nil"/>
              <w:left w:val="nil"/>
              <w:bottom w:val="single" w:sz="4" w:space="0" w:color="auto"/>
              <w:right w:val="single" w:sz="4" w:space="0" w:color="auto"/>
            </w:tcBorders>
            <w:shd w:val="clear" w:color="000000" w:fill="CAEDFB"/>
            <w:vAlign w:val="center"/>
            <w:hideMark/>
          </w:tcPr>
          <w:p w14:paraId="098C7A59"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2</w:t>
            </w:r>
          </w:p>
        </w:tc>
        <w:tc>
          <w:tcPr>
            <w:tcW w:w="692" w:type="pct"/>
            <w:tcBorders>
              <w:top w:val="nil"/>
              <w:left w:val="nil"/>
              <w:bottom w:val="single" w:sz="4" w:space="0" w:color="auto"/>
              <w:right w:val="single" w:sz="4" w:space="0" w:color="auto"/>
            </w:tcBorders>
            <w:shd w:val="clear" w:color="000000" w:fill="CAEDFB"/>
            <w:vAlign w:val="center"/>
            <w:hideMark/>
          </w:tcPr>
          <w:p w14:paraId="6D3E4F4B"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3</w:t>
            </w:r>
          </w:p>
        </w:tc>
        <w:tc>
          <w:tcPr>
            <w:tcW w:w="530" w:type="pct"/>
            <w:tcBorders>
              <w:top w:val="nil"/>
              <w:left w:val="nil"/>
              <w:bottom w:val="single" w:sz="4" w:space="0" w:color="auto"/>
              <w:right w:val="single" w:sz="4" w:space="0" w:color="auto"/>
            </w:tcBorders>
            <w:shd w:val="clear" w:color="000000" w:fill="CAEDFB"/>
            <w:vAlign w:val="center"/>
            <w:hideMark/>
          </w:tcPr>
          <w:p w14:paraId="0A74DB79"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125</w:t>
            </w:r>
          </w:p>
        </w:tc>
        <w:tc>
          <w:tcPr>
            <w:tcW w:w="533" w:type="pct"/>
            <w:tcBorders>
              <w:top w:val="nil"/>
              <w:left w:val="nil"/>
              <w:bottom w:val="single" w:sz="4" w:space="0" w:color="auto"/>
              <w:right w:val="single" w:sz="4" w:space="0" w:color="auto"/>
            </w:tcBorders>
            <w:shd w:val="clear" w:color="000000" w:fill="CAEDFB"/>
            <w:vAlign w:val="center"/>
            <w:hideMark/>
          </w:tcPr>
          <w:p w14:paraId="401461BC"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435</w:t>
            </w:r>
          </w:p>
        </w:tc>
        <w:tc>
          <w:tcPr>
            <w:tcW w:w="531" w:type="pct"/>
            <w:tcBorders>
              <w:top w:val="nil"/>
              <w:left w:val="nil"/>
              <w:bottom w:val="single" w:sz="4" w:space="0" w:color="auto"/>
              <w:right w:val="single" w:sz="4" w:space="0" w:color="auto"/>
            </w:tcBorders>
            <w:shd w:val="clear" w:color="000000" w:fill="CAEDFB"/>
            <w:vAlign w:val="center"/>
            <w:hideMark/>
          </w:tcPr>
          <w:p w14:paraId="68F64CA6"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25</w:t>
            </w:r>
          </w:p>
        </w:tc>
        <w:tc>
          <w:tcPr>
            <w:tcW w:w="692" w:type="pct"/>
            <w:tcBorders>
              <w:top w:val="nil"/>
              <w:left w:val="nil"/>
              <w:bottom w:val="single" w:sz="4" w:space="0" w:color="auto"/>
              <w:right w:val="single" w:sz="4" w:space="0" w:color="auto"/>
            </w:tcBorders>
            <w:shd w:val="clear" w:color="000000" w:fill="CAEDFB"/>
            <w:vAlign w:val="center"/>
            <w:hideMark/>
          </w:tcPr>
          <w:p w14:paraId="4BE776F6"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17</w:t>
            </w:r>
          </w:p>
        </w:tc>
      </w:tr>
      <w:tr w:rsidR="00902F90" w:rsidRPr="00DC5DCB" w14:paraId="06410C58" w14:textId="77777777" w:rsidTr="00DC5DCB">
        <w:trPr>
          <w:trHeight w:val="484"/>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6424AD08" w14:textId="77777777" w:rsidR="00902F90" w:rsidRPr="00DC5DCB" w:rsidRDefault="00902F90" w:rsidP="0075383B">
            <w:pPr>
              <w:jc w:val="center"/>
              <w:rPr>
                <w:rFonts w:cs="Calibri"/>
                <w:b/>
                <w:bCs/>
                <w:color w:val="000000"/>
                <w:sz w:val="20"/>
                <w:lang w:eastAsia="es-CR"/>
              </w:rPr>
            </w:pPr>
            <w:r w:rsidRPr="00DC5DCB">
              <w:rPr>
                <w:rFonts w:cs="Calibri"/>
                <w:b/>
                <w:bCs/>
                <w:color w:val="000000"/>
                <w:sz w:val="20"/>
                <w:lang w:eastAsia="es-CR"/>
              </w:rPr>
              <w:t>Total</w:t>
            </w:r>
          </w:p>
        </w:tc>
        <w:tc>
          <w:tcPr>
            <w:tcW w:w="532" w:type="pct"/>
            <w:tcBorders>
              <w:top w:val="nil"/>
              <w:left w:val="nil"/>
              <w:bottom w:val="single" w:sz="4" w:space="0" w:color="auto"/>
              <w:right w:val="single" w:sz="4" w:space="0" w:color="auto"/>
            </w:tcBorders>
            <w:shd w:val="clear" w:color="auto" w:fill="auto"/>
            <w:vAlign w:val="center"/>
            <w:hideMark/>
          </w:tcPr>
          <w:p w14:paraId="6E0F0B22"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6</w:t>
            </w:r>
          </w:p>
        </w:tc>
        <w:tc>
          <w:tcPr>
            <w:tcW w:w="692" w:type="pct"/>
            <w:tcBorders>
              <w:top w:val="nil"/>
              <w:left w:val="nil"/>
              <w:bottom w:val="single" w:sz="4" w:space="0" w:color="auto"/>
              <w:right w:val="single" w:sz="4" w:space="0" w:color="auto"/>
            </w:tcBorders>
            <w:shd w:val="clear" w:color="auto" w:fill="auto"/>
            <w:vAlign w:val="center"/>
            <w:hideMark/>
          </w:tcPr>
          <w:p w14:paraId="522B0186"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9</w:t>
            </w:r>
          </w:p>
        </w:tc>
        <w:tc>
          <w:tcPr>
            <w:tcW w:w="530" w:type="pct"/>
            <w:tcBorders>
              <w:top w:val="nil"/>
              <w:left w:val="nil"/>
              <w:bottom w:val="single" w:sz="4" w:space="0" w:color="auto"/>
              <w:right w:val="single" w:sz="4" w:space="0" w:color="auto"/>
            </w:tcBorders>
            <w:shd w:val="clear" w:color="auto" w:fill="auto"/>
            <w:vAlign w:val="center"/>
            <w:hideMark/>
          </w:tcPr>
          <w:p w14:paraId="56E65A5A"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499</w:t>
            </w:r>
          </w:p>
        </w:tc>
        <w:tc>
          <w:tcPr>
            <w:tcW w:w="533" w:type="pct"/>
            <w:tcBorders>
              <w:top w:val="nil"/>
              <w:left w:val="nil"/>
              <w:bottom w:val="single" w:sz="4" w:space="0" w:color="auto"/>
              <w:right w:val="single" w:sz="4" w:space="0" w:color="auto"/>
            </w:tcBorders>
            <w:shd w:val="clear" w:color="auto" w:fill="auto"/>
            <w:vAlign w:val="center"/>
            <w:hideMark/>
          </w:tcPr>
          <w:p w14:paraId="5E252561"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1022</w:t>
            </w:r>
          </w:p>
        </w:tc>
        <w:tc>
          <w:tcPr>
            <w:tcW w:w="531" w:type="pct"/>
            <w:tcBorders>
              <w:top w:val="nil"/>
              <w:left w:val="nil"/>
              <w:bottom w:val="single" w:sz="4" w:space="0" w:color="auto"/>
              <w:right w:val="single" w:sz="4" w:space="0" w:color="auto"/>
            </w:tcBorders>
            <w:shd w:val="clear" w:color="auto" w:fill="auto"/>
            <w:vAlign w:val="center"/>
            <w:hideMark/>
          </w:tcPr>
          <w:p w14:paraId="5217EFA6"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68</w:t>
            </w:r>
          </w:p>
        </w:tc>
        <w:tc>
          <w:tcPr>
            <w:tcW w:w="692" w:type="pct"/>
            <w:tcBorders>
              <w:top w:val="nil"/>
              <w:left w:val="nil"/>
              <w:bottom w:val="single" w:sz="4" w:space="0" w:color="auto"/>
              <w:right w:val="single" w:sz="4" w:space="0" w:color="auto"/>
            </w:tcBorders>
            <w:shd w:val="clear" w:color="auto" w:fill="auto"/>
            <w:vAlign w:val="center"/>
            <w:hideMark/>
          </w:tcPr>
          <w:p w14:paraId="7B51A558"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45</w:t>
            </w:r>
          </w:p>
        </w:tc>
      </w:tr>
      <w:tr w:rsidR="00902F90" w:rsidRPr="00DC5DCB" w14:paraId="0377E23A" w14:textId="77777777" w:rsidTr="00DC5DCB">
        <w:trPr>
          <w:trHeight w:val="253"/>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08834AB0" w14:textId="77777777" w:rsidR="00902F90" w:rsidRPr="00DC5DCB" w:rsidRDefault="00902F90" w:rsidP="0075383B">
            <w:pPr>
              <w:jc w:val="center"/>
              <w:rPr>
                <w:rFonts w:cs="Calibri"/>
                <w:b/>
                <w:bCs/>
                <w:color w:val="000000"/>
                <w:sz w:val="20"/>
                <w:lang w:eastAsia="es-CR"/>
              </w:rPr>
            </w:pPr>
            <w:r w:rsidRPr="00DC5DCB">
              <w:rPr>
                <w:rFonts w:cs="Calibri"/>
                <w:b/>
                <w:bCs/>
                <w:color w:val="000000"/>
                <w:sz w:val="20"/>
                <w:lang w:eastAsia="es-CR"/>
              </w:rPr>
              <w:t>Promedio</w:t>
            </w:r>
          </w:p>
        </w:tc>
        <w:tc>
          <w:tcPr>
            <w:tcW w:w="532" w:type="pct"/>
            <w:tcBorders>
              <w:top w:val="nil"/>
              <w:left w:val="nil"/>
              <w:bottom w:val="single" w:sz="4" w:space="0" w:color="auto"/>
              <w:right w:val="single" w:sz="4" w:space="0" w:color="auto"/>
            </w:tcBorders>
            <w:shd w:val="clear" w:color="auto" w:fill="auto"/>
            <w:vAlign w:val="center"/>
            <w:hideMark/>
          </w:tcPr>
          <w:p w14:paraId="2FD4F6B0"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2</w:t>
            </w:r>
          </w:p>
        </w:tc>
        <w:tc>
          <w:tcPr>
            <w:tcW w:w="692" w:type="pct"/>
            <w:tcBorders>
              <w:top w:val="nil"/>
              <w:left w:val="nil"/>
              <w:bottom w:val="single" w:sz="4" w:space="0" w:color="auto"/>
              <w:right w:val="single" w:sz="4" w:space="0" w:color="auto"/>
            </w:tcBorders>
            <w:shd w:val="clear" w:color="auto" w:fill="auto"/>
            <w:vAlign w:val="center"/>
            <w:hideMark/>
          </w:tcPr>
          <w:p w14:paraId="180892FC"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3</w:t>
            </w:r>
          </w:p>
        </w:tc>
        <w:tc>
          <w:tcPr>
            <w:tcW w:w="530" w:type="pct"/>
            <w:tcBorders>
              <w:top w:val="nil"/>
              <w:left w:val="nil"/>
              <w:bottom w:val="single" w:sz="4" w:space="0" w:color="auto"/>
              <w:right w:val="single" w:sz="4" w:space="0" w:color="auto"/>
            </w:tcBorders>
            <w:shd w:val="clear" w:color="auto" w:fill="auto"/>
            <w:vAlign w:val="center"/>
            <w:hideMark/>
          </w:tcPr>
          <w:p w14:paraId="1BFB873F"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166</w:t>
            </w:r>
          </w:p>
        </w:tc>
        <w:tc>
          <w:tcPr>
            <w:tcW w:w="533" w:type="pct"/>
            <w:tcBorders>
              <w:top w:val="nil"/>
              <w:left w:val="nil"/>
              <w:bottom w:val="single" w:sz="4" w:space="0" w:color="auto"/>
              <w:right w:val="single" w:sz="4" w:space="0" w:color="auto"/>
            </w:tcBorders>
            <w:shd w:val="clear" w:color="auto" w:fill="auto"/>
            <w:vAlign w:val="center"/>
            <w:hideMark/>
          </w:tcPr>
          <w:p w14:paraId="1B802A1F"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341</w:t>
            </w:r>
          </w:p>
        </w:tc>
        <w:tc>
          <w:tcPr>
            <w:tcW w:w="531" w:type="pct"/>
            <w:tcBorders>
              <w:top w:val="nil"/>
              <w:left w:val="nil"/>
              <w:bottom w:val="single" w:sz="4" w:space="0" w:color="auto"/>
              <w:right w:val="single" w:sz="4" w:space="0" w:color="auto"/>
            </w:tcBorders>
            <w:shd w:val="clear" w:color="auto" w:fill="auto"/>
            <w:vAlign w:val="center"/>
            <w:hideMark/>
          </w:tcPr>
          <w:p w14:paraId="1EDC9D83"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23</w:t>
            </w:r>
          </w:p>
        </w:tc>
        <w:tc>
          <w:tcPr>
            <w:tcW w:w="692" w:type="pct"/>
            <w:tcBorders>
              <w:top w:val="nil"/>
              <w:left w:val="nil"/>
              <w:bottom w:val="single" w:sz="4" w:space="0" w:color="auto"/>
              <w:right w:val="single" w:sz="4" w:space="0" w:color="auto"/>
            </w:tcBorders>
            <w:shd w:val="clear" w:color="auto" w:fill="auto"/>
            <w:vAlign w:val="center"/>
            <w:hideMark/>
          </w:tcPr>
          <w:p w14:paraId="1093718D" w14:textId="77777777" w:rsidR="00902F90" w:rsidRPr="00DC5DCB" w:rsidRDefault="00902F90" w:rsidP="0075383B">
            <w:pPr>
              <w:jc w:val="center"/>
              <w:rPr>
                <w:rFonts w:cs="Calibri"/>
                <w:color w:val="000000"/>
                <w:sz w:val="20"/>
                <w:lang w:eastAsia="es-CR"/>
              </w:rPr>
            </w:pPr>
            <w:r w:rsidRPr="00DC5DCB">
              <w:rPr>
                <w:rFonts w:cs="Calibri"/>
                <w:color w:val="000000"/>
                <w:sz w:val="20"/>
                <w:lang w:eastAsia="es-CR"/>
              </w:rPr>
              <w:t>15</w:t>
            </w:r>
          </w:p>
        </w:tc>
      </w:tr>
    </w:tbl>
    <w:p w14:paraId="2FFDCDDC" w14:textId="0FACBB8F" w:rsidR="0075383B" w:rsidRPr="00103B50" w:rsidRDefault="000D5077" w:rsidP="00DC5DCB">
      <w:pPr>
        <w:spacing w:line="276" w:lineRule="auto"/>
        <w:ind w:right="193"/>
        <w:jc w:val="center"/>
        <w:rPr>
          <w:rFonts w:cs="Book Antiqua"/>
          <w:i/>
          <w:iCs/>
          <w:sz w:val="18"/>
          <w:szCs w:val="18"/>
        </w:rPr>
      </w:pPr>
      <w:r w:rsidRPr="00103B50">
        <w:rPr>
          <w:rFonts w:cs="Book Antiqua"/>
          <w:b/>
          <w:bCs/>
          <w:i/>
          <w:iCs/>
          <w:sz w:val="18"/>
          <w:szCs w:val="18"/>
        </w:rPr>
        <w:t>Fuente:</w:t>
      </w:r>
      <w:r w:rsidRPr="00103B50">
        <w:rPr>
          <w:rFonts w:cs="Book Antiqua"/>
          <w:i/>
          <w:iCs/>
          <w:sz w:val="18"/>
          <w:szCs w:val="18"/>
        </w:rPr>
        <w:t xml:space="preserve"> Subproceso Modernización No Penal, a partir de estadísticas judiciales 2024.</w:t>
      </w:r>
    </w:p>
    <w:p w14:paraId="468A2CC5" w14:textId="77777777" w:rsidR="008D398C" w:rsidRDefault="008D398C" w:rsidP="00DC5DCB">
      <w:pPr>
        <w:ind w:right="193"/>
        <w:rPr>
          <w:snapToGrid w:val="0"/>
        </w:rPr>
      </w:pPr>
    </w:p>
    <w:p w14:paraId="3B2932F1" w14:textId="3DE46658" w:rsidR="00FD0495" w:rsidRDefault="005B7FAF" w:rsidP="00DC5DCB">
      <w:pPr>
        <w:pStyle w:val="Ttulo"/>
        <w:jc w:val="both"/>
        <w:rPr>
          <w:rFonts w:ascii="Book Antiqua" w:hAnsi="Book Antiqua"/>
          <w:b w:val="0"/>
          <w:bCs w:val="0"/>
          <w:snapToGrid w:val="0"/>
          <w:color w:val="auto"/>
        </w:rPr>
      </w:pPr>
      <w:r>
        <w:rPr>
          <w:rFonts w:ascii="Book Antiqua" w:hAnsi="Book Antiqua"/>
          <w:b w:val="0"/>
          <w:bCs w:val="0"/>
          <w:snapToGrid w:val="0"/>
          <w:color w:val="auto"/>
        </w:rPr>
        <w:t xml:space="preserve">La carga de trabajo </w:t>
      </w:r>
      <w:r w:rsidR="000D499C">
        <w:rPr>
          <w:rFonts w:ascii="Book Antiqua" w:hAnsi="Book Antiqua"/>
          <w:b w:val="0"/>
          <w:bCs w:val="0"/>
          <w:snapToGrid w:val="0"/>
          <w:color w:val="auto"/>
        </w:rPr>
        <w:t>mensual</w:t>
      </w:r>
      <w:r>
        <w:rPr>
          <w:rFonts w:ascii="Book Antiqua" w:hAnsi="Book Antiqua"/>
          <w:b w:val="0"/>
          <w:bCs w:val="0"/>
          <w:snapToGrid w:val="0"/>
          <w:color w:val="auto"/>
        </w:rPr>
        <w:t xml:space="preserve"> </w:t>
      </w:r>
      <w:r w:rsidR="00840748">
        <w:rPr>
          <w:rFonts w:ascii="Book Antiqua" w:hAnsi="Book Antiqua"/>
          <w:b w:val="0"/>
          <w:bCs w:val="0"/>
          <w:snapToGrid w:val="0"/>
          <w:color w:val="auto"/>
        </w:rPr>
        <w:t xml:space="preserve">de las dos materias </w:t>
      </w:r>
      <w:r>
        <w:rPr>
          <w:rFonts w:ascii="Book Antiqua" w:hAnsi="Book Antiqua"/>
          <w:b w:val="0"/>
          <w:bCs w:val="0"/>
          <w:snapToGrid w:val="0"/>
          <w:color w:val="auto"/>
        </w:rPr>
        <w:t>corr</w:t>
      </w:r>
      <w:r w:rsidR="000D499C">
        <w:rPr>
          <w:rFonts w:ascii="Book Antiqua" w:hAnsi="Book Antiqua"/>
          <w:b w:val="0"/>
          <w:bCs w:val="0"/>
          <w:snapToGrid w:val="0"/>
          <w:color w:val="auto"/>
        </w:rPr>
        <w:t xml:space="preserve">esponde a </w:t>
      </w:r>
      <w:r w:rsidR="00C0294D">
        <w:rPr>
          <w:rFonts w:ascii="Book Antiqua" w:hAnsi="Book Antiqua"/>
          <w:b w:val="0"/>
          <w:bCs w:val="0"/>
          <w:snapToGrid w:val="0"/>
          <w:color w:val="auto"/>
        </w:rPr>
        <w:t xml:space="preserve">50 asuntos, por lo que </w:t>
      </w:r>
      <w:r w:rsidR="0049438B">
        <w:rPr>
          <w:rFonts w:ascii="Book Antiqua" w:hAnsi="Book Antiqua"/>
          <w:b w:val="0"/>
          <w:bCs w:val="0"/>
          <w:snapToGrid w:val="0"/>
          <w:color w:val="auto"/>
        </w:rPr>
        <w:t>la atención</w:t>
      </w:r>
      <w:r w:rsidR="00EC32A4">
        <w:rPr>
          <w:rFonts w:ascii="Book Antiqua" w:hAnsi="Book Antiqua"/>
          <w:b w:val="0"/>
          <w:bCs w:val="0"/>
          <w:snapToGrid w:val="0"/>
          <w:color w:val="auto"/>
        </w:rPr>
        <w:t xml:space="preserve"> de </w:t>
      </w:r>
      <w:r w:rsidR="00840748">
        <w:rPr>
          <w:rFonts w:ascii="Book Antiqua" w:hAnsi="Book Antiqua"/>
          <w:b w:val="0"/>
          <w:bCs w:val="0"/>
          <w:snapToGrid w:val="0"/>
          <w:color w:val="auto"/>
        </w:rPr>
        <w:t>la entrada</w:t>
      </w:r>
      <w:r w:rsidR="00EC32A4">
        <w:rPr>
          <w:rFonts w:ascii="Book Antiqua" w:hAnsi="Book Antiqua"/>
          <w:b w:val="0"/>
          <w:bCs w:val="0"/>
          <w:snapToGrid w:val="0"/>
          <w:color w:val="auto"/>
        </w:rPr>
        <w:t xml:space="preserve"> resulta alta para</w:t>
      </w:r>
      <w:r w:rsidR="005112F6">
        <w:rPr>
          <w:rFonts w:ascii="Book Antiqua" w:hAnsi="Book Antiqua"/>
          <w:b w:val="0"/>
          <w:bCs w:val="0"/>
          <w:snapToGrid w:val="0"/>
          <w:color w:val="auto"/>
        </w:rPr>
        <w:t xml:space="preserve"> dos plazas de Técnico/a Judicial</w:t>
      </w:r>
      <w:r w:rsidR="002177A2">
        <w:rPr>
          <w:rFonts w:ascii="Book Antiqua" w:hAnsi="Book Antiqua"/>
          <w:b w:val="0"/>
          <w:bCs w:val="0"/>
          <w:snapToGrid w:val="0"/>
          <w:color w:val="auto"/>
        </w:rPr>
        <w:t xml:space="preserve"> 2</w:t>
      </w:r>
      <w:r w:rsidR="003B3671">
        <w:rPr>
          <w:rFonts w:ascii="Book Antiqua" w:hAnsi="Book Antiqua"/>
          <w:b w:val="0"/>
          <w:bCs w:val="0"/>
          <w:snapToGrid w:val="0"/>
          <w:color w:val="auto"/>
        </w:rPr>
        <w:t>,</w:t>
      </w:r>
      <w:r w:rsidR="00B8263D">
        <w:rPr>
          <w:rFonts w:ascii="Book Antiqua" w:hAnsi="Book Antiqua"/>
          <w:b w:val="0"/>
          <w:bCs w:val="0"/>
          <w:snapToGrid w:val="0"/>
          <w:color w:val="auto"/>
        </w:rPr>
        <w:t xml:space="preserve"> </w:t>
      </w:r>
      <w:r w:rsidR="003B3671">
        <w:rPr>
          <w:rFonts w:ascii="Book Antiqua" w:hAnsi="Book Antiqua"/>
          <w:b w:val="0"/>
          <w:bCs w:val="0"/>
          <w:snapToGrid w:val="0"/>
          <w:color w:val="auto"/>
        </w:rPr>
        <w:t xml:space="preserve">lo que </w:t>
      </w:r>
      <w:r w:rsidR="000E2BDD">
        <w:rPr>
          <w:rFonts w:ascii="Book Antiqua" w:hAnsi="Book Antiqua"/>
          <w:b w:val="0"/>
          <w:bCs w:val="0"/>
          <w:snapToGrid w:val="0"/>
          <w:color w:val="auto"/>
        </w:rPr>
        <w:t>justifica</w:t>
      </w:r>
      <w:r w:rsidR="002177A2">
        <w:rPr>
          <w:rFonts w:ascii="Book Antiqua" w:hAnsi="Book Antiqua"/>
          <w:b w:val="0"/>
          <w:bCs w:val="0"/>
          <w:snapToGrid w:val="0"/>
          <w:color w:val="auto"/>
        </w:rPr>
        <w:t xml:space="preserve"> </w:t>
      </w:r>
      <w:r w:rsidR="009C7238">
        <w:rPr>
          <w:rFonts w:ascii="Book Antiqua" w:hAnsi="Book Antiqua"/>
          <w:b w:val="0"/>
          <w:bCs w:val="0"/>
          <w:snapToGrid w:val="0"/>
          <w:color w:val="auto"/>
        </w:rPr>
        <w:t>una</w:t>
      </w:r>
      <w:r w:rsidR="002177A2">
        <w:rPr>
          <w:rFonts w:ascii="Book Antiqua" w:hAnsi="Book Antiqua"/>
          <w:b w:val="0"/>
          <w:bCs w:val="0"/>
          <w:snapToGrid w:val="0"/>
          <w:color w:val="auto"/>
        </w:rPr>
        <w:t xml:space="preserve"> plaza adicional para </w:t>
      </w:r>
      <w:r w:rsidR="0009326E">
        <w:rPr>
          <w:rFonts w:ascii="Book Antiqua" w:hAnsi="Book Antiqua"/>
          <w:b w:val="0"/>
          <w:bCs w:val="0"/>
          <w:snapToGrid w:val="0"/>
          <w:color w:val="auto"/>
        </w:rPr>
        <w:t>fortalecer</w:t>
      </w:r>
      <w:r w:rsidR="00934158">
        <w:rPr>
          <w:rFonts w:ascii="Book Antiqua" w:hAnsi="Book Antiqua"/>
          <w:b w:val="0"/>
          <w:bCs w:val="0"/>
          <w:snapToGrid w:val="0"/>
          <w:color w:val="auto"/>
        </w:rPr>
        <w:t xml:space="preserve"> la estructura</w:t>
      </w:r>
      <w:r w:rsidR="003B3671">
        <w:rPr>
          <w:rFonts w:ascii="Book Antiqua" w:hAnsi="Book Antiqua"/>
          <w:b w:val="0"/>
          <w:bCs w:val="0"/>
          <w:snapToGrid w:val="0"/>
          <w:color w:val="auto"/>
        </w:rPr>
        <w:t xml:space="preserve"> ante una eventual separación del despacho</w:t>
      </w:r>
      <w:r w:rsidR="00934158">
        <w:rPr>
          <w:rFonts w:ascii="Book Antiqua" w:hAnsi="Book Antiqua"/>
          <w:b w:val="0"/>
          <w:bCs w:val="0"/>
          <w:snapToGrid w:val="0"/>
          <w:color w:val="auto"/>
        </w:rPr>
        <w:t>.</w:t>
      </w:r>
    </w:p>
    <w:p w14:paraId="6C907D6E" w14:textId="77777777" w:rsidR="00934158" w:rsidRDefault="00934158" w:rsidP="00DC5DCB">
      <w:pPr>
        <w:pStyle w:val="Ttulo"/>
        <w:jc w:val="both"/>
        <w:rPr>
          <w:rFonts w:ascii="Book Antiqua" w:hAnsi="Book Antiqua"/>
          <w:b w:val="0"/>
          <w:bCs w:val="0"/>
          <w:snapToGrid w:val="0"/>
          <w:color w:val="auto"/>
        </w:rPr>
      </w:pPr>
    </w:p>
    <w:p w14:paraId="1B1FB3D9" w14:textId="70981A2A" w:rsidR="00193A2F" w:rsidRPr="00103B50" w:rsidRDefault="00973140" w:rsidP="00DC5DCB">
      <w:pPr>
        <w:pStyle w:val="Ttulo"/>
        <w:jc w:val="both"/>
        <w:rPr>
          <w:rFonts w:ascii="Book Antiqua" w:hAnsi="Book Antiqua"/>
          <w:b w:val="0"/>
          <w:bCs w:val="0"/>
          <w:snapToGrid w:val="0"/>
          <w:color w:val="auto"/>
        </w:rPr>
      </w:pPr>
      <w:r>
        <w:rPr>
          <w:rFonts w:ascii="Book Antiqua" w:hAnsi="Book Antiqua"/>
          <w:b w:val="0"/>
          <w:bCs w:val="0"/>
          <w:snapToGrid w:val="0"/>
          <w:color w:val="auto"/>
        </w:rPr>
        <w:t xml:space="preserve">En comparación con </w:t>
      </w:r>
      <w:r w:rsidR="00583317">
        <w:rPr>
          <w:rFonts w:ascii="Book Antiqua" w:hAnsi="Book Antiqua"/>
          <w:b w:val="0"/>
          <w:bCs w:val="0"/>
          <w:snapToGrid w:val="0"/>
          <w:color w:val="auto"/>
        </w:rPr>
        <w:t xml:space="preserve">los despachos homólogos </w:t>
      </w:r>
      <w:r w:rsidR="00B70C6F">
        <w:rPr>
          <w:rFonts w:ascii="Book Antiqua" w:hAnsi="Book Antiqua"/>
          <w:b w:val="0"/>
          <w:bCs w:val="0"/>
          <w:snapToGrid w:val="0"/>
          <w:color w:val="auto"/>
        </w:rPr>
        <w:t>la carga de trabajo</w:t>
      </w:r>
      <w:r w:rsidR="00BD19AA">
        <w:rPr>
          <w:rFonts w:ascii="Book Antiqua" w:hAnsi="Book Antiqua"/>
          <w:b w:val="0"/>
          <w:bCs w:val="0"/>
          <w:snapToGrid w:val="0"/>
          <w:color w:val="auto"/>
        </w:rPr>
        <w:t xml:space="preserve"> por plaza de </w:t>
      </w:r>
      <w:r w:rsidR="001C0FA5">
        <w:rPr>
          <w:rFonts w:ascii="Book Antiqua" w:hAnsi="Book Antiqua"/>
          <w:b w:val="0"/>
          <w:bCs w:val="0"/>
          <w:snapToGrid w:val="0"/>
          <w:color w:val="auto"/>
        </w:rPr>
        <w:t>J</w:t>
      </w:r>
      <w:r w:rsidR="00BD19AA">
        <w:rPr>
          <w:rFonts w:ascii="Book Antiqua" w:hAnsi="Book Antiqua"/>
          <w:b w:val="0"/>
          <w:bCs w:val="0"/>
          <w:snapToGrid w:val="0"/>
          <w:color w:val="auto"/>
        </w:rPr>
        <w:t>uez</w:t>
      </w:r>
      <w:r w:rsidR="001C0FA5">
        <w:rPr>
          <w:rFonts w:ascii="Book Antiqua" w:hAnsi="Book Antiqua"/>
          <w:b w:val="0"/>
          <w:bCs w:val="0"/>
          <w:snapToGrid w:val="0"/>
          <w:color w:val="auto"/>
        </w:rPr>
        <w:t>/</w:t>
      </w:r>
      <w:r w:rsidR="003254D7">
        <w:rPr>
          <w:rFonts w:ascii="Book Antiqua" w:hAnsi="Book Antiqua"/>
          <w:b w:val="0"/>
          <w:bCs w:val="0"/>
          <w:snapToGrid w:val="0"/>
          <w:color w:val="auto"/>
        </w:rPr>
        <w:t>a</w:t>
      </w:r>
      <w:r w:rsidR="00BD19AA">
        <w:rPr>
          <w:rFonts w:ascii="Book Antiqua" w:hAnsi="Book Antiqua"/>
          <w:b w:val="0"/>
          <w:bCs w:val="0"/>
          <w:snapToGrid w:val="0"/>
          <w:color w:val="auto"/>
        </w:rPr>
        <w:t xml:space="preserve"> al m</w:t>
      </w:r>
      <w:r w:rsidR="004E67CB">
        <w:rPr>
          <w:rFonts w:ascii="Book Antiqua" w:hAnsi="Book Antiqua"/>
          <w:b w:val="0"/>
          <w:bCs w:val="0"/>
          <w:snapToGrid w:val="0"/>
          <w:color w:val="auto"/>
        </w:rPr>
        <w:t>e</w:t>
      </w:r>
      <w:r w:rsidR="00BD19AA">
        <w:rPr>
          <w:rFonts w:ascii="Book Antiqua" w:hAnsi="Book Antiqua"/>
          <w:b w:val="0"/>
          <w:bCs w:val="0"/>
          <w:snapToGrid w:val="0"/>
          <w:color w:val="auto"/>
        </w:rPr>
        <w:t>s</w:t>
      </w:r>
      <w:r w:rsidR="00B70C6F">
        <w:rPr>
          <w:rFonts w:ascii="Book Antiqua" w:hAnsi="Book Antiqua"/>
          <w:b w:val="0"/>
          <w:bCs w:val="0"/>
          <w:snapToGrid w:val="0"/>
          <w:color w:val="auto"/>
        </w:rPr>
        <w:t xml:space="preserve"> quedaría </w:t>
      </w:r>
      <w:r w:rsidR="000B49C3">
        <w:rPr>
          <w:rFonts w:ascii="Book Antiqua" w:hAnsi="Book Antiqua"/>
          <w:b w:val="0"/>
          <w:bCs w:val="0"/>
          <w:snapToGrid w:val="0"/>
          <w:color w:val="auto"/>
        </w:rPr>
        <w:t xml:space="preserve">muy </w:t>
      </w:r>
      <w:r w:rsidR="00181933">
        <w:rPr>
          <w:rFonts w:ascii="Book Antiqua" w:hAnsi="Book Antiqua"/>
          <w:b w:val="0"/>
          <w:bCs w:val="0"/>
          <w:snapToGrid w:val="0"/>
          <w:color w:val="auto"/>
        </w:rPr>
        <w:t>similar a</w:t>
      </w:r>
      <w:r w:rsidR="00B70C6F">
        <w:rPr>
          <w:rFonts w:ascii="Book Antiqua" w:hAnsi="Book Antiqua"/>
          <w:b w:val="0"/>
          <w:bCs w:val="0"/>
          <w:snapToGrid w:val="0"/>
          <w:color w:val="auto"/>
        </w:rPr>
        <w:t>l promedio, sin embargo, en caso de asignar un único puesto este quedaría</w:t>
      </w:r>
      <w:r w:rsidR="00127566">
        <w:rPr>
          <w:rFonts w:ascii="Book Antiqua" w:hAnsi="Book Antiqua"/>
          <w:b w:val="0"/>
          <w:bCs w:val="0"/>
          <w:snapToGrid w:val="0"/>
          <w:color w:val="auto"/>
        </w:rPr>
        <w:t xml:space="preserve"> </w:t>
      </w:r>
      <w:r w:rsidR="00B70C6F">
        <w:rPr>
          <w:rFonts w:ascii="Book Antiqua" w:hAnsi="Book Antiqua"/>
          <w:b w:val="0"/>
          <w:bCs w:val="0"/>
          <w:snapToGrid w:val="0"/>
          <w:color w:val="auto"/>
        </w:rPr>
        <w:t xml:space="preserve">con una carga de </w:t>
      </w:r>
      <w:r w:rsidR="00127566">
        <w:rPr>
          <w:rFonts w:ascii="Book Antiqua" w:hAnsi="Book Antiqua"/>
          <w:b w:val="0"/>
          <w:bCs w:val="0"/>
          <w:snapToGrid w:val="0"/>
          <w:color w:val="auto"/>
        </w:rPr>
        <w:t>50 asuntos nuevos entre ambas materias al mes</w:t>
      </w:r>
      <w:r w:rsidR="00B70C6F">
        <w:rPr>
          <w:rFonts w:ascii="Book Antiqua" w:hAnsi="Book Antiqua"/>
          <w:b w:val="0"/>
          <w:bCs w:val="0"/>
          <w:snapToGrid w:val="0"/>
          <w:color w:val="auto"/>
        </w:rPr>
        <w:t xml:space="preserve">. </w:t>
      </w:r>
    </w:p>
    <w:p w14:paraId="3904F176" w14:textId="77777777" w:rsidR="00973140" w:rsidRDefault="00973140" w:rsidP="00DC5DCB">
      <w:pPr>
        <w:pStyle w:val="Ttulo"/>
        <w:jc w:val="both"/>
        <w:rPr>
          <w:rFonts w:ascii="Book Antiqua" w:hAnsi="Book Antiqua"/>
          <w:b w:val="0"/>
          <w:bCs w:val="0"/>
          <w:snapToGrid w:val="0"/>
          <w:color w:val="auto"/>
        </w:rPr>
      </w:pPr>
    </w:p>
    <w:p w14:paraId="2DD749B9" w14:textId="32861969" w:rsidR="00266B60" w:rsidRPr="00103B50" w:rsidRDefault="004E67CB" w:rsidP="00DC5DCB">
      <w:pPr>
        <w:pStyle w:val="Ttulo"/>
        <w:jc w:val="both"/>
        <w:rPr>
          <w:rFonts w:ascii="Book Antiqua" w:hAnsi="Book Antiqua"/>
          <w:b w:val="0"/>
          <w:bCs w:val="0"/>
          <w:snapToGrid w:val="0"/>
          <w:color w:val="auto"/>
        </w:rPr>
      </w:pPr>
      <w:r>
        <w:rPr>
          <w:rFonts w:ascii="Book Antiqua" w:hAnsi="Book Antiqua"/>
          <w:b w:val="0"/>
          <w:bCs w:val="0"/>
          <w:snapToGrid w:val="0"/>
          <w:color w:val="auto"/>
        </w:rPr>
        <w:t xml:space="preserve">Aunado a lo anterior, </w:t>
      </w:r>
      <w:r w:rsidR="00266B60" w:rsidRPr="00103B50">
        <w:rPr>
          <w:rFonts w:ascii="Book Antiqua" w:hAnsi="Book Antiqua"/>
          <w:b w:val="0"/>
          <w:bCs w:val="0"/>
          <w:snapToGrid w:val="0"/>
          <w:color w:val="auto"/>
        </w:rPr>
        <w:t xml:space="preserve"> se </w:t>
      </w:r>
      <w:r w:rsidR="00FA1BF0">
        <w:rPr>
          <w:rFonts w:ascii="Book Antiqua" w:hAnsi="Book Antiqua"/>
          <w:b w:val="0"/>
          <w:bCs w:val="0"/>
          <w:snapToGrid w:val="0"/>
          <w:color w:val="auto"/>
        </w:rPr>
        <w:t xml:space="preserve">procede a realizar </w:t>
      </w:r>
      <w:r w:rsidR="00C85D82">
        <w:rPr>
          <w:rFonts w:ascii="Book Antiqua" w:hAnsi="Book Antiqua"/>
          <w:b w:val="0"/>
          <w:bCs w:val="0"/>
          <w:snapToGrid w:val="0"/>
          <w:color w:val="auto"/>
        </w:rPr>
        <w:t xml:space="preserve">el cálculo </w:t>
      </w:r>
      <w:r w:rsidR="00FA1BF0">
        <w:rPr>
          <w:rFonts w:ascii="Book Antiqua" w:hAnsi="Book Antiqua"/>
          <w:b w:val="0"/>
          <w:bCs w:val="0"/>
          <w:snapToGrid w:val="0"/>
          <w:color w:val="auto"/>
        </w:rPr>
        <w:t xml:space="preserve"> </w:t>
      </w:r>
      <w:r w:rsidR="00C85D82">
        <w:rPr>
          <w:rFonts w:ascii="Book Antiqua" w:hAnsi="Book Antiqua"/>
          <w:b w:val="0"/>
          <w:bCs w:val="0"/>
          <w:snapToGrid w:val="0"/>
          <w:color w:val="auto"/>
        </w:rPr>
        <w:t>proporcional</w:t>
      </w:r>
      <w:r w:rsidR="00FA1BF0">
        <w:rPr>
          <w:rFonts w:ascii="Book Antiqua" w:hAnsi="Book Antiqua"/>
          <w:b w:val="0"/>
          <w:bCs w:val="0"/>
          <w:snapToGrid w:val="0"/>
          <w:color w:val="auto"/>
        </w:rPr>
        <w:t xml:space="preserve"> de</w:t>
      </w:r>
      <w:r w:rsidR="00F30C78">
        <w:rPr>
          <w:rFonts w:ascii="Book Antiqua" w:hAnsi="Book Antiqua"/>
          <w:b w:val="0"/>
          <w:bCs w:val="0"/>
          <w:snapToGrid w:val="0"/>
          <w:color w:val="auto"/>
        </w:rPr>
        <w:t xml:space="preserve"> la entrada de</w:t>
      </w:r>
      <w:r w:rsidR="00FA1BF0">
        <w:rPr>
          <w:rFonts w:ascii="Book Antiqua" w:hAnsi="Book Antiqua"/>
          <w:b w:val="0"/>
          <w:bCs w:val="0"/>
          <w:snapToGrid w:val="0"/>
          <w:color w:val="auto"/>
        </w:rPr>
        <w:t xml:space="preserve"> asuntos</w:t>
      </w:r>
      <w:r w:rsidR="00F30C78">
        <w:rPr>
          <w:rFonts w:ascii="Book Antiqua" w:hAnsi="Book Antiqua"/>
          <w:b w:val="0"/>
          <w:bCs w:val="0"/>
          <w:snapToGrid w:val="0"/>
          <w:color w:val="auto"/>
        </w:rPr>
        <w:t xml:space="preserve"> por cada plaza de Juez 3</w:t>
      </w:r>
      <w:r w:rsidR="00D24C35">
        <w:rPr>
          <w:rFonts w:ascii="Book Antiqua" w:hAnsi="Book Antiqua"/>
          <w:b w:val="0"/>
          <w:bCs w:val="0"/>
          <w:snapToGrid w:val="0"/>
          <w:color w:val="auto"/>
        </w:rPr>
        <w:t xml:space="preserve">, para determinar la estructura idónea para el eventual </w:t>
      </w:r>
      <w:r w:rsidR="00814E89">
        <w:rPr>
          <w:rFonts w:ascii="Book Antiqua" w:hAnsi="Book Antiqua"/>
          <w:b w:val="0"/>
          <w:bCs w:val="0"/>
          <w:snapToGrid w:val="0"/>
          <w:color w:val="auto"/>
        </w:rPr>
        <w:t xml:space="preserve">Juzgado Civil y Trabajo de Sarapiquí, para lo cual, se toma de referencia </w:t>
      </w:r>
      <w:r w:rsidR="00850A19">
        <w:rPr>
          <w:rFonts w:ascii="Book Antiqua" w:hAnsi="Book Antiqua"/>
          <w:b w:val="0"/>
          <w:bCs w:val="0"/>
          <w:snapToGrid w:val="0"/>
          <w:color w:val="auto"/>
        </w:rPr>
        <w:t>el criterio técnico de las estructuras de los juzgados especializados</w:t>
      </w:r>
      <w:r w:rsidR="001B4DC6">
        <w:rPr>
          <w:rFonts w:ascii="Book Antiqua" w:hAnsi="Book Antiqua"/>
          <w:b w:val="0"/>
          <w:bCs w:val="0"/>
          <w:snapToGrid w:val="0"/>
          <w:color w:val="auto"/>
        </w:rPr>
        <w:t>;</w:t>
      </w:r>
      <w:r w:rsidR="00FA1BF0">
        <w:rPr>
          <w:rFonts w:ascii="Book Antiqua" w:hAnsi="Book Antiqua"/>
          <w:b w:val="0"/>
          <w:bCs w:val="0"/>
          <w:snapToGrid w:val="0"/>
          <w:color w:val="auto"/>
        </w:rPr>
        <w:t xml:space="preserve"> </w:t>
      </w:r>
      <w:r w:rsidR="00513DFF">
        <w:rPr>
          <w:rFonts w:ascii="Book Antiqua" w:hAnsi="Book Antiqua"/>
          <w:b w:val="0"/>
          <w:bCs w:val="0"/>
          <w:snapToGrid w:val="0"/>
          <w:color w:val="auto"/>
        </w:rPr>
        <w:t>donde</w:t>
      </w:r>
      <w:r w:rsidR="00266B60" w:rsidRPr="00103B50">
        <w:rPr>
          <w:rFonts w:ascii="Book Antiqua" w:hAnsi="Book Antiqua"/>
          <w:b w:val="0"/>
          <w:bCs w:val="0"/>
          <w:snapToGrid w:val="0"/>
          <w:color w:val="auto"/>
        </w:rPr>
        <w:t xml:space="preserve"> se considera el estándar nacional</w:t>
      </w:r>
      <w:r w:rsidR="00266B60" w:rsidRPr="00103B50">
        <w:rPr>
          <w:rStyle w:val="Refdenotaalpie"/>
          <w:rFonts w:ascii="Book Antiqua" w:hAnsi="Book Antiqua"/>
          <w:b w:val="0"/>
          <w:bCs w:val="0"/>
          <w:snapToGrid w:val="0"/>
          <w:color w:val="auto"/>
        </w:rPr>
        <w:footnoteReference w:id="8"/>
      </w:r>
      <w:r w:rsidR="00266B60" w:rsidRPr="00103B50">
        <w:rPr>
          <w:rFonts w:ascii="Book Antiqua" w:hAnsi="Book Antiqua"/>
          <w:b w:val="0"/>
          <w:bCs w:val="0"/>
          <w:snapToGrid w:val="0"/>
          <w:color w:val="auto"/>
        </w:rPr>
        <w:t xml:space="preserve"> en función de la entrada por materia</w:t>
      </w:r>
      <w:r w:rsidR="003C7B49" w:rsidRPr="00103B50">
        <w:rPr>
          <w:rFonts w:ascii="Book Antiqua" w:hAnsi="Book Antiqua"/>
          <w:b w:val="0"/>
          <w:bCs w:val="0"/>
          <w:snapToGrid w:val="0"/>
          <w:color w:val="auto"/>
        </w:rPr>
        <w:t xml:space="preserve"> del Juzgado</w:t>
      </w:r>
      <w:r w:rsidR="004E0CBF">
        <w:rPr>
          <w:rFonts w:ascii="Book Antiqua" w:hAnsi="Book Antiqua"/>
          <w:b w:val="0"/>
          <w:bCs w:val="0"/>
          <w:snapToGrid w:val="0"/>
          <w:color w:val="auto"/>
        </w:rPr>
        <w:t>.</w:t>
      </w:r>
      <w:r w:rsidR="00266B60" w:rsidRPr="00103B50">
        <w:rPr>
          <w:rFonts w:ascii="Book Antiqua" w:hAnsi="Book Antiqua"/>
          <w:b w:val="0"/>
          <w:bCs w:val="0"/>
          <w:snapToGrid w:val="0"/>
          <w:color w:val="auto"/>
        </w:rPr>
        <w:t xml:space="preserve"> </w:t>
      </w:r>
    </w:p>
    <w:p w14:paraId="251201CE" w14:textId="77777777" w:rsidR="00266B60" w:rsidRPr="00103B50" w:rsidRDefault="00266B60" w:rsidP="00DC5DCB">
      <w:pPr>
        <w:pStyle w:val="Ttulo"/>
        <w:ind w:left="1080"/>
        <w:jc w:val="both"/>
        <w:rPr>
          <w:rFonts w:ascii="Book Antiqua" w:hAnsi="Book Antiqua"/>
          <w:b w:val="0"/>
          <w:bCs w:val="0"/>
          <w:snapToGrid w:val="0"/>
          <w:color w:val="auto"/>
        </w:rPr>
      </w:pPr>
    </w:p>
    <w:p w14:paraId="65F23074" w14:textId="5D899062" w:rsidR="003C7B49" w:rsidRPr="00DC5DCB" w:rsidRDefault="003C7B49" w:rsidP="0075383B">
      <w:pPr>
        <w:jc w:val="center"/>
        <w:rPr>
          <w:b/>
          <w:bCs/>
          <w:i/>
          <w:iCs/>
          <w:sz w:val="22"/>
          <w:szCs w:val="22"/>
        </w:rPr>
      </w:pPr>
      <w:r w:rsidRPr="00DC5DCB">
        <w:rPr>
          <w:b/>
          <w:bCs/>
          <w:i/>
          <w:iCs/>
          <w:sz w:val="22"/>
          <w:szCs w:val="22"/>
        </w:rPr>
        <w:t xml:space="preserve">Tabla </w:t>
      </w:r>
      <w:r w:rsidR="003D70CE" w:rsidRPr="00DC5DCB">
        <w:rPr>
          <w:b/>
          <w:bCs/>
          <w:i/>
          <w:iCs/>
          <w:sz w:val="22"/>
          <w:szCs w:val="22"/>
        </w:rPr>
        <w:t>6</w:t>
      </w:r>
    </w:p>
    <w:p w14:paraId="0B4A0250" w14:textId="070BE7AE" w:rsidR="008D398C" w:rsidRPr="00E019F1" w:rsidRDefault="003C7B49" w:rsidP="0075383B">
      <w:pPr>
        <w:ind w:left="426" w:right="476"/>
        <w:jc w:val="center"/>
        <w:rPr>
          <w:b/>
          <w:bCs/>
        </w:rPr>
      </w:pPr>
      <w:r w:rsidRPr="00DC5DCB">
        <w:rPr>
          <w:b/>
          <w:bCs/>
          <w:i/>
          <w:iCs/>
          <w:sz w:val="22"/>
          <w:szCs w:val="22"/>
        </w:rPr>
        <w:t>Cálculo de la entrada</w:t>
      </w:r>
      <w:r w:rsidR="000C5DFB" w:rsidRPr="00DC5DCB">
        <w:rPr>
          <w:b/>
          <w:bCs/>
          <w:i/>
          <w:iCs/>
          <w:sz w:val="22"/>
          <w:szCs w:val="22"/>
        </w:rPr>
        <w:t xml:space="preserve"> por Juez/a</w:t>
      </w:r>
      <w:r w:rsidRPr="00DC5DCB">
        <w:rPr>
          <w:b/>
          <w:bCs/>
          <w:i/>
          <w:iCs/>
          <w:sz w:val="22"/>
          <w:szCs w:val="22"/>
        </w:rPr>
        <w:t xml:space="preserve"> con relación al estándar nacional, Juzgado Civil y Trabajo de Sarapiquí, datos 2024</w:t>
      </w:r>
    </w:p>
    <w:tbl>
      <w:tblPr>
        <w:tblW w:w="8830" w:type="dxa"/>
        <w:jc w:val="center"/>
        <w:tblCellMar>
          <w:left w:w="70" w:type="dxa"/>
          <w:right w:w="70" w:type="dxa"/>
        </w:tblCellMar>
        <w:tblLook w:val="04A0" w:firstRow="1" w:lastRow="0" w:firstColumn="1" w:lastColumn="0" w:noHBand="0" w:noVBand="1"/>
      </w:tblPr>
      <w:tblGrid>
        <w:gridCol w:w="6374"/>
        <w:gridCol w:w="709"/>
        <w:gridCol w:w="850"/>
        <w:gridCol w:w="897"/>
      </w:tblGrid>
      <w:tr w:rsidR="00266B60" w:rsidRPr="00DC5DCB" w14:paraId="7AB7A8C6" w14:textId="77777777" w:rsidTr="00DC5DCB">
        <w:trPr>
          <w:trHeight w:val="350"/>
          <w:jc w:val="center"/>
        </w:trPr>
        <w:tc>
          <w:tcPr>
            <w:tcW w:w="8830" w:type="dxa"/>
            <w:gridSpan w:val="4"/>
            <w:tcBorders>
              <w:top w:val="single" w:sz="4" w:space="0" w:color="auto"/>
              <w:left w:val="single" w:sz="4" w:space="0" w:color="auto"/>
              <w:bottom w:val="single" w:sz="4" w:space="0" w:color="auto"/>
              <w:right w:val="single" w:sz="4" w:space="0" w:color="auto"/>
            </w:tcBorders>
            <w:shd w:val="clear" w:color="000000" w:fill="0070C0"/>
            <w:vAlign w:val="center"/>
            <w:hideMark/>
          </w:tcPr>
          <w:p w14:paraId="0E44A697" w14:textId="34D29B3D" w:rsidR="00266B60" w:rsidRPr="00DC5DCB" w:rsidRDefault="00266B60" w:rsidP="0075383B">
            <w:pPr>
              <w:jc w:val="center"/>
              <w:rPr>
                <w:rFonts w:cs="Calibri"/>
                <w:b/>
                <w:bCs/>
                <w:color w:val="FFFFFF"/>
                <w:sz w:val="20"/>
                <w:lang w:eastAsia="es-CR"/>
              </w:rPr>
            </w:pPr>
            <w:r w:rsidRPr="00DC5DCB">
              <w:rPr>
                <w:rFonts w:cs="Calibri"/>
                <w:b/>
                <w:bCs/>
                <w:color w:val="FFFFFF"/>
                <w:sz w:val="20"/>
                <w:lang w:eastAsia="es-CR"/>
              </w:rPr>
              <w:t>Cálculo entrada con relación al estándar nacional</w:t>
            </w:r>
          </w:p>
        </w:tc>
      </w:tr>
      <w:tr w:rsidR="0075383B" w:rsidRPr="0075383B" w14:paraId="7FFA8D89" w14:textId="77777777" w:rsidTr="0075383B">
        <w:trPr>
          <w:trHeight w:val="350"/>
          <w:jc w:val="center"/>
        </w:trPr>
        <w:tc>
          <w:tcPr>
            <w:tcW w:w="6374" w:type="dxa"/>
            <w:tcBorders>
              <w:top w:val="nil"/>
              <w:left w:val="single" w:sz="4" w:space="0" w:color="auto"/>
              <w:bottom w:val="single" w:sz="4" w:space="0" w:color="auto"/>
              <w:right w:val="single" w:sz="4" w:space="0" w:color="auto"/>
            </w:tcBorders>
            <w:shd w:val="clear" w:color="000000" w:fill="DAE9F7"/>
            <w:vAlign w:val="center"/>
            <w:hideMark/>
          </w:tcPr>
          <w:p w14:paraId="72D29D6D" w14:textId="77777777" w:rsidR="00266B60" w:rsidRPr="00DC5DCB" w:rsidRDefault="00266B60" w:rsidP="0075383B">
            <w:pPr>
              <w:rPr>
                <w:rFonts w:cs="Calibri"/>
                <w:color w:val="000000"/>
                <w:sz w:val="20"/>
                <w:lang w:eastAsia="es-CR"/>
              </w:rPr>
            </w:pPr>
            <w:r w:rsidRPr="00DC5DCB">
              <w:rPr>
                <w:rFonts w:cs="Calibri"/>
                <w:color w:val="000000"/>
                <w:sz w:val="20"/>
                <w:lang w:eastAsia="es-CR"/>
              </w:rPr>
              <w:t>Materia</w:t>
            </w:r>
          </w:p>
        </w:tc>
        <w:tc>
          <w:tcPr>
            <w:tcW w:w="709" w:type="dxa"/>
            <w:tcBorders>
              <w:top w:val="nil"/>
              <w:left w:val="nil"/>
              <w:bottom w:val="single" w:sz="4" w:space="0" w:color="auto"/>
              <w:right w:val="single" w:sz="4" w:space="0" w:color="auto"/>
            </w:tcBorders>
            <w:shd w:val="clear" w:color="000000" w:fill="DAE9F7"/>
            <w:vAlign w:val="center"/>
            <w:hideMark/>
          </w:tcPr>
          <w:p w14:paraId="14EE5536" w14:textId="77777777" w:rsidR="00266B60" w:rsidRPr="00DC5DCB" w:rsidRDefault="00266B60" w:rsidP="0075383B">
            <w:pPr>
              <w:jc w:val="center"/>
              <w:rPr>
                <w:rFonts w:cs="Calibri"/>
                <w:color w:val="000000"/>
                <w:sz w:val="20"/>
                <w:lang w:eastAsia="es-CR"/>
              </w:rPr>
            </w:pPr>
            <w:r w:rsidRPr="00DC5DCB">
              <w:rPr>
                <w:rFonts w:cs="Calibri"/>
                <w:color w:val="000000"/>
                <w:sz w:val="20"/>
                <w:lang w:eastAsia="es-CR"/>
              </w:rPr>
              <w:t>Civil</w:t>
            </w:r>
          </w:p>
        </w:tc>
        <w:tc>
          <w:tcPr>
            <w:tcW w:w="850" w:type="dxa"/>
            <w:tcBorders>
              <w:top w:val="nil"/>
              <w:left w:val="nil"/>
              <w:bottom w:val="single" w:sz="4" w:space="0" w:color="auto"/>
              <w:right w:val="single" w:sz="4" w:space="0" w:color="auto"/>
            </w:tcBorders>
            <w:shd w:val="clear" w:color="000000" w:fill="DAE9F7"/>
            <w:vAlign w:val="center"/>
            <w:hideMark/>
          </w:tcPr>
          <w:p w14:paraId="1647C0C7" w14:textId="77777777" w:rsidR="00266B60" w:rsidRPr="00DC5DCB" w:rsidRDefault="00266B60" w:rsidP="0075383B">
            <w:pPr>
              <w:jc w:val="center"/>
              <w:rPr>
                <w:rFonts w:cs="Calibri"/>
                <w:color w:val="000000"/>
                <w:sz w:val="20"/>
                <w:lang w:eastAsia="es-CR"/>
              </w:rPr>
            </w:pPr>
            <w:r w:rsidRPr="00DC5DCB">
              <w:rPr>
                <w:rFonts w:cs="Calibri"/>
                <w:color w:val="000000"/>
                <w:sz w:val="20"/>
                <w:lang w:eastAsia="es-CR"/>
              </w:rPr>
              <w:t>Trabajo</w:t>
            </w:r>
          </w:p>
        </w:tc>
        <w:tc>
          <w:tcPr>
            <w:tcW w:w="897" w:type="dxa"/>
            <w:tcBorders>
              <w:top w:val="nil"/>
              <w:left w:val="nil"/>
              <w:bottom w:val="single" w:sz="4" w:space="0" w:color="auto"/>
              <w:right w:val="single" w:sz="4" w:space="0" w:color="auto"/>
            </w:tcBorders>
            <w:shd w:val="clear" w:color="000000" w:fill="DAE9F7"/>
            <w:vAlign w:val="center"/>
            <w:hideMark/>
          </w:tcPr>
          <w:p w14:paraId="59BB42B2" w14:textId="77777777" w:rsidR="00266B60" w:rsidRPr="00DC5DCB" w:rsidRDefault="00266B60" w:rsidP="0075383B">
            <w:pPr>
              <w:jc w:val="center"/>
              <w:rPr>
                <w:rFonts w:cs="Calibri"/>
                <w:color w:val="000000"/>
                <w:sz w:val="20"/>
                <w:lang w:eastAsia="es-CR"/>
              </w:rPr>
            </w:pPr>
            <w:r w:rsidRPr="00DC5DCB">
              <w:rPr>
                <w:rFonts w:cs="Calibri"/>
                <w:color w:val="000000"/>
                <w:sz w:val="20"/>
                <w:lang w:eastAsia="es-CR"/>
              </w:rPr>
              <w:t>Totales</w:t>
            </w:r>
          </w:p>
        </w:tc>
      </w:tr>
      <w:tr w:rsidR="00DC5DCB" w:rsidRPr="00DC5DCB" w14:paraId="1CD32227" w14:textId="77777777" w:rsidTr="00DC5DCB">
        <w:trPr>
          <w:trHeight w:val="35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4A14D008" w14:textId="7C87018B" w:rsidR="00266B60" w:rsidRPr="00DC5DCB" w:rsidRDefault="00A659B1" w:rsidP="0075383B">
            <w:pPr>
              <w:jc w:val="both"/>
              <w:rPr>
                <w:rFonts w:cs="Calibri"/>
                <w:color w:val="000000"/>
                <w:sz w:val="20"/>
                <w:lang w:eastAsia="es-CR"/>
              </w:rPr>
            </w:pPr>
            <w:r w:rsidRPr="00DC5DCB">
              <w:rPr>
                <w:rFonts w:cs="Calibri"/>
                <w:color w:val="000000"/>
                <w:sz w:val="20"/>
                <w:lang w:eastAsia="es-CR"/>
              </w:rPr>
              <w:t xml:space="preserve">Entrada promedio por puesto de </w:t>
            </w:r>
            <w:r w:rsidR="007A602C" w:rsidRPr="00DC5DCB">
              <w:rPr>
                <w:rFonts w:cs="Calibri"/>
                <w:color w:val="000000"/>
                <w:sz w:val="20"/>
                <w:lang w:eastAsia="es-CR"/>
              </w:rPr>
              <w:t>Juez de Juzgado</w:t>
            </w:r>
            <w:r w:rsidRPr="00DC5DCB">
              <w:rPr>
                <w:rFonts w:cs="Calibri"/>
                <w:color w:val="000000"/>
                <w:sz w:val="20"/>
                <w:lang w:eastAsia="es-CR"/>
              </w:rPr>
              <w:t xml:space="preserve"> </w:t>
            </w:r>
            <w:r w:rsidR="00137625" w:rsidRPr="00DC5DCB">
              <w:rPr>
                <w:rFonts w:cs="Calibri"/>
                <w:color w:val="000000"/>
                <w:sz w:val="20"/>
                <w:lang w:eastAsia="es-CR"/>
              </w:rPr>
              <w:t>e</w:t>
            </w:r>
            <w:r w:rsidRPr="00DC5DCB">
              <w:rPr>
                <w:rFonts w:cs="Calibri"/>
                <w:color w:val="000000"/>
                <w:sz w:val="20"/>
                <w:lang w:eastAsia="es-CR"/>
              </w:rPr>
              <w:t>specializado</w:t>
            </w:r>
          </w:p>
        </w:tc>
        <w:tc>
          <w:tcPr>
            <w:tcW w:w="709" w:type="dxa"/>
            <w:tcBorders>
              <w:top w:val="nil"/>
              <w:left w:val="nil"/>
              <w:bottom w:val="single" w:sz="4" w:space="0" w:color="auto"/>
              <w:right w:val="single" w:sz="4" w:space="0" w:color="auto"/>
            </w:tcBorders>
            <w:shd w:val="clear" w:color="auto" w:fill="auto"/>
            <w:vAlign w:val="center"/>
          </w:tcPr>
          <w:p w14:paraId="1B7DA823" w14:textId="62533A8A" w:rsidR="00266B60" w:rsidRPr="00DC5DCB" w:rsidRDefault="00A659B1" w:rsidP="0075383B">
            <w:pPr>
              <w:jc w:val="center"/>
              <w:rPr>
                <w:rFonts w:cs="Calibri"/>
                <w:color w:val="000000"/>
                <w:sz w:val="20"/>
                <w:lang w:eastAsia="es-CR"/>
              </w:rPr>
            </w:pPr>
            <w:r w:rsidRPr="00DC5DCB">
              <w:rPr>
                <w:rFonts w:cs="Calibri"/>
                <w:color w:val="000000"/>
                <w:sz w:val="20"/>
                <w:lang w:eastAsia="es-CR"/>
              </w:rPr>
              <w:t>35</w:t>
            </w:r>
          </w:p>
        </w:tc>
        <w:tc>
          <w:tcPr>
            <w:tcW w:w="850" w:type="dxa"/>
            <w:tcBorders>
              <w:top w:val="nil"/>
              <w:left w:val="nil"/>
              <w:bottom w:val="single" w:sz="4" w:space="0" w:color="auto"/>
              <w:right w:val="single" w:sz="4" w:space="0" w:color="auto"/>
            </w:tcBorders>
            <w:shd w:val="clear" w:color="auto" w:fill="auto"/>
            <w:vAlign w:val="center"/>
          </w:tcPr>
          <w:p w14:paraId="3EA80967" w14:textId="2DF9AE0E" w:rsidR="00266B60" w:rsidRPr="00DC5DCB" w:rsidRDefault="00A659B1" w:rsidP="0075383B">
            <w:pPr>
              <w:jc w:val="center"/>
              <w:rPr>
                <w:rFonts w:cs="Calibri"/>
                <w:color w:val="000000"/>
                <w:sz w:val="20"/>
                <w:lang w:eastAsia="es-CR"/>
              </w:rPr>
            </w:pPr>
            <w:r w:rsidRPr="00DC5DCB">
              <w:rPr>
                <w:rFonts w:cs="Calibri"/>
                <w:color w:val="000000"/>
                <w:sz w:val="20"/>
                <w:lang w:eastAsia="es-CR"/>
              </w:rPr>
              <w:t>27</w:t>
            </w:r>
          </w:p>
        </w:tc>
        <w:tc>
          <w:tcPr>
            <w:tcW w:w="897" w:type="dxa"/>
            <w:tcBorders>
              <w:top w:val="nil"/>
              <w:left w:val="nil"/>
              <w:bottom w:val="single" w:sz="4" w:space="0" w:color="auto"/>
              <w:right w:val="single" w:sz="4" w:space="0" w:color="auto"/>
            </w:tcBorders>
            <w:shd w:val="clear" w:color="auto" w:fill="auto"/>
            <w:vAlign w:val="center"/>
          </w:tcPr>
          <w:p w14:paraId="4F7D8138" w14:textId="5E971478" w:rsidR="00266B60" w:rsidRPr="00DC5DCB" w:rsidRDefault="00A659B1" w:rsidP="0075383B">
            <w:pPr>
              <w:jc w:val="center"/>
              <w:rPr>
                <w:rFonts w:cs="Calibri"/>
                <w:color w:val="000000"/>
                <w:sz w:val="20"/>
                <w:lang w:eastAsia="es-CR"/>
              </w:rPr>
            </w:pPr>
            <w:r w:rsidRPr="00DC5DCB">
              <w:rPr>
                <w:rFonts w:cs="Calibri"/>
                <w:color w:val="000000"/>
                <w:sz w:val="20"/>
                <w:lang w:eastAsia="es-CR"/>
              </w:rPr>
              <w:t>-</w:t>
            </w:r>
          </w:p>
        </w:tc>
      </w:tr>
      <w:tr w:rsidR="0075383B" w:rsidRPr="0075383B" w14:paraId="10310FC9" w14:textId="77777777" w:rsidTr="0075383B">
        <w:trPr>
          <w:trHeight w:val="350"/>
          <w:jc w:val="center"/>
        </w:trPr>
        <w:tc>
          <w:tcPr>
            <w:tcW w:w="6374" w:type="dxa"/>
            <w:tcBorders>
              <w:top w:val="nil"/>
              <w:left w:val="single" w:sz="4" w:space="0" w:color="auto"/>
              <w:bottom w:val="single" w:sz="4" w:space="0" w:color="auto"/>
              <w:right w:val="single" w:sz="4" w:space="0" w:color="auto"/>
            </w:tcBorders>
            <w:shd w:val="clear" w:color="000000" w:fill="CAEDFB"/>
            <w:vAlign w:val="center"/>
          </w:tcPr>
          <w:p w14:paraId="75855BEE" w14:textId="57300A78" w:rsidR="00A659B1" w:rsidRPr="00DC5DCB" w:rsidRDefault="00A659B1" w:rsidP="0075383B">
            <w:pPr>
              <w:rPr>
                <w:rFonts w:cs="Calibri"/>
                <w:color w:val="000000"/>
                <w:sz w:val="20"/>
                <w:lang w:eastAsia="es-CR"/>
              </w:rPr>
            </w:pPr>
            <w:r w:rsidRPr="00DC5DCB">
              <w:rPr>
                <w:rFonts w:cs="Calibri"/>
                <w:color w:val="000000"/>
                <w:sz w:val="20"/>
                <w:lang w:eastAsia="es-CR"/>
              </w:rPr>
              <w:t>Entrada mensual Sarapiquí</w:t>
            </w:r>
            <w:r w:rsidR="00B369C0" w:rsidRPr="00DC5DCB">
              <w:rPr>
                <w:rFonts w:cs="Calibri"/>
                <w:color w:val="000000"/>
                <w:sz w:val="20"/>
                <w:lang w:eastAsia="es-CR"/>
              </w:rPr>
              <w:t xml:space="preserve"> </w:t>
            </w:r>
            <w:r w:rsidR="00B369C0" w:rsidRPr="00DC5DCB">
              <w:rPr>
                <w:rFonts w:cs="Calibri"/>
                <w:i/>
                <w:iCs/>
                <w:color w:val="000000"/>
                <w:sz w:val="20"/>
                <w:lang w:eastAsia="es-CR"/>
              </w:rPr>
              <w:t>(un Juez 3)</w:t>
            </w:r>
          </w:p>
        </w:tc>
        <w:tc>
          <w:tcPr>
            <w:tcW w:w="709" w:type="dxa"/>
            <w:tcBorders>
              <w:top w:val="nil"/>
              <w:left w:val="nil"/>
              <w:bottom w:val="single" w:sz="4" w:space="0" w:color="auto"/>
              <w:right w:val="single" w:sz="4" w:space="0" w:color="auto"/>
            </w:tcBorders>
            <w:shd w:val="clear" w:color="000000" w:fill="CAEDFB"/>
            <w:vAlign w:val="center"/>
          </w:tcPr>
          <w:p w14:paraId="18249D1E" w14:textId="63496DC9" w:rsidR="00A659B1" w:rsidRPr="00DC5DCB" w:rsidRDefault="00A659B1" w:rsidP="0075383B">
            <w:pPr>
              <w:jc w:val="center"/>
              <w:rPr>
                <w:rFonts w:cs="Calibri"/>
                <w:color w:val="000000"/>
                <w:sz w:val="20"/>
                <w:lang w:eastAsia="es-CR"/>
              </w:rPr>
            </w:pPr>
            <w:r w:rsidRPr="00DC5DCB">
              <w:rPr>
                <w:rFonts w:cs="Calibri"/>
                <w:color w:val="000000"/>
                <w:sz w:val="20"/>
                <w:lang w:eastAsia="es-CR"/>
              </w:rPr>
              <w:t>11</w:t>
            </w:r>
          </w:p>
        </w:tc>
        <w:tc>
          <w:tcPr>
            <w:tcW w:w="850" w:type="dxa"/>
            <w:tcBorders>
              <w:top w:val="nil"/>
              <w:left w:val="nil"/>
              <w:bottom w:val="single" w:sz="4" w:space="0" w:color="auto"/>
              <w:right w:val="single" w:sz="4" w:space="0" w:color="auto"/>
            </w:tcBorders>
            <w:shd w:val="clear" w:color="000000" w:fill="CAEDFB"/>
            <w:vAlign w:val="center"/>
          </w:tcPr>
          <w:p w14:paraId="4FAC51DA" w14:textId="13059768" w:rsidR="00A659B1" w:rsidRPr="00DC5DCB" w:rsidRDefault="00A659B1" w:rsidP="0075383B">
            <w:pPr>
              <w:jc w:val="center"/>
              <w:rPr>
                <w:rFonts w:cs="Calibri"/>
                <w:color w:val="000000"/>
                <w:sz w:val="20"/>
                <w:lang w:eastAsia="es-CR"/>
              </w:rPr>
            </w:pPr>
            <w:r w:rsidRPr="00DC5DCB">
              <w:rPr>
                <w:rFonts w:cs="Calibri"/>
                <w:color w:val="000000"/>
                <w:sz w:val="20"/>
                <w:lang w:eastAsia="es-CR"/>
              </w:rPr>
              <w:t>39</w:t>
            </w:r>
          </w:p>
        </w:tc>
        <w:tc>
          <w:tcPr>
            <w:tcW w:w="897" w:type="dxa"/>
            <w:tcBorders>
              <w:top w:val="nil"/>
              <w:left w:val="nil"/>
              <w:bottom w:val="single" w:sz="4" w:space="0" w:color="auto"/>
              <w:right w:val="single" w:sz="4" w:space="0" w:color="auto"/>
            </w:tcBorders>
            <w:shd w:val="clear" w:color="000000" w:fill="CAEDFB"/>
            <w:vAlign w:val="center"/>
          </w:tcPr>
          <w:p w14:paraId="20CCFCC0" w14:textId="588E2D06" w:rsidR="00A659B1" w:rsidRPr="00DC5DCB" w:rsidRDefault="00A659B1" w:rsidP="0075383B">
            <w:pPr>
              <w:jc w:val="center"/>
              <w:rPr>
                <w:rFonts w:cs="Calibri"/>
                <w:color w:val="000000"/>
                <w:sz w:val="20"/>
                <w:lang w:eastAsia="es-CR"/>
              </w:rPr>
            </w:pPr>
            <w:r w:rsidRPr="00DC5DCB">
              <w:rPr>
                <w:rFonts w:cs="Calibri"/>
                <w:color w:val="000000"/>
                <w:sz w:val="20"/>
                <w:lang w:eastAsia="es-CR"/>
              </w:rPr>
              <w:t>50</w:t>
            </w:r>
          </w:p>
        </w:tc>
      </w:tr>
      <w:tr w:rsidR="00DC5DCB" w:rsidRPr="00DC5DCB" w14:paraId="2767C599" w14:textId="77777777" w:rsidTr="00DC5DCB">
        <w:trPr>
          <w:trHeight w:val="350"/>
          <w:jc w:val="center"/>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AD1FFB7" w14:textId="67F76AAA" w:rsidR="00CB40D6" w:rsidRPr="00DC5DCB" w:rsidRDefault="008A7904" w:rsidP="0075383B">
            <w:pPr>
              <w:jc w:val="both"/>
              <w:rPr>
                <w:rFonts w:cs="Calibri"/>
                <w:color w:val="000000"/>
                <w:sz w:val="20"/>
                <w:lang w:eastAsia="es-CR"/>
              </w:rPr>
            </w:pPr>
            <w:r w:rsidRPr="00DC5DCB">
              <w:rPr>
                <w:rFonts w:cs="Calibri"/>
                <w:color w:val="000000"/>
                <w:sz w:val="20"/>
                <w:lang w:eastAsia="es-CR"/>
              </w:rPr>
              <w:t xml:space="preserve">Valor porcentual </w:t>
            </w:r>
            <w:r w:rsidR="00103B50" w:rsidRPr="00DC5DCB">
              <w:rPr>
                <w:rFonts w:cs="Calibri"/>
                <w:color w:val="000000"/>
                <w:sz w:val="20"/>
                <w:lang w:eastAsia="es-CR"/>
              </w:rPr>
              <w:t xml:space="preserve">de la </w:t>
            </w:r>
            <w:r w:rsidR="00A659B1" w:rsidRPr="00DC5DCB">
              <w:rPr>
                <w:rFonts w:cs="Calibri"/>
                <w:color w:val="000000"/>
                <w:sz w:val="20"/>
                <w:lang w:eastAsia="es-CR"/>
              </w:rPr>
              <w:t>entrada de</w:t>
            </w:r>
            <w:r w:rsidR="00103B50" w:rsidRPr="00DC5DCB">
              <w:rPr>
                <w:rFonts w:cs="Calibri"/>
                <w:color w:val="000000"/>
                <w:sz w:val="20"/>
                <w:lang w:eastAsia="es-CR"/>
              </w:rPr>
              <w:t xml:space="preserve"> </w:t>
            </w:r>
            <w:r w:rsidR="00A659B1" w:rsidRPr="00DC5DCB">
              <w:rPr>
                <w:rFonts w:cs="Calibri"/>
                <w:color w:val="000000"/>
                <w:sz w:val="20"/>
                <w:lang w:eastAsia="es-CR"/>
              </w:rPr>
              <w:t xml:space="preserve">asuntos de Sarapiquí en relación con </w:t>
            </w:r>
            <w:r w:rsidR="00B369C0" w:rsidRPr="00DC5DCB">
              <w:rPr>
                <w:rFonts w:cs="Calibri"/>
                <w:color w:val="000000"/>
                <w:sz w:val="20"/>
                <w:lang w:eastAsia="es-CR"/>
              </w:rPr>
              <w:t xml:space="preserve">la entrada de asuntos </w:t>
            </w:r>
            <w:r w:rsidR="004A12BD" w:rsidRPr="00DC5DCB">
              <w:rPr>
                <w:rFonts w:cs="Calibri"/>
                <w:color w:val="000000"/>
                <w:sz w:val="20"/>
                <w:lang w:eastAsia="es-CR"/>
              </w:rPr>
              <w:t>por</w:t>
            </w:r>
            <w:r w:rsidR="00A659B1" w:rsidRPr="00DC5DCB">
              <w:rPr>
                <w:rFonts w:cs="Calibri"/>
                <w:color w:val="000000"/>
                <w:sz w:val="20"/>
                <w:lang w:eastAsia="es-CR"/>
              </w:rPr>
              <w:t xml:space="preserve"> plaza de</w:t>
            </w:r>
            <w:r w:rsidR="00103B50" w:rsidRPr="00DC5DCB">
              <w:rPr>
                <w:rFonts w:cs="Calibri"/>
                <w:color w:val="000000"/>
                <w:sz w:val="20"/>
                <w:lang w:eastAsia="es-CR"/>
              </w:rPr>
              <w:t xml:space="preserve"> Juez</w:t>
            </w:r>
            <w:r w:rsidR="00A659B1" w:rsidRPr="00DC5DCB">
              <w:rPr>
                <w:rFonts w:cs="Calibri"/>
                <w:color w:val="000000"/>
                <w:sz w:val="20"/>
                <w:lang w:eastAsia="es-CR"/>
              </w:rPr>
              <w:t xml:space="preserve"> </w:t>
            </w:r>
            <w:r w:rsidR="00103B50" w:rsidRPr="00DC5DCB">
              <w:rPr>
                <w:rFonts w:cs="Calibri"/>
                <w:color w:val="000000"/>
                <w:sz w:val="20"/>
                <w:lang w:eastAsia="es-CR"/>
              </w:rPr>
              <w:t>Especializado</w:t>
            </w:r>
          </w:p>
        </w:tc>
        <w:tc>
          <w:tcPr>
            <w:tcW w:w="709" w:type="dxa"/>
            <w:tcBorders>
              <w:top w:val="nil"/>
              <w:left w:val="nil"/>
              <w:bottom w:val="single" w:sz="4" w:space="0" w:color="auto"/>
              <w:right w:val="single" w:sz="4" w:space="0" w:color="auto"/>
            </w:tcBorders>
            <w:shd w:val="clear" w:color="auto" w:fill="auto"/>
            <w:noWrap/>
            <w:vAlign w:val="center"/>
            <w:hideMark/>
          </w:tcPr>
          <w:p w14:paraId="154C0F9C" w14:textId="4B508CFD" w:rsidR="00CB40D6" w:rsidRPr="00DC5DCB" w:rsidRDefault="003530B2" w:rsidP="0075383B">
            <w:pPr>
              <w:jc w:val="center"/>
              <w:rPr>
                <w:rFonts w:cs="Calibri"/>
                <w:color w:val="000000"/>
                <w:sz w:val="20"/>
                <w:lang w:eastAsia="es-CR"/>
              </w:rPr>
            </w:pPr>
            <w:r w:rsidRPr="00DC5DCB">
              <w:rPr>
                <w:rFonts w:cs="Calibri"/>
                <w:color w:val="000000"/>
                <w:sz w:val="20"/>
                <w:lang w:eastAsia="es-CR"/>
              </w:rPr>
              <w:t>3</w:t>
            </w:r>
            <w:r w:rsidR="00D93D24" w:rsidRPr="00DC5DCB">
              <w:rPr>
                <w:rFonts w:cs="Calibri"/>
                <w:color w:val="000000"/>
                <w:sz w:val="20"/>
                <w:lang w:eastAsia="es-CR"/>
              </w:rPr>
              <w:t>2</w:t>
            </w:r>
            <w:r w:rsidR="00CB40D6" w:rsidRPr="00DC5DCB">
              <w:rPr>
                <w:rFonts w:cs="Calibri"/>
                <w:color w:val="000000"/>
                <w:sz w:val="20"/>
                <w:lang w:eastAsia="es-CR"/>
              </w:rPr>
              <w:t>%</w:t>
            </w:r>
          </w:p>
        </w:tc>
        <w:tc>
          <w:tcPr>
            <w:tcW w:w="850" w:type="dxa"/>
            <w:tcBorders>
              <w:top w:val="nil"/>
              <w:left w:val="nil"/>
              <w:bottom w:val="single" w:sz="4" w:space="0" w:color="auto"/>
              <w:right w:val="single" w:sz="4" w:space="0" w:color="auto"/>
            </w:tcBorders>
            <w:shd w:val="clear" w:color="auto" w:fill="auto"/>
            <w:noWrap/>
            <w:vAlign w:val="center"/>
            <w:hideMark/>
          </w:tcPr>
          <w:p w14:paraId="21FF9E87" w14:textId="44D82B81" w:rsidR="00CB40D6" w:rsidRPr="00DC5DCB" w:rsidRDefault="00423C66" w:rsidP="0075383B">
            <w:pPr>
              <w:jc w:val="center"/>
              <w:rPr>
                <w:rFonts w:cs="Calibri"/>
                <w:color w:val="000000"/>
                <w:sz w:val="20"/>
                <w:lang w:eastAsia="es-CR"/>
              </w:rPr>
            </w:pPr>
            <w:r w:rsidRPr="00DC5DCB">
              <w:rPr>
                <w:rFonts w:cs="Calibri"/>
                <w:color w:val="000000"/>
                <w:sz w:val="20"/>
                <w:lang w:eastAsia="es-CR"/>
              </w:rPr>
              <w:t>144</w:t>
            </w:r>
            <w:r w:rsidR="00CB40D6" w:rsidRPr="00DC5DCB">
              <w:rPr>
                <w:rFonts w:cs="Calibri"/>
                <w:color w:val="000000"/>
                <w:sz w:val="20"/>
                <w:lang w:eastAsia="es-CR"/>
              </w:rPr>
              <w:t>%</w:t>
            </w:r>
          </w:p>
        </w:tc>
        <w:tc>
          <w:tcPr>
            <w:tcW w:w="897" w:type="dxa"/>
            <w:tcBorders>
              <w:top w:val="nil"/>
              <w:left w:val="nil"/>
              <w:bottom w:val="single" w:sz="4" w:space="0" w:color="auto"/>
              <w:right w:val="single" w:sz="4" w:space="0" w:color="auto"/>
            </w:tcBorders>
            <w:shd w:val="clear" w:color="auto" w:fill="auto"/>
            <w:noWrap/>
            <w:vAlign w:val="center"/>
            <w:hideMark/>
          </w:tcPr>
          <w:p w14:paraId="66716620" w14:textId="79F103DB" w:rsidR="00CB40D6" w:rsidRPr="00DC5DCB" w:rsidRDefault="00CB40D6" w:rsidP="0075383B">
            <w:pPr>
              <w:jc w:val="center"/>
              <w:rPr>
                <w:rFonts w:cs="Calibri"/>
                <w:color w:val="000000"/>
                <w:sz w:val="20"/>
                <w:lang w:eastAsia="es-CR"/>
              </w:rPr>
            </w:pPr>
          </w:p>
        </w:tc>
      </w:tr>
    </w:tbl>
    <w:p w14:paraId="6C772A22" w14:textId="77777777" w:rsidR="00266B60" w:rsidRPr="0075383B" w:rsidRDefault="00266B60" w:rsidP="00DC5DCB">
      <w:pPr>
        <w:pStyle w:val="Ttulo"/>
        <w:jc w:val="both"/>
        <w:rPr>
          <w:rFonts w:ascii="Book Antiqua" w:hAnsi="Book Antiqua"/>
          <w:b w:val="0"/>
          <w:bCs w:val="0"/>
          <w:snapToGrid w:val="0"/>
          <w:color w:val="auto"/>
          <w:szCs w:val="24"/>
        </w:rPr>
      </w:pPr>
    </w:p>
    <w:p w14:paraId="36688944" w14:textId="2BC5978D" w:rsidR="00BC62CA" w:rsidRPr="0075383B" w:rsidRDefault="00786FA1" w:rsidP="00DC5DCB">
      <w:pPr>
        <w:pStyle w:val="Ttulo"/>
        <w:jc w:val="both"/>
        <w:rPr>
          <w:rFonts w:ascii="Book Antiqua" w:hAnsi="Book Antiqua"/>
          <w:b w:val="0"/>
          <w:bCs w:val="0"/>
          <w:snapToGrid w:val="0"/>
          <w:color w:val="auto"/>
          <w:szCs w:val="24"/>
        </w:rPr>
      </w:pPr>
      <w:r w:rsidRPr="0075383B">
        <w:rPr>
          <w:rFonts w:ascii="Book Antiqua" w:hAnsi="Book Antiqua"/>
          <w:b w:val="0"/>
          <w:bCs w:val="0"/>
          <w:snapToGrid w:val="0"/>
          <w:color w:val="auto"/>
          <w:szCs w:val="24"/>
        </w:rPr>
        <w:t>El Juzgado Mixto de Sarapiquí registra una</w:t>
      </w:r>
      <w:r w:rsidR="00411D29" w:rsidRPr="0075383B">
        <w:rPr>
          <w:rFonts w:ascii="Book Antiqua" w:hAnsi="Book Antiqua"/>
          <w:b w:val="0"/>
          <w:bCs w:val="0"/>
          <w:snapToGrid w:val="0"/>
          <w:color w:val="auto"/>
          <w:szCs w:val="24"/>
        </w:rPr>
        <w:t xml:space="preserve"> </w:t>
      </w:r>
      <w:r w:rsidRPr="0075383B">
        <w:rPr>
          <w:rFonts w:ascii="Book Antiqua" w:hAnsi="Book Antiqua"/>
          <w:b w:val="0"/>
          <w:bCs w:val="0"/>
          <w:snapToGrid w:val="0"/>
          <w:color w:val="auto"/>
          <w:szCs w:val="24"/>
        </w:rPr>
        <w:t xml:space="preserve">entrada de 50 asuntos al mes, </w:t>
      </w:r>
      <w:r w:rsidR="00411D29" w:rsidRPr="0075383B">
        <w:rPr>
          <w:rFonts w:ascii="Book Antiqua" w:hAnsi="Book Antiqua"/>
          <w:b w:val="0"/>
          <w:bCs w:val="0"/>
          <w:snapToGrid w:val="0"/>
          <w:color w:val="auto"/>
          <w:szCs w:val="24"/>
        </w:rPr>
        <w:t xml:space="preserve">entre materia </w:t>
      </w:r>
      <w:r w:rsidR="00AB113C" w:rsidRPr="0075383B">
        <w:rPr>
          <w:rFonts w:ascii="Book Antiqua" w:hAnsi="Book Antiqua"/>
          <w:b w:val="0"/>
          <w:bCs w:val="0"/>
          <w:snapToGrid w:val="0"/>
          <w:color w:val="auto"/>
          <w:szCs w:val="24"/>
        </w:rPr>
        <w:t>C</w:t>
      </w:r>
      <w:r w:rsidR="00411D29" w:rsidRPr="0075383B">
        <w:rPr>
          <w:rFonts w:ascii="Book Antiqua" w:hAnsi="Book Antiqua"/>
          <w:b w:val="0"/>
          <w:bCs w:val="0"/>
          <w:snapToGrid w:val="0"/>
          <w:color w:val="auto"/>
          <w:szCs w:val="24"/>
        </w:rPr>
        <w:t xml:space="preserve">ivil y </w:t>
      </w:r>
      <w:r w:rsidR="00AB113C" w:rsidRPr="0075383B">
        <w:rPr>
          <w:rFonts w:ascii="Book Antiqua" w:hAnsi="Book Antiqua"/>
          <w:b w:val="0"/>
          <w:bCs w:val="0"/>
          <w:snapToGrid w:val="0"/>
          <w:color w:val="auto"/>
          <w:szCs w:val="24"/>
        </w:rPr>
        <w:t>T</w:t>
      </w:r>
      <w:r w:rsidR="00411D29" w:rsidRPr="0075383B">
        <w:rPr>
          <w:rFonts w:ascii="Book Antiqua" w:hAnsi="Book Antiqua"/>
          <w:b w:val="0"/>
          <w:bCs w:val="0"/>
          <w:snapToGrid w:val="0"/>
          <w:color w:val="auto"/>
          <w:szCs w:val="24"/>
        </w:rPr>
        <w:t>rabajo donde se atiende a la fecha con un único recurso de Juez 3</w:t>
      </w:r>
      <w:r w:rsidR="00E93B7E" w:rsidRPr="0075383B">
        <w:rPr>
          <w:rFonts w:ascii="Book Antiqua" w:hAnsi="Book Antiqua"/>
          <w:b w:val="0"/>
          <w:bCs w:val="0"/>
          <w:snapToGrid w:val="0"/>
          <w:color w:val="auto"/>
          <w:szCs w:val="24"/>
        </w:rPr>
        <w:t xml:space="preserve">; de manera que ante una eventual especialización del despacho se requiere reforzar </w:t>
      </w:r>
      <w:r w:rsidR="001C6BCA" w:rsidRPr="0075383B">
        <w:rPr>
          <w:rFonts w:ascii="Book Antiqua" w:hAnsi="Book Antiqua"/>
          <w:b w:val="0"/>
          <w:bCs w:val="0"/>
          <w:snapToGrid w:val="0"/>
          <w:color w:val="auto"/>
          <w:szCs w:val="24"/>
        </w:rPr>
        <w:t>la estructura con un segundo recurso de Juez</w:t>
      </w:r>
      <w:r w:rsidR="00B06491" w:rsidRPr="0075383B">
        <w:rPr>
          <w:rFonts w:ascii="Book Antiqua" w:hAnsi="Book Antiqua"/>
          <w:b w:val="0"/>
          <w:bCs w:val="0"/>
          <w:snapToGrid w:val="0"/>
          <w:color w:val="auto"/>
          <w:szCs w:val="24"/>
        </w:rPr>
        <w:t>/</w:t>
      </w:r>
      <w:r w:rsidR="00225312" w:rsidRPr="0075383B">
        <w:rPr>
          <w:rFonts w:ascii="Book Antiqua" w:hAnsi="Book Antiqua"/>
          <w:b w:val="0"/>
          <w:bCs w:val="0"/>
          <w:snapToGrid w:val="0"/>
          <w:color w:val="auto"/>
          <w:szCs w:val="24"/>
        </w:rPr>
        <w:t>a</w:t>
      </w:r>
      <w:r w:rsidR="001C6BCA" w:rsidRPr="0075383B">
        <w:rPr>
          <w:rFonts w:ascii="Book Antiqua" w:hAnsi="Book Antiqua"/>
          <w:b w:val="0"/>
          <w:bCs w:val="0"/>
          <w:snapToGrid w:val="0"/>
          <w:color w:val="auto"/>
          <w:szCs w:val="24"/>
        </w:rPr>
        <w:t xml:space="preserve"> 3</w:t>
      </w:r>
      <w:r w:rsidR="00ED23A6" w:rsidRPr="0075383B">
        <w:rPr>
          <w:rFonts w:ascii="Book Antiqua" w:hAnsi="Book Antiqua"/>
          <w:b w:val="0"/>
          <w:bCs w:val="0"/>
          <w:snapToGrid w:val="0"/>
          <w:color w:val="auto"/>
          <w:szCs w:val="24"/>
        </w:rPr>
        <w:t>.</w:t>
      </w:r>
      <w:r w:rsidR="003475FC" w:rsidRPr="0075383B">
        <w:rPr>
          <w:rFonts w:ascii="Book Antiqua" w:hAnsi="Book Antiqua"/>
          <w:b w:val="0"/>
          <w:bCs w:val="0"/>
          <w:snapToGrid w:val="0"/>
          <w:color w:val="auto"/>
          <w:szCs w:val="24"/>
        </w:rPr>
        <w:t xml:space="preserve"> D</w:t>
      </w:r>
      <w:r w:rsidR="00CE6F44" w:rsidRPr="0075383B">
        <w:rPr>
          <w:rFonts w:ascii="Book Antiqua" w:hAnsi="Book Antiqua"/>
          <w:b w:val="0"/>
          <w:bCs w:val="0"/>
          <w:snapToGrid w:val="0"/>
          <w:color w:val="auto"/>
          <w:szCs w:val="24"/>
        </w:rPr>
        <w:t xml:space="preserve">ado que la entrada en laboral justifica la asignación de una plaza solamente para esa materia. </w:t>
      </w:r>
    </w:p>
    <w:p w14:paraId="740D9CC5" w14:textId="77777777" w:rsidR="00620E18" w:rsidRPr="0075383B" w:rsidRDefault="00620E18" w:rsidP="00DC5DCB">
      <w:pPr>
        <w:pStyle w:val="Ttulo"/>
        <w:jc w:val="both"/>
        <w:rPr>
          <w:rFonts w:ascii="Book Antiqua" w:hAnsi="Book Antiqua"/>
          <w:b w:val="0"/>
          <w:bCs w:val="0"/>
          <w:snapToGrid w:val="0"/>
          <w:color w:val="auto"/>
          <w:szCs w:val="24"/>
        </w:rPr>
      </w:pPr>
    </w:p>
    <w:p w14:paraId="034E445F" w14:textId="5983C8BC" w:rsidR="00ED23A6" w:rsidRDefault="00193A2F" w:rsidP="0075383B">
      <w:pPr>
        <w:pStyle w:val="Ttulo"/>
        <w:jc w:val="both"/>
        <w:rPr>
          <w:rFonts w:ascii="Book Antiqua" w:hAnsi="Book Antiqua"/>
          <w:b w:val="0"/>
          <w:bCs w:val="0"/>
          <w:snapToGrid w:val="0"/>
          <w:color w:val="auto"/>
          <w:szCs w:val="24"/>
        </w:rPr>
      </w:pPr>
      <w:r w:rsidRPr="0075383B">
        <w:rPr>
          <w:rFonts w:ascii="Book Antiqua" w:hAnsi="Book Antiqua"/>
          <w:b w:val="0"/>
          <w:bCs w:val="0"/>
          <w:snapToGrid w:val="0"/>
          <w:color w:val="auto"/>
          <w:szCs w:val="24"/>
        </w:rPr>
        <w:t xml:space="preserve">Este escenario seria objeto de revisión en caso de modificarse las competencias materiales en materia </w:t>
      </w:r>
      <w:r w:rsidR="00620E18" w:rsidRPr="0075383B">
        <w:rPr>
          <w:rFonts w:ascii="Book Antiqua" w:hAnsi="Book Antiqua"/>
          <w:b w:val="0"/>
          <w:bCs w:val="0"/>
          <w:snapToGrid w:val="0"/>
          <w:color w:val="auto"/>
          <w:szCs w:val="24"/>
        </w:rPr>
        <w:t>C</w:t>
      </w:r>
      <w:r w:rsidRPr="0075383B">
        <w:rPr>
          <w:rFonts w:ascii="Book Antiqua" w:hAnsi="Book Antiqua"/>
          <w:b w:val="0"/>
          <w:bCs w:val="0"/>
          <w:snapToGrid w:val="0"/>
          <w:color w:val="auto"/>
          <w:szCs w:val="24"/>
        </w:rPr>
        <w:t xml:space="preserve">ivil y la distribución de asuntos entre juzgados y tribunales de primera instancia civil. </w:t>
      </w:r>
    </w:p>
    <w:p w14:paraId="4BCDF6CA" w14:textId="77777777" w:rsidR="0075383B" w:rsidRPr="0075383B" w:rsidRDefault="0075383B" w:rsidP="00DC5DCB">
      <w:pPr>
        <w:pStyle w:val="Ttulo"/>
        <w:jc w:val="both"/>
        <w:rPr>
          <w:rFonts w:ascii="Book Antiqua" w:hAnsi="Book Antiqua"/>
          <w:b w:val="0"/>
          <w:bCs w:val="0"/>
          <w:snapToGrid w:val="0"/>
          <w:color w:val="auto"/>
          <w:szCs w:val="24"/>
        </w:rPr>
      </w:pPr>
    </w:p>
    <w:p w14:paraId="66D817F5" w14:textId="5653C73A" w:rsidR="005F41C5" w:rsidRPr="00DC5DCB" w:rsidRDefault="005F41C5" w:rsidP="00DC5DCB">
      <w:pPr>
        <w:pStyle w:val="Ttulo3"/>
        <w:numPr>
          <w:ilvl w:val="1"/>
          <w:numId w:val="31"/>
        </w:numPr>
        <w:spacing w:before="0" w:after="0"/>
        <w:jc w:val="both"/>
        <w:rPr>
          <w:rFonts w:ascii="Book Antiqua" w:hAnsi="Book Antiqua"/>
          <w:i/>
          <w:iCs/>
          <w:snapToGrid w:val="0"/>
          <w:sz w:val="24"/>
          <w:szCs w:val="24"/>
        </w:rPr>
      </w:pPr>
      <w:bookmarkStart w:id="33" w:name="_Toc204001772"/>
      <w:r w:rsidRPr="00DC5DCB">
        <w:rPr>
          <w:rFonts w:ascii="Book Antiqua" w:hAnsi="Book Antiqua"/>
          <w:i/>
          <w:iCs/>
          <w:snapToGrid w:val="0"/>
          <w:sz w:val="24"/>
          <w:szCs w:val="24"/>
          <w:lang w:val="es-CR"/>
        </w:rPr>
        <w:t xml:space="preserve">Materia Familia, Penal Juvenil </w:t>
      </w:r>
      <w:r w:rsidR="005C5A1E" w:rsidRPr="00DC5DCB">
        <w:rPr>
          <w:rFonts w:ascii="Book Antiqua" w:hAnsi="Book Antiqua"/>
          <w:i/>
          <w:iCs/>
          <w:snapToGrid w:val="0"/>
          <w:sz w:val="24"/>
          <w:szCs w:val="24"/>
          <w:lang w:val="es-CR"/>
        </w:rPr>
        <w:t xml:space="preserve">con la </w:t>
      </w:r>
      <w:r w:rsidRPr="00DC5DCB">
        <w:rPr>
          <w:rFonts w:ascii="Book Antiqua" w:hAnsi="Book Antiqua"/>
          <w:i/>
          <w:iCs/>
          <w:snapToGrid w:val="0"/>
          <w:sz w:val="24"/>
          <w:szCs w:val="24"/>
          <w:lang w:val="es-CR"/>
        </w:rPr>
        <w:t>Violencia Doméstica</w:t>
      </w:r>
      <w:r w:rsidR="005C5A1E" w:rsidRPr="00DC5DCB">
        <w:rPr>
          <w:rFonts w:ascii="Book Antiqua" w:hAnsi="Book Antiqua"/>
          <w:i/>
          <w:iCs/>
          <w:snapToGrid w:val="0"/>
          <w:sz w:val="24"/>
          <w:szCs w:val="24"/>
          <w:lang w:val="es-CR"/>
        </w:rPr>
        <w:t xml:space="preserve"> y Protección Cautelar</w:t>
      </w:r>
      <w:bookmarkEnd w:id="33"/>
    </w:p>
    <w:p w14:paraId="152B0123" w14:textId="417334C8" w:rsidR="00266B60" w:rsidRPr="0075383B" w:rsidRDefault="00786FA1" w:rsidP="00DC5DCB">
      <w:pPr>
        <w:pStyle w:val="Ttulo"/>
        <w:jc w:val="both"/>
        <w:rPr>
          <w:rFonts w:ascii="Book Antiqua" w:hAnsi="Book Antiqua"/>
          <w:b w:val="0"/>
          <w:snapToGrid w:val="0"/>
          <w:color w:val="auto"/>
          <w:szCs w:val="24"/>
        </w:rPr>
      </w:pPr>
      <w:r w:rsidRPr="0075383B">
        <w:rPr>
          <w:rFonts w:ascii="Book Antiqua" w:hAnsi="Book Antiqua"/>
          <w:b w:val="0"/>
          <w:bCs w:val="0"/>
          <w:snapToGrid w:val="0"/>
          <w:color w:val="auto"/>
          <w:szCs w:val="24"/>
        </w:rPr>
        <w:t xml:space="preserve"> </w:t>
      </w:r>
    </w:p>
    <w:p w14:paraId="0A618BCD" w14:textId="699F6426" w:rsidR="0061106B" w:rsidRPr="0075383B" w:rsidRDefault="0061106B" w:rsidP="00DC5DCB">
      <w:pPr>
        <w:pStyle w:val="Ttulo"/>
        <w:jc w:val="both"/>
        <w:rPr>
          <w:rFonts w:ascii="Book Antiqua" w:hAnsi="Book Antiqua"/>
          <w:b w:val="0"/>
          <w:bCs w:val="0"/>
          <w:snapToGrid w:val="0"/>
          <w:color w:val="auto"/>
          <w:szCs w:val="24"/>
        </w:rPr>
      </w:pPr>
      <w:r w:rsidRPr="0075383B">
        <w:rPr>
          <w:rFonts w:ascii="Book Antiqua" w:hAnsi="Book Antiqua"/>
          <w:b w:val="0"/>
          <w:bCs w:val="0"/>
          <w:snapToGrid w:val="0"/>
          <w:color w:val="auto"/>
          <w:szCs w:val="24"/>
        </w:rPr>
        <w:t xml:space="preserve">Para la simulación, de la carga de trabajo en materia </w:t>
      </w:r>
      <w:r w:rsidR="00BE0C05" w:rsidRPr="0075383B">
        <w:rPr>
          <w:rFonts w:ascii="Book Antiqua" w:hAnsi="Book Antiqua"/>
          <w:b w:val="0"/>
          <w:bCs w:val="0"/>
          <w:snapToGrid w:val="0"/>
          <w:color w:val="auto"/>
          <w:szCs w:val="24"/>
        </w:rPr>
        <w:t>Familia, Penal Juvenil y Violencia Doméstica</w:t>
      </w:r>
      <w:r w:rsidRPr="0075383B">
        <w:rPr>
          <w:rFonts w:ascii="Book Antiqua" w:hAnsi="Book Antiqua"/>
          <w:b w:val="0"/>
          <w:bCs w:val="0"/>
          <w:snapToGrid w:val="0"/>
          <w:color w:val="auto"/>
          <w:szCs w:val="24"/>
        </w:rPr>
        <w:t xml:space="preserve">, se procede comparar el posible Juzgado Civil y Trabajo de Sarapiquí con los despachos que mantiene una estructura homóloga; es decir, que mantiene en su esquema organizacional </w:t>
      </w:r>
      <w:r w:rsidR="00480A12" w:rsidRPr="0075383B">
        <w:rPr>
          <w:rFonts w:ascii="Book Antiqua" w:hAnsi="Book Antiqua"/>
          <w:b w:val="0"/>
          <w:bCs w:val="0"/>
          <w:snapToGrid w:val="0"/>
          <w:color w:val="auto"/>
          <w:szCs w:val="24"/>
        </w:rPr>
        <w:t xml:space="preserve">de </w:t>
      </w:r>
      <w:r w:rsidR="00C37966" w:rsidRPr="0075383B">
        <w:rPr>
          <w:rFonts w:ascii="Book Antiqua" w:hAnsi="Book Antiqua"/>
          <w:b w:val="0"/>
          <w:bCs w:val="0"/>
          <w:snapToGrid w:val="0"/>
          <w:color w:val="auto"/>
          <w:szCs w:val="24"/>
        </w:rPr>
        <w:t>2</w:t>
      </w:r>
      <w:r w:rsidRPr="0075383B">
        <w:rPr>
          <w:rFonts w:ascii="Book Antiqua" w:hAnsi="Book Antiqua"/>
          <w:b w:val="0"/>
          <w:bCs w:val="0"/>
          <w:snapToGrid w:val="0"/>
          <w:color w:val="auto"/>
          <w:szCs w:val="24"/>
        </w:rPr>
        <w:t xml:space="preserve"> plaza</w:t>
      </w:r>
      <w:r w:rsidR="00480A12" w:rsidRPr="0075383B">
        <w:rPr>
          <w:rFonts w:ascii="Book Antiqua" w:hAnsi="Book Antiqua"/>
          <w:b w:val="0"/>
          <w:bCs w:val="0"/>
          <w:snapToGrid w:val="0"/>
          <w:color w:val="auto"/>
          <w:szCs w:val="24"/>
        </w:rPr>
        <w:t>s</w:t>
      </w:r>
      <w:r w:rsidRPr="0075383B">
        <w:rPr>
          <w:rFonts w:ascii="Book Antiqua" w:hAnsi="Book Antiqua"/>
          <w:b w:val="0"/>
          <w:bCs w:val="0"/>
          <w:snapToGrid w:val="0"/>
          <w:color w:val="auto"/>
          <w:szCs w:val="24"/>
        </w:rPr>
        <w:t xml:space="preserve"> de Juez 3 y </w:t>
      </w:r>
      <w:r w:rsidR="001C659D" w:rsidRPr="0075383B">
        <w:rPr>
          <w:rFonts w:ascii="Book Antiqua" w:hAnsi="Book Antiqua"/>
          <w:b w:val="0"/>
          <w:bCs w:val="0"/>
          <w:snapToGrid w:val="0"/>
          <w:color w:val="auto"/>
          <w:szCs w:val="24"/>
        </w:rPr>
        <w:t xml:space="preserve"> </w:t>
      </w:r>
      <w:r w:rsidR="00D65962" w:rsidRPr="0075383B">
        <w:rPr>
          <w:rFonts w:ascii="Book Antiqua" w:hAnsi="Book Antiqua"/>
          <w:b w:val="0"/>
          <w:bCs w:val="0"/>
          <w:snapToGrid w:val="0"/>
          <w:color w:val="auto"/>
          <w:szCs w:val="24"/>
        </w:rPr>
        <w:t>4</w:t>
      </w:r>
      <w:r w:rsidRPr="0075383B">
        <w:rPr>
          <w:rFonts w:ascii="Book Antiqua" w:hAnsi="Book Antiqua"/>
          <w:b w:val="0"/>
          <w:bCs w:val="0"/>
          <w:snapToGrid w:val="0"/>
          <w:color w:val="auto"/>
          <w:szCs w:val="24"/>
        </w:rPr>
        <w:t xml:space="preserve"> p</w:t>
      </w:r>
      <w:r w:rsidR="00BE0C05" w:rsidRPr="0075383B">
        <w:rPr>
          <w:rFonts w:ascii="Book Antiqua" w:hAnsi="Book Antiqua"/>
          <w:b w:val="0"/>
          <w:bCs w:val="0"/>
          <w:snapToGrid w:val="0"/>
          <w:color w:val="auto"/>
          <w:szCs w:val="24"/>
        </w:rPr>
        <w:t>lazas</w:t>
      </w:r>
      <w:r w:rsidRPr="0075383B">
        <w:rPr>
          <w:rFonts w:ascii="Book Antiqua" w:hAnsi="Book Antiqua"/>
          <w:b w:val="0"/>
          <w:bCs w:val="0"/>
          <w:snapToGrid w:val="0"/>
          <w:color w:val="auto"/>
          <w:szCs w:val="24"/>
        </w:rPr>
        <w:t xml:space="preserve"> técnicas judiciales 2. </w:t>
      </w:r>
    </w:p>
    <w:p w14:paraId="2C5EB547" w14:textId="77777777" w:rsidR="00766322" w:rsidRPr="0075383B" w:rsidRDefault="00766322" w:rsidP="00DC5DCB">
      <w:pPr>
        <w:pStyle w:val="Ttulo"/>
        <w:jc w:val="both"/>
        <w:rPr>
          <w:rFonts w:ascii="Book Antiqua" w:hAnsi="Book Antiqua"/>
          <w:b w:val="0"/>
          <w:bCs w:val="0"/>
          <w:snapToGrid w:val="0"/>
          <w:color w:val="auto"/>
          <w:szCs w:val="24"/>
        </w:rPr>
      </w:pPr>
    </w:p>
    <w:p w14:paraId="76B5B0C3" w14:textId="77777777" w:rsidR="0075383B" w:rsidRDefault="0075383B" w:rsidP="0075383B">
      <w:pPr>
        <w:pStyle w:val="Ttulo"/>
        <w:jc w:val="both"/>
        <w:rPr>
          <w:rFonts w:ascii="Book Antiqua" w:hAnsi="Book Antiqua"/>
          <w:b w:val="0"/>
          <w:bCs w:val="0"/>
          <w:snapToGrid w:val="0"/>
          <w:color w:val="auto"/>
          <w:szCs w:val="24"/>
        </w:rPr>
      </w:pPr>
    </w:p>
    <w:p w14:paraId="3CB0C7DA" w14:textId="77777777" w:rsidR="0075383B" w:rsidRDefault="0075383B" w:rsidP="0075383B">
      <w:pPr>
        <w:pStyle w:val="Ttulo"/>
        <w:jc w:val="both"/>
        <w:rPr>
          <w:rFonts w:ascii="Book Antiqua" w:hAnsi="Book Antiqua"/>
          <w:b w:val="0"/>
          <w:bCs w:val="0"/>
          <w:snapToGrid w:val="0"/>
          <w:color w:val="auto"/>
          <w:szCs w:val="24"/>
        </w:rPr>
      </w:pPr>
    </w:p>
    <w:p w14:paraId="227F0AC9" w14:textId="77777777" w:rsidR="0075383B" w:rsidRDefault="0075383B" w:rsidP="0075383B">
      <w:pPr>
        <w:pStyle w:val="Ttulo"/>
        <w:jc w:val="both"/>
        <w:rPr>
          <w:rFonts w:ascii="Book Antiqua" w:hAnsi="Book Antiqua"/>
          <w:b w:val="0"/>
          <w:bCs w:val="0"/>
          <w:snapToGrid w:val="0"/>
          <w:color w:val="auto"/>
          <w:szCs w:val="24"/>
        </w:rPr>
      </w:pPr>
    </w:p>
    <w:p w14:paraId="4E32D51B" w14:textId="5817C21F" w:rsidR="008D3970" w:rsidRPr="0075383B" w:rsidRDefault="00865D62" w:rsidP="00DC5DCB">
      <w:pPr>
        <w:pStyle w:val="Ttulo"/>
        <w:jc w:val="both"/>
        <w:rPr>
          <w:rFonts w:ascii="Book Antiqua" w:hAnsi="Book Antiqua"/>
          <w:b w:val="0"/>
          <w:bCs w:val="0"/>
          <w:snapToGrid w:val="0"/>
          <w:color w:val="auto"/>
          <w:szCs w:val="24"/>
        </w:rPr>
      </w:pPr>
      <w:r w:rsidRPr="0075383B">
        <w:rPr>
          <w:rFonts w:ascii="Book Antiqua" w:hAnsi="Book Antiqua"/>
          <w:b w:val="0"/>
          <w:bCs w:val="0"/>
          <w:snapToGrid w:val="0"/>
          <w:color w:val="auto"/>
          <w:szCs w:val="24"/>
        </w:rPr>
        <w:t xml:space="preserve">La estructura mínima para atención de </w:t>
      </w:r>
      <w:r w:rsidR="001476AD" w:rsidRPr="0075383B">
        <w:rPr>
          <w:rFonts w:ascii="Book Antiqua" w:hAnsi="Book Antiqua"/>
          <w:b w:val="0"/>
          <w:bCs w:val="0"/>
          <w:snapToGrid w:val="0"/>
          <w:color w:val="auto"/>
          <w:szCs w:val="24"/>
        </w:rPr>
        <w:t xml:space="preserve">la materia de </w:t>
      </w:r>
      <w:r w:rsidRPr="0075383B">
        <w:rPr>
          <w:rFonts w:ascii="Book Antiqua" w:hAnsi="Book Antiqua"/>
          <w:b w:val="0"/>
          <w:bCs w:val="0"/>
          <w:snapToGrid w:val="0"/>
          <w:color w:val="auto"/>
          <w:szCs w:val="24"/>
        </w:rPr>
        <w:t>Violencia</w:t>
      </w:r>
      <w:r w:rsidR="001476AD" w:rsidRPr="0075383B">
        <w:rPr>
          <w:rFonts w:ascii="Book Antiqua" w:hAnsi="Book Antiqua"/>
          <w:b w:val="0"/>
          <w:bCs w:val="0"/>
          <w:snapToGrid w:val="0"/>
          <w:color w:val="auto"/>
          <w:szCs w:val="24"/>
        </w:rPr>
        <w:t xml:space="preserve"> Doméstica</w:t>
      </w:r>
      <w:r w:rsidRPr="0075383B">
        <w:rPr>
          <w:rFonts w:ascii="Book Antiqua" w:hAnsi="Book Antiqua"/>
          <w:b w:val="0"/>
          <w:bCs w:val="0"/>
          <w:snapToGrid w:val="0"/>
          <w:color w:val="auto"/>
          <w:szCs w:val="24"/>
        </w:rPr>
        <w:t xml:space="preserve"> es de 2 personas juzgadoras, </w:t>
      </w:r>
      <w:r w:rsidR="00930E7A" w:rsidRPr="0075383B">
        <w:rPr>
          <w:rFonts w:ascii="Book Antiqua" w:hAnsi="Book Antiqua"/>
          <w:b w:val="0"/>
          <w:bCs w:val="0"/>
          <w:snapToGrid w:val="0"/>
          <w:color w:val="auto"/>
          <w:szCs w:val="24"/>
        </w:rPr>
        <w:t xml:space="preserve">la carga de trabajo por Juez/a entre las 3 materias sería de aproximadamente 69 casos al mes y </w:t>
      </w:r>
      <w:r w:rsidR="002061B7" w:rsidRPr="0075383B">
        <w:rPr>
          <w:rFonts w:ascii="Book Antiqua" w:hAnsi="Book Antiqua"/>
          <w:b w:val="0"/>
          <w:bCs w:val="0"/>
          <w:snapToGrid w:val="0"/>
          <w:color w:val="auto"/>
          <w:szCs w:val="24"/>
        </w:rPr>
        <w:t xml:space="preserve">35 </w:t>
      </w:r>
      <w:r w:rsidR="00930E7A" w:rsidRPr="0075383B">
        <w:rPr>
          <w:rFonts w:ascii="Book Antiqua" w:hAnsi="Book Antiqua"/>
          <w:b w:val="0"/>
          <w:bCs w:val="0"/>
          <w:snapToGrid w:val="0"/>
          <w:color w:val="auto"/>
          <w:szCs w:val="24"/>
        </w:rPr>
        <w:t>por persona técnica judicial. A</w:t>
      </w:r>
      <w:r w:rsidR="008D3970" w:rsidRPr="0075383B">
        <w:rPr>
          <w:rFonts w:ascii="Book Antiqua" w:hAnsi="Book Antiqua"/>
          <w:b w:val="0"/>
          <w:bCs w:val="0"/>
          <w:snapToGrid w:val="0"/>
          <w:color w:val="auto"/>
          <w:szCs w:val="24"/>
        </w:rPr>
        <w:t xml:space="preserve">l compararlo con los despachos recién especializados, la carga de trabajo en </w:t>
      </w:r>
      <w:r w:rsidR="00A07868" w:rsidRPr="0075383B">
        <w:rPr>
          <w:rFonts w:ascii="Book Antiqua" w:hAnsi="Book Antiqua"/>
          <w:b w:val="0"/>
          <w:bCs w:val="0"/>
          <w:snapToGrid w:val="0"/>
          <w:color w:val="auto"/>
          <w:szCs w:val="24"/>
        </w:rPr>
        <w:t>Sarapiquí</w:t>
      </w:r>
      <w:r w:rsidR="008D3970" w:rsidRPr="0075383B">
        <w:rPr>
          <w:rFonts w:ascii="Book Antiqua" w:hAnsi="Book Antiqua"/>
          <w:b w:val="0"/>
          <w:bCs w:val="0"/>
          <w:snapToGrid w:val="0"/>
          <w:color w:val="auto"/>
          <w:szCs w:val="24"/>
        </w:rPr>
        <w:t xml:space="preserve"> </w:t>
      </w:r>
      <w:r w:rsidR="00766322" w:rsidRPr="0075383B">
        <w:rPr>
          <w:rFonts w:ascii="Book Antiqua" w:hAnsi="Book Antiqua"/>
          <w:b w:val="0"/>
          <w:bCs w:val="0"/>
          <w:snapToGrid w:val="0"/>
          <w:color w:val="auto"/>
          <w:szCs w:val="24"/>
        </w:rPr>
        <w:t>esta</w:t>
      </w:r>
      <w:r w:rsidR="008D3970" w:rsidRPr="0075383B">
        <w:rPr>
          <w:rFonts w:ascii="Book Antiqua" w:hAnsi="Book Antiqua"/>
          <w:b w:val="0"/>
          <w:bCs w:val="0"/>
          <w:snapToGrid w:val="0"/>
          <w:color w:val="auto"/>
          <w:szCs w:val="24"/>
        </w:rPr>
        <w:t>ría</w:t>
      </w:r>
      <w:r w:rsidR="00766322" w:rsidRPr="0075383B">
        <w:rPr>
          <w:rFonts w:ascii="Book Antiqua" w:hAnsi="Book Antiqua"/>
          <w:b w:val="0"/>
          <w:bCs w:val="0"/>
          <w:snapToGrid w:val="0"/>
          <w:color w:val="auto"/>
          <w:szCs w:val="24"/>
        </w:rPr>
        <w:t xml:space="preserve"> </w:t>
      </w:r>
      <w:r w:rsidR="002061B7" w:rsidRPr="0075383B">
        <w:rPr>
          <w:rFonts w:ascii="Book Antiqua" w:hAnsi="Book Antiqua"/>
          <w:b w:val="0"/>
          <w:bCs w:val="0"/>
          <w:snapToGrid w:val="0"/>
          <w:color w:val="auto"/>
          <w:szCs w:val="24"/>
        </w:rPr>
        <w:t xml:space="preserve">ligeramente </w:t>
      </w:r>
      <w:r w:rsidR="00766322" w:rsidRPr="0075383B">
        <w:rPr>
          <w:rFonts w:ascii="Book Antiqua" w:hAnsi="Book Antiqua"/>
          <w:b w:val="0"/>
          <w:bCs w:val="0"/>
          <w:snapToGrid w:val="0"/>
          <w:color w:val="auto"/>
          <w:szCs w:val="24"/>
        </w:rPr>
        <w:t>por</w:t>
      </w:r>
      <w:r w:rsidR="003006A9" w:rsidRPr="0075383B">
        <w:rPr>
          <w:rFonts w:ascii="Book Antiqua" w:hAnsi="Book Antiqua"/>
          <w:b w:val="0"/>
          <w:bCs w:val="0"/>
          <w:snapToGrid w:val="0"/>
          <w:color w:val="auto"/>
          <w:szCs w:val="24"/>
        </w:rPr>
        <w:t xml:space="preserve"> encima</w:t>
      </w:r>
      <w:r w:rsidR="00766322" w:rsidRPr="0075383B">
        <w:rPr>
          <w:rFonts w:ascii="Book Antiqua" w:hAnsi="Book Antiqua"/>
          <w:b w:val="0"/>
          <w:bCs w:val="0"/>
          <w:snapToGrid w:val="0"/>
          <w:color w:val="auto"/>
          <w:szCs w:val="24"/>
        </w:rPr>
        <w:t xml:space="preserve"> del</w:t>
      </w:r>
      <w:r w:rsidR="008D3970" w:rsidRPr="0075383B">
        <w:rPr>
          <w:rFonts w:ascii="Book Antiqua" w:hAnsi="Book Antiqua"/>
          <w:b w:val="0"/>
          <w:bCs w:val="0"/>
          <w:snapToGrid w:val="0"/>
          <w:color w:val="auto"/>
          <w:szCs w:val="24"/>
        </w:rPr>
        <w:t xml:space="preserve"> promedio</w:t>
      </w:r>
      <w:r w:rsidR="00412BC8" w:rsidRPr="0075383B">
        <w:rPr>
          <w:rFonts w:ascii="Book Antiqua" w:hAnsi="Book Antiqua"/>
          <w:b w:val="0"/>
          <w:bCs w:val="0"/>
          <w:snapToGrid w:val="0"/>
          <w:color w:val="auto"/>
          <w:szCs w:val="24"/>
        </w:rPr>
        <w:t>,</w:t>
      </w:r>
      <w:r w:rsidR="00930E7A" w:rsidRPr="0075383B">
        <w:rPr>
          <w:rFonts w:ascii="Book Antiqua" w:hAnsi="Book Antiqua"/>
          <w:b w:val="0"/>
          <w:bCs w:val="0"/>
          <w:snapToGrid w:val="0"/>
          <w:color w:val="auto"/>
          <w:szCs w:val="24"/>
        </w:rPr>
        <w:t xml:space="preserve"> </w:t>
      </w:r>
      <w:r w:rsidR="00412BC8" w:rsidRPr="0075383B">
        <w:rPr>
          <w:rFonts w:ascii="Book Antiqua" w:hAnsi="Book Antiqua"/>
          <w:b w:val="0"/>
          <w:bCs w:val="0"/>
          <w:snapToGrid w:val="0"/>
          <w:color w:val="auto"/>
          <w:szCs w:val="24"/>
        </w:rPr>
        <w:t>pero similar</w:t>
      </w:r>
      <w:r w:rsidR="00930E7A" w:rsidRPr="0075383B">
        <w:rPr>
          <w:rFonts w:ascii="Book Antiqua" w:hAnsi="Book Antiqua"/>
          <w:b w:val="0"/>
          <w:bCs w:val="0"/>
          <w:snapToGrid w:val="0"/>
          <w:color w:val="auto"/>
          <w:szCs w:val="24"/>
        </w:rPr>
        <w:t xml:space="preserve"> al estándar nacional</w:t>
      </w:r>
      <w:r w:rsidR="00143C1D" w:rsidRPr="0075383B">
        <w:rPr>
          <w:rFonts w:ascii="Book Antiqua" w:hAnsi="Book Antiqua"/>
          <w:b w:val="0"/>
          <w:bCs w:val="0"/>
          <w:snapToGrid w:val="0"/>
          <w:color w:val="auto"/>
          <w:szCs w:val="24"/>
        </w:rPr>
        <w:t>.</w:t>
      </w:r>
      <w:r w:rsidR="00412BC8" w:rsidRPr="0075383B">
        <w:rPr>
          <w:rFonts w:ascii="Book Antiqua" w:hAnsi="Book Antiqua"/>
          <w:b w:val="0"/>
          <w:bCs w:val="0"/>
          <w:snapToGrid w:val="0"/>
          <w:color w:val="auto"/>
          <w:szCs w:val="24"/>
        </w:rPr>
        <w:t xml:space="preserve"> </w:t>
      </w:r>
    </w:p>
    <w:p w14:paraId="3669060B" w14:textId="77777777" w:rsidR="0010226B" w:rsidRPr="0075383B" w:rsidRDefault="0010226B" w:rsidP="00DC5DCB">
      <w:pPr>
        <w:pStyle w:val="Ttulo"/>
        <w:ind w:left="1080"/>
        <w:jc w:val="both"/>
        <w:rPr>
          <w:rFonts w:ascii="Book Antiqua" w:hAnsi="Book Antiqua"/>
          <w:b w:val="0"/>
          <w:bCs w:val="0"/>
          <w:snapToGrid w:val="0"/>
          <w:color w:val="auto"/>
          <w:szCs w:val="24"/>
        </w:rPr>
      </w:pPr>
    </w:p>
    <w:p w14:paraId="79778E10" w14:textId="714AAF0B" w:rsidR="00674B98" w:rsidRPr="0075383B" w:rsidRDefault="00820F4B" w:rsidP="00DC5DCB">
      <w:pPr>
        <w:pStyle w:val="Ttulo"/>
        <w:jc w:val="both"/>
        <w:rPr>
          <w:szCs w:val="24"/>
        </w:rPr>
      </w:pPr>
      <w:r w:rsidRPr="0075383B">
        <w:rPr>
          <w:rFonts w:ascii="Book Antiqua" w:hAnsi="Book Antiqua"/>
          <w:b w:val="0"/>
          <w:bCs w:val="0"/>
          <w:snapToGrid w:val="0"/>
          <w:color w:val="auto"/>
          <w:szCs w:val="24"/>
        </w:rPr>
        <w:t xml:space="preserve">Además, es importante mencionar lo relacionado con la competencia territorial </w:t>
      </w:r>
      <w:r w:rsidR="00E73405" w:rsidRPr="0075383B">
        <w:rPr>
          <w:rFonts w:ascii="Book Antiqua" w:hAnsi="Book Antiqua"/>
          <w:b w:val="0"/>
          <w:bCs w:val="0"/>
          <w:snapToGrid w:val="0"/>
          <w:color w:val="auto"/>
          <w:szCs w:val="24"/>
        </w:rPr>
        <w:t>d</w:t>
      </w:r>
      <w:r w:rsidRPr="0075383B">
        <w:rPr>
          <w:rFonts w:ascii="Book Antiqua" w:hAnsi="Book Antiqua"/>
          <w:b w:val="0"/>
          <w:bCs w:val="0"/>
          <w:snapToGrid w:val="0"/>
          <w:color w:val="auto"/>
          <w:szCs w:val="24"/>
        </w:rPr>
        <w:t xml:space="preserve">el Juzgado de Familia Especializado en Apelaciones de Pensiones Alimentarias, siendo que este </w:t>
      </w:r>
      <w:r w:rsidR="00CE00CE" w:rsidRPr="0075383B">
        <w:rPr>
          <w:rFonts w:ascii="Book Antiqua" w:hAnsi="Book Antiqua"/>
          <w:b w:val="0"/>
          <w:bCs w:val="0"/>
          <w:snapToGrid w:val="0"/>
          <w:color w:val="auto"/>
          <w:szCs w:val="24"/>
        </w:rPr>
        <w:t xml:space="preserve">despacho </w:t>
      </w:r>
      <w:r w:rsidRPr="0075383B">
        <w:rPr>
          <w:rFonts w:ascii="Book Antiqua" w:hAnsi="Book Antiqua"/>
          <w:b w:val="0"/>
          <w:bCs w:val="0"/>
          <w:snapToGrid w:val="0"/>
          <w:color w:val="auto"/>
          <w:szCs w:val="24"/>
        </w:rPr>
        <w:t>asum</w:t>
      </w:r>
      <w:r w:rsidR="00CE00CE" w:rsidRPr="0075383B">
        <w:rPr>
          <w:rFonts w:ascii="Book Antiqua" w:hAnsi="Book Antiqua"/>
          <w:b w:val="0"/>
          <w:bCs w:val="0"/>
          <w:snapToGrid w:val="0"/>
          <w:color w:val="auto"/>
          <w:szCs w:val="24"/>
        </w:rPr>
        <w:t xml:space="preserve">ió la competencia nacional en apelaciones de </w:t>
      </w:r>
      <w:r w:rsidR="008768B6" w:rsidRPr="0075383B">
        <w:rPr>
          <w:rFonts w:ascii="Book Antiqua" w:hAnsi="Book Antiqua"/>
          <w:b w:val="0"/>
          <w:bCs w:val="0"/>
          <w:snapToGrid w:val="0"/>
          <w:color w:val="auto"/>
          <w:szCs w:val="24"/>
        </w:rPr>
        <w:t>Pensiones</w:t>
      </w:r>
      <w:r w:rsidR="00CE00CE" w:rsidRPr="0075383B">
        <w:rPr>
          <w:rFonts w:ascii="Book Antiqua" w:hAnsi="Book Antiqua"/>
          <w:b w:val="0"/>
          <w:bCs w:val="0"/>
          <w:snapToGrid w:val="0"/>
          <w:color w:val="auto"/>
          <w:szCs w:val="24"/>
        </w:rPr>
        <w:t xml:space="preserve"> desde el </w:t>
      </w:r>
      <w:r w:rsidR="00BF45F1" w:rsidRPr="0075383B">
        <w:rPr>
          <w:rFonts w:ascii="Book Antiqua" w:hAnsi="Book Antiqua"/>
          <w:b w:val="0"/>
          <w:bCs w:val="0"/>
          <w:snapToGrid w:val="0"/>
          <w:color w:val="auto"/>
          <w:szCs w:val="24"/>
        </w:rPr>
        <w:t>0</w:t>
      </w:r>
      <w:r w:rsidR="00CE00CE" w:rsidRPr="0075383B">
        <w:rPr>
          <w:rFonts w:ascii="Book Antiqua" w:hAnsi="Book Antiqua"/>
          <w:b w:val="0"/>
          <w:bCs w:val="0"/>
          <w:snapToGrid w:val="0"/>
          <w:color w:val="auto"/>
          <w:szCs w:val="24"/>
        </w:rPr>
        <w:t>1 de octubre 202</w:t>
      </w:r>
      <w:r w:rsidR="00237C1C" w:rsidRPr="0075383B">
        <w:rPr>
          <w:rFonts w:ascii="Book Antiqua" w:hAnsi="Book Antiqua"/>
          <w:b w:val="0"/>
          <w:bCs w:val="0"/>
          <w:snapToGrid w:val="0"/>
          <w:color w:val="auto"/>
          <w:szCs w:val="24"/>
        </w:rPr>
        <w:t>4</w:t>
      </w:r>
      <w:r w:rsidR="00CE00CE" w:rsidRPr="0075383B">
        <w:rPr>
          <w:rFonts w:ascii="Book Antiqua" w:hAnsi="Book Antiqua"/>
          <w:b w:val="0"/>
          <w:bCs w:val="0"/>
          <w:snapToGrid w:val="0"/>
          <w:color w:val="auto"/>
          <w:szCs w:val="24"/>
        </w:rPr>
        <w:t xml:space="preserve">, </w:t>
      </w:r>
      <w:r w:rsidR="00D552C7" w:rsidRPr="0075383B">
        <w:rPr>
          <w:rFonts w:ascii="Book Antiqua" w:hAnsi="Book Antiqua"/>
          <w:b w:val="0"/>
          <w:bCs w:val="0"/>
          <w:snapToGrid w:val="0"/>
          <w:color w:val="auto"/>
          <w:szCs w:val="24"/>
        </w:rPr>
        <w:t xml:space="preserve">sin embargo, </w:t>
      </w:r>
      <w:r w:rsidR="00CE00CE" w:rsidRPr="0075383B">
        <w:rPr>
          <w:rFonts w:ascii="Book Antiqua" w:hAnsi="Book Antiqua"/>
          <w:b w:val="0"/>
          <w:bCs w:val="0"/>
          <w:snapToGrid w:val="0"/>
          <w:color w:val="auto"/>
          <w:szCs w:val="24"/>
        </w:rPr>
        <w:t>en Sarapiqu</w:t>
      </w:r>
      <w:r w:rsidR="008768B6" w:rsidRPr="0075383B">
        <w:rPr>
          <w:rFonts w:ascii="Book Antiqua" w:hAnsi="Book Antiqua"/>
          <w:b w:val="0"/>
          <w:bCs w:val="0"/>
          <w:snapToGrid w:val="0"/>
          <w:color w:val="auto"/>
          <w:szCs w:val="24"/>
        </w:rPr>
        <w:t>í</w:t>
      </w:r>
      <w:r w:rsidR="00CE00CE" w:rsidRPr="0075383B">
        <w:rPr>
          <w:rFonts w:ascii="Book Antiqua" w:hAnsi="Book Antiqua"/>
          <w:b w:val="0"/>
          <w:bCs w:val="0"/>
          <w:snapToGrid w:val="0"/>
          <w:color w:val="auto"/>
          <w:szCs w:val="24"/>
        </w:rPr>
        <w:t xml:space="preserve"> representó p</w:t>
      </w:r>
      <w:r w:rsidR="008768B6" w:rsidRPr="0075383B">
        <w:rPr>
          <w:rFonts w:ascii="Book Antiqua" w:hAnsi="Book Antiqua"/>
          <w:b w:val="0"/>
          <w:bCs w:val="0"/>
          <w:snapToGrid w:val="0"/>
          <w:color w:val="auto"/>
          <w:szCs w:val="24"/>
        </w:rPr>
        <w:t>é</w:t>
      </w:r>
      <w:r w:rsidR="00CE00CE" w:rsidRPr="0075383B">
        <w:rPr>
          <w:rFonts w:ascii="Book Antiqua" w:hAnsi="Book Antiqua"/>
          <w:b w:val="0"/>
          <w:bCs w:val="0"/>
          <w:snapToGrid w:val="0"/>
          <w:color w:val="auto"/>
          <w:szCs w:val="24"/>
        </w:rPr>
        <w:t xml:space="preserve">rdida en competencia de solo </w:t>
      </w:r>
      <w:r w:rsidRPr="0075383B">
        <w:rPr>
          <w:rFonts w:ascii="Book Antiqua" w:hAnsi="Book Antiqua"/>
          <w:b w:val="0"/>
          <w:bCs w:val="0"/>
          <w:snapToGrid w:val="0"/>
          <w:color w:val="auto"/>
          <w:szCs w:val="24"/>
        </w:rPr>
        <w:t>dos casos mensuales</w:t>
      </w:r>
      <w:r w:rsidR="002F615E" w:rsidRPr="0075383B">
        <w:rPr>
          <w:rFonts w:ascii="Book Antiqua" w:hAnsi="Book Antiqua"/>
          <w:b w:val="0"/>
          <w:bCs w:val="0"/>
          <w:snapToGrid w:val="0"/>
          <w:color w:val="auto"/>
          <w:szCs w:val="24"/>
        </w:rPr>
        <w:t xml:space="preserve"> en promedio</w:t>
      </w:r>
      <w:r w:rsidRPr="0075383B">
        <w:rPr>
          <w:rFonts w:ascii="Book Antiqua" w:hAnsi="Book Antiqua"/>
          <w:b w:val="0"/>
          <w:bCs w:val="0"/>
          <w:snapToGrid w:val="0"/>
          <w:color w:val="auto"/>
          <w:szCs w:val="24"/>
        </w:rPr>
        <w:t>.</w:t>
      </w:r>
    </w:p>
    <w:p w14:paraId="058B9989" w14:textId="77777777" w:rsidR="00157FF7" w:rsidRPr="0075383B" w:rsidRDefault="00157FF7" w:rsidP="0075383B">
      <w:pPr>
        <w:jc w:val="center"/>
        <w:rPr>
          <w:b/>
          <w:bCs/>
          <w:szCs w:val="24"/>
        </w:rPr>
      </w:pPr>
    </w:p>
    <w:p w14:paraId="56DAADDC" w14:textId="0095640C" w:rsidR="000C5DFB" w:rsidRPr="00DC5DCB" w:rsidRDefault="000D5077" w:rsidP="0075383B">
      <w:pPr>
        <w:jc w:val="center"/>
        <w:rPr>
          <w:b/>
          <w:bCs/>
          <w:i/>
          <w:iCs/>
          <w:sz w:val="22"/>
          <w:szCs w:val="22"/>
        </w:rPr>
      </w:pPr>
      <w:r w:rsidRPr="00DC5DCB">
        <w:rPr>
          <w:b/>
          <w:bCs/>
          <w:i/>
          <w:iCs/>
          <w:sz w:val="22"/>
          <w:szCs w:val="22"/>
        </w:rPr>
        <w:t xml:space="preserve">Tabla </w:t>
      </w:r>
      <w:r w:rsidR="00B35DB6" w:rsidRPr="00DC5DCB">
        <w:rPr>
          <w:b/>
          <w:bCs/>
          <w:i/>
          <w:iCs/>
          <w:sz w:val="22"/>
          <w:szCs w:val="22"/>
        </w:rPr>
        <w:t>7</w:t>
      </w:r>
    </w:p>
    <w:p w14:paraId="703393C0" w14:textId="592A3201" w:rsidR="00080B03" w:rsidRPr="00DC5DCB" w:rsidRDefault="000D5077" w:rsidP="00DC5DCB">
      <w:pPr>
        <w:ind w:left="-284" w:right="-232"/>
        <w:jc w:val="center"/>
        <w:rPr>
          <w:b/>
          <w:bCs/>
          <w:i/>
          <w:iCs/>
          <w:sz w:val="20"/>
        </w:rPr>
      </w:pPr>
      <w:r w:rsidRPr="00DC5DCB">
        <w:rPr>
          <w:b/>
          <w:bCs/>
          <w:i/>
          <w:iCs/>
          <w:sz w:val="22"/>
          <w:szCs w:val="22"/>
        </w:rPr>
        <w:t xml:space="preserve">Comparación despachos homólogos, en caso de especialización del </w:t>
      </w:r>
      <w:r w:rsidR="009E2F66" w:rsidRPr="00DC5DCB">
        <w:rPr>
          <w:b/>
          <w:bCs/>
          <w:i/>
          <w:iCs/>
          <w:sz w:val="22"/>
          <w:szCs w:val="22"/>
        </w:rPr>
        <w:t xml:space="preserve">Juzgado </w:t>
      </w:r>
      <w:r w:rsidR="002003D1" w:rsidRPr="00DC5DCB">
        <w:rPr>
          <w:b/>
          <w:bCs/>
          <w:i/>
          <w:iCs/>
          <w:sz w:val="22"/>
          <w:szCs w:val="22"/>
        </w:rPr>
        <w:t xml:space="preserve">de </w:t>
      </w:r>
      <w:r w:rsidRPr="00DC5DCB">
        <w:rPr>
          <w:b/>
          <w:bCs/>
          <w:i/>
          <w:iCs/>
          <w:sz w:val="22"/>
          <w:szCs w:val="22"/>
        </w:rPr>
        <w:t xml:space="preserve">Familia, Penal </w:t>
      </w:r>
      <w:r w:rsidRPr="00DC5DCB">
        <w:rPr>
          <w:b/>
          <w:bCs/>
          <w:i/>
          <w:iCs/>
          <w:sz w:val="20"/>
        </w:rPr>
        <w:t>Juvenil</w:t>
      </w:r>
      <w:r w:rsidR="009520D1" w:rsidRPr="00DC5DCB">
        <w:rPr>
          <w:b/>
          <w:bCs/>
          <w:i/>
          <w:iCs/>
          <w:sz w:val="20"/>
        </w:rPr>
        <w:t>,</w:t>
      </w:r>
      <w:r w:rsidRPr="00DC5DCB">
        <w:rPr>
          <w:b/>
          <w:bCs/>
          <w:i/>
          <w:iCs/>
          <w:sz w:val="20"/>
        </w:rPr>
        <w:t xml:space="preserve"> contra la V</w:t>
      </w:r>
      <w:r w:rsidR="002003D1" w:rsidRPr="00DC5DCB">
        <w:rPr>
          <w:b/>
          <w:bCs/>
          <w:i/>
          <w:iCs/>
          <w:sz w:val="20"/>
        </w:rPr>
        <w:t xml:space="preserve">iolencia </w:t>
      </w:r>
      <w:r w:rsidRPr="00DC5DCB">
        <w:rPr>
          <w:b/>
          <w:bCs/>
          <w:i/>
          <w:iCs/>
          <w:sz w:val="20"/>
        </w:rPr>
        <w:t>D</w:t>
      </w:r>
      <w:r w:rsidR="002003D1" w:rsidRPr="00DC5DCB">
        <w:rPr>
          <w:b/>
          <w:bCs/>
          <w:i/>
          <w:iCs/>
          <w:sz w:val="20"/>
        </w:rPr>
        <w:t>oméstica</w:t>
      </w:r>
      <w:r w:rsidRPr="00DC5DCB">
        <w:rPr>
          <w:b/>
          <w:bCs/>
          <w:i/>
          <w:iCs/>
          <w:sz w:val="20"/>
        </w:rPr>
        <w:t xml:space="preserve"> y Protección Cautelar de </w:t>
      </w:r>
      <w:r w:rsidR="00080B03" w:rsidRPr="00DC5DCB">
        <w:rPr>
          <w:b/>
          <w:bCs/>
          <w:i/>
          <w:iCs/>
          <w:sz w:val="20"/>
        </w:rPr>
        <w:t>Sarapiquí</w:t>
      </w:r>
      <w:r w:rsidRPr="00DC5DCB">
        <w:rPr>
          <w:b/>
          <w:bCs/>
          <w:i/>
          <w:iCs/>
          <w:sz w:val="20"/>
        </w:rPr>
        <w:t>, datos 2024</w:t>
      </w:r>
    </w:p>
    <w:tbl>
      <w:tblPr>
        <w:tblW w:w="11247" w:type="dxa"/>
        <w:jc w:val="center"/>
        <w:tblCellMar>
          <w:left w:w="70" w:type="dxa"/>
          <w:right w:w="70" w:type="dxa"/>
        </w:tblCellMar>
        <w:tblLook w:val="04A0" w:firstRow="1" w:lastRow="0" w:firstColumn="1" w:lastColumn="0" w:noHBand="0" w:noVBand="1"/>
      </w:tblPr>
      <w:tblGrid>
        <w:gridCol w:w="3652"/>
        <w:gridCol w:w="837"/>
        <w:gridCol w:w="1184"/>
        <w:gridCol w:w="1213"/>
        <w:gridCol w:w="1212"/>
        <w:gridCol w:w="811"/>
        <w:gridCol w:w="1155"/>
        <w:gridCol w:w="1183"/>
      </w:tblGrid>
      <w:tr w:rsidR="00313F02" w:rsidRPr="00D452CC" w14:paraId="68A93AA8" w14:textId="77777777" w:rsidTr="00BF45F1">
        <w:trPr>
          <w:trHeight w:val="192"/>
          <w:tblHeader/>
          <w:jc w:val="center"/>
        </w:trPr>
        <w:tc>
          <w:tcPr>
            <w:tcW w:w="3652"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642B1447" w14:textId="77777777" w:rsidR="00313F02" w:rsidRPr="00E019F1" w:rsidRDefault="00313F02" w:rsidP="00313F02">
            <w:pPr>
              <w:jc w:val="center"/>
              <w:rPr>
                <w:rFonts w:cs="Calibri"/>
                <w:b/>
                <w:bCs/>
                <w:color w:val="FFFFFF"/>
                <w:sz w:val="20"/>
                <w:lang w:eastAsia="es-CR"/>
              </w:rPr>
            </w:pPr>
            <w:r w:rsidRPr="00E019F1">
              <w:rPr>
                <w:rFonts w:cs="Calibri"/>
                <w:b/>
                <w:bCs/>
                <w:color w:val="FFFFFF"/>
                <w:sz w:val="20"/>
                <w:lang w:eastAsia="es-CR"/>
              </w:rPr>
              <w:t>Oficina</w:t>
            </w:r>
          </w:p>
        </w:tc>
        <w:tc>
          <w:tcPr>
            <w:tcW w:w="2021" w:type="dxa"/>
            <w:gridSpan w:val="2"/>
            <w:tcBorders>
              <w:top w:val="single" w:sz="4" w:space="0" w:color="auto"/>
              <w:left w:val="nil"/>
              <w:bottom w:val="single" w:sz="4" w:space="0" w:color="auto"/>
              <w:right w:val="single" w:sz="4" w:space="0" w:color="auto"/>
            </w:tcBorders>
            <w:shd w:val="clear" w:color="auto" w:fill="0070C0"/>
            <w:vAlign w:val="center"/>
            <w:hideMark/>
          </w:tcPr>
          <w:p w14:paraId="63B5C42D" w14:textId="77777777" w:rsidR="00313F02" w:rsidRPr="00E019F1" w:rsidRDefault="00313F02" w:rsidP="00313F02">
            <w:pPr>
              <w:jc w:val="center"/>
              <w:rPr>
                <w:rFonts w:cs="Calibri"/>
                <w:b/>
                <w:bCs/>
                <w:color w:val="FFFFFF"/>
                <w:sz w:val="20"/>
                <w:lang w:eastAsia="es-CR"/>
              </w:rPr>
            </w:pPr>
            <w:r w:rsidRPr="00E019F1">
              <w:rPr>
                <w:rFonts w:cs="Calibri"/>
                <w:b/>
                <w:bCs/>
                <w:color w:val="FFFFFF"/>
                <w:sz w:val="20"/>
                <w:lang w:eastAsia="es-CR"/>
              </w:rPr>
              <w:t>Cantidad de personal</w:t>
            </w:r>
          </w:p>
        </w:tc>
        <w:tc>
          <w:tcPr>
            <w:tcW w:w="3236" w:type="dxa"/>
            <w:gridSpan w:val="3"/>
            <w:tcBorders>
              <w:top w:val="single" w:sz="4" w:space="0" w:color="auto"/>
              <w:left w:val="nil"/>
              <w:bottom w:val="single" w:sz="4" w:space="0" w:color="auto"/>
              <w:right w:val="single" w:sz="4" w:space="0" w:color="auto"/>
            </w:tcBorders>
            <w:shd w:val="clear" w:color="auto" w:fill="0070C0"/>
            <w:vAlign w:val="center"/>
            <w:hideMark/>
          </w:tcPr>
          <w:p w14:paraId="4F33F120" w14:textId="77777777" w:rsidR="00313F02" w:rsidRPr="00E019F1" w:rsidRDefault="00313F02" w:rsidP="00313F02">
            <w:pPr>
              <w:jc w:val="center"/>
              <w:rPr>
                <w:rFonts w:cs="Calibri"/>
                <w:b/>
                <w:bCs/>
                <w:color w:val="FFFFFF"/>
                <w:sz w:val="20"/>
                <w:lang w:eastAsia="es-CR"/>
              </w:rPr>
            </w:pPr>
            <w:r w:rsidRPr="00E019F1">
              <w:rPr>
                <w:rFonts w:cs="Calibri"/>
                <w:b/>
                <w:bCs/>
                <w:color w:val="FFFFFF"/>
                <w:sz w:val="20"/>
                <w:lang w:eastAsia="es-CR"/>
              </w:rPr>
              <w:t>Entrada anual</w:t>
            </w:r>
          </w:p>
        </w:tc>
        <w:tc>
          <w:tcPr>
            <w:tcW w:w="2338" w:type="dxa"/>
            <w:gridSpan w:val="2"/>
            <w:tcBorders>
              <w:top w:val="single" w:sz="4" w:space="0" w:color="auto"/>
              <w:left w:val="nil"/>
              <w:bottom w:val="single" w:sz="4" w:space="0" w:color="auto"/>
              <w:right w:val="single" w:sz="4" w:space="0" w:color="auto"/>
            </w:tcBorders>
            <w:shd w:val="clear" w:color="auto" w:fill="0070C0"/>
            <w:vAlign w:val="center"/>
            <w:hideMark/>
          </w:tcPr>
          <w:p w14:paraId="16B63F5B" w14:textId="77777777" w:rsidR="00313F02" w:rsidRPr="00E019F1" w:rsidRDefault="00313F02" w:rsidP="00313F02">
            <w:pPr>
              <w:jc w:val="center"/>
              <w:rPr>
                <w:rFonts w:cs="Calibri"/>
                <w:b/>
                <w:bCs/>
                <w:color w:val="FFFFFF"/>
                <w:sz w:val="20"/>
                <w:lang w:eastAsia="es-CR"/>
              </w:rPr>
            </w:pPr>
            <w:r w:rsidRPr="00E019F1">
              <w:rPr>
                <w:rFonts w:cs="Calibri"/>
                <w:b/>
                <w:bCs/>
                <w:color w:val="FFFFFF"/>
                <w:sz w:val="20"/>
                <w:lang w:eastAsia="es-CR"/>
              </w:rPr>
              <w:t>Carga de Trabajo mensual por puesto</w:t>
            </w:r>
          </w:p>
        </w:tc>
      </w:tr>
      <w:tr w:rsidR="00494238" w:rsidRPr="00D452CC" w14:paraId="704F05FC" w14:textId="77777777" w:rsidTr="00C654A8">
        <w:trPr>
          <w:trHeight w:val="367"/>
          <w:tblHeader/>
          <w:jc w:val="center"/>
        </w:trPr>
        <w:tc>
          <w:tcPr>
            <w:tcW w:w="3652" w:type="dxa"/>
            <w:vMerge/>
            <w:tcBorders>
              <w:top w:val="single" w:sz="4" w:space="0" w:color="auto"/>
              <w:left w:val="single" w:sz="4" w:space="0" w:color="auto"/>
              <w:bottom w:val="single" w:sz="4" w:space="0" w:color="000000"/>
              <w:right w:val="single" w:sz="4" w:space="0" w:color="auto"/>
            </w:tcBorders>
            <w:vAlign w:val="center"/>
            <w:hideMark/>
          </w:tcPr>
          <w:p w14:paraId="3F3C2C80" w14:textId="77777777" w:rsidR="00313F02" w:rsidRPr="00E019F1" w:rsidRDefault="00313F02" w:rsidP="00313F02">
            <w:pPr>
              <w:rPr>
                <w:rFonts w:cs="Calibri"/>
                <w:b/>
                <w:bCs/>
                <w:color w:val="FFFFFF"/>
                <w:sz w:val="20"/>
                <w:lang w:eastAsia="es-CR"/>
              </w:rPr>
            </w:pPr>
          </w:p>
        </w:tc>
        <w:tc>
          <w:tcPr>
            <w:tcW w:w="837" w:type="dxa"/>
            <w:tcBorders>
              <w:top w:val="nil"/>
              <w:left w:val="nil"/>
              <w:bottom w:val="single" w:sz="4" w:space="0" w:color="auto"/>
              <w:right w:val="single" w:sz="4" w:space="0" w:color="auto"/>
            </w:tcBorders>
            <w:shd w:val="clear" w:color="000000" w:fill="DAE9F7"/>
            <w:vAlign w:val="center"/>
            <w:hideMark/>
          </w:tcPr>
          <w:p w14:paraId="028412CE"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Juez/a</w:t>
            </w:r>
          </w:p>
        </w:tc>
        <w:tc>
          <w:tcPr>
            <w:tcW w:w="1184" w:type="dxa"/>
            <w:tcBorders>
              <w:top w:val="nil"/>
              <w:left w:val="nil"/>
              <w:bottom w:val="single" w:sz="4" w:space="0" w:color="auto"/>
              <w:right w:val="single" w:sz="4" w:space="0" w:color="auto"/>
            </w:tcBorders>
            <w:shd w:val="clear" w:color="000000" w:fill="DAE9F7"/>
            <w:vAlign w:val="center"/>
            <w:hideMark/>
          </w:tcPr>
          <w:p w14:paraId="1FD21652"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Técnica/o Jud</w:t>
            </w:r>
          </w:p>
        </w:tc>
        <w:tc>
          <w:tcPr>
            <w:tcW w:w="1213" w:type="dxa"/>
            <w:tcBorders>
              <w:top w:val="nil"/>
              <w:left w:val="nil"/>
              <w:bottom w:val="single" w:sz="4" w:space="0" w:color="auto"/>
              <w:right w:val="single" w:sz="4" w:space="0" w:color="auto"/>
            </w:tcBorders>
            <w:shd w:val="clear" w:color="000000" w:fill="DAE9F7"/>
            <w:vAlign w:val="center"/>
            <w:hideMark/>
          </w:tcPr>
          <w:p w14:paraId="59AF0515"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Familia</w:t>
            </w:r>
          </w:p>
        </w:tc>
        <w:tc>
          <w:tcPr>
            <w:tcW w:w="1212" w:type="dxa"/>
            <w:tcBorders>
              <w:top w:val="nil"/>
              <w:left w:val="nil"/>
              <w:bottom w:val="single" w:sz="4" w:space="0" w:color="auto"/>
              <w:right w:val="single" w:sz="4" w:space="0" w:color="auto"/>
            </w:tcBorders>
            <w:shd w:val="clear" w:color="000000" w:fill="DAE9F7"/>
            <w:vAlign w:val="center"/>
            <w:hideMark/>
          </w:tcPr>
          <w:p w14:paraId="2A62D770"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Penal Juvenil</w:t>
            </w:r>
          </w:p>
        </w:tc>
        <w:tc>
          <w:tcPr>
            <w:tcW w:w="811" w:type="dxa"/>
            <w:tcBorders>
              <w:top w:val="nil"/>
              <w:left w:val="nil"/>
              <w:bottom w:val="single" w:sz="4" w:space="0" w:color="auto"/>
              <w:right w:val="single" w:sz="4" w:space="0" w:color="auto"/>
            </w:tcBorders>
            <w:shd w:val="clear" w:color="000000" w:fill="DAE9F7"/>
            <w:vAlign w:val="center"/>
            <w:hideMark/>
          </w:tcPr>
          <w:p w14:paraId="2CEFB13D"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VD</w:t>
            </w:r>
          </w:p>
        </w:tc>
        <w:tc>
          <w:tcPr>
            <w:tcW w:w="1155" w:type="dxa"/>
            <w:tcBorders>
              <w:top w:val="nil"/>
              <w:left w:val="nil"/>
              <w:bottom w:val="single" w:sz="4" w:space="0" w:color="auto"/>
              <w:right w:val="single" w:sz="4" w:space="0" w:color="auto"/>
            </w:tcBorders>
            <w:shd w:val="clear" w:color="000000" w:fill="DAE9F7"/>
            <w:vAlign w:val="center"/>
            <w:hideMark/>
          </w:tcPr>
          <w:p w14:paraId="026F4AEE"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Juez/a</w:t>
            </w:r>
          </w:p>
        </w:tc>
        <w:tc>
          <w:tcPr>
            <w:tcW w:w="1183" w:type="dxa"/>
            <w:tcBorders>
              <w:top w:val="nil"/>
              <w:left w:val="nil"/>
              <w:bottom w:val="single" w:sz="4" w:space="0" w:color="auto"/>
              <w:right w:val="single" w:sz="4" w:space="0" w:color="auto"/>
            </w:tcBorders>
            <w:shd w:val="clear" w:color="000000" w:fill="DAE9F7"/>
            <w:vAlign w:val="center"/>
            <w:hideMark/>
          </w:tcPr>
          <w:p w14:paraId="029A30CE"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Técnica/o Jud</w:t>
            </w:r>
          </w:p>
        </w:tc>
      </w:tr>
      <w:tr w:rsidR="00313F02" w:rsidRPr="00D452CC" w14:paraId="36824807" w14:textId="77777777" w:rsidTr="00C654A8">
        <w:trPr>
          <w:trHeight w:val="551"/>
          <w:jc w:val="center"/>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22A57966" w14:textId="4B0F6398" w:rsidR="00313F02" w:rsidRPr="00E019F1" w:rsidRDefault="00313F02" w:rsidP="00313F02">
            <w:pPr>
              <w:jc w:val="both"/>
              <w:rPr>
                <w:rFonts w:cs="Calibri"/>
                <w:color w:val="000000"/>
                <w:sz w:val="20"/>
                <w:lang w:eastAsia="es-CR"/>
              </w:rPr>
            </w:pPr>
            <w:r w:rsidRPr="00E019F1">
              <w:rPr>
                <w:rFonts w:cs="Calibri"/>
                <w:color w:val="000000"/>
                <w:sz w:val="20"/>
                <w:lang w:eastAsia="es-CR"/>
              </w:rPr>
              <w:t>Juzgado Familia, Penal Juvenil contra la VD y Protección Cautelar de Upala</w:t>
            </w:r>
            <w:r w:rsidRPr="00E019F1">
              <w:rPr>
                <w:rStyle w:val="Refdenotaalpie"/>
                <w:color w:val="000000"/>
                <w:sz w:val="20"/>
                <w:lang w:eastAsia="es-CR"/>
              </w:rPr>
              <w:footnoteReference w:id="9"/>
            </w:r>
          </w:p>
        </w:tc>
        <w:tc>
          <w:tcPr>
            <w:tcW w:w="837" w:type="dxa"/>
            <w:tcBorders>
              <w:top w:val="nil"/>
              <w:left w:val="nil"/>
              <w:bottom w:val="single" w:sz="4" w:space="0" w:color="auto"/>
              <w:right w:val="single" w:sz="4" w:space="0" w:color="auto"/>
            </w:tcBorders>
            <w:shd w:val="clear" w:color="auto" w:fill="auto"/>
            <w:vAlign w:val="center"/>
            <w:hideMark/>
          </w:tcPr>
          <w:p w14:paraId="412EFCC5"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2</w:t>
            </w:r>
          </w:p>
        </w:tc>
        <w:tc>
          <w:tcPr>
            <w:tcW w:w="1184" w:type="dxa"/>
            <w:tcBorders>
              <w:top w:val="nil"/>
              <w:left w:val="nil"/>
              <w:bottom w:val="single" w:sz="4" w:space="0" w:color="auto"/>
              <w:right w:val="single" w:sz="4" w:space="0" w:color="auto"/>
            </w:tcBorders>
            <w:shd w:val="clear" w:color="auto" w:fill="auto"/>
            <w:vAlign w:val="center"/>
            <w:hideMark/>
          </w:tcPr>
          <w:p w14:paraId="42A3ECAE"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4</w:t>
            </w:r>
          </w:p>
        </w:tc>
        <w:tc>
          <w:tcPr>
            <w:tcW w:w="1213" w:type="dxa"/>
            <w:tcBorders>
              <w:top w:val="nil"/>
              <w:left w:val="nil"/>
              <w:bottom w:val="single" w:sz="4" w:space="0" w:color="auto"/>
              <w:right w:val="single" w:sz="4" w:space="0" w:color="auto"/>
            </w:tcBorders>
            <w:shd w:val="clear" w:color="auto" w:fill="auto"/>
            <w:vAlign w:val="center"/>
            <w:hideMark/>
          </w:tcPr>
          <w:p w14:paraId="25BBA442"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371</w:t>
            </w:r>
          </w:p>
        </w:tc>
        <w:tc>
          <w:tcPr>
            <w:tcW w:w="1212" w:type="dxa"/>
            <w:tcBorders>
              <w:top w:val="nil"/>
              <w:left w:val="nil"/>
              <w:bottom w:val="single" w:sz="4" w:space="0" w:color="auto"/>
              <w:right w:val="single" w:sz="4" w:space="0" w:color="auto"/>
            </w:tcBorders>
            <w:shd w:val="clear" w:color="auto" w:fill="auto"/>
            <w:vAlign w:val="center"/>
            <w:hideMark/>
          </w:tcPr>
          <w:p w14:paraId="2A9931AC"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113</w:t>
            </w:r>
          </w:p>
        </w:tc>
        <w:tc>
          <w:tcPr>
            <w:tcW w:w="811" w:type="dxa"/>
            <w:tcBorders>
              <w:top w:val="nil"/>
              <w:left w:val="nil"/>
              <w:bottom w:val="single" w:sz="4" w:space="0" w:color="auto"/>
              <w:right w:val="single" w:sz="4" w:space="0" w:color="auto"/>
            </w:tcBorders>
            <w:shd w:val="clear" w:color="auto" w:fill="auto"/>
            <w:vAlign w:val="center"/>
            <w:hideMark/>
          </w:tcPr>
          <w:p w14:paraId="52136814"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844</w:t>
            </w:r>
          </w:p>
        </w:tc>
        <w:tc>
          <w:tcPr>
            <w:tcW w:w="1155" w:type="dxa"/>
            <w:tcBorders>
              <w:top w:val="nil"/>
              <w:left w:val="nil"/>
              <w:bottom w:val="single" w:sz="4" w:space="0" w:color="auto"/>
              <w:right w:val="single" w:sz="4" w:space="0" w:color="auto"/>
            </w:tcBorders>
            <w:shd w:val="clear" w:color="auto" w:fill="auto"/>
            <w:vAlign w:val="center"/>
            <w:hideMark/>
          </w:tcPr>
          <w:p w14:paraId="4D8CA3E0"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59</w:t>
            </w:r>
          </w:p>
        </w:tc>
        <w:tc>
          <w:tcPr>
            <w:tcW w:w="1183" w:type="dxa"/>
            <w:tcBorders>
              <w:top w:val="nil"/>
              <w:left w:val="nil"/>
              <w:bottom w:val="single" w:sz="4" w:space="0" w:color="auto"/>
              <w:right w:val="single" w:sz="4" w:space="0" w:color="auto"/>
            </w:tcBorders>
            <w:shd w:val="clear" w:color="auto" w:fill="auto"/>
            <w:vAlign w:val="center"/>
            <w:hideMark/>
          </w:tcPr>
          <w:p w14:paraId="2777B5B2"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30</w:t>
            </w:r>
          </w:p>
        </w:tc>
      </w:tr>
      <w:tr w:rsidR="00313F02" w:rsidRPr="00D452CC" w14:paraId="4BEE6A80" w14:textId="77777777" w:rsidTr="00C654A8">
        <w:trPr>
          <w:trHeight w:val="551"/>
          <w:jc w:val="center"/>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3F1210A1" w14:textId="77777777" w:rsidR="00313F02" w:rsidRPr="00E019F1" w:rsidRDefault="00313F02" w:rsidP="00313F02">
            <w:pPr>
              <w:jc w:val="both"/>
              <w:rPr>
                <w:rFonts w:cs="Calibri"/>
                <w:color w:val="000000"/>
                <w:sz w:val="20"/>
                <w:lang w:eastAsia="es-CR"/>
              </w:rPr>
            </w:pPr>
            <w:r w:rsidRPr="00E019F1">
              <w:rPr>
                <w:rFonts w:cs="Calibri"/>
                <w:color w:val="000000"/>
                <w:sz w:val="20"/>
                <w:lang w:eastAsia="es-CR"/>
              </w:rPr>
              <w:t>Juzgado Familia, Penal Juvenil contra la VD y Protección Cautelar de Buenos Aires</w:t>
            </w:r>
          </w:p>
        </w:tc>
        <w:tc>
          <w:tcPr>
            <w:tcW w:w="837" w:type="dxa"/>
            <w:tcBorders>
              <w:top w:val="nil"/>
              <w:left w:val="nil"/>
              <w:bottom w:val="single" w:sz="4" w:space="0" w:color="auto"/>
              <w:right w:val="single" w:sz="4" w:space="0" w:color="auto"/>
            </w:tcBorders>
            <w:shd w:val="clear" w:color="auto" w:fill="auto"/>
            <w:vAlign w:val="center"/>
            <w:hideMark/>
          </w:tcPr>
          <w:p w14:paraId="3314D365"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2</w:t>
            </w:r>
          </w:p>
        </w:tc>
        <w:tc>
          <w:tcPr>
            <w:tcW w:w="1184" w:type="dxa"/>
            <w:tcBorders>
              <w:top w:val="nil"/>
              <w:left w:val="nil"/>
              <w:bottom w:val="single" w:sz="4" w:space="0" w:color="auto"/>
              <w:right w:val="single" w:sz="4" w:space="0" w:color="auto"/>
            </w:tcBorders>
            <w:shd w:val="clear" w:color="auto" w:fill="auto"/>
            <w:vAlign w:val="center"/>
            <w:hideMark/>
          </w:tcPr>
          <w:p w14:paraId="40FE9A8A"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4</w:t>
            </w:r>
          </w:p>
        </w:tc>
        <w:tc>
          <w:tcPr>
            <w:tcW w:w="1213" w:type="dxa"/>
            <w:tcBorders>
              <w:top w:val="nil"/>
              <w:left w:val="nil"/>
              <w:bottom w:val="single" w:sz="4" w:space="0" w:color="auto"/>
              <w:right w:val="single" w:sz="4" w:space="0" w:color="auto"/>
            </w:tcBorders>
            <w:shd w:val="clear" w:color="auto" w:fill="auto"/>
            <w:vAlign w:val="center"/>
            <w:hideMark/>
          </w:tcPr>
          <w:p w14:paraId="027B799A"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267</w:t>
            </w:r>
          </w:p>
        </w:tc>
        <w:tc>
          <w:tcPr>
            <w:tcW w:w="1212" w:type="dxa"/>
            <w:tcBorders>
              <w:top w:val="nil"/>
              <w:left w:val="nil"/>
              <w:bottom w:val="single" w:sz="4" w:space="0" w:color="auto"/>
              <w:right w:val="single" w:sz="4" w:space="0" w:color="auto"/>
            </w:tcBorders>
            <w:shd w:val="clear" w:color="auto" w:fill="auto"/>
            <w:vAlign w:val="center"/>
            <w:hideMark/>
          </w:tcPr>
          <w:p w14:paraId="55F4B7C6"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121</w:t>
            </w:r>
          </w:p>
        </w:tc>
        <w:tc>
          <w:tcPr>
            <w:tcW w:w="811" w:type="dxa"/>
            <w:tcBorders>
              <w:top w:val="nil"/>
              <w:left w:val="nil"/>
              <w:bottom w:val="single" w:sz="4" w:space="0" w:color="auto"/>
              <w:right w:val="single" w:sz="4" w:space="0" w:color="auto"/>
            </w:tcBorders>
            <w:shd w:val="clear" w:color="auto" w:fill="auto"/>
            <w:vAlign w:val="center"/>
            <w:hideMark/>
          </w:tcPr>
          <w:p w14:paraId="283B14EE"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427</w:t>
            </w:r>
          </w:p>
        </w:tc>
        <w:tc>
          <w:tcPr>
            <w:tcW w:w="1155" w:type="dxa"/>
            <w:tcBorders>
              <w:top w:val="nil"/>
              <w:left w:val="nil"/>
              <w:bottom w:val="single" w:sz="4" w:space="0" w:color="auto"/>
              <w:right w:val="single" w:sz="4" w:space="0" w:color="auto"/>
            </w:tcBorders>
            <w:shd w:val="clear" w:color="auto" w:fill="auto"/>
            <w:vAlign w:val="center"/>
            <w:hideMark/>
          </w:tcPr>
          <w:p w14:paraId="7D9EAB73"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36</w:t>
            </w:r>
          </w:p>
        </w:tc>
        <w:tc>
          <w:tcPr>
            <w:tcW w:w="1183" w:type="dxa"/>
            <w:tcBorders>
              <w:top w:val="nil"/>
              <w:left w:val="nil"/>
              <w:bottom w:val="single" w:sz="4" w:space="0" w:color="auto"/>
              <w:right w:val="single" w:sz="4" w:space="0" w:color="auto"/>
            </w:tcBorders>
            <w:shd w:val="clear" w:color="auto" w:fill="auto"/>
            <w:vAlign w:val="center"/>
            <w:hideMark/>
          </w:tcPr>
          <w:p w14:paraId="4B24556F" w14:textId="77777777" w:rsidR="00313F02" w:rsidRPr="00E019F1" w:rsidRDefault="00313F02" w:rsidP="00313F02">
            <w:pPr>
              <w:jc w:val="center"/>
              <w:rPr>
                <w:rFonts w:cs="Calibri"/>
                <w:color w:val="000000"/>
                <w:sz w:val="20"/>
                <w:lang w:eastAsia="es-CR"/>
              </w:rPr>
            </w:pPr>
            <w:r w:rsidRPr="00E019F1">
              <w:rPr>
                <w:rFonts w:cs="Calibri"/>
                <w:sz w:val="20"/>
                <w:lang w:eastAsia="es-CR"/>
              </w:rPr>
              <w:t>18</w:t>
            </w:r>
          </w:p>
        </w:tc>
      </w:tr>
      <w:tr w:rsidR="00313F02" w:rsidRPr="00D452CC" w14:paraId="02C174A0" w14:textId="77777777" w:rsidTr="00C654A8">
        <w:trPr>
          <w:trHeight w:val="551"/>
          <w:jc w:val="center"/>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14788EEA" w14:textId="77777777" w:rsidR="00313F02" w:rsidRPr="00E019F1" w:rsidRDefault="00313F02" w:rsidP="00313F02">
            <w:pPr>
              <w:jc w:val="both"/>
              <w:rPr>
                <w:rFonts w:cs="Calibri"/>
                <w:color w:val="000000"/>
                <w:sz w:val="20"/>
                <w:lang w:eastAsia="es-CR"/>
              </w:rPr>
            </w:pPr>
            <w:r w:rsidRPr="00E019F1">
              <w:rPr>
                <w:rFonts w:cs="Calibri"/>
                <w:color w:val="000000"/>
                <w:sz w:val="20"/>
                <w:lang w:eastAsia="es-CR"/>
              </w:rPr>
              <w:t>Juzgado Familia, Penal Juvenil contra la VD y Protección Cautelar de Puriscal</w:t>
            </w:r>
          </w:p>
        </w:tc>
        <w:tc>
          <w:tcPr>
            <w:tcW w:w="837" w:type="dxa"/>
            <w:tcBorders>
              <w:top w:val="nil"/>
              <w:left w:val="nil"/>
              <w:bottom w:val="single" w:sz="4" w:space="0" w:color="auto"/>
              <w:right w:val="single" w:sz="4" w:space="0" w:color="auto"/>
            </w:tcBorders>
            <w:shd w:val="clear" w:color="auto" w:fill="auto"/>
            <w:vAlign w:val="center"/>
            <w:hideMark/>
          </w:tcPr>
          <w:p w14:paraId="700F5563"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2</w:t>
            </w:r>
          </w:p>
        </w:tc>
        <w:tc>
          <w:tcPr>
            <w:tcW w:w="1184" w:type="dxa"/>
            <w:tcBorders>
              <w:top w:val="nil"/>
              <w:left w:val="nil"/>
              <w:bottom w:val="single" w:sz="4" w:space="0" w:color="auto"/>
              <w:right w:val="single" w:sz="4" w:space="0" w:color="auto"/>
            </w:tcBorders>
            <w:shd w:val="clear" w:color="auto" w:fill="auto"/>
            <w:vAlign w:val="center"/>
            <w:hideMark/>
          </w:tcPr>
          <w:p w14:paraId="174BA184"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4</w:t>
            </w:r>
          </w:p>
        </w:tc>
        <w:tc>
          <w:tcPr>
            <w:tcW w:w="1213" w:type="dxa"/>
            <w:tcBorders>
              <w:top w:val="nil"/>
              <w:left w:val="nil"/>
              <w:bottom w:val="single" w:sz="4" w:space="0" w:color="auto"/>
              <w:right w:val="single" w:sz="4" w:space="0" w:color="auto"/>
            </w:tcBorders>
            <w:shd w:val="clear" w:color="auto" w:fill="auto"/>
            <w:vAlign w:val="center"/>
            <w:hideMark/>
          </w:tcPr>
          <w:p w14:paraId="4B8003D1"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267</w:t>
            </w:r>
          </w:p>
        </w:tc>
        <w:tc>
          <w:tcPr>
            <w:tcW w:w="1212" w:type="dxa"/>
            <w:tcBorders>
              <w:top w:val="nil"/>
              <w:left w:val="nil"/>
              <w:bottom w:val="single" w:sz="4" w:space="0" w:color="auto"/>
              <w:right w:val="single" w:sz="4" w:space="0" w:color="auto"/>
            </w:tcBorders>
            <w:shd w:val="clear" w:color="auto" w:fill="auto"/>
            <w:vAlign w:val="center"/>
            <w:hideMark/>
          </w:tcPr>
          <w:p w14:paraId="091F51FB"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171</w:t>
            </w:r>
          </w:p>
        </w:tc>
        <w:tc>
          <w:tcPr>
            <w:tcW w:w="811" w:type="dxa"/>
            <w:tcBorders>
              <w:top w:val="nil"/>
              <w:left w:val="nil"/>
              <w:bottom w:val="single" w:sz="4" w:space="0" w:color="auto"/>
              <w:right w:val="single" w:sz="4" w:space="0" w:color="auto"/>
            </w:tcBorders>
            <w:shd w:val="clear" w:color="auto" w:fill="auto"/>
            <w:vAlign w:val="center"/>
            <w:hideMark/>
          </w:tcPr>
          <w:p w14:paraId="1198B0A0"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427</w:t>
            </w:r>
          </w:p>
        </w:tc>
        <w:tc>
          <w:tcPr>
            <w:tcW w:w="1155" w:type="dxa"/>
            <w:tcBorders>
              <w:top w:val="nil"/>
              <w:left w:val="nil"/>
              <w:bottom w:val="single" w:sz="4" w:space="0" w:color="auto"/>
              <w:right w:val="single" w:sz="4" w:space="0" w:color="auto"/>
            </w:tcBorders>
            <w:shd w:val="clear" w:color="auto" w:fill="auto"/>
            <w:vAlign w:val="center"/>
            <w:hideMark/>
          </w:tcPr>
          <w:p w14:paraId="29BCA492"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38</w:t>
            </w:r>
          </w:p>
        </w:tc>
        <w:tc>
          <w:tcPr>
            <w:tcW w:w="1183" w:type="dxa"/>
            <w:tcBorders>
              <w:top w:val="nil"/>
              <w:left w:val="nil"/>
              <w:bottom w:val="single" w:sz="4" w:space="0" w:color="auto"/>
              <w:right w:val="single" w:sz="4" w:space="0" w:color="auto"/>
            </w:tcBorders>
            <w:shd w:val="clear" w:color="auto" w:fill="auto"/>
            <w:vAlign w:val="center"/>
            <w:hideMark/>
          </w:tcPr>
          <w:p w14:paraId="45024297" w14:textId="77777777" w:rsidR="00313F02" w:rsidRPr="00E019F1" w:rsidRDefault="00313F02" w:rsidP="00313F02">
            <w:pPr>
              <w:jc w:val="center"/>
              <w:rPr>
                <w:rFonts w:cs="Calibri"/>
                <w:color w:val="000000"/>
                <w:sz w:val="20"/>
                <w:lang w:eastAsia="es-CR"/>
              </w:rPr>
            </w:pPr>
            <w:r w:rsidRPr="00E019F1">
              <w:rPr>
                <w:rFonts w:cs="Calibri"/>
                <w:sz w:val="20"/>
                <w:lang w:eastAsia="es-CR"/>
              </w:rPr>
              <w:t>19</w:t>
            </w:r>
          </w:p>
        </w:tc>
      </w:tr>
      <w:tr w:rsidR="00313F02" w:rsidRPr="00D452CC" w14:paraId="0420721C" w14:textId="77777777" w:rsidTr="00C654A8">
        <w:trPr>
          <w:trHeight w:val="551"/>
          <w:jc w:val="center"/>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52A3C277" w14:textId="77777777" w:rsidR="00313F02" w:rsidRPr="00E019F1" w:rsidRDefault="00313F02" w:rsidP="00313F02">
            <w:pPr>
              <w:jc w:val="both"/>
              <w:rPr>
                <w:rFonts w:cs="Calibri"/>
                <w:color w:val="000000"/>
                <w:sz w:val="20"/>
                <w:lang w:eastAsia="es-CR"/>
              </w:rPr>
            </w:pPr>
            <w:r w:rsidRPr="00E019F1">
              <w:rPr>
                <w:rFonts w:cs="Calibri"/>
                <w:color w:val="000000"/>
                <w:sz w:val="20"/>
                <w:lang w:eastAsia="es-CR"/>
              </w:rPr>
              <w:t>Juzgado Familia, Penal Juvenil contra la VD y Protección Cautelar de Quepos</w:t>
            </w:r>
          </w:p>
        </w:tc>
        <w:tc>
          <w:tcPr>
            <w:tcW w:w="837" w:type="dxa"/>
            <w:tcBorders>
              <w:top w:val="nil"/>
              <w:left w:val="nil"/>
              <w:bottom w:val="single" w:sz="4" w:space="0" w:color="auto"/>
              <w:right w:val="single" w:sz="4" w:space="0" w:color="auto"/>
            </w:tcBorders>
            <w:shd w:val="clear" w:color="auto" w:fill="auto"/>
            <w:vAlign w:val="center"/>
            <w:hideMark/>
          </w:tcPr>
          <w:p w14:paraId="6F682CBE"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2</w:t>
            </w:r>
          </w:p>
        </w:tc>
        <w:tc>
          <w:tcPr>
            <w:tcW w:w="1184" w:type="dxa"/>
            <w:tcBorders>
              <w:top w:val="nil"/>
              <w:left w:val="nil"/>
              <w:bottom w:val="single" w:sz="4" w:space="0" w:color="auto"/>
              <w:right w:val="single" w:sz="4" w:space="0" w:color="auto"/>
            </w:tcBorders>
            <w:shd w:val="clear" w:color="auto" w:fill="auto"/>
            <w:vAlign w:val="center"/>
            <w:hideMark/>
          </w:tcPr>
          <w:p w14:paraId="0A8959E1"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3</w:t>
            </w:r>
          </w:p>
        </w:tc>
        <w:tc>
          <w:tcPr>
            <w:tcW w:w="1213" w:type="dxa"/>
            <w:tcBorders>
              <w:top w:val="nil"/>
              <w:left w:val="nil"/>
              <w:bottom w:val="single" w:sz="4" w:space="0" w:color="auto"/>
              <w:right w:val="single" w:sz="4" w:space="0" w:color="auto"/>
            </w:tcBorders>
            <w:shd w:val="clear" w:color="auto" w:fill="auto"/>
            <w:vAlign w:val="center"/>
            <w:hideMark/>
          </w:tcPr>
          <w:p w14:paraId="5249D318"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320</w:t>
            </w:r>
          </w:p>
        </w:tc>
        <w:tc>
          <w:tcPr>
            <w:tcW w:w="1212" w:type="dxa"/>
            <w:tcBorders>
              <w:top w:val="nil"/>
              <w:left w:val="nil"/>
              <w:bottom w:val="single" w:sz="4" w:space="0" w:color="auto"/>
              <w:right w:val="single" w:sz="4" w:space="0" w:color="auto"/>
            </w:tcBorders>
            <w:shd w:val="clear" w:color="auto" w:fill="auto"/>
            <w:vAlign w:val="center"/>
            <w:hideMark/>
          </w:tcPr>
          <w:p w14:paraId="75342F0F"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104</w:t>
            </w:r>
          </w:p>
        </w:tc>
        <w:tc>
          <w:tcPr>
            <w:tcW w:w="811" w:type="dxa"/>
            <w:tcBorders>
              <w:top w:val="nil"/>
              <w:left w:val="nil"/>
              <w:bottom w:val="single" w:sz="4" w:space="0" w:color="auto"/>
              <w:right w:val="single" w:sz="4" w:space="0" w:color="auto"/>
            </w:tcBorders>
            <w:shd w:val="clear" w:color="auto" w:fill="auto"/>
            <w:vAlign w:val="center"/>
            <w:hideMark/>
          </w:tcPr>
          <w:p w14:paraId="6DFE4F81"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438</w:t>
            </w:r>
          </w:p>
        </w:tc>
        <w:tc>
          <w:tcPr>
            <w:tcW w:w="1155" w:type="dxa"/>
            <w:tcBorders>
              <w:top w:val="nil"/>
              <w:left w:val="nil"/>
              <w:bottom w:val="single" w:sz="4" w:space="0" w:color="auto"/>
              <w:right w:val="single" w:sz="4" w:space="0" w:color="auto"/>
            </w:tcBorders>
            <w:shd w:val="clear" w:color="auto" w:fill="auto"/>
            <w:vAlign w:val="center"/>
            <w:hideMark/>
          </w:tcPr>
          <w:p w14:paraId="503CE7D9"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38</w:t>
            </w:r>
          </w:p>
        </w:tc>
        <w:tc>
          <w:tcPr>
            <w:tcW w:w="1183" w:type="dxa"/>
            <w:tcBorders>
              <w:top w:val="nil"/>
              <w:left w:val="nil"/>
              <w:bottom w:val="single" w:sz="4" w:space="0" w:color="auto"/>
              <w:right w:val="single" w:sz="4" w:space="0" w:color="auto"/>
            </w:tcBorders>
            <w:shd w:val="clear" w:color="auto" w:fill="auto"/>
            <w:vAlign w:val="center"/>
            <w:hideMark/>
          </w:tcPr>
          <w:p w14:paraId="4B973D88"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26</w:t>
            </w:r>
          </w:p>
        </w:tc>
      </w:tr>
      <w:tr w:rsidR="00313F02" w:rsidRPr="00D452CC" w14:paraId="5269F3B2" w14:textId="77777777" w:rsidTr="00C654A8">
        <w:trPr>
          <w:trHeight w:val="551"/>
          <w:jc w:val="center"/>
        </w:trPr>
        <w:tc>
          <w:tcPr>
            <w:tcW w:w="3652" w:type="dxa"/>
            <w:tcBorders>
              <w:top w:val="nil"/>
              <w:left w:val="single" w:sz="4" w:space="0" w:color="auto"/>
              <w:bottom w:val="single" w:sz="4" w:space="0" w:color="auto"/>
              <w:right w:val="single" w:sz="4" w:space="0" w:color="auto"/>
            </w:tcBorders>
            <w:shd w:val="clear" w:color="000000" w:fill="CAEDFB"/>
            <w:vAlign w:val="center"/>
            <w:hideMark/>
          </w:tcPr>
          <w:p w14:paraId="6BC65EA2" w14:textId="77777777" w:rsidR="00313F02" w:rsidRPr="00E019F1" w:rsidRDefault="00313F02" w:rsidP="00313F02">
            <w:pPr>
              <w:jc w:val="both"/>
              <w:rPr>
                <w:rFonts w:cs="Calibri"/>
                <w:color w:val="000000"/>
                <w:sz w:val="20"/>
                <w:lang w:eastAsia="es-CR"/>
              </w:rPr>
            </w:pPr>
            <w:r w:rsidRPr="00E019F1">
              <w:rPr>
                <w:rFonts w:cs="Calibri"/>
                <w:sz w:val="20"/>
                <w:lang w:eastAsia="es-CR"/>
              </w:rPr>
              <w:t>Juzgado Familia, Penal Juvenil contra la VD y Protección Cautelar de Sarapiquí</w:t>
            </w:r>
          </w:p>
        </w:tc>
        <w:tc>
          <w:tcPr>
            <w:tcW w:w="837" w:type="dxa"/>
            <w:tcBorders>
              <w:top w:val="nil"/>
              <w:left w:val="nil"/>
              <w:bottom w:val="single" w:sz="4" w:space="0" w:color="auto"/>
              <w:right w:val="single" w:sz="4" w:space="0" w:color="auto"/>
            </w:tcBorders>
            <w:shd w:val="clear" w:color="000000" w:fill="CAEDFB"/>
            <w:vAlign w:val="center"/>
            <w:hideMark/>
          </w:tcPr>
          <w:p w14:paraId="34294B1D" w14:textId="77777777" w:rsidR="00313F02" w:rsidRPr="00E019F1" w:rsidRDefault="00313F02" w:rsidP="00313F02">
            <w:pPr>
              <w:jc w:val="center"/>
              <w:rPr>
                <w:rFonts w:cs="Calibri"/>
                <w:color w:val="000000"/>
                <w:sz w:val="20"/>
                <w:lang w:eastAsia="es-CR"/>
              </w:rPr>
            </w:pPr>
            <w:r w:rsidRPr="00E019F1">
              <w:rPr>
                <w:rFonts w:cs="Calibri"/>
                <w:sz w:val="20"/>
                <w:lang w:eastAsia="es-CR"/>
              </w:rPr>
              <w:t>2</w:t>
            </w:r>
          </w:p>
        </w:tc>
        <w:tc>
          <w:tcPr>
            <w:tcW w:w="1184" w:type="dxa"/>
            <w:tcBorders>
              <w:top w:val="nil"/>
              <w:left w:val="nil"/>
              <w:bottom w:val="single" w:sz="4" w:space="0" w:color="auto"/>
              <w:right w:val="single" w:sz="4" w:space="0" w:color="auto"/>
            </w:tcBorders>
            <w:shd w:val="clear" w:color="000000" w:fill="CAEDFB"/>
            <w:vAlign w:val="center"/>
            <w:hideMark/>
          </w:tcPr>
          <w:p w14:paraId="2F335E7E" w14:textId="7E2BD8DA" w:rsidR="00313F02" w:rsidRPr="00E019F1" w:rsidRDefault="00D65962" w:rsidP="00313F02">
            <w:pPr>
              <w:jc w:val="center"/>
              <w:rPr>
                <w:rFonts w:cs="Calibri"/>
                <w:color w:val="000000"/>
                <w:sz w:val="20"/>
                <w:lang w:eastAsia="es-CR"/>
              </w:rPr>
            </w:pPr>
            <w:r>
              <w:rPr>
                <w:rFonts w:cs="Calibri"/>
                <w:sz w:val="20"/>
                <w:lang w:eastAsia="es-CR"/>
              </w:rPr>
              <w:t>4</w:t>
            </w:r>
          </w:p>
        </w:tc>
        <w:tc>
          <w:tcPr>
            <w:tcW w:w="1213" w:type="dxa"/>
            <w:tcBorders>
              <w:top w:val="nil"/>
              <w:left w:val="nil"/>
              <w:bottom w:val="single" w:sz="4" w:space="0" w:color="auto"/>
              <w:right w:val="single" w:sz="4" w:space="0" w:color="auto"/>
            </w:tcBorders>
            <w:shd w:val="clear" w:color="000000" w:fill="CAEDFB"/>
            <w:vAlign w:val="center"/>
            <w:hideMark/>
          </w:tcPr>
          <w:p w14:paraId="60BCE223"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482</w:t>
            </w:r>
          </w:p>
        </w:tc>
        <w:tc>
          <w:tcPr>
            <w:tcW w:w="1212" w:type="dxa"/>
            <w:tcBorders>
              <w:top w:val="nil"/>
              <w:left w:val="nil"/>
              <w:bottom w:val="single" w:sz="4" w:space="0" w:color="auto"/>
              <w:right w:val="single" w:sz="4" w:space="0" w:color="auto"/>
            </w:tcBorders>
            <w:shd w:val="clear" w:color="000000" w:fill="CAEDFB"/>
            <w:vAlign w:val="center"/>
            <w:hideMark/>
          </w:tcPr>
          <w:p w14:paraId="493C34CD"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202</w:t>
            </w:r>
          </w:p>
        </w:tc>
        <w:tc>
          <w:tcPr>
            <w:tcW w:w="811" w:type="dxa"/>
            <w:tcBorders>
              <w:top w:val="nil"/>
              <w:left w:val="nil"/>
              <w:bottom w:val="single" w:sz="4" w:space="0" w:color="auto"/>
              <w:right w:val="single" w:sz="4" w:space="0" w:color="auto"/>
            </w:tcBorders>
            <w:shd w:val="clear" w:color="000000" w:fill="CAEDFB"/>
            <w:vAlign w:val="center"/>
            <w:hideMark/>
          </w:tcPr>
          <w:p w14:paraId="25C27F61"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875</w:t>
            </w:r>
          </w:p>
        </w:tc>
        <w:tc>
          <w:tcPr>
            <w:tcW w:w="1155" w:type="dxa"/>
            <w:tcBorders>
              <w:top w:val="nil"/>
              <w:left w:val="nil"/>
              <w:bottom w:val="single" w:sz="4" w:space="0" w:color="auto"/>
              <w:right w:val="single" w:sz="4" w:space="0" w:color="auto"/>
            </w:tcBorders>
            <w:shd w:val="clear" w:color="000000" w:fill="CAEDFB"/>
            <w:vAlign w:val="center"/>
            <w:hideMark/>
          </w:tcPr>
          <w:p w14:paraId="319D7D16" w14:textId="77777777" w:rsidR="00313F02" w:rsidRPr="00E019F1" w:rsidRDefault="00313F02" w:rsidP="00313F02">
            <w:pPr>
              <w:jc w:val="center"/>
              <w:rPr>
                <w:rFonts w:cs="Calibri"/>
                <w:color w:val="000000"/>
                <w:sz w:val="20"/>
                <w:lang w:eastAsia="es-CR"/>
              </w:rPr>
            </w:pPr>
            <w:r w:rsidRPr="00E019F1">
              <w:rPr>
                <w:rFonts w:cs="Calibri"/>
                <w:sz w:val="20"/>
                <w:lang w:eastAsia="es-CR"/>
              </w:rPr>
              <w:t>69</w:t>
            </w:r>
          </w:p>
        </w:tc>
        <w:tc>
          <w:tcPr>
            <w:tcW w:w="1183" w:type="dxa"/>
            <w:tcBorders>
              <w:top w:val="nil"/>
              <w:left w:val="nil"/>
              <w:bottom w:val="single" w:sz="4" w:space="0" w:color="auto"/>
              <w:right w:val="single" w:sz="4" w:space="0" w:color="auto"/>
            </w:tcBorders>
            <w:shd w:val="clear" w:color="000000" w:fill="CAEDFB"/>
            <w:vAlign w:val="center"/>
            <w:hideMark/>
          </w:tcPr>
          <w:p w14:paraId="01D48E76" w14:textId="732B21BF" w:rsidR="00313F02" w:rsidRPr="00E019F1" w:rsidRDefault="00D65962" w:rsidP="00313F02">
            <w:pPr>
              <w:jc w:val="center"/>
              <w:rPr>
                <w:rFonts w:cs="Calibri"/>
                <w:color w:val="000000"/>
                <w:sz w:val="20"/>
                <w:lang w:eastAsia="es-CR"/>
              </w:rPr>
            </w:pPr>
            <w:r>
              <w:rPr>
                <w:rFonts w:cs="Calibri"/>
                <w:sz w:val="20"/>
                <w:lang w:eastAsia="es-CR"/>
              </w:rPr>
              <w:t>35</w:t>
            </w:r>
          </w:p>
        </w:tc>
      </w:tr>
      <w:tr w:rsidR="00313F02" w:rsidRPr="00D452CC" w14:paraId="31A9B190" w14:textId="77777777" w:rsidTr="00C654A8">
        <w:trPr>
          <w:trHeight w:val="192"/>
          <w:jc w:val="center"/>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45B6E1A9" w14:textId="77777777" w:rsidR="00313F02" w:rsidRPr="00E019F1" w:rsidRDefault="00313F02" w:rsidP="00313F02">
            <w:pPr>
              <w:jc w:val="center"/>
              <w:rPr>
                <w:rFonts w:cs="Calibri"/>
                <w:b/>
                <w:bCs/>
                <w:color w:val="000000"/>
                <w:sz w:val="20"/>
                <w:lang w:eastAsia="es-CR"/>
              </w:rPr>
            </w:pPr>
            <w:r w:rsidRPr="00E019F1">
              <w:rPr>
                <w:rFonts w:cs="Calibri"/>
                <w:b/>
                <w:bCs/>
                <w:color w:val="000000"/>
                <w:sz w:val="20"/>
                <w:lang w:eastAsia="es-CR"/>
              </w:rPr>
              <w:t>Total</w:t>
            </w:r>
          </w:p>
        </w:tc>
        <w:tc>
          <w:tcPr>
            <w:tcW w:w="837" w:type="dxa"/>
            <w:tcBorders>
              <w:top w:val="nil"/>
              <w:left w:val="nil"/>
              <w:bottom w:val="single" w:sz="4" w:space="0" w:color="auto"/>
              <w:right w:val="single" w:sz="4" w:space="0" w:color="auto"/>
            </w:tcBorders>
            <w:shd w:val="clear" w:color="auto" w:fill="auto"/>
            <w:vAlign w:val="center"/>
            <w:hideMark/>
          </w:tcPr>
          <w:p w14:paraId="13FBF3C1"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10</w:t>
            </w:r>
          </w:p>
        </w:tc>
        <w:tc>
          <w:tcPr>
            <w:tcW w:w="1184" w:type="dxa"/>
            <w:tcBorders>
              <w:top w:val="nil"/>
              <w:left w:val="nil"/>
              <w:bottom w:val="single" w:sz="4" w:space="0" w:color="auto"/>
              <w:right w:val="single" w:sz="4" w:space="0" w:color="auto"/>
            </w:tcBorders>
            <w:shd w:val="clear" w:color="auto" w:fill="auto"/>
            <w:vAlign w:val="center"/>
            <w:hideMark/>
          </w:tcPr>
          <w:p w14:paraId="43C2E10B" w14:textId="58BAA02F" w:rsidR="00313F02" w:rsidRPr="00E019F1" w:rsidRDefault="00313F02" w:rsidP="00313F02">
            <w:pPr>
              <w:jc w:val="center"/>
              <w:rPr>
                <w:rFonts w:cs="Calibri"/>
                <w:color w:val="000000"/>
                <w:sz w:val="20"/>
                <w:lang w:eastAsia="es-CR"/>
              </w:rPr>
            </w:pPr>
            <w:r w:rsidRPr="00E019F1">
              <w:rPr>
                <w:rFonts w:cs="Calibri"/>
                <w:color w:val="000000"/>
                <w:sz w:val="20"/>
                <w:lang w:eastAsia="es-CR"/>
              </w:rPr>
              <w:t>1</w:t>
            </w:r>
            <w:r w:rsidR="0037178C">
              <w:rPr>
                <w:rFonts w:cs="Calibri"/>
                <w:color w:val="000000"/>
                <w:sz w:val="20"/>
                <w:lang w:eastAsia="es-CR"/>
              </w:rPr>
              <w:t>9</w:t>
            </w:r>
          </w:p>
        </w:tc>
        <w:tc>
          <w:tcPr>
            <w:tcW w:w="1213" w:type="dxa"/>
            <w:tcBorders>
              <w:top w:val="nil"/>
              <w:left w:val="nil"/>
              <w:bottom w:val="single" w:sz="4" w:space="0" w:color="auto"/>
              <w:right w:val="single" w:sz="4" w:space="0" w:color="auto"/>
            </w:tcBorders>
            <w:shd w:val="clear" w:color="auto" w:fill="auto"/>
            <w:vAlign w:val="center"/>
            <w:hideMark/>
          </w:tcPr>
          <w:p w14:paraId="26404A19"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1707</w:t>
            </w:r>
          </w:p>
        </w:tc>
        <w:tc>
          <w:tcPr>
            <w:tcW w:w="1212" w:type="dxa"/>
            <w:tcBorders>
              <w:top w:val="nil"/>
              <w:left w:val="nil"/>
              <w:bottom w:val="single" w:sz="4" w:space="0" w:color="auto"/>
              <w:right w:val="single" w:sz="4" w:space="0" w:color="auto"/>
            </w:tcBorders>
            <w:shd w:val="clear" w:color="auto" w:fill="auto"/>
            <w:vAlign w:val="center"/>
            <w:hideMark/>
          </w:tcPr>
          <w:p w14:paraId="0B677887"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711</w:t>
            </w:r>
          </w:p>
        </w:tc>
        <w:tc>
          <w:tcPr>
            <w:tcW w:w="811" w:type="dxa"/>
            <w:tcBorders>
              <w:top w:val="nil"/>
              <w:left w:val="nil"/>
              <w:bottom w:val="single" w:sz="4" w:space="0" w:color="auto"/>
              <w:right w:val="single" w:sz="4" w:space="0" w:color="auto"/>
            </w:tcBorders>
            <w:shd w:val="clear" w:color="auto" w:fill="auto"/>
            <w:vAlign w:val="center"/>
            <w:hideMark/>
          </w:tcPr>
          <w:p w14:paraId="1B87858C"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3011</w:t>
            </w:r>
          </w:p>
        </w:tc>
        <w:tc>
          <w:tcPr>
            <w:tcW w:w="1155" w:type="dxa"/>
            <w:tcBorders>
              <w:top w:val="nil"/>
              <w:left w:val="nil"/>
              <w:bottom w:val="single" w:sz="4" w:space="0" w:color="auto"/>
              <w:right w:val="single" w:sz="4" w:space="0" w:color="auto"/>
            </w:tcBorders>
            <w:shd w:val="clear" w:color="auto" w:fill="auto"/>
            <w:vAlign w:val="center"/>
            <w:hideMark/>
          </w:tcPr>
          <w:p w14:paraId="391B0FAC"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241</w:t>
            </w:r>
          </w:p>
        </w:tc>
        <w:tc>
          <w:tcPr>
            <w:tcW w:w="1183" w:type="dxa"/>
            <w:tcBorders>
              <w:top w:val="nil"/>
              <w:left w:val="nil"/>
              <w:bottom w:val="single" w:sz="4" w:space="0" w:color="auto"/>
              <w:right w:val="single" w:sz="4" w:space="0" w:color="auto"/>
            </w:tcBorders>
            <w:shd w:val="clear" w:color="auto" w:fill="auto"/>
            <w:vAlign w:val="center"/>
            <w:hideMark/>
          </w:tcPr>
          <w:p w14:paraId="5E34FBB8" w14:textId="0AA01866" w:rsidR="00313F02" w:rsidRPr="00E019F1" w:rsidRDefault="00313F02" w:rsidP="00313F02">
            <w:pPr>
              <w:jc w:val="center"/>
              <w:rPr>
                <w:rFonts w:cs="Calibri"/>
                <w:color w:val="000000"/>
                <w:sz w:val="20"/>
                <w:lang w:eastAsia="es-CR"/>
              </w:rPr>
            </w:pPr>
            <w:r w:rsidRPr="00E019F1">
              <w:rPr>
                <w:rFonts w:cs="Calibri"/>
                <w:color w:val="000000"/>
                <w:sz w:val="20"/>
                <w:lang w:eastAsia="es-CR"/>
              </w:rPr>
              <w:t>1</w:t>
            </w:r>
            <w:r w:rsidR="00D65962">
              <w:rPr>
                <w:rFonts w:cs="Calibri"/>
                <w:color w:val="000000"/>
                <w:sz w:val="20"/>
                <w:lang w:eastAsia="es-CR"/>
              </w:rPr>
              <w:t>28</w:t>
            </w:r>
          </w:p>
        </w:tc>
      </w:tr>
      <w:tr w:rsidR="00313F02" w:rsidRPr="00D452CC" w14:paraId="73D97BF1" w14:textId="77777777" w:rsidTr="00C654A8">
        <w:trPr>
          <w:trHeight w:val="192"/>
          <w:jc w:val="center"/>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560DB47B" w14:textId="77777777" w:rsidR="00313F02" w:rsidRPr="00E019F1" w:rsidRDefault="00313F02" w:rsidP="00313F02">
            <w:pPr>
              <w:jc w:val="center"/>
              <w:rPr>
                <w:rFonts w:cs="Calibri"/>
                <w:b/>
                <w:bCs/>
                <w:color w:val="000000"/>
                <w:sz w:val="20"/>
                <w:lang w:eastAsia="es-CR"/>
              </w:rPr>
            </w:pPr>
            <w:r w:rsidRPr="00E019F1">
              <w:rPr>
                <w:rFonts w:cs="Calibri"/>
                <w:b/>
                <w:bCs/>
                <w:color w:val="000000"/>
                <w:sz w:val="20"/>
                <w:lang w:eastAsia="es-CR"/>
              </w:rPr>
              <w:t>Promedio</w:t>
            </w:r>
          </w:p>
        </w:tc>
        <w:tc>
          <w:tcPr>
            <w:tcW w:w="837" w:type="dxa"/>
            <w:tcBorders>
              <w:top w:val="nil"/>
              <w:left w:val="nil"/>
              <w:bottom w:val="single" w:sz="4" w:space="0" w:color="auto"/>
              <w:right w:val="single" w:sz="4" w:space="0" w:color="auto"/>
            </w:tcBorders>
            <w:shd w:val="clear" w:color="auto" w:fill="auto"/>
            <w:vAlign w:val="center"/>
            <w:hideMark/>
          </w:tcPr>
          <w:p w14:paraId="66D1C459"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2</w:t>
            </w:r>
          </w:p>
        </w:tc>
        <w:tc>
          <w:tcPr>
            <w:tcW w:w="1184" w:type="dxa"/>
            <w:tcBorders>
              <w:top w:val="nil"/>
              <w:left w:val="nil"/>
              <w:bottom w:val="single" w:sz="4" w:space="0" w:color="auto"/>
              <w:right w:val="single" w:sz="4" w:space="0" w:color="auto"/>
            </w:tcBorders>
            <w:shd w:val="clear" w:color="auto" w:fill="auto"/>
            <w:vAlign w:val="center"/>
            <w:hideMark/>
          </w:tcPr>
          <w:p w14:paraId="1866793B"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4</w:t>
            </w:r>
          </w:p>
        </w:tc>
        <w:tc>
          <w:tcPr>
            <w:tcW w:w="1213" w:type="dxa"/>
            <w:tcBorders>
              <w:top w:val="nil"/>
              <w:left w:val="nil"/>
              <w:bottom w:val="single" w:sz="4" w:space="0" w:color="auto"/>
              <w:right w:val="single" w:sz="4" w:space="0" w:color="auto"/>
            </w:tcBorders>
            <w:shd w:val="clear" w:color="auto" w:fill="auto"/>
            <w:vAlign w:val="center"/>
            <w:hideMark/>
          </w:tcPr>
          <w:p w14:paraId="2E457951"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341</w:t>
            </w:r>
          </w:p>
        </w:tc>
        <w:tc>
          <w:tcPr>
            <w:tcW w:w="1212" w:type="dxa"/>
            <w:tcBorders>
              <w:top w:val="nil"/>
              <w:left w:val="nil"/>
              <w:bottom w:val="single" w:sz="4" w:space="0" w:color="auto"/>
              <w:right w:val="single" w:sz="4" w:space="0" w:color="auto"/>
            </w:tcBorders>
            <w:shd w:val="clear" w:color="auto" w:fill="auto"/>
            <w:vAlign w:val="center"/>
            <w:hideMark/>
          </w:tcPr>
          <w:p w14:paraId="3A4BEAB3"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142</w:t>
            </w:r>
          </w:p>
        </w:tc>
        <w:tc>
          <w:tcPr>
            <w:tcW w:w="811" w:type="dxa"/>
            <w:tcBorders>
              <w:top w:val="nil"/>
              <w:left w:val="nil"/>
              <w:bottom w:val="single" w:sz="4" w:space="0" w:color="auto"/>
              <w:right w:val="single" w:sz="4" w:space="0" w:color="auto"/>
            </w:tcBorders>
            <w:shd w:val="clear" w:color="auto" w:fill="auto"/>
            <w:vAlign w:val="center"/>
            <w:hideMark/>
          </w:tcPr>
          <w:p w14:paraId="0D779971"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602</w:t>
            </w:r>
          </w:p>
        </w:tc>
        <w:tc>
          <w:tcPr>
            <w:tcW w:w="1155" w:type="dxa"/>
            <w:tcBorders>
              <w:top w:val="nil"/>
              <w:left w:val="nil"/>
              <w:bottom w:val="single" w:sz="4" w:space="0" w:color="auto"/>
              <w:right w:val="single" w:sz="4" w:space="0" w:color="auto"/>
            </w:tcBorders>
            <w:shd w:val="clear" w:color="auto" w:fill="auto"/>
            <w:vAlign w:val="center"/>
            <w:hideMark/>
          </w:tcPr>
          <w:p w14:paraId="4046314F" w14:textId="77777777" w:rsidR="00313F02" w:rsidRPr="00E019F1" w:rsidRDefault="00313F02" w:rsidP="00313F02">
            <w:pPr>
              <w:jc w:val="center"/>
              <w:rPr>
                <w:rFonts w:cs="Calibri"/>
                <w:color w:val="000000"/>
                <w:sz w:val="20"/>
                <w:lang w:eastAsia="es-CR"/>
              </w:rPr>
            </w:pPr>
            <w:r w:rsidRPr="00E019F1">
              <w:rPr>
                <w:rFonts w:cs="Calibri"/>
                <w:color w:val="000000"/>
                <w:sz w:val="20"/>
                <w:lang w:eastAsia="es-CR"/>
              </w:rPr>
              <w:t>48</w:t>
            </w:r>
          </w:p>
        </w:tc>
        <w:tc>
          <w:tcPr>
            <w:tcW w:w="1183" w:type="dxa"/>
            <w:tcBorders>
              <w:top w:val="nil"/>
              <w:left w:val="nil"/>
              <w:bottom w:val="single" w:sz="4" w:space="0" w:color="auto"/>
              <w:right w:val="single" w:sz="4" w:space="0" w:color="auto"/>
            </w:tcBorders>
            <w:shd w:val="clear" w:color="auto" w:fill="auto"/>
            <w:vAlign w:val="center"/>
            <w:hideMark/>
          </w:tcPr>
          <w:p w14:paraId="5FDE7272" w14:textId="3AD4B50E" w:rsidR="00313F02" w:rsidRPr="00E019F1" w:rsidRDefault="00D65962" w:rsidP="00313F02">
            <w:pPr>
              <w:jc w:val="center"/>
              <w:rPr>
                <w:rFonts w:cs="Calibri"/>
                <w:color w:val="000000"/>
                <w:sz w:val="20"/>
                <w:lang w:eastAsia="es-CR"/>
              </w:rPr>
            </w:pPr>
            <w:r>
              <w:rPr>
                <w:rFonts w:cs="Calibri"/>
                <w:color w:val="000000"/>
                <w:sz w:val="20"/>
                <w:lang w:eastAsia="es-CR"/>
              </w:rPr>
              <w:t>26</w:t>
            </w:r>
          </w:p>
        </w:tc>
      </w:tr>
    </w:tbl>
    <w:p w14:paraId="606B8A7C" w14:textId="7FE9166F" w:rsidR="00494238" w:rsidRPr="00103B50" w:rsidRDefault="00494238" w:rsidP="00DC5DCB">
      <w:pPr>
        <w:spacing w:line="276" w:lineRule="auto"/>
        <w:ind w:right="51"/>
        <w:jc w:val="center"/>
        <w:rPr>
          <w:rFonts w:cs="Book Antiqua"/>
          <w:i/>
          <w:iCs/>
          <w:sz w:val="18"/>
          <w:szCs w:val="18"/>
        </w:rPr>
      </w:pPr>
      <w:r w:rsidRPr="00103B50">
        <w:rPr>
          <w:rFonts w:cs="Book Antiqua"/>
          <w:i/>
          <w:iCs/>
          <w:sz w:val="18"/>
          <w:szCs w:val="18"/>
        </w:rPr>
        <w:t>Fuente: Subproceso Modernización No Penal, a partir de estadísticas judiciales 2024.</w:t>
      </w:r>
    </w:p>
    <w:p w14:paraId="5A7CAF7F" w14:textId="77777777" w:rsidR="000C5DFB" w:rsidRPr="0075383B" w:rsidRDefault="000C5DFB" w:rsidP="00DC5DCB">
      <w:pPr>
        <w:jc w:val="both"/>
        <w:rPr>
          <w:snapToGrid w:val="0"/>
          <w:szCs w:val="24"/>
        </w:rPr>
      </w:pPr>
    </w:p>
    <w:p w14:paraId="31505F35" w14:textId="03D55417" w:rsidR="003B6662" w:rsidRPr="0075383B" w:rsidRDefault="004318DC" w:rsidP="00DC5DCB">
      <w:pPr>
        <w:jc w:val="both"/>
        <w:rPr>
          <w:snapToGrid w:val="0"/>
          <w:szCs w:val="24"/>
        </w:rPr>
      </w:pPr>
      <w:r w:rsidRPr="0075383B">
        <w:rPr>
          <w:snapToGrid w:val="0"/>
          <w:szCs w:val="24"/>
        </w:rPr>
        <w:t>En el caso d</w:t>
      </w:r>
      <w:r w:rsidR="005B6EC3" w:rsidRPr="0075383B">
        <w:rPr>
          <w:snapToGrid w:val="0"/>
          <w:szCs w:val="24"/>
        </w:rPr>
        <w:t xml:space="preserve">el impacto del Código Procesal de Familia </w:t>
      </w:r>
      <w:r w:rsidR="001E774F" w:rsidRPr="0075383B">
        <w:rPr>
          <w:snapToGrid w:val="0"/>
          <w:szCs w:val="24"/>
        </w:rPr>
        <w:t>es importante indicar que, lo relativo a cualquier ajuste de cuota del personal se</w:t>
      </w:r>
      <w:r w:rsidR="00436914" w:rsidRPr="0075383B">
        <w:rPr>
          <w:snapToGrid w:val="0"/>
          <w:szCs w:val="24"/>
        </w:rPr>
        <w:t xml:space="preserve"> tiene proyectado en el cronograma de trabajo para</w:t>
      </w:r>
      <w:r w:rsidR="00901BC1" w:rsidRPr="0075383B">
        <w:rPr>
          <w:snapToGrid w:val="0"/>
          <w:szCs w:val="24"/>
        </w:rPr>
        <w:t xml:space="preserve"> la Dirección de Planificación</w:t>
      </w:r>
      <w:r w:rsidR="00436914" w:rsidRPr="0075383B">
        <w:rPr>
          <w:snapToGrid w:val="0"/>
          <w:szCs w:val="24"/>
        </w:rPr>
        <w:t xml:space="preserve"> </w:t>
      </w:r>
      <w:r w:rsidR="001E774F" w:rsidRPr="0075383B">
        <w:rPr>
          <w:snapToGrid w:val="0"/>
          <w:szCs w:val="24"/>
        </w:rPr>
        <w:t xml:space="preserve">2025, dado que se estaría a la espera de tener el comportamiento y medición de al menos 6 meses de entrada en vigor de la nueva norma, iniciando la revisión en las oficinas que conocen la materia de forma especializada y posteriormente los despachos mixtos.  </w:t>
      </w:r>
    </w:p>
    <w:p w14:paraId="018A9976" w14:textId="77777777" w:rsidR="003B6662" w:rsidRPr="0075383B" w:rsidRDefault="003B6662" w:rsidP="00DC5DCB">
      <w:pPr>
        <w:jc w:val="both"/>
        <w:rPr>
          <w:snapToGrid w:val="0"/>
          <w:szCs w:val="24"/>
        </w:rPr>
      </w:pPr>
    </w:p>
    <w:p w14:paraId="05B47E4D" w14:textId="77777777" w:rsidR="0075383B" w:rsidRDefault="0075383B" w:rsidP="0075383B">
      <w:pPr>
        <w:jc w:val="both"/>
        <w:rPr>
          <w:snapToGrid w:val="0"/>
          <w:szCs w:val="24"/>
        </w:rPr>
      </w:pPr>
    </w:p>
    <w:p w14:paraId="20221AA5" w14:textId="77777777" w:rsidR="0075383B" w:rsidRDefault="0075383B" w:rsidP="0075383B">
      <w:pPr>
        <w:jc w:val="both"/>
        <w:rPr>
          <w:snapToGrid w:val="0"/>
          <w:szCs w:val="24"/>
        </w:rPr>
      </w:pPr>
    </w:p>
    <w:p w14:paraId="098AEC4E" w14:textId="77777777" w:rsidR="0075383B" w:rsidRDefault="0075383B" w:rsidP="0075383B">
      <w:pPr>
        <w:jc w:val="both"/>
        <w:rPr>
          <w:snapToGrid w:val="0"/>
          <w:szCs w:val="24"/>
        </w:rPr>
      </w:pPr>
    </w:p>
    <w:p w14:paraId="3E67804F" w14:textId="3E9587E3" w:rsidR="003B6662" w:rsidRDefault="003B6662" w:rsidP="0075383B">
      <w:pPr>
        <w:jc w:val="both"/>
        <w:rPr>
          <w:snapToGrid w:val="0"/>
          <w:szCs w:val="24"/>
        </w:rPr>
      </w:pPr>
      <w:r w:rsidRPr="0075383B">
        <w:rPr>
          <w:snapToGrid w:val="0"/>
          <w:szCs w:val="24"/>
        </w:rPr>
        <w:t>Cabe destacar que</w:t>
      </w:r>
      <w:r w:rsidR="004175C5" w:rsidRPr="0075383B">
        <w:rPr>
          <w:snapToGrid w:val="0"/>
          <w:szCs w:val="24"/>
        </w:rPr>
        <w:t xml:space="preserve"> la estimación de cargas de </w:t>
      </w:r>
      <w:r w:rsidR="002E2CCF" w:rsidRPr="0075383B">
        <w:rPr>
          <w:snapToGrid w:val="0"/>
          <w:szCs w:val="24"/>
        </w:rPr>
        <w:t>trabajo</w:t>
      </w:r>
      <w:r w:rsidR="004175C5" w:rsidRPr="0075383B">
        <w:rPr>
          <w:snapToGrid w:val="0"/>
          <w:szCs w:val="24"/>
        </w:rPr>
        <w:t xml:space="preserve"> se realizó</w:t>
      </w:r>
      <w:r w:rsidR="008157BC" w:rsidRPr="0075383B">
        <w:rPr>
          <w:snapToGrid w:val="0"/>
          <w:szCs w:val="24"/>
        </w:rPr>
        <w:t xml:space="preserve"> </w:t>
      </w:r>
      <w:r w:rsidR="00BA36E7" w:rsidRPr="0075383B">
        <w:rPr>
          <w:snapToGrid w:val="0"/>
          <w:szCs w:val="24"/>
        </w:rPr>
        <w:t>con la</w:t>
      </w:r>
      <w:r w:rsidR="00F9474C" w:rsidRPr="0075383B">
        <w:rPr>
          <w:snapToGrid w:val="0"/>
          <w:szCs w:val="24"/>
        </w:rPr>
        <w:t>s</w:t>
      </w:r>
      <w:r w:rsidR="00BA36E7" w:rsidRPr="0075383B">
        <w:rPr>
          <w:snapToGrid w:val="0"/>
          <w:szCs w:val="24"/>
        </w:rPr>
        <w:t xml:space="preserve"> cargas de trabajo actuales, que como se indicó producto de la entrada en vigencia en octubre 2024 de la Ley 9747 “</w:t>
      </w:r>
      <w:r w:rsidR="00BA36E7" w:rsidRPr="0075383B">
        <w:rPr>
          <w:i/>
          <w:iCs/>
          <w:snapToGrid w:val="0"/>
          <w:szCs w:val="24"/>
        </w:rPr>
        <w:t>Código Procesal de Familia”</w:t>
      </w:r>
      <w:r w:rsidR="00BA36E7" w:rsidRPr="0075383B">
        <w:rPr>
          <w:snapToGrid w:val="0"/>
          <w:szCs w:val="24"/>
        </w:rPr>
        <w:t xml:space="preserve"> </w:t>
      </w:r>
      <w:r w:rsidR="00926B85" w:rsidRPr="0075383B">
        <w:rPr>
          <w:snapToGrid w:val="0"/>
          <w:szCs w:val="24"/>
        </w:rPr>
        <w:t>están siendo objeto de seguimiento, dado el cambio en la normativa procesal, y los cambios que implic</w:t>
      </w:r>
      <w:r w:rsidR="006D1F96" w:rsidRPr="0075383B">
        <w:rPr>
          <w:snapToGrid w:val="0"/>
          <w:szCs w:val="24"/>
        </w:rPr>
        <w:t>ó</w:t>
      </w:r>
      <w:r w:rsidR="00926B85" w:rsidRPr="0075383B">
        <w:rPr>
          <w:snapToGrid w:val="0"/>
          <w:szCs w:val="24"/>
        </w:rPr>
        <w:t xml:space="preserve"> a nivel de competencias tanto en Familia, Pensiones Alimentarias y contra la Violencia Doméstica y Protección Cautelar. </w:t>
      </w:r>
    </w:p>
    <w:p w14:paraId="3B338567" w14:textId="77777777" w:rsidR="0075383B" w:rsidRPr="0075383B" w:rsidRDefault="0075383B" w:rsidP="00DC5DCB">
      <w:pPr>
        <w:jc w:val="both"/>
        <w:rPr>
          <w:snapToGrid w:val="0"/>
          <w:szCs w:val="24"/>
        </w:rPr>
      </w:pPr>
    </w:p>
    <w:p w14:paraId="576102CF" w14:textId="32B9E540" w:rsidR="002003D1" w:rsidRPr="00DC5DCB" w:rsidRDefault="008B3C4B" w:rsidP="00DC5DCB">
      <w:pPr>
        <w:pStyle w:val="Ttulo3"/>
        <w:numPr>
          <w:ilvl w:val="1"/>
          <w:numId w:val="31"/>
        </w:numPr>
        <w:spacing w:before="0" w:after="0"/>
        <w:rPr>
          <w:i/>
          <w:iCs/>
          <w:snapToGrid w:val="0"/>
          <w:sz w:val="24"/>
          <w:szCs w:val="24"/>
        </w:rPr>
      </w:pPr>
      <w:bookmarkStart w:id="34" w:name="_Toc204001773"/>
      <w:r w:rsidRPr="00DC5DCB">
        <w:rPr>
          <w:rFonts w:ascii="Book Antiqua" w:hAnsi="Book Antiqua"/>
          <w:i/>
          <w:iCs/>
          <w:snapToGrid w:val="0"/>
          <w:sz w:val="24"/>
          <w:szCs w:val="24"/>
          <w:lang w:val="es-CR"/>
        </w:rPr>
        <w:t>Estimación del c</w:t>
      </w:r>
      <w:r w:rsidR="005F44C4" w:rsidRPr="00DC5DCB">
        <w:rPr>
          <w:rFonts w:ascii="Book Antiqua" w:hAnsi="Book Antiqua"/>
          <w:i/>
          <w:iCs/>
          <w:snapToGrid w:val="0"/>
          <w:sz w:val="24"/>
          <w:szCs w:val="24"/>
          <w:lang w:val="es-CR"/>
        </w:rPr>
        <w:t>osto</w:t>
      </w:r>
      <w:bookmarkEnd w:id="34"/>
    </w:p>
    <w:p w14:paraId="2FCEEF3C" w14:textId="77777777" w:rsidR="0075383B" w:rsidRDefault="0075383B" w:rsidP="0075383B">
      <w:pPr>
        <w:jc w:val="both"/>
        <w:rPr>
          <w:snapToGrid w:val="0"/>
          <w:szCs w:val="24"/>
        </w:rPr>
      </w:pPr>
    </w:p>
    <w:p w14:paraId="44AB0B31" w14:textId="67CC9DCF" w:rsidR="002338C9" w:rsidRPr="0075383B" w:rsidRDefault="00B03CFC" w:rsidP="00DC5DCB">
      <w:pPr>
        <w:jc w:val="both"/>
        <w:rPr>
          <w:snapToGrid w:val="0"/>
          <w:szCs w:val="24"/>
        </w:rPr>
      </w:pPr>
      <w:r w:rsidRPr="0075383B">
        <w:rPr>
          <w:snapToGrid w:val="0"/>
          <w:szCs w:val="24"/>
        </w:rPr>
        <w:t>Como se menci</w:t>
      </w:r>
      <w:r w:rsidR="007F62CE" w:rsidRPr="0075383B">
        <w:rPr>
          <w:snapToGrid w:val="0"/>
          <w:szCs w:val="24"/>
        </w:rPr>
        <w:t>onó anteriormente, p</w:t>
      </w:r>
      <w:r w:rsidR="002338C9" w:rsidRPr="0075383B">
        <w:rPr>
          <w:snapToGrid w:val="0"/>
          <w:szCs w:val="24"/>
        </w:rPr>
        <w:t xml:space="preserve">ara ejecutar esta propuesta se requiere de </w:t>
      </w:r>
      <w:r w:rsidR="00AF0063" w:rsidRPr="0075383B">
        <w:rPr>
          <w:snapToGrid w:val="0"/>
          <w:szCs w:val="24"/>
        </w:rPr>
        <w:t>2</w:t>
      </w:r>
      <w:r w:rsidR="002338C9" w:rsidRPr="0075383B">
        <w:rPr>
          <w:snapToGrid w:val="0"/>
          <w:szCs w:val="24"/>
        </w:rPr>
        <w:t xml:space="preserve"> plaza</w:t>
      </w:r>
      <w:r w:rsidR="00AF0063" w:rsidRPr="0075383B">
        <w:rPr>
          <w:snapToGrid w:val="0"/>
          <w:szCs w:val="24"/>
        </w:rPr>
        <w:t>s</w:t>
      </w:r>
      <w:r w:rsidR="002338C9" w:rsidRPr="0075383B">
        <w:rPr>
          <w:snapToGrid w:val="0"/>
          <w:szCs w:val="24"/>
        </w:rPr>
        <w:t xml:space="preserve"> nueva</w:t>
      </w:r>
      <w:r w:rsidR="00AF0063" w:rsidRPr="0075383B">
        <w:rPr>
          <w:snapToGrid w:val="0"/>
          <w:szCs w:val="24"/>
        </w:rPr>
        <w:t>s</w:t>
      </w:r>
      <w:r w:rsidR="002338C9" w:rsidRPr="0075383B">
        <w:rPr>
          <w:snapToGrid w:val="0"/>
          <w:szCs w:val="24"/>
        </w:rPr>
        <w:t xml:space="preserve">, </w:t>
      </w:r>
      <w:r w:rsidR="00246A12" w:rsidRPr="0075383B">
        <w:rPr>
          <w:snapToGrid w:val="0"/>
          <w:szCs w:val="24"/>
        </w:rPr>
        <w:t>para atender la carga de trabajo relacionada con las materias Civil y Laboral:</w:t>
      </w:r>
    </w:p>
    <w:p w14:paraId="473317FE" w14:textId="4EFBC3EF" w:rsidR="00D232C2" w:rsidRPr="0075383B" w:rsidRDefault="002338C9" w:rsidP="0075383B">
      <w:pPr>
        <w:pStyle w:val="Prrafodelista"/>
        <w:numPr>
          <w:ilvl w:val="0"/>
          <w:numId w:val="37"/>
        </w:numPr>
        <w:rPr>
          <w:rFonts w:ascii="Book Antiqua" w:hAnsi="Book Antiqua"/>
          <w:snapToGrid w:val="0"/>
          <w:lang w:val="es-CR"/>
        </w:rPr>
      </w:pPr>
      <w:r w:rsidRPr="0075383B">
        <w:rPr>
          <w:rFonts w:ascii="Book Antiqua" w:hAnsi="Book Antiqua"/>
          <w:snapToGrid w:val="0"/>
          <w:lang w:val="es-CR"/>
        </w:rPr>
        <w:t>1 plaza Juez</w:t>
      </w:r>
      <w:r w:rsidR="00246A12" w:rsidRPr="0075383B">
        <w:rPr>
          <w:rFonts w:ascii="Book Antiqua" w:hAnsi="Book Antiqua"/>
          <w:snapToGrid w:val="0"/>
          <w:lang w:val="es-CR"/>
        </w:rPr>
        <w:t xml:space="preserve"> </w:t>
      </w:r>
      <w:r w:rsidR="00D232C2" w:rsidRPr="0075383B">
        <w:rPr>
          <w:rFonts w:ascii="Book Antiqua" w:hAnsi="Book Antiqua"/>
          <w:snapToGrid w:val="0"/>
          <w:lang w:val="es-CR"/>
        </w:rPr>
        <w:t>3</w:t>
      </w:r>
      <w:r w:rsidR="00FE5E14" w:rsidRPr="0075383B">
        <w:rPr>
          <w:rFonts w:ascii="Book Antiqua" w:hAnsi="Book Antiqua"/>
          <w:snapToGrid w:val="0"/>
          <w:lang w:val="es-CR"/>
        </w:rPr>
        <w:t xml:space="preserve"> adicional</w:t>
      </w:r>
      <w:r w:rsidR="00D232C2" w:rsidRPr="0075383B">
        <w:rPr>
          <w:rFonts w:ascii="Book Antiqua" w:hAnsi="Book Antiqua"/>
          <w:snapToGrid w:val="0"/>
          <w:lang w:val="es-CR"/>
        </w:rPr>
        <w:t xml:space="preserve"> </w:t>
      </w:r>
      <w:r w:rsidR="00FE5E14" w:rsidRPr="0075383B">
        <w:rPr>
          <w:rFonts w:ascii="Book Antiqua" w:hAnsi="Book Antiqua"/>
          <w:snapToGrid w:val="0"/>
          <w:lang w:val="es-CR"/>
        </w:rPr>
        <w:t>para atención de la materia Civil y Trabajo</w:t>
      </w:r>
    </w:p>
    <w:p w14:paraId="679E971C" w14:textId="712C3E75" w:rsidR="00D3603D" w:rsidRPr="0075383B" w:rsidRDefault="00D3603D" w:rsidP="0075383B">
      <w:pPr>
        <w:pStyle w:val="Prrafodelista"/>
        <w:numPr>
          <w:ilvl w:val="0"/>
          <w:numId w:val="37"/>
        </w:numPr>
        <w:rPr>
          <w:rFonts w:ascii="Book Antiqua" w:hAnsi="Book Antiqua"/>
          <w:snapToGrid w:val="0"/>
          <w:lang w:val="es-CR"/>
        </w:rPr>
      </w:pPr>
      <w:r w:rsidRPr="0075383B">
        <w:rPr>
          <w:rFonts w:ascii="Book Antiqua" w:hAnsi="Book Antiqua"/>
          <w:snapToGrid w:val="0"/>
          <w:lang w:val="es-CR"/>
        </w:rPr>
        <w:t>1 plaza de Técnica/o Judicial 2</w:t>
      </w:r>
    </w:p>
    <w:p w14:paraId="241DC1AA" w14:textId="77777777" w:rsidR="002F615E" w:rsidRPr="0075383B" w:rsidRDefault="002F615E" w:rsidP="0075383B">
      <w:pPr>
        <w:rPr>
          <w:snapToGrid w:val="0"/>
          <w:szCs w:val="24"/>
        </w:rPr>
      </w:pPr>
    </w:p>
    <w:p w14:paraId="273A6BEE" w14:textId="08EF913B" w:rsidR="0047458C" w:rsidRPr="00DC5DCB" w:rsidRDefault="0047458C" w:rsidP="0075383B">
      <w:pPr>
        <w:jc w:val="center"/>
        <w:rPr>
          <w:b/>
          <w:bCs/>
          <w:i/>
          <w:iCs/>
          <w:sz w:val="22"/>
          <w:szCs w:val="22"/>
        </w:rPr>
      </w:pPr>
      <w:r w:rsidRPr="00DC5DCB">
        <w:rPr>
          <w:b/>
          <w:bCs/>
          <w:i/>
          <w:iCs/>
          <w:sz w:val="22"/>
          <w:szCs w:val="22"/>
        </w:rPr>
        <w:t xml:space="preserve">Tabla </w:t>
      </w:r>
      <w:r w:rsidR="00410425" w:rsidRPr="00DC5DCB">
        <w:rPr>
          <w:b/>
          <w:bCs/>
          <w:i/>
          <w:iCs/>
          <w:sz w:val="22"/>
          <w:szCs w:val="22"/>
        </w:rPr>
        <w:t>8</w:t>
      </w:r>
    </w:p>
    <w:p w14:paraId="074B5837" w14:textId="59586E9E" w:rsidR="0047458C" w:rsidRPr="00DC5DCB" w:rsidRDefault="0047458C" w:rsidP="0075383B">
      <w:pPr>
        <w:jc w:val="center"/>
        <w:rPr>
          <w:b/>
          <w:bCs/>
          <w:i/>
          <w:iCs/>
          <w:sz w:val="22"/>
          <w:szCs w:val="22"/>
        </w:rPr>
      </w:pPr>
      <w:r w:rsidRPr="00DC5DCB">
        <w:rPr>
          <w:b/>
          <w:bCs/>
          <w:i/>
          <w:iCs/>
          <w:sz w:val="22"/>
          <w:szCs w:val="22"/>
        </w:rPr>
        <w:t>Costo anual para la nueva plaza según estructura propuesta para la especialización del Juzgado Mixto de Sarapiquí</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9"/>
        <w:gridCol w:w="3849"/>
        <w:gridCol w:w="985"/>
        <w:gridCol w:w="1964"/>
        <w:gridCol w:w="1096"/>
        <w:gridCol w:w="928"/>
        <w:gridCol w:w="1185"/>
      </w:tblGrid>
      <w:tr w:rsidR="00AB7FEC" w:rsidRPr="00DC5DCB" w14:paraId="1C8BF5D6" w14:textId="77777777" w:rsidTr="00E019F1">
        <w:trPr>
          <w:trHeight w:val="463"/>
          <w:jc w:val="center"/>
        </w:trPr>
        <w:tc>
          <w:tcPr>
            <w:tcW w:w="458" w:type="pct"/>
            <w:shd w:val="clear" w:color="000000" w:fill="0070C0"/>
            <w:noWrap/>
            <w:vAlign w:val="center"/>
            <w:hideMark/>
          </w:tcPr>
          <w:p w14:paraId="74E78DDB"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Programa</w:t>
            </w:r>
          </w:p>
        </w:tc>
        <w:tc>
          <w:tcPr>
            <w:tcW w:w="1772" w:type="pct"/>
            <w:shd w:val="clear" w:color="000000" w:fill="0070C0"/>
            <w:noWrap/>
            <w:vAlign w:val="center"/>
            <w:hideMark/>
          </w:tcPr>
          <w:p w14:paraId="7239F51B"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Despacho</w:t>
            </w:r>
          </w:p>
        </w:tc>
        <w:tc>
          <w:tcPr>
            <w:tcW w:w="443" w:type="pct"/>
            <w:shd w:val="clear" w:color="000000" w:fill="0070C0"/>
            <w:noWrap/>
            <w:vAlign w:val="center"/>
            <w:hideMark/>
          </w:tcPr>
          <w:p w14:paraId="347CF20A"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Cantidad</w:t>
            </w:r>
          </w:p>
        </w:tc>
        <w:tc>
          <w:tcPr>
            <w:tcW w:w="880" w:type="pct"/>
            <w:shd w:val="clear" w:color="000000" w:fill="0070C0"/>
            <w:noWrap/>
            <w:vAlign w:val="center"/>
            <w:hideMark/>
          </w:tcPr>
          <w:p w14:paraId="385E2C65"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Tipo de plaza</w:t>
            </w:r>
          </w:p>
        </w:tc>
        <w:tc>
          <w:tcPr>
            <w:tcW w:w="492" w:type="pct"/>
            <w:shd w:val="clear" w:color="000000" w:fill="0070C0"/>
            <w:noWrap/>
            <w:vAlign w:val="center"/>
            <w:hideMark/>
          </w:tcPr>
          <w:p w14:paraId="0FD9F277"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Condición</w:t>
            </w:r>
          </w:p>
        </w:tc>
        <w:tc>
          <w:tcPr>
            <w:tcW w:w="425" w:type="pct"/>
            <w:shd w:val="clear" w:color="000000" w:fill="0070C0"/>
            <w:noWrap/>
            <w:vAlign w:val="center"/>
            <w:hideMark/>
          </w:tcPr>
          <w:p w14:paraId="3737758E"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Período</w:t>
            </w:r>
          </w:p>
        </w:tc>
        <w:tc>
          <w:tcPr>
            <w:tcW w:w="531" w:type="pct"/>
            <w:shd w:val="clear" w:color="000000" w:fill="0070C0"/>
            <w:noWrap/>
            <w:vAlign w:val="center"/>
            <w:hideMark/>
          </w:tcPr>
          <w:p w14:paraId="65A59682" w14:textId="77777777" w:rsidR="00030B28" w:rsidRPr="00DC5DCB" w:rsidRDefault="00030B28" w:rsidP="0075383B">
            <w:pPr>
              <w:jc w:val="center"/>
              <w:rPr>
                <w:b/>
                <w:bCs/>
                <w:color w:val="FFFFFF"/>
                <w:sz w:val="20"/>
                <w:lang w:eastAsia="es-CR"/>
              </w:rPr>
            </w:pPr>
            <w:r w:rsidRPr="00DC5DCB">
              <w:rPr>
                <w:b/>
                <w:bCs/>
                <w:color w:val="FFFFFF"/>
                <w:sz w:val="20"/>
                <w:lang w:eastAsia="es-CR"/>
              </w:rPr>
              <w:t>Costo total</w:t>
            </w:r>
          </w:p>
        </w:tc>
      </w:tr>
      <w:tr w:rsidR="00AB7FEC" w:rsidRPr="00DC5DCB" w14:paraId="745D3C2D" w14:textId="77777777" w:rsidTr="00E019F1">
        <w:trPr>
          <w:trHeight w:val="463"/>
          <w:jc w:val="center"/>
        </w:trPr>
        <w:tc>
          <w:tcPr>
            <w:tcW w:w="458" w:type="pct"/>
            <w:shd w:val="clear" w:color="auto" w:fill="FFFFFF" w:themeFill="background1"/>
            <w:noWrap/>
            <w:vAlign w:val="center"/>
            <w:hideMark/>
          </w:tcPr>
          <w:p w14:paraId="4062C8D7" w14:textId="77777777" w:rsidR="00030B28" w:rsidRPr="00DC5DCB" w:rsidRDefault="00030B28" w:rsidP="0075383B">
            <w:pPr>
              <w:jc w:val="center"/>
              <w:rPr>
                <w:rFonts w:cs="Calibri"/>
                <w:sz w:val="20"/>
                <w:lang w:eastAsia="es-CR"/>
              </w:rPr>
            </w:pPr>
            <w:r w:rsidRPr="00DC5DCB">
              <w:rPr>
                <w:rFonts w:cs="Calibri"/>
                <w:sz w:val="20"/>
                <w:lang w:eastAsia="es-CR"/>
              </w:rPr>
              <w:t>927</w:t>
            </w:r>
          </w:p>
        </w:tc>
        <w:tc>
          <w:tcPr>
            <w:tcW w:w="1772" w:type="pct"/>
            <w:shd w:val="clear" w:color="auto" w:fill="FFFFFF" w:themeFill="background1"/>
            <w:noWrap/>
            <w:vAlign w:val="center"/>
            <w:hideMark/>
          </w:tcPr>
          <w:p w14:paraId="28BFBF7E" w14:textId="77777777" w:rsidR="00030B28" w:rsidRPr="00DC5DCB" w:rsidRDefault="00030B28" w:rsidP="0075383B">
            <w:pPr>
              <w:jc w:val="center"/>
              <w:rPr>
                <w:rFonts w:cs="Calibri"/>
                <w:sz w:val="20"/>
                <w:lang w:eastAsia="es-CR"/>
              </w:rPr>
            </w:pPr>
            <w:r w:rsidRPr="00DC5DCB">
              <w:rPr>
                <w:rFonts w:cs="Calibri"/>
                <w:sz w:val="20"/>
                <w:lang w:eastAsia="es-CR"/>
              </w:rPr>
              <w:t>1309 Juzgado Civil y Trabajo de Sarapiquí</w:t>
            </w:r>
          </w:p>
        </w:tc>
        <w:tc>
          <w:tcPr>
            <w:tcW w:w="443" w:type="pct"/>
            <w:shd w:val="clear" w:color="auto" w:fill="FFFFFF" w:themeFill="background1"/>
            <w:noWrap/>
            <w:vAlign w:val="center"/>
            <w:hideMark/>
          </w:tcPr>
          <w:p w14:paraId="5F220104" w14:textId="77777777" w:rsidR="00030B28" w:rsidRPr="00DC5DCB" w:rsidRDefault="00030B28" w:rsidP="0075383B">
            <w:pPr>
              <w:jc w:val="center"/>
              <w:rPr>
                <w:rFonts w:cs="Calibri"/>
                <w:sz w:val="20"/>
                <w:lang w:eastAsia="es-CR"/>
              </w:rPr>
            </w:pPr>
            <w:r w:rsidRPr="00DC5DCB">
              <w:rPr>
                <w:rFonts w:cs="Calibri"/>
                <w:sz w:val="20"/>
                <w:lang w:eastAsia="es-CR"/>
              </w:rPr>
              <w:t>1</w:t>
            </w:r>
          </w:p>
        </w:tc>
        <w:tc>
          <w:tcPr>
            <w:tcW w:w="880" w:type="pct"/>
            <w:shd w:val="clear" w:color="auto" w:fill="FFFFFF" w:themeFill="background1"/>
            <w:noWrap/>
            <w:vAlign w:val="center"/>
            <w:hideMark/>
          </w:tcPr>
          <w:p w14:paraId="368DD1CB" w14:textId="77777777" w:rsidR="00030B28" w:rsidRPr="00DC5DCB" w:rsidRDefault="00030B28" w:rsidP="0075383B">
            <w:pPr>
              <w:jc w:val="center"/>
              <w:rPr>
                <w:rFonts w:cs="Calibri"/>
                <w:sz w:val="20"/>
                <w:lang w:eastAsia="es-CR"/>
              </w:rPr>
            </w:pPr>
            <w:r w:rsidRPr="00DC5DCB">
              <w:rPr>
                <w:rFonts w:cs="Calibri"/>
                <w:sz w:val="20"/>
                <w:lang w:eastAsia="es-CR"/>
              </w:rPr>
              <w:t>Juez / Jueza 3</w:t>
            </w:r>
          </w:p>
        </w:tc>
        <w:tc>
          <w:tcPr>
            <w:tcW w:w="492" w:type="pct"/>
            <w:shd w:val="clear" w:color="auto" w:fill="FFFFFF" w:themeFill="background1"/>
            <w:noWrap/>
            <w:vAlign w:val="center"/>
            <w:hideMark/>
          </w:tcPr>
          <w:p w14:paraId="79B61C54" w14:textId="77777777" w:rsidR="00030B28" w:rsidRPr="00DC5DCB" w:rsidRDefault="00030B28" w:rsidP="0075383B">
            <w:pPr>
              <w:jc w:val="center"/>
              <w:rPr>
                <w:rFonts w:cs="Calibri"/>
                <w:sz w:val="20"/>
                <w:lang w:eastAsia="es-CR"/>
              </w:rPr>
            </w:pPr>
            <w:r w:rsidRPr="00DC5DCB">
              <w:rPr>
                <w:rFonts w:cs="Calibri"/>
                <w:sz w:val="20"/>
                <w:lang w:eastAsia="es-CR"/>
              </w:rPr>
              <w:t>Ordinario</w:t>
            </w:r>
          </w:p>
        </w:tc>
        <w:tc>
          <w:tcPr>
            <w:tcW w:w="425" w:type="pct"/>
            <w:shd w:val="clear" w:color="auto" w:fill="FFFFFF" w:themeFill="background1"/>
            <w:noWrap/>
            <w:vAlign w:val="center"/>
            <w:hideMark/>
          </w:tcPr>
          <w:p w14:paraId="5A69BC93" w14:textId="77777777" w:rsidR="00030B28" w:rsidRPr="00DC5DCB" w:rsidRDefault="00030B28" w:rsidP="0075383B">
            <w:pPr>
              <w:jc w:val="center"/>
              <w:rPr>
                <w:rFonts w:cs="Calibri"/>
                <w:sz w:val="20"/>
                <w:lang w:eastAsia="es-CR"/>
              </w:rPr>
            </w:pPr>
            <w:r w:rsidRPr="00DC5DCB">
              <w:rPr>
                <w:rFonts w:cs="Calibri"/>
                <w:sz w:val="20"/>
                <w:lang w:eastAsia="es-CR"/>
              </w:rPr>
              <w:t>12 meses</w:t>
            </w:r>
          </w:p>
        </w:tc>
        <w:tc>
          <w:tcPr>
            <w:tcW w:w="531" w:type="pct"/>
            <w:shd w:val="clear" w:color="auto" w:fill="FFFFFF" w:themeFill="background1"/>
            <w:noWrap/>
            <w:vAlign w:val="center"/>
            <w:hideMark/>
          </w:tcPr>
          <w:p w14:paraId="25742932" w14:textId="77777777" w:rsidR="00030B28" w:rsidRPr="00DC5DCB" w:rsidRDefault="00030B28" w:rsidP="0075383B">
            <w:pPr>
              <w:jc w:val="center"/>
              <w:rPr>
                <w:sz w:val="20"/>
                <w:lang w:eastAsia="es-CR"/>
              </w:rPr>
            </w:pPr>
            <w:r w:rsidRPr="00DC5DCB">
              <w:rPr>
                <w:rFonts w:ascii="Times New Roman" w:hAnsi="Times New Roman"/>
                <w:sz w:val="20"/>
                <w:lang w:eastAsia="es-CR"/>
              </w:rPr>
              <w:t>₡</w:t>
            </w:r>
            <w:r w:rsidRPr="00DC5DCB">
              <w:rPr>
                <w:sz w:val="20"/>
                <w:lang w:eastAsia="es-CR"/>
              </w:rPr>
              <w:t>57 635 000</w:t>
            </w:r>
          </w:p>
        </w:tc>
      </w:tr>
      <w:tr w:rsidR="00AB7FEC" w:rsidRPr="00DC5DCB" w14:paraId="0F0952BB" w14:textId="77777777" w:rsidTr="00E019F1">
        <w:trPr>
          <w:trHeight w:val="463"/>
          <w:jc w:val="center"/>
        </w:trPr>
        <w:tc>
          <w:tcPr>
            <w:tcW w:w="458" w:type="pct"/>
            <w:shd w:val="clear" w:color="auto" w:fill="FFFFFF" w:themeFill="background1"/>
            <w:noWrap/>
            <w:vAlign w:val="center"/>
            <w:hideMark/>
          </w:tcPr>
          <w:p w14:paraId="37DA8275" w14:textId="77777777" w:rsidR="00030B28" w:rsidRPr="00DC5DCB" w:rsidRDefault="00030B28" w:rsidP="0075383B">
            <w:pPr>
              <w:jc w:val="center"/>
              <w:rPr>
                <w:rFonts w:cs="Calibri"/>
                <w:sz w:val="20"/>
                <w:lang w:eastAsia="es-CR"/>
              </w:rPr>
            </w:pPr>
            <w:r w:rsidRPr="00DC5DCB">
              <w:rPr>
                <w:rFonts w:cs="Calibri"/>
                <w:sz w:val="20"/>
                <w:lang w:eastAsia="es-CR"/>
              </w:rPr>
              <w:t>927</w:t>
            </w:r>
          </w:p>
        </w:tc>
        <w:tc>
          <w:tcPr>
            <w:tcW w:w="1772" w:type="pct"/>
            <w:shd w:val="clear" w:color="auto" w:fill="FFFFFF" w:themeFill="background1"/>
            <w:noWrap/>
            <w:vAlign w:val="center"/>
            <w:hideMark/>
          </w:tcPr>
          <w:p w14:paraId="54CBA2F0" w14:textId="77777777" w:rsidR="00030B28" w:rsidRPr="00DC5DCB" w:rsidRDefault="00030B28" w:rsidP="0075383B">
            <w:pPr>
              <w:jc w:val="center"/>
              <w:rPr>
                <w:rFonts w:cs="Calibri"/>
                <w:sz w:val="20"/>
                <w:lang w:eastAsia="es-CR"/>
              </w:rPr>
            </w:pPr>
            <w:r w:rsidRPr="00DC5DCB">
              <w:rPr>
                <w:rFonts w:cs="Calibri"/>
                <w:sz w:val="20"/>
                <w:lang w:eastAsia="es-CR"/>
              </w:rPr>
              <w:t>1309 Juzgado Civil y Trabajo de Sarapiquí</w:t>
            </w:r>
          </w:p>
        </w:tc>
        <w:tc>
          <w:tcPr>
            <w:tcW w:w="443" w:type="pct"/>
            <w:shd w:val="clear" w:color="auto" w:fill="FFFFFF" w:themeFill="background1"/>
            <w:noWrap/>
            <w:vAlign w:val="center"/>
            <w:hideMark/>
          </w:tcPr>
          <w:p w14:paraId="2336A243" w14:textId="77777777" w:rsidR="00030B28" w:rsidRPr="00DC5DCB" w:rsidRDefault="00030B28" w:rsidP="0075383B">
            <w:pPr>
              <w:jc w:val="center"/>
              <w:rPr>
                <w:rFonts w:cs="Calibri"/>
                <w:sz w:val="20"/>
                <w:lang w:eastAsia="es-CR"/>
              </w:rPr>
            </w:pPr>
            <w:r w:rsidRPr="00DC5DCB">
              <w:rPr>
                <w:rFonts w:cs="Calibri"/>
                <w:sz w:val="20"/>
                <w:lang w:eastAsia="es-CR"/>
              </w:rPr>
              <w:t>1</w:t>
            </w:r>
          </w:p>
        </w:tc>
        <w:tc>
          <w:tcPr>
            <w:tcW w:w="880" w:type="pct"/>
            <w:shd w:val="clear" w:color="auto" w:fill="FFFFFF" w:themeFill="background1"/>
            <w:noWrap/>
            <w:vAlign w:val="center"/>
            <w:hideMark/>
          </w:tcPr>
          <w:p w14:paraId="01FBAC5A" w14:textId="77777777" w:rsidR="00030B28" w:rsidRPr="00DC5DCB" w:rsidRDefault="00030B28" w:rsidP="0075383B">
            <w:pPr>
              <w:jc w:val="center"/>
              <w:rPr>
                <w:rFonts w:cs="Calibri"/>
                <w:sz w:val="20"/>
                <w:lang w:eastAsia="es-CR"/>
              </w:rPr>
            </w:pPr>
            <w:r w:rsidRPr="00DC5DCB">
              <w:rPr>
                <w:rFonts w:cs="Calibri"/>
                <w:sz w:val="20"/>
                <w:lang w:eastAsia="es-CR"/>
              </w:rPr>
              <w:t>Técnico /a Judicial 2</w:t>
            </w:r>
          </w:p>
        </w:tc>
        <w:tc>
          <w:tcPr>
            <w:tcW w:w="492" w:type="pct"/>
            <w:shd w:val="clear" w:color="auto" w:fill="FFFFFF" w:themeFill="background1"/>
            <w:noWrap/>
            <w:vAlign w:val="center"/>
            <w:hideMark/>
          </w:tcPr>
          <w:p w14:paraId="2F0F9B2A" w14:textId="77777777" w:rsidR="00030B28" w:rsidRPr="00DC5DCB" w:rsidRDefault="00030B28" w:rsidP="0075383B">
            <w:pPr>
              <w:jc w:val="center"/>
              <w:rPr>
                <w:rFonts w:cs="Calibri"/>
                <w:sz w:val="20"/>
                <w:lang w:eastAsia="es-CR"/>
              </w:rPr>
            </w:pPr>
            <w:r w:rsidRPr="00DC5DCB">
              <w:rPr>
                <w:rFonts w:cs="Calibri"/>
                <w:sz w:val="20"/>
                <w:lang w:eastAsia="es-CR"/>
              </w:rPr>
              <w:t>Ordinario</w:t>
            </w:r>
          </w:p>
        </w:tc>
        <w:tc>
          <w:tcPr>
            <w:tcW w:w="425" w:type="pct"/>
            <w:shd w:val="clear" w:color="auto" w:fill="FFFFFF" w:themeFill="background1"/>
            <w:noWrap/>
            <w:vAlign w:val="center"/>
            <w:hideMark/>
          </w:tcPr>
          <w:p w14:paraId="04C06305" w14:textId="77777777" w:rsidR="00030B28" w:rsidRPr="00DC5DCB" w:rsidRDefault="00030B28" w:rsidP="0075383B">
            <w:pPr>
              <w:jc w:val="center"/>
              <w:rPr>
                <w:rFonts w:cs="Calibri"/>
                <w:sz w:val="20"/>
                <w:lang w:eastAsia="es-CR"/>
              </w:rPr>
            </w:pPr>
            <w:r w:rsidRPr="00DC5DCB">
              <w:rPr>
                <w:rFonts w:cs="Calibri"/>
                <w:sz w:val="20"/>
                <w:lang w:eastAsia="es-CR"/>
              </w:rPr>
              <w:t>12 meses</w:t>
            </w:r>
          </w:p>
        </w:tc>
        <w:tc>
          <w:tcPr>
            <w:tcW w:w="531" w:type="pct"/>
            <w:shd w:val="clear" w:color="auto" w:fill="FFFFFF" w:themeFill="background1"/>
            <w:noWrap/>
            <w:vAlign w:val="center"/>
            <w:hideMark/>
          </w:tcPr>
          <w:p w14:paraId="63A3693E" w14:textId="77777777" w:rsidR="00030B28" w:rsidRPr="00DC5DCB" w:rsidRDefault="00030B28" w:rsidP="0075383B">
            <w:pPr>
              <w:jc w:val="center"/>
              <w:rPr>
                <w:sz w:val="20"/>
                <w:lang w:eastAsia="es-CR"/>
              </w:rPr>
            </w:pPr>
            <w:r w:rsidRPr="00DC5DCB">
              <w:rPr>
                <w:rFonts w:ascii="Times New Roman" w:hAnsi="Times New Roman"/>
                <w:sz w:val="20"/>
                <w:lang w:eastAsia="es-CR"/>
              </w:rPr>
              <w:t>₡</w:t>
            </w:r>
            <w:r w:rsidRPr="00DC5DCB">
              <w:rPr>
                <w:sz w:val="20"/>
                <w:lang w:eastAsia="es-CR"/>
              </w:rPr>
              <w:t>16 212 000</w:t>
            </w:r>
          </w:p>
        </w:tc>
      </w:tr>
      <w:tr w:rsidR="00AB7FEC" w:rsidRPr="00DC5DCB" w14:paraId="618C8458" w14:textId="77777777" w:rsidTr="00E019F1">
        <w:trPr>
          <w:trHeight w:val="463"/>
          <w:jc w:val="center"/>
        </w:trPr>
        <w:tc>
          <w:tcPr>
            <w:tcW w:w="458" w:type="pct"/>
            <w:shd w:val="clear" w:color="000000" w:fill="0070C0"/>
            <w:noWrap/>
            <w:vAlign w:val="center"/>
            <w:hideMark/>
          </w:tcPr>
          <w:p w14:paraId="73B7964A"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Total</w:t>
            </w:r>
          </w:p>
        </w:tc>
        <w:tc>
          <w:tcPr>
            <w:tcW w:w="1772" w:type="pct"/>
            <w:shd w:val="clear" w:color="000000" w:fill="0070C0"/>
            <w:noWrap/>
            <w:vAlign w:val="center"/>
            <w:hideMark/>
          </w:tcPr>
          <w:p w14:paraId="650D8439"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 </w:t>
            </w:r>
          </w:p>
        </w:tc>
        <w:tc>
          <w:tcPr>
            <w:tcW w:w="443" w:type="pct"/>
            <w:shd w:val="clear" w:color="000000" w:fill="0070C0"/>
            <w:noWrap/>
            <w:vAlign w:val="center"/>
            <w:hideMark/>
          </w:tcPr>
          <w:p w14:paraId="52967BE9"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 </w:t>
            </w:r>
          </w:p>
        </w:tc>
        <w:tc>
          <w:tcPr>
            <w:tcW w:w="880" w:type="pct"/>
            <w:shd w:val="clear" w:color="000000" w:fill="0070C0"/>
            <w:noWrap/>
            <w:vAlign w:val="center"/>
            <w:hideMark/>
          </w:tcPr>
          <w:p w14:paraId="721C877D"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 </w:t>
            </w:r>
          </w:p>
        </w:tc>
        <w:tc>
          <w:tcPr>
            <w:tcW w:w="492" w:type="pct"/>
            <w:shd w:val="clear" w:color="000000" w:fill="0070C0"/>
            <w:noWrap/>
            <w:vAlign w:val="center"/>
            <w:hideMark/>
          </w:tcPr>
          <w:p w14:paraId="4B86AB30"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 </w:t>
            </w:r>
          </w:p>
        </w:tc>
        <w:tc>
          <w:tcPr>
            <w:tcW w:w="425" w:type="pct"/>
            <w:shd w:val="clear" w:color="000000" w:fill="0070C0"/>
            <w:noWrap/>
            <w:vAlign w:val="center"/>
            <w:hideMark/>
          </w:tcPr>
          <w:p w14:paraId="0862361E" w14:textId="77777777" w:rsidR="00030B28" w:rsidRPr="00DC5DCB" w:rsidRDefault="00030B28" w:rsidP="0075383B">
            <w:pPr>
              <w:jc w:val="center"/>
              <w:rPr>
                <w:rFonts w:cs="Calibri"/>
                <w:b/>
                <w:bCs/>
                <w:color w:val="FFFFFF"/>
                <w:sz w:val="20"/>
                <w:lang w:eastAsia="es-CR"/>
              </w:rPr>
            </w:pPr>
            <w:r w:rsidRPr="00DC5DCB">
              <w:rPr>
                <w:rFonts w:cs="Calibri"/>
                <w:b/>
                <w:bCs/>
                <w:color w:val="FFFFFF"/>
                <w:sz w:val="20"/>
                <w:lang w:eastAsia="es-CR"/>
              </w:rPr>
              <w:t> </w:t>
            </w:r>
          </w:p>
        </w:tc>
        <w:tc>
          <w:tcPr>
            <w:tcW w:w="531" w:type="pct"/>
            <w:shd w:val="clear" w:color="000000" w:fill="0070C0"/>
            <w:noWrap/>
            <w:vAlign w:val="center"/>
            <w:hideMark/>
          </w:tcPr>
          <w:p w14:paraId="3AC2E308" w14:textId="77777777" w:rsidR="00030B28" w:rsidRPr="00DC5DCB" w:rsidRDefault="00030B28" w:rsidP="0075383B">
            <w:pPr>
              <w:jc w:val="center"/>
              <w:rPr>
                <w:b/>
                <w:bCs/>
                <w:color w:val="FFFFFF"/>
                <w:sz w:val="20"/>
                <w:lang w:eastAsia="es-CR"/>
              </w:rPr>
            </w:pPr>
            <w:r w:rsidRPr="00DC5DCB">
              <w:rPr>
                <w:rFonts w:ascii="Times New Roman" w:hAnsi="Times New Roman"/>
                <w:b/>
                <w:bCs/>
                <w:color w:val="FFFFFF"/>
                <w:sz w:val="20"/>
                <w:lang w:eastAsia="es-CR"/>
              </w:rPr>
              <w:t>₡</w:t>
            </w:r>
            <w:r w:rsidRPr="00DC5DCB">
              <w:rPr>
                <w:b/>
                <w:bCs/>
                <w:color w:val="FFFFFF"/>
                <w:sz w:val="20"/>
                <w:lang w:eastAsia="es-CR"/>
              </w:rPr>
              <w:t>73 847 000</w:t>
            </w:r>
          </w:p>
        </w:tc>
      </w:tr>
    </w:tbl>
    <w:p w14:paraId="65B1DFFF" w14:textId="2D540CB7" w:rsidR="0047458C" w:rsidRPr="00103B50" w:rsidRDefault="0047458C" w:rsidP="00DC5DCB">
      <w:pPr>
        <w:spacing w:line="276" w:lineRule="auto"/>
        <w:ind w:right="51"/>
        <w:jc w:val="center"/>
        <w:rPr>
          <w:rFonts w:cs="Book Antiqua"/>
          <w:i/>
          <w:iCs/>
          <w:sz w:val="18"/>
          <w:szCs w:val="18"/>
        </w:rPr>
      </w:pPr>
      <w:r w:rsidRPr="00103B50">
        <w:rPr>
          <w:rFonts w:cs="Book Antiqua"/>
          <w:i/>
          <w:iCs/>
          <w:sz w:val="18"/>
          <w:szCs w:val="18"/>
        </w:rPr>
        <w:t>Fuente: Elaboración propia Subproceso de Modernización No Penal.</w:t>
      </w:r>
    </w:p>
    <w:p w14:paraId="583F5AFA" w14:textId="77777777" w:rsidR="00C654A8" w:rsidRDefault="00C654A8" w:rsidP="00DC5DCB">
      <w:pPr>
        <w:jc w:val="both"/>
        <w:rPr>
          <w:rFonts w:cs="Book Antiqua"/>
        </w:rPr>
      </w:pPr>
    </w:p>
    <w:p w14:paraId="3197907A" w14:textId="5FF5154F" w:rsidR="00D232C2" w:rsidRPr="00E019F1" w:rsidRDefault="00D232C2" w:rsidP="00DC5DCB">
      <w:pPr>
        <w:jc w:val="both"/>
        <w:rPr>
          <w:rFonts w:cs="Book Antiqua"/>
        </w:rPr>
      </w:pPr>
      <w:r w:rsidRPr="00103B50">
        <w:rPr>
          <w:rFonts w:cs="Book Antiqua"/>
        </w:rPr>
        <w:t xml:space="preserve">Lo mostrado en la tabla anterior indica que, el </w:t>
      </w:r>
      <w:r w:rsidR="002E2CCF">
        <w:rPr>
          <w:rFonts w:cs="Book Antiqua"/>
        </w:rPr>
        <w:t>costo</w:t>
      </w:r>
      <w:r w:rsidRPr="00103B50">
        <w:rPr>
          <w:rFonts w:cs="Book Antiqua"/>
        </w:rPr>
        <w:t xml:space="preserve"> para el puesto ordinario de Juez</w:t>
      </w:r>
      <w:r w:rsidR="00F87042">
        <w:rPr>
          <w:rFonts w:cs="Book Antiqua"/>
        </w:rPr>
        <w:t>/</w:t>
      </w:r>
      <w:r w:rsidRPr="00103B50">
        <w:rPr>
          <w:rFonts w:cs="Book Antiqua"/>
        </w:rPr>
        <w:t xml:space="preserve">a 3 </w:t>
      </w:r>
      <w:r w:rsidR="00F87042">
        <w:rPr>
          <w:rFonts w:cs="Book Antiqua"/>
        </w:rPr>
        <w:t xml:space="preserve">y Técnico/a Judicial 2 de </w:t>
      </w:r>
      <w:r w:rsidRPr="00103B50">
        <w:rPr>
          <w:rFonts w:cs="Book Antiqua"/>
        </w:rPr>
        <w:t>es de ¢</w:t>
      </w:r>
      <w:r w:rsidR="00F87042">
        <w:rPr>
          <w:rFonts w:cs="Book Antiqua"/>
        </w:rPr>
        <w:t>73</w:t>
      </w:r>
      <w:r w:rsidR="00F87042" w:rsidRPr="00103B50">
        <w:rPr>
          <w:rFonts w:cs="Book Antiqua"/>
        </w:rPr>
        <w:t> </w:t>
      </w:r>
      <w:r w:rsidR="00F87042">
        <w:rPr>
          <w:rFonts w:cs="Book Antiqua"/>
        </w:rPr>
        <w:t>847</w:t>
      </w:r>
      <w:r w:rsidR="002E2CCF">
        <w:rPr>
          <w:rFonts w:cs="Book Antiqua"/>
        </w:rPr>
        <w:t> </w:t>
      </w:r>
      <w:r w:rsidRPr="00103B50">
        <w:rPr>
          <w:rFonts w:cs="Book Antiqua"/>
        </w:rPr>
        <w:t>000</w:t>
      </w:r>
      <w:r w:rsidR="002E2CCF">
        <w:rPr>
          <w:rFonts w:cs="Book Antiqua"/>
        </w:rPr>
        <w:t xml:space="preserve"> al año</w:t>
      </w:r>
      <w:r w:rsidRPr="00103B50">
        <w:rPr>
          <w:rFonts w:cs="Book Antiqua"/>
        </w:rPr>
        <w:t>.</w:t>
      </w:r>
    </w:p>
    <w:p w14:paraId="700BAEC5" w14:textId="77777777" w:rsidR="0075383B" w:rsidRDefault="0075383B" w:rsidP="0075383B">
      <w:pPr>
        <w:jc w:val="both"/>
        <w:rPr>
          <w:rFonts w:cs="Book Antiqua"/>
        </w:rPr>
      </w:pPr>
    </w:p>
    <w:p w14:paraId="158BC88E" w14:textId="2F73297F" w:rsidR="0047458C" w:rsidRDefault="004D7C70" w:rsidP="0075383B">
      <w:pPr>
        <w:jc w:val="both"/>
        <w:rPr>
          <w:snapToGrid w:val="0"/>
          <w:szCs w:val="36"/>
        </w:rPr>
      </w:pPr>
      <w:r>
        <w:rPr>
          <w:rFonts w:cs="Book Antiqua"/>
        </w:rPr>
        <w:t>Por otra parte, el Juzgado</w:t>
      </w:r>
      <w:r w:rsidR="00A2408C">
        <w:rPr>
          <w:rFonts w:cs="Book Antiqua"/>
        </w:rPr>
        <w:t xml:space="preserve"> </w:t>
      </w:r>
      <w:r w:rsidR="00A2408C" w:rsidRPr="00E019F1">
        <w:rPr>
          <w:rFonts w:cs="Book Antiqua"/>
        </w:rPr>
        <w:t>cuenta con una plaza de Auxiliar de Servicios Generales 2 puesto 369962</w:t>
      </w:r>
      <w:r w:rsidR="00A2408C" w:rsidRPr="00DC5DCB">
        <w:rPr>
          <w:rFonts w:eastAsia="Calibri" w:cs="Book Antiqua"/>
          <w:vertAlign w:val="superscript"/>
        </w:rPr>
        <w:footnoteReference w:id="10"/>
      </w:r>
      <w:r w:rsidR="00A2408C" w:rsidRPr="00E019F1">
        <w:rPr>
          <w:rFonts w:eastAsia="Calibri" w:cs="Book Antiqua"/>
          <w:vertAlign w:val="superscript"/>
        </w:rPr>
        <w:t>,</w:t>
      </w:r>
      <w:r w:rsidR="00A2408C" w:rsidRPr="00E019F1">
        <w:rPr>
          <w:rFonts w:cs="Book Antiqua"/>
        </w:rPr>
        <w:t xml:space="preserve"> la cual se encuentra destacada en la manifestación, lo anterior de conformidad con lo establecido en el oficio 1382-PLA-2018 de la Dirección de Planificación, aprobado en</w:t>
      </w:r>
      <w:r w:rsidR="00A2408C">
        <w:rPr>
          <w:rFonts w:cs="Book Antiqua"/>
        </w:rPr>
        <w:t xml:space="preserve"> </w:t>
      </w:r>
      <w:r w:rsidR="00A2408C" w:rsidRPr="009642E7">
        <w:rPr>
          <w:rFonts w:cs="Book Antiqua"/>
        </w:rPr>
        <w:t>sesión</w:t>
      </w:r>
      <w:r w:rsidR="00A2408C">
        <w:rPr>
          <w:rFonts w:cs="Book Antiqua"/>
        </w:rPr>
        <w:t xml:space="preserve"> del </w:t>
      </w:r>
      <w:r w:rsidR="00A2408C" w:rsidRPr="009642E7">
        <w:rPr>
          <w:rFonts w:cs="Book Antiqua"/>
        </w:rPr>
        <w:t>Consejo Superior 104-2018</w:t>
      </w:r>
      <w:r w:rsidR="00A2408C">
        <w:rPr>
          <w:rFonts w:cs="Book Antiqua"/>
        </w:rPr>
        <w:t>,</w:t>
      </w:r>
      <w:r w:rsidR="00A2408C" w:rsidRPr="009642E7">
        <w:rPr>
          <w:rFonts w:cs="Book Antiqua"/>
        </w:rPr>
        <w:t xml:space="preserve"> celebrada el 29 de noviembre de 2018, </w:t>
      </w:r>
      <w:r w:rsidR="003D6D6F">
        <w:rPr>
          <w:rFonts w:cs="Book Antiqua"/>
        </w:rPr>
        <w:t>a</w:t>
      </w:r>
      <w:r w:rsidR="00A2408C" w:rsidRPr="009642E7">
        <w:rPr>
          <w:rFonts w:cs="Book Antiqua"/>
        </w:rPr>
        <w:t>rtículo XLIX, relacionado con los esquemas de organización y reparto que se utilizarán en los Despachos Mixtos</w:t>
      </w:r>
      <w:r w:rsidR="00A2408C">
        <w:rPr>
          <w:rFonts w:cs="Book Antiqua"/>
        </w:rPr>
        <w:t>; en virtud de que el edificio cuenta con un contrato de servicio de limpieza, se propone recalificar esta plaza por una plaza Técnica Judicial 2, adicionalmente  se requiere de la recalificación de una plaza Técnica Judicial 2</w:t>
      </w:r>
      <w:r w:rsidR="00710EB2">
        <w:rPr>
          <w:rFonts w:cs="Book Antiqua"/>
        </w:rPr>
        <w:t xml:space="preserve"> a  Coordinadora Judicial </w:t>
      </w:r>
      <w:r w:rsidR="00A2408C">
        <w:rPr>
          <w:rFonts w:cs="Book Antiqua"/>
        </w:rPr>
        <w:t>2</w:t>
      </w:r>
      <w:r w:rsidR="0047458C" w:rsidRPr="00103B50">
        <w:rPr>
          <w:snapToGrid w:val="0"/>
          <w:szCs w:val="36"/>
        </w:rPr>
        <w:t xml:space="preserve">: </w:t>
      </w:r>
    </w:p>
    <w:p w14:paraId="2CB7D8F1" w14:textId="77777777" w:rsidR="0075383B" w:rsidRPr="00103B50" w:rsidRDefault="0075383B" w:rsidP="00DC5DCB">
      <w:pPr>
        <w:jc w:val="both"/>
        <w:rPr>
          <w:snapToGrid w:val="0"/>
          <w:szCs w:val="36"/>
        </w:rPr>
      </w:pPr>
    </w:p>
    <w:p w14:paraId="2E99A862" w14:textId="70175415" w:rsidR="0047458C" w:rsidRPr="00E019F1" w:rsidRDefault="0047458C" w:rsidP="00DC5DCB">
      <w:pPr>
        <w:pStyle w:val="Prrafodelista"/>
        <w:numPr>
          <w:ilvl w:val="0"/>
          <w:numId w:val="37"/>
        </w:numPr>
        <w:jc w:val="both"/>
        <w:rPr>
          <w:rFonts w:ascii="Book Antiqua" w:hAnsi="Book Antiqua"/>
          <w:snapToGrid w:val="0"/>
          <w:szCs w:val="36"/>
          <w:lang w:val="es-CR"/>
        </w:rPr>
      </w:pPr>
      <w:r w:rsidRPr="00E019F1">
        <w:rPr>
          <w:rFonts w:ascii="Book Antiqua" w:hAnsi="Book Antiqua"/>
          <w:snapToGrid w:val="0"/>
          <w:szCs w:val="36"/>
          <w:lang w:val="es-CR"/>
        </w:rPr>
        <w:t>1 plaza de Auxiliar de Servicios Generales 2 (369962</w:t>
      </w:r>
      <w:r w:rsidR="00B64533" w:rsidRPr="00E019F1">
        <w:rPr>
          <w:rFonts w:ascii="Book Antiqua" w:hAnsi="Book Antiqua"/>
          <w:snapToGrid w:val="0"/>
          <w:szCs w:val="36"/>
          <w:vertAlign w:val="superscript"/>
          <w:lang w:val="es-CR"/>
        </w:rPr>
        <w:t>11</w:t>
      </w:r>
      <w:r w:rsidRPr="00E019F1">
        <w:rPr>
          <w:rFonts w:ascii="Book Antiqua" w:hAnsi="Book Antiqua"/>
          <w:snapToGrid w:val="0"/>
          <w:szCs w:val="36"/>
          <w:lang w:val="es-CR"/>
        </w:rPr>
        <w:t>) a Técnica Judicial 2</w:t>
      </w:r>
    </w:p>
    <w:p w14:paraId="57DD854D" w14:textId="4A01A8B5" w:rsidR="0047458C" w:rsidRPr="00E019F1" w:rsidRDefault="0047458C" w:rsidP="00DC5DCB">
      <w:pPr>
        <w:pStyle w:val="Prrafodelista"/>
        <w:numPr>
          <w:ilvl w:val="0"/>
          <w:numId w:val="37"/>
        </w:numPr>
        <w:jc w:val="both"/>
        <w:rPr>
          <w:rFonts w:ascii="Book Antiqua" w:hAnsi="Book Antiqua"/>
          <w:snapToGrid w:val="0"/>
          <w:szCs w:val="36"/>
          <w:lang w:val="es-CR"/>
        </w:rPr>
      </w:pPr>
      <w:r w:rsidRPr="00E019F1">
        <w:rPr>
          <w:rFonts w:ascii="Book Antiqua" w:hAnsi="Book Antiqua"/>
          <w:snapToGrid w:val="0"/>
          <w:szCs w:val="36"/>
          <w:lang w:val="es-CR"/>
        </w:rPr>
        <w:t>1 plaza Técnica Judicial 2 a Coordinado</w:t>
      </w:r>
      <w:r w:rsidR="00246A12" w:rsidRPr="00E019F1">
        <w:rPr>
          <w:rFonts w:ascii="Book Antiqua" w:hAnsi="Book Antiqua"/>
          <w:snapToGrid w:val="0"/>
          <w:szCs w:val="36"/>
          <w:lang w:val="es-CR"/>
        </w:rPr>
        <w:t>ra</w:t>
      </w:r>
      <w:r w:rsidRPr="00E019F1">
        <w:rPr>
          <w:rFonts w:ascii="Book Antiqua" w:hAnsi="Book Antiqua"/>
          <w:snapToGrid w:val="0"/>
          <w:szCs w:val="36"/>
          <w:lang w:val="es-CR"/>
        </w:rPr>
        <w:t xml:space="preserve"> Judicial 2</w:t>
      </w:r>
    </w:p>
    <w:p w14:paraId="4ABDB7A0" w14:textId="77777777" w:rsidR="008A66AB" w:rsidRPr="00103B50" w:rsidRDefault="008A66AB" w:rsidP="00DC5DCB">
      <w:pPr>
        <w:jc w:val="both"/>
        <w:rPr>
          <w:snapToGrid w:val="0"/>
          <w:szCs w:val="36"/>
        </w:rPr>
      </w:pPr>
    </w:p>
    <w:p w14:paraId="6C29E222" w14:textId="144FF1C1" w:rsidR="00D232C2" w:rsidRPr="00DC5DCB" w:rsidRDefault="00D232C2" w:rsidP="0075383B">
      <w:pPr>
        <w:jc w:val="center"/>
        <w:rPr>
          <w:b/>
          <w:bCs/>
          <w:i/>
          <w:iCs/>
          <w:sz w:val="22"/>
          <w:szCs w:val="22"/>
        </w:rPr>
      </w:pPr>
      <w:r w:rsidRPr="00DC5DCB">
        <w:rPr>
          <w:b/>
          <w:bCs/>
          <w:i/>
          <w:iCs/>
          <w:sz w:val="22"/>
          <w:szCs w:val="22"/>
        </w:rPr>
        <w:t xml:space="preserve">Tabla </w:t>
      </w:r>
      <w:r w:rsidR="00410425" w:rsidRPr="00DC5DCB">
        <w:rPr>
          <w:b/>
          <w:bCs/>
          <w:i/>
          <w:iCs/>
          <w:sz w:val="22"/>
          <w:szCs w:val="22"/>
        </w:rPr>
        <w:t>9</w:t>
      </w:r>
    </w:p>
    <w:p w14:paraId="1DD53148" w14:textId="77777777" w:rsidR="00D232C2" w:rsidRPr="00DC5DCB" w:rsidRDefault="00D232C2" w:rsidP="0075383B">
      <w:pPr>
        <w:ind w:left="567" w:right="567"/>
        <w:jc w:val="center"/>
        <w:rPr>
          <w:b/>
          <w:bCs/>
          <w:i/>
          <w:iCs/>
          <w:sz w:val="22"/>
          <w:szCs w:val="22"/>
        </w:rPr>
      </w:pPr>
      <w:r w:rsidRPr="00DC5DCB">
        <w:rPr>
          <w:b/>
          <w:bCs/>
          <w:i/>
          <w:iCs/>
          <w:sz w:val="22"/>
          <w:szCs w:val="22"/>
        </w:rPr>
        <w:t>Costo anual por puesto recalificado según estructura propuesta para la especialización del</w:t>
      </w:r>
      <w:r w:rsidRPr="00DC5DCB">
        <w:rPr>
          <w:i/>
          <w:iCs/>
          <w:sz w:val="22"/>
          <w:szCs w:val="22"/>
        </w:rPr>
        <w:t xml:space="preserve"> </w:t>
      </w:r>
      <w:r w:rsidRPr="00DC5DCB">
        <w:rPr>
          <w:b/>
          <w:bCs/>
          <w:i/>
          <w:iCs/>
          <w:sz w:val="22"/>
          <w:szCs w:val="22"/>
        </w:rPr>
        <w:t>Juzgado Mixto de Sarapiquí</w:t>
      </w:r>
    </w:p>
    <w:tbl>
      <w:tblPr>
        <w:tblW w:w="11619" w:type="dxa"/>
        <w:jc w:val="center"/>
        <w:tblLayout w:type="fixed"/>
        <w:tblCellMar>
          <w:left w:w="70" w:type="dxa"/>
          <w:right w:w="70" w:type="dxa"/>
        </w:tblCellMar>
        <w:tblLook w:val="04A0" w:firstRow="1" w:lastRow="0" w:firstColumn="1" w:lastColumn="0" w:noHBand="0" w:noVBand="1"/>
      </w:tblPr>
      <w:tblGrid>
        <w:gridCol w:w="1413"/>
        <w:gridCol w:w="992"/>
        <w:gridCol w:w="992"/>
        <w:gridCol w:w="1134"/>
        <w:gridCol w:w="1276"/>
        <w:gridCol w:w="992"/>
        <w:gridCol w:w="1134"/>
        <w:gridCol w:w="709"/>
        <w:gridCol w:w="851"/>
        <w:gridCol w:w="1091"/>
        <w:gridCol w:w="1035"/>
      </w:tblGrid>
      <w:tr w:rsidR="00B458CF" w:rsidRPr="00DC5DCB" w14:paraId="079BE2B8" w14:textId="77777777" w:rsidTr="00662455">
        <w:trPr>
          <w:trHeight w:val="332"/>
          <w:jc w:val="center"/>
        </w:trPr>
        <w:tc>
          <w:tcPr>
            <w:tcW w:w="1413"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7217C693" w14:textId="77777777"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Oficina actual</w:t>
            </w:r>
          </w:p>
        </w:tc>
        <w:tc>
          <w:tcPr>
            <w:tcW w:w="992" w:type="dxa"/>
            <w:tcBorders>
              <w:top w:val="single" w:sz="4" w:space="0" w:color="auto"/>
              <w:left w:val="nil"/>
              <w:bottom w:val="single" w:sz="4" w:space="0" w:color="auto"/>
              <w:right w:val="single" w:sz="4" w:space="0" w:color="auto"/>
            </w:tcBorders>
            <w:shd w:val="clear" w:color="000000" w:fill="0070C0"/>
            <w:vAlign w:val="center"/>
            <w:hideMark/>
          </w:tcPr>
          <w:p w14:paraId="1529D996" w14:textId="77777777"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Puesto</w:t>
            </w:r>
          </w:p>
        </w:tc>
        <w:tc>
          <w:tcPr>
            <w:tcW w:w="992" w:type="dxa"/>
            <w:tcBorders>
              <w:top w:val="single" w:sz="4" w:space="0" w:color="auto"/>
              <w:left w:val="nil"/>
              <w:bottom w:val="single" w:sz="4" w:space="0" w:color="auto"/>
              <w:right w:val="single" w:sz="4" w:space="0" w:color="auto"/>
            </w:tcBorders>
            <w:shd w:val="clear" w:color="000000" w:fill="0070C0"/>
            <w:vAlign w:val="center"/>
            <w:hideMark/>
          </w:tcPr>
          <w:p w14:paraId="018CFD6D" w14:textId="77777777"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Clase</w:t>
            </w: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18E2FF57" w14:textId="77777777"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Costo</w:t>
            </w:r>
          </w:p>
        </w:tc>
        <w:tc>
          <w:tcPr>
            <w:tcW w:w="1276" w:type="dxa"/>
            <w:tcBorders>
              <w:top w:val="single" w:sz="4" w:space="0" w:color="auto"/>
              <w:left w:val="nil"/>
              <w:bottom w:val="single" w:sz="4" w:space="0" w:color="auto"/>
              <w:right w:val="single" w:sz="4" w:space="0" w:color="auto"/>
            </w:tcBorders>
            <w:shd w:val="clear" w:color="000000" w:fill="0070C0"/>
            <w:vAlign w:val="center"/>
            <w:hideMark/>
          </w:tcPr>
          <w:p w14:paraId="576A5DAF" w14:textId="77777777"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Oficina Nueva</w:t>
            </w:r>
          </w:p>
        </w:tc>
        <w:tc>
          <w:tcPr>
            <w:tcW w:w="992" w:type="dxa"/>
            <w:tcBorders>
              <w:top w:val="single" w:sz="4" w:space="0" w:color="auto"/>
              <w:left w:val="nil"/>
              <w:bottom w:val="single" w:sz="4" w:space="0" w:color="auto"/>
              <w:right w:val="single" w:sz="4" w:space="0" w:color="auto"/>
            </w:tcBorders>
            <w:shd w:val="clear" w:color="000000" w:fill="0070C0"/>
            <w:vAlign w:val="center"/>
            <w:hideMark/>
          </w:tcPr>
          <w:p w14:paraId="2698E6F1" w14:textId="77777777"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Puesto a solicitar</w:t>
            </w: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52E07DF9" w14:textId="77777777"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Costo</w:t>
            </w:r>
          </w:p>
        </w:tc>
        <w:tc>
          <w:tcPr>
            <w:tcW w:w="709" w:type="dxa"/>
            <w:tcBorders>
              <w:top w:val="single" w:sz="4" w:space="0" w:color="auto"/>
              <w:left w:val="nil"/>
              <w:bottom w:val="single" w:sz="4" w:space="0" w:color="auto"/>
              <w:right w:val="single" w:sz="4" w:space="0" w:color="auto"/>
            </w:tcBorders>
            <w:shd w:val="clear" w:color="000000" w:fill="0070C0"/>
            <w:vAlign w:val="center"/>
            <w:hideMark/>
          </w:tcPr>
          <w:p w14:paraId="094D8BCF" w14:textId="34BC10B4"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Canti</w:t>
            </w:r>
            <w:r w:rsidR="007C03BA" w:rsidRPr="00DC5DCB">
              <w:rPr>
                <w:rFonts w:cs="Calibri"/>
                <w:b/>
                <w:bCs/>
                <w:color w:val="FFFFFF"/>
                <w:sz w:val="20"/>
                <w:lang w:eastAsia="es-CR"/>
              </w:rPr>
              <w:t>-</w:t>
            </w:r>
            <w:r w:rsidRPr="00DC5DCB">
              <w:rPr>
                <w:rFonts w:cs="Calibri"/>
                <w:b/>
                <w:bCs/>
                <w:color w:val="FFFFFF"/>
                <w:sz w:val="20"/>
                <w:lang w:eastAsia="es-CR"/>
              </w:rPr>
              <w:t>dad</w:t>
            </w:r>
          </w:p>
        </w:tc>
        <w:tc>
          <w:tcPr>
            <w:tcW w:w="851" w:type="dxa"/>
            <w:tcBorders>
              <w:top w:val="single" w:sz="4" w:space="0" w:color="auto"/>
              <w:left w:val="nil"/>
              <w:bottom w:val="single" w:sz="4" w:space="0" w:color="auto"/>
              <w:right w:val="single" w:sz="4" w:space="0" w:color="auto"/>
            </w:tcBorders>
            <w:shd w:val="clear" w:color="000000" w:fill="0070C0"/>
            <w:vAlign w:val="center"/>
            <w:hideMark/>
          </w:tcPr>
          <w:p w14:paraId="7EF92936" w14:textId="77777777"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Condición</w:t>
            </w:r>
          </w:p>
        </w:tc>
        <w:tc>
          <w:tcPr>
            <w:tcW w:w="1091" w:type="dxa"/>
            <w:tcBorders>
              <w:top w:val="single" w:sz="4" w:space="0" w:color="auto"/>
              <w:left w:val="nil"/>
              <w:bottom w:val="single" w:sz="4" w:space="0" w:color="auto"/>
              <w:right w:val="single" w:sz="4" w:space="0" w:color="auto"/>
            </w:tcBorders>
            <w:shd w:val="clear" w:color="000000" w:fill="0070C0"/>
            <w:vAlign w:val="center"/>
            <w:hideMark/>
          </w:tcPr>
          <w:p w14:paraId="37AEF27B" w14:textId="77777777"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Periodo</w:t>
            </w:r>
          </w:p>
        </w:tc>
        <w:tc>
          <w:tcPr>
            <w:tcW w:w="1035" w:type="dxa"/>
            <w:tcBorders>
              <w:top w:val="single" w:sz="4" w:space="0" w:color="auto"/>
              <w:left w:val="nil"/>
              <w:bottom w:val="single" w:sz="4" w:space="0" w:color="auto"/>
              <w:right w:val="single" w:sz="4" w:space="0" w:color="auto"/>
            </w:tcBorders>
            <w:shd w:val="clear" w:color="000000" w:fill="0070C0"/>
            <w:vAlign w:val="center"/>
            <w:hideMark/>
          </w:tcPr>
          <w:p w14:paraId="4D9927E2" w14:textId="77777777" w:rsidR="00B458CF" w:rsidRPr="00DC5DCB" w:rsidRDefault="00B458CF" w:rsidP="009C2433">
            <w:pPr>
              <w:jc w:val="center"/>
              <w:rPr>
                <w:rFonts w:cs="Calibri"/>
                <w:b/>
                <w:bCs/>
                <w:color w:val="FFFFFF"/>
                <w:sz w:val="20"/>
                <w:lang w:eastAsia="es-CR"/>
              </w:rPr>
            </w:pPr>
            <w:r w:rsidRPr="00DC5DCB">
              <w:rPr>
                <w:rFonts w:cs="Calibri"/>
                <w:b/>
                <w:bCs/>
                <w:color w:val="FFFFFF"/>
                <w:sz w:val="20"/>
                <w:lang w:eastAsia="es-CR"/>
              </w:rPr>
              <w:t>Costo adicional</w:t>
            </w:r>
          </w:p>
        </w:tc>
      </w:tr>
      <w:tr w:rsidR="00B458CF" w:rsidRPr="00DC5DCB" w14:paraId="645D5946" w14:textId="77777777" w:rsidTr="00662455">
        <w:trPr>
          <w:trHeight w:val="1052"/>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255699D" w14:textId="77777777" w:rsidR="00B458CF" w:rsidRPr="00DC5DCB" w:rsidRDefault="00B458CF" w:rsidP="009C2433">
            <w:pPr>
              <w:jc w:val="both"/>
              <w:rPr>
                <w:rFonts w:cs="Calibri"/>
                <w:color w:val="000000"/>
                <w:sz w:val="20"/>
                <w:lang w:eastAsia="es-CR"/>
              </w:rPr>
            </w:pPr>
            <w:r w:rsidRPr="00DC5DCB">
              <w:rPr>
                <w:rFonts w:cs="Calibri"/>
                <w:color w:val="000000"/>
                <w:sz w:val="20"/>
                <w:lang w:eastAsia="es-CR"/>
              </w:rPr>
              <w:t xml:space="preserve">1309 Juzgado Civil, Trabajo, Familia, Penal Juvenil, Contra la Violencia Doméstica y Protección Cautelar de Sarapiquí </w:t>
            </w:r>
          </w:p>
        </w:tc>
        <w:tc>
          <w:tcPr>
            <w:tcW w:w="992" w:type="dxa"/>
            <w:tcBorders>
              <w:top w:val="nil"/>
              <w:left w:val="nil"/>
              <w:bottom w:val="single" w:sz="4" w:space="0" w:color="auto"/>
              <w:right w:val="single" w:sz="4" w:space="0" w:color="auto"/>
            </w:tcBorders>
            <w:shd w:val="clear" w:color="auto" w:fill="auto"/>
            <w:vAlign w:val="center"/>
            <w:hideMark/>
          </w:tcPr>
          <w:p w14:paraId="21C16B6D" w14:textId="77777777" w:rsidR="00B458CF" w:rsidRPr="00DC5DCB" w:rsidRDefault="00B458CF" w:rsidP="009C2433">
            <w:pPr>
              <w:jc w:val="center"/>
              <w:rPr>
                <w:rFonts w:cs="Calibri"/>
                <w:color w:val="000000"/>
                <w:sz w:val="20"/>
                <w:lang w:eastAsia="es-CR"/>
              </w:rPr>
            </w:pPr>
            <w:r w:rsidRPr="00DC5DCB">
              <w:rPr>
                <w:rFonts w:cs="Calibri"/>
                <w:color w:val="000000"/>
                <w:sz w:val="20"/>
                <w:lang w:eastAsia="es-CR"/>
              </w:rPr>
              <w:t>369962</w:t>
            </w:r>
          </w:p>
        </w:tc>
        <w:tc>
          <w:tcPr>
            <w:tcW w:w="992" w:type="dxa"/>
            <w:tcBorders>
              <w:top w:val="nil"/>
              <w:left w:val="nil"/>
              <w:bottom w:val="single" w:sz="4" w:space="0" w:color="auto"/>
              <w:right w:val="single" w:sz="4" w:space="0" w:color="auto"/>
            </w:tcBorders>
            <w:shd w:val="clear" w:color="auto" w:fill="auto"/>
            <w:vAlign w:val="center"/>
            <w:hideMark/>
          </w:tcPr>
          <w:p w14:paraId="144301B4" w14:textId="77777777" w:rsidR="00B458CF" w:rsidRPr="00DC5DCB" w:rsidRDefault="00B458CF" w:rsidP="009C2433">
            <w:pPr>
              <w:jc w:val="center"/>
              <w:rPr>
                <w:rFonts w:cs="Calibri"/>
                <w:color w:val="000000"/>
                <w:sz w:val="20"/>
                <w:lang w:eastAsia="es-CR"/>
              </w:rPr>
            </w:pPr>
            <w:r w:rsidRPr="00DC5DCB">
              <w:rPr>
                <w:rFonts w:cs="Calibri"/>
                <w:color w:val="000000"/>
                <w:sz w:val="20"/>
                <w:lang w:eastAsia="es-CR"/>
              </w:rPr>
              <w:t>Auxiliar de Servicios Generales 2</w:t>
            </w:r>
          </w:p>
        </w:tc>
        <w:tc>
          <w:tcPr>
            <w:tcW w:w="1134" w:type="dxa"/>
            <w:tcBorders>
              <w:top w:val="nil"/>
              <w:left w:val="nil"/>
              <w:bottom w:val="single" w:sz="4" w:space="0" w:color="auto"/>
              <w:right w:val="single" w:sz="4" w:space="0" w:color="auto"/>
            </w:tcBorders>
            <w:shd w:val="clear" w:color="auto" w:fill="auto"/>
            <w:vAlign w:val="center"/>
            <w:hideMark/>
          </w:tcPr>
          <w:p w14:paraId="69A51D58" w14:textId="77777777" w:rsidR="00B458CF" w:rsidRPr="00DC5DCB" w:rsidRDefault="00B458CF"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13 717 000</w:t>
            </w:r>
          </w:p>
        </w:tc>
        <w:tc>
          <w:tcPr>
            <w:tcW w:w="1276" w:type="dxa"/>
            <w:tcBorders>
              <w:top w:val="nil"/>
              <w:left w:val="nil"/>
              <w:bottom w:val="single" w:sz="4" w:space="0" w:color="auto"/>
              <w:right w:val="single" w:sz="4" w:space="0" w:color="auto"/>
            </w:tcBorders>
            <w:shd w:val="clear" w:color="auto" w:fill="auto"/>
            <w:vAlign w:val="center"/>
            <w:hideMark/>
          </w:tcPr>
          <w:p w14:paraId="7E63B9B1" w14:textId="77777777" w:rsidR="00B458CF" w:rsidRPr="00DC5DCB" w:rsidRDefault="00B458CF" w:rsidP="009C2433">
            <w:pPr>
              <w:jc w:val="both"/>
              <w:rPr>
                <w:rFonts w:cs="Calibri"/>
                <w:color w:val="000000"/>
                <w:sz w:val="20"/>
                <w:lang w:eastAsia="es-CR"/>
              </w:rPr>
            </w:pPr>
            <w:r w:rsidRPr="00DC5DCB">
              <w:rPr>
                <w:rFonts w:cs="Calibri"/>
                <w:color w:val="000000"/>
                <w:sz w:val="20"/>
                <w:lang w:eastAsia="es-CR"/>
              </w:rPr>
              <w:t>1343 Juzgado Familia, Penal Juvenil y Contra la Violencia Doméstica y Protección Cautelar de Sarapiquí</w:t>
            </w:r>
          </w:p>
        </w:tc>
        <w:tc>
          <w:tcPr>
            <w:tcW w:w="992" w:type="dxa"/>
            <w:tcBorders>
              <w:top w:val="nil"/>
              <w:left w:val="nil"/>
              <w:bottom w:val="single" w:sz="4" w:space="0" w:color="auto"/>
              <w:right w:val="single" w:sz="4" w:space="0" w:color="auto"/>
            </w:tcBorders>
            <w:shd w:val="clear" w:color="auto" w:fill="auto"/>
            <w:vAlign w:val="center"/>
            <w:hideMark/>
          </w:tcPr>
          <w:p w14:paraId="52D7BDC0" w14:textId="1EE007D6" w:rsidR="00B458CF" w:rsidRPr="00DC5DCB" w:rsidRDefault="00B458CF" w:rsidP="009C2433">
            <w:pPr>
              <w:jc w:val="center"/>
              <w:rPr>
                <w:rFonts w:cs="Calibri"/>
                <w:color w:val="000000"/>
                <w:sz w:val="20"/>
                <w:lang w:eastAsia="es-CR"/>
              </w:rPr>
            </w:pPr>
            <w:r w:rsidRPr="00DC5DCB">
              <w:rPr>
                <w:rFonts w:cs="Calibri"/>
                <w:color w:val="000000"/>
                <w:sz w:val="20"/>
                <w:lang w:eastAsia="es-CR"/>
              </w:rPr>
              <w:t>Técnica Judicial 2</w:t>
            </w:r>
          </w:p>
        </w:tc>
        <w:tc>
          <w:tcPr>
            <w:tcW w:w="1134" w:type="dxa"/>
            <w:tcBorders>
              <w:top w:val="nil"/>
              <w:left w:val="nil"/>
              <w:bottom w:val="single" w:sz="4" w:space="0" w:color="auto"/>
              <w:right w:val="single" w:sz="4" w:space="0" w:color="auto"/>
            </w:tcBorders>
            <w:shd w:val="clear" w:color="auto" w:fill="auto"/>
            <w:vAlign w:val="center"/>
            <w:hideMark/>
          </w:tcPr>
          <w:p w14:paraId="399751BB" w14:textId="77777777" w:rsidR="00B458CF" w:rsidRPr="00DC5DCB" w:rsidRDefault="00B458CF"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16 212 000</w:t>
            </w:r>
          </w:p>
        </w:tc>
        <w:tc>
          <w:tcPr>
            <w:tcW w:w="709" w:type="dxa"/>
            <w:tcBorders>
              <w:top w:val="nil"/>
              <w:left w:val="nil"/>
              <w:bottom w:val="single" w:sz="4" w:space="0" w:color="auto"/>
              <w:right w:val="single" w:sz="4" w:space="0" w:color="auto"/>
            </w:tcBorders>
            <w:shd w:val="clear" w:color="auto" w:fill="auto"/>
            <w:vAlign w:val="center"/>
            <w:hideMark/>
          </w:tcPr>
          <w:p w14:paraId="7D274ABF" w14:textId="77777777" w:rsidR="00B458CF" w:rsidRPr="00DC5DCB" w:rsidRDefault="00B458CF" w:rsidP="009C2433">
            <w:pPr>
              <w:jc w:val="center"/>
              <w:rPr>
                <w:rFonts w:cs="Calibri"/>
                <w:color w:val="000000"/>
                <w:sz w:val="20"/>
                <w:lang w:eastAsia="es-CR"/>
              </w:rPr>
            </w:pPr>
            <w:r w:rsidRPr="00DC5DCB">
              <w:rPr>
                <w:rFonts w:cs="Calibri"/>
                <w:color w:val="000000"/>
                <w:sz w:val="20"/>
                <w:lang w:eastAsia="es-CR"/>
              </w:rPr>
              <w:t>1</w:t>
            </w:r>
          </w:p>
        </w:tc>
        <w:tc>
          <w:tcPr>
            <w:tcW w:w="851" w:type="dxa"/>
            <w:tcBorders>
              <w:top w:val="nil"/>
              <w:left w:val="nil"/>
              <w:bottom w:val="single" w:sz="4" w:space="0" w:color="auto"/>
              <w:right w:val="single" w:sz="4" w:space="0" w:color="auto"/>
            </w:tcBorders>
            <w:shd w:val="clear" w:color="auto" w:fill="auto"/>
            <w:vAlign w:val="center"/>
            <w:hideMark/>
          </w:tcPr>
          <w:p w14:paraId="676B7D17" w14:textId="69CAB437" w:rsidR="00B458CF" w:rsidRPr="00DC5DCB" w:rsidRDefault="00B458CF" w:rsidP="009C2433">
            <w:pPr>
              <w:jc w:val="center"/>
              <w:rPr>
                <w:rFonts w:cs="Calibri"/>
                <w:color w:val="000000"/>
                <w:sz w:val="20"/>
                <w:lang w:eastAsia="es-CR"/>
              </w:rPr>
            </w:pPr>
            <w:r w:rsidRPr="00DC5DCB">
              <w:rPr>
                <w:rFonts w:cs="Calibri"/>
                <w:color w:val="000000"/>
                <w:sz w:val="20"/>
                <w:lang w:eastAsia="es-CR"/>
              </w:rPr>
              <w:t>Recalifi</w:t>
            </w:r>
            <w:r w:rsidR="00662455" w:rsidRPr="00DC5DCB">
              <w:rPr>
                <w:rFonts w:cs="Calibri"/>
                <w:color w:val="000000"/>
                <w:sz w:val="20"/>
                <w:lang w:eastAsia="es-CR"/>
              </w:rPr>
              <w:t>-</w:t>
            </w:r>
            <w:r w:rsidRPr="00DC5DCB">
              <w:rPr>
                <w:rFonts w:cs="Calibri"/>
                <w:color w:val="000000"/>
                <w:sz w:val="20"/>
                <w:lang w:eastAsia="es-CR"/>
              </w:rPr>
              <w:t>cación</w:t>
            </w:r>
          </w:p>
        </w:tc>
        <w:tc>
          <w:tcPr>
            <w:tcW w:w="1091" w:type="dxa"/>
            <w:tcBorders>
              <w:top w:val="nil"/>
              <w:left w:val="nil"/>
              <w:bottom w:val="single" w:sz="4" w:space="0" w:color="auto"/>
              <w:right w:val="single" w:sz="4" w:space="0" w:color="auto"/>
            </w:tcBorders>
            <w:shd w:val="clear" w:color="auto" w:fill="auto"/>
            <w:vAlign w:val="center"/>
            <w:hideMark/>
          </w:tcPr>
          <w:p w14:paraId="21AAD75D" w14:textId="77777777" w:rsidR="00B458CF" w:rsidRPr="00DC5DCB" w:rsidRDefault="00B458CF" w:rsidP="009C2433">
            <w:pPr>
              <w:jc w:val="center"/>
              <w:rPr>
                <w:rFonts w:cs="Calibri"/>
                <w:color w:val="000000"/>
                <w:sz w:val="20"/>
                <w:lang w:eastAsia="es-CR"/>
              </w:rPr>
            </w:pPr>
            <w:r w:rsidRPr="00DC5DCB">
              <w:rPr>
                <w:rFonts w:cs="Calibri"/>
                <w:color w:val="000000"/>
                <w:sz w:val="20"/>
                <w:lang w:eastAsia="es-CR"/>
              </w:rPr>
              <w:t>12 meses</w:t>
            </w:r>
          </w:p>
        </w:tc>
        <w:tc>
          <w:tcPr>
            <w:tcW w:w="1035" w:type="dxa"/>
            <w:tcBorders>
              <w:top w:val="nil"/>
              <w:left w:val="nil"/>
              <w:bottom w:val="single" w:sz="4" w:space="0" w:color="auto"/>
              <w:right w:val="single" w:sz="4" w:space="0" w:color="auto"/>
            </w:tcBorders>
            <w:shd w:val="clear" w:color="auto" w:fill="auto"/>
            <w:vAlign w:val="center"/>
            <w:hideMark/>
          </w:tcPr>
          <w:p w14:paraId="3214D5DD" w14:textId="77777777" w:rsidR="00B458CF" w:rsidRPr="00DC5DCB" w:rsidRDefault="00B458CF"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2 495 000</w:t>
            </w:r>
          </w:p>
        </w:tc>
      </w:tr>
      <w:tr w:rsidR="00B458CF" w:rsidRPr="00DC5DCB" w14:paraId="1FE10A3B" w14:textId="77777777" w:rsidTr="00662455">
        <w:trPr>
          <w:trHeight w:val="902"/>
          <w:jc w:val="center"/>
        </w:trPr>
        <w:tc>
          <w:tcPr>
            <w:tcW w:w="1413" w:type="dxa"/>
            <w:tcBorders>
              <w:top w:val="nil"/>
              <w:left w:val="single" w:sz="4" w:space="0" w:color="auto"/>
              <w:right w:val="single" w:sz="4" w:space="0" w:color="auto"/>
            </w:tcBorders>
            <w:shd w:val="clear" w:color="auto" w:fill="auto"/>
            <w:vAlign w:val="center"/>
            <w:hideMark/>
          </w:tcPr>
          <w:p w14:paraId="6C36B209" w14:textId="77777777" w:rsidR="00B458CF" w:rsidRPr="00DC5DCB" w:rsidRDefault="00B458CF" w:rsidP="009C2433">
            <w:pPr>
              <w:jc w:val="both"/>
              <w:rPr>
                <w:rFonts w:cs="Calibri"/>
                <w:color w:val="000000"/>
                <w:sz w:val="20"/>
                <w:lang w:eastAsia="es-CR"/>
              </w:rPr>
            </w:pPr>
            <w:r w:rsidRPr="00DC5DCB">
              <w:rPr>
                <w:rFonts w:cs="Calibri"/>
                <w:color w:val="000000"/>
                <w:sz w:val="20"/>
                <w:lang w:eastAsia="es-CR"/>
              </w:rPr>
              <w:t xml:space="preserve">1309 Juzgado Civil, Trabajo, Familia, Penal Juvenil, Contra la Violencia Doméstica y Protección Cautelar de Sarapiquí </w:t>
            </w:r>
          </w:p>
        </w:tc>
        <w:tc>
          <w:tcPr>
            <w:tcW w:w="992" w:type="dxa"/>
            <w:tcBorders>
              <w:top w:val="nil"/>
              <w:left w:val="nil"/>
              <w:right w:val="single" w:sz="4" w:space="0" w:color="auto"/>
            </w:tcBorders>
            <w:shd w:val="clear" w:color="auto" w:fill="auto"/>
            <w:vAlign w:val="center"/>
            <w:hideMark/>
          </w:tcPr>
          <w:p w14:paraId="0958FAC9" w14:textId="59FA41B8" w:rsidR="00B458CF" w:rsidRPr="00DC5DCB" w:rsidRDefault="00710EB2" w:rsidP="009C2433">
            <w:pPr>
              <w:jc w:val="center"/>
              <w:rPr>
                <w:rFonts w:cs="Calibri"/>
                <w:color w:val="000000"/>
                <w:sz w:val="20"/>
                <w:lang w:eastAsia="es-CR"/>
              </w:rPr>
            </w:pPr>
            <w:r w:rsidRPr="00DC5DCB">
              <w:rPr>
                <w:rFonts w:cs="Calibri"/>
                <w:color w:val="000000"/>
                <w:sz w:val="20"/>
                <w:lang w:eastAsia="es-CR"/>
              </w:rPr>
              <w:t xml:space="preserve">A definir por la Dirección de </w:t>
            </w:r>
            <w:r w:rsidR="00EA0F7C" w:rsidRPr="00DC5DCB">
              <w:rPr>
                <w:rFonts w:cs="Calibri"/>
                <w:color w:val="000000"/>
                <w:sz w:val="20"/>
                <w:lang w:eastAsia="es-CR"/>
              </w:rPr>
              <w:t>Gestión Humana</w:t>
            </w:r>
          </w:p>
        </w:tc>
        <w:tc>
          <w:tcPr>
            <w:tcW w:w="992" w:type="dxa"/>
            <w:tcBorders>
              <w:top w:val="nil"/>
              <w:left w:val="nil"/>
              <w:right w:val="single" w:sz="4" w:space="0" w:color="auto"/>
            </w:tcBorders>
            <w:shd w:val="clear" w:color="auto" w:fill="auto"/>
            <w:vAlign w:val="center"/>
            <w:hideMark/>
          </w:tcPr>
          <w:p w14:paraId="359999B5" w14:textId="6B3A4E83" w:rsidR="00B458CF" w:rsidRPr="00DC5DCB" w:rsidRDefault="00B458CF" w:rsidP="009C2433">
            <w:pPr>
              <w:jc w:val="center"/>
              <w:rPr>
                <w:rFonts w:cs="Calibri"/>
                <w:color w:val="000000"/>
                <w:sz w:val="20"/>
                <w:lang w:eastAsia="es-CR"/>
              </w:rPr>
            </w:pPr>
            <w:r w:rsidRPr="00DC5DCB">
              <w:rPr>
                <w:rFonts w:cs="Calibri"/>
                <w:color w:val="000000"/>
                <w:sz w:val="20"/>
                <w:lang w:eastAsia="es-CR"/>
              </w:rPr>
              <w:t>Técnica Judicial 2</w:t>
            </w:r>
          </w:p>
        </w:tc>
        <w:tc>
          <w:tcPr>
            <w:tcW w:w="1134" w:type="dxa"/>
            <w:tcBorders>
              <w:top w:val="nil"/>
              <w:left w:val="nil"/>
              <w:right w:val="single" w:sz="4" w:space="0" w:color="auto"/>
            </w:tcBorders>
            <w:shd w:val="clear" w:color="auto" w:fill="auto"/>
            <w:vAlign w:val="center"/>
            <w:hideMark/>
          </w:tcPr>
          <w:p w14:paraId="60AA806E" w14:textId="77777777" w:rsidR="00B458CF" w:rsidRPr="00DC5DCB" w:rsidRDefault="00B458CF"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16 212 000</w:t>
            </w:r>
          </w:p>
        </w:tc>
        <w:tc>
          <w:tcPr>
            <w:tcW w:w="1276" w:type="dxa"/>
            <w:tcBorders>
              <w:top w:val="nil"/>
              <w:left w:val="nil"/>
              <w:right w:val="single" w:sz="4" w:space="0" w:color="auto"/>
            </w:tcBorders>
            <w:shd w:val="clear" w:color="auto" w:fill="auto"/>
            <w:vAlign w:val="center"/>
            <w:hideMark/>
          </w:tcPr>
          <w:p w14:paraId="080DE756" w14:textId="77777777" w:rsidR="00B458CF" w:rsidRPr="00DC5DCB" w:rsidRDefault="00B458CF" w:rsidP="009C2433">
            <w:pPr>
              <w:jc w:val="both"/>
              <w:rPr>
                <w:rFonts w:cs="Calibri"/>
                <w:color w:val="000000"/>
                <w:sz w:val="20"/>
                <w:lang w:eastAsia="es-CR"/>
              </w:rPr>
            </w:pPr>
            <w:r w:rsidRPr="00DC5DCB">
              <w:rPr>
                <w:rFonts w:cs="Calibri"/>
                <w:color w:val="000000"/>
                <w:sz w:val="20"/>
                <w:lang w:eastAsia="es-CR"/>
              </w:rPr>
              <w:t xml:space="preserve">1309 Juzgado Civil y Trabajo de Sarapiquí </w:t>
            </w:r>
          </w:p>
        </w:tc>
        <w:tc>
          <w:tcPr>
            <w:tcW w:w="992" w:type="dxa"/>
            <w:tcBorders>
              <w:top w:val="nil"/>
              <w:left w:val="nil"/>
              <w:right w:val="single" w:sz="4" w:space="0" w:color="auto"/>
            </w:tcBorders>
            <w:shd w:val="clear" w:color="auto" w:fill="auto"/>
            <w:vAlign w:val="center"/>
            <w:hideMark/>
          </w:tcPr>
          <w:p w14:paraId="18708CE3" w14:textId="0270FCA3" w:rsidR="00B458CF" w:rsidRPr="00DC5DCB" w:rsidRDefault="00B458CF" w:rsidP="009C2433">
            <w:pPr>
              <w:jc w:val="center"/>
              <w:rPr>
                <w:rFonts w:cs="Calibri"/>
                <w:color w:val="000000"/>
                <w:sz w:val="20"/>
                <w:lang w:eastAsia="es-CR"/>
              </w:rPr>
            </w:pPr>
            <w:r w:rsidRPr="00DC5DCB">
              <w:rPr>
                <w:rFonts w:cs="Calibri"/>
                <w:color w:val="000000"/>
                <w:sz w:val="20"/>
                <w:lang w:eastAsia="es-CR"/>
              </w:rPr>
              <w:t>Coordina</w:t>
            </w:r>
            <w:r w:rsidR="007C03BA" w:rsidRPr="00DC5DCB">
              <w:rPr>
                <w:rFonts w:cs="Calibri"/>
                <w:color w:val="000000"/>
                <w:sz w:val="20"/>
                <w:lang w:eastAsia="es-CR"/>
              </w:rPr>
              <w:t>-</w:t>
            </w:r>
            <w:r w:rsidRPr="00DC5DCB">
              <w:rPr>
                <w:rFonts w:cs="Calibri"/>
                <w:color w:val="000000"/>
                <w:sz w:val="20"/>
                <w:lang w:eastAsia="es-CR"/>
              </w:rPr>
              <w:t>dora Judicial  2</w:t>
            </w:r>
          </w:p>
        </w:tc>
        <w:tc>
          <w:tcPr>
            <w:tcW w:w="1134" w:type="dxa"/>
            <w:tcBorders>
              <w:top w:val="nil"/>
              <w:left w:val="nil"/>
              <w:right w:val="single" w:sz="4" w:space="0" w:color="auto"/>
            </w:tcBorders>
            <w:shd w:val="clear" w:color="auto" w:fill="auto"/>
            <w:vAlign w:val="center"/>
            <w:hideMark/>
          </w:tcPr>
          <w:p w14:paraId="30D98E3F" w14:textId="77777777" w:rsidR="00B458CF" w:rsidRPr="00DC5DCB" w:rsidRDefault="00B458CF"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19 222 000</w:t>
            </w:r>
          </w:p>
        </w:tc>
        <w:tc>
          <w:tcPr>
            <w:tcW w:w="709" w:type="dxa"/>
            <w:tcBorders>
              <w:top w:val="nil"/>
              <w:left w:val="nil"/>
              <w:right w:val="single" w:sz="4" w:space="0" w:color="auto"/>
            </w:tcBorders>
            <w:shd w:val="clear" w:color="auto" w:fill="auto"/>
            <w:vAlign w:val="center"/>
            <w:hideMark/>
          </w:tcPr>
          <w:p w14:paraId="2532E00E" w14:textId="77777777" w:rsidR="00B458CF" w:rsidRPr="00DC5DCB" w:rsidRDefault="00B458CF" w:rsidP="009C2433">
            <w:pPr>
              <w:jc w:val="center"/>
              <w:rPr>
                <w:rFonts w:cs="Calibri"/>
                <w:color w:val="000000"/>
                <w:sz w:val="20"/>
                <w:lang w:eastAsia="es-CR"/>
              </w:rPr>
            </w:pPr>
            <w:r w:rsidRPr="00DC5DCB">
              <w:rPr>
                <w:rFonts w:cs="Calibri"/>
                <w:color w:val="000000"/>
                <w:sz w:val="20"/>
                <w:lang w:eastAsia="es-CR"/>
              </w:rPr>
              <w:t>1</w:t>
            </w:r>
          </w:p>
        </w:tc>
        <w:tc>
          <w:tcPr>
            <w:tcW w:w="851" w:type="dxa"/>
            <w:tcBorders>
              <w:top w:val="nil"/>
              <w:left w:val="nil"/>
              <w:right w:val="single" w:sz="4" w:space="0" w:color="auto"/>
            </w:tcBorders>
            <w:shd w:val="clear" w:color="auto" w:fill="auto"/>
            <w:vAlign w:val="center"/>
            <w:hideMark/>
          </w:tcPr>
          <w:p w14:paraId="2BCA3268" w14:textId="2070809E" w:rsidR="00B458CF" w:rsidRPr="00DC5DCB" w:rsidRDefault="00B458CF" w:rsidP="009C2433">
            <w:pPr>
              <w:jc w:val="center"/>
              <w:rPr>
                <w:rFonts w:cs="Calibri"/>
                <w:color w:val="000000"/>
                <w:sz w:val="20"/>
                <w:lang w:eastAsia="es-CR"/>
              </w:rPr>
            </w:pPr>
            <w:r w:rsidRPr="00DC5DCB">
              <w:rPr>
                <w:rFonts w:cs="Calibri"/>
                <w:color w:val="000000"/>
                <w:sz w:val="20"/>
                <w:lang w:eastAsia="es-CR"/>
              </w:rPr>
              <w:t>Recalifi</w:t>
            </w:r>
            <w:r w:rsidR="00662455" w:rsidRPr="00DC5DCB">
              <w:rPr>
                <w:rFonts w:cs="Calibri"/>
                <w:color w:val="000000"/>
                <w:sz w:val="20"/>
                <w:lang w:eastAsia="es-CR"/>
              </w:rPr>
              <w:t>-</w:t>
            </w:r>
            <w:r w:rsidRPr="00DC5DCB">
              <w:rPr>
                <w:rFonts w:cs="Calibri"/>
                <w:color w:val="000000"/>
                <w:sz w:val="20"/>
                <w:lang w:eastAsia="es-CR"/>
              </w:rPr>
              <w:t>cación</w:t>
            </w:r>
          </w:p>
        </w:tc>
        <w:tc>
          <w:tcPr>
            <w:tcW w:w="1091" w:type="dxa"/>
            <w:tcBorders>
              <w:top w:val="nil"/>
              <w:left w:val="nil"/>
              <w:right w:val="single" w:sz="4" w:space="0" w:color="auto"/>
            </w:tcBorders>
            <w:shd w:val="clear" w:color="auto" w:fill="auto"/>
            <w:vAlign w:val="center"/>
            <w:hideMark/>
          </w:tcPr>
          <w:p w14:paraId="06FC97E7" w14:textId="77777777" w:rsidR="00B458CF" w:rsidRPr="00DC5DCB" w:rsidRDefault="00B458CF" w:rsidP="009C2433">
            <w:pPr>
              <w:jc w:val="center"/>
              <w:rPr>
                <w:rFonts w:cs="Calibri"/>
                <w:color w:val="000000"/>
                <w:sz w:val="20"/>
                <w:lang w:eastAsia="es-CR"/>
              </w:rPr>
            </w:pPr>
            <w:r w:rsidRPr="00DC5DCB">
              <w:rPr>
                <w:rFonts w:cs="Calibri"/>
                <w:color w:val="000000"/>
                <w:sz w:val="20"/>
                <w:lang w:eastAsia="es-CR"/>
              </w:rPr>
              <w:t>12 meses</w:t>
            </w:r>
          </w:p>
        </w:tc>
        <w:tc>
          <w:tcPr>
            <w:tcW w:w="1035" w:type="dxa"/>
            <w:tcBorders>
              <w:top w:val="nil"/>
              <w:left w:val="nil"/>
              <w:right w:val="single" w:sz="4" w:space="0" w:color="auto"/>
            </w:tcBorders>
            <w:shd w:val="clear" w:color="auto" w:fill="auto"/>
            <w:vAlign w:val="center"/>
            <w:hideMark/>
          </w:tcPr>
          <w:p w14:paraId="235C1D69" w14:textId="77777777" w:rsidR="00B458CF" w:rsidRPr="00DC5DCB" w:rsidRDefault="00B458CF"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3 010 000</w:t>
            </w:r>
          </w:p>
        </w:tc>
      </w:tr>
      <w:tr w:rsidR="00B458CF" w:rsidRPr="00DC5DCB" w14:paraId="34F8422D" w14:textId="77777777" w:rsidTr="00662455">
        <w:trPr>
          <w:trHeight w:val="183"/>
          <w:jc w:val="center"/>
        </w:trPr>
        <w:tc>
          <w:tcPr>
            <w:tcW w:w="1413" w:type="dxa"/>
            <w:tcBorders>
              <w:top w:val="nil"/>
            </w:tcBorders>
            <w:shd w:val="clear" w:color="000000" w:fill="0070C0"/>
            <w:noWrap/>
            <w:vAlign w:val="center"/>
            <w:hideMark/>
          </w:tcPr>
          <w:p w14:paraId="17523F0B" w14:textId="0DF2237E" w:rsidR="00B458CF" w:rsidRPr="00DC5DCB" w:rsidRDefault="00B458CF" w:rsidP="009C2433">
            <w:pPr>
              <w:rPr>
                <w:rFonts w:cs="Calibri"/>
                <w:b/>
                <w:bCs/>
                <w:color w:val="FFFFFF"/>
                <w:sz w:val="20"/>
                <w:lang w:eastAsia="es-CR"/>
              </w:rPr>
            </w:pPr>
            <w:r w:rsidRPr="00DC5DCB">
              <w:rPr>
                <w:rFonts w:cs="Calibri"/>
                <w:b/>
                <w:bCs/>
                <w:color w:val="FFFFFF"/>
                <w:sz w:val="20"/>
                <w:lang w:eastAsia="es-CR"/>
              </w:rPr>
              <w:t>Total</w:t>
            </w:r>
            <w:r w:rsidR="007C03BA" w:rsidRPr="00DC5DCB">
              <w:rPr>
                <w:rFonts w:cs="Calibri"/>
                <w:b/>
                <w:bCs/>
                <w:color w:val="FFFFFF"/>
                <w:sz w:val="20"/>
                <w:lang w:eastAsia="es-CR"/>
              </w:rPr>
              <w:t>es</w:t>
            </w:r>
          </w:p>
        </w:tc>
        <w:tc>
          <w:tcPr>
            <w:tcW w:w="992" w:type="dxa"/>
            <w:tcBorders>
              <w:top w:val="nil"/>
            </w:tcBorders>
            <w:shd w:val="clear" w:color="000000" w:fill="0070C0"/>
            <w:noWrap/>
            <w:vAlign w:val="center"/>
            <w:hideMark/>
          </w:tcPr>
          <w:p w14:paraId="49495905" w14:textId="77777777" w:rsidR="00B458CF" w:rsidRPr="00DC5DCB" w:rsidRDefault="00B458CF" w:rsidP="009C2433">
            <w:pPr>
              <w:rPr>
                <w:rFonts w:cs="Calibri"/>
                <w:b/>
                <w:bCs/>
                <w:color w:val="FFFFFF"/>
                <w:sz w:val="20"/>
                <w:lang w:eastAsia="es-CR"/>
              </w:rPr>
            </w:pPr>
            <w:r w:rsidRPr="00DC5DCB">
              <w:rPr>
                <w:rFonts w:cs="Calibri"/>
                <w:b/>
                <w:bCs/>
                <w:color w:val="FFFFFF"/>
                <w:sz w:val="20"/>
                <w:lang w:eastAsia="es-CR"/>
              </w:rPr>
              <w:t> </w:t>
            </w:r>
          </w:p>
        </w:tc>
        <w:tc>
          <w:tcPr>
            <w:tcW w:w="992" w:type="dxa"/>
            <w:tcBorders>
              <w:top w:val="nil"/>
            </w:tcBorders>
            <w:shd w:val="clear" w:color="000000" w:fill="0070C0"/>
            <w:noWrap/>
            <w:vAlign w:val="center"/>
            <w:hideMark/>
          </w:tcPr>
          <w:p w14:paraId="1DE8EE5C" w14:textId="77777777" w:rsidR="00B458CF" w:rsidRPr="00DC5DCB" w:rsidRDefault="00B458CF" w:rsidP="009C2433">
            <w:pPr>
              <w:rPr>
                <w:rFonts w:cs="Calibri"/>
                <w:b/>
                <w:bCs/>
                <w:color w:val="FFFFFF"/>
                <w:sz w:val="20"/>
                <w:lang w:eastAsia="es-CR"/>
              </w:rPr>
            </w:pPr>
            <w:r w:rsidRPr="00DC5DCB">
              <w:rPr>
                <w:rFonts w:cs="Calibri"/>
                <w:b/>
                <w:bCs/>
                <w:color w:val="FFFFFF"/>
                <w:sz w:val="20"/>
                <w:lang w:eastAsia="es-CR"/>
              </w:rPr>
              <w:t> </w:t>
            </w:r>
          </w:p>
        </w:tc>
        <w:tc>
          <w:tcPr>
            <w:tcW w:w="1134" w:type="dxa"/>
            <w:tcBorders>
              <w:top w:val="nil"/>
            </w:tcBorders>
            <w:shd w:val="clear" w:color="000000" w:fill="0070C0"/>
            <w:noWrap/>
            <w:vAlign w:val="center"/>
            <w:hideMark/>
          </w:tcPr>
          <w:p w14:paraId="0C0CF539" w14:textId="77777777" w:rsidR="00B458CF" w:rsidRPr="00DC5DCB" w:rsidRDefault="00B458CF" w:rsidP="009C2433">
            <w:pPr>
              <w:jc w:val="center"/>
              <w:rPr>
                <w:rFonts w:cs="Calibri"/>
                <w:b/>
                <w:bCs/>
                <w:color w:val="FFFFFF"/>
                <w:sz w:val="20"/>
                <w:lang w:eastAsia="es-CR"/>
              </w:rPr>
            </w:pPr>
            <w:r w:rsidRPr="00DC5DCB">
              <w:rPr>
                <w:rFonts w:ascii="Times New Roman" w:hAnsi="Times New Roman"/>
                <w:b/>
                <w:bCs/>
                <w:color w:val="FFFFFF"/>
                <w:sz w:val="20"/>
                <w:lang w:eastAsia="es-CR"/>
              </w:rPr>
              <w:t>₡</w:t>
            </w:r>
            <w:r w:rsidRPr="00DC5DCB">
              <w:rPr>
                <w:rFonts w:cs="Calibri"/>
                <w:b/>
                <w:bCs/>
                <w:color w:val="FFFFFF"/>
                <w:sz w:val="20"/>
                <w:lang w:eastAsia="es-CR"/>
              </w:rPr>
              <w:t>29 929 000</w:t>
            </w:r>
          </w:p>
        </w:tc>
        <w:tc>
          <w:tcPr>
            <w:tcW w:w="1276" w:type="dxa"/>
            <w:tcBorders>
              <w:top w:val="nil"/>
            </w:tcBorders>
            <w:shd w:val="clear" w:color="000000" w:fill="0070C0"/>
            <w:noWrap/>
            <w:vAlign w:val="center"/>
            <w:hideMark/>
          </w:tcPr>
          <w:p w14:paraId="68284F37" w14:textId="77777777" w:rsidR="00B458CF" w:rsidRPr="00DC5DCB" w:rsidRDefault="00B458CF" w:rsidP="009C2433">
            <w:pPr>
              <w:rPr>
                <w:rFonts w:cs="Calibri"/>
                <w:b/>
                <w:bCs/>
                <w:color w:val="FFFFFF"/>
                <w:sz w:val="20"/>
                <w:lang w:eastAsia="es-CR"/>
              </w:rPr>
            </w:pPr>
            <w:r w:rsidRPr="00DC5DCB">
              <w:rPr>
                <w:rFonts w:cs="Calibri"/>
                <w:b/>
                <w:bCs/>
                <w:color w:val="FFFFFF"/>
                <w:sz w:val="20"/>
                <w:lang w:eastAsia="es-CR"/>
              </w:rPr>
              <w:t> </w:t>
            </w:r>
          </w:p>
        </w:tc>
        <w:tc>
          <w:tcPr>
            <w:tcW w:w="992" w:type="dxa"/>
            <w:tcBorders>
              <w:top w:val="nil"/>
            </w:tcBorders>
            <w:shd w:val="clear" w:color="000000" w:fill="0070C0"/>
            <w:noWrap/>
            <w:vAlign w:val="center"/>
            <w:hideMark/>
          </w:tcPr>
          <w:p w14:paraId="6D73E411" w14:textId="77777777" w:rsidR="00B458CF" w:rsidRPr="00DC5DCB" w:rsidRDefault="00B458CF" w:rsidP="009C2433">
            <w:pPr>
              <w:rPr>
                <w:rFonts w:cs="Calibri"/>
                <w:b/>
                <w:bCs/>
                <w:color w:val="FFFFFF"/>
                <w:sz w:val="20"/>
                <w:lang w:eastAsia="es-CR"/>
              </w:rPr>
            </w:pPr>
            <w:r w:rsidRPr="00DC5DCB">
              <w:rPr>
                <w:rFonts w:cs="Calibri"/>
                <w:b/>
                <w:bCs/>
                <w:color w:val="FFFFFF"/>
                <w:sz w:val="20"/>
                <w:lang w:eastAsia="es-CR"/>
              </w:rPr>
              <w:t> </w:t>
            </w:r>
          </w:p>
        </w:tc>
        <w:tc>
          <w:tcPr>
            <w:tcW w:w="1134" w:type="dxa"/>
            <w:tcBorders>
              <w:top w:val="nil"/>
            </w:tcBorders>
            <w:shd w:val="clear" w:color="000000" w:fill="0070C0"/>
            <w:noWrap/>
            <w:vAlign w:val="center"/>
            <w:hideMark/>
          </w:tcPr>
          <w:p w14:paraId="12016062" w14:textId="77777777" w:rsidR="00B458CF" w:rsidRPr="00DC5DCB" w:rsidRDefault="00B458CF" w:rsidP="009C2433">
            <w:pPr>
              <w:jc w:val="center"/>
              <w:rPr>
                <w:rFonts w:cs="Calibri"/>
                <w:b/>
                <w:bCs/>
                <w:color w:val="FFFFFF"/>
                <w:sz w:val="20"/>
                <w:lang w:eastAsia="es-CR"/>
              </w:rPr>
            </w:pPr>
            <w:r w:rsidRPr="00DC5DCB">
              <w:rPr>
                <w:rFonts w:ascii="Times New Roman" w:hAnsi="Times New Roman"/>
                <w:b/>
                <w:bCs/>
                <w:color w:val="FFFFFF"/>
                <w:sz w:val="20"/>
                <w:lang w:eastAsia="es-CR"/>
              </w:rPr>
              <w:t>₡</w:t>
            </w:r>
            <w:r w:rsidRPr="00DC5DCB">
              <w:rPr>
                <w:rFonts w:cs="Calibri"/>
                <w:b/>
                <w:bCs/>
                <w:color w:val="FFFFFF"/>
                <w:sz w:val="20"/>
                <w:lang w:eastAsia="es-CR"/>
              </w:rPr>
              <w:t>35 434 000</w:t>
            </w:r>
          </w:p>
        </w:tc>
        <w:tc>
          <w:tcPr>
            <w:tcW w:w="709" w:type="dxa"/>
            <w:tcBorders>
              <w:top w:val="nil"/>
            </w:tcBorders>
            <w:shd w:val="clear" w:color="000000" w:fill="0070C0"/>
            <w:noWrap/>
            <w:vAlign w:val="center"/>
            <w:hideMark/>
          </w:tcPr>
          <w:p w14:paraId="59DB3AFC" w14:textId="77777777" w:rsidR="00B458CF" w:rsidRPr="00DC5DCB" w:rsidRDefault="00B458CF" w:rsidP="009C2433">
            <w:pPr>
              <w:rPr>
                <w:rFonts w:cs="Calibri"/>
                <w:b/>
                <w:bCs/>
                <w:color w:val="FFFFFF"/>
                <w:sz w:val="20"/>
                <w:lang w:eastAsia="es-CR"/>
              </w:rPr>
            </w:pPr>
            <w:r w:rsidRPr="00DC5DCB">
              <w:rPr>
                <w:rFonts w:cs="Calibri"/>
                <w:b/>
                <w:bCs/>
                <w:color w:val="FFFFFF"/>
                <w:sz w:val="20"/>
                <w:lang w:eastAsia="es-CR"/>
              </w:rPr>
              <w:t> </w:t>
            </w:r>
          </w:p>
        </w:tc>
        <w:tc>
          <w:tcPr>
            <w:tcW w:w="851" w:type="dxa"/>
            <w:tcBorders>
              <w:top w:val="nil"/>
            </w:tcBorders>
            <w:shd w:val="clear" w:color="000000" w:fill="0070C0"/>
            <w:noWrap/>
            <w:vAlign w:val="center"/>
            <w:hideMark/>
          </w:tcPr>
          <w:p w14:paraId="4A72B5E8" w14:textId="77777777" w:rsidR="00B458CF" w:rsidRPr="00DC5DCB" w:rsidRDefault="00B458CF" w:rsidP="009C2433">
            <w:pPr>
              <w:rPr>
                <w:rFonts w:cs="Calibri"/>
                <w:b/>
                <w:bCs/>
                <w:color w:val="FFFFFF"/>
                <w:sz w:val="20"/>
                <w:lang w:eastAsia="es-CR"/>
              </w:rPr>
            </w:pPr>
            <w:r w:rsidRPr="00DC5DCB">
              <w:rPr>
                <w:rFonts w:cs="Calibri"/>
                <w:b/>
                <w:bCs/>
                <w:color w:val="FFFFFF"/>
                <w:sz w:val="20"/>
                <w:lang w:eastAsia="es-CR"/>
              </w:rPr>
              <w:t> </w:t>
            </w:r>
          </w:p>
        </w:tc>
        <w:tc>
          <w:tcPr>
            <w:tcW w:w="1091" w:type="dxa"/>
            <w:tcBorders>
              <w:top w:val="nil"/>
            </w:tcBorders>
            <w:shd w:val="clear" w:color="000000" w:fill="0070C0"/>
            <w:noWrap/>
            <w:vAlign w:val="center"/>
            <w:hideMark/>
          </w:tcPr>
          <w:p w14:paraId="2DB94F63" w14:textId="77777777" w:rsidR="00B458CF" w:rsidRPr="00DC5DCB" w:rsidRDefault="00B458CF" w:rsidP="009C2433">
            <w:pPr>
              <w:rPr>
                <w:rFonts w:cs="Calibri"/>
                <w:b/>
                <w:bCs/>
                <w:color w:val="FFFFFF"/>
                <w:sz w:val="20"/>
                <w:lang w:eastAsia="es-CR"/>
              </w:rPr>
            </w:pPr>
            <w:r w:rsidRPr="00DC5DCB">
              <w:rPr>
                <w:rFonts w:cs="Calibri"/>
                <w:b/>
                <w:bCs/>
                <w:color w:val="FFFFFF"/>
                <w:sz w:val="20"/>
                <w:lang w:eastAsia="es-CR"/>
              </w:rPr>
              <w:t> </w:t>
            </w:r>
          </w:p>
        </w:tc>
        <w:tc>
          <w:tcPr>
            <w:tcW w:w="1035" w:type="dxa"/>
            <w:tcBorders>
              <w:top w:val="nil"/>
            </w:tcBorders>
            <w:shd w:val="clear" w:color="000000" w:fill="0070C0"/>
            <w:noWrap/>
            <w:vAlign w:val="center"/>
            <w:hideMark/>
          </w:tcPr>
          <w:p w14:paraId="39275518" w14:textId="77777777" w:rsidR="00B458CF" w:rsidRPr="00DC5DCB" w:rsidRDefault="00B458CF" w:rsidP="009C2433">
            <w:pPr>
              <w:jc w:val="center"/>
              <w:rPr>
                <w:rFonts w:cs="Calibri"/>
                <w:b/>
                <w:bCs/>
                <w:color w:val="FFFFFF"/>
                <w:sz w:val="20"/>
                <w:lang w:eastAsia="es-CR"/>
              </w:rPr>
            </w:pPr>
            <w:r w:rsidRPr="00DC5DCB">
              <w:rPr>
                <w:rFonts w:ascii="Times New Roman" w:hAnsi="Times New Roman"/>
                <w:b/>
                <w:bCs/>
                <w:color w:val="FFFFFF"/>
                <w:sz w:val="20"/>
                <w:lang w:eastAsia="es-CR"/>
              </w:rPr>
              <w:t>₡</w:t>
            </w:r>
            <w:r w:rsidRPr="00DC5DCB">
              <w:rPr>
                <w:rFonts w:cs="Calibri"/>
                <w:b/>
                <w:bCs/>
                <w:color w:val="FFFFFF"/>
                <w:sz w:val="20"/>
                <w:lang w:eastAsia="es-CR"/>
              </w:rPr>
              <w:t>5 505 000</w:t>
            </w:r>
          </w:p>
        </w:tc>
      </w:tr>
    </w:tbl>
    <w:p w14:paraId="0D9A92EA" w14:textId="77777777" w:rsidR="00D232C2" w:rsidRPr="00E019F1" w:rsidRDefault="00D232C2" w:rsidP="00DC5DCB">
      <w:pPr>
        <w:jc w:val="center"/>
      </w:pPr>
      <w:r w:rsidRPr="00103B50">
        <w:rPr>
          <w:rFonts w:cs="Book Antiqua"/>
          <w:b/>
          <w:bCs/>
          <w:i/>
          <w:iCs/>
          <w:sz w:val="18"/>
          <w:szCs w:val="18"/>
        </w:rPr>
        <w:t>Fuente</w:t>
      </w:r>
      <w:r w:rsidRPr="00103B50">
        <w:rPr>
          <w:rFonts w:cs="Book Antiqua"/>
          <w:i/>
          <w:iCs/>
          <w:sz w:val="18"/>
          <w:szCs w:val="18"/>
        </w:rPr>
        <w:t>: Elaboración propia Subproceso de Modernización No Penal.</w:t>
      </w:r>
    </w:p>
    <w:p w14:paraId="0D3682E2" w14:textId="77777777" w:rsidR="00A53A76" w:rsidRDefault="00A53A76" w:rsidP="009C2433">
      <w:pPr>
        <w:jc w:val="both"/>
        <w:rPr>
          <w:rFonts w:cs="Book Antiqua"/>
        </w:rPr>
      </w:pPr>
    </w:p>
    <w:p w14:paraId="24E82E57" w14:textId="7F47CD13" w:rsidR="00D232C2" w:rsidRPr="00103B50" w:rsidRDefault="00D232C2" w:rsidP="009C2433">
      <w:pPr>
        <w:jc w:val="both"/>
        <w:rPr>
          <w:rFonts w:cs="Book Antiqua"/>
        </w:rPr>
      </w:pPr>
      <w:r w:rsidRPr="00103B50">
        <w:rPr>
          <w:rFonts w:cs="Book Antiqua"/>
        </w:rPr>
        <w:t>Lo mostrado en la tabla anterior indica que, la estimación anual calculada para las recalificaciones es de ¢2 49</w:t>
      </w:r>
      <w:r w:rsidR="00B458CF" w:rsidRPr="00103B50">
        <w:rPr>
          <w:rFonts w:cs="Book Antiqua"/>
        </w:rPr>
        <w:t>5</w:t>
      </w:r>
      <w:r w:rsidRPr="00103B50">
        <w:rPr>
          <w:rFonts w:cs="Book Antiqua"/>
        </w:rPr>
        <w:t> 000 por persona Técnica Judicial y ¢3 0</w:t>
      </w:r>
      <w:r w:rsidR="00B458CF" w:rsidRPr="00103B50">
        <w:rPr>
          <w:rFonts w:cs="Book Antiqua"/>
        </w:rPr>
        <w:t>10</w:t>
      </w:r>
      <w:r w:rsidRPr="00103B50">
        <w:rPr>
          <w:rFonts w:cs="Book Antiqua"/>
        </w:rPr>
        <w:t> 000 por persona Coordinadora Judicial; para un monto total de ¢5 </w:t>
      </w:r>
      <w:r w:rsidR="00B458CF" w:rsidRPr="00103B50">
        <w:rPr>
          <w:rFonts w:cs="Book Antiqua"/>
        </w:rPr>
        <w:t>505</w:t>
      </w:r>
      <w:r w:rsidRPr="00103B50">
        <w:rPr>
          <w:rFonts w:cs="Book Antiqua"/>
        </w:rPr>
        <w:t> 000.</w:t>
      </w:r>
    </w:p>
    <w:p w14:paraId="6E83DF3C" w14:textId="77777777" w:rsidR="00D232C2" w:rsidRPr="00103B50" w:rsidRDefault="00D232C2" w:rsidP="009C2433">
      <w:pPr>
        <w:jc w:val="both"/>
        <w:rPr>
          <w:snapToGrid w:val="0"/>
          <w:szCs w:val="36"/>
        </w:rPr>
      </w:pPr>
    </w:p>
    <w:p w14:paraId="3314DD7A" w14:textId="03F6CF68" w:rsidR="00D232C2" w:rsidRPr="00103B50" w:rsidRDefault="00D232C2" w:rsidP="009C2433">
      <w:pPr>
        <w:jc w:val="both"/>
      </w:pPr>
      <w:r w:rsidRPr="00103B50">
        <w:rPr>
          <w:snapToGrid w:val="0"/>
          <w:szCs w:val="36"/>
        </w:rPr>
        <w:t xml:space="preserve">Por último, </w:t>
      </w:r>
      <w:r w:rsidRPr="00103B50">
        <w:t>se muestra el gasto variable correspondiente al equipo</w:t>
      </w:r>
      <w:r w:rsidR="002F615E" w:rsidRPr="00103B50">
        <w:t>,</w:t>
      </w:r>
      <w:r w:rsidRPr="00103B50">
        <w:t xml:space="preserve"> mobiliario</w:t>
      </w:r>
      <w:r w:rsidR="002F615E" w:rsidRPr="00103B50">
        <w:t xml:space="preserve"> y licencia</w:t>
      </w:r>
      <w:r w:rsidRPr="00103B50">
        <w:t xml:space="preserve"> requerido</w:t>
      </w:r>
      <w:r w:rsidR="002F615E" w:rsidRPr="00103B50">
        <w:t>s</w:t>
      </w:r>
      <w:r w:rsidRPr="00103B50">
        <w:t xml:space="preserve"> para la plaza nueva. </w:t>
      </w:r>
    </w:p>
    <w:p w14:paraId="117A081C" w14:textId="4281513C" w:rsidR="00D232C2" w:rsidRPr="00103B50" w:rsidRDefault="00D232C2" w:rsidP="00DC5DCB">
      <w:pPr>
        <w:jc w:val="both"/>
        <w:rPr>
          <w:snapToGrid w:val="0"/>
          <w:szCs w:val="36"/>
        </w:rPr>
      </w:pPr>
    </w:p>
    <w:p w14:paraId="1C0BD0B2" w14:textId="77777777" w:rsidR="009C2433" w:rsidRDefault="009C2433" w:rsidP="009C2433">
      <w:pPr>
        <w:jc w:val="center"/>
        <w:rPr>
          <w:b/>
          <w:bCs/>
          <w:i/>
          <w:iCs/>
          <w:sz w:val="22"/>
          <w:szCs w:val="22"/>
        </w:rPr>
      </w:pPr>
    </w:p>
    <w:p w14:paraId="2E326D2A" w14:textId="77777777" w:rsidR="009C2433" w:rsidRDefault="009C2433" w:rsidP="009C2433">
      <w:pPr>
        <w:jc w:val="center"/>
        <w:rPr>
          <w:b/>
          <w:bCs/>
          <w:i/>
          <w:iCs/>
          <w:sz w:val="22"/>
          <w:szCs w:val="22"/>
        </w:rPr>
      </w:pPr>
    </w:p>
    <w:p w14:paraId="37A04C04" w14:textId="77777777" w:rsidR="009C2433" w:rsidRDefault="009C2433" w:rsidP="009C2433">
      <w:pPr>
        <w:jc w:val="center"/>
        <w:rPr>
          <w:b/>
          <w:bCs/>
          <w:i/>
          <w:iCs/>
          <w:sz w:val="22"/>
          <w:szCs w:val="22"/>
        </w:rPr>
      </w:pPr>
    </w:p>
    <w:p w14:paraId="79E11160" w14:textId="77777777" w:rsidR="009C2433" w:rsidRDefault="009C2433" w:rsidP="009C2433">
      <w:pPr>
        <w:jc w:val="center"/>
        <w:rPr>
          <w:b/>
          <w:bCs/>
          <w:i/>
          <w:iCs/>
          <w:sz w:val="22"/>
          <w:szCs w:val="22"/>
        </w:rPr>
      </w:pPr>
    </w:p>
    <w:p w14:paraId="0E5C1CB0" w14:textId="77777777" w:rsidR="009C2433" w:rsidRDefault="009C2433" w:rsidP="009C2433">
      <w:pPr>
        <w:jc w:val="center"/>
        <w:rPr>
          <w:b/>
          <w:bCs/>
          <w:i/>
          <w:iCs/>
          <w:sz w:val="22"/>
          <w:szCs w:val="22"/>
        </w:rPr>
      </w:pPr>
    </w:p>
    <w:p w14:paraId="7040E6CC" w14:textId="77777777" w:rsidR="009C2433" w:rsidRDefault="009C2433" w:rsidP="009C2433">
      <w:pPr>
        <w:jc w:val="center"/>
        <w:rPr>
          <w:b/>
          <w:bCs/>
          <w:i/>
          <w:iCs/>
          <w:sz w:val="22"/>
          <w:szCs w:val="22"/>
        </w:rPr>
      </w:pPr>
    </w:p>
    <w:p w14:paraId="3DB300B6" w14:textId="77777777" w:rsidR="009C2433" w:rsidRDefault="009C2433" w:rsidP="009C2433">
      <w:pPr>
        <w:jc w:val="center"/>
        <w:rPr>
          <w:b/>
          <w:bCs/>
          <w:i/>
          <w:iCs/>
          <w:sz w:val="22"/>
          <w:szCs w:val="22"/>
        </w:rPr>
      </w:pPr>
    </w:p>
    <w:p w14:paraId="7F0398C4" w14:textId="77777777" w:rsidR="009C2433" w:rsidRDefault="009C2433" w:rsidP="009C2433">
      <w:pPr>
        <w:jc w:val="center"/>
        <w:rPr>
          <w:b/>
          <w:bCs/>
          <w:i/>
          <w:iCs/>
          <w:sz w:val="22"/>
          <w:szCs w:val="22"/>
        </w:rPr>
      </w:pPr>
    </w:p>
    <w:p w14:paraId="69847416" w14:textId="77777777" w:rsidR="009C2433" w:rsidRDefault="009C2433" w:rsidP="009C2433">
      <w:pPr>
        <w:jc w:val="center"/>
        <w:rPr>
          <w:b/>
          <w:bCs/>
          <w:i/>
          <w:iCs/>
          <w:sz w:val="22"/>
          <w:szCs w:val="22"/>
        </w:rPr>
      </w:pPr>
    </w:p>
    <w:p w14:paraId="132D62BF" w14:textId="77777777" w:rsidR="009C2433" w:rsidRDefault="009C2433" w:rsidP="009C2433">
      <w:pPr>
        <w:jc w:val="center"/>
        <w:rPr>
          <w:b/>
          <w:bCs/>
          <w:i/>
          <w:iCs/>
          <w:sz w:val="22"/>
          <w:szCs w:val="22"/>
        </w:rPr>
      </w:pPr>
    </w:p>
    <w:p w14:paraId="2090C9BD" w14:textId="77777777" w:rsidR="009C2433" w:rsidRDefault="009C2433" w:rsidP="009C2433">
      <w:pPr>
        <w:jc w:val="center"/>
        <w:rPr>
          <w:b/>
          <w:bCs/>
          <w:i/>
          <w:iCs/>
          <w:sz w:val="22"/>
          <w:szCs w:val="22"/>
        </w:rPr>
      </w:pPr>
    </w:p>
    <w:p w14:paraId="264E1135" w14:textId="77777777" w:rsidR="009C2433" w:rsidRDefault="009C2433" w:rsidP="009C2433">
      <w:pPr>
        <w:jc w:val="center"/>
        <w:rPr>
          <w:b/>
          <w:bCs/>
          <w:i/>
          <w:iCs/>
          <w:sz w:val="22"/>
          <w:szCs w:val="22"/>
        </w:rPr>
      </w:pPr>
    </w:p>
    <w:p w14:paraId="7CB46A75" w14:textId="77777777" w:rsidR="009C2433" w:rsidRDefault="009C2433" w:rsidP="009C2433">
      <w:pPr>
        <w:jc w:val="center"/>
        <w:rPr>
          <w:b/>
          <w:bCs/>
          <w:i/>
          <w:iCs/>
          <w:sz w:val="22"/>
          <w:szCs w:val="22"/>
        </w:rPr>
      </w:pPr>
    </w:p>
    <w:p w14:paraId="7D98F3E5" w14:textId="77777777" w:rsidR="009C2433" w:rsidRDefault="009C2433" w:rsidP="009C2433">
      <w:pPr>
        <w:jc w:val="center"/>
        <w:rPr>
          <w:b/>
          <w:bCs/>
          <w:i/>
          <w:iCs/>
          <w:sz w:val="22"/>
          <w:szCs w:val="22"/>
        </w:rPr>
      </w:pPr>
    </w:p>
    <w:p w14:paraId="7847C4D9" w14:textId="557ED407" w:rsidR="00D232C2" w:rsidRPr="00DC5DCB" w:rsidRDefault="00D232C2" w:rsidP="009C2433">
      <w:pPr>
        <w:jc w:val="center"/>
        <w:rPr>
          <w:b/>
          <w:bCs/>
          <w:i/>
          <w:iCs/>
          <w:sz w:val="22"/>
          <w:szCs w:val="22"/>
        </w:rPr>
      </w:pPr>
      <w:r w:rsidRPr="00DC5DCB">
        <w:rPr>
          <w:b/>
          <w:bCs/>
          <w:i/>
          <w:iCs/>
          <w:sz w:val="22"/>
          <w:szCs w:val="22"/>
        </w:rPr>
        <w:t xml:space="preserve">Tabla </w:t>
      </w:r>
      <w:r w:rsidR="005A6242" w:rsidRPr="00DC5DCB">
        <w:rPr>
          <w:b/>
          <w:bCs/>
          <w:i/>
          <w:iCs/>
          <w:sz w:val="22"/>
          <w:szCs w:val="22"/>
        </w:rPr>
        <w:t>10</w:t>
      </w:r>
    </w:p>
    <w:p w14:paraId="7457A0C1" w14:textId="77777777" w:rsidR="00D232C2" w:rsidRPr="00DC5DCB" w:rsidRDefault="00D232C2" w:rsidP="009C2433">
      <w:pPr>
        <w:ind w:left="567" w:right="567"/>
        <w:jc w:val="center"/>
        <w:rPr>
          <w:b/>
          <w:bCs/>
          <w:i/>
          <w:iCs/>
          <w:sz w:val="22"/>
          <w:szCs w:val="22"/>
        </w:rPr>
      </w:pPr>
      <w:r w:rsidRPr="00DC5DCB">
        <w:rPr>
          <w:b/>
          <w:bCs/>
          <w:i/>
          <w:iCs/>
          <w:sz w:val="22"/>
          <w:szCs w:val="22"/>
        </w:rPr>
        <w:t>Resumen de la estimación del gasto variable para la especialización del</w:t>
      </w:r>
      <w:r w:rsidRPr="00DC5DCB">
        <w:rPr>
          <w:i/>
          <w:iCs/>
          <w:sz w:val="22"/>
          <w:szCs w:val="22"/>
        </w:rPr>
        <w:t xml:space="preserve"> </w:t>
      </w:r>
      <w:r w:rsidRPr="00DC5DCB">
        <w:rPr>
          <w:b/>
          <w:bCs/>
          <w:i/>
          <w:iCs/>
          <w:sz w:val="22"/>
          <w:szCs w:val="22"/>
        </w:rPr>
        <w:t>Juzgado Mixto de Sarapiquí</w:t>
      </w:r>
    </w:p>
    <w:tbl>
      <w:tblPr>
        <w:tblW w:w="4977" w:type="pct"/>
        <w:jc w:val="center"/>
        <w:tblCellMar>
          <w:left w:w="70" w:type="dxa"/>
          <w:right w:w="70" w:type="dxa"/>
        </w:tblCellMar>
        <w:tblLook w:val="04A0" w:firstRow="1" w:lastRow="0" w:firstColumn="1" w:lastColumn="0" w:noHBand="0" w:noVBand="1"/>
      </w:tblPr>
      <w:tblGrid>
        <w:gridCol w:w="1508"/>
        <w:gridCol w:w="1041"/>
        <w:gridCol w:w="796"/>
        <w:gridCol w:w="904"/>
        <w:gridCol w:w="1571"/>
        <w:gridCol w:w="707"/>
        <w:gridCol w:w="967"/>
        <w:gridCol w:w="1295"/>
      </w:tblGrid>
      <w:tr w:rsidR="009C2433" w:rsidRPr="009C2433" w14:paraId="062A2621" w14:textId="77777777" w:rsidTr="00DC5DCB">
        <w:trPr>
          <w:trHeight w:val="600"/>
          <w:jc w:val="center"/>
        </w:trPr>
        <w:tc>
          <w:tcPr>
            <w:tcW w:w="857"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41514A72"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Programa Presupuestario</w:t>
            </w:r>
          </w:p>
        </w:tc>
        <w:tc>
          <w:tcPr>
            <w:tcW w:w="592" w:type="pct"/>
            <w:tcBorders>
              <w:top w:val="single" w:sz="4" w:space="0" w:color="auto"/>
              <w:left w:val="nil"/>
              <w:bottom w:val="single" w:sz="4" w:space="0" w:color="auto"/>
              <w:right w:val="single" w:sz="4" w:space="0" w:color="auto"/>
            </w:tcBorders>
            <w:shd w:val="clear" w:color="000000" w:fill="0070C0"/>
            <w:vAlign w:val="center"/>
            <w:hideMark/>
          </w:tcPr>
          <w:p w14:paraId="66A1D4C6"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Tipo de plaza</w:t>
            </w:r>
          </w:p>
        </w:tc>
        <w:tc>
          <w:tcPr>
            <w:tcW w:w="453" w:type="pct"/>
            <w:tcBorders>
              <w:top w:val="single" w:sz="4" w:space="0" w:color="auto"/>
              <w:left w:val="nil"/>
              <w:bottom w:val="single" w:sz="4" w:space="0" w:color="auto"/>
              <w:right w:val="single" w:sz="4" w:space="0" w:color="auto"/>
            </w:tcBorders>
            <w:shd w:val="clear" w:color="000000" w:fill="0070C0"/>
            <w:vAlign w:val="center"/>
            <w:hideMark/>
          </w:tcPr>
          <w:p w14:paraId="696C9634"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Sub</w:t>
            </w:r>
            <w:r w:rsidRPr="009C2433">
              <w:rPr>
                <w:rFonts w:cs="Calibri"/>
                <w:b/>
                <w:bCs/>
                <w:color w:val="FFFFFF"/>
                <w:sz w:val="20"/>
                <w:lang w:eastAsia="es-CR"/>
              </w:rPr>
              <w:br/>
              <w:t>partida</w:t>
            </w:r>
          </w:p>
        </w:tc>
        <w:tc>
          <w:tcPr>
            <w:tcW w:w="514" w:type="pct"/>
            <w:tcBorders>
              <w:top w:val="single" w:sz="4" w:space="0" w:color="auto"/>
              <w:left w:val="nil"/>
              <w:bottom w:val="single" w:sz="4" w:space="0" w:color="auto"/>
              <w:right w:val="single" w:sz="4" w:space="0" w:color="auto"/>
            </w:tcBorders>
            <w:shd w:val="clear" w:color="000000" w:fill="0070C0"/>
            <w:vAlign w:val="center"/>
            <w:hideMark/>
          </w:tcPr>
          <w:p w14:paraId="05CB46C6"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Código</w:t>
            </w:r>
          </w:p>
        </w:tc>
        <w:tc>
          <w:tcPr>
            <w:tcW w:w="894" w:type="pct"/>
            <w:tcBorders>
              <w:top w:val="single" w:sz="4" w:space="0" w:color="auto"/>
              <w:left w:val="nil"/>
              <w:bottom w:val="single" w:sz="4" w:space="0" w:color="auto"/>
              <w:right w:val="single" w:sz="4" w:space="0" w:color="auto"/>
            </w:tcBorders>
            <w:shd w:val="clear" w:color="000000" w:fill="0070C0"/>
            <w:vAlign w:val="center"/>
            <w:hideMark/>
          </w:tcPr>
          <w:p w14:paraId="6266D366"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Descripción</w:t>
            </w:r>
          </w:p>
        </w:tc>
        <w:tc>
          <w:tcPr>
            <w:tcW w:w="402" w:type="pct"/>
            <w:tcBorders>
              <w:top w:val="single" w:sz="4" w:space="0" w:color="auto"/>
              <w:left w:val="nil"/>
              <w:bottom w:val="single" w:sz="4" w:space="0" w:color="auto"/>
              <w:right w:val="single" w:sz="4" w:space="0" w:color="auto"/>
            </w:tcBorders>
            <w:shd w:val="clear" w:color="000000" w:fill="0070C0"/>
            <w:vAlign w:val="center"/>
            <w:hideMark/>
          </w:tcPr>
          <w:p w14:paraId="1DC8D61C"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Canti-</w:t>
            </w:r>
            <w:r w:rsidRPr="009C2433">
              <w:rPr>
                <w:rFonts w:cs="Calibri"/>
                <w:b/>
                <w:bCs/>
                <w:color w:val="FFFFFF"/>
                <w:sz w:val="20"/>
                <w:lang w:eastAsia="es-CR"/>
              </w:rPr>
              <w:br/>
              <w:t>dad</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14:paraId="3CCAB2C9"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Precio Unitario</w:t>
            </w:r>
          </w:p>
        </w:tc>
        <w:tc>
          <w:tcPr>
            <w:tcW w:w="737" w:type="pct"/>
            <w:tcBorders>
              <w:top w:val="single" w:sz="4" w:space="0" w:color="auto"/>
              <w:left w:val="nil"/>
              <w:bottom w:val="single" w:sz="4" w:space="0" w:color="auto"/>
              <w:right w:val="single" w:sz="4" w:space="0" w:color="auto"/>
            </w:tcBorders>
            <w:shd w:val="clear" w:color="000000" w:fill="0070C0"/>
            <w:vAlign w:val="center"/>
            <w:hideMark/>
          </w:tcPr>
          <w:p w14:paraId="47398EDA"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Costo Total</w:t>
            </w:r>
          </w:p>
        </w:tc>
      </w:tr>
      <w:tr w:rsidR="009C2433" w:rsidRPr="009C2433" w14:paraId="67036618" w14:textId="77777777" w:rsidTr="00DC5DCB">
        <w:tblPrEx>
          <w:jc w:val="left"/>
        </w:tblPrEx>
        <w:trPr>
          <w:trHeight w:val="540"/>
        </w:trPr>
        <w:tc>
          <w:tcPr>
            <w:tcW w:w="857" w:type="pct"/>
            <w:vMerge w:val="restart"/>
            <w:tcBorders>
              <w:top w:val="nil"/>
              <w:left w:val="single" w:sz="4" w:space="0" w:color="auto"/>
              <w:bottom w:val="single" w:sz="4" w:space="0" w:color="000000"/>
              <w:right w:val="single" w:sz="4" w:space="0" w:color="auto"/>
            </w:tcBorders>
            <w:shd w:val="clear" w:color="auto" w:fill="auto"/>
            <w:vAlign w:val="center"/>
            <w:hideMark/>
          </w:tcPr>
          <w:p w14:paraId="1A0566CE"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927</w:t>
            </w: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14:paraId="5C45A3C2"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Juez/a</w:t>
            </w:r>
          </w:p>
        </w:tc>
        <w:tc>
          <w:tcPr>
            <w:tcW w:w="453" w:type="pct"/>
            <w:tcBorders>
              <w:top w:val="nil"/>
              <w:left w:val="nil"/>
              <w:bottom w:val="single" w:sz="4" w:space="0" w:color="auto"/>
              <w:right w:val="single" w:sz="4" w:space="0" w:color="auto"/>
            </w:tcBorders>
            <w:shd w:val="clear" w:color="auto" w:fill="auto"/>
            <w:vAlign w:val="center"/>
            <w:hideMark/>
          </w:tcPr>
          <w:p w14:paraId="76A828C8"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50105</w:t>
            </w:r>
          </w:p>
        </w:tc>
        <w:tc>
          <w:tcPr>
            <w:tcW w:w="514" w:type="pct"/>
            <w:tcBorders>
              <w:top w:val="nil"/>
              <w:left w:val="nil"/>
              <w:bottom w:val="single" w:sz="4" w:space="0" w:color="auto"/>
              <w:right w:val="single" w:sz="4" w:space="0" w:color="auto"/>
            </w:tcBorders>
            <w:shd w:val="clear" w:color="auto" w:fill="auto"/>
            <w:vAlign w:val="center"/>
            <w:hideMark/>
          </w:tcPr>
          <w:p w14:paraId="2C3182A9"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16909</w:t>
            </w:r>
          </w:p>
        </w:tc>
        <w:tc>
          <w:tcPr>
            <w:tcW w:w="894" w:type="pct"/>
            <w:tcBorders>
              <w:top w:val="nil"/>
              <w:left w:val="nil"/>
              <w:bottom w:val="single" w:sz="4" w:space="0" w:color="auto"/>
              <w:right w:val="single" w:sz="4" w:space="0" w:color="auto"/>
            </w:tcBorders>
            <w:shd w:val="clear" w:color="auto" w:fill="auto"/>
            <w:vAlign w:val="center"/>
            <w:hideMark/>
          </w:tcPr>
          <w:p w14:paraId="026E4692"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Computadora Portátil (LapTop)</w:t>
            </w:r>
          </w:p>
        </w:tc>
        <w:tc>
          <w:tcPr>
            <w:tcW w:w="402" w:type="pct"/>
            <w:tcBorders>
              <w:top w:val="nil"/>
              <w:left w:val="nil"/>
              <w:bottom w:val="single" w:sz="4" w:space="0" w:color="auto"/>
              <w:right w:val="single" w:sz="4" w:space="0" w:color="auto"/>
            </w:tcBorders>
            <w:shd w:val="clear" w:color="auto" w:fill="auto"/>
            <w:vAlign w:val="center"/>
            <w:hideMark/>
          </w:tcPr>
          <w:p w14:paraId="5B95F2DA"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22928EA9"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854 867,04</w:t>
            </w:r>
          </w:p>
        </w:tc>
        <w:tc>
          <w:tcPr>
            <w:tcW w:w="737" w:type="pct"/>
            <w:tcBorders>
              <w:top w:val="nil"/>
              <w:left w:val="nil"/>
              <w:bottom w:val="single" w:sz="4" w:space="0" w:color="auto"/>
              <w:right w:val="single" w:sz="4" w:space="0" w:color="auto"/>
            </w:tcBorders>
            <w:shd w:val="clear" w:color="auto" w:fill="auto"/>
            <w:vAlign w:val="center"/>
            <w:hideMark/>
          </w:tcPr>
          <w:p w14:paraId="6B779E5E"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854 867,04</w:t>
            </w:r>
          </w:p>
        </w:tc>
      </w:tr>
      <w:tr w:rsidR="009C2433" w:rsidRPr="009C2433" w14:paraId="48BF0F05" w14:textId="77777777" w:rsidTr="00DC5DCB">
        <w:tblPrEx>
          <w:jc w:val="left"/>
        </w:tblPrEx>
        <w:trPr>
          <w:trHeight w:val="330"/>
        </w:trPr>
        <w:tc>
          <w:tcPr>
            <w:tcW w:w="857" w:type="pct"/>
            <w:vMerge/>
            <w:tcBorders>
              <w:top w:val="nil"/>
              <w:left w:val="single" w:sz="4" w:space="0" w:color="auto"/>
              <w:bottom w:val="single" w:sz="4" w:space="0" w:color="000000"/>
              <w:right w:val="single" w:sz="4" w:space="0" w:color="auto"/>
            </w:tcBorders>
            <w:vAlign w:val="center"/>
            <w:hideMark/>
          </w:tcPr>
          <w:p w14:paraId="0870A0EE" w14:textId="77777777" w:rsidR="00494B59" w:rsidRPr="00DC5DCB" w:rsidRDefault="00494B59" w:rsidP="009C2433">
            <w:pPr>
              <w:rPr>
                <w:rFonts w:cs="Calibri"/>
                <w:color w:val="000000"/>
                <w:sz w:val="20"/>
                <w:lang w:eastAsia="es-CR"/>
              </w:rPr>
            </w:pPr>
          </w:p>
        </w:tc>
        <w:tc>
          <w:tcPr>
            <w:tcW w:w="592" w:type="pct"/>
            <w:vMerge/>
            <w:tcBorders>
              <w:top w:val="nil"/>
              <w:left w:val="single" w:sz="4" w:space="0" w:color="auto"/>
              <w:bottom w:val="single" w:sz="4" w:space="0" w:color="auto"/>
              <w:right w:val="single" w:sz="4" w:space="0" w:color="auto"/>
            </w:tcBorders>
            <w:vAlign w:val="center"/>
            <w:hideMark/>
          </w:tcPr>
          <w:p w14:paraId="63DA87C0" w14:textId="77777777" w:rsidR="00494B59" w:rsidRPr="00DC5DCB" w:rsidRDefault="00494B59" w:rsidP="009C2433">
            <w:pPr>
              <w:rPr>
                <w:rFonts w:cs="Calibri"/>
                <w:color w:val="000000"/>
                <w:sz w:val="20"/>
                <w:lang w:eastAsia="es-CR"/>
              </w:rPr>
            </w:pPr>
          </w:p>
        </w:tc>
        <w:tc>
          <w:tcPr>
            <w:tcW w:w="453" w:type="pct"/>
            <w:tcBorders>
              <w:top w:val="nil"/>
              <w:left w:val="nil"/>
              <w:bottom w:val="single" w:sz="4" w:space="0" w:color="auto"/>
              <w:right w:val="single" w:sz="4" w:space="0" w:color="auto"/>
            </w:tcBorders>
            <w:shd w:val="clear" w:color="auto" w:fill="auto"/>
            <w:vAlign w:val="center"/>
            <w:hideMark/>
          </w:tcPr>
          <w:p w14:paraId="5196C0EB"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20401</w:t>
            </w:r>
          </w:p>
        </w:tc>
        <w:tc>
          <w:tcPr>
            <w:tcW w:w="514" w:type="pct"/>
            <w:tcBorders>
              <w:top w:val="nil"/>
              <w:left w:val="nil"/>
              <w:bottom w:val="single" w:sz="4" w:space="0" w:color="auto"/>
              <w:right w:val="single" w:sz="4" w:space="0" w:color="auto"/>
            </w:tcBorders>
            <w:shd w:val="clear" w:color="auto" w:fill="auto"/>
            <w:vAlign w:val="center"/>
            <w:hideMark/>
          </w:tcPr>
          <w:p w14:paraId="1F73CDFE"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16699</w:t>
            </w:r>
          </w:p>
        </w:tc>
        <w:tc>
          <w:tcPr>
            <w:tcW w:w="894" w:type="pct"/>
            <w:tcBorders>
              <w:top w:val="nil"/>
              <w:left w:val="nil"/>
              <w:bottom w:val="single" w:sz="4" w:space="0" w:color="auto"/>
              <w:right w:val="single" w:sz="4" w:space="0" w:color="auto"/>
            </w:tcBorders>
            <w:shd w:val="clear" w:color="auto" w:fill="auto"/>
            <w:vAlign w:val="center"/>
            <w:hideMark/>
          </w:tcPr>
          <w:p w14:paraId="38B23BDA"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Reloj de pared</w:t>
            </w:r>
          </w:p>
        </w:tc>
        <w:tc>
          <w:tcPr>
            <w:tcW w:w="402" w:type="pct"/>
            <w:tcBorders>
              <w:top w:val="nil"/>
              <w:left w:val="nil"/>
              <w:bottom w:val="single" w:sz="4" w:space="0" w:color="auto"/>
              <w:right w:val="single" w:sz="4" w:space="0" w:color="auto"/>
            </w:tcBorders>
            <w:shd w:val="clear" w:color="auto" w:fill="auto"/>
            <w:vAlign w:val="center"/>
            <w:hideMark/>
          </w:tcPr>
          <w:p w14:paraId="28AEE4FA"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589308EF"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14 803,00</w:t>
            </w:r>
          </w:p>
        </w:tc>
        <w:tc>
          <w:tcPr>
            <w:tcW w:w="737" w:type="pct"/>
            <w:tcBorders>
              <w:top w:val="nil"/>
              <w:left w:val="nil"/>
              <w:bottom w:val="single" w:sz="4" w:space="0" w:color="auto"/>
              <w:right w:val="single" w:sz="4" w:space="0" w:color="auto"/>
            </w:tcBorders>
            <w:shd w:val="clear" w:color="auto" w:fill="auto"/>
            <w:vAlign w:val="center"/>
            <w:hideMark/>
          </w:tcPr>
          <w:p w14:paraId="1BCAA8EB"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14 803,00</w:t>
            </w:r>
          </w:p>
        </w:tc>
      </w:tr>
      <w:tr w:rsidR="009C2433" w:rsidRPr="009C2433" w14:paraId="0FB97D48" w14:textId="77777777" w:rsidTr="00DC5DCB">
        <w:tblPrEx>
          <w:jc w:val="left"/>
        </w:tblPrEx>
        <w:trPr>
          <w:trHeight w:val="540"/>
        </w:trPr>
        <w:tc>
          <w:tcPr>
            <w:tcW w:w="857" w:type="pct"/>
            <w:vMerge/>
            <w:tcBorders>
              <w:top w:val="nil"/>
              <w:left w:val="single" w:sz="4" w:space="0" w:color="auto"/>
              <w:bottom w:val="single" w:sz="4" w:space="0" w:color="000000"/>
              <w:right w:val="single" w:sz="4" w:space="0" w:color="auto"/>
            </w:tcBorders>
            <w:vAlign w:val="center"/>
            <w:hideMark/>
          </w:tcPr>
          <w:p w14:paraId="64B00FE0" w14:textId="77777777" w:rsidR="00494B59" w:rsidRPr="00DC5DCB" w:rsidRDefault="00494B59" w:rsidP="009C2433">
            <w:pPr>
              <w:rPr>
                <w:rFonts w:cs="Calibri"/>
                <w:color w:val="000000"/>
                <w:sz w:val="20"/>
                <w:lang w:eastAsia="es-CR"/>
              </w:rPr>
            </w:pPr>
          </w:p>
        </w:tc>
        <w:tc>
          <w:tcPr>
            <w:tcW w:w="592" w:type="pct"/>
            <w:vMerge/>
            <w:tcBorders>
              <w:top w:val="nil"/>
              <w:left w:val="single" w:sz="4" w:space="0" w:color="auto"/>
              <w:bottom w:val="single" w:sz="4" w:space="0" w:color="auto"/>
              <w:right w:val="single" w:sz="4" w:space="0" w:color="auto"/>
            </w:tcBorders>
            <w:vAlign w:val="center"/>
            <w:hideMark/>
          </w:tcPr>
          <w:p w14:paraId="515DF524" w14:textId="77777777" w:rsidR="00494B59" w:rsidRPr="00DC5DCB" w:rsidRDefault="00494B59" w:rsidP="009C2433">
            <w:pPr>
              <w:rPr>
                <w:rFonts w:cs="Calibri"/>
                <w:color w:val="000000"/>
                <w:sz w:val="20"/>
                <w:lang w:eastAsia="es-CR"/>
              </w:rPr>
            </w:pPr>
          </w:p>
        </w:tc>
        <w:tc>
          <w:tcPr>
            <w:tcW w:w="453" w:type="pct"/>
            <w:tcBorders>
              <w:top w:val="nil"/>
              <w:left w:val="nil"/>
              <w:bottom w:val="single" w:sz="4" w:space="0" w:color="auto"/>
              <w:right w:val="single" w:sz="4" w:space="0" w:color="auto"/>
            </w:tcBorders>
            <w:shd w:val="clear" w:color="auto" w:fill="auto"/>
            <w:vAlign w:val="center"/>
            <w:hideMark/>
          </w:tcPr>
          <w:p w14:paraId="1C924E15"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50104</w:t>
            </w:r>
          </w:p>
        </w:tc>
        <w:tc>
          <w:tcPr>
            <w:tcW w:w="514" w:type="pct"/>
            <w:tcBorders>
              <w:top w:val="nil"/>
              <w:left w:val="nil"/>
              <w:bottom w:val="single" w:sz="4" w:space="0" w:color="auto"/>
              <w:right w:val="single" w:sz="4" w:space="0" w:color="auto"/>
            </w:tcBorders>
            <w:shd w:val="clear" w:color="auto" w:fill="auto"/>
            <w:vAlign w:val="center"/>
            <w:hideMark/>
          </w:tcPr>
          <w:p w14:paraId="33CA339A"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16687</w:t>
            </w:r>
          </w:p>
        </w:tc>
        <w:tc>
          <w:tcPr>
            <w:tcW w:w="894" w:type="pct"/>
            <w:tcBorders>
              <w:top w:val="nil"/>
              <w:left w:val="nil"/>
              <w:bottom w:val="single" w:sz="4" w:space="0" w:color="auto"/>
              <w:right w:val="single" w:sz="4" w:space="0" w:color="auto"/>
            </w:tcBorders>
            <w:shd w:val="clear" w:color="auto" w:fill="auto"/>
            <w:vAlign w:val="center"/>
            <w:hideMark/>
          </w:tcPr>
          <w:p w14:paraId="6F2A68B8"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Escritorio ejecutivo</w:t>
            </w:r>
          </w:p>
        </w:tc>
        <w:tc>
          <w:tcPr>
            <w:tcW w:w="402" w:type="pct"/>
            <w:tcBorders>
              <w:top w:val="nil"/>
              <w:left w:val="nil"/>
              <w:bottom w:val="single" w:sz="4" w:space="0" w:color="auto"/>
              <w:right w:val="single" w:sz="4" w:space="0" w:color="auto"/>
            </w:tcBorders>
            <w:shd w:val="clear" w:color="auto" w:fill="auto"/>
            <w:vAlign w:val="center"/>
            <w:hideMark/>
          </w:tcPr>
          <w:p w14:paraId="49004983"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2B110B5F"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243 865,30</w:t>
            </w:r>
          </w:p>
        </w:tc>
        <w:tc>
          <w:tcPr>
            <w:tcW w:w="737" w:type="pct"/>
            <w:tcBorders>
              <w:top w:val="nil"/>
              <w:left w:val="nil"/>
              <w:bottom w:val="single" w:sz="4" w:space="0" w:color="auto"/>
              <w:right w:val="single" w:sz="4" w:space="0" w:color="auto"/>
            </w:tcBorders>
            <w:shd w:val="clear" w:color="auto" w:fill="auto"/>
            <w:vAlign w:val="center"/>
            <w:hideMark/>
          </w:tcPr>
          <w:p w14:paraId="47EDFAC0"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243 865,30</w:t>
            </w:r>
          </w:p>
        </w:tc>
      </w:tr>
      <w:tr w:rsidR="009C2433" w:rsidRPr="009C2433" w14:paraId="02CA0D93" w14:textId="77777777" w:rsidTr="00DC5DCB">
        <w:tblPrEx>
          <w:jc w:val="left"/>
        </w:tblPrEx>
        <w:trPr>
          <w:trHeight w:val="540"/>
        </w:trPr>
        <w:tc>
          <w:tcPr>
            <w:tcW w:w="857" w:type="pct"/>
            <w:vMerge/>
            <w:tcBorders>
              <w:top w:val="nil"/>
              <w:left w:val="single" w:sz="4" w:space="0" w:color="auto"/>
              <w:bottom w:val="single" w:sz="4" w:space="0" w:color="000000"/>
              <w:right w:val="single" w:sz="4" w:space="0" w:color="auto"/>
            </w:tcBorders>
            <w:vAlign w:val="center"/>
            <w:hideMark/>
          </w:tcPr>
          <w:p w14:paraId="5A07EB5A" w14:textId="77777777" w:rsidR="00494B59" w:rsidRPr="00DC5DCB" w:rsidRDefault="00494B59" w:rsidP="009C2433">
            <w:pPr>
              <w:rPr>
                <w:rFonts w:cs="Calibri"/>
                <w:color w:val="000000"/>
                <w:sz w:val="20"/>
                <w:lang w:eastAsia="es-CR"/>
              </w:rPr>
            </w:pPr>
          </w:p>
        </w:tc>
        <w:tc>
          <w:tcPr>
            <w:tcW w:w="592" w:type="pct"/>
            <w:vMerge/>
            <w:tcBorders>
              <w:top w:val="nil"/>
              <w:left w:val="single" w:sz="4" w:space="0" w:color="auto"/>
              <w:bottom w:val="single" w:sz="4" w:space="0" w:color="auto"/>
              <w:right w:val="single" w:sz="4" w:space="0" w:color="auto"/>
            </w:tcBorders>
            <w:vAlign w:val="center"/>
            <w:hideMark/>
          </w:tcPr>
          <w:p w14:paraId="7CDCBE5F" w14:textId="77777777" w:rsidR="00494B59" w:rsidRPr="00DC5DCB" w:rsidRDefault="00494B59" w:rsidP="009C2433">
            <w:pPr>
              <w:rPr>
                <w:rFonts w:cs="Calibri"/>
                <w:color w:val="000000"/>
                <w:sz w:val="20"/>
                <w:lang w:eastAsia="es-CR"/>
              </w:rPr>
            </w:pPr>
          </w:p>
        </w:tc>
        <w:tc>
          <w:tcPr>
            <w:tcW w:w="453" w:type="pct"/>
            <w:tcBorders>
              <w:top w:val="nil"/>
              <w:left w:val="nil"/>
              <w:bottom w:val="single" w:sz="4" w:space="0" w:color="auto"/>
              <w:right w:val="single" w:sz="4" w:space="0" w:color="auto"/>
            </w:tcBorders>
            <w:shd w:val="clear" w:color="auto" w:fill="auto"/>
            <w:vAlign w:val="center"/>
            <w:hideMark/>
          </w:tcPr>
          <w:p w14:paraId="3B804B2E"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50104</w:t>
            </w:r>
          </w:p>
        </w:tc>
        <w:tc>
          <w:tcPr>
            <w:tcW w:w="514" w:type="pct"/>
            <w:tcBorders>
              <w:top w:val="nil"/>
              <w:left w:val="nil"/>
              <w:bottom w:val="single" w:sz="4" w:space="0" w:color="auto"/>
              <w:right w:val="single" w:sz="4" w:space="0" w:color="auto"/>
            </w:tcBorders>
            <w:shd w:val="clear" w:color="auto" w:fill="auto"/>
            <w:vAlign w:val="center"/>
            <w:hideMark/>
          </w:tcPr>
          <w:p w14:paraId="43D1098A"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16696</w:t>
            </w:r>
          </w:p>
        </w:tc>
        <w:tc>
          <w:tcPr>
            <w:tcW w:w="894" w:type="pct"/>
            <w:tcBorders>
              <w:top w:val="nil"/>
              <w:left w:val="nil"/>
              <w:bottom w:val="single" w:sz="4" w:space="0" w:color="auto"/>
              <w:right w:val="single" w:sz="4" w:space="0" w:color="auto"/>
            </w:tcBorders>
            <w:shd w:val="clear" w:color="auto" w:fill="auto"/>
            <w:vAlign w:val="center"/>
            <w:hideMark/>
          </w:tcPr>
          <w:p w14:paraId="4567C734"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Mesa para computadora</w:t>
            </w:r>
          </w:p>
        </w:tc>
        <w:tc>
          <w:tcPr>
            <w:tcW w:w="402" w:type="pct"/>
            <w:tcBorders>
              <w:top w:val="nil"/>
              <w:left w:val="nil"/>
              <w:bottom w:val="single" w:sz="4" w:space="0" w:color="auto"/>
              <w:right w:val="single" w:sz="4" w:space="0" w:color="auto"/>
            </w:tcBorders>
            <w:shd w:val="clear" w:color="auto" w:fill="auto"/>
            <w:vAlign w:val="center"/>
            <w:hideMark/>
          </w:tcPr>
          <w:p w14:paraId="3951E816"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164177CD"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272 129,43</w:t>
            </w:r>
          </w:p>
        </w:tc>
        <w:tc>
          <w:tcPr>
            <w:tcW w:w="737" w:type="pct"/>
            <w:tcBorders>
              <w:top w:val="nil"/>
              <w:left w:val="nil"/>
              <w:bottom w:val="single" w:sz="4" w:space="0" w:color="auto"/>
              <w:right w:val="single" w:sz="4" w:space="0" w:color="auto"/>
            </w:tcBorders>
            <w:shd w:val="clear" w:color="auto" w:fill="auto"/>
            <w:vAlign w:val="center"/>
            <w:hideMark/>
          </w:tcPr>
          <w:p w14:paraId="689DA4D9"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272 129,43</w:t>
            </w:r>
          </w:p>
        </w:tc>
      </w:tr>
      <w:tr w:rsidR="009C2433" w:rsidRPr="009C2433" w14:paraId="105220D4" w14:textId="77777777" w:rsidTr="00DC5DCB">
        <w:tblPrEx>
          <w:jc w:val="left"/>
        </w:tblPrEx>
        <w:trPr>
          <w:trHeight w:val="330"/>
        </w:trPr>
        <w:tc>
          <w:tcPr>
            <w:tcW w:w="857" w:type="pct"/>
            <w:vMerge/>
            <w:tcBorders>
              <w:top w:val="nil"/>
              <w:left w:val="single" w:sz="4" w:space="0" w:color="auto"/>
              <w:bottom w:val="single" w:sz="4" w:space="0" w:color="000000"/>
              <w:right w:val="single" w:sz="4" w:space="0" w:color="auto"/>
            </w:tcBorders>
            <w:vAlign w:val="center"/>
            <w:hideMark/>
          </w:tcPr>
          <w:p w14:paraId="1C7773BB" w14:textId="77777777" w:rsidR="00494B59" w:rsidRPr="00DC5DCB" w:rsidRDefault="00494B59" w:rsidP="009C2433">
            <w:pPr>
              <w:rPr>
                <w:rFonts w:cs="Calibri"/>
                <w:color w:val="000000"/>
                <w:sz w:val="20"/>
                <w:lang w:eastAsia="es-CR"/>
              </w:rPr>
            </w:pPr>
          </w:p>
        </w:tc>
        <w:tc>
          <w:tcPr>
            <w:tcW w:w="592" w:type="pct"/>
            <w:vMerge/>
            <w:tcBorders>
              <w:top w:val="nil"/>
              <w:left w:val="single" w:sz="4" w:space="0" w:color="auto"/>
              <w:bottom w:val="single" w:sz="4" w:space="0" w:color="auto"/>
              <w:right w:val="single" w:sz="4" w:space="0" w:color="auto"/>
            </w:tcBorders>
            <w:vAlign w:val="center"/>
            <w:hideMark/>
          </w:tcPr>
          <w:p w14:paraId="2D9F90AC" w14:textId="77777777" w:rsidR="00494B59" w:rsidRPr="00DC5DCB" w:rsidRDefault="00494B59" w:rsidP="009C2433">
            <w:pPr>
              <w:rPr>
                <w:rFonts w:cs="Calibri"/>
                <w:color w:val="000000"/>
                <w:sz w:val="20"/>
                <w:lang w:eastAsia="es-CR"/>
              </w:rPr>
            </w:pPr>
          </w:p>
        </w:tc>
        <w:tc>
          <w:tcPr>
            <w:tcW w:w="453" w:type="pct"/>
            <w:tcBorders>
              <w:top w:val="nil"/>
              <w:left w:val="nil"/>
              <w:bottom w:val="single" w:sz="4" w:space="0" w:color="auto"/>
              <w:right w:val="single" w:sz="4" w:space="0" w:color="auto"/>
            </w:tcBorders>
            <w:shd w:val="clear" w:color="auto" w:fill="auto"/>
            <w:vAlign w:val="center"/>
            <w:hideMark/>
          </w:tcPr>
          <w:p w14:paraId="5D7DE8C1"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50104</w:t>
            </w:r>
          </w:p>
        </w:tc>
        <w:tc>
          <w:tcPr>
            <w:tcW w:w="514" w:type="pct"/>
            <w:tcBorders>
              <w:top w:val="nil"/>
              <w:left w:val="nil"/>
              <w:bottom w:val="single" w:sz="4" w:space="0" w:color="auto"/>
              <w:right w:val="single" w:sz="4" w:space="0" w:color="auto"/>
            </w:tcBorders>
            <w:shd w:val="clear" w:color="auto" w:fill="auto"/>
            <w:vAlign w:val="center"/>
            <w:hideMark/>
          </w:tcPr>
          <w:p w14:paraId="42571EE3"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16704</w:t>
            </w:r>
          </w:p>
        </w:tc>
        <w:tc>
          <w:tcPr>
            <w:tcW w:w="894" w:type="pct"/>
            <w:tcBorders>
              <w:top w:val="nil"/>
              <w:left w:val="nil"/>
              <w:bottom w:val="single" w:sz="4" w:space="0" w:color="auto"/>
              <w:right w:val="single" w:sz="4" w:space="0" w:color="auto"/>
            </w:tcBorders>
            <w:shd w:val="clear" w:color="auto" w:fill="auto"/>
            <w:vAlign w:val="center"/>
            <w:hideMark/>
          </w:tcPr>
          <w:p w14:paraId="2348BE16"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Sillón ejecutivo</w:t>
            </w:r>
          </w:p>
        </w:tc>
        <w:tc>
          <w:tcPr>
            <w:tcW w:w="402" w:type="pct"/>
            <w:tcBorders>
              <w:top w:val="nil"/>
              <w:left w:val="nil"/>
              <w:bottom w:val="single" w:sz="4" w:space="0" w:color="auto"/>
              <w:right w:val="single" w:sz="4" w:space="0" w:color="auto"/>
            </w:tcBorders>
            <w:shd w:val="clear" w:color="auto" w:fill="auto"/>
            <w:vAlign w:val="center"/>
            <w:hideMark/>
          </w:tcPr>
          <w:p w14:paraId="38B120BE"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7E41EF30"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78 615,80</w:t>
            </w:r>
          </w:p>
        </w:tc>
        <w:tc>
          <w:tcPr>
            <w:tcW w:w="737" w:type="pct"/>
            <w:tcBorders>
              <w:top w:val="nil"/>
              <w:left w:val="nil"/>
              <w:bottom w:val="single" w:sz="4" w:space="0" w:color="auto"/>
              <w:right w:val="single" w:sz="4" w:space="0" w:color="auto"/>
            </w:tcBorders>
            <w:shd w:val="clear" w:color="auto" w:fill="auto"/>
            <w:vAlign w:val="center"/>
            <w:hideMark/>
          </w:tcPr>
          <w:p w14:paraId="4282004B"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78 615,80</w:t>
            </w:r>
          </w:p>
        </w:tc>
      </w:tr>
      <w:tr w:rsidR="009C2433" w:rsidRPr="009C2433" w14:paraId="4DFE3FF6" w14:textId="77777777" w:rsidTr="00DC5DCB">
        <w:tblPrEx>
          <w:jc w:val="left"/>
        </w:tblPrEx>
        <w:trPr>
          <w:trHeight w:val="540"/>
        </w:trPr>
        <w:tc>
          <w:tcPr>
            <w:tcW w:w="857" w:type="pct"/>
            <w:vMerge/>
            <w:tcBorders>
              <w:top w:val="nil"/>
              <w:left w:val="single" w:sz="4" w:space="0" w:color="auto"/>
              <w:bottom w:val="single" w:sz="4" w:space="0" w:color="000000"/>
              <w:right w:val="single" w:sz="4" w:space="0" w:color="auto"/>
            </w:tcBorders>
            <w:vAlign w:val="center"/>
            <w:hideMark/>
          </w:tcPr>
          <w:p w14:paraId="39C227DA" w14:textId="77777777" w:rsidR="00494B59" w:rsidRPr="00DC5DCB" w:rsidRDefault="00494B59" w:rsidP="009C2433">
            <w:pPr>
              <w:rPr>
                <w:rFonts w:cs="Calibri"/>
                <w:color w:val="000000"/>
                <w:sz w:val="20"/>
                <w:lang w:eastAsia="es-CR"/>
              </w:rPr>
            </w:pPr>
          </w:p>
        </w:tc>
        <w:tc>
          <w:tcPr>
            <w:tcW w:w="592" w:type="pct"/>
            <w:vMerge/>
            <w:tcBorders>
              <w:top w:val="nil"/>
              <w:left w:val="single" w:sz="4" w:space="0" w:color="auto"/>
              <w:bottom w:val="single" w:sz="4" w:space="0" w:color="auto"/>
              <w:right w:val="single" w:sz="4" w:space="0" w:color="auto"/>
            </w:tcBorders>
            <w:vAlign w:val="center"/>
            <w:hideMark/>
          </w:tcPr>
          <w:p w14:paraId="687FB0EE" w14:textId="77777777" w:rsidR="00494B59" w:rsidRPr="00DC5DCB" w:rsidRDefault="00494B59" w:rsidP="009C2433">
            <w:pPr>
              <w:rPr>
                <w:rFonts w:cs="Calibri"/>
                <w:color w:val="000000"/>
                <w:sz w:val="20"/>
                <w:lang w:eastAsia="es-CR"/>
              </w:rPr>
            </w:pPr>
          </w:p>
        </w:tc>
        <w:tc>
          <w:tcPr>
            <w:tcW w:w="453" w:type="pct"/>
            <w:tcBorders>
              <w:top w:val="nil"/>
              <w:left w:val="nil"/>
              <w:bottom w:val="single" w:sz="4" w:space="0" w:color="auto"/>
              <w:right w:val="single" w:sz="4" w:space="0" w:color="auto"/>
            </w:tcBorders>
            <w:shd w:val="clear" w:color="auto" w:fill="auto"/>
            <w:vAlign w:val="center"/>
            <w:hideMark/>
          </w:tcPr>
          <w:p w14:paraId="05B39965"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50104</w:t>
            </w:r>
          </w:p>
        </w:tc>
        <w:tc>
          <w:tcPr>
            <w:tcW w:w="514" w:type="pct"/>
            <w:tcBorders>
              <w:top w:val="nil"/>
              <w:left w:val="nil"/>
              <w:bottom w:val="single" w:sz="4" w:space="0" w:color="auto"/>
              <w:right w:val="single" w:sz="4" w:space="0" w:color="auto"/>
            </w:tcBorders>
            <w:shd w:val="clear" w:color="auto" w:fill="auto"/>
            <w:vAlign w:val="center"/>
            <w:hideMark/>
          </w:tcPr>
          <w:p w14:paraId="56105FA1"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16752</w:t>
            </w:r>
          </w:p>
        </w:tc>
        <w:tc>
          <w:tcPr>
            <w:tcW w:w="894" w:type="pct"/>
            <w:tcBorders>
              <w:top w:val="nil"/>
              <w:left w:val="nil"/>
              <w:bottom w:val="single" w:sz="4" w:space="0" w:color="auto"/>
              <w:right w:val="single" w:sz="4" w:space="0" w:color="auto"/>
            </w:tcBorders>
            <w:shd w:val="clear" w:color="auto" w:fill="auto"/>
            <w:vAlign w:val="center"/>
            <w:hideMark/>
          </w:tcPr>
          <w:p w14:paraId="4D317635"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Silla de espera (visita) tapizada</w:t>
            </w:r>
          </w:p>
        </w:tc>
        <w:tc>
          <w:tcPr>
            <w:tcW w:w="402" w:type="pct"/>
            <w:tcBorders>
              <w:top w:val="nil"/>
              <w:left w:val="nil"/>
              <w:bottom w:val="single" w:sz="4" w:space="0" w:color="auto"/>
              <w:right w:val="single" w:sz="4" w:space="0" w:color="auto"/>
            </w:tcBorders>
            <w:shd w:val="clear" w:color="auto" w:fill="auto"/>
            <w:vAlign w:val="center"/>
            <w:hideMark/>
          </w:tcPr>
          <w:p w14:paraId="7D90BD78"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2</w:t>
            </w:r>
          </w:p>
        </w:tc>
        <w:tc>
          <w:tcPr>
            <w:tcW w:w="550" w:type="pct"/>
            <w:tcBorders>
              <w:top w:val="nil"/>
              <w:left w:val="nil"/>
              <w:bottom w:val="single" w:sz="4" w:space="0" w:color="auto"/>
              <w:right w:val="single" w:sz="4" w:space="0" w:color="auto"/>
            </w:tcBorders>
            <w:shd w:val="clear" w:color="auto" w:fill="auto"/>
            <w:vAlign w:val="center"/>
            <w:hideMark/>
          </w:tcPr>
          <w:p w14:paraId="34C1AC37"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55 347,40</w:t>
            </w:r>
          </w:p>
        </w:tc>
        <w:tc>
          <w:tcPr>
            <w:tcW w:w="737" w:type="pct"/>
            <w:tcBorders>
              <w:top w:val="nil"/>
              <w:left w:val="nil"/>
              <w:bottom w:val="single" w:sz="4" w:space="0" w:color="auto"/>
              <w:right w:val="single" w:sz="4" w:space="0" w:color="auto"/>
            </w:tcBorders>
            <w:shd w:val="clear" w:color="auto" w:fill="auto"/>
            <w:vAlign w:val="center"/>
            <w:hideMark/>
          </w:tcPr>
          <w:p w14:paraId="04F88B22"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110 694,80</w:t>
            </w:r>
          </w:p>
        </w:tc>
      </w:tr>
      <w:tr w:rsidR="009C2433" w:rsidRPr="009C2433" w14:paraId="50B2804A" w14:textId="77777777" w:rsidTr="00DC5DCB">
        <w:tblPrEx>
          <w:jc w:val="left"/>
        </w:tblPrEx>
        <w:trPr>
          <w:trHeight w:val="1395"/>
        </w:trPr>
        <w:tc>
          <w:tcPr>
            <w:tcW w:w="857" w:type="pct"/>
            <w:vMerge/>
            <w:tcBorders>
              <w:top w:val="nil"/>
              <w:left w:val="single" w:sz="4" w:space="0" w:color="auto"/>
              <w:bottom w:val="single" w:sz="4" w:space="0" w:color="000000"/>
              <w:right w:val="single" w:sz="4" w:space="0" w:color="auto"/>
            </w:tcBorders>
            <w:vAlign w:val="center"/>
            <w:hideMark/>
          </w:tcPr>
          <w:p w14:paraId="2DE8AB71" w14:textId="77777777" w:rsidR="00494B59" w:rsidRPr="00DC5DCB" w:rsidRDefault="00494B59" w:rsidP="009C2433">
            <w:pPr>
              <w:rPr>
                <w:rFonts w:cs="Calibri"/>
                <w:color w:val="000000"/>
                <w:sz w:val="20"/>
                <w:lang w:eastAsia="es-CR"/>
              </w:rPr>
            </w:pPr>
          </w:p>
        </w:tc>
        <w:tc>
          <w:tcPr>
            <w:tcW w:w="592" w:type="pct"/>
            <w:vMerge/>
            <w:tcBorders>
              <w:top w:val="nil"/>
              <w:left w:val="single" w:sz="4" w:space="0" w:color="auto"/>
              <w:bottom w:val="single" w:sz="4" w:space="0" w:color="auto"/>
              <w:right w:val="single" w:sz="4" w:space="0" w:color="auto"/>
            </w:tcBorders>
            <w:vAlign w:val="center"/>
            <w:hideMark/>
          </w:tcPr>
          <w:p w14:paraId="5205D72E" w14:textId="77777777" w:rsidR="00494B59" w:rsidRPr="00DC5DCB" w:rsidRDefault="00494B59" w:rsidP="009C2433">
            <w:pPr>
              <w:rPr>
                <w:rFonts w:cs="Calibri"/>
                <w:color w:val="000000"/>
                <w:sz w:val="20"/>
                <w:lang w:eastAsia="es-CR"/>
              </w:rPr>
            </w:pPr>
          </w:p>
        </w:tc>
        <w:tc>
          <w:tcPr>
            <w:tcW w:w="453" w:type="pct"/>
            <w:tcBorders>
              <w:top w:val="nil"/>
              <w:left w:val="nil"/>
              <w:bottom w:val="single" w:sz="4" w:space="0" w:color="auto"/>
              <w:right w:val="single" w:sz="4" w:space="0" w:color="auto"/>
            </w:tcBorders>
            <w:shd w:val="clear" w:color="auto" w:fill="auto"/>
            <w:vAlign w:val="center"/>
            <w:hideMark/>
          </w:tcPr>
          <w:p w14:paraId="451CE457"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50104</w:t>
            </w:r>
          </w:p>
        </w:tc>
        <w:tc>
          <w:tcPr>
            <w:tcW w:w="514" w:type="pct"/>
            <w:tcBorders>
              <w:top w:val="nil"/>
              <w:left w:val="nil"/>
              <w:bottom w:val="single" w:sz="4" w:space="0" w:color="auto"/>
              <w:right w:val="single" w:sz="4" w:space="0" w:color="auto"/>
            </w:tcBorders>
            <w:shd w:val="clear" w:color="auto" w:fill="auto"/>
            <w:vAlign w:val="center"/>
            <w:hideMark/>
          </w:tcPr>
          <w:p w14:paraId="0070B547"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17423</w:t>
            </w:r>
          </w:p>
        </w:tc>
        <w:tc>
          <w:tcPr>
            <w:tcW w:w="894" w:type="pct"/>
            <w:tcBorders>
              <w:top w:val="nil"/>
              <w:left w:val="nil"/>
              <w:bottom w:val="single" w:sz="4" w:space="0" w:color="auto"/>
              <w:right w:val="single" w:sz="4" w:space="0" w:color="auto"/>
            </w:tcBorders>
            <w:shd w:val="clear" w:color="auto" w:fill="auto"/>
            <w:vAlign w:val="center"/>
            <w:hideMark/>
          </w:tcPr>
          <w:p w14:paraId="7EE705D5" w14:textId="77777777" w:rsidR="00494B59" w:rsidRPr="00DC5DCB" w:rsidRDefault="00494B59" w:rsidP="009C2433">
            <w:pPr>
              <w:jc w:val="center"/>
              <w:rPr>
                <w:rFonts w:cs="Calibri"/>
                <w:color w:val="000000"/>
                <w:sz w:val="20"/>
                <w:lang w:val="pt-PT" w:eastAsia="es-CR"/>
              </w:rPr>
            </w:pPr>
            <w:r w:rsidRPr="00DC5DCB">
              <w:rPr>
                <w:rFonts w:cs="Calibri"/>
                <w:color w:val="000000"/>
                <w:sz w:val="20"/>
                <w:lang w:val="pt-PT" w:eastAsia="es-CR"/>
              </w:rPr>
              <w:t>Biblioteca de metal o archivador metal tipo legal 4 gavetas</w:t>
            </w:r>
            <w:r w:rsidRPr="00DC5DCB">
              <w:rPr>
                <w:rFonts w:cs="Calibri"/>
                <w:color w:val="000000"/>
                <w:sz w:val="20"/>
                <w:vertAlign w:val="superscript"/>
                <w:lang w:val="pt-PT" w:eastAsia="es-CR"/>
              </w:rPr>
              <w:t>(1)</w:t>
            </w:r>
          </w:p>
        </w:tc>
        <w:tc>
          <w:tcPr>
            <w:tcW w:w="402" w:type="pct"/>
            <w:tcBorders>
              <w:top w:val="nil"/>
              <w:left w:val="nil"/>
              <w:bottom w:val="single" w:sz="4" w:space="0" w:color="auto"/>
              <w:right w:val="single" w:sz="4" w:space="0" w:color="auto"/>
            </w:tcBorders>
            <w:shd w:val="clear" w:color="auto" w:fill="auto"/>
            <w:vAlign w:val="center"/>
            <w:hideMark/>
          </w:tcPr>
          <w:p w14:paraId="7FD7C08D"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1302D67D"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193 120,96</w:t>
            </w:r>
          </w:p>
        </w:tc>
        <w:tc>
          <w:tcPr>
            <w:tcW w:w="737" w:type="pct"/>
            <w:tcBorders>
              <w:top w:val="nil"/>
              <w:left w:val="nil"/>
              <w:bottom w:val="single" w:sz="4" w:space="0" w:color="auto"/>
              <w:right w:val="single" w:sz="4" w:space="0" w:color="auto"/>
            </w:tcBorders>
            <w:shd w:val="clear" w:color="auto" w:fill="auto"/>
            <w:vAlign w:val="center"/>
            <w:hideMark/>
          </w:tcPr>
          <w:p w14:paraId="6EEB3739"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193 120,96</w:t>
            </w:r>
          </w:p>
        </w:tc>
      </w:tr>
      <w:tr w:rsidR="009C2433" w:rsidRPr="009C2433" w14:paraId="1F57C484" w14:textId="77777777" w:rsidTr="00DC5DCB">
        <w:tblPrEx>
          <w:jc w:val="left"/>
        </w:tblPrEx>
        <w:trPr>
          <w:trHeight w:val="585"/>
        </w:trPr>
        <w:tc>
          <w:tcPr>
            <w:tcW w:w="857" w:type="pct"/>
            <w:vMerge/>
            <w:tcBorders>
              <w:top w:val="nil"/>
              <w:left w:val="single" w:sz="4" w:space="0" w:color="auto"/>
              <w:bottom w:val="single" w:sz="4" w:space="0" w:color="000000"/>
              <w:right w:val="single" w:sz="4" w:space="0" w:color="auto"/>
            </w:tcBorders>
            <w:vAlign w:val="center"/>
            <w:hideMark/>
          </w:tcPr>
          <w:p w14:paraId="6AF07703" w14:textId="77777777" w:rsidR="00494B59" w:rsidRPr="00DC5DCB" w:rsidRDefault="00494B59" w:rsidP="009C2433">
            <w:pPr>
              <w:rPr>
                <w:rFonts w:cs="Calibri"/>
                <w:color w:val="000000"/>
                <w:sz w:val="20"/>
                <w:lang w:eastAsia="es-CR"/>
              </w:rPr>
            </w:pPr>
          </w:p>
        </w:tc>
        <w:tc>
          <w:tcPr>
            <w:tcW w:w="592" w:type="pct"/>
            <w:vMerge/>
            <w:tcBorders>
              <w:top w:val="nil"/>
              <w:left w:val="single" w:sz="4" w:space="0" w:color="auto"/>
              <w:bottom w:val="single" w:sz="4" w:space="0" w:color="auto"/>
              <w:right w:val="single" w:sz="4" w:space="0" w:color="auto"/>
            </w:tcBorders>
            <w:vAlign w:val="center"/>
            <w:hideMark/>
          </w:tcPr>
          <w:p w14:paraId="2612B004" w14:textId="77777777" w:rsidR="00494B59" w:rsidRPr="00DC5DCB" w:rsidRDefault="00494B59" w:rsidP="009C2433">
            <w:pPr>
              <w:rPr>
                <w:rFonts w:cs="Calibri"/>
                <w:color w:val="000000"/>
                <w:sz w:val="20"/>
                <w:lang w:eastAsia="es-CR"/>
              </w:rPr>
            </w:pPr>
          </w:p>
        </w:tc>
        <w:tc>
          <w:tcPr>
            <w:tcW w:w="453" w:type="pct"/>
            <w:tcBorders>
              <w:top w:val="nil"/>
              <w:left w:val="nil"/>
              <w:bottom w:val="single" w:sz="4" w:space="0" w:color="auto"/>
              <w:right w:val="single" w:sz="4" w:space="0" w:color="auto"/>
            </w:tcBorders>
            <w:shd w:val="clear" w:color="auto" w:fill="auto"/>
            <w:vAlign w:val="center"/>
            <w:hideMark/>
          </w:tcPr>
          <w:p w14:paraId="35F76218"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50104</w:t>
            </w:r>
          </w:p>
        </w:tc>
        <w:tc>
          <w:tcPr>
            <w:tcW w:w="514" w:type="pct"/>
            <w:tcBorders>
              <w:top w:val="nil"/>
              <w:left w:val="nil"/>
              <w:bottom w:val="single" w:sz="4" w:space="0" w:color="auto"/>
              <w:right w:val="single" w:sz="4" w:space="0" w:color="auto"/>
            </w:tcBorders>
            <w:shd w:val="clear" w:color="auto" w:fill="auto"/>
            <w:vAlign w:val="center"/>
            <w:hideMark/>
          </w:tcPr>
          <w:p w14:paraId="6E7B07FC"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16710</w:t>
            </w:r>
          </w:p>
        </w:tc>
        <w:tc>
          <w:tcPr>
            <w:tcW w:w="894" w:type="pct"/>
            <w:tcBorders>
              <w:top w:val="nil"/>
              <w:left w:val="nil"/>
              <w:bottom w:val="single" w:sz="4" w:space="0" w:color="auto"/>
              <w:right w:val="single" w:sz="4" w:space="0" w:color="auto"/>
            </w:tcBorders>
            <w:shd w:val="clear" w:color="auto" w:fill="auto"/>
            <w:vAlign w:val="center"/>
            <w:hideMark/>
          </w:tcPr>
          <w:p w14:paraId="00EE4384"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Ventilador de pared</w:t>
            </w:r>
            <w:r w:rsidRPr="00DC5DCB">
              <w:rPr>
                <w:rFonts w:cs="Calibri"/>
                <w:color w:val="000000"/>
                <w:sz w:val="20"/>
                <w:vertAlign w:val="superscript"/>
                <w:lang w:eastAsia="es-CR"/>
              </w:rPr>
              <w:t xml:space="preserve"> (2)</w:t>
            </w:r>
          </w:p>
        </w:tc>
        <w:tc>
          <w:tcPr>
            <w:tcW w:w="402" w:type="pct"/>
            <w:tcBorders>
              <w:top w:val="nil"/>
              <w:left w:val="nil"/>
              <w:bottom w:val="single" w:sz="4" w:space="0" w:color="auto"/>
              <w:right w:val="single" w:sz="4" w:space="0" w:color="auto"/>
            </w:tcBorders>
            <w:shd w:val="clear" w:color="auto" w:fill="auto"/>
            <w:vAlign w:val="center"/>
            <w:hideMark/>
          </w:tcPr>
          <w:p w14:paraId="4FA0C0E5"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6514F5E5"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39 550,00</w:t>
            </w:r>
          </w:p>
        </w:tc>
        <w:tc>
          <w:tcPr>
            <w:tcW w:w="737" w:type="pct"/>
            <w:tcBorders>
              <w:top w:val="nil"/>
              <w:left w:val="nil"/>
              <w:bottom w:val="single" w:sz="4" w:space="0" w:color="auto"/>
              <w:right w:val="single" w:sz="4" w:space="0" w:color="auto"/>
            </w:tcBorders>
            <w:shd w:val="clear" w:color="auto" w:fill="auto"/>
            <w:vAlign w:val="center"/>
            <w:hideMark/>
          </w:tcPr>
          <w:p w14:paraId="702A3C4A"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39 550,00</w:t>
            </w:r>
          </w:p>
        </w:tc>
      </w:tr>
      <w:tr w:rsidR="009C2433" w:rsidRPr="009C2433" w14:paraId="64656486" w14:textId="77777777" w:rsidTr="00DC5DCB">
        <w:tblPrEx>
          <w:jc w:val="left"/>
        </w:tblPrEx>
        <w:trPr>
          <w:trHeight w:val="1080"/>
        </w:trPr>
        <w:tc>
          <w:tcPr>
            <w:tcW w:w="857" w:type="pct"/>
            <w:vMerge/>
            <w:tcBorders>
              <w:top w:val="nil"/>
              <w:left w:val="single" w:sz="4" w:space="0" w:color="auto"/>
              <w:bottom w:val="single" w:sz="4" w:space="0" w:color="000000"/>
              <w:right w:val="single" w:sz="4" w:space="0" w:color="auto"/>
            </w:tcBorders>
            <w:vAlign w:val="center"/>
            <w:hideMark/>
          </w:tcPr>
          <w:p w14:paraId="051AC982" w14:textId="77777777" w:rsidR="00494B59" w:rsidRPr="00DC5DCB" w:rsidRDefault="00494B59" w:rsidP="009C2433">
            <w:pPr>
              <w:rPr>
                <w:rFonts w:cs="Calibri"/>
                <w:color w:val="000000"/>
                <w:sz w:val="20"/>
                <w:lang w:eastAsia="es-CR"/>
              </w:rPr>
            </w:pPr>
          </w:p>
        </w:tc>
        <w:tc>
          <w:tcPr>
            <w:tcW w:w="592" w:type="pct"/>
            <w:vMerge/>
            <w:tcBorders>
              <w:top w:val="nil"/>
              <w:left w:val="single" w:sz="4" w:space="0" w:color="auto"/>
              <w:bottom w:val="single" w:sz="4" w:space="0" w:color="auto"/>
              <w:right w:val="single" w:sz="4" w:space="0" w:color="auto"/>
            </w:tcBorders>
            <w:vAlign w:val="center"/>
            <w:hideMark/>
          </w:tcPr>
          <w:p w14:paraId="6FB133A0" w14:textId="77777777" w:rsidR="00494B59" w:rsidRPr="00DC5DCB" w:rsidRDefault="00494B59" w:rsidP="009C2433">
            <w:pPr>
              <w:rPr>
                <w:rFonts w:cs="Calibri"/>
                <w:color w:val="000000"/>
                <w:sz w:val="20"/>
                <w:lang w:eastAsia="es-CR"/>
              </w:rPr>
            </w:pPr>
          </w:p>
        </w:tc>
        <w:tc>
          <w:tcPr>
            <w:tcW w:w="453" w:type="pct"/>
            <w:tcBorders>
              <w:top w:val="nil"/>
              <w:left w:val="nil"/>
              <w:bottom w:val="single" w:sz="4" w:space="0" w:color="auto"/>
              <w:right w:val="single" w:sz="4" w:space="0" w:color="auto"/>
            </w:tcBorders>
            <w:shd w:val="clear" w:color="auto" w:fill="auto"/>
            <w:vAlign w:val="center"/>
            <w:hideMark/>
          </w:tcPr>
          <w:p w14:paraId="7C167230"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59903</w:t>
            </w:r>
          </w:p>
        </w:tc>
        <w:tc>
          <w:tcPr>
            <w:tcW w:w="514" w:type="pct"/>
            <w:tcBorders>
              <w:top w:val="nil"/>
              <w:left w:val="nil"/>
              <w:bottom w:val="single" w:sz="4" w:space="0" w:color="auto"/>
              <w:right w:val="single" w:sz="4" w:space="0" w:color="auto"/>
            </w:tcBorders>
            <w:shd w:val="clear" w:color="auto" w:fill="auto"/>
            <w:vAlign w:val="center"/>
            <w:hideMark/>
          </w:tcPr>
          <w:p w14:paraId="04279F64"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23409</w:t>
            </w:r>
          </w:p>
        </w:tc>
        <w:tc>
          <w:tcPr>
            <w:tcW w:w="894" w:type="pct"/>
            <w:tcBorders>
              <w:top w:val="nil"/>
              <w:left w:val="nil"/>
              <w:bottom w:val="single" w:sz="4" w:space="0" w:color="auto"/>
              <w:right w:val="single" w:sz="4" w:space="0" w:color="auto"/>
            </w:tcBorders>
            <w:shd w:val="clear" w:color="auto" w:fill="auto"/>
            <w:vAlign w:val="center"/>
            <w:hideMark/>
          </w:tcPr>
          <w:p w14:paraId="7F1A6DDB"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Licencias de software o renovación (Licencia E3)</w:t>
            </w:r>
          </w:p>
        </w:tc>
        <w:tc>
          <w:tcPr>
            <w:tcW w:w="402" w:type="pct"/>
            <w:tcBorders>
              <w:top w:val="nil"/>
              <w:left w:val="nil"/>
              <w:bottom w:val="single" w:sz="4" w:space="0" w:color="auto"/>
              <w:right w:val="single" w:sz="4" w:space="0" w:color="auto"/>
            </w:tcBorders>
            <w:shd w:val="clear" w:color="auto" w:fill="auto"/>
            <w:vAlign w:val="center"/>
            <w:hideMark/>
          </w:tcPr>
          <w:p w14:paraId="33F5630B"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67E579D5"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97 836,38</w:t>
            </w:r>
          </w:p>
        </w:tc>
        <w:tc>
          <w:tcPr>
            <w:tcW w:w="737" w:type="pct"/>
            <w:tcBorders>
              <w:top w:val="nil"/>
              <w:left w:val="nil"/>
              <w:bottom w:val="single" w:sz="4" w:space="0" w:color="auto"/>
              <w:right w:val="single" w:sz="4" w:space="0" w:color="auto"/>
            </w:tcBorders>
            <w:shd w:val="clear" w:color="auto" w:fill="auto"/>
            <w:vAlign w:val="center"/>
            <w:hideMark/>
          </w:tcPr>
          <w:p w14:paraId="697FBC3D"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97 836,38</w:t>
            </w:r>
          </w:p>
        </w:tc>
      </w:tr>
      <w:tr w:rsidR="009C2433" w:rsidRPr="009C2433" w14:paraId="22150E58" w14:textId="77777777" w:rsidTr="00DC5DCB">
        <w:tblPrEx>
          <w:jc w:val="left"/>
        </w:tblPrEx>
        <w:trPr>
          <w:trHeight w:val="300"/>
        </w:trPr>
        <w:tc>
          <w:tcPr>
            <w:tcW w:w="857" w:type="pct"/>
            <w:vMerge/>
            <w:tcBorders>
              <w:top w:val="nil"/>
              <w:left w:val="single" w:sz="4" w:space="0" w:color="auto"/>
              <w:bottom w:val="single" w:sz="4" w:space="0" w:color="000000"/>
              <w:right w:val="single" w:sz="4" w:space="0" w:color="auto"/>
            </w:tcBorders>
            <w:vAlign w:val="center"/>
            <w:hideMark/>
          </w:tcPr>
          <w:p w14:paraId="20CE45E5" w14:textId="77777777" w:rsidR="00494B59" w:rsidRPr="00DC5DCB" w:rsidRDefault="00494B59" w:rsidP="009C2433">
            <w:pPr>
              <w:rPr>
                <w:rFonts w:cs="Calibri"/>
                <w:color w:val="000000"/>
                <w:sz w:val="20"/>
                <w:lang w:eastAsia="es-CR"/>
              </w:rPr>
            </w:pP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14:paraId="245C142C"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Técnico/a Judicial</w:t>
            </w:r>
          </w:p>
        </w:tc>
        <w:tc>
          <w:tcPr>
            <w:tcW w:w="453" w:type="pct"/>
            <w:tcBorders>
              <w:top w:val="nil"/>
              <w:left w:val="nil"/>
              <w:bottom w:val="single" w:sz="4" w:space="0" w:color="auto"/>
              <w:right w:val="single" w:sz="4" w:space="0" w:color="auto"/>
            </w:tcBorders>
            <w:shd w:val="clear" w:color="auto" w:fill="auto"/>
            <w:vAlign w:val="center"/>
            <w:hideMark/>
          </w:tcPr>
          <w:p w14:paraId="7B7E9560"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50105</w:t>
            </w:r>
          </w:p>
        </w:tc>
        <w:tc>
          <w:tcPr>
            <w:tcW w:w="514" w:type="pct"/>
            <w:tcBorders>
              <w:top w:val="nil"/>
              <w:left w:val="nil"/>
              <w:bottom w:val="single" w:sz="4" w:space="0" w:color="auto"/>
              <w:right w:val="single" w:sz="4" w:space="0" w:color="auto"/>
            </w:tcBorders>
            <w:shd w:val="clear" w:color="auto" w:fill="auto"/>
            <w:vAlign w:val="center"/>
            <w:hideMark/>
          </w:tcPr>
          <w:p w14:paraId="42358953"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19604</w:t>
            </w:r>
          </w:p>
        </w:tc>
        <w:tc>
          <w:tcPr>
            <w:tcW w:w="894" w:type="pct"/>
            <w:tcBorders>
              <w:top w:val="nil"/>
              <w:left w:val="nil"/>
              <w:bottom w:val="single" w:sz="4" w:space="0" w:color="auto"/>
              <w:right w:val="single" w:sz="4" w:space="0" w:color="auto"/>
            </w:tcBorders>
            <w:shd w:val="clear" w:color="auto" w:fill="auto"/>
            <w:vAlign w:val="center"/>
            <w:hideMark/>
          </w:tcPr>
          <w:p w14:paraId="1AE1FBF6"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Computadora</w:t>
            </w:r>
          </w:p>
        </w:tc>
        <w:tc>
          <w:tcPr>
            <w:tcW w:w="402" w:type="pct"/>
            <w:tcBorders>
              <w:top w:val="nil"/>
              <w:left w:val="nil"/>
              <w:bottom w:val="single" w:sz="4" w:space="0" w:color="auto"/>
              <w:right w:val="single" w:sz="4" w:space="0" w:color="auto"/>
            </w:tcBorders>
            <w:shd w:val="clear" w:color="auto" w:fill="auto"/>
            <w:vAlign w:val="center"/>
            <w:hideMark/>
          </w:tcPr>
          <w:p w14:paraId="6A8BD8CB"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1208C814"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685 514,50</w:t>
            </w:r>
          </w:p>
        </w:tc>
        <w:tc>
          <w:tcPr>
            <w:tcW w:w="737" w:type="pct"/>
            <w:tcBorders>
              <w:top w:val="nil"/>
              <w:left w:val="nil"/>
              <w:bottom w:val="single" w:sz="4" w:space="0" w:color="auto"/>
              <w:right w:val="single" w:sz="4" w:space="0" w:color="auto"/>
            </w:tcBorders>
            <w:shd w:val="clear" w:color="auto" w:fill="auto"/>
            <w:vAlign w:val="center"/>
            <w:hideMark/>
          </w:tcPr>
          <w:p w14:paraId="75F0630E"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685 514,50</w:t>
            </w:r>
          </w:p>
        </w:tc>
      </w:tr>
      <w:tr w:rsidR="009C2433" w:rsidRPr="009C2433" w14:paraId="1699DCC5" w14:textId="77777777" w:rsidTr="00DC5DCB">
        <w:tblPrEx>
          <w:jc w:val="left"/>
        </w:tblPrEx>
        <w:trPr>
          <w:trHeight w:val="1350"/>
        </w:trPr>
        <w:tc>
          <w:tcPr>
            <w:tcW w:w="857" w:type="pct"/>
            <w:vMerge/>
            <w:tcBorders>
              <w:top w:val="nil"/>
              <w:left w:val="single" w:sz="4" w:space="0" w:color="auto"/>
              <w:bottom w:val="single" w:sz="4" w:space="0" w:color="000000"/>
              <w:right w:val="single" w:sz="4" w:space="0" w:color="auto"/>
            </w:tcBorders>
            <w:vAlign w:val="center"/>
            <w:hideMark/>
          </w:tcPr>
          <w:p w14:paraId="1CD3FBFF" w14:textId="77777777" w:rsidR="00494B59" w:rsidRPr="00DC5DCB" w:rsidRDefault="00494B59" w:rsidP="009C2433">
            <w:pPr>
              <w:rPr>
                <w:rFonts w:cs="Calibri"/>
                <w:color w:val="000000"/>
                <w:sz w:val="20"/>
                <w:lang w:eastAsia="es-CR"/>
              </w:rPr>
            </w:pPr>
          </w:p>
        </w:tc>
        <w:tc>
          <w:tcPr>
            <w:tcW w:w="592" w:type="pct"/>
            <w:vMerge/>
            <w:tcBorders>
              <w:top w:val="nil"/>
              <w:left w:val="single" w:sz="4" w:space="0" w:color="auto"/>
              <w:bottom w:val="single" w:sz="4" w:space="0" w:color="auto"/>
              <w:right w:val="single" w:sz="4" w:space="0" w:color="auto"/>
            </w:tcBorders>
            <w:vAlign w:val="center"/>
            <w:hideMark/>
          </w:tcPr>
          <w:p w14:paraId="0B7717B1" w14:textId="77777777" w:rsidR="00494B59" w:rsidRPr="00DC5DCB" w:rsidRDefault="00494B59" w:rsidP="009C2433">
            <w:pPr>
              <w:rPr>
                <w:rFonts w:cs="Calibri"/>
                <w:color w:val="000000"/>
                <w:sz w:val="20"/>
                <w:lang w:eastAsia="es-CR"/>
              </w:rPr>
            </w:pPr>
          </w:p>
        </w:tc>
        <w:tc>
          <w:tcPr>
            <w:tcW w:w="453" w:type="pct"/>
            <w:tcBorders>
              <w:top w:val="nil"/>
              <w:left w:val="nil"/>
              <w:bottom w:val="single" w:sz="4" w:space="0" w:color="auto"/>
              <w:right w:val="single" w:sz="4" w:space="0" w:color="auto"/>
            </w:tcBorders>
            <w:shd w:val="clear" w:color="auto" w:fill="auto"/>
            <w:vAlign w:val="center"/>
            <w:hideMark/>
          </w:tcPr>
          <w:p w14:paraId="72D4A1A9"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50104</w:t>
            </w:r>
          </w:p>
        </w:tc>
        <w:tc>
          <w:tcPr>
            <w:tcW w:w="514" w:type="pct"/>
            <w:tcBorders>
              <w:top w:val="nil"/>
              <w:left w:val="nil"/>
              <w:bottom w:val="single" w:sz="4" w:space="0" w:color="auto"/>
              <w:right w:val="single" w:sz="4" w:space="0" w:color="auto"/>
            </w:tcBorders>
            <w:shd w:val="clear" w:color="auto" w:fill="auto"/>
            <w:vAlign w:val="center"/>
            <w:hideMark/>
          </w:tcPr>
          <w:p w14:paraId="624AD1B8"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21131</w:t>
            </w:r>
          </w:p>
        </w:tc>
        <w:tc>
          <w:tcPr>
            <w:tcW w:w="894" w:type="pct"/>
            <w:tcBorders>
              <w:top w:val="nil"/>
              <w:left w:val="nil"/>
              <w:bottom w:val="single" w:sz="4" w:space="0" w:color="auto"/>
              <w:right w:val="single" w:sz="4" w:space="0" w:color="auto"/>
            </w:tcBorders>
            <w:shd w:val="clear" w:color="auto" w:fill="auto"/>
            <w:vAlign w:val="center"/>
            <w:hideMark/>
          </w:tcPr>
          <w:p w14:paraId="6B5C6D76"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Estación de servicio con teclado ajustable (Portateclado Esp)</w:t>
            </w:r>
          </w:p>
        </w:tc>
        <w:tc>
          <w:tcPr>
            <w:tcW w:w="402" w:type="pct"/>
            <w:tcBorders>
              <w:top w:val="nil"/>
              <w:left w:val="nil"/>
              <w:bottom w:val="single" w:sz="4" w:space="0" w:color="auto"/>
              <w:right w:val="single" w:sz="4" w:space="0" w:color="auto"/>
            </w:tcBorders>
            <w:shd w:val="clear" w:color="auto" w:fill="auto"/>
            <w:vAlign w:val="center"/>
            <w:hideMark/>
          </w:tcPr>
          <w:p w14:paraId="53E03E1A"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5CBB5D8F"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299 933,64</w:t>
            </w:r>
          </w:p>
        </w:tc>
        <w:tc>
          <w:tcPr>
            <w:tcW w:w="737" w:type="pct"/>
            <w:tcBorders>
              <w:top w:val="nil"/>
              <w:left w:val="nil"/>
              <w:bottom w:val="single" w:sz="4" w:space="0" w:color="auto"/>
              <w:right w:val="single" w:sz="4" w:space="0" w:color="auto"/>
            </w:tcBorders>
            <w:shd w:val="clear" w:color="auto" w:fill="auto"/>
            <w:vAlign w:val="center"/>
            <w:hideMark/>
          </w:tcPr>
          <w:p w14:paraId="1B01294B"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299 933,64</w:t>
            </w:r>
          </w:p>
        </w:tc>
      </w:tr>
      <w:tr w:rsidR="009C2433" w:rsidRPr="009C2433" w14:paraId="6A2A7410" w14:textId="77777777" w:rsidTr="00DC5DCB">
        <w:tblPrEx>
          <w:jc w:val="left"/>
        </w:tblPrEx>
        <w:trPr>
          <w:trHeight w:val="810"/>
        </w:trPr>
        <w:tc>
          <w:tcPr>
            <w:tcW w:w="857" w:type="pct"/>
            <w:vMerge/>
            <w:tcBorders>
              <w:top w:val="nil"/>
              <w:left w:val="single" w:sz="4" w:space="0" w:color="auto"/>
              <w:bottom w:val="single" w:sz="4" w:space="0" w:color="000000"/>
              <w:right w:val="single" w:sz="4" w:space="0" w:color="auto"/>
            </w:tcBorders>
            <w:vAlign w:val="center"/>
            <w:hideMark/>
          </w:tcPr>
          <w:p w14:paraId="27B71FB9" w14:textId="77777777" w:rsidR="00494B59" w:rsidRPr="00DC5DCB" w:rsidRDefault="00494B59" w:rsidP="009C2433">
            <w:pPr>
              <w:rPr>
                <w:rFonts w:cs="Calibri"/>
                <w:color w:val="000000"/>
                <w:sz w:val="20"/>
                <w:lang w:eastAsia="es-CR"/>
              </w:rPr>
            </w:pPr>
          </w:p>
        </w:tc>
        <w:tc>
          <w:tcPr>
            <w:tcW w:w="592" w:type="pct"/>
            <w:vMerge/>
            <w:tcBorders>
              <w:top w:val="nil"/>
              <w:left w:val="single" w:sz="4" w:space="0" w:color="auto"/>
              <w:bottom w:val="single" w:sz="4" w:space="0" w:color="auto"/>
              <w:right w:val="single" w:sz="4" w:space="0" w:color="auto"/>
            </w:tcBorders>
            <w:vAlign w:val="center"/>
            <w:hideMark/>
          </w:tcPr>
          <w:p w14:paraId="3748D1DA" w14:textId="77777777" w:rsidR="00494B59" w:rsidRPr="00DC5DCB" w:rsidRDefault="00494B59" w:rsidP="009C2433">
            <w:pPr>
              <w:rPr>
                <w:rFonts w:cs="Calibri"/>
                <w:color w:val="000000"/>
                <w:sz w:val="20"/>
                <w:lang w:eastAsia="es-CR"/>
              </w:rPr>
            </w:pPr>
          </w:p>
        </w:tc>
        <w:tc>
          <w:tcPr>
            <w:tcW w:w="453" w:type="pct"/>
            <w:tcBorders>
              <w:top w:val="nil"/>
              <w:left w:val="nil"/>
              <w:bottom w:val="single" w:sz="4" w:space="0" w:color="auto"/>
              <w:right w:val="single" w:sz="4" w:space="0" w:color="auto"/>
            </w:tcBorders>
            <w:shd w:val="clear" w:color="auto" w:fill="auto"/>
            <w:vAlign w:val="center"/>
            <w:hideMark/>
          </w:tcPr>
          <w:p w14:paraId="7FA76345"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50104</w:t>
            </w:r>
          </w:p>
        </w:tc>
        <w:tc>
          <w:tcPr>
            <w:tcW w:w="514" w:type="pct"/>
            <w:tcBorders>
              <w:top w:val="nil"/>
              <w:left w:val="nil"/>
              <w:bottom w:val="single" w:sz="4" w:space="0" w:color="auto"/>
              <w:right w:val="single" w:sz="4" w:space="0" w:color="auto"/>
            </w:tcBorders>
            <w:shd w:val="clear" w:color="auto" w:fill="auto"/>
            <w:vAlign w:val="center"/>
            <w:hideMark/>
          </w:tcPr>
          <w:p w14:paraId="53984E6B"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16753</w:t>
            </w:r>
          </w:p>
        </w:tc>
        <w:tc>
          <w:tcPr>
            <w:tcW w:w="894" w:type="pct"/>
            <w:tcBorders>
              <w:top w:val="nil"/>
              <w:left w:val="nil"/>
              <w:bottom w:val="single" w:sz="4" w:space="0" w:color="auto"/>
              <w:right w:val="single" w:sz="4" w:space="0" w:color="auto"/>
            </w:tcBorders>
            <w:shd w:val="clear" w:color="auto" w:fill="auto"/>
            <w:vAlign w:val="center"/>
            <w:hideMark/>
          </w:tcPr>
          <w:p w14:paraId="15053E8F"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Silla giratoria secretarial (ergonómica)</w:t>
            </w:r>
          </w:p>
        </w:tc>
        <w:tc>
          <w:tcPr>
            <w:tcW w:w="402" w:type="pct"/>
            <w:tcBorders>
              <w:top w:val="nil"/>
              <w:left w:val="nil"/>
              <w:bottom w:val="single" w:sz="4" w:space="0" w:color="auto"/>
              <w:right w:val="single" w:sz="4" w:space="0" w:color="auto"/>
            </w:tcBorders>
            <w:shd w:val="clear" w:color="auto" w:fill="auto"/>
            <w:vAlign w:val="center"/>
            <w:hideMark/>
          </w:tcPr>
          <w:p w14:paraId="053DA5B5" w14:textId="77777777" w:rsidR="00494B59" w:rsidRPr="00DC5DCB" w:rsidRDefault="00494B59" w:rsidP="009C2433">
            <w:pPr>
              <w:jc w:val="center"/>
              <w:rPr>
                <w:rFonts w:cs="Calibri"/>
                <w:color w:val="000000"/>
                <w:sz w:val="20"/>
                <w:lang w:eastAsia="es-CR"/>
              </w:rPr>
            </w:pPr>
            <w:r w:rsidRPr="00DC5DCB">
              <w:rPr>
                <w:rFonts w:cs="Calibri"/>
                <w:color w:val="000000"/>
                <w:sz w:val="20"/>
                <w:lang w:eastAsia="es-CR"/>
              </w:rPr>
              <w:t>1</w:t>
            </w:r>
          </w:p>
        </w:tc>
        <w:tc>
          <w:tcPr>
            <w:tcW w:w="550" w:type="pct"/>
            <w:tcBorders>
              <w:top w:val="nil"/>
              <w:left w:val="nil"/>
              <w:bottom w:val="single" w:sz="4" w:space="0" w:color="auto"/>
              <w:right w:val="single" w:sz="4" w:space="0" w:color="auto"/>
            </w:tcBorders>
            <w:shd w:val="clear" w:color="auto" w:fill="auto"/>
            <w:vAlign w:val="center"/>
            <w:hideMark/>
          </w:tcPr>
          <w:p w14:paraId="290AB53F"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103 811,41</w:t>
            </w:r>
          </w:p>
        </w:tc>
        <w:tc>
          <w:tcPr>
            <w:tcW w:w="737" w:type="pct"/>
            <w:tcBorders>
              <w:top w:val="nil"/>
              <w:left w:val="nil"/>
              <w:bottom w:val="single" w:sz="4" w:space="0" w:color="auto"/>
              <w:right w:val="single" w:sz="4" w:space="0" w:color="auto"/>
            </w:tcBorders>
            <w:shd w:val="clear" w:color="auto" w:fill="auto"/>
            <w:vAlign w:val="center"/>
            <w:hideMark/>
          </w:tcPr>
          <w:p w14:paraId="1AD7F6F9" w14:textId="77777777" w:rsidR="00494B59" w:rsidRPr="00DC5DCB" w:rsidRDefault="00494B59"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103 811,41</w:t>
            </w:r>
          </w:p>
        </w:tc>
      </w:tr>
      <w:tr w:rsidR="009C2433" w:rsidRPr="009C2433" w14:paraId="37BD5C7C" w14:textId="77777777" w:rsidTr="00DC5DCB">
        <w:trPr>
          <w:trHeight w:val="300"/>
          <w:jc w:val="center"/>
        </w:trPr>
        <w:tc>
          <w:tcPr>
            <w:tcW w:w="857" w:type="pct"/>
            <w:tcBorders>
              <w:top w:val="nil"/>
              <w:left w:val="single" w:sz="4" w:space="0" w:color="auto"/>
              <w:bottom w:val="single" w:sz="4" w:space="0" w:color="auto"/>
              <w:right w:val="single" w:sz="4" w:space="0" w:color="auto"/>
            </w:tcBorders>
            <w:shd w:val="clear" w:color="000000" w:fill="0070C0"/>
            <w:vAlign w:val="center"/>
            <w:hideMark/>
          </w:tcPr>
          <w:p w14:paraId="79B38032"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Total</w:t>
            </w:r>
          </w:p>
        </w:tc>
        <w:tc>
          <w:tcPr>
            <w:tcW w:w="592" w:type="pct"/>
            <w:tcBorders>
              <w:top w:val="nil"/>
              <w:left w:val="nil"/>
              <w:bottom w:val="single" w:sz="4" w:space="0" w:color="auto"/>
              <w:right w:val="single" w:sz="4" w:space="0" w:color="auto"/>
            </w:tcBorders>
            <w:shd w:val="clear" w:color="000000" w:fill="0070C0"/>
            <w:vAlign w:val="center"/>
            <w:hideMark/>
          </w:tcPr>
          <w:p w14:paraId="7649FE10"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 </w:t>
            </w:r>
          </w:p>
        </w:tc>
        <w:tc>
          <w:tcPr>
            <w:tcW w:w="453" w:type="pct"/>
            <w:tcBorders>
              <w:top w:val="nil"/>
              <w:left w:val="nil"/>
              <w:bottom w:val="single" w:sz="4" w:space="0" w:color="auto"/>
              <w:right w:val="single" w:sz="4" w:space="0" w:color="auto"/>
            </w:tcBorders>
            <w:shd w:val="clear" w:color="000000" w:fill="0070C0"/>
            <w:vAlign w:val="center"/>
            <w:hideMark/>
          </w:tcPr>
          <w:p w14:paraId="0FA4AE6A"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 </w:t>
            </w:r>
          </w:p>
        </w:tc>
        <w:tc>
          <w:tcPr>
            <w:tcW w:w="514" w:type="pct"/>
            <w:tcBorders>
              <w:top w:val="nil"/>
              <w:left w:val="nil"/>
              <w:bottom w:val="single" w:sz="4" w:space="0" w:color="auto"/>
              <w:right w:val="single" w:sz="4" w:space="0" w:color="auto"/>
            </w:tcBorders>
            <w:shd w:val="clear" w:color="000000" w:fill="0070C0"/>
            <w:vAlign w:val="center"/>
            <w:hideMark/>
          </w:tcPr>
          <w:p w14:paraId="3BC3E310"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 </w:t>
            </w:r>
          </w:p>
        </w:tc>
        <w:tc>
          <w:tcPr>
            <w:tcW w:w="894" w:type="pct"/>
            <w:tcBorders>
              <w:top w:val="nil"/>
              <w:left w:val="nil"/>
              <w:bottom w:val="single" w:sz="4" w:space="0" w:color="auto"/>
              <w:right w:val="single" w:sz="4" w:space="0" w:color="auto"/>
            </w:tcBorders>
            <w:shd w:val="clear" w:color="000000" w:fill="0070C0"/>
            <w:vAlign w:val="center"/>
            <w:hideMark/>
          </w:tcPr>
          <w:p w14:paraId="64EAAC62"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 </w:t>
            </w:r>
          </w:p>
        </w:tc>
        <w:tc>
          <w:tcPr>
            <w:tcW w:w="402" w:type="pct"/>
            <w:tcBorders>
              <w:top w:val="nil"/>
              <w:left w:val="nil"/>
              <w:bottom w:val="single" w:sz="4" w:space="0" w:color="auto"/>
              <w:right w:val="single" w:sz="4" w:space="0" w:color="auto"/>
            </w:tcBorders>
            <w:shd w:val="clear" w:color="000000" w:fill="0070C0"/>
            <w:vAlign w:val="center"/>
            <w:hideMark/>
          </w:tcPr>
          <w:p w14:paraId="19E4280F"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 </w:t>
            </w:r>
          </w:p>
        </w:tc>
        <w:tc>
          <w:tcPr>
            <w:tcW w:w="550" w:type="pct"/>
            <w:tcBorders>
              <w:top w:val="nil"/>
              <w:left w:val="nil"/>
              <w:bottom w:val="single" w:sz="4" w:space="0" w:color="auto"/>
              <w:right w:val="single" w:sz="4" w:space="0" w:color="auto"/>
            </w:tcBorders>
            <w:shd w:val="clear" w:color="000000" w:fill="0070C0"/>
            <w:vAlign w:val="center"/>
            <w:hideMark/>
          </w:tcPr>
          <w:p w14:paraId="60E195F9" w14:textId="77777777" w:rsidR="00494B59" w:rsidRPr="009C2433" w:rsidRDefault="00494B59" w:rsidP="009C2433">
            <w:pPr>
              <w:jc w:val="center"/>
              <w:rPr>
                <w:rFonts w:cs="Calibri"/>
                <w:b/>
                <w:bCs/>
                <w:color w:val="FFFFFF"/>
                <w:sz w:val="20"/>
                <w:lang w:eastAsia="es-CR"/>
              </w:rPr>
            </w:pPr>
            <w:r w:rsidRPr="009C2433">
              <w:rPr>
                <w:rFonts w:cs="Calibri"/>
                <w:b/>
                <w:bCs/>
                <w:color w:val="FFFFFF"/>
                <w:sz w:val="20"/>
                <w:lang w:eastAsia="es-CR"/>
              </w:rPr>
              <w:t> </w:t>
            </w:r>
          </w:p>
        </w:tc>
        <w:tc>
          <w:tcPr>
            <w:tcW w:w="737" w:type="pct"/>
            <w:tcBorders>
              <w:top w:val="nil"/>
              <w:left w:val="nil"/>
              <w:bottom w:val="single" w:sz="4" w:space="0" w:color="auto"/>
              <w:right w:val="single" w:sz="4" w:space="0" w:color="auto"/>
            </w:tcBorders>
            <w:shd w:val="clear" w:color="000000" w:fill="0070C0"/>
            <w:vAlign w:val="center"/>
            <w:hideMark/>
          </w:tcPr>
          <w:p w14:paraId="49435915" w14:textId="77777777" w:rsidR="00494B59" w:rsidRPr="009C2433" w:rsidRDefault="00494B59" w:rsidP="009C2433">
            <w:pPr>
              <w:jc w:val="center"/>
              <w:rPr>
                <w:rFonts w:cs="Calibri"/>
                <w:b/>
                <w:bCs/>
                <w:color w:val="FFFFFF"/>
                <w:sz w:val="20"/>
                <w:lang w:eastAsia="es-CR"/>
              </w:rPr>
            </w:pPr>
            <w:r w:rsidRPr="009C2433">
              <w:rPr>
                <w:rFonts w:ascii="Times New Roman" w:hAnsi="Times New Roman"/>
                <w:b/>
                <w:bCs/>
                <w:color w:val="FFFFFF"/>
                <w:sz w:val="20"/>
                <w:lang w:eastAsia="es-CR"/>
              </w:rPr>
              <w:t>₡</w:t>
            </w:r>
            <w:r w:rsidRPr="009C2433">
              <w:rPr>
                <w:rFonts w:cs="Calibri"/>
                <w:b/>
                <w:bCs/>
                <w:color w:val="FFFFFF"/>
                <w:sz w:val="20"/>
                <w:lang w:eastAsia="es-CR"/>
              </w:rPr>
              <w:t>2 994 742,26</w:t>
            </w:r>
          </w:p>
        </w:tc>
      </w:tr>
    </w:tbl>
    <w:p w14:paraId="19240692" w14:textId="4AC9FFAA" w:rsidR="00D232C2" w:rsidRPr="00E019F1" w:rsidRDefault="00D232C2" w:rsidP="00DC5DCB">
      <w:pPr>
        <w:jc w:val="center"/>
      </w:pPr>
      <w:r w:rsidRPr="00103B50">
        <w:rPr>
          <w:rFonts w:cs="Book Antiqua"/>
          <w:b/>
          <w:bCs/>
          <w:i/>
          <w:iCs/>
          <w:sz w:val="18"/>
          <w:szCs w:val="18"/>
        </w:rPr>
        <w:t>Fuente</w:t>
      </w:r>
      <w:r w:rsidRPr="00103B50">
        <w:rPr>
          <w:rFonts w:cs="Book Antiqua"/>
          <w:i/>
          <w:iCs/>
          <w:sz w:val="18"/>
          <w:szCs w:val="18"/>
        </w:rPr>
        <w:t>: Elaboración propia Subproceso de Modernización No Penal.</w:t>
      </w:r>
    </w:p>
    <w:p w14:paraId="161CBE19" w14:textId="77777777" w:rsidR="00D232C2" w:rsidRPr="00103B50" w:rsidRDefault="00D232C2" w:rsidP="009C2433">
      <w:pPr>
        <w:ind w:left="567" w:right="567"/>
        <w:jc w:val="center"/>
        <w:rPr>
          <w:b/>
          <w:bCs/>
        </w:rPr>
      </w:pPr>
    </w:p>
    <w:p w14:paraId="67B57B41" w14:textId="6697D949" w:rsidR="00D232C2" w:rsidRPr="00103B50" w:rsidRDefault="00D232C2" w:rsidP="009C2433">
      <w:pPr>
        <w:jc w:val="both"/>
      </w:pPr>
      <w:r w:rsidRPr="00F9474C">
        <w:rPr>
          <w:rFonts w:cs="Book Antiqua"/>
        </w:rPr>
        <w:t>Lo mostrado en la tabla anterior indica que, el monto requerido para el</w:t>
      </w:r>
      <w:r w:rsidRPr="00F9474C">
        <w:t xml:space="preserve"> </w:t>
      </w:r>
      <w:r w:rsidRPr="00F9474C">
        <w:rPr>
          <w:rFonts w:cs="Book Antiqua"/>
        </w:rPr>
        <w:t>gasto variable correspondiente al equipo y mobiliario para la nueva plaza propuesta es de ¢</w:t>
      </w:r>
      <w:r w:rsidR="00494B59" w:rsidRPr="00E019F1">
        <w:rPr>
          <w:rFonts w:cs="Book Antiqua"/>
        </w:rPr>
        <w:t>2</w:t>
      </w:r>
      <w:r w:rsidR="00494B59" w:rsidRPr="00F9474C">
        <w:rPr>
          <w:rFonts w:cs="Book Antiqua"/>
        </w:rPr>
        <w:t> </w:t>
      </w:r>
      <w:r w:rsidR="00494B59" w:rsidRPr="00E019F1">
        <w:rPr>
          <w:rFonts w:cs="Book Antiqua"/>
        </w:rPr>
        <w:t>994</w:t>
      </w:r>
      <w:r w:rsidR="00494B59" w:rsidRPr="00F9474C">
        <w:rPr>
          <w:rFonts w:cs="Book Antiqua"/>
        </w:rPr>
        <w:t> </w:t>
      </w:r>
      <w:r w:rsidR="00494B59" w:rsidRPr="00E019F1">
        <w:rPr>
          <w:rFonts w:cs="Book Antiqua"/>
        </w:rPr>
        <w:t>742</w:t>
      </w:r>
      <w:r w:rsidRPr="00F9474C">
        <w:rPr>
          <w:rFonts w:cs="Book Antiqua"/>
        </w:rPr>
        <w:t>,</w:t>
      </w:r>
      <w:r w:rsidR="00494B59" w:rsidRPr="00E019F1">
        <w:rPr>
          <w:rFonts w:cs="Book Antiqua"/>
        </w:rPr>
        <w:t>2</w:t>
      </w:r>
      <w:r w:rsidR="00494B59" w:rsidRPr="00F9474C">
        <w:rPr>
          <w:rFonts w:cs="Book Antiqua"/>
        </w:rPr>
        <w:t>6</w:t>
      </w:r>
      <w:r w:rsidR="00A53A76">
        <w:rPr>
          <w:rFonts w:cs="Book Antiqua"/>
        </w:rPr>
        <w:t>.</w:t>
      </w:r>
    </w:p>
    <w:p w14:paraId="36E59A71" w14:textId="77777777" w:rsidR="00D232C2" w:rsidRPr="00103B50" w:rsidRDefault="00D232C2" w:rsidP="00DC5DCB">
      <w:pPr>
        <w:jc w:val="both"/>
        <w:rPr>
          <w:snapToGrid w:val="0"/>
          <w:szCs w:val="36"/>
        </w:rPr>
      </w:pPr>
    </w:p>
    <w:p w14:paraId="131CEC4A" w14:textId="77777777" w:rsidR="00D232C2" w:rsidRPr="00103B50" w:rsidRDefault="00D232C2" w:rsidP="009C2433">
      <w:pPr>
        <w:jc w:val="both"/>
      </w:pPr>
      <w:r w:rsidRPr="00103B50">
        <w:t>En la siguiente tabla se encuentra la estimación total del costo para la implementación de la propuesta, según los recursos requeridos:</w:t>
      </w:r>
    </w:p>
    <w:p w14:paraId="14A7E4C7" w14:textId="77777777" w:rsidR="00D232C2" w:rsidRPr="00103B50" w:rsidRDefault="00D232C2" w:rsidP="009C2433">
      <w:pPr>
        <w:jc w:val="both"/>
      </w:pPr>
    </w:p>
    <w:p w14:paraId="69AC749A" w14:textId="294B1489" w:rsidR="00D232C2" w:rsidRPr="00DC5DCB" w:rsidRDefault="00D232C2" w:rsidP="00DC5DCB">
      <w:pPr>
        <w:jc w:val="center"/>
        <w:rPr>
          <w:b/>
          <w:bCs/>
          <w:i/>
          <w:iCs/>
          <w:sz w:val="22"/>
          <w:szCs w:val="22"/>
        </w:rPr>
      </w:pPr>
      <w:r w:rsidRPr="00DC5DCB">
        <w:rPr>
          <w:b/>
          <w:bCs/>
          <w:i/>
          <w:iCs/>
          <w:sz w:val="22"/>
          <w:szCs w:val="22"/>
        </w:rPr>
        <w:t xml:space="preserve">Tabla </w:t>
      </w:r>
      <w:r w:rsidR="00B15C3C" w:rsidRPr="00DC5DCB">
        <w:rPr>
          <w:b/>
          <w:bCs/>
          <w:i/>
          <w:iCs/>
          <w:sz w:val="22"/>
          <w:szCs w:val="22"/>
        </w:rPr>
        <w:t>1</w:t>
      </w:r>
      <w:r w:rsidR="00C941A6" w:rsidRPr="00DC5DCB">
        <w:rPr>
          <w:b/>
          <w:bCs/>
          <w:i/>
          <w:iCs/>
          <w:sz w:val="22"/>
          <w:szCs w:val="22"/>
        </w:rPr>
        <w:t>1</w:t>
      </w:r>
    </w:p>
    <w:p w14:paraId="138D5DB6" w14:textId="68FAB8A5" w:rsidR="00422E08" w:rsidRPr="00E019F1" w:rsidRDefault="00422E08" w:rsidP="009C2433">
      <w:pPr>
        <w:ind w:left="851" w:right="902"/>
        <w:jc w:val="center"/>
        <w:rPr>
          <w:b/>
          <w:bCs/>
        </w:rPr>
      </w:pPr>
      <w:r w:rsidRPr="00DC5DCB">
        <w:rPr>
          <w:b/>
          <w:bCs/>
          <w:i/>
          <w:iCs/>
          <w:sz w:val="22"/>
          <w:szCs w:val="22"/>
        </w:rPr>
        <w:t>Resumen del recurso presupuestario en un periodo de 12 meses para la especialización del Juzgado Mixto de Sarapiquí</w:t>
      </w:r>
    </w:p>
    <w:tbl>
      <w:tblPr>
        <w:tblW w:w="5168" w:type="pct"/>
        <w:tblCellMar>
          <w:left w:w="70" w:type="dxa"/>
          <w:right w:w="70" w:type="dxa"/>
        </w:tblCellMar>
        <w:tblLook w:val="04A0" w:firstRow="1" w:lastRow="0" w:firstColumn="1" w:lastColumn="0" w:noHBand="0" w:noVBand="1"/>
      </w:tblPr>
      <w:tblGrid>
        <w:gridCol w:w="6504"/>
        <w:gridCol w:w="2623"/>
      </w:tblGrid>
      <w:tr w:rsidR="00093966" w:rsidRPr="00DC5DCB" w14:paraId="3EFAE917" w14:textId="77777777" w:rsidTr="00E019F1">
        <w:trPr>
          <w:trHeight w:val="310"/>
        </w:trPr>
        <w:tc>
          <w:tcPr>
            <w:tcW w:w="3563"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479DA78E" w14:textId="77777777" w:rsidR="00093966" w:rsidRPr="009C2433" w:rsidRDefault="00093966" w:rsidP="009C2433">
            <w:pPr>
              <w:jc w:val="center"/>
              <w:rPr>
                <w:rFonts w:cs="Calibri"/>
                <w:b/>
                <w:bCs/>
                <w:color w:val="FFFFFF"/>
                <w:sz w:val="20"/>
                <w:lang w:eastAsia="es-CR"/>
              </w:rPr>
            </w:pPr>
            <w:r w:rsidRPr="009C2433">
              <w:rPr>
                <w:rFonts w:cs="Calibri"/>
                <w:b/>
                <w:bCs/>
                <w:color w:val="FFFFFF"/>
                <w:sz w:val="20"/>
                <w:lang w:eastAsia="es-CR"/>
              </w:rPr>
              <w:t>Requerimiento</w:t>
            </w:r>
          </w:p>
        </w:tc>
        <w:tc>
          <w:tcPr>
            <w:tcW w:w="1437" w:type="pct"/>
            <w:tcBorders>
              <w:top w:val="single" w:sz="4" w:space="0" w:color="auto"/>
              <w:left w:val="nil"/>
              <w:bottom w:val="single" w:sz="4" w:space="0" w:color="auto"/>
              <w:right w:val="single" w:sz="4" w:space="0" w:color="auto"/>
            </w:tcBorders>
            <w:shd w:val="clear" w:color="000000" w:fill="0070C0"/>
            <w:vAlign w:val="center"/>
            <w:hideMark/>
          </w:tcPr>
          <w:p w14:paraId="0631C90F" w14:textId="77777777" w:rsidR="00093966" w:rsidRPr="009C2433" w:rsidRDefault="00093966" w:rsidP="009C2433">
            <w:pPr>
              <w:jc w:val="center"/>
              <w:rPr>
                <w:rFonts w:cs="Calibri"/>
                <w:b/>
                <w:bCs/>
                <w:color w:val="FFFFFF"/>
                <w:sz w:val="20"/>
                <w:lang w:eastAsia="es-CR"/>
              </w:rPr>
            </w:pPr>
            <w:r w:rsidRPr="009C2433">
              <w:rPr>
                <w:rFonts w:cs="Calibri"/>
                <w:b/>
                <w:bCs/>
                <w:color w:val="FFFFFF"/>
                <w:sz w:val="20"/>
                <w:lang w:eastAsia="es-CR"/>
              </w:rPr>
              <w:t xml:space="preserve">Monto </w:t>
            </w:r>
          </w:p>
        </w:tc>
      </w:tr>
      <w:tr w:rsidR="00093966" w:rsidRPr="00DC5DCB" w14:paraId="0A163316" w14:textId="77777777" w:rsidTr="00E019F1">
        <w:trPr>
          <w:trHeight w:val="279"/>
        </w:trPr>
        <w:tc>
          <w:tcPr>
            <w:tcW w:w="3563" w:type="pct"/>
            <w:tcBorders>
              <w:top w:val="nil"/>
              <w:left w:val="single" w:sz="4" w:space="0" w:color="auto"/>
              <w:bottom w:val="single" w:sz="4" w:space="0" w:color="auto"/>
              <w:right w:val="single" w:sz="4" w:space="0" w:color="auto"/>
            </w:tcBorders>
            <w:shd w:val="clear" w:color="auto" w:fill="auto"/>
            <w:vAlign w:val="center"/>
            <w:hideMark/>
          </w:tcPr>
          <w:p w14:paraId="3ACCEA60" w14:textId="77777777" w:rsidR="00093966" w:rsidRPr="00DC5DCB" w:rsidRDefault="00093966" w:rsidP="009C2433">
            <w:pPr>
              <w:rPr>
                <w:rFonts w:cs="Calibri"/>
                <w:color w:val="000000"/>
                <w:sz w:val="20"/>
                <w:lang w:eastAsia="es-CR"/>
              </w:rPr>
            </w:pPr>
            <w:r w:rsidRPr="00DC5DCB">
              <w:rPr>
                <w:rFonts w:cs="Calibri"/>
                <w:color w:val="000000"/>
                <w:sz w:val="20"/>
                <w:lang w:eastAsia="es-CR"/>
              </w:rPr>
              <w:t>Costo por cambios de categoría de plazas</w:t>
            </w:r>
          </w:p>
        </w:tc>
        <w:tc>
          <w:tcPr>
            <w:tcW w:w="1437" w:type="pct"/>
            <w:tcBorders>
              <w:top w:val="nil"/>
              <w:left w:val="nil"/>
              <w:bottom w:val="single" w:sz="4" w:space="0" w:color="auto"/>
              <w:right w:val="single" w:sz="4" w:space="0" w:color="auto"/>
            </w:tcBorders>
            <w:shd w:val="clear" w:color="auto" w:fill="auto"/>
            <w:vAlign w:val="center"/>
            <w:hideMark/>
          </w:tcPr>
          <w:p w14:paraId="6248489A" w14:textId="77777777" w:rsidR="00093966" w:rsidRPr="00DC5DCB" w:rsidRDefault="00093966"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5 505 000,00</w:t>
            </w:r>
          </w:p>
        </w:tc>
      </w:tr>
      <w:tr w:rsidR="00093966" w:rsidRPr="00DC5DCB" w14:paraId="33DA2FCF" w14:textId="77777777" w:rsidTr="00E019F1">
        <w:trPr>
          <w:trHeight w:val="170"/>
        </w:trPr>
        <w:tc>
          <w:tcPr>
            <w:tcW w:w="3563" w:type="pct"/>
            <w:tcBorders>
              <w:top w:val="nil"/>
              <w:left w:val="single" w:sz="4" w:space="0" w:color="auto"/>
              <w:bottom w:val="single" w:sz="4" w:space="0" w:color="auto"/>
              <w:right w:val="single" w:sz="4" w:space="0" w:color="auto"/>
            </w:tcBorders>
            <w:shd w:val="clear" w:color="auto" w:fill="auto"/>
            <w:vAlign w:val="center"/>
            <w:hideMark/>
          </w:tcPr>
          <w:p w14:paraId="10B27F21" w14:textId="77777777" w:rsidR="00093966" w:rsidRPr="00DC5DCB" w:rsidRDefault="00093966" w:rsidP="009C2433">
            <w:pPr>
              <w:rPr>
                <w:rFonts w:cs="Calibri"/>
                <w:color w:val="000000"/>
                <w:sz w:val="20"/>
                <w:lang w:eastAsia="es-CR"/>
              </w:rPr>
            </w:pPr>
            <w:r w:rsidRPr="00DC5DCB">
              <w:rPr>
                <w:rFonts w:cs="Calibri"/>
                <w:color w:val="000000"/>
                <w:sz w:val="20"/>
                <w:lang w:eastAsia="es-CR"/>
              </w:rPr>
              <w:t>Costo de plazas nuevas</w:t>
            </w:r>
          </w:p>
        </w:tc>
        <w:tc>
          <w:tcPr>
            <w:tcW w:w="1437" w:type="pct"/>
            <w:tcBorders>
              <w:top w:val="nil"/>
              <w:left w:val="nil"/>
              <w:bottom w:val="single" w:sz="4" w:space="0" w:color="auto"/>
              <w:right w:val="single" w:sz="4" w:space="0" w:color="auto"/>
            </w:tcBorders>
            <w:shd w:val="clear" w:color="auto" w:fill="auto"/>
            <w:vAlign w:val="center"/>
            <w:hideMark/>
          </w:tcPr>
          <w:p w14:paraId="2AC3C7F1" w14:textId="77777777" w:rsidR="00093966" w:rsidRPr="00DC5DCB" w:rsidRDefault="00093966"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73 847 000,00</w:t>
            </w:r>
          </w:p>
        </w:tc>
      </w:tr>
      <w:tr w:rsidR="00093966" w:rsidRPr="00DC5DCB" w14:paraId="13CCF545" w14:textId="77777777" w:rsidTr="00E019F1">
        <w:trPr>
          <w:trHeight w:val="279"/>
        </w:trPr>
        <w:tc>
          <w:tcPr>
            <w:tcW w:w="3563" w:type="pct"/>
            <w:tcBorders>
              <w:top w:val="nil"/>
              <w:left w:val="single" w:sz="4" w:space="0" w:color="auto"/>
              <w:bottom w:val="nil"/>
              <w:right w:val="single" w:sz="4" w:space="0" w:color="auto"/>
            </w:tcBorders>
            <w:shd w:val="clear" w:color="auto" w:fill="auto"/>
            <w:vAlign w:val="center"/>
            <w:hideMark/>
          </w:tcPr>
          <w:p w14:paraId="5468E812" w14:textId="77777777" w:rsidR="00093966" w:rsidRPr="00DC5DCB" w:rsidRDefault="00093966" w:rsidP="009C2433">
            <w:pPr>
              <w:rPr>
                <w:rFonts w:cs="Calibri"/>
                <w:color w:val="000000"/>
                <w:sz w:val="20"/>
                <w:lang w:eastAsia="es-CR"/>
              </w:rPr>
            </w:pPr>
            <w:r w:rsidRPr="00DC5DCB">
              <w:rPr>
                <w:rFonts w:cs="Calibri"/>
                <w:color w:val="000000"/>
                <w:sz w:val="20"/>
                <w:lang w:eastAsia="es-CR"/>
              </w:rPr>
              <w:t>Gasto variable</w:t>
            </w:r>
          </w:p>
        </w:tc>
        <w:tc>
          <w:tcPr>
            <w:tcW w:w="1437" w:type="pct"/>
            <w:tcBorders>
              <w:top w:val="nil"/>
              <w:left w:val="nil"/>
              <w:bottom w:val="nil"/>
              <w:right w:val="single" w:sz="4" w:space="0" w:color="auto"/>
            </w:tcBorders>
            <w:shd w:val="clear" w:color="auto" w:fill="auto"/>
            <w:vAlign w:val="center"/>
            <w:hideMark/>
          </w:tcPr>
          <w:p w14:paraId="579BEC81" w14:textId="77777777" w:rsidR="00093966" w:rsidRPr="00DC5DCB" w:rsidRDefault="00093966" w:rsidP="009C2433">
            <w:pPr>
              <w:jc w:val="center"/>
              <w:rPr>
                <w:rFonts w:cs="Calibri"/>
                <w:color w:val="000000"/>
                <w:sz w:val="20"/>
                <w:lang w:eastAsia="es-CR"/>
              </w:rPr>
            </w:pPr>
            <w:r w:rsidRPr="00DC5DCB">
              <w:rPr>
                <w:rFonts w:ascii="Times New Roman" w:hAnsi="Times New Roman"/>
                <w:color w:val="000000"/>
                <w:sz w:val="20"/>
                <w:lang w:eastAsia="es-CR"/>
              </w:rPr>
              <w:t>₡</w:t>
            </w:r>
            <w:r w:rsidRPr="00DC5DCB">
              <w:rPr>
                <w:rFonts w:cs="Calibri"/>
                <w:color w:val="000000"/>
                <w:sz w:val="20"/>
                <w:lang w:eastAsia="es-CR"/>
              </w:rPr>
              <w:t>2 994 742,26</w:t>
            </w:r>
          </w:p>
        </w:tc>
      </w:tr>
      <w:tr w:rsidR="00093966" w:rsidRPr="00DC5DCB" w14:paraId="03EE9DB6" w14:textId="77777777" w:rsidTr="00E019F1">
        <w:trPr>
          <w:trHeight w:val="279"/>
        </w:trPr>
        <w:tc>
          <w:tcPr>
            <w:tcW w:w="3563" w:type="pct"/>
            <w:tcBorders>
              <w:top w:val="nil"/>
              <w:left w:val="nil"/>
              <w:bottom w:val="nil"/>
              <w:right w:val="nil"/>
            </w:tcBorders>
            <w:shd w:val="clear" w:color="000000" w:fill="0070C0"/>
            <w:vAlign w:val="center"/>
            <w:hideMark/>
          </w:tcPr>
          <w:p w14:paraId="38EA1AD4" w14:textId="77777777" w:rsidR="00093966" w:rsidRPr="009C2433" w:rsidRDefault="00093966" w:rsidP="009C2433">
            <w:pPr>
              <w:jc w:val="center"/>
              <w:rPr>
                <w:rFonts w:cs="Calibri"/>
                <w:b/>
                <w:bCs/>
                <w:color w:val="FFFFFF"/>
                <w:sz w:val="20"/>
                <w:lang w:eastAsia="es-CR"/>
              </w:rPr>
            </w:pPr>
            <w:r w:rsidRPr="009C2433">
              <w:rPr>
                <w:rFonts w:cs="Calibri"/>
                <w:b/>
                <w:bCs/>
                <w:color w:val="FFFFFF"/>
                <w:sz w:val="20"/>
                <w:lang w:eastAsia="es-CR"/>
              </w:rPr>
              <w:t>Total</w:t>
            </w:r>
          </w:p>
        </w:tc>
        <w:tc>
          <w:tcPr>
            <w:tcW w:w="1437" w:type="pct"/>
            <w:tcBorders>
              <w:top w:val="nil"/>
              <w:left w:val="nil"/>
              <w:bottom w:val="nil"/>
              <w:right w:val="nil"/>
            </w:tcBorders>
            <w:shd w:val="clear" w:color="000000" w:fill="0070C0"/>
            <w:vAlign w:val="center"/>
            <w:hideMark/>
          </w:tcPr>
          <w:p w14:paraId="08140ACA" w14:textId="77777777" w:rsidR="00093966" w:rsidRPr="009C2433" w:rsidRDefault="00093966" w:rsidP="009C2433">
            <w:pPr>
              <w:jc w:val="center"/>
              <w:rPr>
                <w:rFonts w:cs="Calibri"/>
                <w:b/>
                <w:bCs/>
                <w:color w:val="FFFFFF"/>
                <w:sz w:val="20"/>
                <w:lang w:eastAsia="es-CR"/>
              </w:rPr>
            </w:pPr>
            <w:r w:rsidRPr="009C2433">
              <w:rPr>
                <w:rFonts w:ascii="Times New Roman" w:hAnsi="Times New Roman"/>
                <w:b/>
                <w:bCs/>
                <w:color w:val="FFFFFF"/>
                <w:sz w:val="20"/>
                <w:lang w:eastAsia="es-CR"/>
              </w:rPr>
              <w:t>₡</w:t>
            </w:r>
            <w:r w:rsidRPr="009C2433">
              <w:rPr>
                <w:rFonts w:cs="Calibri"/>
                <w:b/>
                <w:bCs/>
                <w:color w:val="FFFFFF"/>
                <w:sz w:val="20"/>
                <w:lang w:eastAsia="es-CR"/>
              </w:rPr>
              <w:t>82 346 742,26</w:t>
            </w:r>
          </w:p>
        </w:tc>
      </w:tr>
    </w:tbl>
    <w:p w14:paraId="714C08B4" w14:textId="3B98701E" w:rsidR="00D232C2" w:rsidRPr="00E019F1" w:rsidRDefault="00D232C2" w:rsidP="00DC5DCB">
      <w:pPr>
        <w:jc w:val="center"/>
      </w:pPr>
      <w:r w:rsidRPr="00103B50">
        <w:rPr>
          <w:rFonts w:cs="Book Antiqua"/>
          <w:b/>
          <w:bCs/>
          <w:i/>
          <w:iCs/>
          <w:sz w:val="18"/>
          <w:szCs w:val="18"/>
        </w:rPr>
        <w:t>Fuente</w:t>
      </w:r>
      <w:r w:rsidRPr="00103B50">
        <w:rPr>
          <w:rFonts w:cs="Book Antiqua"/>
          <w:i/>
          <w:iCs/>
          <w:sz w:val="18"/>
          <w:szCs w:val="18"/>
        </w:rPr>
        <w:t>: Elaboración propia Subproceso de Modernización No Penal.</w:t>
      </w:r>
    </w:p>
    <w:p w14:paraId="208D6B95" w14:textId="77777777" w:rsidR="00D232C2" w:rsidRPr="009C2433" w:rsidRDefault="00D232C2" w:rsidP="00DC5DCB">
      <w:pPr>
        <w:jc w:val="both"/>
        <w:rPr>
          <w:snapToGrid w:val="0"/>
          <w:szCs w:val="24"/>
        </w:rPr>
      </w:pPr>
    </w:p>
    <w:p w14:paraId="08BA0413" w14:textId="5E776DB1" w:rsidR="00246A12" w:rsidRPr="009C2433" w:rsidRDefault="00246A12" w:rsidP="00DC5DCB">
      <w:pPr>
        <w:jc w:val="both"/>
        <w:rPr>
          <w:snapToGrid w:val="0"/>
          <w:szCs w:val="24"/>
        </w:rPr>
      </w:pPr>
      <w:r w:rsidRPr="009C2433">
        <w:rPr>
          <w:snapToGrid w:val="0"/>
          <w:szCs w:val="24"/>
        </w:rPr>
        <w:t xml:space="preserve">Lo mostrado en la tabla anterior indica que, el monto estimado para la implementación de la propuesta es de </w:t>
      </w:r>
      <w:r w:rsidR="002F615E" w:rsidRPr="009C2433">
        <w:rPr>
          <w:rFonts w:ascii="Times New Roman" w:hAnsi="Times New Roman"/>
          <w:snapToGrid w:val="0"/>
          <w:szCs w:val="24"/>
        </w:rPr>
        <w:t>₡</w:t>
      </w:r>
      <w:r w:rsidR="00093966" w:rsidRPr="009C2433">
        <w:rPr>
          <w:snapToGrid w:val="0"/>
          <w:szCs w:val="24"/>
        </w:rPr>
        <w:t>82 346 742,26.</w:t>
      </w:r>
    </w:p>
    <w:p w14:paraId="7FC4B62C" w14:textId="07543E1E" w:rsidR="00D763CF" w:rsidRPr="00DC5DCB" w:rsidRDefault="001E1D3D" w:rsidP="00DC5DCB">
      <w:pPr>
        <w:pStyle w:val="Ttulo2"/>
        <w:numPr>
          <w:ilvl w:val="0"/>
          <w:numId w:val="31"/>
        </w:numPr>
        <w:spacing w:before="0" w:after="0"/>
        <w:rPr>
          <w:rFonts w:ascii="Book Antiqua" w:hAnsi="Book Antiqua"/>
          <w:szCs w:val="24"/>
          <w:lang w:val="es-CR"/>
        </w:rPr>
      </w:pPr>
      <w:bookmarkStart w:id="35" w:name="_Toc204001774"/>
      <w:r w:rsidRPr="00DC5DCB">
        <w:rPr>
          <w:rFonts w:ascii="Book Antiqua" w:hAnsi="Book Antiqua"/>
          <w:szCs w:val="24"/>
          <w:lang w:val="es-CR"/>
        </w:rPr>
        <w:t>Propuesta</w:t>
      </w:r>
      <w:r w:rsidR="00216092" w:rsidRPr="00DC5DCB">
        <w:rPr>
          <w:rFonts w:ascii="Book Antiqua" w:hAnsi="Book Antiqua"/>
          <w:szCs w:val="24"/>
          <w:lang w:val="es-CR"/>
        </w:rPr>
        <w:t>s</w:t>
      </w:r>
      <w:bookmarkEnd w:id="35"/>
      <w:r w:rsidRPr="00DC5DCB">
        <w:rPr>
          <w:rFonts w:ascii="Book Antiqua" w:hAnsi="Book Antiqua"/>
          <w:szCs w:val="24"/>
          <w:lang w:val="es-CR"/>
        </w:rPr>
        <w:t xml:space="preserve"> </w:t>
      </w:r>
    </w:p>
    <w:p w14:paraId="46345BCB" w14:textId="64C65559" w:rsidR="000F1282" w:rsidRPr="00DC5DCB" w:rsidRDefault="000F1282" w:rsidP="00DC5DCB">
      <w:pPr>
        <w:pStyle w:val="Ttulo3"/>
        <w:numPr>
          <w:ilvl w:val="1"/>
          <w:numId w:val="31"/>
        </w:numPr>
        <w:spacing w:before="0" w:after="0"/>
        <w:jc w:val="both"/>
        <w:rPr>
          <w:rFonts w:ascii="Book Antiqua" w:hAnsi="Book Antiqua"/>
          <w:i/>
          <w:iCs/>
          <w:sz w:val="24"/>
          <w:szCs w:val="24"/>
        </w:rPr>
      </w:pPr>
      <w:bookmarkStart w:id="36" w:name="_Toc204001775"/>
      <w:bookmarkStart w:id="37" w:name="_Hlk201756705"/>
      <w:r w:rsidRPr="00DC5DCB">
        <w:rPr>
          <w:rFonts w:ascii="Book Antiqua" w:hAnsi="Book Antiqua"/>
          <w:i/>
          <w:iCs/>
          <w:snapToGrid w:val="0"/>
          <w:sz w:val="24"/>
          <w:szCs w:val="24"/>
          <w:lang w:val="es-CR"/>
        </w:rPr>
        <w:t>Escenario</w:t>
      </w:r>
      <w:r w:rsidRPr="00DC5DCB">
        <w:rPr>
          <w:rFonts w:ascii="Book Antiqua" w:hAnsi="Book Antiqua"/>
          <w:i/>
          <w:iCs/>
          <w:sz w:val="24"/>
          <w:szCs w:val="24"/>
        </w:rPr>
        <w:t xml:space="preserve"> </w:t>
      </w:r>
      <w:r w:rsidR="00FE7816" w:rsidRPr="00DC5DCB">
        <w:rPr>
          <w:rFonts w:ascii="Book Antiqua" w:hAnsi="Book Antiqua"/>
          <w:i/>
          <w:iCs/>
          <w:sz w:val="24"/>
          <w:szCs w:val="24"/>
        </w:rPr>
        <w:t>1</w:t>
      </w:r>
      <w:r w:rsidR="00190AFD" w:rsidRPr="00DC5DCB">
        <w:rPr>
          <w:rFonts w:ascii="Book Antiqua" w:hAnsi="Book Antiqua"/>
          <w:i/>
          <w:iCs/>
          <w:sz w:val="24"/>
          <w:szCs w:val="24"/>
        </w:rPr>
        <w:t xml:space="preserve"> </w:t>
      </w:r>
      <w:r w:rsidR="00190AFD" w:rsidRPr="00DC5DCB">
        <w:rPr>
          <w:rFonts w:ascii="Book Antiqua" w:hAnsi="Book Antiqua"/>
          <w:i/>
          <w:iCs/>
          <w:color w:val="156082" w:themeColor="accent1"/>
          <w:sz w:val="24"/>
          <w:szCs w:val="24"/>
        </w:rPr>
        <w:t>(</w:t>
      </w:r>
      <w:r w:rsidR="00E00E94" w:rsidRPr="00DC5DCB">
        <w:rPr>
          <w:rFonts w:ascii="Book Antiqua" w:hAnsi="Book Antiqua"/>
          <w:i/>
          <w:iCs/>
          <w:color w:val="156082" w:themeColor="accent1"/>
          <w:sz w:val="24"/>
          <w:szCs w:val="24"/>
        </w:rPr>
        <w:t xml:space="preserve">se proyecta </w:t>
      </w:r>
      <w:r w:rsidR="000D657C" w:rsidRPr="00DC5DCB">
        <w:rPr>
          <w:rFonts w:ascii="Book Antiqua" w:hAnsi="Book Antiqua"/>
          <w:i/>
          <w:iCs/>
          <w:color w:val="156082" w:themeColor="accent1"/>
          <w:sz w:val="24"/>
          <w:szCs w:val="24"/>
        </w:rPr>
        <w:t>a partir de enero 2026</w:t>
      </w:r>
      <w:r w:rsidR="00190AFD" w:rsidRPr="00DC5DCB">
        <w:rPr>
          <w:rFonts w:ascii="Book Antiqua" w:hAnsi="Book Antiqua"/>
          <w:i/>
          <w:iCs/>
          <w:color w:val="156082" w:themeColor="accent1"/>
          <w:sz w:val="24"/>
          <w:szCs w:val="24"/>
        </w:rPr>
        <w:t>)</w:t>
      </w:r>
      <w:r w:rsidR="00CD48E8" w:rsidRPr="00DC5DCB">
        <w:rPr>
          <w:rFonts w:ascii="Book Antiqua" w:hAnsi="Book Antiqua"/>
          <w:i/>
          <w:iCs/>
          <w:color w:val="156082" w:themeColor="accent1"/>
          <w:sz w:val="24"/>
          <w:szCs w:val="24"/>
        </w:rPr>
        <w:t xml:space="preserve">. </w:t>
      </w:r>
      <w:r w:rsidR="000532B9" w:rsidRPr="00DC5DCB">
        <w:rPr>
          <w:rFonts w:ascii="Book Antiqua" w:hAnsi="Book Antiqua"/>
          <w:i/>
          <w:iCs/>
          <w:sz w:val="24"/>
          <w:szCs w:val="24"/>
        </w:rPr>
        <w:t>Propuesta de especialización del Juzgado Mixto de Sarapiquí, para la eventual creación del Juzgado Civil y Trabajo; así como, el Juzgado de Familia, Penal Juvenil y Violencia Doméstica.</w:t>
      </w:r>
      <w:bookmarkEnd w:id="36"/>
      <w:r w:rsidR="000532B9" w:rsidRPr="00DC5DCB">
        <w:rPr>
          <w:rFonts w:ascii="Book Antiqua" w:hAnsi="Book Antiqua"/>
          <w:i/>
          <w:iCs/>
          <w:sz w:val="24"/>
          <w:szCs w:val="24"/>
        </w:rPr>
        <w:t xml:space="preserve">  </w:t>
      </w:r>
    </w:p>
    <w:bookmarkEnd w:id="37"/>
    <w:p w14:paraId="491E4094" w14:textId="77777777" w:rsidR="00242412" w:rsidRPr="009C2433" w:rsidRDefault="00242412" w:rsidP="009C2433">
      <w:pPr>
        <w:rPr>
          <w:szCs w:val="24"/>
          <w:lang w:val="es-ES"/>
        </w:rPr>
      </w:pPr>
    </w:p>
    <w:p w14:paraId="36F1F47A" w14:textId="68497814" w:rsidR="006A7CA3" w:rsidRPr="009C2433" w:rsidRDefault="006A7CA3" w:rsidP="00DC5DCB">
      <w:pPr>
        <w:jc w:val="both"/>
        <w:rPr>
          <w:snapToGrid w:val="0"/>
          <w:szCs w:val="24"/>
        </w:rPr>
      </w:pPr>
      <w:r w:rsidRPr="009C2433">
        <w:rPr>
          <w:snapToGrid w:val="0"/>
          <w:szCs w:val="24"/>
        </w:rPr>
        <w:t xml:space="preserve">Como se indicó anteriormente, la entrada de asuntos nuevos promedio </w:t>
      </w:r>
      <w:r w:rsidR="003C127D" w:rsidRPr="009C2433">
        <w:rPr>
          <w:snapToGrid w:val="0"/>
          <w:szCs w:val="24"/>
        </w:rPr>
        <w:t>de la</w:t>
      </w:r>
      <w:r w:rsidRPr="009C2433">
        <w:rPr>
          <w:snapToGrid w:val="0"/>
          <w:szCs w:val="24"/>
        </w:rPr>
        <w:t xml:space="preserve"> persona juzgadora </w:t>
      </w:r>
      <w:r w:rsidR="003C127D" w:rsidRPr="009C2433">
        <w:rPr>
          <w:snapToGrid w:val="0"/>
          <w:szCs w:val="24"/>
        </w:rPr>
        <w:t>de la</w:t>
      </w:r>
      <w:r w:rsidRPr="009C2433">
        <w:rPr>
          <w:snapToGrid w:val="0"/>
          <w:szCs w:val="24"/>
        </w:rPr>
        <w:t xml:space="preserve"> materia de Trabajo</w:t>
      </w:r>
      <w:r w:rsidR="00402449" w:rsidRPr="009C2433">
        <w:rPr>
          <w:snapToGrid w:val="0"/>
          <w:szCs w:val="24"/>
        </w:rPr>
        <w:t xml:space="preserve"> del despacho</w:t>
      </w:r>
      <w:r w:rsidR="00134805" w:rsidRPr="009C2433">
        <w:rPr>
          <w:snapToGrid w:val="0"/>
          <w:szCs w:val="24"/>
        </w:rPr>
        <w:t xml:space="preserve"> es muy alta,</w:t>
      </w:r>
      <w:r w:rsidR="00402449" w:rsidRPr="009C2433">
        <w:rPr>
          <w:snapToGrid w:val="0"/>
          <w:szCs w:val="24"/>
        </w:rPr>
        <w:t xml:space="preserve"> </w:t>
      </w:r>
      <w:r w:rsidR="00EB110F" w:rsidRPr="009C2433">
        <w:rPr>
          <w:snapToGrid w:val="0"/>
          <w:szCs w:val="24"/>
        </w:rPr>
        <w:t>lo que</w:t>
      </w:r>
      <w:r w:rsidRPr="009C2433">
        <w:rPr>
          <w:snapToGrid w:val="0"/>
          <w:szCs w:val="24"/>
        </w:rPr>
        <w:t xml:space="preserve"> se tomó en consideración para realizar el siguiente escenario</w:t>
      </w:r>
      <w:r w:rsidR="00EB110F" w:rsidRPr="009C2433">
        <w:rPr>
          <w:snapToGrid w:val="0"/>
          <w:szCs w:val="24"/>
        </w:rPr>
        <w:t>,</w:t>
      </w:r>
      <w:r w:rsidRPr="009C2433">
        <w:rPr>
          <w:snapToGrid w:val="0"/>
          <w:szCs w:val="24"/>
        </w:rPr>
        <w:t xml:space="preserve"> con las estructuras propuestas para los despachos:</w:t>
      </w:r>
    </w:p>
    <w:p w14:paraId="0C3BB6CA" w14:textId="77777777" w:rsidR="00242412" w:rsidRPr="009C2433" w:rsidRDefault="00242412" w:rsidP="009C2433">
      <w:pPr>
        <w:rPr>
          <w:szCs w:val="24"/>
        </w:rPr>
      </w:pPr>
    </w:p>
    <w:p w14:paraId="483498C2" w14:textId="6D3CC9AD" w:rsidR="00C91887" w:rsidRPr="009C2433" w:rsidRDefault="00D23A0F" w:rsidP="00DC5DCB">
      <w:pPr>
        <w:jc w:val="both"/>
        <w:rPr>
          <w:szCs w:val="24"/>
        </w:rPr>
      </w:pPr>
      <w:r w:rsidRPr="009C2433">
        <w:rPr>
          <w:szCs w:val="24"/>
        </w:rPr>
        <w:t xml:space="preserve">El despacho dispone de 5 plazas de </w:t>
      </w:r>
      <w:r w:rsidR="00C91887" w:rsidRPr="009C2433">
        <w:rPr>
          <w:szCs w:val="24"/>
        </w:rPr>
        <w:t>Té</w:t>
      </w:r>
      <w:r w:rsidRPr="009C2433">
        <w:rPr>
          <w:szCs w:val="24"/>
        </w:rPr>
        <w:t xml:space="preserve">cnico </w:t>
      </w:r>
      <w:r w:rsidR="00C91887" w:rsidRPr="009C2433">
        <w:rPr>
          <w:szCs w:val="24"/>
        </w:rPr>
        <w:t>Judicial</w:t>
      </w:r>
      <w:r w:rsidRPr="009C2433">
        <w:rPr>
          <w:szCs w:val="24"/>
        </w:rPr>
        <w:t xml:space="preserve"> </w:t>
      </w:r>
      <w:r w:rsidR="00C91887" w:rsidRPr="009C2433">
        <w:rPr>
          <w:szCs w:val="24"/>
        </w:rPr>
        <w:t>y 1 Auxiliar de Servicios Generales, para un total de 6 recursos.</w:t>
      </w:r>
    </w:p>
    <w:p w14:paraId="5011E0E4" w14:textId="77777777" w:rsidR="00A53A76" w:rsidRPr="009C2433" w:rsidRDefault="00A53A76" w:rsidP="00DC5DCB">
      <w:pPr>
        <w:jc w:val="both"/>
        <w:rPr>
          <w:szCs w:val="24"/>
        </w:rPr>
      </w:pPr>
    </w:p>
    <w:p w14:paraId="75E5DC5F" w14:textId="77777777" w:rsidR="00C91887" w:rsidRPr="009C2433" w:rsidRDefault="00C91887" w:rsidP="009C2433">
      <w:pPr>
        <w:jc w:val="both"/>
        <w:rPr>
          <w:szCs w:val="24"/>
        </w:rPr>
      </w:pPr>
      <w:r w:rsidRPr="009C2433">
        <w:rPr>
          <w:szCs w:val="24"/>
        </w:rPr>
        <w:t xml:space="preserve">Se propone también la recalificación de 1 técnico judicial a Coordinador Judicial. </w:t>
      </w:r>
    </w:p>
    <w:p w14:paraId="3E2827D3" w14:textId="4E78951B" w:rsidR="00D23A0F" w:rsidRPr="009C2433" w:rsidRDefault="00C91887" w:rsidP="009C2433">
      <w:pPr>
        <w:jc w:val="both"/>
        <w:rPr>
          <w:szCs w:val="24"/>
        </w:rPr>
      </w:pPr>
      <w:r w:rsidRPr="009C2433">
        <w:rPr>
          <w:szCs w:val="24"/>
        </w:rPr>
        <w:t xml:space="preserve">La distribución de las plazas es competencia de la Dirección de Gestión Humana.  </w:t>
      </w:r>
    </w:p>
    <w:p w14:paraId="0F3B33BE" w14:textId="77777777" w:rsidR="00A53A76" w:rsidRPr="009C2433" w:rsidRDefault="00A53A76" w:rsidP="009C2433">
      <w:pPr>
        <w:rPr>
          <w:b/>
          <w:bCs/>
          <w:szCs w:val="24"/>
        </w:rPr>
      </w:pPr>
      <w:r w:rsidRPr="009C2433">
        <w:rPr>
          <w:b/>
          <w:bCs/>
          <w:szCs w:val="24"/>
        </w:rPr>
        <w:br w:type="page"/>
      </w:r>
    </w:p>
    <w:p w14:paraId="0219C7C0" w14:textId="6A77C130" w:rsidR="00C63E6B" w:rsidRPr="00DC5DCB" w:rsidRDefault="00C63E6B" w:rsidP="009C2433">
      <w:pPr>
        <w:ind w:left="567" w:right="567"/>
        <w:jc w:val="center"/>
        <w:rPr>
          <w:b/>
          <w:bCs/>
          <w:i/>
          <w:iCs/>
          <w:sz w:val="22"/>
          <w:szCs w:val="22"/>
        </w:rPr>
      </w:pPr>
      <w:r w:rsidRPr="00DC5DCB">
        <w:rPr>
          <w:b/>
          <w:bCs/>
          <w:i/>
          <w:iCs/>
          <w:sz w:val="22"/>
          <w:szCs w:val="22"/>
        </w:rPr>
        <w:t xml:space="preserve">Tabla </w:t>
      </w:r>
      <w:r w:rsidR="00C941A6" w:rsidRPr="00DC5DCB">
        <w:rPr>
          <w:b/>
          <w:bCs/>
          <w:i/>
          <w:iCs/>
          <w:sz w:val="22"/>
          <w:szCs w:val="22"/>
        </w:rPr>
        <w:t>12</w:t>
      </w:r>
    </w:p>
    <w:p w14:paraId="39017BAB" w14:textId="2C1A2568" w:rsidR="00C63E6B" w:rsidRPr="00DC5DCB" w:rsidRDefault="00C63E6B" w:rsidP="009C2433">
      <w:pPr>
        <w:ind w:left="567" w:right="567"/>
        <w:jc w:val="center"/>
        <w:rPr>
          <w:b/>
          <w:bCs/>
          <w:i/>
          <w:iCs/>
          <w:sz w:val="22"/>
          <w:szCs w:val="22"/>
        </w:rPr>
      </w:pPr>
      <w:r w:rsidRPr="00DC5DCB">
        <w:rPr>
          <w:b/>
          <w:bCs/>
          <w:i/>
          <w:iCs/>
          <w:sz w:val="22"/>
          <w:szCs w:val="22"/>
        </w:rPr>
        <w:t>Propuesta de especialización del</w:t>
      </w:r>
      <w:r w:rsidRPr="00DC5DCB">
        <w:rPr>
          <w:i/>
          <w:iCs/>
          <w:sz w:val="22"/>
          <w:szCs w:val="22"/>
        </w:rPr>
        <w:t xml:space="preserve"> </w:t>
      </w:r>
      <w:r w:rsidRPr="00DC5DCB">
        <w:rPr>
          <w:b/>
          <w:bCs/>
          <w:i/>
          <w:iCs/>
          <w:sz w:val="22"/>
          <w:szCs w:val="22"/>
        </w:rPr>
        <w:t>Juzgado Mixto de Sarapiquí</w:t>
      </w:r>
    </w:p>
    <w:tbl>
      <w:tblPr>
        <w:tblW w:w="11761" w:type="dxa"/>
        <w:jc w:val="center"/>
        <w:tblLayout w:type="fixed"/>
        <w:tblCellMar>
          <w:left w:w="70" w:type="dxa"/>
          <w:right w:w="70" w:type="dxa"/>
        </w:tblCellMar>
        <w:tblLook w:val="04A0" w:firstRow="1" w:lastRow="0" w:firstColumn="1" w:lastColumn="0" w:noHBand="0" w:noVBand="1"/>
      </w:tblPr>
      <w:tblGrid>
        <w:gridCol w:w="950"/>
        <w:gridCol w:w="980"/>
        <w:gridCol w:w="932"/>
        <w:gridCol w:w="1102"/>
        <w:gridCol w:w="1082"/>
        <w:gridCol w:w="1231"/>
        <w:gridCol w:w="780"/>
        <w:gridCol w:w="772"/>
        <w:gridCol w:w="1367"/>
        <w:gridCol w:w="1276"/>
        <w:gridCol w:w="1289"/>
      </w:tblGrid>
      <w:tr w:rsidR="00FB2B1A" w:rsidRPr="00DC5DCB" w14:paraId="728852B6" w14:textId="77777777" w:rsidTr="003A49F5">
        <w:trPr>
          <w:trHeight w:val="912"/>
          <w:jc w:val="center"/>
        </w:trPr>
        <w:tc>
          <w:tcPr>
            <w:tcW w:w="950" w:type="dxa"/>
            <w:tcBorders>
              <w:top w:val="single" w:sz="8" w:space="0" w:color="auto"/>
              <w:left w:val="dashed" w:sz="4" w:space="0" w:color="auto"/>
              <w:bottom w:val="single" w:sz="8" w:space="0" w:color="auto"/>
              <w:right w:val="dashed" w:sz="4" w:space="0" w:color="auto"/>
            </w:tcBorders>
            <w:shd w:val="clear" w:color="auto" w:fill="0070C0"/>
            <w:noWrap/>
            <w:vAlign w:val="center"/>
            <w:hideMark/>
          </w:tcPr>
          <w:p w14:paraId="08F220DF" w14:textId="77777777"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Despacho</w:t>
            </w:r>
          </w:p>
        </w:tc>
        <w:tc>
          <w:tcPr>
            <w:tcW w:w="980" w:type="dxa"/>
            <w:tcBorders>
              <w:top w:val="single" w:sz="8" w:space="0" w:color="auto"/>
              <w:left w:val="nil"/>
              <w:bottom w:val="single" w:sz="8" w:space="0" w:color="auto"/>
              <w:right w:val="dashed" w:sz="4" w:space="0" w:color="auto"/>
            </w:tcBorders>
            <w:shd w:val="clear" w:color="auto" w:fill="0070C0"/>
            <w:noWrap/>
            <w:vAlign w:val="center"/>
            <w:hideMark/>
          </w:tcPr>
          <w:p w14:paraId="4BE3C501" w14:textId="77777777"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Materias</w:t>
            </w:r>
          </w:p>
        </w:tc>
        <w:tc>
          <w:tcPr>
            <w:tcW w:w="932" w:type="dxa"/>
            <w:tcBorders>
              <w:top w:val="single" w:sz="8" w:space="0" w:color="auto"/>
              <w:left w:val="nil"/>
              <w:bottom w:val="single" w:sz="8" w:space="0" w:color="auto"/>
              <w:right w:val="dashed" w:sz="4" w:space="0" w:color="auto"/>
            </w:tcBorders>
            <w:shd w:val="clear" w:color="auto" w:fill="0070C0"/>
            <w:vAlign w:val="center"/>
            <w:hideMark/>
          </w:tcPr>
          <w:p w14:paraId="7C09A7D4" w14:textId="77777777"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Entrada mensual</w:t>
            </w:r>
          </w:p>
        </w:tc>
        <w:tc>
          <w:tcPr>
            <w:tcW w:w="1102" w:type="dxa"/>
            <w:tcBorders>
              <w:top w:val="single" w:sz="8" w:space="0" w:color="auto"/>
              <w:left w:val="nil"/>
              <w:bottom w:val="single" w:sz="8" w:space="0" w:color="auto"/>
              <w:right w:val="dashed" w:sz="4" w:space="0" w:color="auto"/>
            </w:tcBorders>
            <w:shd w:val="clear" w:color="auto" w:fill="0070C0"/>
            <w:vAlign w:val="center"/>
            <w:hideMark/>
          </w:tcPr>
          <w:p w14:paraId="19786282" w14:textId="45DFAFAF"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Personal juzgado</w:t>
            </w:r>
            <w:r w:rsidR="00E57601" w:rsidRPr="00DC5DCB">
              <w:rPr>
                <w:rFonts w:cs="Calibri"/>
                <w:b/>
                <w:bCs/>
                <w:color w:val="FFFFFF"/>
                <w:sz w:val="20"/>
                <w:lang w:eastAsia="es-CR"/>
              </w:rPr>
              <w:t xml:space="preserve"> propuesto</w:t>
            </w:r>
          </w:p>
        </w:tc>
        <w:tc>
          <w:tcPr>
            <w:tcW w:w="1082" w:type="dxa"/>
            <w:tcBorders>
              <w:top w:val="single" w:sz="8" w:space="0" w:color="auto"/>
              <w:left w:val="nil"/>
              <w:bottom w:val="single" w:sz="8" w:space="0" w:color="auto"/>
              <w:right w:val="dashed" w:sz="4" w:space="0" w:color="auto"/>
            </w:tcBorders>
            <w:shd w:val="clear" w:color="auto" w:fill="0070C0"/>
            <w:vAlign w:val="center"/>
            <w:hideMark/>
          </w:tcPr>
          <w:p w14:paraId="3A67DDAF" w14:textId="79576516"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Personal técnico</w:t>
            </w:r>
            <w:r w:rsidR="00E57601" w:rsidRPr="00DC5DCB">
              <w:rPr>
                <w:rFonts w:cs="Calibri"/>
                <w:b/>
                <w:bCs/>
                <w:color w:val="FFFFFF"/>
                <w:sz w:val="20"/>
                <w:lang w:eastAsia="es-CR"/>
              </w:rPr>
              <w:t xml:space="preserve"> propuesto</w:t>
            </w:r>
          </w:p>
        </w:tc>
        <w:tc>
          <w:tcPr>
            <w:tcW w:w="1231" w:type="dxa"/>
            <w:tcBorders>
              <w:top w:val="single" w:sz="8" w:space="0" w:color="auto"/>
              <w:left w:val="nil"/>
              <w:bottom w:val="single" w:sz="8" w:space="0" w:color="auto"/>
              <w:right w:val="dashed" w:sz="4" w:space="0" w:color="auto"/>
            </w:tcBorders>
            <w:shd w:val="clear" w:color="auto" w:fill="0070C0"/>
            <w:vAlign w:val="center"/>
            <w:hideMark/>
          </w:tcPr>
          <w:p w14:paraId="3DB04EDA" w14:textId="77777777"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Persona coordinadora judicial</w:t>
            </w:r>
          </w:p>
        </w:tc>
        <w:tc>
          <w:tcPr>
            <w:tcW w:w="780" w:type="dxa"/>
            <w:tcBorders>
              <w:top w:val="single" w:sz="8" w:space="0" w:color="auto"/>
              <w:left w:val="nil"/>
              <w:bottom w:val="single" w:sz="8" w:space="0" w:color="auto"/>
              <w:right w:val="dashed" w:sz="4" w:space="0" w:color="auto"/>
            </w:tcBorders>
            <w:shd w:val="clear" w:color="auto" w:fill="0070C0"/>
            <w:vAlign w:val="center"/>
            <w:hideMark/>
          </w:tcPr>
          <w:p w14:paraId="2FCDD797" w14:textId="77777777"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Entrada por juez/a</w:t>
            </w:r>
          </w:p>
        </w:tc>
        <w:tc>
          <w:tcPr>
            <w:tcW w:w="772" w:type="dxa"/>
            <w:tcBorders>
              <w:top w:val="dashed" w:sz="4" w:space="0" w:color="auto"/>
              <w:left w:val="nil"/>
              <w:bottom w:val="single" w:sz="8" w:space="0" w:color="auto"/>
              <w:right w:val="dashed" w:sz="4" w:space="0" w:color="auto"/>
            </w:tcBorders>
            <w:shd w:val="clear" w:color="auto" w:fill="0070C0"/>
            <w:vAlign w:val="center"/>
            <w:hideMark/>
          </w:tcPr>
          <w:p w14:paraId="06D47FE5" w14:textId="77777777"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Entrada por técnico/a</w:t>
            </w:r>
          </w:p>
        </w:tc>
        <w:tc>
          <w:tcPr>
            <w:tcW w:w="1367" w:type="dxa"/>
            <w:tcBorders>
              <w:top w:val="single" w:sz="8" w:space="0" w:color="auto"/>
              <w:left w:val="nil"/>
              <w:bottom w:val="single" w:sz="8" w:space="0" w:color="auto"/>
              <w:right w:val="dashed" w:sz="4" w:space="0" w:color="auto"/>
            </w:tcBorders>
            <w:shd w:val="clear" w:color="auto" w:fill="0070C0"/>
            <w:vAlign w:val="center"/>
            <w:hideMark/>
          </w:tcPr>
          <w:p w14:paraId="213B24F9" w14:textId="77777777"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Procedencia del recurso juzgador</w:t>
            </w:r>
          </w:p>
        </w:tc>
        <w:tc>
          <w:tcPr>
            <w:tcW w:w="1276" w:type="dxa"/>
            <w:tcBorders>
              <w:top w:val="single" w:sz="8" w:space="0" w:color="auto"/>
              <w:left w:val="nil"/>
              <w:bottom w:val="single" w:sz="8" w:space="0" w:color="auto"/>
              <w:right w:val="dashed" w:sz="4" w:space="0" w:color="auto"/>
            </w:tcBorders>
            <w:shd w:val="clear" w:color="auto" w:fill="0070C0"/>
            <w:vAlign w:val="center"/>
            <w:hideMark/>
          </w:tcPr>
          <w:p w14:paraId="75062172" w14:textId="77777777"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Procedencia del recurso técnico</w:t>
            </w:r>
          </w:p>
        </w:tc>
        <w:tc>
          <w:tcPr>
            <w:tcW w:w="1289" w:type="dxa"/>
            <w:tcBorders>
              <w:top w:val="single" w:sz="8" w:space="0" w:color="auto"/>
              <w:left w:val="nil"/>
              <w:bottom w:val="single" w:sz="8" w:space="0" w:color="auto"/>
              <w:right w:val="dashed" w:sz="4" w:space="0" w:color="auto"/>
            </w:tcBorders>
            <w:shd w:val="clear" w:color="auto" w:fill="0070C0"/>
            <w:vAlign w:val="center"/>
            <w:hideMark/>
          </w:tcPr>
          <w:p w14:paraId="073E0D13" w14:textId="77777777" w:rsidR="00C63E6B" w:rsidRPr="00DC5DCB" w:rsidRDefault="00C63E6B" w:rsidP="009C2433">
            <w:pPr>
              <w:jc w:val="center"/>
              <w:rPr>
                <w:rFonts w:cs="Calibri"/>
                <w:b/>
                <w:bCs/>
                <w:color w:val="FFFFFF"/>
                <w:sz w:val="20"/>
                <w:lang w:eastAsia="es-CR"/>
              </w:rPr>
            </w:pPr>
            <w:r w:rsidRPr="00DC5DCB">
              <w:rPr>
                <w:rFonts w:cs="Calibri"/>
                <w:b/>
                <w:bCs/>
                <w:color w:val="FFFFFF"/>
                <w:sz w:val="20"/>
                <w:lang w:eastAsia="es-CR"/>
              </w:rPr>
              <w:t>Procedencia de la persona coordinadora judicial</w:t>
            </w:r>
          </w:p>
        </w:tc>
      </w:tr>
      <w:tr w:rsidR="00C63E6B" w:rsidRPr="00DC5DCB" w14:paraId="655FC047" w14:textId="77777777" w:rsidTr="00E019F1">
        <w:trPr>
          <w:trHeight w:val="1293"/>
          <w:jc w:val="center"/>
        </w:trPr>
        <w:tc>
          <w:tcPr>
            <w:tcW w:w="950" w:type="dxa"/>
            <w:tcBorders>
              <w:top w:val="nil"/>
              <w:left w:val="dashed" w:sz="4" w:space="0" w:color="auto"/>
              <w:bottom w:val="single" w:sz="8" w:space="0" w:color="auto"/>
              <w:right w:val="dashed" w:sz="4" w:space="0" w:color="auto"/>
            </w:tcBorders>
            <w:shd w:val="clear" w:color="000000" w:fill="E7E6E6"/>
            <w:noWrap/>
            <w:vAlign w:val="center"/>
            <w:hideMark/>
          </w:tcPr>
          <w:p w14:paraId="72DA14E3" w14:textId="77777777" w:rsidR="00C63E6B" w:rsidRPr="00DC5DCB" w:rsidRDefault="00C63E6B" w:rsidP="009C2433">
            <w:pPr>
              <w:jc w:val="center"/>
              <w:rPr>
                <w:rFonts w:cs="Calibri"/>
                <w:color w:val="000000"/>
                <w:sz w:val="20"/>
                <w:lang w:eastAsia="es-CR"/>
              </w:rPr>
            </w:pPr>
            <w:r w:rsidRPr="00DC5DCB">
              <w:rPr>
                <w:rFonts w:cs="Calibri"/>
                <w:color w:val="000000"/>
                <w:sz w:val="20"/>
                <w:lang w:eastAsia="es-CR"/>
              </w:rPr>
              <w:t>Juzgado 1</w:t>
            </w:r>
          </w:p>
        </w:tc>
        <w:tc>
          <w:tcPr>
            <w:tcW w:w="980" w:type="dxa"/>
            <w:tcBorders>
              <w:top w:val="nil"/>
              <w:left w:val="nil"/>
              <w:bottom w:val="single" w:sz="8" w:space="0" w:color="auto"/>
              <w:right w:val="dashed" w:sz="4" w:space="0" w:color="auto"/>
            </w:tcBorders>
            <w:shd w:val="clear" w:color="000000" w:fill="E7E6E6"/>
            <w:vAlign w:val="center"/>
            <w:hideMark/>
          </w:tcPr>
          <w:p w14:paraId="33604393" w14:textId="5DFA9DF8" w:rsidR="00C63E6B" w:rsidRPr="00DC5DCB" w:rsidRDefault="00C63E6B" w:rsidP="009C2433">
            <w:pPr>
              <w:jc w:val="both"/>
              <w:rPr>
                <w:rFonts w:cs="Calibri"/>
                <w:color w:val="000000"/>
                <w:sz w:val="20"/>
                <w:lang w:eastAsia="es-CR"/>
              </w:rPr>
            </w:pPr>
            <w:r w:rsidRPr="00DC5DCB">
              <w:rPr>
                <w:rFonts w:cs="Calibri"/>
                <w:color w:val="000000"/>
                <w:sz w:val="20"/>
                <w:lang w:eastAsia="es-CR"/>
              </w:rPr>
              <w:t xml:space="preserve">Civil y </w:t>
            </w:r>
            <w:r w:rsidR="002B2EC2" w:rsidRPr="00DC5DCB">
              <w:rPr>
                <w:rFonts w:cs="Calibri"/>
                <w:color w:val="000000"/>
                <w:sz w:val="20"/>
                <w:lang w:eastAsia="es-CR"/>
              </w:rPr>
              <w:t>T</w:t>
            </w:r>
            <w:r w:rsidRPr="00DC5DCB">
              <w:rPr>
                <w:rFonts w:cs="Calibri"/>
                <w:color w:val="000000"/>
                <w:sz w:val="20"/>
                <w:lang w:eastAsia="es-CR"/>
              </w:rPr>
              <w:t>rabajo</w:t>
            </w:r>
          </w:p>
        </w:tc>
        <w:tc>
          <w:tcPr>
            <w:tcW w:w="932" w:type="dxa"/>
            <w:tcBorders>
              <w:top w:val="nil"/>
              <w:left w:val="nil"/>
              <w:bottom w:val="single" w:sz="8" w:space="0" w:color="auto"/>
              <w:right w:val="dashed" w:sz="4" w:space="0" w:color="auto"/>
            </w:tcBorders>
            <w:shd w:val="clear" w:color="000000" w:fill="E7E6E6"/>
            <w:noWrap/>
            <w:vAlign w:val="center"/>
            <w:hideMark/>
          </w:tcPr>
          <w:p w14:paraId="0F0D22AA" w14:textId="46D66B1E" w:rsidR="00C63E6B" w:rsidRPr="00DC5DCB" w:rsidRDefault="00C37331" w:rsidP="009C2433">
            <w:pPr>
              <w:jc w:val="center"/>
              <w:rPr>
                <w:rFonts w:cs="Calibri"/>
                <w:color w:val="000000"/>
                <w:sz w:val="20"/>
                <w:lang w:eastAsia="es-CR"/>
              </w:rPr>
            </w:pPr>
            <w:r w:rsidRPr="00DC5DCB">
              <w:rPr>
                <w:rFonts w:cs="Calibri"/>
                <w:color w:val="000000"/>
                <w:sz w:val="20"/>
                <w:lang w:eastAsia="es-CR"/>
              </w:rPr>
              <w:t>50</w:t>
            </w:r>
          </w:p>
        </w:tc>
        <w:tc>
          <w:tcPr>
            <w:tcW w:w="1102" w:type="dxa"/>
            <w:tcBorders>
              <w:top w:val="nil"/>
              <w:left w:val="nil"/>
              <w:bottom w:val="single" w:sz="8" w:space="0" w:color="auto"/>
              <w:right w:val="dashed" w:sz="4" w:space="0" w:color="auto"/>
            </w:tcBorders>
            <w:shd w:val="clear" w:color="000000" w:fill="E7E6E6"/>
            <w:noWrap/>
            <w:vAlign w:val="center"/>
            <w:hideMark/>
          </w:tcPr>
          <w:p w14:paraId="05F79972" w14:textId="77777777" w:rsidR="00C63E6B" w:rsidRPr="00DC5DCB" w:rsidRDefault="00C63E6B" w:rsidP="009C2433">
            <w:pPr>
              <w:jc w:val="center"/>
              <w:rPr>
                <w:rFonts w:cs="Calibri"/>
                <w:color w:val="000000"/>
                <w:sz w:val="20"/>
                <w:lang w:eastAsia="es-CR"/>
              </w:rPr>
            </w:pPr>
            <w:r w:rsidRPr="00DC5DCB">
              <w:rPr>
                <w:rFonts w:cs="Calibri"/>
                <w:color w:val="000000"/>
                <w:sz w:val="20"/>
                <w:lang w:eastAsia="es-CR"/>
              </w:rPr>
              <w:t>2</w:t>
            </w:r>
          </w:p>
        </w:tc>
        <w:tc>
          <w:tcPr>
            <w:tcW w:w="1082" w:type="dxa"/>
            <w:tcBorders>
              <w:top w:val="nil"/>
              <w:left w:val="nil"/>
              <w:bottom w:val="single" w:sz="8" w:space="0" w:color="auto"/>
              <w:right w:val="dashed" w:sz="4" w:space="0" w:color="auto"/>
            </w:tcBorders>
            <w:shd w:val="clear" w:color="000000" w:fill="E7E6E6"/>
            <w:noWrap/>
            <w:vAlign w:val="center"/>
            <w:hideMark/>
          </w:tcPr>
          <w:p w14:paraId="06C65B0C" w14:textId="555334EE" w:rsidR="00C63E6B" w:rsidRPr="00DC5DCB" w:rsidRDefault="001F1880" w:rsidP="009C2433">
            <w:pPr>
              <w:jc w:val="center"/>
              <w:rPr>
                <w:rFonts w:cs="Calibri"/>
                <w:color w:val="000000"/>
                <w:sz w:val="20"/>
                <w:lang w:eastAsia="es-CR"/>
              </w:rPr>
            </w:pPr>
            <w:r w:rsidRPr="00DC5DCB">
              <w:rPr>
                <w:rFonts w:cs="Calibri"/>
                <w:color w:val="000000"/>
                <w:sz w:val="20"/>
                <w:lang w:eastAsia="es-CR"/>
              </w:rPr>
              <w:t>3</w:t>
            </w:r>
          </w:p>
        </w:tc>
        <w:tc>
          <w:tcPr>
            <w:tcW w:w="1231" w:type="dxa"/>
            <w:tcBorders>
              <w:top w:val="nil"/>
              <w:left w:val="nil"/>
              <w:bottom w:val="single" w:sz="8" w:space="0" w:color="auto"/>
              <w:right w:val="dashed" w:sz="4" w:space="0" w:color="auto"/>
            </w:tcBorders>
            <w:shd w:val="clear" w:color="000000" w:fill="E7E6E6"/>
            <w:noWrap/>
            <w:vAlign w:val="center"/>
            <w:hideMark/>
          </w:tcPr>
          <w:p w14:paraId="029F8A6B" w14:textId="77777777" w:rsidR="00C63E6B" w:rsidRPr="00DC5DCB" w:rsidRDefault="00C63E6B" w:rsidP="009C2433">
            <w:pPr>
              <w:jc w:val="center"/>
              <w:rPr>
                <w:rFonts w:cs="Calibri"/>
                <w:color w:val="000000"/>
                <w:sz w:val="20"/>
                <w:lang w:eastAsia="es-CR"/>
              </w:rPr>
            </w:pPr>
            <w:r w:rsidRPr="00DC5DCB">
              <w:rPr>
                <w:rFonts w:cs="Calibri"/>
                <w:color w:val="000000"/>
                <w:sz w:val="20"/>
                <w:lang w:eastAsia="es-CR"/>
              </w:rPr>
              <w:t>1</w:t>
            </w:r>
          </w:p>
        </w:tc>
        <w:tc>
          <w:tcPr>
            <w:tcW w:w="780" w:type="dxa"/>
            <w:tcBorders>
              <w:top w:val="nil"/>
              <w:left w:val="nil"/>
              <w:bottom w:val="single" w:sz="8" w:space="0" w:color="auto"/>
              <w:right w:val="dashed" w:sz="4" w:space="0" w:color="auto"/>
            </w:tcBorders>
            <w:shd w:val="clear" w:color="000000" w:fill="E7E6E6"/>
            <w:noWrap/>
            <w:vAlign w:val="center"/>
            <w:hideMark/>
          </w:tcPr>
          <w:p w14:paraId="3D8DE10B" w14:textId="45B3C94F" w:rsidR="00C63E6B" w:rsidRPr="00DC5DCB" w:rsidRDefault="00C37331" w:rsidP="009C2433">
            <w:pPr>
              <w:jc w:val="center"/>
              <w:rPr>
                <w:rFonts w:cs="Calibri"/>
                <w:color w:val="000000"/>
                <w:sz w:val="20"/>
                <w:lang w:eastAsia="es-CR"/>
              </w:rPr>
            </w:pPr>
            <w:r w:rsidRPr="00DC5DCB">
              <w:rPr>
                <w:rFonts w:cs="Calibri"/>
                <w:color w:val="000000"/>
                <w:sz w:val="20"/>
                <w:lang w:eastAsia="es-CR"/>
              </w:rPr>
              <w:t>25</w:t>
            </w:r>
          </w:p>
        </w:tc>
        <w:tc>
          <w:tcPr>
            <w:tcW w:w="772" w:type="dxa"/>
            <w:tcBorders>
              <w:top w:val="nil"/>
              <w:left w:val="nil"/>
              <w:bottom w:val="single" w:sz="8" w:space="0" w:color="auto"/>
              <w:right w:val="dashed" w:sz="4" w:space="0" w:color="auto"/>
            </w:tcBorders>
            <w:shd w:val="clear" w:color="000000" w:fill="E7E6E6"/>
            <w:noWrap/>
            <w:vAlign w:val="center"/>
            <w:hideMark/>
          </w:tcPr>
          <w:p w14:paraId="06FF495B" w14:textId="6A46DE44" w:rsidR="00C63E6B" w:rsidRPr="00DC5DCB" w:rsidRDefault="00AE65F3" w:rsidP="009C2433">
            <w:pPr>
              <w:jc w:val="center"/>
              <w:rPr>
                <w:rFonts w:cs="Calibri"/>
                <w:color w:val="000000"/>
                <w:sz w:val="20"/>
                <w:lang w:eastAsia="es-CR"/>
              </w:rPr>
            </w:pPr>
            <w:r w:rsidRPr="00DC5DCB">
              <w:rPr>
                <w:rFonts w:cs="Calibri"/>
                <w:color w:val="000000"/>
                <w:sz w:val="20"/>
                <w:lang w:eastAsia="es-CR"/>
              </w:rPr>
              <w:t>17</w:t>
            </w:r>
          </w:p>
        </w:tc>
        <w:tc>
          <w:tcPr>
            <w:tcW w:w="1367" w:type="dxa"/>
            <w:tcBorders>
              <w:top w:val="nil"/>
              <w:left w:val="nil"/>
              <w:bottom w:val="single" w:sz="8" w:space="0" w:color="auto"/>
              <w:right w:val="dashed" w:sz="4" w:space="0" w:color="auto"/>
            </w:tcBorders>
            <w:shd w:val="clear" w:color="000000" w:fill="E7E6E6"/>
            <w:vAlign w:val="center"/>
            <w:hideMark/>
          </w:tcPr>
          <w:p w14:paraId="0AADD0D3" w14:textId="7CFC8BC5" w:rsidR="00C63E6B" w:rsidRPr="00DC5DCB" w:rsidRDefault="00CF5C81" w:rsidP="009C2433">
            <w:pPr>
              <w:jc w:val="both"/>
              <w:rPr>
                <w:rFonts w:cs="Calibri"/>
                <w:color w:val="000000"/>
                <w:sz w:val="20"/>
                <w:lang w:eastAsia="es-CR"/>
              </w:rPr>
            </w:pPr>
            <w:r w:rsidRPr="00DC5DCB">
              <w:rPr>
                <w:rFonts w:cs="Calibri"/>
                <w:color w:val="000000"/>
                <w:sz w:val="20"/>
                <w:lang w:eastAsia="es-CR"/>
              </w:rPr>
              <w:t>Mantener la</w:t>
            </w:r>
            <w:r w:rsidR="00C63E6B" w:rsidRPr="00DC5DCB">
              <w:rPr>
                <w:rFonts w:cs="Calibri"/>
                <w:color w:val="000000"/>
                <w:sz w:val="20"/>
                <w:lang w:eastAsia="es-CR"/>
              </w:rPr>
              <w:t xml:space="preserve"> plaza (369956) de Juez/a 3 proveniente del Juzgado Mixto de Sarapiquí; y el requerimiento de una segunda plaza de Juez 3</w:t>
            </w:r>
            <w:r w:rsidR="00093966" w:rsidRPr="00DC5DCB">
              <w:rPr>
                <w:rFonts w:cs="Calibri"/>
                <w:color w:val="000000"/>
                <w:sz w:val="20"/>
                <w:lang w:eastAsia="es-CR"/>
              </w:rPr>
              <w:t xml:space="preserve"> </w:t>
            </w:r>
          </w:p>
        </w:tc>
        <w:tc>
          <w:tcPr>
            <w:tcW w:w="1276" w:type="dxa"/>
            <w:tcBorders>
              <w:top w:val="nil"/>
              <w:left w:val="nil"/>
              <w:bottom w:val="single" w:sz="8" w:space="0" w:color="auto"/>
              <w:right w:val="dashed" w:sz="4" w:space="0" w:color="auto"/>
            </w:tcBorders>
            <w:shd w:val="clear" w:color="000000" w:fill="E7E6E6"/>
            <w:vAlign w:val="center"/>
            <w:hideMark/>
          </w:tcPr>
          <w:p w14:paraId="4930DAEF" w14:textId="5212B117" w:rsidR="00C63E6B" w:rsidRPr="00DC5DCB" w:rsidRDefault="007A5661" w:rsidP="009C2433">
            <w:pPr>
              <w:jc w:val="both"/>
              <w:rPr>
                <w:rFonts w:cs="Calibri"/>
                <w:color w:val="000000"/>
                <w:sz w:val="20"/>
                <w:lang w:eastAsia="es-CR"/>
              </w:rPr>
            </w:pPr>
            <w:r w:rsidRPr="00DC5DCB">
              <w:rPr>
                <w:rFonts w:cs="Calibri"/>
                <w:color w:val="000000"/>
                <w:sz w:val="20"/>
                <w:lang w:eastAsia="es-CR"/>
              </w:rPr>
              <w:t>Recurso propio actual y pla</w:t>
            </w:r>
            <w:r w:rsidR="00E22ACA" w:rsidRPr="00DC5DCB">
              <w:rPr>
                <w:rFonts w:cs="Calibri"/>
                <w:color w:val="000000"/>
                <w:sz w:val="20"/>
                <w:lang w:eastAsia="es-CR"/>
              </w:rPr>
              <w:t>z</w:t>
            </w:r>
            <w:r w:rsidRPr="00DC5DCB">
              <w:rPr>
                <w:rFonts w:cs="Calibri"/>
                <w:color w:val="000000"/>
                <w:sz w:val="20"/>
                <w:lang w:eastAsia="es-CR"/>
              </w:rPr>
              <w:t>as nuevas según distribuya DGH</w:t>
            </w:r>
          </w:p>
        </w:tc>
        <w:tc>
          <w:tcPr>
            <w:tcW w:w="1289" w:type="dxa"/>
            <w:tcBorders>
              <w:top w:val="nil"/>
              <w:left w:val="nil"/>
              <w:bottom w:val="single" w:sz="8" w:space="0" w:color="auto"/>
              <w:right w:val="dashed" w:sz="4" w:space="0" w:color="auto"/>
            </w:tcBorders>
            <w:shd w:val="clear" w:color="000000" w:fill="E7E6E6"/>
            <w:vAlign w:val="center"/>
            <w:hideMark/>
          </w:tcPr>
          <w:p w14:paraId="724BEA13" w14:textId="5C0835BE" w:rsidR="00C63E6B" w:rsidRPr="00DC5DCB" w:rsidRDefault="00D30A99" w:rsidP="009C2433">
            <w:pPr>
              <w:jc w:val="both"/>
              <w:rPr>
                <w:rFonts w:cs="Calibri"/>
                <w:color w:val="000000"/>
                <w:sz w:val="20"/>
                <w:lang w:eastAsia="es-CR"/>
              </w:rPr>
            </w:pPr>
            <w:r w:rsidRPr="00DC5DCB">
              <w:rPr>
                <w:rFonts w:cs="Calibri"/>
                <w:color w:val="000000"/>
                <w:sz w:val="20"/>
                <w:lang w:eastAsia="es-CR"/>
              </w:rPr>
              <w:t xml:space="preserve">Plaza actual de coordinador o la </w:t>
            </w:r>
            <w:r w:rsidR="00B810FE" w:rsidRPr="00DC5DCB">
              <w:rPr>
                <w:rFonts w:cs="Calibri"/>
                <w:color w:val="000000"/>
                <w:sz w:val="20"/>
                <w:lang w:eastAsia="es-CR"/>
              </w:rPr>
              <w:t>recalificada</w:t>
            </w:r>
            <w:r w:rsidR="00C63E6B" w:rsidRPr="00DC5DCB">
              <w:rPr>
                <w:rFonts w:cs="Calibri"/>
                <w:color w:val="000000"/>
                <w:sz w:val="20"/>
                <w:lang w:eastAsia="es-CR"/>
              </w:rPr>
              <w:t xml:space="preserve"> </w:t>
            </w:r>
            <w:r w:rsidRPr="00DC5DCB">
              <w:rPr>
                <w:rFonts w:cs="Calibri"/>
                <w:color w:val="000000"/>
                <w:sz w:val="20"/>
                <w:lang w:eastAsia="es-CR"/>
              </w:rPr>
              <w:t>según disponga DGH</w:t>
            </w:r>
          </w:p>
        </w:tc>
      </w:tr>
      <w:tr w:rsidR="00C63E6B" w:rsidRPr="00DC5DCB" w14:paraId="0E0AE60C" w14:textId="77777777" w:rsidTr="00E019F1">
        <w:trPr>
          <w:trHeight w:val="1078"/>
          <w:jc w:val="center"/>
        </w:trPr>
        <w:tc>
          <w:tcPr>
            <w:tcW w:w="950" w:type="dxa"/>
            <w:tcBorders>
              <w:top w:val="nil"/>
              <w:left w:val="dashed" w:sz="4" w:space="0" w:color="auto"/>
              <w:bottom w:val="single" w:sz="8" w:space="0" w:color="auto"/>
              <w:right w:val="dashed" w:sz="4" w:space="0" w:color="auto"/>
            </w:tcBorders>
            <w:shd w:val="clear" w:color="auto" w:fill="auto"/>
            <w:noWrap/>
            <w:vAlign w:val="center"/>
            <w:hideMark/>
          </w:tcPr>
          <w:p w14:paraId="25605ADB" w14:textId="77777777" w:rsidR="00C63E6B" w:rsidRPr="00DC5DCB" w:rsidRDefault="00C63E6B" w:rsidP="009C2433">
            <w:pPr>
              <w:jc w:val="center"/>
              <w:rPr>
                <w:rFonts w:cs="Calibri"/>
                <w:color w:val="000000"/>
                <w:sz w:val="20"/>
                <w:lang w:eastAsia="es-CR"/>
              </w:rPr>
            </w:pPr>
            <w:r w:rsidRPr="00DC5DCB">
              <w:rPr>
                <w:rFonts w:cs="Calibri"/>
                <w:color w:val="000000"/>
                <w:sz w:val="20"/>
                <w:lang w:eastAsia="es-CR"/>
              </w:rPr>
              <w:t>Juzgado 2</w:t>
            </w:r>
          </w:p>
        </w:tc>
        <w:tc>
          <w:tcPr>
            <w:tcW w:w="980" w:type="dxa"/>
            <w:tcBorders>
              <w:top w:val="nil"/>
              <w:left w:val="nil"/>
              <w:bottom w:val="single" w:sz="8" w:space="0" w:color="auto"/>
              <w:right w:val="dashed" w:sz="4" w:space="0" w:color="auto"/>
            </w:tcBorders>
            <w:shd w:val="clear" w:color="auto" w:fill="auto"/>
            <w:vAlign w:val="center"/>
            <w:hideMark/>
          </w:tcPr>
          <w:p w14:paraId="7C8A4F15" w14:textId="36A0FC98" w:rsidR="00C63E6B" w:rsidRPr="00DC5DCB" w:rsidRDefault="00637135" w:rsidP="009C2433">
            <w:pPr>
              <w:jc w:val="both"/>
              <w:rPr>
                <w:rFonts w:cs="Calibri"/>
                <w:color w:val="000000"/>
                <w:sz w:val="20"/>
                <w:lang w:eastAsia="es-CR"/>
              </w:rPr>
            </w:pPr>
            <w:r w:rsidRPr="00DC5DCB">
              <w:rPr>
                <w:rFonts w:cs="Calibri"/>
                <w:color w:val="000000"/>
                <w:sz w:val="20"/>
                <w:lang w:eastAsia="es-CR"/>
              </w:rPr>
              <w:t xml:space="preserve">Familia, Penal Juvenil, Contra la Violencia Doméstica y Protección Cautelar </w:t>
            </w:r>
          </w:p>
        </w:tc>
        <w:tc>
          <w:tcPr>
            <w:tcW w:w="932" w:type="dxa"/>
            <w:tcBorders>
              <w:top w:val="nil"/>
              <w:left w:val="nil"/>
              <w:bottom w:val="single" w:sz="8" w:space="0" w:color="auto"/>
              <w:right w:val="dashed" w:sz="4" w:space="0" w:color="auto"/>
            </w:tcBorders>
            <w:shd w:val="clear" w:color="auto" w:fill="auto"/>
            <w:vAlign w:val="center"/>
            <w:hideMark/>
          </w:tcPr>
          <w:p w14:paraId="6108DC6D" w14:textId="4A21C9CA" w:rsidR="00C63E6B" w:rsidRPr="00DC5DCB" w:rsidRDefault="00C63E6B" w:rsidP="009C2433">
            <w:pPr>
              <w:jc w:val="center"/>
              <w:rPr>
                <w:rFonts w:cs="Calibri"/>
                <w:color w:val="000000"/>
                <w:sz w:val="20"/>
                <w:lang w:eastAsia="es-CR"/>
              </w:rPr>
            </w:pPr>
            <w:r w:rsidRPr="00DC5DCB">
              <w:rPr>
                <w:rFonts w:cs="Calibri"/>
                <w:color w:val="000000"/>
                <w:sz w:val="20"/>
                <w:lang w:eastAsia="es-CR"/>
              </w:rPr>
              <w:t>1</w:t>
            </w:r>
            <w:r w:rsidR="00AC2188" w:rsidRPr="00DC5DCB">
              <w:rPr>
                <w:rFonts w:cs="Calibri"/>
                <w:color w:val="000000"/>
                <w:sz w:val="20"/>
                <w:lang w:eastAsia="es-CR"/>
              </w:rPr>
              <w:t>39</w:t>
            </w:r>
          </w:p>
        </w:tc>
        <w:tc>
          <w:tcPr>
            <w:tcW w:w="1102" w:type="dxa"/>
            <w:tcBorders>
              <w:top w:val="nil"/>
              <w:left w:val="nil"/>
              <w:bottom w:val="single" w:sz="8" w:space="0" w:color="auto"/>
              <w:right w:val="dashed" w:sz="4" w:space="0" w:color="auto"/>
            </w:tcBorders>
            <w:shd w:val="clear" w:color="auto" w:fill="auto"/>
            <w:vAlign w:val="center"/>
            <w:hideMark/>
          </w:tcPr>
          <w:p w14:paraId="2BFD2EEB" w14:textId="77777777" w:rsidR="00C63E6B" w:rsidRPr="00DC5DCB" w:rsidRDefault="00C63E6B" w:rsidP="009C2433">
            <w:pPr>
              <w:jc w:val="center"/>
              <w:rPr>
                <w:rFonts w:cs="Calibri"/>
                <w:color w:val="000000"/>
                <w:sz w:val="20"/>
                <w:lang w:eastAsia="es-CR"/>
              </w:rPr>
            </w:pPr>
            <w:r w:rsidRPr="00DC5DCB">
              <w:rPr>
                <w:rFonts w:cs="Calibri"/>
                <w:color w:val="000000"/>
                <w:sz w:val="20"/>
                <w:lang w:eastAsia="es-CR"/>
              </w:rPr>
              <w:t>2</w:t>
            </w:r>
          </w:p>
        </w:tc>
        <w:tc>
          <w:tcPr>
            <w:tcW w:w="1082" w:type="dxa"/>
            <w:tcBorders>
              <w:top w:val="nil"/>
              <w:left w:val="nil"/>
              <w:bottom w:val="single" w:sz="8" w:space="0" w:color="auto"/>
              <w:right w:val="dashed" w:sz="4" w:space="0" w:color="auto"/>
            </w:tcBorders>
            <w:shd w:val="clear" w:color="auto" w:fill="auto"/>
            <w:vAlign w:val="center"/>
            <w:hideMark/>
          </w:tcPr>
          <w:p w14:paraId="2AFDC7BC" w14:textId="4202A82B" w:rsidR="00C63E6B" w:rsidRPr="00DC5DCB" w:rsidRDefault="00D3603D" w:rsidP="009C2433">
            <w:pPr>
              <w:jc w:val="center"/>
              <w:rPr>
                <w:rFonts w:cs="Calibri"/>
                <w:color w:val="000000"/>
                <w:sz w:val="20"/>
                <w:lang w:eastAsia="es-CR"/>
              </w:rPr>
            </w:pPr>
            <w:r w:rsidRPr="00DC5DCB">
              <w:rPr>
                <w:rFonts w:cs="Calibri"/>
                <w:color w:val="000000"/>
                <w:sz w:val="20"/>
                <w:lang w:eastAsia="es-CR"/>
              </w:rPr>
              <w:t>4</w:t>
            </w:r>
          </w:p>
        </w:tc>
        <w:tc>
          <w:tcPr>
            <w:tcW w:w="1231" w:type="dxa"/>
            <w:tcBorders>
              <w:top w:val="nil"/>
              <w:left w:val="nil"/>
              <w:bottom w:val="single" w:sz="8" w:space="0" w:color="auto"/>
              <w:right w:val="dashed" w:sz="4" w:space="0" w:color="auto"/>
            </w:tcBorders>
            <w:shd w:val="clear" w:color="auto" w:fill="auto"/>
            <w:vAlign w:val="center"/>
            <w:hideMark/>
          </w:tcPr>
          <w:p w14:paraId="64E45362" w14:textId="77777777" w:rsidR="00C63E6B" w:rsidRPr="00DC5DCB" w:rsidRDefault="00C63E6B" w:rsidP="009C2433">
            <w:pPr>
              <w:jc w:val="center"/>
              <w:rPr>
                <w:rFonts w:cs="Calibri"/>
                <w:color w:val="000000"/>
                <w:sz w:val="20"/>
                <w:lang w:eastAsia="es-CR"/>
              </w:rPr>
            </w:pPr>
            <w:r w:rsidRPr="00DC5DCB">
              <w:rPr>
                <w:rFonts w:cs="Calibri"/>
                <w:color w:val="000000"/>
                <w:sz w:val="20"/>
                <w:lang w:eastAsia="es-CR"/>
              </w:rPr>
              <w:t>1</w:t>
            </w:r>
          </w:p>
        </w:tc>
        <w:tc>
          <w:tcPr>
            <w:tcW w:w="780" w:type="dxa"/>
            <w:tcBorders>
              <w:top w:val="nil"/>
              <w:left w:val="nil"/>
              <w:bottom w:val="single" w:sz="8" w:space="0" w:color="auto"/>
              <w:right w:val="dashed" w:sz="4" w:space="0" w:color="auto"/>
            </w:tcBorders>
            <w:shd w:val="clear" w:color="auto" w:fill="auto"/>
            <w:vAlign w:val="center"/>
            <w:hideMark/>
          </w:tcPr>
          <w:p w14:paraId="265FB982" w14:textId="54347D06" w:rsidR="00C63E6B" w:rsidRPr="00DC5DCB" w:rsidRDefault="00C63E6B" w:rsidP="009C2433">
            <w:pPr>
              <w:jc w:val="center"/>
              <w:rPr>
                <w:rFonts w:cs="Calibri"/>
                <w:color w:val="000000"/>
                <w:sz w:val="20"/>
                <w:lang w:eastAsia="es-CR"/>
              </w:rPr>
            </w:pPr>
            <w:r w:rsidRPr="00DC5DCB">
              <w:rPr>
                <w:rFonts w:cs="Calibri"/>
                <w:color w:val="000000"/>
                <w:sz w:val="20"/>
                <w:lang w:eastAsia="es-CR"/>
              </w:rPr>
              <w:t>6</w:t>
            </w:r>
            <w:r w:rsidR="00AC2188" w:rsidRPr="00DC5DCB">
              <w:rPr>
                <w:rFonts w:cs="Calibri"/>
                <w:color w:val="000000"/>
                <w:sz w:val="20"/>
                <w:lang w:eastAsia="es-CR"/>
              </w:rPr>
              <w:t>9</w:t>
            </w:r>
          </w:p>
        </w:tc>
        <w:tc>
          <w:tcPr>
            <w:tcW w:w="772" w:type="dxa"/>
            <w:tcBorders>
              <w:top w:val="nil"/>
              <w:left w:val="nil"/>
              <w:bottom w:val="single" w:sz="8" w:space="0" w:color="auto"/>
              <w:right w:val="dashed" w:sz="4" w:space="0" w:color="auto"/>
            </w:tcBorders>
            <w:shd w:val="clear" w:color="auto" w:fill="auto"/>
            <w:vAlign w:val="center"/>
            <w:hideMark/>
          </w:tcPr>
          <w:p w14:paraId="415C8113" w14:textId="7071E6C3" w:rsidR="00C63E6B" w:rsidRPr="00DC5DCB" w:rsidRDefault="00D3603D" w:rsidP="009C2433">
            <w:pPr>
              <w:jc w:val="center"/>
              <w:rPr>
                <w:rFonts w:cs="Calibri"/>
                <w:color w:val="000000"/>
                <w:sz w:val="20"/>
                <w:lang w:eastAsia="es-CR"/>
              </w:rPr>
            </w:pPr>
            <w:r w:rsidRPr="00DC5DCB">
              <w:rPr>
                <w:rFonts w:cs="Calibri"/>
                <w:color w:val="000000"/>
                <w:sz w:val="20"/>
                <w:lang w:eastAsia="es-CR"/>
              </w:rPr>
              <w:t>35</w:t>
            </w:r>
          </w:p>
        </w:tc>
        <w:tc>
          <w:tcPr>
            <w:tcW w:w="1367" w:type="dxa"/>
            <w:tcBorders>
              <w:top w:val="nil"/>
              <w:left w:val="nil"/>
              <w:bottom w:val="single" w:sz="8" w:space="0" w:color="auto"/>
              <w:right w:val="dashed" w:sz="4" w:space="0" w:color="auto"/>
            </w:tcBorders>
            <w:shd w:val="clear" w:color="auto" w:fill="auto"/>
            <w:vAlign w:val="center"/>
            <w:hideMark/>
          </w:tcPr>
          <w:p w14:paraId="14D08F5F" w14:textId="77777777" w:rsidR="00C63E6B" w:rsidRPr="00DC5DCB" w:rsidRDefault="00C63E6B" w:rsidP="009C2433">
            <w:pPr>
              <w:jc w:val="both"/>
              <w:rPr>
                <w:rFonts w:cs="Calibri"/>
                <w:color w:val="000000"/>
                <w:sz w:val="20"/>
                <w:lang w:eastAsia="es-CR"/>
              </w:rPr>
            </w:pPr>
            <w:r w:rsidRPr="00DC5DCB">
              <w:rPr>
                <w:rFonts w:cs="Calibri"/>
                <w:color w:val="000000"/>
                <w:sz w:val="20"/>
                <w:lang w:eastAsia="es-CR"/>
              </w:rPr>
              <w:t>Traslado de dos plazas de Juez/a 3 (369955 – 377251) del Juzgado Mixto de Sarapiquí</w:t>
            </w:r>
          </w:p>
        </w:tc>
        <w:tc>
          <w:tcPr>
            <w:tcW w:w="1276" w:type="dxa"/>
            <w:tcBorders>
              <w:top w:val="nil"/>
              <w:left w:val="nil"/>
              <w:bottom w:val="single" w:sz="8" w:space="0" w:color="auto"/>
              <w:right w:val="dashed" w:sz="4" w:space="0" w:color="auto"/>
            </w:tcBorders>
            <w:shd w:val="clear" w:color="auto" w:fill="auto"/>
            <w:vAlign w:val="center"/>
            <w:hideMark/>
          </w:tcPr>
          <w:p w14:paraId="2018DE58" w14:textId="5D45DC93" w:rsidR="00C63E6B" w:rsidRPr="00DC5DCB" w:rsidRDefault="0061238F" w:rsidP="009C2433">
            <w:pPr>
              <w:jc w:val="both"/>
              <w:rPr>
                <w:rFonts w:cs="Calibri"/>
                <w:color w:val="000000"/>
                <w:sz w:val="20"/>
                <w:lang w:eastAsia="es-CR"/>
              </w:rPr>
            </w:pPr>
            <w:r w:rsidRPr="00DC5DCB">
              <w:rPr>
                <w:rFonts w:cs="Calibri"/>
                <w:color w:val="000000"/>
                <w:sz w:val="20"/>
                <w:lang w:eastAsia="es-CR"/>
              </w:rPr>
              <w:t>Recurso propio actual y pla</w:t>
            </w:r>
            <w:r w:rsidR="00425EBE" w:rsidRPr="00DC5DCB">
              <w:rPr>
                <w:rFonts w:cs="Calibri"/>
                <w:color w:val="000000"/>
                <w:sz w:val="20"/>
                <w:lang w:eastAsia="es-CR"/>
              </w:rPr>
              <w:t>z</w:t>
            </w:r>
            <w:r w:rsidRPr="00DC5DCB">
              <w:rPr>
                <w:rFonts w:cs="Calibri"/>
                <w:color w:val="000000"/>
                <w:sz w:val="20"/>
                <w:lang w:eastAsia="es-CR"/>
              </w:rPr>
              <w:t xml:space="preserve">as nuevas según distribuya DGH incluida </w:t>
            </w:r>
            <w:r w:rsidR="00C63E6B" w:rsidRPr="00DC5DCB">
              <w:rPr>
                <w:rFonts w:cs="Calibri"/>
                <w:color w:val="000000"/>
                <w:sz w:val="20"/>
                <w:lang w:eastAsia="es-CR"/>
              </w:rPr>
              <w:t xml:space="preserve"> la</w:t>
            </w:r>
            <w:r w:rsidRPr="00DC5DCB">
              <w:rPr>
                <w:rFonts w:cs="Calibri"/>
                <w:color w:val="000000"/>
                <w:sz w:val="20"/>
                <w:lang w:eastAsia="es-CR"/>
              </w:rPr>
              <w:t xml:space="preserve"> recalificación de la</w:t>
            </w:r>
            <w:r w:rsidR="00C63E6B" w:rsidRPr="00DC5DCB">
              <w:rPr>
                <w:rFonts w:cs="Calibri"/>
                <w:color w:val="000000"/>
                <w:sz w:val="20"/>
                <w:lang w:eastAsia="es-CR"/>
              </w:rPr>
              <w:t xml:space="preserve"> plaza (369962) de Auxiliar de Servicios Generales, la cual pertenece a los puestos de reserva para personas con discapacidad</w:t>
            </w:r>
          </w:p>
          <w:p w14:paraId="75169D99" w14:textId="77777777" w:rsidR="00C63E6B" w:rsidRPr="00DC5DCB" w:rsidRDefault="00C63E6B" w:rsidP="009C2433">
            <w:pPr>
              <w:rPr>
                <w:rFonts w:cs="Calibri"/>
                <w:color w:val="000000"/>
                <w:sz w:val="20"/>
                <w:lang w:eastAsia="es-CR"/>
              </w:rPr>
            </w:pPr>
          </w:p>
        </w:tc>
        <w:tc>
          <w:tcPr>
            <w:tcW w:w="1289" w:type="dxa"/>
            <w:tcBorders>
              <w:top w:val="nil"/>
              <w:left w:val="nil"/>
              <w:bottom w:val="single" w:sz="8" w:space="0" w:color="auto"/>
              <w:right w:val="dashed" w:sz="4" w:space="0" w:color="auto"/>
            </w:tcBorders>
            <w:shd w:val="clear" w:color="auto" w:fill="auto"/>
            <w:vAlign w:val="center"/>
            <w:hideMark/>
          </w:tcPr>
          <w:p w14:paraId="7FA8E94B" w14:textId="20525568" w:rsidR="00C63E6B" w:rsidRPr="00DC5DCB" w:rsidRDefault="00D30A99" w:rsidP="009C2433">
            <w:pPr>
              <w:jc w:val="both"/>
              <w:rPr>
                <w:rFonts w:cs="Calibri"/>
                <w:color w:val="000000"/>
                <w:sz w:val="20"/>
                <w:lang w:eastAsia="es-CR"/>
              </w:rPr>
            </w:pPr>
            <w:r w:rsidRPr="00DC5DCB">
              <w:rPr>
                <w:rFonts w:cs="Calibri"/>
                <w:color w:val="000000"/>
                <w:sz w:val="20"/>
                <w:lang w:eastAsia="es-CR"/>
              </w:rPr>
              <w:t xml:space="preserve">Plaza actual de coordinador o la </w:t>
            </w:r>
            <w:r w:rsidR="00B810FE" w:rsidRPr="00DC5DCB">
              <w:rPr>
                <w:rFonts w:cs="Calibri"/>
                <w:color w:val="000000"/>
                <w:sz w:val="20"/>
                <w:lang w:eastAsia="es-CR"/>
              </w:rPr>
              <w:t>recalificada según</w:t>
            </w:r>
            <w:r w:rsidRPr="00DC5DCB">
              <w:rPr>
                <w:rFonts w:cs="Calibri"/>
                <w:color w:val="000000"/>
                <w:sz w:val="20"/>
                <w:lang w:eastAsia="es-CR"/>
              </w:rPr>
              <w:t xml:space="preserve"> disponga DGH</w:t>
            </w:r>
          </w:p>
        </w:tc>
      </w:tr>
    </w:tbl>
    <w:p w14:paraId="53282151" w14:textId="77777777" w:rsidR="00C63E6B" w:rsidRDefault="00C63E6B" w:rsidP="00DC5DCB">
      <w:pPr>
        <w:jc w:val="center"/>
        <w:rPr>
          <w:lang w:val="es-ES_tradnl"/>
        </w:rPr>
      </w:pPr>
      <w:r w:rsidRPr="00B026E6">
        <w:rPr>
          <w:rFonts w:cs="Book Antiqua"/>
          <w:b/>
          <w:bCs/>
          <w:i/>
          <w:iCs/>
          <w:sz w:val="18"/>
          <w:szCs w:val="18"/>
        </w:rPr>
        <w:t>Fuente</w:t>
      </w:r>
      <w:r w:rsidRPr="00B026E6">
        <w:rPr>
          <w:rFonts w:cs="Book Antiqua"/>
          <w:i/>
          <w:iCs/>
          <w:sz w:val="18"/>
          <w:szCs w:val="18"/>
        </w:rPr>
        <w:t>: Elaboración propia Subproceso de Modernización No Penal</w:t>
      </w:r>
      <w:r>
        <w:rPr>
          <w:rFonts w:cs="Book Antiqua"/>
          <w:i/>
          <w:iCs/>
          <w:sz w:val="18"/>
          <w:szCs w:val="18"/>
        </w:rPr>
        <w:t>.</w:t>
      </w:r>
    </w:p>
    <w:p w14:paraId="1F93368F" w14:textId="77777777" w:rsidR="009C2433" w:rsidRPr="009C2433" w:rsidRDefault="009C2433" w:rsidP="009C2433">
      <w:pPr>
        <w:rPr>
          <w:lang w:val="es-ES_tradnl"/>
        </w:rPr>
      </w:pPr>
    </w:p>
    <w:p w14:paraId="3A1CE259" w14:textId="77777777" w:rsidR="00AC2887" w:rsidRPr="009C2433" w:rsidRDefault="006254FD" w:rsidP="00DC5DCB">
      <w:pPr>
        <w:pStyle w:val="Ttulo4"/>
        <w:numPr>
          <w:ilvl w:val="2"/>
          <w:numId w:val="31"/>
        </w:numPr>
      </w:pPr>
      <w:r w:rsidRPr="009C2433">
        <w:t xml:space="preserve">El </w:t>
      </w:r>
      <w:r w:rsidRPr="009C2433">
        <w:rPr>
          <w:lang w:val="es-CR"/>
        </w:rPr>
        <w:t>Juzgado</w:t>
      </w:r>
      <w:r w:rsidRPr="009C2433">
        <w:t xml:space="preserve"> Civil y Trabajo de Sarapiquí </w:t>
      </w:r>
    </w:p>
    <w:p w14:paraId="5AB9217E" w14:textId="77777777" w:rsidR="00AC2887" w:rsidRPr="009C2433" w:rsidRDefault="00AC2887" w:rsidP="00DC5DCB">
      <w:pPr>
        <w:jc w:val="both"/>
      </w:pPr>
    </w:p>
    <w:p w14:paraId="456F8FB2" w14:textId="12DCA865" w:rsidR="006254FD" w:rsidRPr="009C2433" w:rsidRDefault="006F77E3" w:rsidP="00DC5DCB">
      <w:pPr>
        <w:jc w:val="both"/>
      </w:pPr>
      <w:r w:rsidRPr="009C2433">
        <w:t>C</w:t>
      </w:r>
      <w:r w:rsidR="006254FD" w:rsidRPr="009C2433">
        <w:t>ompetente en 2 materias:</w:t>
      </w:r>
    </w:p>
    <w:p w14:paraId="63E87D2C" w14:textId="77777777" w:rsidR="006254FD" w:rsidRPr="009C2433" w:rsidRDefault="006254FD" w:rsidP="00DC5DCB">
      <w:pPr>
        <w:pStyle w:val="Prrafodelista"/>
        <w:numPr>
          <w:ilvl w:val="0"/>
          <w:numId w:val="44"/>
        </w:numPr>
        <w:rPr>
          <w:rFonts w:ascii="Book Antiqua" w:hAnsi="Book Antiqua"/>
          <w:lang w:val="es-CR"/>
        </w:rPr>
      </w:pPr>
      <w:r w:rsidRPr="009C2433">
        <w:rPr>
          <w:rFonts w:ascii="Book Antiqua" w:hAnsi="Book Antiqua"/>
          <w:lang w:val="es-CR"/>
        </w:rPr>
        <w:t>Civil</w:t>
      </w:r>
    </w:p>
    <w:p w14:paraId="6916F532" w14:textId="77777777" w:rsidR="006254FD" w:rsidRPr="009C2433" w:rsidRDefault="006254FD" w:rsidP="00DC5DCB">
      <w:pPr>
        <w:pStyle w:val="Prrafodelista"/>
        <w:numPr>
          <w:ilvl w:val="0"/>
          <w:numId w:val="44"/>
        </w:numPr>
        <w:rPr>
          <w:rFonts w:ascii="Book Antiqua" w:hAnsi="Book Antiqua"/>
          <w:lang w:val="es-CR"/>
        </w:rPr>
      </w:pPr>
      <w:r w:rsidRPr="009C2433">
        <w:rPr>
          <w:rFonts w:ascii="Book Antiqua" w:hAnsi="Book Antiqua"/>
          <w:lang w:val="es-CR"/>
        </w:rPr>
        <w:t xml:space="preserve">Trabajo </w:t>
      </w:r>
    </w:p>
    <w:p w14:paraId="470FFBD9" w14:textId="77777777" w:rsidR="006254FD" w:rsidRPr="009C2433" w:rsidRDefault="006254FD" w:rsidP="009C2433"/>
    <w:p w14:paraId="61935386" w14:textId="3974DAA6" w:rsidR="00B930EF" w:rsidRPr="009C2433" w:rsidRDefault="006254FD" w:rsidP="00DC5DCB">
      <w:pPr>
        <w:jc w:val="both"/>
      </w:pPr>
      <w:r w:rsidRPr="009C2433">
        <w:t xml:space="preserve">Conformado por 2 personas Juzgadoras, 1 persona Coordinadora Judicial y </w:t>
      </w:r>
      <w:r w:rsidR="00D82E32" w:rsidRPr="009C2433">
        <w:t>3</w:t>
      </w:r>
      <w:r w:rsidRPr="009C2433">
        <w:t xml:space="preserve"> personas Técnicas Judiciales.</w:t>
      </w:r>
      <w:r w:rsidR="00D12F9C" w:rsidRPr="009C2433">
        <w:t xml:space="preserve"> Estructura mínima. </w:t>
      </w:r>
    </w:p>
    <w:p w14:paraId="3302B947" w14:textId="77777777" w:rsidR="000D657C" w:rsidRPr="009C2433" w:rsidRDefault="000D657C" w:rsidP="00DC5DCB">
      <w:pPr>
        <w:jc w:val="both"/>
      </w:pPr>
    </w:p>
    <w:p w14:paraId="118EBE49" w14:textId="45C7A65A" w:rsidR="006217D3" w:rsidRPr="009C2433" w:rsidRDefault="00B930EF" w:rsidP="00DC5DCB">
      <w:pPr>
        <w:pStyle w:val="Ttulo4"/>
        <w:numPr>
          <w:ilvl w:val="2"/>
          <w:numId w:val="31"/>
        </w:numPr>
      </w:pPr>
      <w:r w:rsidRPr="009C2433">
        <w:t xml:space="preserve">Juzgado </w:t>
      </w:r>
      <w:r w:rsidR="006F77E3" w:rsidRPr="009C2433">
        <w:t xml:space="preserve">de </w:t>
      </w:r>
      <w:r w:rsidRPr="009C2433">
        <w:t xml:space="preserve">Familia, Penal Juvenil, Contra la Violencia Doméstica y Protección Cautelar de Sarapiquí </w:t>
      </w:r>
    </w:p>
    <w:p w14:paraId="275B38DD" w14:textId="77777777" w:rsidR="00A53A76" w:rsidRPr="009C2433" w:rsidRDefault="00A53A76" w:rsidP="00DC5DCB">
      <w:pPr>
        <w:jc w:val="both"/>
      </w:pPr>
    </w:p>
    <w:p w14:paraId="6C13F93D" w14:textId="4E56401D" w:rsidR="00B930EF" w:rsidRPr="009C2433" w:rsidRDefault="006217D3" w:rsidP="00DC5DCB">
      <w:pPr>
        <w:jc w:val="both"/>
      </w:pPr>
      <w:r w:rsidRPr="009C2433">
        <w:t>C</w:t>
      </w:r>
      <w:r w:rsidR="00B930EF" w:rsidRPr="009C2433">
        <w:t xml:space="preserve">ompetente en </w:t>
      </w:r>
      <w:r w:rsidRPr="009C2433">
        <w:t>3</w:t>
      </w:r>
      <w:r w:rsidR="00B930EF" w:rsidRPr="009C2433">
        <w:t xml:space="preserve"> materias:</w:t>
      </w:r>
    </w:p>
    <w:p w14:paraId="08BD9A19" w14:textId="77777777" w:rsidR="00B930EF" w:rsidRPr="009C2433" w:rsidRDefault="00B930EF" w:rsidP="00DC5DCB">
      <w:pPr>
        <w:pStyle w:val="Prrafodelista"/>
        <w:numPr>
          <w:ilvl w:val="0"/>
          <w:numId w:val="44"/>
        </w:numPr>
        <w:rPr>
          <w:rFonts w:ascii="Book Antiqua" w:hAnsi="Book Antiqua"/>
          <w:lang w:val="es-CR"/>
        </w:rPr>
      </w:pPr>
      <w:r w:rsidRPr="009C2433">
        <w:rPr>
          <w:rFonts w:ascii="Book Antiqua" w:hAnsi="Book Antiqua"/>
          <w:lang w:val="es-CR"/>
        </w:rPr>
        <w:t>Familia</w:t>
      </w:r>
    </w:p>
    <w:p w14:paraId="6CCD6335" w14:textId="77777777" w:rsidR="00B930EF" w:rsidRPr="009C2433" w:rsidRDefault="00B930EF" w:rsidP="00DC5DCB">
      <w:pPr>
        <w:pStyle w:val="Prrafodelista"/>
        <w:numPr>
          <w:ilvl w:val="0"/>
          <w:numId w:val="44"/>
        </w:numPr>
        <w:rPr>
          <w:rFonts w:ascii="Book Antiqua" w:hAnsi="Book Antiqua"/>
          <w:lang w:val="es-CR"/>
        </w:rPr>
      </w:pPr>
      <w:r w:rsidRPr="009C2433">
        <w:rPr>
          <w:rFonts w:ascii="Book Antiqua" w:hAnsi="Book Antiqua"/>
          <w:lang w:val="es-CR"/>
        </w:rPr>
        <w:t>Penal Juvenil</w:t>
      </w:r>
    </w:p>
    <w:p w14:paraId="1E63D5F4" w14:textId="77777777" w:rsidR="00B930EF" w:rsidRPr="00DC5DCB" w:rsidRDefault="00B930EF" w:rsidP="00DC5DCB">
      <w:pPr>
        <w:pStyle w:val="Prrafodelista"/>
        <w:numPr>
          <w:ilvl w:val="0"/>
          <w:numId w:val="44"/>
        </w:numPr>
        <w:rPr>
          <w:rFonts w:ascii="Book Antiqua" w:hAnsi="Book Antiqua"/>
          <w:lang w:val="es-CR"/>
        </w:rPr>
      </w:pPr>
      <w:r w:rsidRPr="009C2433">
        <w:rPr>
          <w:rFonts w:ascii="Book Antiqua" w:hAnsi="Book Antiqua"/>
          <w:lang w:val="es-CR"/>
        </w:rPr>
        <w:t>Violencia Doméstica y Protección Cautelar</w:t>
      </w:r>
    </w:p>
    <w:p w14:paraId="7713A21E" w14:textId="77777777" w:rsidR="00B930EF" w:rsidRPr="009C2433" w:rsidRDefault="00B930EF" w:rsidP="009C2433"/>
    <w:p w14:paraId="2A9769BB" w14:textId="3E8CF5A3" w:rsidR="009574E0" w:rsidRPr="009C2433" w:rsidRDefault="006217D3" w:rsidP="00DC5DCB">
      <w:pPr>
        <w:jc w:val="both"/>
      </w:pPr>
      <w:r w:rsidRPr="009C2433">
        <w:t>C</w:t>
      </w:r>
      <w:r w:rsidR="00B930EF" w:rsidRPr="009C2433">
        <w:t xml:space="preserve">onformado por </w:t>
      </w:r>
      <w:r w:rsidRPr="009C2433">
        <w:t>2</w:t>
      </w:r>
      <w:r w:rsidR="00B930EF" w:rsidRPr="009C2433">
        <w:t xml:space="preserve"> personas Juzgadoras, 1 persona Coordinadora Judicial, </w:t>
      </w:r>
      <w:r w:rsidR="0027480D" w:rsidRPr="009C2433">
        <w:t>4</w:t>
      </w:r>
      <w:r w:rsidR="001B3C98" w:rsidRPr="009C2433">
        <w:t xml:space="preserve"> </w:t>
      </w:r>
      <w:r w:rsidR="00B930EF" w:rsidRPr="009C2433">
        <w:t xml:space="preserve">personas Técnicas Judiciales. </w:t>
      </w:r>
      <w:r w:rsidR="00D12F9C" w:rsidRPr="009C2433">
        <w:t xml:space="preserve"> Estructura sujeta a seguimiento, según el impacto en las cargas de trabajo del CPF. </w:t>
      </w:r>
    </w:p>
    <w:p w14:paraId="23FDD2E2" w14:textId="77777777" w:rsidR="009574E0" w:rsidRPr="009C2433" w:rsidRDefault="009574E0" w:rsidP="00DC5DCB">
      <w:pPr>
        <w:jc w:val="both"/>
      </w:pPr>
    </w:p>
    <w:p w14:paraId="6AAE1E01" w14:textId="47586C34" w:rsidR="00AD77CB" w:rsidRPr="009C2433" w:rsidRDefault="00C75B11" w:rsidP="00DC5DCB">
      <w:pPr>
        <w:jc w:val="both"/>
        <w:rPr>
          <w:snapToGrid w:val="0"/>
          <w:szCs w:val="36"/>
        </w:rPr>
      </w:pPr>
      <w:r w:rsidRPr="009C2433">
        <w:rPr>
          <w:snapToGrid w:val="0"/>
          <w:szCs w:val="36"/>
        </w:rPr>
        <w:t xml:space="preserve">Con respecto a la propuesta </w:t>
      </w:r>
      <w:r w:rsidR="00CB616E" w:rsidRPr="009C2433">
        <w:rPr>
          <w:snapToGrid w:val="0"/>
          <w:szCs w:val="36"/>
        </w:rPr>
        <w:t xml:space="preserve">mostrada en el escenario 1, </w:t>
      </w:r>
      <w:r w:rsidR="00ED05C3" w:rsidRPr="009C2433">
        <w:rPr>
          <w:snapToGrid w:val="0"/>
          <w:szCs w:val="36"/>
        </w:rPr>
        <w:t xml:space="preserve">se estima que el </w:t>
      </w:r>
      <w:r w:rsidR="00AD77CB" w:rsidRPr="009C2433">
        <w:rPr>
          <w:snapToGrid w:val="0"/>
          <w:szCs w:val="36"/>
        </w:rPr>
        <w:t xml:space="preserve">monto para </w:t>
      </w:r>
      <w:r w:rsidR="00ED05C3" w:rsidRPr="009C2433">
        <w:rPr>
          <w:snapToGrid w:val="0"/>
          <w:szCs w:val="36"/>
        </w:rPr>
        <w:t>su</w:t>
      </w:r>
      <w:r w:rsidR="00AD77CB" w:rsidRPr="009C2433">
        <w:rPr>
          <w:snapToGrid w:val="0"/>
          <w:szCs w:val="36"/>
        </w:rPr>
        <w:t xml:space="preserve"> implementación es de </w:t>
      </w:r>
      <w:r w:rsidR="00AC0B8E" w:rsidRPr="009C2433">
        <w:rPr>
          <w:rFonts w:ascii="Times New Roman" w:hAnsi="Times New Roman"/>
          <w:snapToGrid w:val="0"/>
          <w:szCs w:val="36"/>
        </w:rPr>
        <w:t>₡</w:t>
      </w:r>
      <w:r w:rsidR="00AC0B8E" w:rsidRPr="009C2433">
        <w:rPr>
          <w:snapToGrid w:val="0"/>
          <w:szCs w:val="36"/>
        </w:rPr>
        <w:t>82 346 742,26</w:t>
      </w:r>
      <w:r w:rsidR="00A53A76" w:rsidRPr="009C2433">
        <w:rPr>
          <w:snapToGrid w:val="0"/>
          <w:szCs w:val="36"/>
        </w:rPr>
        <w:t>.</w:t>
      </w:r>
    </w:p>
    <w:tbl>
      <w:tblPr>
        <w:tblW w:w="5168" w:type="pct"/>
        <w:tblCellMar>
          <w:left w:w="70" w:type="dxa"/>
          <w:right w:w="70" w:type="dxa"/>
        </w:tblCellMar>
        <w:tblLook w:val="04A0" w:firstRow="1" w:lastRow="0" w:firstColumn="1" w:lastColumn="0" w:noHBand="0" w:noVBand="1"/>
      </w:tblPr>
      <w:tblGrid>
        <w:gridCol w:w="6504"/>
        <w:gridCol w:w="2623"/>
      </w:tblGrid>
      <w:tr w:rsidR="00AC0B8E" w:rsidRPr="00093966" w14:paraId="4C9D7715" w14:textId="77777777" w:rsidTr="000F008C">
        <w:trPr>
          <w:trHeight w:val="310"/>
        </w:trPr>
        <w:tc>
          <w:tcPr>
            <w:tcW w:w="3563"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12C091DA" w14:textId="77777777" w:rsidR="00AC0B8E" w:rsidRPr="00093966" w:rsidRDefault="00AC0B8E" w:rsidP="00AC0B8E">
            <w:pPr>
              <w:jc w:val="center"/>
              <w:rPr>
                <w:rFonts w:cs="Calibri"/>
                <w:b/>
                <w:bCs/>
                <w:color w:val="FFFFFF"/>
                <w:sz w:val="20"/>
                <w:lang w:eastAsia="es-CR"/>
              </w:rPr>
            </w:pPr>
            <w:r w:rsidRPr="00093966">
              <w:rPr>
                <w:rFonts w:cs="Calibri"/>
                <w:b/>
                <w:bCs/>
                <w:color w:val="FFFFFF"/>
                <w:sz w:val="20"/>
                <w:lang w:eastAsia="es-CR"/>
              </w:rPr>
              <w:t>Requerimiento</w:t>
            </w:r>
          </w:p>
        </w:tc>
        <w:tc>
          <w:tcPr>
            <w:tcW w:w="1437" w:type="pct"/>
            <w:tcBorders>
              <w:top w:val="single" w:sz="4" w:space="0" w:color="auto"/>
              <w:left w:val="nil"/>
              <w:bottom w:val="single" w:sz="4" w:space="0" w:color="auto"/>
              <w:right w:val="single" w:sz="4" w:space="0" w:color="auto"/>
            </w:tcBorders>
            <w:shd w:val="clear" w:color="000000" w:fill="0070C0"/>
            <w:vAlign w:val="center"/>
            <w:hideMark/>
          </w:tcPr>
          <w:p w14:paraId="00A81E42" w14:textId="77777777" w:rsidR="00AC0B8E" w:rsidRPr="00093966" w:rsidRDefault="00AC0B8E" w:rsidP="00AC0B8E">
            <w:pPr>
              <w:jc w:val="center"/>
              <w:rPr>
                <w:rFonts w:cs="Calibri"/>
                <w:b/>
                <w:bCs/>
                <w:color w:val="FFFFFF"/>
                <w:sz w:val="20"/>
                <w:lang w:eastAsia="es-CR"/>
              </w:rPr>
            </w:pPr>
            <w:r w:rsidRPr="00093966">
              <w:rPr>
                <w:rFonts w:cs="Calibri"/>
                <w:b/>
                <w:bCs/>
                <w:color w:val="FFFFFF"/>
                <w:sz w:val="20"/>
                <w:lang w:eastAsia="es-CR"/>
              </w:rPr>
              <w:t xml:space="preserve">Monto </w:t>
            </w:r>
          </w:p>
        </w:tc>
      </w:tr>
      <w:tr w:rsidR="00AC0B8E" w:rsidRPr="00093966" w14:paraId="1F4079D9" w14:textId="77777777" w:rsidTr="000F008C">
        <w:trPr>
          <w:trHeight w:val="279"/>
        </w:trPr>
        <w:tc>
          <w:tcPr>
            <w:tcW w:w="3563" w:type="pct"/>
            <w:tcBorders>
              <w:top w:val="nil"/>
              <w:left w:val="single" w:sz="4" w:space="0" w:color="auto"/>
              <w:bottom w:val="single" w:sz="4" w:space="0" w:color="auto"/>
              <w:right w:val="single" w:sz="4" w:space="0" w:color="auto"/>
            </w:tcBorders>
            <w:shd w:val="clear" w:color="auto" w:fill="auto"/>
            <w:vAlign w:val="center"/>
            <w:hideMark/>
          </w:tcPr>
          <w:p w14:paraId="4FEE47CE" w14:textId="77777777" w:rsidR="00AC0B8E" w:rsidRPr="00093966" w:rsidRDefault="00AC0B8E" w:rsidP="00AC0B8E">
            <w:pPr>
              <w:rPr>
                <w:rFonts w:cs="Calibri"/>
                <w:color w:val="000000"/>
                <w:sz w:val="18"/>
                <w:szCs w:val="18"/>
                <w:lang w:eastAsia="es-CR"/>
              </w:rPr>
            </w:pPr>
            <w:r w:rsidRPr="00093966">
              <w:rPr>
                <w:rFonts w:cs="Calibri"/>
                <w:color w:val="000000"/>
                <w:sz w:val="18"/>
                <w:szCs w:val="18"/>
                <w:lang w:eastAsia="es-CR"/>
              </w:rPr>
              <w:t>Costo por cambios de categoría de plazas</w:t>
            </w:r>
          </w:p>
        </w:tc>
        <w:tc>
          <w:tcPr>
            <w:tcW w:w="1437" w:type="pct"/>
            <w:tcBorders>
              <w:top w:val="nil"/>
              <w:left w:val="nil"/>
              <w:bottom w:val="single" w:sz="4" w:space="0" w:color="auto"/>
              <w:right w:val="single" w:sz="4" w:space="0" w:color="auto"/>
            </w:tcBorders>
            <w:shd w:val="clear" w:color="auto" w:fill="auto"/>
            <w:vAlign w:val="center"/>
            <w:hideMark/>
          </w:tcPr>
          <w:p w14:paraId="034593B7" w14:textId="77777777" w:rsidR="00AC0B8E" w:rsidRPr="00093966" w:rsidRDefault="00AC0B8E" w:rsidP="00AC0B8E">
            <w:pPr>
              <w:jc w:val="center"/>
              <w:rPr>
                <w:rFonts w:cs="Calibri"/>
                <w:color w:val="000000"/>
                <w:sz w:val="18"/>
                <w:szCs w:val="18"/>
                <w:lang w:eastAsia="es-CR"/>
              </w:rPr>
            </w:pPr>
            <w:r w:rsidRPr="00093966">
              <w:rPr>
                <w:rFonts w:ascii="Times New Roman" w:hAnsi="Times New Roman"/>
                <w:color w:val="000000"/>
                <w:sz w:val="18"/>
                <w:szCs w:val="18"/>
                <w:lang w:eastAsia="es-CR"/>
              </w:rPr>
              <w:t>₡</w:t>
            </w:r>
            <w:r w:rsidRPr="00093966">
              <w:rPr>
                <w:rFonts w:cs="Calibri"/>
                <w:color w:val="000000"/>
                <w:sz w:val="18"/>
                <w:szCs w:val="18"/>
                <w:lang w:eastAsia="es-CR"/>
              </w:rPr>
              <w:t>5 505 000,00</w:t>
            </w:r>
          </w:p>
        </w:tc>
      </w:tr>
      <w:tr w:rsidR="00AC0B8E" w:rsidRPr="00093966" w14:paraId="5615EB32" w14:textId="77777777" w:rsidTr="000F008C">
        <w:trPr>
          <w:trHeight w:val="170"/>
        </w:trPr>
        <w:tc>
          <w:tcPr>
            <w:tcW w:w="3563" w:type="pct"/>
            <w:tcBorders>
              <w:top w:val="nil"/>
              <w:left w:val="single" w:sz="4" w:space="0" w:color="auto"/>
              <w:bottom w:val="single" w:sz="4" w:space="0" w:color="auto"/>
              <w:right w:val="single" w:sz="4" w:space="0" w:color="auto"/>
            </w:tcBorders>
            <w:shd w:val="clear" w:color="auto" w:fill="auto"/>
            <w:vAlign w:val="center"/>
            <w:hideMark/>
          </w:tcPr>
          <w:p w14:paraId="078F2D50" w14:textId="77777777" w:rsidR="00AC0B8E" w:rsidRPr="00093966" w:rsidRDefault="00AC0B8E" w:rsidP="00AC0B8E">
            <w:pPr>
              <w:rPr>
                <w:rFonts w:cs="Calibri"/>
                <w:color w:val="000000"/>
                <w:sz w:val="18"/>
                <w:szCs w:val="18"/>
                <w:lang w:eastAsia="es-CR"/>
              </w:rPr>
            </w:pPr>
            <w:r w:rsidRPr="00093966">
              <w:rPr>
                <w:rFonts w:cs="Calibri"/>
                <w:color w:val="000000"/>
                <w:sz w:val="18"/>
                <w:szCs w:val="18"/>
                <w:lang w:eastAsia="es-CR"/>
              </w:rPr>
              <w:t>Costo de plazas nuevas</w:t>
            </w:r>
          </w:p>
        </w:tc>
        <w:tc>
          <w:tcPr>
            <w:tcW w:w="1437" w:type="pct"/>
            <w:tcBorders>
              <w:top w:val="nil"/>
              <w:left w:val="nil"/>
              <w:bottom w:val="single" w:sz="4" w:space="0" w:color="auto"/>
              <w:right w:val="single" w:sz="4" w:space="0" w:color="auto"/>
            </w:tcBorders>
            <w:shd w:val="clear" w:color="auto" w:fill="auto"/>
            <w:vAlign w:val="center"/>
            <w:hideMark/>
          </w:tcPr>
          <w:p w14:paraId="1ACA1860" w14:textId="77777777" w:rsidR="00AC0B8E" w:rsidRPr="00093966" w:rsidRDefault="00AC0B8E" w:rsidP="00AC0B8E">
            <w:pPr>
              <w:jc w:val="center"/>
              <w:rPr>
                <w:rFonts w:cs="Calibri"/>
                <w:color w:val="000000"/>
                <w:sz w:val="18"/>
                <w:szCs w:val="18"/>
                <w:lang w:eastAsia="es-CR"/>
              </w:rPr>
            </w:pPr>
            <w:r w:rsidRPr="00093966">
              <w:rPr>
                <w:rFonts w:ascii="Times New Roman" w:hAnsi="Times New Roman"/>
                <w:color w:val="000000"/>
                <w:sz w:val="18"/>
                <w:szCs w:val="18"/>
                <w:lang w:eastAsia="es-CR"/>
              </w:rPr>
              <w:t>₡</w:t>
            </w:r>
            <w:r w:rsidRPr="00093966">
              <w:rPr>
                <w:rFonts w:cs="Calibri"/>
                <w:color w:val="000000"/>
                <w:sz w:val="18"/>
                <w:szCs w:val="18"/>
                <w:lang w:eastAsia="es-CR"/>
              </w:rPr>
              <w:t>73 847 000,00</w:t>
            </w:r>
          </w:p>
        </w:tc>
      </w:tr>
      <w:tr w:rsidR="00AC0B8E" w:rsidRPr="00093966" w14:paraId="4FC3316C" w14:textId="77777777" w:rsidTr="000F008C">
        <w:trPr>
          <w:trHeight w:val="279"/>
        </w:trPr>
        <w:tc>
          <w:tcPr>
            <w:tcW w:w="3563" w:type="pct"/>
            <w:tcBorders>
              <w:top w:val="nil"/>
              <w:left w:val="single" w:sz="4" w:space="0" w:color="auto"/>
              <w:bottom w:val="nil"/>
              <w:right w:val="single" w:sz="4" w:space="0" w:color="auto"/>
            </w:tcBorders>
            <w:shd w:val="clear" w:color="auto" w:fill="auto"/>
            <w:vAlign w:val="center"/>
            <w:hideMark/>
          </w:tcPr>
          <w:p w14:paraId="21ECD294" w14:textId="77777777" w:rsidR="00AC0B8E" w:rsidRPr="00093966" w:rsidRDefault="00AC0B8E" w:rsidP="00AC0B8E">
            <w:pPr>
              <w:rPr>
                <w:rFonts w:cs="Calibri"/>
                <w:color w:val="000000"/>
                <w:sz w:val="18"/>
                <w:szCs w:val="18"/>
                <w:lang w:eastAsia="es-CR"/>
              </w:rPr>
            </w:pPr>
            <w:r w:rsidRPr="00093966">
              <w:rPr>
                <w:rFonts w:cs="Calibri"/>
                <w:color w:val="000000"/>
                <w:sz w:val="18"/>
                <w:szCs w:val="18"/>
                <w:lang w:eastAsia="es-CR"/>
              </w:rPr>
              <w:t>Gasto variable</w:t>
            </w:r>
          </w:p>
        </w:tc>
        <w:tc>
          <w:tcPr>
            <w:tcW w:w="1437" w:type="pct"/>
            <w:tcBorders>
              <w:top w:val="nil"/>
              <w:left w:val="nil"/>
              <w:bottom w:val="nil"/>
              <w:right w:val="single" w:sz="4" w:space="0" w:color="auto"/>
            </w:tcBorders>
            <w:shd w:val="clear" w:color="auto" w:fill="auto"/>
            <w:vAlign w:val="center"/>
            <w:hideMark/>
          </w:tcPr>
          <w:p w14:paraId="15574372" w14:textId="77777777" w:rsidR="00AC0B8E" w:rsidRPr="00093966" w:rsidRDefault="00AC0B8E" w:rsidP="00AC0B8E">
            <w:pPr>
              <w:jc w:val="center"/>
              <w:rPr>
                <w:rFonts w:cs="Calibri"/>
                <w:color w:val="000000"/>
                <w:sz w:val="18"/>
                <w:szCs w:val="18"/>
                <w:lang w:eastAsia="es-CR"/>
              </w:rPr>
            </w:pPr>
            <w:r w:rsidRPr="00093966">
              <w:rPr>
                <w:rFonts w:ascii="Times New Roman" w:hAnsi="Times New Roman"/>
                <w:color w:val="000000"/>
                <w:sz w:val="18"/>
                <w:szCs w:val="18"/>
                <w:lang w:eastAsia="es-CR"/>
              </w:rPr>
              <w:t>₡</w:t>
            </w:r>
            <w:r w:rsidRPr="00093966">
              <w:rPr>
                <w:rFonts w:cs="Calibri"/>
                <w:color w:val="000000"/>
                <w:sz w:val="18"/>
                <w:szCs w:val="18"/>
                <w:lang w:eastAsia="es-CR"/>
              </w:rPr>
              <w:t>2 994 742,26</w:t>
            </w:r>
          </w:p>
        </w:tc>
      </w:tr>
      <w:tr w:rsidR="00AC0B8E" w:rsidRPr="00093966" w14:paraId="52944A80" w14:textId="77777777" w:rsidTr="000F008C">
        <w:trPr>
          <w:trHeight w:val="279"/>
        </w:trPr>
        <w:tc>
          <w:tcPr>
            <w:tcW w:w="3563" w:type="pct"/>
            <w:tcBorders>
              <w:top w:val="nil"/>
              <w:left w:val="nil"/>
              <w:bottom w:val="nil"/>
              <w:right w:val="nil"/>
            </w:tcBorders>
            <w:shd w:val="clear" w:color="000000" w:fill="0070C0"/>
            <w:vAlign w:val="center"/>
            <w:hideMark/>
          </w:tcPr>
          <w:p w14:paraId="0E4BE13E" w14:textId="77777777" w:rsidR="00AC0B8E" w:rsidRPr="00093966" w:rsidRDefault="00AC0B8E" w:rsidP="00AC0B8E">
            <w:pPr>
              <w:jc w:val="center"/>
              <w:rPr>
                <w:rFonts w:cs="Calibri"/>
                <w:b/>
                <w:bCs/>
                <w:color w:val="FFFFFF"/>
                <w:sz w:val="20"/>
                <w:lang w:eastAsia="es-CR"/>
              </w:rPr>
            </w:pPr>
            <w:r w:rsidRPr="00093966">
              <w:rPr>
                <w:rFonts w:cs="Calibri"/>
                <w:b/>
                <w:bCs/>
                <w:color w:val="FFFFFF"/>
                <w:sz w:val="20"/>
                <w:lang w:eastAsia="es-CR"/>
              </w:rPr>
              <w:t>Total</w:t>
            </w:r>
          </w:p>
        </w:tc>
        <w:tc>
          <w:tcPr>
            <w:tcW w:w="1437" w:type="pct"/>
            <w:tcBorders>
              <w:top w:val="nil"/>
              <w:left w:val="nil"/>
              <w:bottom w:val="nil"/>
              <w:right w:val="nil"/>
            </w:tcBorders>
            <w:shd w:val="clear" w:color="000000" w:fill="0070C0"/>
            <w:vAlign w:val="center"/>
            <w:hideMark/>
          </w:tcPr>
          <w:p w14:paraId="100CB54F" w14:textId="77777777" w:rsidR="00AC0B8E" w:rsidRPr="00093966" w:rsidRDefault="00AC0B8E" w:rsidP="00AC0B8E">
            <w:pPr>
              <w:jc w:val="center"/>
              <w:rPr>
                <w:rFonts w:cs="Calibri"/>
                <w:b/>
                <w:bCs/>
                <w:color w:val="FFFFFF"/>
                <w:sz w:val="20"/>
                <w:lang w:eastAsia="es-CR"/>
              </w:rPr>
            </w:pPr>
            <w:r w:rsidRPr="00093966">
              <w:rPr>
                <w:rFonts w:ascii="Times New Roman" w:hAnsi="Times New Roman"/>
                <w:b/>
                <w:bCs/>
                <w:color w:val="FFFFFF"/>
                <w:sz w:val="20"/>
                <w:lang w:eastAsia="es-CR"/>
              </w:rPr>
              <w:t>₡</w:t>
            </w:r>
            <w:r w:rsidRPr="00093966">
              <w:rPr>
                <w:rFonts w:cs="Calibri"/>
                <w:b/>
                <w:bCs/>
                <w:color w:val="FFFFFF"/>
                <w:sz w:val="20"/>
                <w:lang w:eastAsia="es-CR"/>
              </w:rPr>
              <w:t>82 346 742,26</w:t>
            </w:r>
          </w:p>
        </w:tc>
      </w:tr>
    </w:tbl>
    <w:p w14:paraId="3AE08F2C" w14:textId="63970D2C" w:rsidR="00F73111" w:rsidRPr="009C2433" w:rsidRDefault="00F73111" w:rsidP="00DC5DCB">
      <w:pPr>
        <w:jc w:val="both"/>
        <w:rPr>
          <w:szCs w:val="24"/>
        </w:rPr>
      </w:pPr>
    </w:p>
    <w:p w14:paraId="34E13A09" w14:textId="2231394E" w:rsidR="00F73111" w:rsidRPr="009C2433" w:rsidRDefault="00F73111" w:rsidP="00DC5DCB">
      <w:pPr>
        <w:jc w:val="both"/>
        <w:rPr>
          <w:szCs w:val="24"/>
        </w:rPr>
      </w:pPr>
      <w:r w:rsidRPr="009C2433">
        <w:rPr>
          <w:szCs w:val="24"/>
        </w:rPr>
        <w:t>Para lograr implementar este escenario en 2026, se requiere un nuevo análisis por parte del Subproceso de Modernización No Penal de la Dirección de Planificación a más tardar en noviembre 2025</w:t>
      </w:r>
      <w:r w:rsidR="006A6937" w:rsidRPr="009C2433">
        <w:rPr>
          <w:szCs w:val="24"/>
        </w:rPr>
        <w:t>,</w:t>
      </w:r>
      <w:r w:rsidR="004E5F87" w:rsidRPr="009C2433">
        <w:rPr>
          <w:szCs w:val="24"/>
        </w:rPr>
        <w:t xml:space="preserve"> para ello se incluyó la recomendación </w:t>
      </w:r>
      <w:r w:rsidR="00AC43A9" w:rsidRPr="00DC5DCB">
        <w:rPr>
          <w:szCs w:val="24"/>
        </w:rPr>
        <w:t>8.9</w:t>
      </w:r>
      <w:r w:rsidRPr="009C2433">
        <w:rPr>
          <w:szCs w:val="24"/>
        </w:rPr>
        <w:t xml:space="preserve">, </w:t>
      </w:r>
      <w:r w:rsidR="004E5F87" w:rsidRPr="009C2433">
        <w:rPr>
          <w:szCs w:val="24"/>
        </w:rPr>
        <w:t xml:space="preserve">a partir </w:t>
      </w:r>
      <w:r w:rsidR="00EF7D56" w:rsidRPr="009C2433">
        <w:rPr>
          <w:szCs w:val="24"/>
        </w:rPr>
        <w:t>d</w:t>
      </w:r>
      <w:r w:rsidR="004E5F87" w:rsidRPr="009C2433">
        <w:rPr>
          <w:szCs w:val="24"/>
        </w:rPr>
        <w:t>e</w:t>
      </w:r>
      <w:r w:rsidRPr="009C2433">
        <w:rPr>
          <w:szCs w:val="24"/>
        </w:rPr>
        <w:t xml:space="preserve"> los resultados de otros estudios actualmente en progreso </w:t>
      </w:r>
      <w:r w:rsidR="000D657C" w:rsidRPr="009C2433">
        <w:rPr>
          <w:szCs w:val="24"/>
        </w:rPr>
        <w:t>para</w:t>
      </w:r>
      <w:r w:rsidRPr="009C2433">
        <w:rPr>
          <w:szCs w:val="24"/>
        </w:rPr>
        <w:t xml:space="preserve"> obtener el recurso humano necesario para la implementación del escenario 1 y la separación de los despachos a partir de </w:t>
      </w:r>
      <w:r w:rsidR="000D657C" w:rsidRPr="009C2433">
        <w:rPr>
          <w:szCs w:val="24"/>
        </w:rPr>
        <w:t xml:space="preserve">enero </w:t>
      </w:r>
      <w:r w:rsidRPr="009C2433">
        <w:rPr>
          <w:szCs w:val="24"/>
        </w:rPr>
        <w:t xml:space="preserve">2026: </w:t>
      </w:r>
    </w:p>
    <w:p w14:paraId="15EEF936" w14:textId="77777777" w:rsidR="006E1F3D" w:rsidRPr="009C2433" w:rsidRDefault="006E1F3D" w:rsidP="00DC5DCB">
      <w:pPr>
        <w:jc w:val="both"/>
        <w:rPr>
          <w:szCs w:val="24"/>
        </w:rPr>
      </w:pPr>
    </w:p>
    <w:p w14:paraId="5621E6F9" w14:textId="29FB1C5F" w:rsidR="006E1F3D" w:rsidRPr="009C2433" w:rsidRDefault="006E1F3D" w:rsidP="00DC5DCB">
      <w:pPr>
        <w:jc w:val="both"/>
        <w:rPr>
          <w:szCs w:val="24"/>
        </w:rPr>
      </w:pPr>
      <w:r w:rsidRPr="009C2433">
        <w:rPr>
          <w:szCs w:val="24"/>
        </w:rPr>
        <w:t>•1239-PLA-MI(NPL)-2024</w:t>
      </w:r>
    </w:p>
    <w:p w14:paraId="53F9046A" w14:textId="45BB47CC" w:rsidR="005B2402" w:rsidRPr="009C2433" w:rsidRDefault="00FB1ECB" w:rsidP="00DC5DCB">
      <w:pPr>
        <w:jc w:val="both"/>
        <w:rPr>
          <w:szCs w:val="24"/>
        </w:rPr>
      </w:pPr>
      <w:r w:rsidRPr="009C2433">
        <w:rPr>
          <w:szCs w:val="24"/>
        </w:rPr>
        <w:t>Relacionado a los ajustes de la propuesta inicial en la distribución de recursos para la implementación del Código Procesal de Familia</w:t>
      </w:r>
      <w:r w:rsidR="00571B72" w:rsidRPr="009C2433">
        <w:rPr>
          <w:szCs w:val="24"/>
        </w:rPr>
        <w:t>.</w:t>
      </w:r>
      <w:r w:rsidR="00436917" w:rsidRPr="009C2433">
        <w:rPr>
          <w:szCs w:val="24"/>
        </w:rPr>
        <w:t xml:space="preserve"> Distribución plazas sujeta a seguimiento según acuerdo del Consejo Superior en sesión 87-2024 celebrada el 26 de setiembre de 2024, que art. LXXIII</w:t>
      </w:r>
    </w:p>
    <w:p w14:paraId="41CB5B2B" w14:textId="77777777" w:rsidR="00571B72" w:rsidRPr="009C2433" w:rsidRDefault="00571B72" w:rsidP="00DC5DCB">
      <w:pPr>
        <w:jc w:val="both"/>
        <w:rPr>
          <w:szCs w:val="24"/>
        </w:rPr>
      </w:pPr>
    </w:p>
    <w:p w14:paraId="6DA6D571" w14:textId="106026F2" w:rsidR="006E1F3D" w:rsidRPr="009C2433" w:rsidRDefault="006E1F3D" w:rsidP="00DC5DCB">
      <w:pPr>
        <w:jc w:val="both"/>
        <w:rPr>
          <w:szCs w:val="24"/>
        </w:rPr>
      </w:pPr>
      <w:r w:rsidRPr="009C2433">
        <w:rPr>
          <w:szCs w:val="24"/>
        </w:rPr>
        <w:t>•514-PLA-MNP-2025</w:t>
      </w:r>
      <w:r w:rsidR="006F7AE0" w:rsidRPr="009C2433">
        <w:rPr>
          <w:szCs w:val="24"/>
        </w:rPr>
        <w:t xml:space="preserve"> </w:t>
      </w:r>
    </w:p>
    <w:p w14:paraId="3E454BC4" w14:textId="3D119CB8" w:rsidR="000D657C" w:rsidRPr="009C2433" w:rsidRDefault="00436917" w:rsidP="00DC5DCB">
      <w:pPr>
        <w:jc w:val="both"/>
        <w:rPr>
          <w:snapToGrid w:val="0"/>
          <w:szCs w:val="24"/>
        </w:rPr>
      </w:pPr>
      <w:r w:rsidRPr="009C2433">
        <w:rPr>
          <w:snapToGrid w:val="0"/>
          <w:szCs w:val="24"/>
        </w:rPr>
        <w:t xml:space="preserve">Seguimiento de 2 plazas vacantes </w:t>
      </w:r>
      <w:r w:rsidR="000D657C" w:rsidRPr="009C2433">
        <w:rPr>
          <w:snapToGrid w:val="0"/>
          <w:szCs w:val="24"/>
        </w:rPr>
        <w:t xml:space="preserve">del </w:t>
      </w:r>
      <w:r w:rsidRPr="009C2433">
        <w:rPr>
          <w:snapToGrid w:val="0"/>
          <w:szCs w:val="24"/>
        </w:rPr>
        <w:t xml:space="preserve">Juzgado de Familia Especializado en Apelaciones de Pensiones Alimentarias, una de ella vacante (plaza 386485), asignadas en apoyo del 29 de mayo y hasta el último día hábil del  </w:t>
      </w:r>
      <w:r w:rsidR="000D657C" w:rsidRPr="009C2433">
        <w:rPr>
          <w:snapToGrid w:val="0"/>
          <w:szCs w:val="24"/>
        </w:rPr>
        <w:t>2025</w:t>
      </w:r>
      <w:r w:rsidRPr="009C2433">
        <w:rPr>
          <w:snapToGrid w:val="0"/>
          <w:szCs w:val="24"/>
        </w:rPr>
        <w:t xml:space="preserve"> al Juzgado de Niñez y Adolescencia, según dispuesto por el  Consejo Superior en sesión 46-25 celebrada el 29 de mayo de 2025, art. XXXVII</w:t>
      </w:r>
      <w:r w:rsidR="000D657C" w:rsidRPr="009C2433">
        <w:rPr>
          <w:snapToGrid w:val="0"/>
          <w:szCs w:val="24"/>
        </w:rPr>
        <w:t>.</w:t>
      </w:r>
    </w:p>
    <w:p w14:paraId="52A605C8" w14:textId="77777777" w:rsidR="00571B72" w:rsidRPr="00DC5DCB" w:rsidRDefault="00571B72" w:rsidP="00DC5DCB">
      <w:pPr>
        <w:jc w:val="both"/>
        <w:rPr>
          <w:snapToGrid w:val="0"/>
          <w:szCs w:val="24"/>
        </w:rPr>
      </w:pPr>
    </w:p>
    <w:p w14:paraId="05BF8B1B" w14:textId="77F84DD6" w:rsidR="006E1F3D" w:rsidRPr="009C2433" w:rsidRDefault="006E1F3D" w:rsidP="00DC5DCB">
      <w:pPr>
        <w:jc w:val="both"/>
        <w:rPr>
          <w:szCs w:val="24"/>
        </w:rPr>
      </w:pPr>
      <w:r w:rsidRPr="009C2433">
        <w:rPr>
          <w:szCs w:val="24"/>
        </w:rPr>
        <w:t>•634-PLA-MNP-2025</w:t>
      </w:r>
    </w:p>
    <w:p w14:paraId="483F89D9" w14:textId="43916940" w:rsidR="003B4D90" w:rsidRPr="009C2433" w:rsidRDefault="00436917" w:rsidP="00DC5DCB">
      <w:pPr>
        <w:jc w:val="both"/>
        <w:rPr>
          <w:szCs w:val="24"/>
        </w:rPr>
      </w:pPr>
      <w:r w:rsidRPr="00DC5DCB">
        <w:rPr>
          <w:szCs w:val="24"/>
        </w:rPr>
        <w:t xml:space="preserve">Relacionado con el análisis de las estructuras de las oficinas civiles. De aprobarse los escenarios 2 o 4 se redistribuirían recursos. El informe fue conocido por la Corte Plena en sesión del 7 de julio 2025, sin </w:t>
      </w:r>
      <w:r w:rsidR="003E6808" w:rsidRPr="003E6808">
        <w:rPr>
          <w:szCs w:val="24"/>
        </w:rPr>
        <w:t>embargo,</w:t>
      </w:r>
      <w:r w:rsidRPr="00DC5DCB">
        <w:rPr>
          <w:szCs w:val="24"/>
        </w:rPr>
        <w:t xml:space="preserve"> en votación se dio empate, se está a la espera nueva convocatoria del informe en agenda del órgano superior.</w:t>
      </w:r>
      <w:r w:rsidRPr="00DC5DCB">
        <w:rPr>
          <w:i/>
          <w:iCs/>
          <w:color w:val="000000"/>
          <w:szCs w:val="24"/>
        </w:rPr>
        <w:t xml:space="preserve"> </w:t>
      </w:r>
    </w:p>
    <w:p w14:paraId="71DF8624" w14:textId="3F23F3C1" w:rsidR="003B4D90" w:rsidRPr="009C2433" w:rsidRDefault="003B4D90" w:rsidP="00DC5DCB">
      <w:pPr>
        <w:jc w:val="both"/>
        <w:rPr>
          <w:szCs w:val="24"/>
        </w:rPr>
      </w:pPr>
      <w:r w:rsidRPr="009C2433">
        <w:rPr>
          <w:szCs w:val="24"/>
        </w:rPr>
        <w:t xml:space="preserve">Lo anterior, tal y como propuso la gestoría del Centro de Apoyo mediante oficio </w:t>
      </w:r>
      <w:r w:rsidR="0026647D" w:rsidRPr="009C2433">
        <w:rPr>
          <w:szCs w:val="24"/>
        </w:rPr>
        <w:t>284-CACMFJ-JEF-2025</w:t>
      </w:r>
      <w:r w:rsidRPr="009C2433">
        <w:rPr>
          <w:szCs w:val="24"/>
        </w:rPr>
        <w:t xml:space="preserve"> (anexo </w:t>
      </w:r>
      <w:r w:rsidR="0026647D" w:rsidRPr="00DC5DCB">
        <w:rPr>
          <w:szCs w:val="24"/>
        </w:rPr>
        <w:t>13</w:t>
      </w:r>
      <w:r w:rsidRPr="009C2433">
        <w:rPr>
          <w:szCs w:val="24"/>
        </w:rPr>
        <w:t xml:space="preserve">). </w:t>
      </w:r>
    </w:p>
    <w:p w14:paraId="23355633" w14:textId="77777777" w:rsidR="00F73111" w:rsidRPr="009C2433" w:rsidRDefault="00F73111" w:rsidP="009C2433">
      <w:pPr>
        <w:rPr>
          <w:szCs w:val="24"/>
        </w:rPr>
      </w:pPr>
    </w:p>
    <w:p w14:paraId="014989B4" w14:textId="614B10FF" w:rsidR="00242412" w:rsidRPr="00DC5DCB" w:rsidRDefault="00A53A76" w:rsidP="00DC5DCB">
      <w:pPr>
        <w:pStyle w:val="Ttulo3"/>
        <w:numPr>
          <w:ilvl w:val="1"/>
          <w:numId w:val="31"/>
        </w:numPr>
        <w:spacing w:before="0" w:after="0"/>
        <w:jc w:val="both"/>
        <w:rPr>
          <w:rFonts w:ascii="Book Antiqua" w:hAnsi="Book Antiqua"/>
          <w:color w:val="156082" w:themeColor="accent1"/>
          <w:sz w:val="24"/>
          <w:szCs w:val="24"/>
        </w:rPr>
      </w:pPr>
      <w:bookmarkStart w:id="38" w:name="_Toc204001776"/>
      <w:r w:rsidRPr="00DC5DCB">
        <w:rPr>
          <w:rFonts w:ascii="Book Antiqua" w:hAnsi="Book Antiqua"/>
          <w:i/>
          <w:iCs/>
          <w:snapToGrid w:val="0"/>
          <w:sz w:val="24"/>
          <w:szCs w:val="24"/>
          <w:lang w:val="es-CR"/>
        </w:rPr>
        <w:t>E</w:t>
      </w:r>
      <w:r w:rsidR="00242412" w:rsidRPr="00DC5DCB">
        <w:rPr>
          <w:rFonts w:ascii="Book Antiqua" w:hAnsi="Book Antiqua"/>
          <w:i/>
          <w:iCs/>
          <w:snapToGrid w:val="0"/>
          <w:sz w:val="24"/>
          <w:szCs w:val="24"/>
          <w:lang w:val="es-CR"/>
        </w:rPr>
        <w:t>scenario</w:t>
      </w:r>
      <w:r w:rsidR="00242412" w:rsidRPr="00DC5DCB">
        <w:rPr>
          <w:rFonts w:ascii="Book Antiqua" w:hAnsi="Book Antiqua"/>
          <w:i/>
          <w:iCs/>
          <w:sz w:val="24"/>
          <w:szCs w:val="24"/>
        </w:rPr>
        <w:t xml:space="preserve"> 2</w:t>
      </w:r>
      <w:r w:rsidR="004E1AC9" w:rsidRPr="00DC5DCB">
        <w:rPr>
          <w:rFonts w:ascii="Book Antiqua" w:hAnsi="Book Antiqua"/>
          <w:i/>
          <w:iCs/>
          <w:sz w:val="24"/>
          <w:szCs w:val="24"/>
        </w:rPr>
        <w:t xml:space="preserve"> </w:t>
      </w:r>
      <w:r w:rsidR="00C837B3" w:rsidRPr="00DC5DCB">
        <w:rPr>
          <w:rFonts w:ascii="Book Antiqua" w:hAnsi="Book Antiqua"/>
          <w:i/>
          <w:iCs/>
          <w:sz w:val="24"/>
          <w:szCs w:val="24"/>
        </w:rPr>
        <w:t xml:space="preserve">Propuesta de </w:t>
      </w:r>
      <w:r w:rsidR="00374819" w:rsidRPr="00DC5DCB">
        <w:rPr>
          <w:rFonts w:ascii="Book Antiqua" w:hAnsi="Book Antiqua"/>
          <w:i/>
          <w:iCs/>
          <w:sz w:val="24"/>
          <w:szCs w:val="24"/>
        </w:rPr>
        <w:t>reorganización de la estructura de trabajo del Juzgado Mixto de Sarapiquí, para la especialización del trámite de asuntos por materia</w:t>
      </w:r>
      <w:r w:rsidR="00067761" w:rsidRPr="00DC5DCB">
        <w:rPr>
          <w:rFonts w:ascii="Book Antiqua" w:hAnsi="Book Antiqua"/>
          <w:i/>
          <w:iCs/>
          <w:sz w:val="24"/>
          <w:szCs w:val="24"/>
        </w:rPr>
        <w:t xml:space="preserve"> </w:t>
      </w:r>
      <w:r w:rsidR="00067761" w:rsidRPr="00DC5DCB">
        <w:rPr>
          <w:rFonts w:ascii="Book Antiqua" w:hAnsi="Book Antiqua"/>
          <w:i/>
          <w:iCs/>
          <w:color w:val="156082" w:themeColor="accent1"/>
          <w:sz w:val="24"/>
          <w:szCs w:val="24"/>
        </w:rPr>
        <w:t xml:space="preserve">(posible </w:t>
      </w:r>
      <w:r w:rsidR="00E21463" w:rsidRPr="00DC5DCB">
        <w:rPr>
          <w:rFonts w:ascii="Book Antiqua" w:hAnsi="Book Antiqua"/>
          <w:i/>
          <w:iCs/>
          <w:color w:val="156082" w:themeColor="accent1"/>
          <w:sz w:val="24"/>
          <w:szCs w:val="24"/>
        </w:rPr>
        <w:t xml:space="preserve">desde la aprobación CS </w:t>
      </w:r>
      <w:r w:rsidR="000E6D8D" w:rsidRPr="00DC5DCB">
        <w:rPr>
          <w:rFonts w:ascii="Book Antiqua" w:hAnsi="Book Antiqua"/>
          <w:i/>
          <w:iCs/>
          <w:color w:val="156082" w:themeColor="accent1"/>
          <w:sz w:val="24"/>
          <w:szCs w:val="24"/>
        </w:rPr>
        <w:t>c</w:t>
      </w:r>
      <w:r w:rsidR="00067761" w:rsidRPr="00DC5DCB">
        <w:rPr>
          <w:rFonts w:ascii="Book Antiqua" w:hAnsi="Book Antiqua"/>
          <w:i/>
          <w:iCs/>
          <w:color w:val="156082" w:themeColor="accent1"/>
          <w:sz w:val="24"/>
          <w:szCs w:val="24"/>
        </w:rPr>
        <w:t>on cambios a lo interno</w:t>
      </w:r>
      <w:r w:rsidR="00EF0CB9" w:rsidRPr="00DC5DCB">
        <w:rPr>
          <w:rFonts w:ascii="Book Antiqua" w:hAnsi="Book Antiqua"/>
          <w:i/>
          <w:iCs/>
          <w:color w:val="156082" w:themeColor="accent1"/>
          <w:sz w:val="24"/>
          <w:szCs w:val="24"/>
        </w:rPr>
        <w:t>, propuesta temporal a la espera de lograr la separación</w:t>
      </w:r>
      <w:r w:rsidR="001B5929" w:rsidRPr="00DC5DCB">
        <w:rPr>
          <w:rFonts w:ascii="Book Antiqua" w:hAnsi="Book Antiqua"/>
          <w:i/>
          <w:iCs/>
          <w:color w:val="156082" w:themeColor="accent1"/>
          <w:sz w:val="24"/>
          <w:szCs w:val="24"/>
        </w:rPr>
        <w:t xml:space="preserve"> próximamente</w:t>
      </w:r>
      <w:r w:rsidR="00067761" w:rsidRPr="00DC5DCB">
        <w:rPr>
          <w:rFonts w:ascii="Book Antiqua" w:hAnsi="Book Antiqua"/>
          <w:i/>
          <w:iCs/>
          <w:color w:val="156082" w:themeColor="accent1"/>
          <w:sz w:val="24"/>
          <w:szCs w:val="24"/>
        </w:rPr>
        <w:t>)</w:t>
      </w:r>
      <w:r w:rsidR="00374819" w:rsidRPr="00DC5DCB">
        <w:rPr>
          <w:rFonts w:ascii="Book Antiqua" w:hAnsi="Book Antiqua"/>
          <w:i/>
          <w:iCs/>
          <w:color w:val="156082" w:themeColor="accent1"/>
          <w:sz w:val="24"/>
          <w:szCs w:val="24"/>
        </w:rPr>
        <w:t>.</w:t>
      </w:r>
      <w:bookmarkEnd w:id="38"/>
    </w:p>
    <w:p w14:paraId="6615160D" w14:textId="77777777" w:rsidR="00374819" w:rsidRPr="009C2433" w:rsidRDefault="00374819" w:rsidP="00DC5DCB">
      <w:pPr>
        <w:jc w:val="both"/>
        <w:rPr>
          <w:rFonts w:cs="Arial"/>
          <w:szCs w:val="24"/>
        </w:rPr>
      </w:pPr>
    </w:p>
    <w:p w14:paraId="6F3C241B" w14:textId="0F9A63F8" w:rsidR="00865D62" w:rsidRPr="009C2433" w:rsidRDefault="00FA2E89" w:rsidP="00DC5DCB">
      <w:pPr>
        <w:jc w:val="both"/>
        <w:rPr>
          <w:rFonts w:cs="Arial"/>
          <w:szCs w:val="24"/>
        </w:rPr>
      </w:pPr>
      <w:r w:rsidRPr="009C2433">
        <w:rPr>
          <w:rFonts w:cs="Arial"/>
          <w:szCs w:val="24"/>
        </w:rPr>
        <w:t>En apego a las medidas de contención del gasto en el Poder Judicial dispuestas por Corte Plena en sesión 27-2017(art. XVI), 28-2017 (art. XV) y 29-2017 (art. XVI)</w:t>
      </w:r>
      <w:r w:rsidR="00DE2D4B" w:rsidRPr="009C2433">
        <w:rPr>
          <w:rFonts w:cs="Arial"/>
          <w:szCs w:val="24"/>
        </w:rPr>
        <w:t>; se recomienda c</w:t>
      </w:r>
      <w:r w:rsidR="00865D62" w:rsidRPr="009C2433">
        <w:rPr>
          <w:rFonts w:cs="Arial"/>
          <w:szCs w:val="24"/>
        </w:rPr>
        <w:t>omo medida alterna a la especialización</w:t>
      </w:r>
      <w:r w:rsidR="00BE04E5" w:rsidRPr="009C2433">
        <w:rPr>
          <w:rFonts w:cs="Arial"/>
          <w:szCs w:val="24"/>
        </w:rPr>
        <w:t xml:space="preserve"> del Juzgado Mixto de Sarapiquí</w:t>
      </w:r>
      <w:r w:rsidR="00865D62" w:rsidRPr="009C2433">
        <w:rPr>
          <w:rFonts w:cs="Arial"/>
          <w:szCs w:val="24"/>
        </w:rPr>
        <w:t>,</w:t>
      </w:r>
      <w:r w:rsidR="0036787E" w:rsidRPr="009C2433">
        <w:rPr>
          <w:rFonts w:cs="Arial"/>
          <w:szCs w:val="24"/>
        </w:rPr>
        <w:t xml:space="preserve"> una reorganización</w:t>
      </w:r>
      <w:r w:rsidR="00C4451B" w:rsidRPr="009C2433">
        <w:rPr>
          <w:rFonts w:cs="Arial"/>
          <w:szCs w:val="24"/>
        </w:rPr>
        <w:t xml:space="preserve"> interna</w:t>
      </w:r>
      <w:r w:rsidR="0036787E" w:rsidRPr="009C2433">
        <w:rPr>
          <w:rFonts w:cs="Arial"/>
          <w:szCs w:val="24"/>
        </w:rPr>
        <w:t xml:space="preserve"> de la estructura de trabajo</w:t>
      </w:r>
      <w:r w:rsidR="00C4451B" w:rsidRPr="009C2433">
        <w:rPr>
          <w:rFonts w:cs="Arial"/>
          <w:szCs w:val="24"/>
        </w:rPr>
        <w:t xml:space="preserve"> que permita la atención de los asuntos por materia</w:t>
      </w:r>
      <w:r w:rsidR="00CB35A8" w:rsidRPr="009C2433">
        <w:rPr>
          <w:rFonts w:cs="Arial"/>
          <w:szCs w:val="24"/>
        </w:rPr>
        <w:t xml:space="preserve"> y así como la optimi</w:t>
      </w:r>
      <w:r w:rsidR="000F033D" w:rsidRPr="009C2433">
        <w:rPr>
          <w:rFonts w:cs="Arial"/>
          <w:szCs w:val="24"/>
        </w:rPr>
        <w:t>zación de los recursos institucionales</w:t>
      </w:r>
      <w:r w:rsidR="00865D62" w:rsidRPr="009C2433">
        <w:rPr>
          <w:rFonts w:cs="Arial"/>
          <w:szCs w:val="24"/>
        </w:rPr>
        <w:t xml:space="preserve">. </w:t>
      </w:r>
    </w:p>
    <w:p w14:paraId="106B697F" w14:textId="77777777" w:rsidR="00865D62" w:rsidRPr="009C2433" w:rsidRDefault="00865D62" w:rsidP="00DC5DCB">
      <w:pPr>
        <w:jc w:val="both"/>
        <w:rPr>
          <w:rFonts w:cs="Arial"/>
          <w:szCs w:val="24"/>
        </w:rPr>
      </w:pPr>
    </w:p>
    <w:p w14:paraId="01BA4F69" w14:textId="5ED7F043" w:rsidR="00AB03B9" w:rsidRPr="009C2433" w:rsidRDefault="00A07868" w:rsidP="00DC5DCB">
      <w:pPr>
        <w:jc w:val="both"/>
        <w:rPr>
          <w:rFonts w:cs="Arial"/>
          <w:szCs w:val="24"/>
        </w:rPr>
      </w:pPr>
      <w:r w:rsidRPr="009C2433">
        <w:rPr>
          <w:rFonts w:cs="Arial"/>
          <w:szCs w:val="24"/>
        </w:rPr>
        <w:t>De conformidad con los datos recopilados</w:t>
      </w:r>
      <w:r w:rsidR="009A10FC" w:rsidRPr="009C2433">
        <w:rPr>
          <w:rFonts w:cs="Arial"/>
          <w:szCs w:val="24"/>
        </w:rPr>
        <w:t xml:space="preserve"> en las reuniones durante la visita al Juzgado además de los datos estadísticos</w:t>
      </w:r>
      <w:r w:rsidR="007C03BA" w:rsidRPr="009C2433">
        <w:rPr>
          <w:rFonts w:cs="Arial"/>
          <w:szCs w:val="24"/>
        </w:rPr>
        <w:t>,</w:t>
      </w:r>
      <w:r w:rsidR="009A10FC" w:rsidRPr="009C2433">
        <w:rPr>
          <w:rFonts w:cs="Arial"/>
          <w:szCs w:val="24"/>
        </w:rPr>
        <w:t xml:space="preserve"> a</w:t>
      </w:r>
      <w:r w:rsidR="00A501E4" w:rsidRPr="009C2433">
        <w:rPr>
          <w:rFonts w:cs="Arial"/>
          <w:szCs w:val="24"/>
        </w:rPr>
        <w:t xml:space="preserve"> partir de la </w:t>
      </w:r>
      <w:r w:rsidR="00431DE8" w:rsidRPr="009C2433">
        <w:rPr>
          <w:rFonts w:cs="Arial"/>
          <w:szCs w:val="24"/>
        </w:rPr>
        <w:t xml:space="preserve">entrada </w:t>
      </w:r>
      <w:r w:rsidR="00A501E4" w:rsidRPr="009C2433">
        <w:rPr>
          <w:rFonts w:cs="Arial"/>
          <w:szCs w:val="24"/>
        </w:rPr>
        <w:t xml:space="preserve">por materia de los asuntos </w:t>
      </w:r>
      <w:r w:rsidR="00431DE8" w:rsidRPr="009C2433">
        <w:rPr>
          <w:rFonts w:cs="Arial"/>
          <w:szCs w:val="24"/>
        </w:rPr>
        <w:t xml:space="preserve">nuevos, </w:t>
      </w:r>
      <w:r w:rsidR="00A501E4" w:rsidRPr="009C2433">
        <w:rPr>
          <w:rFonts w:cs="Arial"/>
          <w:szCs w:val="24"/>
        </w:rPr>
        <w:t>escritos</w:t>
      </w:r>
      <w:r w:rsidR="00212FF9" w:rsidRPr="009C2433">
        <w:rPr>
          <w:rFonts w:cs="Arial"/>
          <w:szCs w:val="24"/>
        </w:rPr>
        <w:t xml:space="preserve"> y el circulante</w:t>
      </w:r>
      <w:r w:rsidR="00A501E4" w:rsidRPr="009C2433">
        <w:rPr>
          <w:rFonts w:cs="Arial"/>
          <w:szCs w:val="24"/>
        </w:rPr>
        <w:t xml:space="preserve">, se propone la siguiente distribución: </w:t>
      </w:r>
      <w:r w:rsidR="001F4807" w:rsidRPr="009C2433">
        <w:rPr>
          <w:rFonts w:cs="Arial"/>
          <w:szCs w:val="24"/>
        </w:rPr>
        <w:t xml:space="preserve"> </w:t>
      </w:r>
    </w:p>
    <w:p w14:paraId="52721598" w14:textId="77777777" w:rsidR="00E87728" w:rsidRPr="009C2433" w:rsidRDefault="00E87728" w:rsidP="00DC5DCB">
      <w:pPr>
        <w:rPr>
          <w:b/>
          <w:bCs/>
          <w:szCs w:val="24"/>
        </w:rPr>
      </w:pPr>
    </w:p>
    <w:p w14:paraId="241ED5D8" w14:textId="180D5492" w:rsidR="001F4807" w:rsidRPr="00DC5DCB" w:rsidRDefault="001F4807" w:rsidP="009C2433">
      <w:pPr>
        <w:jc w:val="center"/>
        <w:rPr>
          <w:b/>
          <w:bCs/>
          <w:i/>
          <w:iCs/>
          <w:sz w:val="22"/>
          <w:szCs w:val="22"/>
        </w:rPr>
      </w:pPr>
      <w:r w:rsidRPr="00DC5DCB">
        <w:rPr>
          <w:b/>
          <w:bCs/>
          <w:i/>
          <w:iCs/>
          <w:sz w:val="22"/>
          <w:szCs w:val="22"/>
        </w:rPr>
        <w:t xml:space="preserve">Ilustración </w:t>
      </w:r>
      <w:r w:rsidR="00E51236" w:rsidRPr="00DC5DCB">
        <w:rPr>
          <w:b/>
          <w:bCs/>
          <w:i/>
          <w:iCs/>
          <w:sz w:val="22"/>
          <w:szCs w:val="22"/>
        </w:rPr>
        <w:t>7</w:t>
      </w:r>
    </w:p>
    <w:p w14:paraId="28D49012" w14:textId="02CD7AF1" w:rsidR="001F4807" w:rsidRPr="00DC5DCB" w:rsidRDefault="001F4807" w:rsidP="009C2433">
      <w:pPr>
        <w:jc w:val="center"/>
        <w:rPr>
          <w:b/>
          <w:bCs/>
          <w:i/>
          <w:iCs/>
          <w:sz w:val="22"/>
          <w:szCs w:val="22"/>
        </w:rPr>
      </w:pPr>
      <w:r w:rsidRPr="00DC5DCB">
        <w:rPr>
          <w:b/>
          <w:bCs/>
          <w:i/>
          <w:iCs/>
          <w:sz w:val="22"/>
          <w:szCs w:val="22"/>
        </w:rPr>
        <w:t>Distribución actual y propuesta</w:t>
      </w:r>
      <w:r w:rsidR="00067761" w:rsidRPr="00DC5DCB">
        <w:rPr>
          <w:b/>
          <w:bCs/>
          <w:i/>
          <w:iCs/>
          <w:sz w:val="22"/>
          <w:szCs w:val="22"/>
        </w:rPr>
        <w:t xml:space="preserve"> a lo interno del</w:t>
      </w:r>
      <w:r w:rsidRPr="00DC5DCB">
        <w:rPr>
          <w:b/>
          <w:bCs/>
          <w:i/>
          <w:iCs/>
          <w:sz w:val="22"/>
          <w:szCs w:val="22"/>
        </w:rPr>
        <w:t xml:space="preserve"> Juzgado Civil, Trabajo, Familia, Penal Juvenil, Contra la Violencia Doméstica y Protección Cautelar de </w:t>
      </w:r>
      <w:r w:rsidR="00A07868" w:rsidRPr="00DC5DCB">
        <w:rPr>
          <w:b/>
          <w:bCs/>
          <w:i/>
          <w:iCs/>
          <w:sz w:val="22"/>
          <w:szCs w:val="22"/>
        </w:rPr>
        <w:t>Sarapiquí</w:t>
      </w:r>
    </w:p>
    <w:tbl>
      <w:tblPr>
        <w:tblW w:w="10814" w:type="dxa"/>
        <w:jc w:val="center"/>
        <w:tblCellMar>
          <w:left w:w="70" w:type="dxa"/>
          <w:right w:w="70" w:type="dxa"/>
        </w:tblCellMar>
        <w:tblLook w:val="04A0" w:firstRow="1" w:lastRow="0" w:firstColumn="1" w:lastColumn="0" w:noHBand="0" w:noVBand="1"/>
      </w:tblPr>
      <w:tblGrid>
        <w:gridCol w:w="1174"/>
        <w:gridCol w:w="1173"/>
        <w:gridCol w:w="1187"/>
        <w:gridCol w:w="1186"/>
        <w:gridCol w:w="1187"/>
        <w:gridCol w:w="1173"/>
        <w:gridCol w:w="1187"/>
        <w:gridCol w:w="1187"/>
        <w:gridCol w:w="1186"/>
        <w:gridCol w:w="160"/>
        <w:gridCol w:w="14"/>
      </w:tblGrid>
      <w:tr w:rsidR="00AA0E99" w:rsidRPr="00DC5DCB" w14:paraId="5F42F3C7" w14:textId="77777777" w:rsidTr="00DC5DCB">
        <w:trPr>
          <w:gridAfter w:val="2"/>
          <w:wAfter w:w="160" w:type="dxa"/>
          <w:trHeight w:val="295"/>
          <w:jc w:val="center"/>
        </w:trPr>
        <w:tc>
          <w:tcPr>
            <w:tcW w:w="4727" w:type="dxa"/>
            <w:gridSpan w:val="4"/>
            <w:tcBorders>
              <w:top w:val="single" w:sz="4" w:space="0" w:color="auto"/>
              <w:left w:val="single" w:sz="4" w:space="0" w:color="auto"/>
              <w:bottom w:val="single" w:sz="4" w:space="0" w:color="auto"/>
              <w:right w:val="single" w:sz="4" w:space="0" w:color="auto"/>
            </w:tcBorders>
            <w:shd w:val="clear" w:color="000000" w:fill="4EA72E"/>
            <w:vAlign w:val="center"/>
            <w:hideMark/>
          </w:tcPr>
          <w:p w14:paraId="501CC13E" w14:textId="77777777" w:rsidR="00AA0E99" w:rsidRPr="009C2433" w:rsidRDefault="00AA0E99" w:rsidP="009C2433">
            <w:pPr>
              <w:jc w:val="center"/>
              <w:rPr>
                <w:rFonts w:cs="Calibri"/>
                <w:b/>
                <w:bCs/>
                <w:color w:val="FFFFFF"/>
                <w:sz w:val="20"/>
                <w:lang w:eastAsia="es-CR"/>
              </w:rPr>
            </w:pPr>
            <w:r w:rsidRPr="009C2433">
              <w:rPr>
                <w:rFonts w:cs="Calibri"/>
                <w:b/>
                <w:bCs/>
                <w:color w:val="FFFFFF"/>
                <w:sz w:val="20"/>
                <w:lang w:eastAsia="es-CR"/>
              </w:rPr>
              <w:t>Distribución actual</w:t>
            </w:r>
          </w:p>
        </w:tc>
        <w:tc>
          <w:tcPr>
            <w:tcW w:w="5927" w:type="dxa"/>
            <w:gridSpan w:val="5"/>
            <w:tcBorders>
              <w:top w:val="single" w:sz="4" w:space="0" w:color="auto"/>
              <w:left w:val="nil"/>
              <w:bottom w:val="single" w:sz="4" w:space="0" w:color="auto"/>
              <w:right w:val="single" w:sz="4" w:space="0" w:color="auto"/>
            </w:tcBorders>
            <w:shd w:val="clear" w:color="auto" w:fill="0070C0"/>
            <w:vAlign w:val="center"/>
            <w:hideMark/>
          </w:tcPr>
          <w:p w14:paraId="7A2E5A16" w14:textId="77777777" w:rsidR="00AA0E99" w:rsidRPr="009C2433" w:rsidRDefault="00AA0E99" w:rsidP="009C2433">
            <w:pPr>
              <w:jc w:val="center"/>
              <w:rPr>
                <w:rFonts w:cs="Calibri"/>
                <w:b/>
                <w:bCs/>
                <w:color w:val="FFFFFF"/>
                <w:sz w:val="20"/>
                <w:lang w:eastAsia="es-CR"/>
              </w:rPr>
            </w:pPr>
            <w:r w:rsidRPr="009C2433">
              <w:rPr>
                <w:rFonts w:cs="Calibri"/>
                <w:b/>
                <w:bCs/>
                <w:color w:val="FFFFFF"/>
                <w:sz w:val="20"/>
                <w:lang w:eastAsia="es-CR"/>
              </w:rPr>
              <w:t>Distribución propuesta</w:t>
            </w:r>
          </w:p>
        </w:tc>
      </w:tr>
      <w:tr w:rsidR="00AA0E99" w:rsidRPr="00DC5DCB" w14:paraId="577C1961" w14:textId="77777777" w:rsidTr="00E019F1">
        <w:trPr>
          <w:gridAfter w:val="2"/>
          <w:wAfter w:w="160" w:type="dxa"/>
          <w:trHeight w:val="6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14:paraId="268F07D0" w14:textId="77777777" w:rsidR="00AA0E99" w:rsidRPr="00DC5DCB" w:rsidRDefault="00AA0E99" w:rsidP="009C2433">
            <w:pPr>
              <w:jc w:val="center"/>
              <w:rPr>
                <w:rFonts w:cs="Calibri"/>
                <w:b/>
                <w:bCs/>
                <w:sz w:val="20"/>
                <w:lang w:eastAsia="es-CR"/>
              </w:rPr>
            </w:pPr>
            <w:r w:rsidRPr="00DC5DCB">
              <w:rPr>
                <w:rFonts w:cs="Calibri"/>
                <w:b/>
                <w:bCs/>
                <w:sz w:val="20"/>
                <w:lang w:eastAsia="es-CR"/>
              </w:rPr>
              <w:t>Juez/a 1</w:t>
            </w:r>
          </w:p>
        </w:tc>
        <w:tc>
          <w:tcPr>
            <w:tcW w:w="1176" w:type="dxa"/>
            <w:tcBorders>
              <w:top w:val="nil"/>
              <w:left w:val="nil"/>
              <w:bottom w:val="single" w:sz="4" w:space="0" w:color="auto"/>
              <w:right w:val="single" w:sz="4" w:space="0" w:color="auto"/>
            </w:tcBorders>
            <w:shd w:val="clear" w:color="auto" w:fill="auto"/>
            <w:vAlign w:val="center"/>
            <w:hideMark/>
          </w:tcPr>
          <w:p w14:paraId="582B8D54" w14:textId="60002401" w:rsidR="00AA0E99" w:rsidRPr="00DC5DCB" w:rsidRDefault="00AA0E99" w:rsidP="009C2433">
            <w:pPr>
              <w:jc w:val="center"/>
              <w:rPr>
                <w:rFonts w:cs="Calibri"/>
                <w:b/>
                <w:bCs/>
                <w:sz w:val="20"/>
                <w:lang w:eastAsia="es-CR"/>
              </w:rPr>
            </w:pPr>
            <w:r w:rsidRPr="00DC5DCB">
              <w:rPr>
                <w:rFonts w:cs="Calibri"/>
                <w:b/>
                <w:bCs/>
                <w:sz w:val="20"/>
                <w:lang w:eastAsia="es-CR"/>
              </w:rPr>
              <w:t>Juez/a 2</w:t>
            </w:r>
          </w:p>
        </w:tc>
        <w:tc>
          <w:tcPr>
            <w:tcW w:w="1188" w:type="dxa"/>
            <w:tcBorders>
              <w:top w:val="nil"/>
              <w:left w:val="nil"/>
              <w:bottom w:val="single" w:sz="4" w:space="0" w:color="auto"/>
              <w:right w:val="single" w:sz="4" w:space="0" w:color="auto"/>
            </w:tcBorders>
            <w:shd w:val="clear" w:color="auto" w:fill="auto"/>
            <w:vAlign w:val="center"/>
            <w:hideMark/>
          </w:tcPr>
          <w:p w14:paraId="19D9B665" w14:textId="77777777" w:rsidR="00AA0E99" w:rsidRPr="00DC5DCB" w:rsidRDefault="00AA0E99" w:rsidP="009C2433">
            <w:pPr>
              <w:jc w:val="center"/>
              <w:rPr>
                <w:rFonts w:cs="Calibri"/>
                <w:b/>
                <w:bCs/>
                <w:sz w:val="20"/>
                <w:lang w:eastAsia="es-CR"/>
              </w:rPr>
            </w:pPr>
            <w:r w:rsidRPr="00DC5DCB">
              <w:rPr>
                <w:rFonts w:cs="Calibri"/>
                <w:b/>
                <w:bCs/>
                <w:sz w:val="20"/>
                <w:lang w:eastAsia="es-CR"/>
              </w:rPr>
              <w:t>Juez/a 3</w:t>
            </w:r>
          </w:p>
        </w:tc>
        <w:tc>
          <w:tcPr>
            <w:tcW w:w="1187" w:type="dxa"/>
            <w:tcBorders>
              <w:top w:val="nil"/>
              <w:left w:val="nil"/>
              <w:bottom w:val="single" w:sz="4" w:space="0" w:color="auto"/>
              <w:right w:val="single" w:sz="4" w:space="0" w:color="auto"/>
            </w:tcBorders>
            <w:shd w:val="clear" w:color="auto" w:fill="auto"/>
            <w:vAlign w:val="center"/>
            <w:hideMark/>
          </w:tcPr>
          <w:p w14:paraId="5037033A" w14:textId="77777777" w:rsidR="00AA0E99" w:rsidRPr="00DC5DCB" w:rsidRDefault="00AA0E99" w:rsidP="009C2433">
            <w:pPr>
              <w:jc w:val="center"/>
              <w:rPr>
                <w:rFonts w:cs="Calibri"/>
                <w:b/>
                <w:bCs/>
                <w:sz w:val="20"/>
                <w:lang w:eastAsia="es-CR"/>
              </w:rPr>
            </w:pPr>
            <w:r w:rsidRPr="00DC5DCB">
              <w:rPr>
                <w:rFonts w:cs="Calibri"/>
                <w:b/>
                <w:bCs/>
                <w:sz w:val="20"/>
                <w:lang w:eastAsia="es-CR"/>
              </w:rPr>
              <w:t>Técnicos Judiciales</w:t>
            </w:r>
          </w:p>
        </w:tc>
        <w:tc>
          <w:tcPr>
            <w:tcW w:w="1188" w:type="dxa"/>
            <w:tcBorders>
              <w:top w:val="nil"/>
              <w:left w:val="nil"/>
              <w:bottom w:val="single" w:sz="4" w:space="0" w:color="auto"/>
              <w:right w:val="single" w:sz="4" w:space="0" w:color="auto"/>
            </w:tcBorders>
            <w:shd w:val="clear" w:color="auto" w:fill="auto"/>
            <w:vAlign w:val="center"/>
            <w:hideMark/>
          </w:tcPr>
          <w:p w14:paraId="6983AD4C" w14:textId="77777777" w:rsidR="00AA0E99" w:rsidRPr="00DC5DCB" w:rsidRDefault="00AA0E99" w:rsidP="009C2433">
            <w:pPr>
              <w:jc w:val="center"/>
              <w:rPr>
                <w:rFonts w:cs="Calibri"/>
                <w:b/>
                <w:bCs/>
                <w:sz w:val="20"/>
                <w:lang w:eastAsia="es-CR"/>
              </w:rPr>
            </w:pPr>
            <w:r w:rsidRPr="00DC5DCB">
              <w:rPr>
                <w:rFonts w:cs="Calibri"/>
                <w:b/>
                <w:bCs/>
                <w:sz w:val="20"/>
                <w:lang w:eastAsia="es-CR"/>
              </w:rPr>
              <w:t>Juez/a 1</w:t>
            </w:r>
          </w:p>
        </w:tc>
        <w:tc>
          <w:tcPr>
            <w:tcW w:w="1176" w:type="dxa"/>
            <w:tcBorders>
              <w:top w:val="nil"/>
              <w:left w:val="nil"/>
              <w:bottom w:val="single" w:sz="4" w:space="0" w:color="auto"/>
              <w:right w:val="single" w:sz="4" w:space="0" w:color="auto"/>
            </w:tcBorders>
            <w:shd w:val="clear" w:color="auto" w:fill="auto"/>
            <w:vAlign w:val="center"/>
            <w:hideMark/>
          </w:tcPr>
          <w:p w14:paraId="7B9C25A8" w14:textId="77777777" w:rsidR="00AA0E99" w:rsidRPr="00DC5DCB" w:rsidRDefault="00AA0E99" w:rsidP="009C2433">
            <w:pPr>
              <w:jc w:val="center"/>
              <w:rPr>
                <w:rFonts w:cs="Calibri"/>
                <w:b/>
                <w:bCs/>
                <w:sz w:val="20"/>
                <w:lang w:eastAsia="es-CR"/>
              </w:rPr>
            </w:pPr>
            <w:r w:rsidRPr="00DC5DCB">
              <w:rPr>
                <w:rFonts w:cs="Calibri"/>
                <w:b/>
                <w:bCs/>
                <w:sz w:val="20"/>
                <w:lang w:eastAsia="es-CR"/>
              </w:rPr>
              <w:t>Juez/a 2</w:t>
            </w:r>
          </w:p>
        </w:tc>
        <w:tc>
          <w:tcPr>
            <w:tcW w:w="1188" w:type="dxa"/>
            <w:tcBorders>
              <w:top w:val="nil"/>
              <w:left w:val="nil"/>
              <w:bottom w:val="single" w:sz="4" w:space="0" w:color="auto"/>
              <w:right w:val="single" w:sz="4" w:space="0" w:color="auto"/>
            </w:tcBorders>
            <w:shd w:val="clear" w:color="auto" w:fill="auto"/>
            <w:vAlign w:val="center"/>
            <w:hideMark/>
          </w:tcPr>
          <w:p w14:paraId="305D9133" w14:textId="77777777" w:rsidR="00AA0E99" w:rsidRPr="00DC5DCB" w:rsidRDefault="00AA0E99" w:rsidP="009C2433">
            <w:pPr>
              <w:jc w:val="center"/>
              <w:rPr>
                <w:rFonts w:cs="Calibri"/>
                <w:b/>
                <w:bCs/>
                <w:sz w:val="20"/>
                <w:lang w:eastAsia="es-CR"/>
              </w:rPr>
            </w:pPr>
            <w:r w:rsidRPr="00DC5DCB">
              <w:rPr>
                <w:rFonts w:cs="Calibri"/>
                <w:b/>
                <w:bCs/>
                <w:sz w:val="20"/>
                <w:lang w:eastAsia="es-CR"/>
              </w:rPr>
              <w:t>Juez/a 3</w:t>
            </w:r>
          </w:p>
        </w:tc>
        <w:tc>
          <w:tcPr>
            <w:tcW w:w="1188" w:type="dxa"/>
            <w:tcBorders>
              <w:top w:val="nil"/>
              <w:left w:val="nil"/>
              <w:bottom w:val="single" w:sz="4" w:space="0" w:color="auto"/>
              <w:right w:val="single" w:sz="4" w:space="0" w:color="auto"/>
            </w:tcBorders>
            <w:shd w:val="clear" w:color="auto" w:fill="auto"/>
            <w:vAlign w:val="center"/>
            <w:hideMark/>
          </w:tcPr>
          <w:p w14:paraId="10980C0D" w14:textId="77777777" w:rsidR="00AA0E99" w:rsidRPr="00DC5DCB" w:rsidRDefault="00AA0E99" w:rsidP="009C2433">
            <w:pPr>
              <w:jc w:val="center"/>
              <w:rPr>
                <w:rFonts w:cs="Calibri"/>
                <w:b/>
                <w:bCs/>
                <w:sz w:val="20"/>
                <w:lang w:eastAsia="es-CR"/>
              </w:rPr>
            </w:pPr>
            <w:r w:rsidRPr="00DC5DCB">
              <w:rPr>
                <w:rFonts w:cs="Calibri"/>
                <w:b/>
                <w:bCs/>
                <w:sz w:val="20"/>
                <w:lang w:eastAsia="es-CR"/>
              </w:rPr>
              <w:t>Técnicos Judiciales</w:t>
            </w:r>
          </w:p>
        </w:tc>
        <w:tc>
          <w:tcPr>
            <w:tcW w:w="1187" w:type="dxa"/>
            <w:tcBorders>
              <w:top w:val="nil"/>
              <w:left w:val="nil"/>
              <w:bottom w:val="single" w:sz="4" w:space="0" w:color="auto"/>
              <w:right w:val="single" w:sz="4" w:space="0" w:color="auto"/>
            </w:tcBorders>
            <w:shd w:val="clear" w:color="auto" w:fill="auto"/>
            <w:vAlign w:val="center"/>
            <w:hideMark/>
          </w:tcPr>
          <w:p w14:paraId="3412FCE1" w14:textId="77777777" w:rsidR="00AA0E99" w:rsidRPr="00DC5DCB" w:rsidRDefault="00AA0E99" w:rsidP="009C2433">
            <w:pPr>
              <w:jc w:val="center"/>
              <w:rPr>
                <w:rFonts w:cs="Calibri"/>
                <w:b/>
                <w:bCs/>
                <w:sz w:val="20"/>
                <w:lang w:eastAsia="es-CR"/>
              </w:rPr>
            </w:pPr>
            <w:r w:rsidRPr="00DC5DCB">
              <w:rPr>
                <w:rFonts w:cs="Calibri"/>
                <w:b/>
                <w:bCs/>
                <w:sz w:val="20"/>
                <w:lang w:eastAsia="es-CR"/>
              </w:rPr>
              <w:t>Técnicos Judiciales</w:t>
            </w:r>
          </w:p>
        </w:tc>
      </w:tr>
      <w:tr w:rsidR="00AA0E99" w:rsidRPr="00DC5DCB" w14:paraId="57437032" w14:textId="77777777" w:rsidTr="00E019F1">
        <w:trPr>
          <w:gridAfter w:val="2"/>
          <w:wAfter w:w="160" w:type="dxa"/>
          <w:trHeight w:val="645"/>
          <w:jc w:val="center"/>
        </w:trPr>
        <w:tc>
          <w:tcPr>
            <w:tcW w:w="1176" w:type="dxa"/>
            <w:vMerge w:val="restart"/>
            <w:tcBorders>
              <w:top w:val="nil"/>
              <w:left w:val="single" w:sz="4" w:space="0" w:color="auto"/>
              <w:bottom w:val="single" w:sz="4" w:space="0" w:color="auto"/>
              <w:right w:val="single" w:sz="4" w:space="0" w:color="auto"/>
            </w:tcBorders>
            <w:shd w:val="clear" w:color="auto" w:fill="auto"/>
            <w:vAlign w:val="center"/>
            <w:hideMark/>
          </w:tcPr>
          <w:p w14:paraId="4EE68FAE" w14:textId="77777777" w:rsidR="00AA0E99" w:rsidRPr="00DC5DCB" w:rsidRDefault="00AA0E99" w:rsidP="009C2433">
            <w:pPr>
              <w:jc w:val="center"/>
              <w:rPr>
                <w:rFonts w:cs="Calibri"/>
                <w:sz w:val="20"/>
                <w:lang w:eastAsia="es-CR"/>
              </w:rPr>
            </w:pPr>
            <w:r w:rsidRPr="00DC5DCB">
              <w:rPr>
                <w:rFonts w:cs="Calibri"/>
                <w:sz w:val="20"/>
                <w:lang w:eastAsia="es-CR"/>
              </w:rPr>
              <w:t>100% Familia</w:t>
            </w:r>
          </w:p>
        </w:tc>
        <w:tc>
          <w:tcPr>
            <w:tcW w:w="1176" w:type="dxa"/>
            <w:vMerge w:val="restart"/>
            <w:tcBorders>
              <w:top w:val="nil"/>
              <w:left w:val="single" w:sz="4" w:space="0" w:color="auto"/>
              <w:bottom w:val="single" w:sz="4" w:space="0" w:color="auto"/>
              <w:right w:val="single" w:sz="4" w:space="0" w:color="auto"/>
            </w:tcBorders>
            <w:shd w:val="clear" w:color="auto" w:fill="auto"/>
            <w:vAlign w:val="center"/>
            <w:hideMark/>
          </w:tcPr>
          <w:p w14:paraId="7E22E032" w14:textId="77777777" w:rsidR="00AA0E99" w:rsidRPr="00DC5DCB" w:rsidRDefault="00AA0E99" w:rsidP="009C2433">
            <w:pPr>
              <w:jc w:val="center"/>
              <w:rPr>
                <w:rFonts w:cs="Calibri"/>
                <w:sz w:val="20"/>
                <w:lang w:eastAsia="es-CR"/>
              </w:rPr>
            </w:pPr>
            <w:r w:rsidRPr="00DC5DCB">
              <w:rPr>
                <w:rFonts w:cs="Calibri"/>
                <w:sz w:val="20"/>
                <w:lang w:eastAsia="es-CR"/>
              </w:rPr>
              <w:t>100% Laboral</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1AFFE423" w14:textId="77777777" w:rsidR="00AA0E99" w:rsidRPr="00DC5DCB" w:rsidRDefault="00AA0E99" w:rsidP="009C2433">
            <w:pPr>
              <w:jc w:val="center"/>
              <w:rPr>
                <w:rFonts w:cs="Calibri"/>
                <w:sz w:val="20"/>
                <w:lang w:eastAsia="es-CR"/>
              </w:rPr>
            </w:pPr>
            <w:r w:rsidRPr="00DC5DCB">
              <w:rPr>
                <w:rFonts w:cs="Calibri"/>
                <w:sz w:val="20"/>
                <w:lang w:eastAsia="es-CR"/>
              </w:rPr>
              <w:t>100% Violencia Doméstica</w:t>
            </w:r>
          </w:p>
        </w:tc>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14:paraId="65DFE3DC" w14:textId="77777777" w:rsidR="00AA0E99" w:rsidRPr="00DC5DCB" w:rsidRDefault="00AA0E99" w:rsidP="009C2433">
            <w:pPr>
              <w:jc w:val="center"/>
              <w:rPr>
                <w:rFonts w:cs="Calibri"/>
                <w:sz w:val="20"/>
                <w:lang w:eastAsia="es-CR"/>
              </w:rPr>
            </w:pPr>
            <w:r w:rsidRPr="00DC5DCB">
              <w:rPr>
                <w:rFonts w:cs="Calibri"/>
                <w:sz w:val="20"/>
                <w:lang w:eastAsia="es-CR"/>
              </w:rPr>
              <w:t xml:space="preserve">Todos conocen las 5 materias </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59356442" w14:textId="77777777" w:rsidR="00AA0E99" w:rsidRPr="00DC5DCB" w:rsidRDefault="00AA0E99" w:rsidP="009C2433">
            <w:pPr>
              <w:jc w:val="center"/>
              <w:rPr>
                <w:rFonts w:cs="Calibri"/>
                <w:sz w:val="20"/>
                <w:lang w:eastAsia="es-CR"/>
              </w:rPr>
            </w:pPr>
            <w:r w:rsidRPr="00DC5DCB">
              <w:rPr>
                <w:rFonts w:cs="Calibri"/>
                <w:sz w:val="20"/>
                <w:lang w:eastAsia="es-CR"/>
              </w:rPr>
              <w:t>50% Violencia Doméstica</w:t>
            </w:r>
          </w:p>
        </w:tc>
        <w:tc>
          <w:tcPr>
            <w:tcW w:w="1176" w:type="dxa"/>
            <w:vMerge w:val="restart"/>
            <w:tcBorders>
              <w:top w:val="nil"/>
              <w:left w:val="single" w:sz="4" w:space="0" w:color="auto"/>
              <w:bottom w:val="single" w:sz="4" w:space="0" w:color="auto"/>
              <w:right w:val="single" w:sz="4" w:space="0" w:color="auto"/>
            </w:tcBorders>
            <w:shd w:val="clear" w:color="auto" w:fill="auto"/>
            <w:vAlign w:val="center"/>
            <w:hideMark/>
          </w:tcPr>
          <w:p w14:paraId="7054230C" w14:textId="77777777" w:rsidR="00AA0E99" w:rsidRPr="00DC5DCB" w:rsidRDefault="00AA0E99" w:rsidP="009C2433">
            <w:pPr>
              <w:jc w:val="center"/>
              <w:rPr>
                <w:rFonts w:cs="Calibri"/>
                <w:sz w:val="20"/>
                <w:lang w:eastAsia="es-CR"/>
              </w:rPr>
            </w:pPr>
            <w:r w:rsidRPr="00DC5DCB">
              <w:rPr>
                <w:rFonts w:cs="Calibri"/>
                <w:sz w:val="20"/>
                <w:lang w:eastAsia="es-CR"/>
              </w:rPr>
              <w:t>100% Laboral</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66D172DA" w14:textId="77777777" w:rsidR="00AA0E99" w:rsidRPr="00DC5DCB" w:rsidRDefault="00AA0E99" w:rsidP="009C2433">
            <w:pPr>
              <w:jc w:val="center"/>
              <w:rPr>
                <w:rFonts w:cs="Calibri"/>
                <w:sz w:val="20"/>
                <w:lang w:eastAsia="es-CR"/>
              </w:rPr>
            </w:pPr>
            <w:r w:rsidRPr="00DC5DCB">
              <w:rPr>
                <w:rFonts w:cs="Calibri"/>
                <w:sz w:val="20"/>
                <w:lang w:eastAsia="es-CR"/>
              </w:rPr>
              <w:t>50% Violencia Doméstica</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0C2FF9D4" w14:textId="5410EB70" w:rsidR="00AA0E99" w:rsidRPr="00DC5DCB" w:rsidRDefault="00AA0E99" w:rsidP="009C2433">
            <w:pPr>
              <w:jc w:val="center"/>
              <w:rPr>
                <w:rFonts w:cs="Calibri"/>
                <w:sz w:val="20"/>
                <w:lang w:eastAsia="es-CR"/>
              </w:rPr>
            </w:pPr>
            <w:r w:rsidRPr="00DC5DCB">
              <w:rPr>
                <w:rFonts w:cs="Calibri"/>
                <w:sz w:val="20"/>
                <w:lang w:eastAsia="es-CR"/>
              </w:rPr>
              <w:t>3 personas 33% C/U:</w:t>
            </w:r>
            <w:r w:rsidRPr="00DC5DCB">
              <w:rPr>
                <w:rFonts w:cs="Calibri"/>
                <w:sz w:val="20"/>
                <w:lang w:eastAsia="es-CR"/>
              </w:rPr>
              <w:br/>
              <w:t xml:space="preserve">Violencia Doméstica  </w:t>
            </w:r>
            <w:r w:rsidRPr="00DC5DCB">
              <w:rPr>
                <w:rFonts w:cs="Calibri"/>
                <w:sz w:val="20"/>
                <w:lang w:eastAsia="es-CR"/>
              </w:rPr>
              <w:br/>
              <w:t xml:space="preserve">Familia y </w:t>
            </w:r>
            <w:r w:rsidRPr="00DC5DCB">
              <w:rPr>
                <w:rFonts w:cs="Calibri"/>
                <w:sz w:val="20"/>
                <w:lang w:eastAsia="es-CR"/>
              </w:rPr>
              <w:br/>
            </w:r>
            <w:r w:rsidR="009A10FC" w:rsidRPr="00DC5DCB">
              <w:rPr>
                <w:rFonts w:cs="Calibri"/>
                <w:sz w:val="20"/>
                <w:lang w:eastAsia="es-CR"/>
              </w:rPr>
              <w:t>Penal Juvenil</w:t>
            </w:r>
          </w:p>
        </w:tc>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14:paraId="278FEB52" w14:textId="77777777" w:rsidR="00AA0E99" w:rsidRPr="00DC5DCB" w:rsidRDefault="00AA0E99" w:rsidP="009C2433">
            <w:pPr>
              <w:jc w:val="center"/>
              <w:rPr>
                <w:rFonts w:cs="Calibri"/>
                <w:sz w:val="20"/>
                <w:lang w:eastAsia="es-CR"/>
              </w:rPr>
            </w:pPr>
            <w:r w:rsidRPr="00DC5DCB">
              <w:rPr>
                <w:rFonts w:cs="Calibri"/>
                <w:sz w:val="20"/>
                <w:lang w:eastAsia="es-CR"/>
              </w:rPr>
              <w:t>2 personas 50% C/U:</w:t>
            </w:r>
            <w:r w:rsidRPr="00DC5DCB">
              <w:rPr>
                <w:rFonts w:cs="Calibri"/>
                <w:sz w:val="20"/>
                <w:lang w:eastAsia="es-CR"/>
              </w:rPr>
              <w:br/>
              <w:t>Civil y Laboral</w:t>
            </w:r>
          </w:p>
        </w:tc>
      </w:tr>
      <w:tr w:rsidR="004C46FD" w:rsidRPr="00DC5DCB" w14:paraId="2A6593FB" w14:textId="77777777" w:rsidTr="00611A96">
        <w:trPr>
          <w:trHeight w:val="329"/>
          <w:jc w:val="center"/>
        </w:trPr>
        <w:tc>
          <w:tcPr>
            <w:tcW w:w="1176" w:type="dxa"/>
            <w:vMerge/>
            <w:tcBorders>
              <w:top w:val="nil"/>
              <w:left w:val="single" w:sz="4" w:space="0" w:color="auto"/>
              <w:bottom w:val="single" w:sz="4" w:space="0" w:color="auto"/>
              <w:right w:val="single" w:sz="4" w:space="0" w:color="auto"/>
            </w:tcBorders>
            <w:vAlign w:val="center"/>
            <w:hideMark/>
          </w:tcPr>
          <w:p w14:paraId="51340BF9" w14:textId="77777777" w:rsidR="00AA0E99" w:rsidRPr="00DC5DCB" w:rsidRDefault="00AA0E99" w:rsidP="009C2433">
            <w:pPr>
              <w:rPr>
                <w:rFonts w:cs="Calibri"/>
                <w:sz w:val="20"/>
                <w:lang w:eastAsia="es-CR"/>
              </w:rPr>
            </w:pPr>
          </w:p>
        </w:tc>
        <w:tc>
          <w:tcPr>
            <w:tcW w:w="1176" w:type="dxa"/>
            <w:vMerge/>
            <w:tcBorders>
              <w:top w:val="nil"/>
              <w:left w:val="single" w:sz="4" w:space="0" w:color="auto"/>
              <w:bottom w:val="single" w:sz="4" w:space="0" w:color="auto"/>
              <w:right w:val="single" w:sz="4" w:space="0" w:color="auto"/>
            </w:tcBorders>
            <w:vAlign w:val="center"/>
            <w:hideMark/>
          </w:tcPr>
          <w:p w14:paraId="54BC392E" w14:textId="77777777" w:rsidR="00AA0E99" w:rsidRPr="00DC5DCB" w:rsidRDefault="00AA0E99" w:rsidP="009C2433">
            <w:pPr>
              <w:rPr>
                <w:rFonts w:cs="Calibri"/>
                <w:sz w:val="20"/>
                <w:lang w:eastAsia="es-CR"/>
              </w:rPr>
            </w:pPr>
          </w:p>
        </w:tc>
        <w:tc>
          <w:tcPr>
            <w:tcW w:w="1188" w:type="dxa"/>
            <w:vMerge/>
            <w:tcBorders>
              <w:top w:val="nil"/>
              <w:left w:val="single" w:sz="4" w:space="0" w:color="auto"/>
              <w:bottom w:val="single" w:sz="4" w:space="0" w:color="auto"/>
              <w:right w:val="single" w:sz="4" w:space="0" w:color="auto"/>
            </w:tcBorders>
            <w:vAlign w:val="center"/>
            <w:hideMark/>
          </w:tcPr>
          <w:p w14:paraId="53EA7EDD" w14:textId="77777777" w:rsidR="00AA0E99" w:rsidRPr="00DC5DCB" w:rsidRDefault="00AA0E99" w:rsidP="009C2433">
            <w:pPr>
              <w:rPr>
                <w:rFonts w:cs="Calibri"/>
                <w:sz w:val="20"/>
                <w:lang w:eastAsia="es-CR"/>
              </w:rPr>
            </w:pPr>
          </w:p>
        </w:tc>
        <w:tc>
          <w:tcPr>
            <w:tcW w:w="1187" w:type="dxa"/>
            <w:vMerge/>
            <w:tcBorders>
              <w:top w:val="nil"/>
              <w:left w:val="single" w:sz="4" w:space="0" w:color="auto"/>
              <w:bottom w:val="single" w:sz="4" w:space="0" w:color="auto"/>
              <w:right w:val="single" w:sz="4" w:space="0" w:color="auto"/>
            </w:tcBorders>
            <w:vAlign w:val="center"/>
            <w:hideMark/>
          </w:tcPr>
          <w:p w14:paraId="6611C65D" w14:textId="77777777" w:rsidR="00AA0E99" w:rsidRPr="00DC5DCB" w:rsidRDefault="00AA0E99" w:rsidP="009C2433">
            <w:pPr>
              <w:rPr>
                <w:rFonts w:cs="Calibri"/>
                <w:sz w:val="20"/>
                <w:lang w:eastAsia="es-CR"/>
              </w:rPr>
            </w:pPr>
          </w:p>
        </w:tc>
        <w:tc>
          <w:tcPr>
            <w:tcW w:w="1188" w:type="dxa"/>
            <w:vMerge/>
            <w:tcBorders>
              <w:top w:val="nil"/>
              <w:left w:val="single" w:sz="4" w:space="0" w:color="auto"/>
              <w:bottom w:val="single" w:sz="4" w:space="0" w:color="auto"/>
              <w:right w:val="single" w:sz="4" w:space="0" w:color="auto"/>
            </w:tcBorders>
            <w:vAlign w:val="center"/>
            <w:hideMark/>
          </w:tcPr>
          <w:p w14:paraId="52F3D512" w14:textId="77777777" w:rsidR="00AA0E99" w:rsidRPr="00DC5DCB" w:rsidRDefault="00AA0E99" w:rsidP="009C2433">
            <w:pPr>
              <w:rPr>
                <w:rFonts w:cs="Calibri"/>
                <w:sz w:val="20"/>
                <w:lang w:eastAsia="es-CR"/>
              </w:rPr>
            </w:pPr>
          </w:p>
        </w:tc>
        <w:tc>
          <w:tcPr>
            <w:tcW w:w="1176" w:type="dxa"/>
            <w:vMerge/>
            <w:tcBorders>
              <w:top w:val="nil"/>
              <w:left w:val="single" w:sz="4" w:space="0" w:color="auto"/>
              <w:bottom w:val="single" w:sz="4" w:space="0" w:color="auto"/>
              <w:right w:val="single" w:sz="4" w:space="0" w:color="auto"/>
            </w:tcBorders>
            <w:vAlign w:val="center"/>
            <w:hideMark/>
          </w:tcPr>
          <w:p w14:paraId="6F41F3F8" w14:textId="77777777" w:rsidR="00AA0E99" w:rsidRPr="00DC5DCB" w:rsidRDefault="00AA0E99" w:rsidP="009C2433">
            <w:pPr>
              <w:rPr>
                <w:rFonts w:cs="Calibri"/>
                <w:sz w:val="20"/>
                <w:lang w:eastAsia="es-CR"/>
              </w:rPr>
            </w:pPr>
          </w:p>
        </w:tc>
        <w:tc>
          <w:tcPr>
            <w:tcW w:w="1188" w:type="dxa"/>
            <w:vMerge/>
            <w:tcBorders>
              <w:top w:val="nil"/>
              <w:left w:val="single" w:sz="4" w:space="0" w:color="auto"/>
              <w:bottom w:val="single" w:sz="4" w:space="0" w:color="auto"/>
              <w:right w:val="single" w:sz="4" w:space="0" w:color="auto"/>
            </w:tcBorders>
            <w:vAlign w:val="center"/>
            <w:hideMark/>
          </w:tcPr>
          <w:p w14:paraId="50396887" w14:textId="77777777" w:rsidR="00AA0E99" w:rsidRPr="00DC5DCB" w:rsidRDefault="00AA0E99" w:rsidP="009C2433">
            <w:pPr>
              <w:rPr>
                <w:rFonts w:cs="Calibri"/>
                <w:sz w:val="20"/>
                <w:lang w:eastAsia="es-CR"/>
              </w:rPr>
            </w:pPr>
          </w:p>
        </w:tc>
        <w:tc>
          <w:tcPr>
            <w:tcW w:w="1188" w:type="dxa"/>
            <w:vMerge/>
            <w:tcBorders>
              <w:top w:val="nil"/>
              <w:left w:val="single" w:sz="4" w:space="0" w:color="auto"/>
              <w:bottom w:val="single" w:sz="4" w:space="0" w:color="auto"/>
              <w:right w:val="single" w:sz="4" w:space="0" w:color="auto"/>
            </w:tcBorders>
            <w:vAlign w:val="center"/>
            <w:hideMark/>
          </w:tcPr>
          <w:p w14:paraId="456BF190" w14:textId="77777777" w:rsidR="00AA0E99" w:rsidRPr="00DC5DCB" w:rsidRDefault="00AA0E99" w:rsidP="009C2433">
            <w:pPr>
              <w:rPr>
                <w:rFonts w:cs="Calibri"/>
                <w:sz w:val="20"/>
                <w:lang w:eastAsia="es-CR"/>
              </w:rPr>
            </w:pPr>
          </w:p>
        </w:tc>
        <w:tc>
          <w:tcPr>
            <w:tcW w:w="1187" w:type="dxa"/>
            <w:vMerge/>
            <w:tcBorders>
              <w:top w:val="nil"/>
              <w:left w:val="single" w:sz="4" w:space="0" w:color="auto"/>
              <w:bottom w:val="single" w:sz="4" w:space="0" w:color="auto"/>
              <w:right w:val="single" w:sz="4" w:space="0" w:color="auto"/>
            </w:tcBorders>
            <w:vAlign w:val="center"/>
            <w:hideMark/>
          </w:tcPr>
          <w:p w14:paraId="591EF814" w14:textId="77777777" w:rsidR="00AA0E99" w:rsidRPr="00DC5DCB" w:rsidRDefault="00AA0E99" w:rsidP="009C2433">
            <w:pPr>
              <w:rPr>
                <w:rFonts w:cs="Calibri"/>
                <w:sz w:val="20"/>
                <w:lang w:eastAsia="es-CR"/>
              </w:rPr>
            </w:pPr>
          </w:p>
        </w:tc>
        <w:tc>
          <w:tcPr>
            <w:tcW w:w="160" w:type="dxa"/>
            <w:gridSpan w:val="2"/>
            <w:tcBorders>
              <w:top w:val="nil"/>
              <w:left w:val="nil"/>
              <w:bottom w:val="nil"/>
              <w:right w:val="nil"/>
            </w:tcBorders>
            <w:shd w:val="clear" w:color="auto" w:fill="auto"/>
            <w:noWrap/>
            <w:vAlign w:val="bottom"/>
            <w:hideMark/>
          </w:tcPr>
          <w:p w14:paraId="141FFE25" w14:textId="77777777" w:rsidR="00AA0E99" w:rsidRPr="00DC5DCB" w:rsidRDefault="00AA0E99" w:rsidP="009C2433">
            <w:pPr>
              <w:jc w:val="center"/>
              <w:rPr>
                <w:rFonts w:cs="Calibri"/>
                <w:sz w:val="20"/>
                <w:lang w:eastAsia="es-CR"/>
              </w:rPr>
            </w:pPr>
          </w:p>
        </w:tc>
      </w:tr>
      <w:tr w:rsidR="004C46FD" w:rsidRPr="00DC5DCB" w14:paraId="4812E316" w14:textId="77777777" w:rsidTr="00DC5DCB">
        <w:trPr>
          <w:trHeight w:val="432"/>
          <w:jc w:val="center"/>
        </w:trPr>
        <w:tc>
          <w:tcPr>
            <w:tcW w:w="1176" w:type="dxa"/>
            <w:vMerge w:val="restart"/>
            <w:tcBorders>
              <w:top w:val="nil"/>
              <w:left w:val="single" w:sz="4" w:space="0" w:color="auto"/>
              <w:bottom w:val="single" w:sz="4" w:space="0" w:color="auto"/>
              <w:right w:val="single" w:sz="4" w:space="0" w:color="auto"/>
            </w:tcBorders>
            <w:shd w:val="clear" w:color="auto" w:fill="auto"/>
            <w:vAlign w:val="center"/>
            <w:hideMark/>
          </w:tcPr>
          <w:p w14:paraId="15EAC30D" w14:textId="77777777" w:rsidR="00AA0E99" w:rsidRPr="00DC5DCB" w:rsidRDefault="00AA0E99" w:rsidP="009C2433">
            <w:pPr>
              <w:jc w:val="center"/>
              <w:rPr>
                <w:rFonts w:cs="Calibri"/>
                <w:sz w:val="20"/>
                <w:lang w:eastAsia="es-CR"/>
              </w:rPr>
            </w:pPr>
            <w:r w:rsidRPr="00DC5DCB">
              <w:rPr>
                <w:rFonts w:cs="Calibri"/>
                <w:sz w:val="20"/>
                <w:lang w:eastAsia="es-CR"/>
              </w:rPr>
              <w:t>100% Penal Juvenil</w:t>
            </w:r>
          </w:p>
        </w:tc>
        <w:tc>
          <w:tcPr>
            <w:tcW w:w="1176" w:type="dxa"/>
            <w:vMerge w:val="restart"/>
            <w:tcBorders>
              <w:top w:val="nil"/>
              <w:left w:val="single" w:sz="4" w:space="0" w:color="auto"/>
              <w:bottom w:val="single" w:sz="4" w:space="0" w:color="auto"/>
              <w:right w:val="single" w:sz="4" w:space="0" w:color="auto"/>
            </w:tcBorders>
            <w:shd w:val="clear" w:color="auto" w:fill="auto"/>
            <w:vAlign w:val="center"/>
            <w:hideMark/>
          </w:tcPr>
          <w:p w14:paraId="6A498C68" w14:textId="77777777" w:rsidR="00AA0E99" w:rsidRPr="00DC5DCB" w:rsidRDefault="00AA0E99" w:rsidP="009C2433">
            <w:pPr>
              <w:jc w:val="center"/>
              <w:rPr>
                <w:rFonts w:cs="Calibri"/>
                <w:sz w:val="20"/>
                <w:lang w:eastAsia="es-CR"/>
              </w:rPr>
            </w:pPr>
            <w:r w:rsidRPr="00DC5DCB">
              <w:rPr>
                <w:rFonts w:cs="Calibri"/>
                <w:sz w:val="20"/>
                <w:lang w:eastAsia="es-CR"/>
              </w:rPr>
              <w:t>100% Civil</w:t>
            </w:r>
          </w:p>
        </w:tc>
        <w:tc>
          <w:tcPr>
            <w:tcW w:w="1188" w:type="dxa"/>
            <w:tcBorders>
              <w:top w:val="nil"/>
              <w:left w:val="single" w:sz="4" w:space="0" w:color="auto"/>
              <w:bottom w:val="single" w:sz="4" w:space="0" w:color="auto"/>
              <w:right w:val="single" w:sz="4" w:space="0" w:color="auto"/>
            </w:tcBorders>
            <w:vAlign w:val="center"/>
            <w:hideMark/>
          </w:tcPr>
          <w:p w14:paraId="229C64F3" w14:textId="77777777" w:rsidR="00AA0E99" w:rsidRPr="00DC5DCB" w:rsidRDefault="00AA0E99" w:rsidP="009C2433">
            <w:pPr>
              <w:rPr>
                <w:rFonts w:cs="Calibri"/>
                <w:sz w:val="20"/>
                <w:lang w:eastAsia="es-CR"/>
              </w:rPr>
            </w:pPr>
          </w:p>
        </w:tc>
        <w:tc>
          <w:tcPr>
            <w:tcW w:w="1187" w:type="dxa"/>
            <w:tcBorders>
              <w:top w:val="nil"/>
              <w:left w:val="single" w:sz="4" w:space="0" w:color="auto"/>
              <w:bottom w:val="single" w:sz="4" w:space="0" w:color="auto"/>
              <w:right w:val="single" w:sz="4" w:space="0" w:color="auto"/>
            </w:tcBorders>
            <w:vAlign w:val="center"/>
            <w:hideMark/>
          </w:tcPr>
          <w:p w14:paraId="64D978B8" w14:textId="77777777" w:rsidR="00AA0E99" w:rsidRPr="00DC5DCB" w:rsidRDefault="00AA0E99" w:rsidP="009C2433">
            <w:pPr>
              <w:rPr>
                <w:rFonts w:cs="Calibri"/>
                <w:sz w:val="20"/>
                <w:lang w:eastAsia="es-CR"/>
              </w:rPr>
            </w:pPr>
          </w:p>
        </w:tc>
        <w:tc>
          <w:tcPr>
            <w:tcW w:w="1188" w:type="dxa"/>
            <w:tcBorders>
              <w:top w:val="nil"/>
              <w:left w:val="nil"/>
              <w:bottom w:val="single" w:sz="4" w:space="0" w:color="auto"/>
              <w:right w:val="single" w:sz="4" w:space="0" w:color="auto"/>
            </w:tcBorders>
            <w:shd w:val="clear" w:color="auto" w:fill="auto"/>
            <w:vAlign w:val="center"/>
            <w:hideMark/>
          </w:tcPr>
          <w:p w14:paraId="05F91EC3" w14:textId="77777777" w:rsidR="00AA0E99" w:rsidRPr="00DC5DCB" w:rsidRDefault="00AA0E99" w:rsidP="009C2433">
            <w:pPr>
              <w:jc w:val="center"/>
              <w:rPr>
                <w:rFonts w:cs="Calibri"/>
                <w:sz w:val="20"/>
                <w:lang w:eastAsia="es-CR"/>
              </w:rPr>
            </w:pPr>
            <w:r w:rsidRPr="00DC5DCB">
              <w:rPr>
                <w:rFonts w:cs="Calibri"/>
                <w:sz w:val="20"/>
                <w:lang w:eastAsia="es-CR"/>
              </w:rPr>
              <w:t>50% Familia</w:t>
            </w:r>
          </w:p>
        </w:tc>
        <w:tc>
          <w:tcPr>
            <w:tcW w:w="1176" w:type="dxa"/>
            <w:vMerge w:val="restart"/>
            <w:tcBorders>
              <w:top w:val="nil"/>
              <w:left w:val="single" w:sz="4" w:space="0" w:color="auto"/>
              <w:bottom w:val="single" w:sz="4" w:space="0" w:color="auto"/>
              <w:right w:val="single" w:sz="4" w:space="0" w:color="auto"/>
            </w:tcBorders>
            <w:shd w:val="clear" w:color="auto" w:fill="auto"/>
            <w:vAlign w:val="center"/>
            <w:hideMark/>
          </w:tcPr>
          <w:p w14:paraId="411DD23E" w14:textId="77777777" w:rsidR="00AA0E99" w:rsidRPr="00DC5DCB" w:rsidRDefault="00AA0E99" w:rsidP="009C2433">
            <w:pPr>
              <w:jc w:val="center"/>
              <w:rPr>
                <w:rFonts w:cs="Calibri"/>
                <w:sz w:val="20"/>
                <w:lang w:eastAsia="es-CR"/>
              </w:rPr>
            </w:pPr>
            <w:r w:rsidRPr="00DC5DCB">
              <w:rPr>
                <w:rFonts w:cs="Calibri"/>
                <w:sz w:val="20"/>
                <w:lang w:eastAsia="es-CR"/>
              </w:rPr>
              <w:t>100% Civil</w:t>
            </w:r>
          </w:p>
        </w:tc>
        <w:tc>
          <w:tcPr>
            <w:tcW w:w="1188" w:type="dxa"/>
            <w:tcBorders>
              <w:top w:val="nil"/>
              <w:left w:val="nil"/>
              <w:bottom w:val="single" w:sz="4" w:space="0" w:color="auto"/>
              <w:right w:val="single" w:sz="4" w:space="0" w:color="auto"/>
            </w:tcBorders>
            <w:shd w:val="clear" w:color="auto" w:fill="auto"/>
            <w:vAlign w:val="center"/>
            <w:hideMark/>
          </w:tcPr>
          <w:p w14:paraId="30175F3A" w14:textId="77777777" w:rsidR="00AA0E99" w:rsidRPr="00DC5DCB" w:rsidRDefault="00AA0E99" w:rsidP="009C2433">
            <w:pPr>
              <w:jc w:val="center"/>
              <w:rPr>
                <w:rFonts w:cs="Calibri"/>
                <w:sz w:val="20"/>
                <w:lang w:eastAsia="es-CR"/>
              </w:rPr>
            </w:pPr>
            <w:r w:rsidRPr="00DC5DCB">
              <w:rPr>
                <w:rFonts w:cs="Calibri"/>
                <w:sz w:val="20"/>
                <w:lang w:eastAsia="es-CR"/>
              </w:rPr>
              <w:t>50% Familia</w:t>
            </w:r>
          </w:p>
        </w:tc>
        <w:tc>
          <w:tcPr>
            <w:tcW w:w="1188" w:type="dxa"/>
            <w:tcBorders>
              <w:top w:val="nil"/>
              <w:left w:val="single" w:sz="4" w:space="0" w:color="auto"/>
              <w:bottom w:val="single" w:sz="4" w:space="0" w:color="auto"/>
              <w:right w:val="single" w:sz="4" w:space="0" w:color="auto"/>
            </w:tcBorders>
            <w:vAlign w:val="center"/>
            <w:hideMark/>
          </w:tcPr>
          <w:p w14:paraId="0BAD1196" w14:textId="77777777" w:rsidR="00AA0E99" w:rsidRPr="00DC5DCB" w:rsidRDefault="00AA0E99" w:rsidP="009C2433">
            <w:pPr>
              <w:rPr>
                <w:rFonts w:cs="Calibri"/>
                <w:sz w:val="20"/>
                <w:lang w:eastAsia="es-CR"/>
              </w:rPr>
            </w:pPr>
          </w:p>
        </w:tc>
        <w:tc>
          <w:tcPr>
            <w:tcW w:w="1187" w:type="dxa"/>
            <w:tcBorders>
              <w:top w:val="nil"/>
              <w:left w:val="single" w:sz="4" w:space="0" w:color="auto"/>
              <w:bottom w:val="single" w:sz="4" w:space="0" w:color="auto"/>
              <w:right w:val="single" w:sz="4" w:space="0" w:color="auto"/>
            </w:tcBorders>
            <w:vAlign w:val="center"/>
            <w:hideMark/>
          </w:tcPr>
          <w:p w14:paraId="09884EFC" w14:textId="77777777" w:rsidR="00AA0E99" w:rsidRPr="00DC5DCB" w:rsidRDefault="00AA0E99" w:rsidP="009C2433">
            <w:pPr>
              <w:rPr>
                <w:rFonts w:cs="Calibri"/>
                <w:sz w:val="20"/>
                <w:lang w:eastAsia="es-CR"/>
              </w:rPr>
            </w:pPr>
          </w:p>
        </w:tc>
        <w:tc>
          <w:tcPr>
            <w:tcW w:w="160" w:type="dxa"/>
            <w:gridSpan w:val="2"/>
            <w:vAlign w:val="center"/>
            <w:hideMark/>
          </w:tcPr>
          <w:p w14:paraId="4D4AC275" w14:textId="77777777" w:rsidR="00AA0E99" w:rsidRPr="00DC5DCB" w:rsidRDefault="00AA0E99" w:rsidP="009C2433">
            <w:pPr>
              <w:rPr>
                <w:sz w:val="20"/>
                <w:lang w:eastAsia="es-CR"/>
              </w:rPr>
            </w:pPr>
          </w:p>
        </w:tc>
      </w:tr>
      <w:tr w:rsidR="004C46FD" w:rsidRPr="00DC5DCB" w14:paraId="071AF18F" w14:textId="77777777" w:rsidTr="00DC5DCB">
        <w:trPr>
          <w:trHeight w:val="212"/>
          <w:jc w:val="center"/>
        </w:trPr>
        <w:tc>
          <w:tcPr>
            <w:tcW w:w="1176" w:type="dxa"/>
            <w:vMerge/>
            <w:tcBorders>
              <w:top w:val="nil"/>
              <w:left w:val="single" w:sz="4" w:space="0" w:color="auto"/>
              <w:bottom w:val="single" w:sz="4" w:space="0" w:color="auto"/>
              <w:right w:val="single" w:sz="4" w:space="0" w:color="auto"/>
            </w:tcBorders>
            <w:vAlign w:val="center"/>
            <w:hideMark/>
          </w:tcPr>
          <w:p w14:paraId="179EA201" w14:textId="77777777" w:rsidR="00AA0E99" w:rsidRPr="00DC5DCB" w:rsidRDefault="00AA0E99" w:rsidP="009C2433">
            <w:pPr>
              <w:rPr>
                <w:rFonts w:cs="Calibri"/>
                <w:sz w:val="20"/>
                <w:lang w:eastAsia="es-CR"/>
              </w:rPr>
            </w:pPr>
          </w:p>
        </w:tc>
        <w:tc>
          <w:tcPr>
            <w:tcW w:w="1176" w:type="dxa"/>
            <w:vMerge/>
            <w:tcBorders>
              <w:top w:val="nil"/>
              <w:left w:val="single" w:sz="4" w:space="0" w:color="auto"/>
              <w:bottom w:val="single" w:sz="4" w:space="0" w:color="auto"/>
              <w:right w:val="single" w:sz="4" w:space="0" w:color="auto"/>
            </w:tcBorders>
            <w:vAlign w:val="center"/>
            <w:hideMark/>
          </w:tcPr>
          <w:p w14:paraId="3BB9C021" w14:textId="77777777" w:rsidR="00AA0E99" w:rsidRPr="00DC5DCB" w:rsidRDefault="00AA0E99" w:rsidP="009C2433">
            <w:pPr>
              <w:rPr>
                <w:rFonts w:cs="Calibri"/>
                <w:sz w:val="20"/>
                <w:lang w:eastAsia="es-CR"/>
              </w:rPr>
            </w:pPr>
          </w:p>
        </w:tc>
        <w:tc>
          <w:tcPr>
            <w:tcW w:w="1188" w:type="dxa"/>
            <w:tcBorders>
              <w:top w:val="nil"/>
              <w:left w:val="single" w:sz="4" w:space="0" w:color="auto"/>
              <w:bottom w:val="single" w:sz="4" w:space="0" w:color="auto"/>
              <w:right w:val="single" w:sz="4" w:space="0" w:color="auto"/>
            </w:tcBorders>
            <w:vAlign w:val="center"/>
            <w:hideMark/>
          </w:tcPr>
          <w:p w14:paraId="600C7B91" w14:textId="77777777" w:rsidR="00AA0E99" w:rsidRPr="00DC5DCB" w:rsidRDefault="00AA0E99" w:rsidP="009C2433">
            <w:pPr>
              <w:rPr>
                <w:rFonts w:cs="Calibri"/>
                <w:sz w:val="20"/>
                <w:lang w:eastAsia="es-CR"/>
              </w:rPr>
            </w:pPr>
          </w:p>
        </w:tc>
        <w:tc>
          <w:tcPr>
            <w:tcW w:w="1187" w:type="dxa"/>
            <w:tcBorders>
              <w:top w:val="nil"/>
              <w:left w:val="single" w:sz="4" w:space="0" w:color="auto"/>
              <w:bottom w:val="single" w:sz="4" w:space="0" w:color="auto"/>
              <w:right w:val="single" w:sz="4" w:space="0" w:color="auto"/>
            </w:tcBorders>
            <w:vAlign w:val="center"/>
            <w:hideMark/>
          </w:tcPr>
          <w:p w14:paraId="59ED51C0" w14:textId="77777777" w:rsidR="00AA0E99" w:rsidRPr="00DC5DCB" w:rsidRDefault="00AA0E99" w:rsidP="009C2433">
            <w:pPr>
              <w:rPr>
                <w:rFonts w:cs="Calibri"/>
                <w:sz w:val="20"/>
                <w:lang w:eastAsia="es-CR"/>
              </w:rPr>
            </w:pPr>
          </w:p>
        </w:tc>
        <w:tc>
          <w:tcPr>
            <w:tcW w:w="1188" w:type="dxa"/>
            <w:tcBorders>
              <w:top w:val="nil"/>
              <w:left w:val="nil"/>
              <w:bottom w:val="single" w:sz="4" w:space="0" w:color="auto"/>
              <w:right w:val="single" w:sz="4" w:space="0" w:color="auto"/>
            </w:tcBorders>
            <w:shd w:val="clear" w:color="auto" w:fill="auto"/>
            <w:vAlign w:val="center"/>
            <w:hideMark/>
          </w:tcPr>
          <w:p w14:paraId="0066180F" w14:textId="77777777" w:rsidR="00AA0E99" w:rsidRPr="00DC5DCB" w:rsidRDefault="00AA0E99" w:rsidP="009C2433">
            <w:pPr>
              <w:jc w:val="center"/>
              <w:rPr>
                <w:rFonts w:cs="Calibri"/>
                <w:sz w:val="20"/>
                <w:lang w:eastAsia="es-CR"/>
              </w:rPr>
            </w:pPr>
            <w:r w:rsidRPr="00DC5DCB">
              <w:rPr>
                <w:rFonts w:cs="Calibri"/>
                <w:sz w:val="20"/>
                <w:lang w:eastAsia="es-CR"/>
              </w:rPr>
              <w:t>50% Penal Juvenil</w:t>
            </w:r>
          </w:p>
        </w:tc>
        <w:tc>
          <w:tcPr>
            <w:tcW w:w="1176" w:type="dxa"/>
            <w:vMerge/>
            <w:tcBorders>
              <w:top w:val="nil"/>
              <w:left w:val="single" w:sz="4" w:space="0" w:color="auto"/>
              <w:bottom w:val="single" w:sz="4" w:space="0" w:color="auto"/>
              <w:right w:val="single" w:sz="4" w:space="0" w:color="auto"/>
            </w:tcBorders>
            <w:vAlign w:val="center"/>
            <w:hideMark/>
          </w:tcPr>
          <w:p w14:paraId="67B59ABD" w14:textId="77777777" w:rsidR="00AA0E99" w:rsidRPr="00DC5DCB" w:rsidRDefault="00AA0E99" w:rsidP="009C2433">
            <w:pPr>
              <w:rPr>
                <w:rFonts w:cs="Calibri"/>
                <w:sz w:val="20"/>
                <w:lang w:eastAsia="es-CR"/>
              </w:rPr>
            </w:pPr>
          </w:p>
        </w:tc>
        <w:tc>
          <w:tcPr>
            <w:tcW w:w="1188" w:type="dxa"/>
            <w:tcBorders>
              <w:top w:val="nil"/>
              <w:left w:val="nil"/>
              <w:bottom w:val="single" w:sz="4" w:space="0" w:color="auto"/>
              <w:right w:val="single" w:sz="4" w:space="0" w:color="auto"/>
            </w:tcBorders>
            <w:shd w:val="clear" w:color="auto" w:fill="auto"/>
            <w:vAlign w:val="center"/>
            <w:hideMark/>
          </w:tcPr>
          <w:p w14:paraId="3CFE33B5" w14:textId="77777777" w:rsidR="00AA0E99" w:rsidRPr="00DC5DCB" w:rsidRDefault="00AA0E99" w:rsidP="009C2433">
            <w:pPr>
              <w:jc w:val="center"/>
              <w:rPr>
                <w:rFonts w:cs="Calibri"/>
                <w:sz w:val="20"/>
                <w:lang w:eastAsia="es-CR"/>
              </w:rPr>
            </w:pPr>
            <w:r w:rsidRPr="00DC5DCB">
              <w:rPr>
                <w:rFonts w:cs="Calibri"/>
                <w:sz w:val="20"/>
                <w:lang w:eastAsia="es-CR"/>
              </w:rPr>
              <w:t>50% Penal Juvenil</w:t>
            </w:r>
          </w:p>
        </w:tc>
        <w:tc>
          <w:tcPr>
            <w:tcW w:w="1188" w:type="dxa"/>
            <w:tcBorders>
              <w:top w:val="nil"/>
              <w:left w:val="single" w:sz="4" w:space="0" w:color="auto"/>
              <w:bottom w:val="single" w:sz="4" w:space="0" w:color="auto"/>
              <w:right w:val="single" w:sz="4" w:space="0" w:color="auto"/>
            </w:tcBorders>
            <w:vAlign w:val="center"/>
            <w:hideMark/>
          </w:tcPr>
          <w:p w14:paraId="7F126FF5" w14:textId="77777777" w:rsidR="00AA0E99" w:rsidRPr="00DC5DCB" w:rsidRDefault="00AA0E99" w:rsidP="009C2433">
            <w:pPr>
              <w:rPr>
                <w:rFonts w:cs="Calibri"/>
                <w:sz w:val="20"/>
                <w:lang w:eastAsia="es-CR"/>
              </w:rPr>
            </w:pPr>
          </w:p>
        </w:tc>
        <w:tc>
          <w:tcPr>
            <w:tcW w:w="1187" w:type="dxa"/>
            <w:tcBorders>
              <w:top w:val="nil"/>
              <w:left w:val="single" w:sz="4" w:space="0" w:color="auto"/>
              <w:bottom w:val="single" w:sz="4" w:space="0" w:color="auto"/>
              <w:right w:val="single" w:sz="4" w:space="0" w:color="auto"/>
            </w:tcBorders>
            <w:vAlign w:val="center"/>
            <w:hideMark/>
          </w:tcPr>
          <w:p w14:paraId="015DF59B" w14:textId="77777777" w:rsidR="00AA0E99" w:rsidRPr="00DC5DCB" w:rsidRDefault="00AA0E99" w:rsidP="009C2433">
            <w:pPr>
              <w:rPr>
                <w:rFonts w:cs="Calibri"/>
                <w:sz w:val="20"/>
                <w:lang w:eastAsia="es-CR"/>
              </w:rPr>
            </w:pPr>
          </w:p>
        </w:tc>
        <w:tc>
          <w:tcPr>
            <w:tcW w:w="160" w:type="dxa"/>
            <w:gridSpan w:val="2"/>
            <w:vAlign w:val="center"/>
            <w:hideMark/>
          </w:tcPr>
          <w:p w14:paraId="4177F1D3" w14:textId="77777777" w:rsidR="00AA0E99" w:rsidRPr="00DC5DCB" w:rsidRDefault="00AA0E99" w:rsidP="009C2433">
            <w:pPr>
              <w:rPr>
                <w:sz w:val="20"/>
                <w:lang w:eastAsia="es-CR"/>
              </w:rPr>
            </w:pPr>
          </w:p>
          <w:p w14:paraId="0CA3E87E" w14:textId="77777777" w:rsidR="00AA0E99" w:rsidRPr="00DC5DCB" w:rsidRDefault="00AA0E99" w:rsidP="009C2433">
            <w:pPr>
              <w:rPr>
                <w:sz w:val="20"/>
                <w:lang w:eastAsia="es-CR"/>
              </w:rPr>
            </w:pPr>
          </w:p>
        </w:tc>
      </w:tr>
      <w:tr w:rsidR="003E282D" w:rsidRPr="00DC5DCB" w14:paraId="382284C5" w14:textId="77777777" w:rsidTr="00E019F1">
        <w:trPr>
          <w:gridAfter w:val="1"/>
          <w:wAfter w:w="14" w:type="dxa"/>
          <w:trHeight w:val="558"/>
          <w:jc w:val="center"/>
        </w:trPr>
        <w:tc>
          <w:tcPr>
            <w:tcW w:w="3540" w:type="dxa"/>
            <w:gridSpan w:val="3"/>
            <w:tcBorders>
              <w:top w:val="single" w:sz="4" w:space="0" w:color="auto"/>
              <w:left w:val="single" w:sz="4" w:space="0" w:color="auto"/>
              <w:bottom w:val="single" w:sz="4" w:space="0" w:color="auto"/>
              <w:right w:val="single" w:sz="4" w:space="0" w:color="auto"/>
            </w:tcBorders>
            <w:vAlign w:val="center"/>
          </w:tcPr>
          <w:p w14:paraId="5F439CB8" w14:textId="47D2146A" w:rsidR="003E282D" w:rsidRPr="00DC5DCB" w:rsidRDefault="003E282D" w:rsidP="009C2433">
            <w:pPr>
              <w:jc w:val="both"/>
              <w:rPr>
                <w:rFonts w:cs="Calibri"/>
                <w:sz w:val="20"/>
                <w:lang w:eastAsia="es-CR"/>
              </w:rPr>
            </w:pPr>
            <w:r w:rsidRPr="00DC5DCB">
              <w:rPr>
                <w:rFonts w:cs="Calibri"/>
                <w:sz w:val="20"/>
                <w:lang w:eastAsia="es-CR"/>
              </w:rPr>
              <w:t>Disponibilidad en Violencia Doméstica</w:t>
            </w:r>
            <w:r w:rsidR="001801AB" w:rsidRPr="00DC5DCB">
              <w:rPr>
                <w:rFonts w:cs="Calibri"/>
                <w:sz w:val="20"/>
                <w:lang w:eastAsia="es-CR"/>
              </w:rPr>
              <w:t>,</w:t>
            </w:r>
            <w:r w:rsidR="005C4CD2" w:rsidRPr="00DC5DCB">
              <w:rPr>
                <w:rFonts w:cs="Calibri"/>
                <w:sz w:val="20"/>
                <w:lang w:eastAsia="es-CR"/>
              </w:rPr>
              <w:t xml:space="preserve"> Pensiones Alimentarias y</w:t>
            </w:r>
            <w:r w:rsidR="001801AB" w:rsidRPr="00DC5DCB">
              <w:rPr>
                <w:rFonts w:cs="Calibri"/>
                <w:sz w:val="20"/>
                <w:lang w:eastAsia="es-CR"/>
              </w:rPr>
              <w:t xml:space="preserve"> Penal Juvenil</w:t>
            </w:r>
            <w:r w:rsidR="00D85E5B" w:rsidRPr="00DC5DCB">
              <w:rPr>
                <w:rFonts w:cs="Calibri"/>
                <w:sz w:val="20"/>
                <w:lang w:eastAsia="es-CR"/>
              </w:rPr>
              <w:t xml:space="preserve"> </w:t>
            </w:r>
            <w:r w:rsidRPr="00DC5DCB">
              <w:rPr>
                <w:rFonts w:cs="Calibri"/>
                <w:sz w:val="20"/>
                <w:lang w:eastAsia="es-CR"/>
              </w:rPr>
              <w:t>se atiende</w:t>
            </w:r>
            <w:r w:rsidR="00D85E5B" w:rsidRPr="00DC5DCB">
              <w:rPr>
                <w:rFonts w:cs="Calibri"/>
                <w:sz w:val="20"/>
                <w:lang w:eastAsia="es-CR"/>
              </w:rPr>
              <w:t>n</w:t>
            </w:r>
            <w:r w:rsidRPr="00DC5DCB">
              <w:rPr>
                <w:rFonts w:cs="Calibri"/>
                <w:sz w:val="20"/>
                <w:lang w:eastAsia="es-CR"/>
              </w:rPr>
              <w:t xml:space="preserve"> entre las 3 personas juezas del despacho.</w:t>
            </w:r>
          </w:p>
        </w:tc>
        <w:tc>
          <w:tcPr>
            <w:tcW w:w="11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E03202" w14:textId="77777777" w:rsidR="003E282D" w:rsidRPr="00DC5DCB" w:rsidRDefault="003E282D" w:rsidP="009C2433">
            <w:pPr>
              <w:rPr>
                <w:rFonts w:cs="Calibri"/>
                <w:sz w:val="20"/>
                <w:lang w:eastAsia="es-CR"/>
              </w:rPr>
            </w:pPr>
          </w:p>
        </w:tc>
        <w:tc>
          <w:tcPr>
            <w:tcW w:w="3552" w:type="dxa"/>
            <w:gridSpan w:val="3"/>
            <w:tcBorders>
              <w:top w:val="single" w:sz="4" w:space="0" w:color="auto"/>
              <w:left w:val="nil"/>
              <w:bottom w:val="single" w:sz="4" w:space="0" w:color="auto"/>
              <w:right w:val="single" w:sz="4" w:space="0" w:color="auto"/>
            </w:tcBorders>
            <w:shd w:val="clear" w:color="auto" w:fill="auto"/>
            <w:vAlign w:val="center"/>
          </w:tcPr>
          <w:p w14:paraId="0FD5538E" w14:textId="4FF3DD49" w:rsidR="003E282D" w:rsidRPr="00DC5DCB" w:rsidRDefault="003E282D" w:rsidP="009C2433">
            <w:pPr>
              <w:jc w:val="both"/>
              <w:rPr>
                <w:rFonts w:cs="Calibri"/>
                <w:sz w:val="20"/>
                <w:lang w:eastAsia="es-CR"/>
              </w:rPr>
            </w:pPr>
            <w:r w:rsidRPr="00DC5DCB">
              <w:rPr>
                <w:rFonts w:cs="Calibri"/>
                <w:sz w:val="20"/>
                <w:lang w:eastAsia="es-CR"/>
              </w:rPr>
              <w:t>Disponibilidad en Violencia Doméstica</w:t>
            </w:r>
            <w:r w:rsidR="00D85E5B" w:rsidRPr="00DC5DCB">
              <w:rPr>
                <w:rFonts w:cs="Calibri"/>
                <w:sz w:val="20"/>
                <w:lang w:eastAsia="es-CR"/>
              </w:rPr>
              <w:t xml:space="preserve"> Pensiones Alimentarias y Penal Juvenil</w:t>
            </w:r>
            <w:r w:rsidRPr="00DC5DCB">
              <w:rPr>
                <w:rFonts w:cs="Calibri"/>
                <w:sz w:val="20"/>
                <w:lang w:eastAsia="es-CR"/>
              </w:rPr>
              <w:t xml:space="preserve"> se atiende</w:t>
            </w:r>
            <w:r w:rsidR="00D85E5B" w:rsidRPr="00DC5DCB">
              <w:rPr>
                <w:rFonts w:cs="Calibri"/>
                <w:sz w:val="20"/>
                <w:lang w:eastAsia="es-CR"/>
              </w:rPr>
              <w:t>n</w:t>
            </w:r>
            <w:r w:rsidRPr="00DC5DCB">
              <w:rPr>
                <w:rFonts w:cs="Calibri"/>
                <w:sz w:val="20"/>
                <w:lang w:eastAsia="es-CR"/>
              </w:rPr>
              <w:t xml:space="preserve"> entre las 3 personas juezas del despacho.</w:t>
            </w:r>
          </w:p>
        </w:tc>
        <w:tc>
          <w:tcPr>
            <w:tcW w:w="237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E9A964" w14:textId="77777777" w:rsidR="003E282D" w:rsidRPr="00DC5DCB" w:rsidRDefault="003E282D" w:rsidP="009C2433">
            <w:pPr>
              <w:rPr>
                <w:rFonts w:cs="Calibri"/>
                <w:sz w:val="20"/>
                <w:lang w:eastAsia="es-CR"/>
              </w:rPr>
            </w:pPr>
          </w:p>
        </w:tc>
        <w:tc>
          <w:tcPr>
            <w:tcW w:w="160" w:type="dxa"/>
            <w:vAlign w:val="center"/>
          </w:tcPr>
          <w:p w14:paraId="4514558B" w14:textId="77777777" w:rsidR="003E282D" w:rsidRPr="00DC5DCB" w:rsidRDefault="003E282D" w:rsidP="009C2433">
            <w:pPr>
              <w:rPr>
                <w:sz w:val="20"/>
                <w:lang w:eastAsia="es-CR"/>
              </w:rPr>
            </w:pPr>
          </w:p>
        </w:tc>
      </w:tr>
    </w:tbl>
    <w:p w14:paraId="0D85EA79" w14:textId="7DB1740C" w:rsidR="001F4807" w:rsidRDefault="001F4807" w:rsidP="00DC5DCB">
      <w:pPr>
        <w:spacing w:line="276" w:lineRule="auto"/>
        <w:jc w:val="center"/>
        <w:rPr>
          <w:i/>
          <w:sz w:val="20"/>
          <w:szCs w:val="16"/>
        </w:rPr>
      </w:pPr>
      <w:r w:rsidRPr="00E019F1">
        <w:rPr>
          <w:b/>
          <w:bCs/>
          <w:i/>
          <w:iCs/>
          <w:sz w:val="20"/>
          <w:szCs w:val="16"/>
        </w:rPr>
        <w:t>Fuente</w:t>
      </w:r>
      <w:r w:rsidRPr="00E019F1">
        <w:rPr>
          <w:i/>
          <w:iCs/>
          <w:sz w:val="20"/>
          <w:szCs w:val="16"/>
        </w:rPr>
        <w:t>: Subproceso Modernización No Penal</w:t>
      </w:r>
      <w:r w:rsidR="00FF52FB">
        <w:rPr>
          <w:i/>
          <w:iCs/>
          <w:sz w:val="20"/>
          <w:szCs w:val="16"/>
        </w:rPr>
        <w:t>.</w:t>
      </w:r>
    </w:p>
    <w:p w14:paraId="22F97996" w14:textId="6E39F92D" w:rsidR="00D763CF" w:rsidRPr="00E019F1" w:rsidRDefault="00D763CF" w:rsidP="00DC5DCB">
      <w:pPr>
        <w:pStyle w:val="Ttulo"/>
        <w:jc w:val="left"/>
        <w:rPr>
          <w:snapToGrid w:val="0"/>
        </w:rPr>
      </w:pPr>
    </w:p>
    <w:p w14:paraId="27B7BA0D" w14:textId="15F78863" w:rsidR="00C97B60" w:rsidRDefault="00334401" w:rsidP="00DC5DCB">
      <w:pPr>
        <w:pStyle w:val="Ttulo"/>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 xml:space="preserve">Como se observa </w:t>
      </w:r>
      <w:r w:rsidR="005D706D" w:rsidRPr="00E019F1">
        <w:rPr>
          <w:rFonts w:ascii="Book Antiqua" w:hAnsi="Book Antiqua" w:cs="Calibri"/>
          <w:b w:val="0"/>
          <w:bCs w:val="0"/>
          <w:snapToGrid w:val="0"/>
          <w:color w:val="000000"/>
          <w:szCs w:val="24"/>
        </w:rPr>
        <w:t>en</w:t>
      </w:r>
      <w:r w:rsidRPr="00E019F1">
        <w:rPr>
          <w:rFonts w:ascii="Book Antiqua" w:hAnsi="Book Antiqua" w:cs="Calibri"/>
          <w:b w:val="0"/>
          <w:bCs w:val="0"/>
          <w:snapToGrid w:val="0"/>
          <w:color w:val="000000"/>
          <w:szCs w:val="24"/>
        </w:rPr>
        <w:t xml:space="preserve"> la tabla anterior, </w:t>
      </w:r>
      <w:r w:rsidR="005D706D" w:rsidRPr="00E019F1">
        <w:rPr>
          <w:rFonts w:ascii="Book Antiqua" w:hAnsi="Book Antiqua" w:cs="Calibri"/>
          <w:b w:val="0"/>
          <w:bCs w:val="0"/>
          <w:snapToGrid w:val="0"/>
          <w:color w:val="000000"/>
          <w:szCs w:val="24"/>
        </w:rPr>
        <w:t>de conformidad con</w:t>
      </w:r>
      <w:r w:rsidRPr="00E019F1">
        <w:rPr>
          <w:rFonts w:ascii="Book Antiqua" w:hAnsi="Book Antiqua" w:cs="Calibri"/>
          <w:b w:val="0"/>
          <w:bCs w:val="0"/>
          <w:snapToGrid w:val="0"/>
          <w:color w:val="000000"/>
          <w:szCs w:val="24"/>
        </w:rPr>
        <w:t xml:space="preserve"> la carga de trabajo actual (datos estadísticos 2024), </w:t>
      </w:r>
      <w:r w:rsidR="005D706D" w:rsidRPr="00E019F1">
        <w:rPr>
          <w:rFonts w:ascii="Book Antiqua" w:hAnsi="Book Antiqua" w:cs="Calibri"/>
          <w:b w:val="0"/>
          <w:bCs w:val="0"/>
          <w:snapToGrid w:val="0"/>
          <w:color w:val="000000"/>
          <w:szCs w:val="24"/>
        </w:rPr>
        <w:t xml:space="preserve">y </w:t>
      </w:r>
      <w:r w:rsidRPr="00E019F1">
        <w:rPr>
          <w:rFonts w:ascii="Book Antiqua" w:hAnsi="Book Antiqua" w:cs="Calibri"/>
          <w:b w:val="0"/>
          <w:bCs w:val="0"/>
          <w:snapToGrid w:val="0"/>
          <w:color w:val="000000"/>
          <w:szCs w:val="24"/>
        </w:rPr>
        <w:t>según la capacidad operativa actual</w:t>
      </w:r>
      <w:r w:rsidR="005D706D" w:rsidRPr="00E019F1">
        <w:rPr>
          <w:rFonts w:ascii="Book Antiqua" w:hAnsi="Book Antiqua" w:cs="Calibri"/>
          <w:b w:val="0"/>
          <w:bCs w:val="0"/>
          <w:snapToGrid w:val="0"/>
          <w:color w:val="000000"/>
          <w:szCs w:val="24"/>
        </w:rPr>
        <w:t>,</w:t>
      </w:r>
      <w:r w:rsidRPr="00E019F1">
        <w:rPr>
          <w:rFonts w:ascii="Book Antiqua" w:hAnsi="Book Antiqua" w:cs="Calibri"/>
          <w:b w:val="0"/>
          <w:bCs w:val="0"/>
          <w:snapToGrid w:val="0"/>
          <w:color w:val="000000"/>
          <w:szCs w:val="24"/>
        </w:rPr>
        <w:t xml:space="preserve"> se requiere</w:t>
      </w:r>
      <w:r w:rsidR="00523706" w:rsidRPr="00E019F1">
        <w:rPr>
          <w:rFonts w:ascii="Book Antiqua" w:hAnsi="Book Antiqua" w:cs="Calibri"/>
          <w:b w:val="0"/>
          <w:bCs w:val="0"/>
          <w:snapToGrid w:val="0"/>
          <w:color w:val="000000"/>
          <w:szCs w:val="24"/>
        </w:rPr>
        <w:t>n</w:t>
      </w:r>
      <w:r w:rsidRPr="00E019F1">
        <w:rPr>
          <w:rFonts w:ascii="Book Antiqua" w:hAnsi="Book Antiqua" w:cs="Calibri"/>
          <w:b w:val="0"/>
          <w:bCs w:val="0"/>
          <w:snapToGrid w:val="0"/>
          <w:color w:val="000000"/>
          <w:szCs w:val="24"/>
        </w:rPr>
        <w:t xml:space="preserve"> de </w:t>
      </w:r>
      <w:r w:rsidR="00523706" w:rsidRPr="00E019F1">
        <w:rPr>
          <w:rFonts w:ascii="Book Antiqua" w:hAnsi="Book Antiqua" w:cs="Calibri"/>
          <w:b w:val="0"/>
          <w:bCs w:val="0"/>
          <w:snapToGrid w:val="0"/>
          <w:color w:val="000000"/>
          <w:szCs w:val="24"/>
        </w:rPr>
        <w:t>2</w:t>
      </w:r>
      <w:r w:rsidRPr="00E019F1">
        <w:rPr>
          <w:rFonts w:ascii="Book Antiqua" w:hAnsi="Book Antiqua" w:cs="Calibri"/>
          <w:b w:val="0"/>
          <w:bCs w:val="0"/>
          <w:snapToGrid w:val="0"/>
          <w:color w:val="000000"/>
          <w:szCs w:val="24"/>
        </w:rPr>
        <w:t xml:space="preserve"> persona</w:t>
      </w:r>
      <w:r w:rsidR="00523706" w:rsidRPr="00E019F1">
        <w:rPr>
          <w:rFonts w:ascii="Book Antiqua" w:hAnsi="Book Antiqua" w:cs="Calibri"/>
          <w:b w:val="0"/>
          <w:bCs w:val="0"/>
          <w:snapToGrid w:val="0"/>
          <w:color w:val="000000"/>
          <w:szCs w:val="24"/>
        </w:rPr>
        <w:t>s</w:t>
      </w:r>
      <w:r w:rsidRPr="00E019F1">
        <w:rPr>
          <w:rFonts w:ascii="Book Antiqua" w:hAnsi="Book Antiqua" w:cs="Calibri"/>
          <w:b w:val="0"/>
          <w:bCs w:val="0"/>
          <w:snapToGrid w:val="0"/>
          <w:color w:val="000000"/>
          <w:szCs w:val="24"/>
        </w:rPr>
        <w:t xml:space="preserve"> técnica</w:t>
      </w:r>
      <w:r w:rsidR="00523706" w:rsidRPr="00E019F1">
        <w:rPr>
          <w:rFonts w:ascii="Book Antiqua" w:hAnsi="Book Antiqua" w:cs="Calibri"/>
          <w:b w:val="0"/>
          <w:bCs w:val="0"/>
          <w:snapToGrid w:val="0"/>
          <w:color w:val="000000"/>
          <w:szCs w:val="24"/>
        </w:rPr>
        <w:t>s</w:t>
      </w:r>
      <w:r w:rsidRPr="00E019F1">
        <w:rPr>
          <w:rFonts w:ascii="Book Antiqua" w:hAnsi="Book Antiqua" w:cs="Calibri"/>
          <w:b w:val="0"/>
          <w:bCs w:val="0"/>
          <w:snapToGrid w:val="0"/>
          <w:color w:val="000000"/>
          <w:szCs w:val="24"/>
        </w:rPr>
        <w:t xml:space="preserve"> judicial</w:t>
      </w:r>
      <w:r w:rsidR="00523706" w:rsidRPr="00E019F1">
        <w:rPr>
          <w:rFonts w:ascii="Book Antiqua" w:hAnsi="Book Antiqua" w:cs="Calibri"/>
          <w:b w:val="0"/>
          <w:bCs w:val="0"/>
          <w:snapToGrid w:val="0"/>
          <w:color w:val="000000"/>
          <w:szCs w:val="24"/>
        </w:rPr>
        <w:t>es</w:t>
      </w:r>
      <w:r w:rsidR="00736F04" w:rsidRPr="00E019F1">
        <w:rPr>
          <w:rFonts w:ascii="Book Antiqua" w:hAnsi="Book Antiqua" w:cs="Calibri"/>
          <w:b w:val="0"/>
          <w:bCs w:val="0"/>
          <w:snapToGrid w:val="0"/>
          <w:color w:val="000000"/>
          <w:szCs w:val="24"/>
        </w:rPr>
        <w:t xml:space="preserve"> para atender la carga de trabajo en Civil y Trabajo.</w:t>
      </w:r>
      <w:r w:rsidR="00C97B60">
        <w:rPr>
          <w:rFonts w:ascii="Book Antiqua" w:hAnsi="Book Antiqua" w:cs="Calibri"/>
          <w:b w:val="0"/>
          <w:bCs w:val="0"/>
          <w:snapToGrid w:val="0"/>
          <w:color w:val="000000"/>
          <w:szCs w:val="24"/>
        </w:rPr>
        <w:t xml:space="preserve"> </w:t>
      </w:r>
      <w:r w:rsidR="00C97B60" w:rsidRPr="00E019F1">
        <w:rPr>
          <w:rFonts w:ascii="Book Antiqua" w:hAnsi="Book Antiqua" w:cs="Calibri"/>
          <w:snapToGrid w:val="0"/>
          <w:color w:val="000000"/>
          <w:szCs w:val="24"/>
          <w:u w:val="single"/>
        </w:rPr>
        <w:t>Este escenario es revisable en caso de plantearse cambios en la distribución de competencias entre oficinas civiles de primera instancia.</w:t>
      </w:r>
      <w:r w:rsidR="00C97B60">
        <w:rPr>
          <w:rFonts w:ascii="Book Antiqua" w:hAnsi="Book Antiqua" w:cs="Calibri"/>
          <w:b w:val="0"/>
          <w:bCs w:val="0"/>
          <w:snapToGrid w:val="0"/>
          <w:color w:val="000000"/>
          <w:szCs w:val="24"/>
        </w:rPr>
        <w:t xml:space="preserve"> </w:t>
      </w:r>
    </w:p>
    <w:p w14:paraId="1254FF18" w14:textId="1BBDF7C2" w:rsidR="00E73D12" w:rsidRDefault="00736F04" w:rsidP="00DC5DCB">
      <w:pPr>
        <w:pStyle w:val="Ttulo"/>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 xml:space="preserve"> </w:t>
      </w:r>
    </w:p>
    <w:p w14:paraId="23BEFC34" w14:textId="70735173" w:rsidR="00116B82" w:rsidRDefault="00523706" w:rsidP="00DC5DCB">
      <w:pPr>
        <w:pStyle w:val="Ttulo"/>
        <w:jc w:val="both"/>
        <w:rPr>
          <w:rFonts w:ascii="Book Antiqua" w:hAnsi="Book Antiqua" w:cs="Calibri"/>
          <w:b w:val="0"/>
          <w:snapToGrid w:val="0"/>
          <w:color w:val="000000"/>
          <w:szCs w:val="24"/>
        </w:rPr>
      </w:pPr>
      <w:r w:rsidRPr="00E019F1">
        <w:rPr>
          <w:rFonts w:ascii="Book Antiqua" w:hAnsi="Book Antiqua" w:cs="Calibri"/>
          <w:b w:val="0"/>
          <w:bCs w:val="0"/>
          <w:snapToGrid w:val="0"/>
          <w:color w:val="000000"/>
          <w:szCs w:val="24"/>
        </w:rPr>
        <w:t>En cuanto a las materias de</w:t>
      </w:r>
      <w:r w:rsidR="00736F04" w:rsidRPr="00E019F1">
        <w:rPr>
          <w:rFonts w:ascii="Book Antiqua" w:hAnsi="Book Antiqua" w:cs="Calibri"/>
          <w:b w:val="0"/>
          <w:bCs w:val="0"/>
          <w:snapToGrid w:val="0"/>
          <w:color w:val="000000"/>
          <w:szCs w:val="24"/>
        </w:rPr>
        <w:t xml:space="preserve"> Familia, Penal Juvenil y procesos contra la Violencia Doméstica y Protección Cautelar</w:t>
      </w:r>
      <w:r w:rsidRPr="00E019F1">
        <w:rPr>
          <w:rFonts w:ascii="Book Antiqua" w:hAnsi="Book Antiqua" w:cs="Calibri"/>
          <w:b w:val="0"/>
          <w:bCs w:val="0"/>
          <w:snapToGrid w:val="0"/>
          <w:color w:val="000000"/>
          <w:szCs w:val="24"/>
        </w:rPr>
        <w:t xml:space="preserve"> se requieren</w:t>
      </w:r>
      <w:r w:rsidR="00E8099A">
        <w:rPr>
          <w:rFonts w:ascii="Book Antiqua" w:hAnsi="Book Antiqua" w:cs="Calibri"/>
          <w:b w:val="0"/>
          <w:bCs w:val="0"/>
          <w:snapToGrid w:val="0"/>
          <w:color w:val="000000"/>
          <w:szCs w:val="24"/>
        </w:rPr>
        <w:t xml:space="preserve"> de mínimo</w:t>
      </w:r>
      <w:r w:rsidRPr="00E019F1">
        <w:rPr>
          <w:rFonts w:ascii="Book Antiqua" w:hAnsi="Book Antiqua" w:cs="Calibri"/>
          <w:b w:val="0"/>
          <w:bCs w:val="0"/>
          <w:snapToGrid w:val="0"/>
          <w:color w:val="000000"/>
          <w:szCs w:val="24"/>
        </w:rPr>
        <w:t xml:space="preserve"> </w:t>
      </w:r>
      <w:r w:rsidR="00E37CAD">
        <w:rPr>
          <w:rFonts w:ascii="Book Antiqua" w:hAnsi="Book Antiqua" w:cs="Calibri"/>
          <w:b w:val="0"/>
          <w:bCs w:val="0"/>
          <w:snapToGrid w:val="0"/>
          <w:color w:val="000000"/>
          <w:szCs w:val="24"/>
        </w:rPr>
        <w:t>3</w:t>
      </w:r>
      <w:r w:rsidRPr="00E019F1">
        <w:rPr>
          <w:rFonts w:ascii="Book Antiqua" w:hAnsi="Book Antiqua" w:cs="Calibri"/>
          <w:b w:val="0"/>
          <w:bCs w:val="0"/>
          <w:snapToGrid w:val="0"/>
          <w:color w:val="000000"/>
          <w:szCs w:val="24"/>
        </w:rPr>
        <w:t xml:space="preserve"> personas técnicas judiciales para atenderlas</w:t>
      </w:r>
      <w:r w:rsidR="00AA6DBE" w:rsidRPr="00E019F1">
        <w:rPr>
          <w:rFonts w:ascii="Book Antiqua" w:hAnsi="Book Antiqua" w:cs="Calibri"/>
          <w:b w:val="0"/>
          <w:bCs w:val="0"/>
          <w:snapToGrid w:val="0"/>
          <w:color w:val="000000"/>
          <w:szCs w:val="24"/>
        </w:rPr>
        <w:t xml:space="preserve">. </w:t>
      </w:r>
    </w:p>
    <w:p w14:paraId="74AC693E" w14:textId="77777777" w:rsidR="007C634F" w:rsidRDefault="007C634F" w:rsidP="00DC5DCB">
      <w:pPr>
        <w:pStyle w:val="Ttulo"/>
        <w:jc w:val="both"/>
        <w:rPr>
          <w:rFonts w:ascii="Book Antiqua" w:hAnsi="Book Antiqua" w:cs="Calibri"/>
          <w:b w:val="0"/>
          <w:bCs w:val="0"/>
          <w:snapToGrid w:val="0"/>
          <w:color w:val="000000"/>
          <w:szCs w:val="24"/>
        </w:rPr>
      </w:pPr>
    </w:p>
    <w:p w14:paraId="108E13AD" w14:textId="18C3B2C9" w:rsidR="00F64B21" w:rsidRDefault="007C634F" w:rsidP="00DC5DCB">
      <w:pPr>
        <w:pStyle w:val="Ttulo"/>
        <w:jc w:val="both"/>
        <w:rPr>
          <w:rFonts w:ascii="Book Antiqua" w:hAnsi="Book Antiqua" w:cs="Calibri"/>
          <w:b w:val="0"/>
          <w:bCs w:val="0"/>
          <w:snapToGrid w:val="0"/>
          <w:color w:val="000000"/>
          <w:szCs w:val="24"/>
        </w:rPr>
      </w:pPr>
      <w:r>
        <w:rPr>
          <w:rFonts w:ascii="Book Antiqua" w:hAnsi="Book Antiqua" w:cs="Calibri"/>
          <w:b w:val="0"/>
          <w:bCs w:val="0"/>
          <w:snapToGrid w:val="0"/>
          <w:color w:val="000000"/>
          <w:szCs w:val="24"/>
        </w:rPr>
        <w:t xml:space="preserve">Con </w:t>
      </w:r>
      <w:r w:rsidR="00167AA5">
        <w:rPr>
          <w:rFonts w:ascii="Book Antiqua" w:hAnsi="Book Antiqua" w:cs="Calibri"/>
          <w:b w:val="0"/>
          <w:bCs w:val="0"/>
          <w:snapToGrid w:val="0"/>
          <w:color w:val="000000"/>
          <w:szCs w:val="24"/>
        </w:rPr>
        <w:t>relación</w:t>
      </w:r>
      <w:r>
        <w:rPr>
          <w:rFonts w:ascii="Book Antiqua" w:hAnsi="Book Antiqua" w:cs="Calibri"/>
          <w:b w:val="0"/>
          <w:bCs w:val="0"/>
          <w:snapToGrid w:val="0"/>
          <w:color w:val="000000"/>
          <w:szCs w:val="24"/>
        </w:rPr>
        <w:t xml:space="preserve"> a </w:t>
      </w:r>
      <w:r w:rsidR="00964AD1" w:rsidRPr="00964AD1">
        <w:rPr>
          <w:rFonts w:ascii="Book Antiqua" w:hAnsi="Book Antiqua" w:cs="Calibri"/>
          <w:b w:val="0"/>
          <w:bCs w:val="0"/>
          <w:snapToGrid w:val="0"/>
          <w:color w:val="000000"/>
          <w:szCs w:val="24"/>
        </w:rPr>
        <w:t xml:space="preserve">la </w:t>
      </w:r>
      <w:r w:rsidR="00896F04">
        <w:rPr>
          <w:rFonts w:ascii="Book Antiqua" w:hAnsi="Book Antiqua" w:cs="Calibri"/>
          <w:b w:val="0"/>
          <w:bCs w:val="0"/>
          <w:snapToGrid w:val="0"/>
          <w:color w:val="000000"/>
          <w:szCs w:val="24"/>
        </w:rPr>
        <w:t xml:space="preserve">propuesta de la distribución </w:t>
      </w:r>
      <w:r w:rsidR="009F3615">
        <w:rPr>
          <w:rFonts w:ascii="Book Antiqua" w:hAnsi="Book Antiqua" w:cs="Calibri"/>
          <w:b w:val="0"/>
          <w:bCs w:val="0"/>
          <w:snapToGrid w:val="0"/>
          <w:color w:val="000000"/>
          <w:szCs w:val="24"/>
        </w:rPr>
        <w:t>de</w:t>
      </w:r>
      <w:r w:rsidR="00964AD1" w:rsidRPr="00964AD1">
        <w:rPr>
          <w:rFonts w:ascii="Book Antiqua" w:hAnsi="Book Antiqua" w:cs="Calibri"/>
          <w:b w:val="0"/>
          <w:bCs w:val="0"/>
          <w:snapToGrid w:val="0"/>
          <w:color w:val="000000"/>
          <w:szCs w:val="24"/>
        </w:rPr>
        <w:t xml:space="preserve"> las materias de Familia, Penal Juvenil y Violencia Doméstica</w:t>
      </w:r>
      <w:r w:rsidR="009F3615">
        <w:rPr>
          <w:rFonts w:ascii="Book Antiqua" w:hAnsi="Book Antiqua" w:cs="Calibri"/>
          <w:b w:val="0"/>
          <w:bCs w:val="0"/>
          <w:snapToGrid w:val="0"/>
          <w:color w:val="000000"/>
          <w:szCs w:val="24"/>
        </w:rPr>
        <w:t xml:space="preserve"> entre </w:t>
      </w:r>
      <w:r w:rsidR="00C332C8">
        <w:rPr>
          <w:rFonts w:ascii="Book Antiqua" w:hAnsi="Book Antiqua" w:cs="Calibri"/>
          <w:b w:val="0"/>
          <w:bCs w:val="0"/>
          <w:snapToGrid w:val="0"/>
          <w:color w:val="000000"/>
          <w:szCs w:val="24"/>
        </w:rPr>
        <w:t>dos personas Juezas</w:t>
      </w:r>
      <w:r w:rsidR="0055241B">
        <w:rPr>
          <w:rFonts w:ascii="Book Antiqua" w:hAnsi="Book Antiqua" w:cs="Calibri"/>
          <w:b w:val="0"/>
          <w:bCs w:val="0"/>
          <w:snapToGrid w:val="0"/>
          <w:color w:val="000000"/>
          <w:szCs w:val="24"/>
        </w:rPr>
        <w:t>,</w:t>
      </w:r>
      <w:r w:rsidR="00964AD1" w:rsidRPr="00964AD1">
        <w:rPr>
          <w:rFonts w:ascii="Book Antiqua" w:hAnsi="Book Antiqua" w:cs="Calibri"/>
          <w:b w:val="0"/>
          <w:bCs w:val="0"/>
          <w:snapToGrid w:val="0"/>
          <w:color w:val="000000"/>
          <w:szCs w:val="24"/>
        </w:rPr>
        <w:t xml:space="preserve"> es importante </w:t>
      </w:r>
      <w:r w:rsidR="00C72FD7">
        <w:rPr>
          <w:rFonts w:ascii="Book Antiqua" w:hAnsi="Book Antiqua" w:cs="Calibri"/>
          <w:b w:val="0"/>
          <w:bCs w:val="0"/>
          <w:snapToGrid w:val="0"/>
          <w:color w:val="000000"/>
          <w:szCs w:val="24"/>
        </w:rPr>
        <w:t>indicar que</w:t>
      </w:r>
      <w:r w:rsidR="00964AD1" w:rsidRPr="00964AD1">
        <w:rPr>
          <w:rFonts w:ascii="Book Antiqua" w:hAnsi="Book Antiqua" w:cs="Calibri"/>
          <w:b w:val="0"/>
          <w:bCs w:val="0"/>
          <w:snapToGrid w:val="0"/>
          <w:color w:val="000000"/>
          <w:szCs w:val="24"/>
        </w:rPr>
        <w:t xml:space="preserve"> el efecto de la reforma del Código Procesal de Familia fue el esperado, siendo </w:t>
      </w:r>
      <w:r w:rsidR="00E37CAD" w:rsidRPr="00964AD1">
        <w:rPr>
          <w:rFonts w:ascii="Book Antiqua" w:hAnsi="Book Antiqua" w:cs="Calibri"/>
          <w:b w:val="0"/>
          <w:bCs w:val="0"/>
          <w:snapToGrid w:val="0"/>
          <w:color w:val="000000"/>
          <w:szCs w:val="24"/>
        </w:rPr>
        <w:t>que la</w:t>
      </w:r>
      <w:r w:rsidR="00964AD1" w:rsidRPr="00964AD1">
        <w:rPr>
          <w:rFonts w:ascii="Book Antiqua" w:hAnsi="Book Antiqua" w:cs="Calibri"/>
          <w:b w:val="0"/>
          <w:bCs w:val="0"/>
          <w:snapToGrid w:val="0"/>
          <w:color w:val="000000"/>
          <w:szCs w:val="24"/>
        </w:rPr>
        <w:t xml:space="preserve"> carga de trabajo que genera</w:t>
      </w:r>
      <w:r w:rsidR="00C72FD7">
        <w:rPr>
          <w:rFonts w:ascii="Book Antiqua" w:hAnsi="Book Antiqua" w:cs="Calibri"/>
          <w:b w:val="0"/>
          <w:bCs w:val="0"/>
          <w:snapToGrid w:val="0"/>
          <w:color w:val="000000"/>
          <w:szCs w:val="24"/>
        </w:rPr>
        <w:t>ro</w:t>
      </w:r>
      <w:r w:rsidR="00964AD1" w:rsidRPr="00964AD1">
        <w:rPr>
          <w:rFonts w:ascii="Book Antiqua" w:hAnsi="Book Antiqua" w:cs="Calibri"/>
          <w:b w:val="0"/>
          <w:bCs w:val="0"/>
          <w:snapToGrid w:val="0"/>
          <w:color w:val="000000"/>
          <w:szCs w:val="24"/>
        </w:rPr>
        <w:t>n</w:t>
      </w:r>
      <w:r w:rsidR="00BF0E36">
        <w:rPr>
          <w:rFonts w:ascii="Book Antiqua" w:hAnsi="Book Antiqua" w:cs="Calibri"/>
          <w:b w:val="0"/>
          <w:bCs w:val="0"/>
          <w:snapToGrid w:val="0"/>
          <w:color w:val="000000"/>
          <w:szCs w:val="24"/>
        </w:rPr>
        <w:t xml:space="preserve"> </w:t>
      </w:r>
      <w:r w:rsidR="005063D6">
        <w:rPr>
          <w:rFonts w:ascii="Book Antiqua" w:hAnsi="Book Antiqua" w:cs="Calibri"/>
          <w:b w:val="0"/>
          <w:bCs w:val="0"/>
          <w:snapToGrid w:val="0"/>
          <w:color w:val="000000"/>
          <w:szCs w:val="24"/>
        </w:rPr>
        <w:t>durante</w:t>
      </w:r>
      <w:r w:rsidR="00964AD1" w:rsidRPr="00964AD1">
        <w:rPr>
          <w:rFonts w:ascii="Book Antiqua" w:hAnsi="Book Antiqua" w:cs="Calibri"/>
          <w:b w:val="0"/>
          <w:bCs w:val="0"/>
          <w:snapToGrid w:val="0"/>
          <w:color w:val="000000"/>
          <w:szCs w:val="24"/>
        </w:rPr>
        <w:t xml:space="preserve"> el </w:t>
      </w:r>
      <w:r w:rsidR="0080556B">
        <w:rPr>
          <w:rFonts w:ascii="Book Antiqua" w:hAnsi="Book Antiqua" w:cs="Calibri"/>
          <w:b w:val="0"/>
          <w:bCs w:val="0"/>
          <w:snapToGrid w:val="0"/>
          <w:color w:val="000000"/>
          <w:szCs w:val="24"/>
        </w:rPr>
        <w:t>último trimestre</w:t>
      </w:r>
      <w:r w:rsidR="00964AD1" w:rsidRPr="00964AD1">
        <w:rPr>
          <w:rFonts w:ascii="Book Antiqua" w:hAnsi="Book Antiqua" w:cs="Calibri"/>
          <w:b w:val="0"/>
          <w:bCs w:val="0"/>
          <w:snapToGrid w:val="0"/>
          <w:color w:val="000000"/>
          <w:szCs w:val="24"/>
        </w:rPr>
        <w:t xml:space="preserve"> de 2024</w:t>
      </w:r>
      <w:r w:rsidR="005063D6">
        <w:rPr>
          <w:rFonts w:ascii="Book Antiqua" w:hAnsi="Book Antiqua" w:cs="Calibri"/>
          <w:b w:val="0"/>
          <w:bCs w:val="0"/>
          <w:snapToGrid w:val="0"/>
          <w:color w:val="000000"/>
          <w:szCs w:val="24"/>
        </w:rPr>
        <w:t>,</w:t>
      </w:r>
      <w:r w:rsidR="00964AD1" w:rsidRPr="00964AD1">
        <w:rPr>
          <w:rFonts w:ascii="Book Antiqua" w:hAnsi="Book Antiqua" w:cs="Calibri"/>
          <w:b w:val="0"/>
          <w:bCs w:val="0"/>
          <w:snapToGrid w:val="0"/>
          <w:color w:val="000000"/>
          <w:szCs w:val="24"/>
        </w:rPr>
        <w:t xml:space="preserve"> se dio una disminución en la entrada de asuntos de la Materia de Familia y un aumento en la entrada de asuntos de la Materia de Violencia Doméstica.</w:t>
      </w:r>
      <w:r w:rsidR="00FC6284">
        <w:rPr>
          <w:rFonts w:ascii="Book Antiqua" w:hAnsi="Book Antiqua" w:cs="Calibri"/>
          <w:b w:val="0"/>
          <w:bCs w:val="0"/>
          <w:snapToGrid w:val="0"/>
          <w:color w:val="000000"/>
          <w:szCs w:val="24"/>
        </w:rPr>
        <w:t xml:space="preserve"> Otro aspecto de relevancia a considerar es</w:t>
      </w:r>
      <w:r w:rsidR="007B6819">
        <w:rPr>
          <w:rFonts w:ascii="Book Antiqua" w:hAnsi="Book Antiqua" w:cs="Calibri"/>
          <w:b w:val="0"/>
          <w:bCs w:val="0"/>
          <w:snapToGrid w:val="0"/>
          <w:color w:val="000000"/>
          <w:szCs w:val="24"/>
        </w:rPr>
        <w:t>, al</w:t>
      </w:r>
      <w:r w:rsidR="00FC6284">
        <w:rPr>
          <w:rFonts w:ascii="Book Antiqua" w:hAnsi="Book Antiqua" w:cs="Calibri"/>
          <w:b w:val="0"/>
          <w:bCs w:val="0"/>
          <w:snapToGrid w:val="0"/>
          <w:color w:val="000000"/>
          <w:szCs w:val="24"/>
        </w:rPr>
        <w:t xml:space="preserve"> </w:t>
      </w:r>
      <w:r w:rsidR="00AF330C" w:rsidRPr="00AF330C">
        <w:rPr>
          <w:rFonts w:ascii="Book Antiqua" w:hAnsi="Book Antiqua" w:cs="Calibri"/>
          <w:b w:val="0"/>
          <w:bCs w:val="0"/>
          <w:snapToGrid w:val="0"/>
          <w:color w:val="000000"/>
          <w:szCs w:val="24"/>
        </w:rPr>
        <w:t xml:space="preserve">tener dos </w:t>
      </w:r>
      <w:r w:rsidR="007B6819">
        <w:rPr>
          <w:rFonts w:ascii="Book Antiqua" w:hAnsi="Book Antiqua" w:cs="Calibri"/>
          <w:b w:val="0"/>
          <w:bCs w:val="0"/>
          <w:snapToGrid w:val="0"/>
          <w:color w:val="000000"/>
          <w:szCs w:val="24"/>
        </w:rPr>
        <w:t>personas Juezas</w:t>
      </w:r>
      <w:r w:rsidR="00AF330C" w:rsidRPr="00AF330C">
        <w:rPr>
          <w:rFonts w:ascii="Book Antiqua" w:hAnsi="Book Antiqua" w:cs="Calibri"/>
          <w:b w:val="0"/>
          <w:bCs w:val="0"/>
          <w:snapToGrid w:val="0"/>
          <w:color w:val="000000"/>
          <w:szCs w:val="24"/>
        </w:rPr>
        <w:t xml:space="preserve"> conociendo la </w:t>
      </w:r>
      <w:r w:rsidR="007B6819">
        <w:rPr>
          <w:rFonts w:ascii="Book Antiqua" w:hAnsi="Book Antiqua" w:cs="Calibri"/>
          <w:b w:val="0"/>
          <w:bCs w:val="0"/>
          <w:snapToGrid w:val="0"/>
          <w:color w:val="000000"/>
          <w:szCs w:val="24"/>
        </w:rPr>
        <w:t>m</w:t>
      </w:r>
      <w:r w:rsidR="00AF330C" w:rsidRPr="00AF330C">
        <w:rPr>
          <w:rFonts w:ascii="Book Antiqua" w:hAnsi="Book Antiqua" w:cs="Calibri"/>
          <w:b w:val="0"/>
          <w:bCs w:val="0"/>
          <w:snapToGrid w:val="0"/>
          <w:color w:val="000000"/>
          <w:szCs w:val="24"/>
        </w:rPr>
        <w:t>ateria Penal Juvenil mejoraría la celeridad de los procesos, eliminando la necesidad de jueces supernumerarios debido a la restricción de los actos de Investigación previa y Celebración de juicio</w:t>
      </w:r>
      <w:r w:rsidR="004B7C77">
        <w:rPr>
          <w:rFonts w:ascii="Book Antiqua" w:hAnsi="Book Antiqua" w:cs="Calibri"/>
          <w:b w:val="0"/>
          <w:bCs w:val="0"/>
          <w:snapToGrid w:val="0"/>
          <w:color w:val="000000"/>
          <w:szCs w:val="24"/>
        </w:rPr>
        <w:t>.</w:t>
      </w:r>
      <w:r w:rsidR="00AA1522">
        <w:rPr>
          <w:rFonts w:ascii="Book Antiqua" w:hAnsi="Book Antiqua" w:cs="Calibri"/>
          <w:b w:val="0"/>
          <w:bCs w:val="0"/>
          <w:snapToGrid w:val="0"/>
          <w:color w:val="000000"/>
          <w:szCs w:val="24"/>
        </w:rPr>
        <w:t xml:space="preserve"> Con la capacidad operativa de la plaza que actualmente conoce Violencia</w:t>
      </w:r>
      <w:r w:rsidR="00C81FD3">
        <w:rPr>
          <w:rFonts w:ascii="Book Antiqua" w:hAnsi="Book Antiqua" w:cs="Calibri"/>
          <w:b w:val="0"/>
          <w:bCs w:val="0"/>
          <w:snapToGrid w:val="0"/>
          <w:color w:val="000000"/>
          <w:szCs w:val="24"/>
        </w:rPr>
        <w:t xml:space="preserve"> (el promedio de entrada diario es de 3 solicitudes de denuncia nuevas y la capacidad de un juez especializado es de 5, por lo que está en capacidad de colaborar con las otras materias en las que es competente el despacho)</w:t>
      </w:r>
      <w:r w:rsidR="00AA1522">
        <w:rPr>
          <w:rFonts w:ascii="Book Antiqua" w:hAnsi="Book Antiqua" w:cs="Calibri"/>
          <w:b w:val="0"/>
          <w:bCs w:val="0"/>
          <w:snapToGrid w:val="0"/>
          <w:color w:val="000000"/>
          <w:szCs w:val="24"/>
        </w:rPr>
        <w:t xml:space="preserve">, </w:t>
      </w:r>
      <w:r w:rsidR="00415CC1">
        <w:rPr>
          <w:rFonts w:ascii="Book Antiqua" w:hAnsi="Book Antiqua" w:cs="Calibri"/>
          <w:b w:val="0"/>
          <w:bCs w:val="0"/>
          <w:snapToGrid w:val="0"/>
          <w:color w:val="000000"/>
          <w:szCs w:val="24"/>
        </w:rPr>
        <w:t xml:space="preserve">según propone este informe </w:t>
      </w:r>
      <w:r w:rsidR="00AA1522">
        <w:rPr>
          <w:rFonts w:ascii="Book Antiqua" w:hAnsi="Book Antiqua" w:cs="Calibri"/>
          <w:b w:val="0"/>
          <w:bCs w:val="0"/>
          <w:snapToGrid w:val="0"/>
          <w:color w:val="000000"/>
          <w:szCs w:val="24"/>
        </w:rPr>
        <w:t>se espera apoy</w:t>
      </w:r>
      <w:r w:rsidR="00415CC1">
        <w:rPr>
          <w:rFonts w:ascii="Book Antiqua" w:hAnsi="Book Antiqua" w:cs="Calibri"/>
          <w:b w:val="0"/>
          <w:bCs w:val="0"/>
          <w:snapToGrid w:val="0"/>
          <w:color w:val="000000"/>
          <w:szCs w:val="24"/>
        </w:rPr>
        <w:t>e en</w:t>
      </w:r>
      <w:r w:rsidR="00AA1522">
        <w:rPr>
          <w:rFonts w:ascii="Book Antiqua" w:hAnsi="Book Antiqua" w:cs="Calibri"/>
          <w:b w:val="0"/>
          <w:bCs w:val="0"/>
          <w:snapToGrid w:val="0"/>
          <w:color w:val="000000"/>
          <w:szCs w:val="24"/>
        </w:rPr>
        <w:t xml:space="preserve"> la tramitación en materia de Familia y Penal Juvenil. </w:t>
      </w:r>
    </w:p>
    <w:p w14:paraId="695CA317" w14:textId="77777777" w:rsidR="001E584F" w:rsidRPr="00E019F1" w:rsidRDefault="001E584F" w:rsidP="00DC5DCB">
      <w:pPr>
        <w:pStyle w:val="Ttulo"/>
        <w:jc w:val="both"/>
        <w:rPr>
          <w:rFonts w:ascii="Book Antiqua" w:hAnsi="Book Antiqua" w:cs="Calibri"/>
          <w:b w:val="0"/>
          <w:bCs w:val="0"/>
          <w:snapToGrid w:val="0"/>
          <w:color w:val="000000"/>
          <w:szCs w:val="24"/>
        </w:rPr>
      </w:pPr>
    </w:p>
    <w:p w14:paraId="76B49726" w14:textId="40DF35C0" w:rsidR="00436C77" w:rsidRDefault="00116B82" w:rsidP="00DC5DCB">
      <w:pPr>
        <w:pStyle w:val="Ttulo"/>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 xml:space="preserve">Asimismo, </w:t>
      </w:r>
      <w:r w:rsidR="00523706" w:rsidRPr="00E019F1">
        <w:rPr>
          <w:rFonts w:ascii="Book Antiqua" w:hAnsi="Book Antiqua" w:cs="Calibri"/>
          <w:b w:val="0"/>
          <w:bCs w:val="0"/>
          <w:snapToGrid w:val="0"/>
          <w:color w:val="000000"/>
          <w:szCs w:val="24"/>
        </w:rPr>
        <w:t>l</w:t>
      </w:r>
      <w:r w:rsidRPr="00E019F1">
        <w:rPr>
          <w:rFonts w:ascii="Book Antiqua" w:hAnsi="Book Antiqua" w:cs="Calibri"/>
          <w:b w:val="0"/>
          <w:bCs w:val="0"/>
          <w:snapToGrid w:val="0"/>
          <w:color w:val="000000"/>
          <w:szCs w:val="24"/>
        </w:rPr>
        <w:t>a plaza</w:t>
      </w:r>
      <w:r w:rsidR="004B2446">
        <w:rPr>
          <w:rFonts w:ascii="Book Antiqua" w:hAnsi="Book Antiqua" w:cs="Calibri"/>
          <w:b w:val="0"/>
          <w:bCs w:val="0"/>
          <w:snapToGrid w:val="0"/>
          <w:color w:val="000000"/>
          <w:szCs w:val="24"/>
        </w:rPr>
        <w:t xml:space="preserve"> de Auxiliar de Servicios generales se mantiene</w:t>
      </w:r>
      <w:r w:rsidRPr="00E019F1">
        <w:rPr>
          <w:rFonts w:ascii="Book Antiqua" w:hAnsi="Book Antiqua" w:cs="Calibri"/>
          <w:b w:val="0"/>
          <w:bCs w:val="0"/>
          <w:snapToGrid w:val="0"/>
          <w:color w:val="000000"/>
          <w:szCs w:val="24"/>
        </w:rPr>
        <w:t xml:space="preserve"> en atención al público</w:t>
      </w:r>
      <w:r w:rsidR="00523706" w:rsidRPr="00E019F1">
        <w:rPr>
          <w:rFonts w:ascii="Book Antiqua" w:hAnsi="Book Antiqua" w:cs="Calibri"/>
          <w:b w:val="0"/>
          <w:bCs w:val="0"/>
          <w:snapToGrid w:val="0"/>
          <w:color w:val="000000"/>
          <w:szCs w:val="24"/>
        </w:rPr>
        <w:t xml:space="preserve"> </w:t>
      </w:r>
      <w:r w:rsidR="00C37D15">
        <w:rPr>
          <w:rFonts w:ascii="Book Antiqua" w:hAnsi="Book Antiqua" w:cs="Calibri"/>
          <w:b w:val="0"/>
          <w:bCs w:val="0"/>
          <w:snapToGrid w:val="0"/>
          <w:color w:val="000000"/>
          <w:szCs w:val="24"/>
        </w:rPr>
        <w:t>en el área de manifestación</w:t>
      </w:r>
      <w:r w:rsidR="00100949">
        <w:rPr>
          <w:rFonts w:ascii="Book Antiqua" w:hAnsi="Book Antiqua" w:cs="Calibri"/>
          <w:b w:val="0"/>
          <w:bCs w:val="0"/>
          <w:snapToGrid w:val="0"/>
          <w:color w:val="000000"/>
          <w:szCs w:val="24"/>
        </w:rPr>
        <w:t>; de manera que, el personal Técnico Judicial pueda abocarse a tiempo completo</w:t>
      </w:r>
      <w:r w:rsidR="007B57F9" w:rsidRPr="007B57F9">
        <w:rPr>
          <w:rFonts w:ascii="Book Antiqua" w:hAnsi="Book Antiqua" w:cs="Calibri"/>
          <w:b w:val="0"/>
          <w:bCs w:val="0"/>
          <w:snapToGrid w:val="0"/>
          <w:color w:val="000000"/>
          <w:szCs w:val="24"/>
        </w:rPr>
        <w:t xml:space="preserve"> </w:t>
      </w:r>
      <w:r w:rsidR="007B57F9">
        <w:rPr>
          <w:rFonts w:ascii="Book Antiqua" w:hAnsi="Book Antiqua" w:cs="Calibri"/>
          <w:b w:val="0"/>
          <w:bCs w:val="0"/>
          <w:snapToGrid w:val="0"/>
          <w:color w:val="000000"/>
          <w:szCs w:val="24"/>
        </w:rPr>
        <w:t>a sus funciones</w:t>
      </w:r>
      <w:r w:rsidR="00E86901" w:rsidRPr="00E019F1">
        <w:rPr>
          <w:rFonts w:ascii="Book Antiqua" w:hAnsi="Book Antiqua" w:cs="Calibri"/>
          <w:b w:val="0"/>
          <w:bCs w:val="0"/>
          <w:snapToGrid w:val="0"/>
          <w:color w:val="000000"/>
          <w:szCs w:val="24"/>
        </w:rPr>
        <w:t xml:space="preserve">. </w:t>
      </w:r>
      <w:r w:rsidR="00436C77">
        <w:rPr>
          <w:rFonts w:ascii="Book Antiqua" w:hAnsi="Book Antiqua" w:cs="Calibri"/>
          <w:b w:val="0"/>
          <w:bCs w:val="0"/>
          <w:snapToGrid w:val="0"/>
          <w:color w:val="000000"/>
          <w:szCs w:val="24"/>
        </w:rPr>
        <w:t xml:space="preserve">Lo anterior </w:t>
      </w:r>
      <w:r w:rsidR="00831FED">
        <w:rPr>
          <w:rFonts w:ascii="Book Antiqua" w:hAnsi="Book Antiqua" w:cs="Calibri"/>
          <w:b w:val="0"/>
          <w:bCs w:val="0"/>
          <w:snapToGrid w:val="0"/>
          <w:color w:val="000000"/>
          <w:szCs w:val="24"/>
        </w:rPr>
        <w:t>en el entendido que, en caso de permisos con o sin goce salarial</w:t>
      </w:r>
      <w:r w:rsidR="001C6D64">
        <w:rPr>
          <w:rFonts w:ascii="Book Antiqua" w:hAnsi="Book Antiqua" w:cs="Calibri"/>
          <w:b w:val="0"/>
          <w:bCs w:val="0"/>
          <w:snapToGrid w:val="0"/>
          <w:color w:val="000000"/>
          <w:szCs w:val="24"/>
        </w:rPr>
        <w:t>, suplencias</w:t>
      </w:r>
      <w:r w:rsidR="00A870CD">
        <w:rPr>
          <w:rFonts w:ascii="Book Antiqua" w:hAnsi="Book Antiqua" w:cs="Calibri"/>
          <w:b w:val="0"/>
          <w:bCs w:val="0"/>
          <w:snapToGrid w:val="0"/>
          <w:color w:val="000000"/>
          <w:szCs w:val="24"/>
        </w:rPr>
        <w:t xml:space="preserve"> de la plaza Auxiliar de Servicios Generales</w:t>
      </w:r>
      <w:r w:rsidR="0070426A">
        <w:rPr>
          <w:rFonts w:ascii="Book Antiqua" w:hAnsi="Book Antiqua" w:cs="Calibri"/>
          <w:b w:val="0"/>
          <w:bCs w:val="0"/>
          <w:snapToGrid w:val="0"/>
          <w:color w:val="000000"/>
          <w:szCs w:val="24"/>
        </w:rPr>
        <w:t>,</w:t>
      </w:r>
      <w:r w:rsidR="001C6D64">
        <w:rPr>
          <w:rFonts w:ascii="Book Antiqua" w:hAnsi="Book Antiqua" w:cs="Calibri"/>
          <w:b w:val="0"/>
          <w:bCs w:val="0"/>
          <w:snapToGrid w:val="0"/>
          <w:color w:val="000000"/>
          <w:szCs w:val="24"/>
        </w:rPr>
        <w:t xml:space="preserve"> </w:t>
      </w:r>
      <w:r w:rsidR="00C90C75">
        <w:rPr>
          <w:rFonts w:ascii="Book Antiqua" w:hAnsi="Book Antiqua" w:cs="Calibri"/>
          <w:b w:val="0"/>
          <w:bCs w:val="0"/>
          <w:snapToGrid w:val="0"/>
          <w:color w:val="000000"/>
          <w:szCs w:val="24"/>
        </w:rPr>
        <w:t>a nivel interno del despacho, tomará</w:t>
      </w:r>
      <w:r w:rsidR="00A870CD">
        <w:rPr>
          <w:rFonts w:ascii="Book Antiqua" w:hAnsi="Book Antiqua" w:cs="Calibri"/>
          <w:b w:val="0"/>
          <w:bCs w:val="0"/>
          <w:snapToGrid w:val="0"/>
          <w:color w:val="000000"/>
          <w:szCs w:val="24"/>
        </w:rPr>
        <w:t>n</w:t>
      </w:r>
      <w:r w:rsidR="00C90C75">
        <w:rPr>
          <w:rFonts w:ascii="Book Antiqua" w:hAnsi="Book Antiqua" w:cs="Calibri"/>
          <w:b w:val="0"/>
          <w:bCs w:val="0"/>
          <w:snapToGrid w:val="0"/>
          <w:color w:val="000000"/>
          <w:szCs w:val="24"/>
        </w:rPr>
        <w:t xml:space="preserve"> las acciones correspondientes para garantizar</w:t>
      </w:r>
      <w:r w:rsidR="0079715C">
        <w:rPr>
          <w:rFonts w:ascii="Book Antiqua" w:hAnsi="Book Antiqua" w:cs="Calibri"/>
          <w:b w:val="0"/>
          <w:bCs w:val="0"/>
          <w:snapToGrid w:val="0"/>
          <w:color w:val="000000"/>
          <w:szCs w:val="24"/>
        </w:rPr>
        <w:t xml:space="preserve"> la atención de la persona usuaria, con el apoyo del personal Técnico Judicial y/</w:t>
      </w:r>
      <w:r w:rsidR="0070426A">
        <w:rPr>
          <w:rFonts w:ascii="Book Antiqua" w:hAnsi="Book Antiqua" w:cs="Calibri"/>
          <w:b w:val="0"/>
          <w:bCs w:val="0"/>
          <w:snapToGrid w:val="0"/>
          <w:color w:val="000000"/>
          <w:szCs w:val="24"/>
        </w:rPr>
        <w:t>o la persona Coordin</w:t>
      </w:r>
      <w:r w:rsidR="001C5DDF">
        <w:rPr>
          <w:rFonts w:ascii="Book Antiqua" w:hAnsi="Book Antiqua" w:cs="Calibri"/>
          <w:b w:val="0"/>
          <w:bCs w:val="0"/>
          <w:snapToGrid w:val="0"/>
          <w:color w:val="000000"/>
          <w:szCs w:val="24"/>
        </w:rPr>
        <w:t>a</w:t>
      </w:r>
      <w:r w:rsidR="0070426A">
        <w:rPr>
          <w:rFonts w:ascii="Book Antiqua" w:hAnsi="Book Antiqua" w:cs="Calibri"/>
          <w:b w:val="0"/>
          <w:bCs w:val="0"/>
          <w:snapToGrid w:val="0"/>
          <w:color w:val="000000"/>
          <w:szCs w:val="24"/>
        </w:rPr>
        <w:t>dora Judicial.</w:t>
      </w:r>
      <w:r w:rsidR="00C90C75">
        <w:rPr>
          <w:rFonts w:ascii="Book Antiqua" w:hAnsi="Book Antiqua" w:cs="Calibri"/>
          <w:b w:val="0"/>
          <w:bCs w:val="0"/>
          <w:snapToGrid w:val="0"/>
          <w:color w:val="000000"/>
          <w:szCs w:val="24"/>
        </w:rPr>
        <w:t xml:space="preserve"> </w:t>
      </w:r>
    </w:p>
    <w:p w14:paraId="6AD9C55B" w14:textId="77777777" w:rsidR="00ED41BC" w:rsidRDefault="00ED41BC" w:rsidP="00DC5DCB">
      <w:pPr>
        <w:pStyle w:val="Ttulo"/>
        <w:jc w:val="both"/>
        <w:rPr>
          <w:rFonts w:ascii="Book Antiqua" w:hAnsi="Book Antiqua" w:cs="Calibri"/>
          <w:b w:val="0"/>
          <w:bCs w:val="0"/>
          <w:snapToGrid w:val="0"/>
          <w:color w:val="000000"/>
          <w:szCs w:val="24"/>
        </w:rPr>
      </w:pPr>
    </w:p>
    <w:p w14:paraId="4FE5AE5F" w14:textId="6B4A8E4A" w:rsidR="00ED41BC" w:rsidRPr="00701E19" w:rsidRDefault="00ED41BC" w:rsidP="00DC5DCB">
      <w:pPr>
        <w:pStyle w:val="Ttulo"/>
        <w:jc w:val="both"/>
        <w:rPr>
          <w:rFonts w:ascii="Book Antiqua" w:hAnsi="Book Antiqua" w:cs="Calibri"/>
          <w:b w:val="0"/>
          <w:bCs w:val="0"/>
          <w:snapToGrid w:val="0"/>
          <w:color w:val="000000"/>
          <w:szCs w:val="24"/>
        </w:rPr>
      </w:pPr>
      <w:r w:rsidRPr="00701E19">
        <w:rPr>
          <w:rFonts w:ascii="Book Antiqua" w:hAnsi="Book Antiqua" w:cs="Calibri"/>
          <w:b w:val="0"/>
          <w:bCs w:val="0"/>
          <w:snapToGrid w:val="0"/>
          <w:color w:val="000000"/>
          <w:szCs w:val="24"/>
        </w:rPr>
        <w:t>Con respecto a</w:t>
      </w:r>
      <w:r w:rsidR="00D85E5B" w:rsidRPr="00701E19">
        <w:rPr>
          <w:rFonts w:ascii="Book Antiqua" w:hAnsi="Book Antiqua" w:cs="Calibri"/>
          <w:b w:val="0"/>
          <w:bCs w:val="0"/>
          <w:snapToGrid w:val="0"/>
          <w:color w:val="000000"/>
          <w:szCs w:val="24"/>
        </w:rPr>
        <w:t xml:space="preserve">l rol de disponibilidad en las materias de Violencia Doméstica, Pensiones Alimentarias y Penal Juvenil, su </w:t>
      </w:r>
      <w:r w:rsidR="00701E19" w:rsidRPr="00701E19">
        <w:rPr>
          <w:rFonts w:ascii="Book Antiqua" w:hAnsi="Book Antiqua" w:cs="Calibri"/>
          <w:b w:val="0"/>
          <w:bCs w:val="0"/>
          <w:snapToGrid w:val="0"/>
          <w:color w:val="000000"/>
          <w:szCs w:val="24"/>
        </w:rPr>
        <w:t>atención no se modifica,</w:t>
      </w:r>
      <w:r w:rsidR="007C321C">
        <w:rPr>
          <w:rFonts w:ascii="Book Antiqua" w:hAnsi="Book Antiqua" w:cs="Calibri"/>
          <w:b w:val="0"/>
          <w:bCs w:val="0"/>
          <w:snapToGrid w:val="0"/>
          <w:color w:val="000000"/>
          <w:szCs w:val="24"/>
        </w:rPr>
        <w:t xml:space="preserve"> </w:t>
      </w:r>
      <w:r w:rsidR="007C321C" w:rsidRPr="007C321C">
        <w:rPr>
          <w:rFonts w:ascii="Book Antiqua" w:hAnsi="Book Antiqua" w:cs="Calibri"/>
          <w:b w:val="0"/>
          <w:bCs w:val="0"/>
          <w:snapToGrid w:val="0"/>
          <w:color w:val="000000"/>
          <w:szCs w:val="24"/>
        </w:rPr>
        <w:t>siendo que se realiza en apego al acuerdo tomado por el Consejo Superior del Poder Judicial, en sesión 6-2021 celebrada el 21 de enero del 2020, artículo XLI, donde se acogió el Informe 2075-PLA-OI-2020 de la Dirección de Planificación</w:t>
      </w:r>
      <w:r w:rsidR="00701E19" w:rsidRPr="00701E19">
        <w:rPr>
          <w:rFonts w:ascii="Book Antiqua" w:hAnsi="Book Antiqua" w:cs="Calibri"/>
          <w:b w:val="0"/>
          <w:bCs w:val="0"/>
          <w:snapToGrid w:val="0"/>
          <w:color w:val="000000"/>
          <w:szCs w:val="24"/>
        </w:rPr>
        <w:t xml:space="preserve"> por lo que</w:t>
      </w:r>
      <w:r w:rsidR="00D85E5B" w:rsidRPr="00701E19">
        <w:rPr>
          <w:rFonts w:ascii="Book Antiqua" w:hAnsi="Book Antiqua" w:cs="Calibri"/>
          <w:b w:val="0"/>
          <w:bCs w:val="0"/>
          <w:snapToGrid w:val="0"/>
          <w:color w:val="000000"/>
          <w:szCs w:val="24"/>
        </w:rPr>
        <w:t xml:space="preserve"> s</w:t>
      </w:r>
      <w:r w:rsidR="00393009">
        <w:rPr>
          <w:rFonts w:ascii="Book Antiqua" w:hAnsi="Book Antiqua" w:cs="Calibri"/>
          <w:b w:val="0"/>
          <w:bCs w:val="0"/>
          <w:snapToGrid w:val="0"/>
          <w:color w:val="000000"/>
          <w:szCs w:val="24"/>
        </w:rPr>
        <w:t>u atención se mantiene</w:t>
      </w:r>
      <w:r w:rsidR="00D85E5B" w:rsidRPr="00701E19">
        <w:rPr>
          <w:rFonts w:ascii="Book Antiqua" w:hAnsi="Book Antiqua" w:cs="Calibri"/>
          <w:b w:val="0"/>
          <w:bCs w:val="0"/>
          <w:snapToGrid w:val="0"/>
          <w:color w:val="000000"/>
          <w:szCs w:val="24"/>
        </w:rPr>
        <w:t xml:space="preserve"> entre las </w:t>
      </w:r>
      <w:r w:rsidR="00701E19">
        <w:rPr>
          <w:rFonts w:ascii="Book Antiqua" w:hAnsi="Book Antiqua" w:cs="Calibri"/>
          <w:b w:val="0"/>
          <w:bCs w:val="0"/>
          <w:snapToGrid w:val="0"/>
          <w:color w:val="000000"/>
          <w:szCs w:val="24"/>
        </w:rPr>
        <w:t>tres</w:t>
      </w:r>
      <w:r w:rsidR="00D85E5B" w:rsidRPr="00701E19">
        <w:rPr>
          <w:rFonts w:ascii="Book Antiqua" w:hAnsi="Book Antiqua" w:cs="Calibri"/>
          <w:b w:val="0"/>
          <w:bCs w:val="0"/>
          <w:snapToGrid w:val="0"/>
          <w:color w:val="000000"/>
          <w:szCs w:val="24"/>
        </w:rPr>
        <w:t xml:space="preserve"> personas </w:t>
      </w:r>
      <w:r w:rsidR="00701E19">
        <w:rPr>
          <w:rFonts w:ascii="Book Antiqua" w:hAnsi="Book Antiqua" w:cs="Calibri"/>
          <w:b w:val="0"/>
          <w:bCs w:val="0"/>
          <w:snapToGrid w:val="0"/>
          <w:color w:val="000000"/>
          <w:szCs w:val="24"/>
        </w:rPr>
        <w:t>J</w:t>
      </w:r>
      <w:r w:rsidR="00D85E5B" w:rsidRPr="00701E19">
        <w:rPr>
          <w:rFonts w:ascii="Book Antiqua" w:hAnsi="Book Antiqua" w:cs="Calibri"/>
          <w:b w:val="0"/>
          <w:bCs w:val="0"/>
          <w:snapToGrid w:val="0"/>
          <w:color w:val="000000"/>
          <w:szCs w:val="24"/>
        </w:rPr>
        <w:t>uezas del despacho.</w:t>
      </w:r>
      <w:r w:rsidR="00701E19">
        <w:rPr>
          <w:rFonts w:ascii="Book Antiqua" w:hAnsi="Book Antiqua" w:cs="Calibri"/>
          <w:b w:val="0"/>
          <w:bCs w:val="0"/>
          <w:snapToGrid w:val="0"/>
          <w:color w:val="000000"/>
          <w:szCs w:val="24"/>
        </w:rPr>
        <w:t xml:space="preserve"> En este particular es importante indicar que, actualmente se encuentra</w:t>
      </w:r>
      <w:r w:rsidR="00472BA4">
        <w:rPr>
          <w:rFonts w:ascii="Book Antiqua" w:hAnsi="Book Antiqua" w:cs="Calibri"/>
          <w:b w:val="0"/>
          <w:bCs w:val="0"/>
          <w:snapToGrid w:val="0"/>
          <w:color w:val="000000"/>
          <w:szCs w:val="24"/>
        </w:rPr>
        <w:t xml:space="preserve"> en desarrollo un estudio </w:t>
      </w:r>
      <w:r w:rsidR="00D7315F">
        <w:rPr>
          <w:rFonts w:ascii="Book Antiqua" w:hAnsi="Book Antiqua" w:cs="Calibri"/>
          <w:b w:val="0"/>
          <w:bCs w:val="0"/>
          <w:snapToGrid w:val="0"/>
          <w:color w:val="000000"/>
          <w:szCs w:val="24"/>
        </w:rPr>
        <w:t xml:space="preserve">de la Dirección de Planificación </w:t>
      </w:r>
      <w:r w:rsidR="00472BA4">
        <w:rPr>
          <w:rFonts w:ascii="Book Antiqua" w:hAnsi="Book Antiqua" w:cs="Calibri"/>
          <w:b w:val="0"/>
          <w:bCs w:val="0"/>
          <w:snapToGrid w:val="0"/>
          <w:color w:val="000000"/>
          <w:szCs w:val="24"/>
        </w:rPr>
        <w:t xml:space="preserve">relacionado con </w:t>
      </w:r>
      <w:r w:rsidR="00A353A3">
        <w:rPr>
          <w:rFonts w:ascii="Book Antiqua" w:hAnsi="Book Antiqua" w:cs="Calibri"/>
          <w:b w:val="0"/>
          <w:bCs w:val="0"/>
          <w:snapToGrid w:val="0"/>
          <w:color w:val="000000"/>
          <w:szCs w:val="24"/>
        </w:rPr>
        <w:t xml:space="preserve">el </w:t>
      </w:r>
      <w:r w:rsidR="00684CF6" w:rsidRPr="00684CF6">
        <w:rPr>
          <w:rFonts w:ascii="Book Antiqua" w:hAnsi="Book Antiqua" w:cs="Calibri"/>
          <w:b w:val="0"/>
          <w:bCs w:val="0"/>
          <w:snapToGrid w:val="0"/>
          <w:color w:val="000000"/>
          <w:szCs w:val="24"/>
        </w:rPr>
        <w:t>an</w:t>
      </w:r>
      <w:r w:rsidR="00363F5A">
        <w:rPr>
          <w:rFonts w:ascii="Book Antiqua" w:hAnsi="Book Antiqua" w:cs="Calibri"/>
          <w:b w:val="0"/>
          <w:bCs w:val="0"/>
          <w:snapToGrid w:val="0"/>
          <w:color w:val="000000"/>
          <w:szCs w:val="24"/>
        </w:rPr>
        <w:t>á</w:t>
      </w:r>
      <w:r w:rsidR="00684CF6" w:rsidRPr="00684CF6">
        <w:rPr>
          <w:rFonts w:ascii="Book Antiqua" w:hAnsi="Book Antiqua" w:cs="Calibri"/>
          <w:b w:val="0"/>
          <w:bCs w:val="0"/>
          <w:snapToGrid w:val="0"/>
          <w:color w:val="000000"/>
          <w:szCs w:val="24"/>
        </w:rPr>
        <w:t>li</w:t>
      </w:r>
      <w:r w:rsidR="00363F5A">
        <w:rPr>
          <w:rFonts w:ascii="Book Antiqua" w:hAnsi="Book Antiqua" w:cs="Calibri"/>
          <w:b w:val="0"/>
          <w:bCs w:val="0"/>
          <w:snapToGrid w:val="0"/>
          <w:color w:val="000000"/>
          <w:szCs w:val="24"/>
        </w:rPr>
        <w:t>sis</w:t>
      </w:r>
      <w:r w:rsidR="00684CF6" w:rsidRPr="00684CF6">
        <w:rPr>
          <w:rFonts w:ascii="Book Antiqua" w:hAnsi="Book Antiqua" w:cs="Calibri"/>
          <w:b w:val="0"/>
          <w:bCs w:val="0"/>
          <w:snapToGrid w:val="0"/>
          <w:color w:val="000000"/>
          <w:szCs w:val="24"/>
        </w:rPr>
        <w:t xml:space="preserve"> </w:t>
      </w:r>
      <w:r w:rsidR="00363F5A">
        <w:rPr>
          <w:rFonts w:ascii="Book Antiqua" w:hAnsi="Book Antiqua" w:cs="Calibri"/>
          <w:b w:val="0"/>
          <w:bCs w:val="0"/>
          <w:snapToGrid w:val="0"/>
          <w:color w:val="000000"/>
          <w:szCs w:val="24"/>
        </w:rPr>
        <w:t>de</w:t>
      </w:r>
      <w:r w:rsidR="00D24317">
        <w:rPr>
          <w:rFonts w:ascii="Book Antiqua" w:hAnsi="Book Antiqua" w:cs="Calibri"/>
          <w:b w:val="0"/>
          <w:bCs w:val="0"/>
          <w:snapToGrid w:val="0"/>
          <w:color w:val="000000"/>
          <w:szCs w:val="24"/>
        </w:rPr>
        <w:t xml:space="preserve"> </w:t>
      </w:r>
      <w:r w:rsidR="00684CF6" w:rsidRPr="00684CF6">
        <w:rPr>
          <w:rFonts w:ascii="Book Antiqua" w:hAnsi="Book Antiqua" w:cs="Calibri"/>
          <w:b w:val="0"/>
          <w:bCs w:val="0"/>
          <w:snapToGrid w:val="0"/>
          <w:color w:val="000000"/>
          <w:szCs w:val="24"/>
        </w:rPr>
        <w:t>la aten</w:t>
      </w:r>
      <w:r w:rsidR="00D24317">
        <w:rPr>
          <w:rFonts w:ascii="Book Antiqua" w:hAnsi="Book Antiqua" w:cs="Calibri"/>
          <w:b w:val="0"/>
          <w:bCs w:val="0"/>
          <w:snapToGrid w:val="0"/>
          <w:color w:val="000000"/>
          <w:szCs w:val="24"/>
        </w:rPr>
        <w:t>ción</w:t>
      </w:r>
      <w:r w:rsidR="00684CF6" w:rsidRPr="00684CF6">
        <w:rPr>
          <w:rFonts w:ascii="Book Antiqua" w:hAnsi="Book Antiqua" w:cs="Calibri"/>
          <w:b w:val="0"/>
          <w:bCs w:val="0"/>
          <w:snapToGrid w:val="0"/>
          <w:color w:val="000000"/>
          <w:szCs w:val="24"/>
        </w:rPr>
        <w:t xml:space="preserve"> </w:t>
      </w:r>
      <w:r w:rsidR="00D24317">
        <w:rPr>
          <w:rFonts w:ascii="Book Antiqua" w:hAnsi="Book Antiqua" w:cs="Calibri"/>
          <w:b w:val="0"/>
          <w:bCs w:val="0"/>
          <w:snapToGrid w:val="0"/>
          <w:color w:val="000000"/>
          <w:szCs w:val="24"/>
        </w:rPr>
        <w:t xml:space="preserve">de </w:t>
      </w:r>
      <w:r w:rsidR="00684CF6" w:rsidRPr="00684CF6">
        <w:rPr>
          <w:rFonts w:ascii="Book Antiqua" w:hAnsi="Book Antiqua" w:cs="Calibri"/>
          <w:b w:val="0"/>
          <w:bCs w:val="0"/>
          <w:snapToGrid w:val="0"/>
          <w:color w:val="000000"/>
          <w:szCs w:val="24"/>
        </w:rPr>
        <w:t xml:space="preserve">la disponibilidad en materia de </w:t>
      </w:r>
      <w:r w:rsidR="00B30B5B">
        <w:rPr>
          <w:rFonts w:ascii="Book Antiqua" w:hAnsi="Book Antiqua" w:cs="Calibri"/>
          <w:b w:val="0"/>
          <w:bCs w:val="0"/>
          <w:snapToGrid w:val="0"/>
          <w:color w:val="000000"/>
          <w:szCs w:val="24"/>
        </w:rPr>
        <w:t>P</w:t>
      </w:r>
      <w:r w:rsidR="00684CF6" w:rsidRPr="00684CF6">
        <w:rPr>
          <w:rFonts w:ascii="Book Antiqua" w:hAnsi="Book Antiqua" w:cs="Calibri"/>
          <w:b w:val="0"/>
          <w:bCs w:val="0"/>
          <w:snapToGrid w:val="0"/>
          <w:color w:val="000000"/>
          <w:szCs w:val="24"/>
        </w:rPr>
        <w:t xml:space="preserve">ensiones </w:t>
      </w:r>
      <w:r w:rsidR="00B30B5B">
        <w:rPr>
          <w:rFonts w:ascii="Book Antiqua" w:hAnsi="Book Antiqua" w:cs="Calibri"/>
          <w:b w:val="0"/>
          <w:bCs w:val="0"/>
          <w:snapToGrid w:val="0"/>
          <w:color w:val="000000"/>
          <w:szCs w:val="24"/>
        </w:rPr>
        <w:t>A</w:t>
      </w:r>
      <w:r w:rsidR="00684CF6" w:rsidRPr="00684CF6">
        <w:rPr>
          <w:rFonts w:ascii="Book Antiqua" w:hAnsi="Book Antiqua" w:cs="Calibri"/>
          <w:b w:val="0"/>
          <w:bCs w:val="0"/>
          <w:snapToGrid w:val="0"/>
          <w:color w:val="000000"/>
          <w:szCs w:val="24"/>
        </w:rPr>
        <w:t xml:space="preserve">limentarias </w:t>
      </w:r>
      <w:r w:rsidR="009A1624">
        <w:rPr>
          <w:rFonts w:ascii="Book Antiqua" w:hAnsi="Book Antiqua" w:cs="Calibri"/>
          <w:b w:val="0"/>
          <w:bCs w:val="0"/>
          <w:snapToGrid w:val="0"/>
          <w:color w:val="000000"/>
          <w:szCs w:val="24"/>
        </w:rPr>
        <w:t>a nivel nacional</w:t>
      </w:r>
      <w:r w:rsidR="00A35B1E">
        <w:rPr>
          <w:rFonts w:ascii="Book Antiqua" w:hAnsi="Book Antiqua" w:cs="Calibri"/>
          <w:b w:val="0"/>
          <w:bCs w:val="0"/>
          <w:snapToGrid w:val="0"/>
          <w:color w:val="000000"/>
          <w:szCs w:val="24"/>
        </w:rPr>
        <w:t>.</w:t>
      </w:r>
    </w:p>
    <w:p w14:paraId="5587A660" w14:textId="77777777" w:rsidR="00436C77" w:rsidRDefault="00436C77" w:rsidP="00DC5DCB">
      <w:pPr>
        <w:pStyle w:val="Ttulo"/>
        <w:jc w:val="both"/>
        <w:rPr>
          <w:rFonts w:ascii="Book Antiqua" w:hAnsi="Book Antiqua" w:cs="Calibri"/>
          <w:b w:val="0"/>
          <w:bCs w:val="0"/>
          <w:snapToGrid w:val="0"/>
          <w:color w:val="000000"/>
          <w:szCs w:val="24"/>
        </w:rPr>
      </w:pPr>
    </w:p>
    <w:p w14:paraId="153F017D" w14:textId="0219AFB8" w:rsidR="00116B82" w:rsidRPr="00E019F1" w:rsidRDefault="00116B82" w:rsidP="00DC5DCB">
      <w:pPr>
        <w:pStyle w:val="Ttulo"/>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 xml:space="preserve">En los procesos de Violencia Doméstica y Protección cautelar, debe considerarse que según el modelo de oficina cada </w:t>
      </w:r>
      <w:r w:rsidRPr="00DC5DCB">
        <w:rPr>
          <w:rFonts w:ascii="Book Antiqua" w:hAnsi="Book Antiqua" w:cs="Calibri"/>
          <w:b w:val="0"/>
          <w:bCs w:val="0"/>
          <w:snapToGrid w:val="0"/>
          <w:color w:val="000000"/>
          <w:szCs w:val="24"/>
          <w:u w:val="single"/>
        </w:rPr>
        <w:t>persona técnica judicial</w:t>
      </w:r>
      <w:r w:rsidRPr="00E019F1">
        <w:rPr>
          <w:rFonts w:ascii="Book Antiqua" w:hAnsi="Book Antiqua" w:cs="Calibri"/>
          <w:b w:val="0"/>
          <w:bCs w:val="0"/>
          <w:snapToGrid w:val="0"/>
          <w:color w:val="000000"/>
          <w:szCs w:val="24"/>
        </w:rPr>
        <w:t xml:space="preserve"> está en capacidad de tramitar 5 solicitudes nuevas por día. En el caso de</w:t>
      </w:r>
      <w:r w:rsidR="00E86901" w:rsidRPr="00E019F1">
        <w:rPr>
          <w:rFonts w:ascii="Book Antiqua" w:hAnsi="Book Antiqua" w:cs="Calibri"/>
          <w:b w:val="0"/>
          <w:bCs w:val="0"/>
          <w:snapToGrid w:val="0"/>
          <w:color w:val="000000"/>
          <w:szCs w:val="24"/>
        </w:rPr>
        <w:t xml:space="preserve"> Sarapiquí</w:t>
      </w:r>
      <w:r w:rsidRPr="00E019F1">
        <w:rPr>
          <w:rFonts w:ascii="Book Antiqua" w:hAnsi="Book Antiqua" w:cs="Calibri"/>
          <w:b w:val="0"/>
          <w:bCs w:val="0"/>
          <w:snapToGrid w:val="0"/>
          <w:color w:val="000000"/>
          <w:szCs w:val="24"/>
        </w:rPr>
        <w:t xml:space="preserve"> la entrada promedio es </w:t>
      </w:r>
      <w:r w:rsidR="00E86901" w:rsidRPr="00E019F1">
        <w:rPr>
          <w:rFonts w:ascii="Book Antiqua" w:hAnsi="Book Antiqua" w:cs="Calibri"/>
          <w:b w:val="0"/>
          <w:bCs w:val="0"/>
          <w:snapToGrid w:val="0"/>
          <w:color w:val="000000"/>
          <w:szCs w:val="24"/>
        </w:rPr>
        <w:t>menor a</w:t>
      </w:r>
      <w:r w:rsidRPr="00E019F1">
        <w:rPr>
          <w:rFonts w:ascii="Book Antiqua" w:hAnsi="Book Antiqua" w:cs="Calibri"/>
          <w:b w:val="0"/>
          <w:bCs w:val="0"/>
          <w:snapToGrid w:val="0"/>
          <w:color w:val="000000"/>
          <w:szCs w:val="24"/>
        </w:rPr>
        <w:t xml:space="preserve"> 2. </w:t>
      </w:r>
      <w:r w:rsidR="005D706D" w:rsidRPr="00E019F1">
        <w:rPr>
          <w:rFonts w:ascii="Book Antiqua" w:hAnsi="Book Antiqua" w:cs="Calibri"/>
          <w:b w:val="0"/>
          <w:bCs w:val="0"/>
          <w:snapToGrid w:val="0"/>
          <w:color w:val="000000"/>
          <w:szCs w:val="24"/>
        </w:rPr>
        <w:t xml:space="preserve">En </w:t>
      </w:r>
      <w:r w:rsidR="003332C5" w:rsidRPr="00E019F1">
        <w:rPr>
          <w:rFonts w:ascii="Book Antiqua" w:hAnsi="Book Antiqua" w:cs="Calibri"/>
          <w:b w:val="0"/>
          <w:bCs w:val="0"/>
          <w:snapToGrid w:val="0"/>
          <w:color w:val="000000"/>
          <w:szCs w:val="24"/>
        </w:rPr>
        <w:t xml:space="preserve">los procesos de Violencia Doméstica se requiere realizar </w:t>
      </w:r>
      <w:r w:rsidR="00E576DD" w:rsidRPr="00E019F1">
        <w:rPr>
          <w:rFonts w:ascii="Book Antiqua" w:hAnsi="Book Antiqua" w:cs="Calibri"/>
          <w:b w:val="0"/>
          <w:bCs w:val="0"/>
          <w:snapToGrid w:val="0"/>
          <w:color w:val="000000"/>
          <w:szCs w:val="24"/>
        </w:rPr>
        <w:t>las siguientes tareas</w:t>
      </w:r>
      <w:r w:rsidRPr="00E019F1">
        <w:rPr>
          <w:rFonts w:ascii="Book Antiqua" w:hAnsi="Book Antiqua" w:cs="Calibri"/>
          <w:b w:val="0"/>
          <w:bCs w:val="0"/>
          <w:snapToGrid w:val="0"/>
          <w:color w:val="000000"/>
          <w:szCs w:val="24"/>
        </w:rPr>
        <w:t xml:space="preserve">: </w:t>
      </w:r>
    </w:p>
    <w:p w14:paraId="2D28E12B" w14:textId="2147C388"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Atender a la persona solicitante y confeccionar la solicitud de medidas</w:t>
      </w:r>
      <w:r w:rsidR="00674B98" w:rsidRPr="00E019F1">
        <w:rPr>
          <w:rFonts w:ascii="Book Antiqua" w:hAnsi="Book Antiqua" w:cs="Calibri"/>
          <w:b w:val="0"/>
          <w:bCs w:val="0"/>
          <w:snapToGrid w:val="0"/>
          <w:color w:val="000000"/>
          <w:szCs w:val="24"/>
        </w:rPr>
        <w:t>.</w:t>
      </w:r>
    </w:p>
    <w:p w14:paraId="1452F069" w14:textId="5924F074"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Dictar el proyecto de resolución con las medidas concedidas por parte de la persona juzgadora</w:t>
      </w:r>
      <w:r w:rsidR="00674B98" w:rsidRPr="00E019F1">
        <w:rPr>
          <w:rFonts w:ascii="Book Antiqua" w:hAnsi="Book Antiqua" w:cs="Calibri"/>
          <w:b w:val="0"/>
          <w:bCs w:val="0"/>
          <w:snapToGrid w:val="0"/>
          <w:color w:val="000000"/>
          <w:szCs w:val="24"/>
        </w:rPr>
        <w:t>.</w:t>
      </w:r>
    </w:p>
    <w:p w14:paraId="4CDDB20D" w14:textId="792966E2"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Redactar el oficio de protección para el Ministerio de Seguridad Pública</w:t>
      </w:r>
      <w:r w:rsidR="00674B98" w:rsidRPr="00E019F1">
        <w:rPr>
          <w:rFonts w:ascii="Book Antiqua" w:hAnsi="Book Antiqua" w:cs="Calibri"/>
          <w:b w:val="0"/>
          <w:bCs w:val="0"/>
          <w:snapToGrid w:val="0"/>
          <w:color w:val="000000"/>
          <w:szCs w:val="24"/>
        </w:rPr>
        <w:t>.</w:t>
      </w:r>
    </w:p>
    <w:p w14:paraId="7004889E" w14:textId="445CD6A6"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Confeccionar las comisiones el Ministerio de Seguridad Pública</w:t>
      </w:r>
      <w:r w:rsidR="00674B98" w:rsidRPr="00E019F1">
        <w:rPr>
          <w:rFonts w:ascii="Book Antiqua" w:hAnsi="Book Antiqua" w:cs="Calibri"/>
          <w:b w:val="0"/>
          <w:bCs w:val="0"/>
          <w:snapToGrid w:val="0"/>
          <w:color w:val="000000"/>
          <w:szCs w:val="24"/>
        </w:rPr>
        <w:t>.</w:t>
      </w:r>
    </w:p>
    <w:p w14:paraId="78FA04D0" w14:textId="38A38389"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Confeccionar las actas de notificación para el Ministerio de Seguridad Pública</w:t>
      </w:r>
      <w:r w:rsidR="00674B98" w:rsidRPr="00E019F1">
        <w:rPr>
          <w:rFonts w:ascii="Book Antiqua" w:hAnsi="Book Antiqua" w:cs="Calibri"/>
          <w:b w:val="0"/>
          <w:bCs w:val="0"/>
          <w:snapToGrid w:val="0"/>
          <w:color w:val="000000"/>
          <w:szCs w:val="24"/>
        </w:rPr>
        <w:t>.</w:t>
      </w:r>
    </w:p>
    <w:p w14:paraId="2A97A3AA" w14:textId="73F9E174"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Notificar en el acto la resolución con las medidas concedidas a la persona solicitante</w:t>
      </w:r>
      <w:r w:rsidR="00674B98" w:rsidRPr="00E019F1">
        <w:rPr>
          <w:rFonts w:ascii="Book Antiqua" w:hAnsi="Book Antiqua" w:cs="Calibri"/>
          <w:b w:val="0"/>
          <w:bCs w:val="0"/>
          <w:snapToGrid w:val="0"/>
          <w:color w:val="000000"/>
          <w:szCs w:val="24"/>
        </w:rPr>
        <w:t>.</w:t>
      </w:r>
    </w:p>
    <w:p w14:paraId="166E6D3A" w14:textId="2166C92E"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 xml:space="preserve">Confeccionar oficio con las referencias que la persona juzgadora considere </w:t>
      </w:r>
      <w:r w:rsidR="001552AB" w:rsidRPr="001552AB">
        <w:rPr>
          <w:rFonts w:ascii="Book Antiqua" w:hAnsi="Book Antiqua" w:cs="Calibri"/>
          <w:b w:val="0"/>
          <w:bCs w:val="0"/>
          <w:snapToGrid w:val="0"/>
          <w:color w:val="000000"/>
          <w:szCs w:val="24"/>
        </w:rPr>
        <w:t>pertinentes (</w:t>
      </w:r>
      <w:r w:rsidRPr="00E019F1">
        <w:rPr>
          <w:rFonts w:ascii="Book Antiqua" w:hAnsi="Book Antiqua" w:cs="Calibri"/>
          <w:b w:val="0"/>
          <w:bCs w:val="0"/>
          <w:snapToGrid w:val="0"/>
          <w:color w:val="000000"/>
          <w:szCs w:val="24"/>
        </w:rPr>
        <w:t>IMAS, INAMU, PANI, entre otros)</w:t>
      </w:r>
      <w:r w:rsidR="00674B98" w:rsidRPr="00E019F1">
        <w:rPr>
          <w:rFonts w:ascii="Book Antiqua" w:hAnsi="Book Antiqua" w:cs="Calibri"/>
          <w:b w:val="0"/>
          <w:bCs w:val="0"/>
          <w:snapToGrid w:val="0"/>
          <w:color w:val="000000"/>
          <w:szCs w:val="24"/>
        </w:rPr>
        <w:t>.</w:t>
      </w:r>
    </w:p>
    <w:p w14:paraId="256113F4" w14:textId="12CEE51E"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Si el caso es de alto riesgo de muerte, confeccionar oficio para el Ministerio de Seguridad Pública</w:t>
      </w:r>
      <w:r w:rsidR="002448F8" w:rsidRPr="00E019F1">
        <w:rPr>
          <w:rFonts w:ascii="Book Antiqua" w:hAnsi="Book Antiqua" w:cs="Calibri"/>
          <w:b w:val="0"/>
          <w:bCs w:val="0"/>
          <w:snapToGrid w:val="0"/>
          <w:color w:val="000000"/>
          <w:szCs w:val="24"/>
        </w:rPr>
        <w:t>.</w:t>
      </w:r>
    </w:p>
    <w:p w14:paraId="18472EDE" w14:textId="7F409D2F"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 xml:space="preserve">Si en el caso </w:t>
      </w:r>
      <w:r w:rsidR="001552AB" w:rsidRPr="001552AB">
        <w:rPr>
          <w:rFonts w:ascii="Book Antiqua" w:hAnsi="Book Antiqua" w:cs="Calibri"/>
          <w:b w:val="0"/>
          <w:bCs w:val="0"/>
          <w:snapToGrid w:val="0"/>
          <w:color w:val="000000"/>
          <w:szCs w:val="24"/>
        </w:rPr>
        <w:t>se dio</w:t>
      </w:r>
      <w:r w:rsidRPr="00E019F1">
        <w:rPr>
          <w:rFonts w:ascii="Book Antiqua" w:hAnsi="Book Antiqua" w:cs="Calibri"/>
          <w:b w:val="0"/>
          <w:bCs w:val="0"/>
          <w:snapToGrid w:val="0"/>
          <w:color w:val="000000"/>
          <w:szCs w:val="24"/>
        </w:rPr>
        <w:t xml:space="preserve"> una agresión física, confeccionar oficio para valoración médica en Medicatura Forense</w:t>
      </w:r>
      <w:r w:rsidR="002448F8" w:rsidRPr="00E019F1">
        <w:rPr>
          <w:rFonts w:ascii="Book Antiqua" w:hAnsi="Book Antiqua" w:cs="Calibri"/>
          <w:b w:val="0"/>
          <w:bCs w:val="0"/>
          <w:snapToGrid w:val="0"/>
          <w:color w:val="000000"/>
          <w:szCs w:val="24"/>
        </w:rPr>
        <w:t>.</w:t>
      </w:r>
    </w:p>
    <w:p w14:paraId="7DDDA91A" w14:textId="77777777"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 xml:space="preserve">Si el caso debe remitirse al Ministerio Público por la Ley de Penalización o Adultos mayores, confeccionar el testimonio de piezas. </w:t>
      </w:r>
    </w:p>
    <w:p w14:paraId="3BAD3BF6" w14:textId="5BADF287"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Si se solicitó fijar la pensión alimentaria o es criterio de la persona juzgadora por seguridad de la persona usuaria, la Jueza o Juez dicta una sentencia anticipada de pensión alimentaria</w:t>
      </w:r>
      <w:r w:rsidR="002448F8" w:rsidRPr="00E019F1">
        <w:rPr>
          <w:rFonts w:ascii="Book Antiqua" w:hAnsi="Book Antiqua" w:cs="Calibri"/>
          <w:b w:val="0"/>
          <w:bCs w:val="0"/>
          <w:snapToGrid w:val="0"/>
          <w:color w:val="000000"/>
          <w:szCs w:val="24"/>
        </w:rPr>
        <w:t>.</w:t>
      </w:r>
    </w:p>
    <w:p w14:paraId="7FE22D65" w14:textId="77777777"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 xml:space="preserve">Si se fijó la pensión Alimentaria, la persona Técnica Judicial debe confeccionar el testimonio de piezas para el Juzgado de Pensiones. </w:t>
      </w:r>
    </w:p>
    <w:p w14:paraId="22F48483" w14:textId="6CDB0C1B" w:rsidR="00116B82" w:rsidRPr="00E019F1" w:rsidRDefault="00116B82" w:rsidP="00DC5DCB">
      <w:pPr>
        <w:pStyle w:val="Ttulo"/>
        <w:numPr>
          <w:ilvl w:val="0"/>
          <w:numId w:val="35"/>
        </w:numPr>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Cuando la solicitud de medidas se rechaza ad-portas, la persona Técnica Judicial confecciona el testimonio de piezas u oficio a la instancia correspondiente (PANI en casos que no estén en los supuestos del artículo 34 del Código Niñez</w:t>
      </w:r>
      <w:r w:rsidRPr="00E019F1">
        <w:rPr>
          <w:rStyle w:val="Refdenotaalpie"/>
          <w:rFonts w:ascii="Book Antiqua" w:hAnsi="Book Antiqua"/>
          <w:b w:val="0"/>
          <w:bCs w:val="0"/>
          <w:snapToGrid w:val="0"/>
          <w:color w:val="000000"/>
          <w:szCs w:val="24"/>
        </w:rPr>
        <w:footnoteReference w:id="11"/>
      </w:r>
      <w:r w:rsidRPr="00E019F1">
        <w:rPr>
          <w:rFonts w:ascii="Book Antiqua" w:hAnsi="Book Antiqua" w:cs="Calibri"/>
          <w:b w:val="0"/>
          <w:bCs w:val="0"/>
          <w:snapToGrid w:val="0"/>
          <w:color w:val="000000"/>
          <w:szCs w:val="24"/>
        </w:rPr>
        <w:t xml:space="preserve"> y </w:t>
      </w:r>
      <w:r w:rsidR="001552AB" w:rsidRPr="001552AB">
        <w:rPr>
          <w:rFonts w:ascii="Book Antiqua" w:hAnsi="Book Antiqua" w:cs="Calibri"/>
          <w:b w:val="0"/>
          <w:bCs w:val="0"/>
          <w:snapToGrid w:val="0"/>
          <w:color w:val="000000"/>
          <w:szCs w:val="24"/>
        </w:rPr>
        <w:t>Adolescencia al</w:t>
      </w:r>
      <w:r w:rsidRPr="00E019F1">
        <w:rPr>
          <w:rFonts w:ascii="Book Antiqua" w:hAnsi="Book Antiqua" w:cs="Calibri"/>
          <w:b w:val="0"/>
          <w:bCs w:val="0"/>
          <w:snapToGrid w:val="0"/>
          <w:color w:val="000000"/>
          <w:szCs w:val="24"/>
        </w:rPr>
        <w:t xml:space="preserve"> Juzgado de Familia de tratarse de salvaguardias).</w:t>
      </w:r>
    </w:p>
    <w:p w14:paraId="198C6325" w14:textId="77777777" w:rsidR="00116B82" w:rsidRPr="00E019F1" w:rsidRDefault="00116B82" w:rsidP="00DC5DCB">
      <w:pPr>
        <w:pStyle w:val="Ttulo"/>
        <w:ind w:left="720"/>
        <w:jc w:val="both"/>
        <w:rPr>
          <w:rFonts w:ascii="Book Antiqua" w:hAnsi="Book Antiqua" w:cs="Calibri"/>
          <w:b w:val="0"/>
          <w:bCs w:val="0"/>
          <w:snapToGrid w:val="0"/>
          <w:color w:val="000000"/>
          <w:szCs w:val="24"/>
        </w:rPr>
      </w:pPr>
    </w:p>
    <w:p w14:paraId="2C4180AF" w14:textId="3F03C403" w:rsidR="00116B82" w:rsidRPr="00E019F1" w:rsidRDefault="00E576DD" w:rsidP="00DC5DCB">
      <w:pPr>
        <w:pStyle w:val="Ttulo"/>
        <w:jc w:val="both"/>
        <w:rPr>
          <w:rFonts w:ascii="Book Antiqua" w:hAnsi="Book Antiqua" w:cs="Calibri"/>
          <w:b w:val="0"/>
          <w:bCs w:val="0"/>
          <w:snapToGrid w:val="0"/>
          <w:color w:val="000000"/>
          <w:szCs w:val="24"/>
        </w:rPr>
      </w:pPr>
      <w:r w:rsidRPr="00E019F1">
        <w:rPr>
          <w:rFonts w:ascii="Book Antiqua" w:hAnsi="Book Antiqua" w:cs="Calibri"/>
          <w:b w:val="0"/>
          <w:bCs w:val="0"/>
          <w:snapToGrid w:val="0"/>
          <w:color w:val="000000"/>
          <w:szCs w:val="24"/>
        </w:rPr>
        <w:t xml:space="preserve">Lo anterior se detalla en la siguiente ilustración: </w:t>
      </w:r>
    </w:p>
    <w:p w14:paraId="0E838A00" w14:textId="6751CC7B" w:rsidR="00E576DD" w:rsidRDefault="00E576DD" w:rsidP="009C2433">
      <w:pPr>
        <w:rPr>
          <w:b/>
          <w:bCs/>
        </w:rPr>
      </w:pPr>
    </w:p>
    <w:p w14:paraId="1963DC92" w14:textId="77777777" w:rsidR="009C2433" w:rsidRDefault="009C2433" w:rsidP="009C2433">
      <w:pPr>
        <w:rPr>
          <w:b/>
          <w:bCs/>
        </w:rPr>
      </w:pPr>
    </w:p>
    <w:p w14:paraId="0BD41E23" w14:textId="77777777" w:rsidR="009C2433" w:rsidRDefault="009C2433" w:rsidP="009C2433">
      <w:pPr>
        <w:rPr>
          <w:b/>
          <w:bCs/>
        </w:rPr>
      </w:pPr>
    </w:p>
    <w:p w14:paraId="615B9EAB" w14:textId="77777777" w:rsidR="009C2433" w:rsidRDefault="009C2433" w:rsidP="009C2433">
      <w:pPr>
        <w:rPr>
          <w:b/>
          <w:bCs/>
        </w:rPr>
      </w:pPr>
    </w:p>
    <w:p w14:paraId="32F6E4EA" w14:textId="77777777" w:rsidR="009C2433" w:rsidRDefault="009C2433" w:rsidP="009C2433">
      <w:pPr>
        <w:rPr>
          <w:b/>
          <w:bCs/>
        </w:rPr>
      </w:pPr>
    </w:p>
    <w:p w14:paraId="54A16B68" w14:textId="77777777" w:rsidR="009C2433" w:rsidRDefault="009C2433" w:rsidP="009C2433">
      <w:pPr>
        <w:rPr>
          <w:b/>
          <w:bCs/>
        </w:rPr>
      </w:pPr>
    </w:p>
    <w:p w14:paraId="11F09796" w14:textId="77777777" w:rsidR="009C2433" w:rsidRPr="00103B50" w:rsidRDefault="009C2433" w:rsidP="00DC5DCB">
      <w:pPr>
        <w:rPr>
          <w:b/>
          <w:bCs/>
        </w:rPr>
      </w:pPr>
    </w:p>
    <w:p w14:paraId="78D15ABD" w14:textId="2A6C67B6" w:rsidR="00E576DD" w:rsidRPr="00DC5DCB" w:rsidRDefault="00E576DD" w:rsidP="009C2433">
      <w:pPr>
        <w:jc w:val="center"/>
        <w:rPr>
          <w:b/>
          <w:bCs/>
          <w:i/>
          <w:iCs/>
          <w:sz w:val="22"/>
          <w:szCs w:val="22"/>
        </w:rPr>
      </w:pPr>
      <w:r w:rsidRPr="00DC5DCB">
        <w:rPr>
          <w:b/>
          <w:bCs/>
          <w:i/>
          <w:iCs/>
          <w:sz w:val="22"/>
          <w:szCs w:val="22"/>
        </w:rPr>
        <w:t xml:space="preserve">Ilustración </w:t>
      </w:r>
      <w:r w:rsidR="000A14E3" w:rsidRPr="00DC5DCB">
        <w:rPr>
          <w:b/>
          <w:bCs/>
          <w:i/>
          <w:iCs/>
          <w:sz w:val="22"/>
          <w:szCs w:val="22"/>
        </w:rPr>
        <w:t>8</w:t>
      </w:r>
    </w:p>
    <w:p w14:paraId="7212B8BC" w14:textId="6A7974A7" w:rsidR="00E576DD" w:rsidRPr="00DC5DCB" w:rsidRDefault="00E576DD" w:rsidP="009C2433">
      <w:pPr>
        <w:jc w:val="center"/>
        <w:rPr>
          <w:b/>
          <w:bCs/>
          <w:i/>
          <w:iCs/>
          <w:sz w:val="22"/>
          <w:szCs w:val="22"/>
        </w:rPr>
      </w:pPr>
      <w:r w:rsidRPr="00DC5DCB">
        <w:rPr>
          <w:b/>
          <w:bCs/>
          <w:i/>
          <w:iCs/>
          <w:sz w:val="22"/>
          <w:szCs w:val="22"/>
        </w:rPr>
        <w:t xml:space="preserve">Resumen del proceso de solicitud </w:t>
      </w:r>
      <w:r w:rsidR="00A02401" w:rsidRPr="00DC5DCB">
        <w:rPr>
          <w:b/>
          <w:bCs/>
          <w:i/>
          <w:iCs/>
          <w:sz w:val="22"/>
          <w:szCs w:val="22"/>
        </w:rPr>
        <w:t xml:space="preserve">y otorgamiento </w:t>
      </w:r>
      <w:r w:rsidRPr="00DC5DCB">
        <w:rPr>
          <w:b/>
          <w:bCs/>
          <w:i/>
          <w:iCs/>
          <w:sz w:val="22"/>
          <w:szCs w:val="22"/>
        </w:rPr>
        <w:t xml:space="preserve">de medidas, Juzgado contra la Violencia </w:t>
      </w:r>
      <w:r w:rsidR="006A6BD7" w:rsidRPr="00DC5DCB">
        <w:rPr>
          <w:b/>
          <w:bCs/>
          <w:i/>
          <w:iCs/>
          <w:sz w:val="22"/>
          <w:szCs w:val="22"/>
        </w:rPr>
        <w:t>Doméstica</w:t>
      </w:r>
      <w:r w:rsidRPr="00DC5DCB">
        <w:rPr>
          <w:b/>
          <w:bCs/>
          <w:i/>
          <w:iCs/>
          <w:sz w:val="22"/>
          <w:szCs w:val="22"/>
        </w:rPr>
        <w:t xml:space="preserve"> y protección Cautelar, marzo 2025</w:t>
      </w:r>
    </w:p>
    <w:p w14:paraId="481E8A83" w14:textId="6D6624AA" w:rsidR="00E576DD" w:rsidRPr="00E019F1" w:rsidRDefault="00E576DD" w:rsidP="00D67B43">
      <w:pPr>
        <w:pStyle w:val="Ttulo"/>
        <w:spacing w:line="276" w:lineRule="auto"/>
        <w:jc w:val="both"/>
        <w:rPr>
          <w:rFonts w:ascii="Book Antiqua" w:hAnsi="Book Antiqua" w:cs="Calibri"/>
          <w:b w:val="0"/>
          <w:bCs w:val="0"/>
          <w:snapToGrid w:val="0"/>
          <w:color w:val="000000"/>
          <w:szCs w:val="24"/>
        </w:rPr>
      </w:pPr>
      <w:r w:rsidRPr="00103B50">
        <w:rPr>
          <w:noProof/>
        </w:rPr>
        <w:drawing>
          <wp:inline distT="0" distB="0" distL="0" distR="0" wp14:anchorId="0134EF25" wp14:editId="468B4DA6">
            <wp:extent cx="5613400" cy="4031311"/>
            <wp:effectExtent l="0" t="0" r="6350" b="7620"/>
            <wp:docPr id="4" name="Imagen 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con confianza media"/>
                    <pic:cNvPicPr/>
                  </pic:nvPicPr>
                  <pic:blipFill>
                    <a:blip r:embed="rId23"/>
                    <a:stretch>
                      <a:fillRect/>
                    </a:stretch>
                  </pic:blipFill>
                  <pic:spPr>
                    <a:xfrm>
                      <a:off x="0" y="0"/>
                      <a:ext cx="5623330" cy="4038443"/>
                    </a:xfrm>
                    <a:prstGeom prst="rect">
                      <a:avLst/>
                    </a:prstGeom>
                  </pic:spPr>
                </pic:pic>
              </a:graphicData>
            </a:graphic>
          </wp:inline>
        </w:drawing>
      </w:r>
    </w:p>
    <w:p w14:paraId="02997ED4" w14:textId="3DCFC4E1" w:rsidR="00E576DD" w:rsidRPr="009C2433" w:rsidRDefault="00E576DD" w:rsidP="00DC5DCB">
      <w:pPr>
        <w:spacing w:line="276" w:lineRule="auto"/>
        <w:jc w:val="center"/>
        <w:rPr>
          <w:i/>
          <w:iCs/>
          <w:sz w:val="18"/>
          <w:szCs w:val="18"/>
        </w:rPr>
      </w:pPr>
      <w:r w:rsidRPr="009C2433">
        <w:rPr>
          <w:b/>
          <w:bCs/>
          <w:i/>
          <w:iCs/>
          <w:sz w:val="18"/>
          <w:szCs w:val="18"/>
        </w:rPr>
        <w:t>Fuente</w:t>
      </w:r>
      <w:r w:rsidRPr="009C2433">
        <w:rPr>
          <w:i/>
          <w:iCs/>
          <w:sz w:val="18"/>
          <w:szCs w:val="18"/>
        </w:rPr>
        <w:t>: Subproceso Modernización No Penal, con insumos aportados por la Gestoría Jurisdiccional en la materia de VD, Licda. Shirley Quirós el 24-3-25.</w:t>
      </w:r>
    </w:p>
    <w:p w14:paraId="7710635A" w14:textId="77777777" w:rsidR="00B9795D" w:rsidRPr="00DC5DCB" w:rsidRDefault="00B9795D" w:rsidP="00DC5DCB">
      <w:pPr>
        <w:rPr>
          <w:szCs w:val="24"/>
        </w:rPr>
      </w:pPr>
    </w:p>
    <w:p w14:paraId="4449D434" w14:textId="4E76E4FB" w:rsidR="00D763CF" w:rsidRPr="00DC5DCB" w:rsidRDefault="00D763CF" w:rsidP="00DC5DCB">
      <w:pPr>
        <w:pStyle w:val="Ttulo2"/>
        <w:numPr>
          <w:ilvl w:val="0"/>
          <w:numId w:val="31"/>
        </w:numPr>
        <w:spacing w:before="0" w:after="0"/>
        <w:ind w:left="426" w:hanging="426"/>
        <w:rPr>
          <w:rFonts w:ascii="Book Antiqua" w:hAnsi="Book Antiqua"/>
          <w:szCs w:val="24"/>
          <w:lang w:val="es-CR"/>
        </w:rPr>
      </w:pPr>
      <w:bookmarkStart w:id="39" w:name="_Toc204001777"/>
      <w:r w:rsidRPr="00DC5DCB">
        <w:rPr>
          <w:rFonts w:ascii="Book Antiqua" w:hAnsi="Book Antiqua"/>
          <w:snapToGrid w:val="0"/>
          <w:szCs w:val="24"/>
          <w:lang w:val="es-CR"/>
        </w:rPr>
        <w:t>Conclusi</w:t>
      </w:r>
      <w:r w:rsidR="00700351" w:rsidRPr="00DC5DCB">
        <w:rPr>
          <w:rFonts w:ascii="Book Antiqua" w:hAnsi="Book Antiqua"/>
          <w:snapToGrid w:val="0"/>
          <w:szCs w:val="24"/>
          <w:lang w:val="es-CR"/>
        </w:rPr>
        <w:t>ones</w:t>
      </w:r>
      <w:bookmarkEnd w:id="39"/>
    </w:p>
    <w:p w14:paraId="2F68030D" w14:textId="77777777" w:rsidR="00D763CF" w:rsidRPr="009C2433" w:rsidRDefault="00D763CF" w:rsidP="00DC5DCB">
      <w:pPr>
        <w:pStyle w:val="Ttulo"/>
        <w:jc w:val="both"/>
        <w:rPr>
          <w:szCs w:val="24"/>
        </w:rPr>
      </w:pPr>
    </w:p>
    <w:p w14:paraId="14DA6A71" w14:textId="3065E3B8" w:rsidR="00CB6AAA" w:rsidRDefault="0010226B" w:rsidP="00CB6AAA">
      <w:pPr>
        <w:pStyle w:val="Prrafodelista"/>
        <w:numPr>
          <w:ilvl w:val="1"/>
          <w:numId w:val="31"/>
        </w:numPr>
        <w:ind w:left="0" w:firstLine="0"/>
        <w:jc w:val="both"/>
        <w:rPr>
          <w:rFonts w:ascii="Book Antiqua" w:hAnsi="Book Antiqua" w:cs="Calibri"/>
          <w:snapToGrid w:val="0"/>
          <w:color w:val="000000"/>
          <w:lang w:val="es-CR"/>
        </w:rPr>
      </w:pPr>
      <w:r w:rsidRPr="009C2433">
        <w:rPr>
          <w:rFonts w:ascii="Book Antiqua" w:hAnsi="Book Antiqua"/>
          <w:lang w:val="es-CR"/>
        </w:rPr>
        <w:t xml:space="preserve">Las materias de Familia, </w:t>
      </w:r>
      <w:r w:rsidR="00362F76" w:rsidRPr="009C2433">
        <w:rPr>
          <w:rFonts w:ascii="Book Antiqua" w:hAnsi="Book Antiqua"/>
        </w:rPr>
        <w:t xml:space="preserve">Penal Juvenil </w:t>
      </w:r>
      <w:r w:rsidR="00744BC3" w:rsidRPr="009C2433">
        <w:rPr>
          <w:rFonts w:ascii="Book Antiqua" w:hAnsi="Book Antiqua"/>
        </w:rPr>
        <w:t xml:space="preserve">y </w:t>
      </w:r>
      <w:r w:rsidR="00744BC3" w:rsidRPr="009C2433">
        <w:rPr>
          <w:rFonts w:ascii="Book Antiqua" w:hAnsi="Book Antiqua"/>
          <w:lang w:val="es-CR"/>
        </w:rPr>
        <w:t>Violencia</w:t>
      </w:r>
      <w:r w:rsidRPr="009C2433">
        <w:rPr>
          <w:rFonts w:ascii="Book Antiqua" w:hAnsi="Book Antiqua"/>
          <w:lang w:val="es-CR"/>
        </w:rPr>
        <w:t xml:space="preserve"> Doméstica representan el </w:t>
      </w:r>
      <w:r w:rsidR="00362F76" w:rsidRPr="009C2433">
        <w:rPr>
          <w:rFonts w:ascii="Book Antiqua" w:hAnsi="Book Antiqua"/>
        </w:rPr>
        <w:t>73</w:t>
      </w:r>
      <w:r w:rsidRPr="009C2433">
        <w:rPr>
          <w:rFonts w:ascii="Book Antiqua" w:hAnsi="Book Antiqua"/>
          <w:lang w:val="es-CR"/>
        </w:rPr>
        <w:t>% de la entrada total del</w:t>
      </w:r>
      <w:r w:rsidR="00362F76" w:rsidRPr="009C2433">
        <w:rPr>
          <w:rFonts w:ascii="Book Antiqua" w:hAnsi="Book Antiqua"/>
        </w:rPr>
        <w:t xml:space="preserve"> actual</w:t>
      </w:r>
      <w:r w:rsidRPr="009C2433">
        <w:rPr>
          <w:rFonts w:ascii="Book Antiqua" w:hAnsi="Book Antiqua"/>
          <w:lang w:val="es-CR"/>
        </w:rPr>
        <w:t xml:space="preserve"> del Juzgado Civil, Trabajo, Familia, Penal Juvenil, </w:t>
      </w:r>
      <w:r w:rsidR="006A6202" w:rsidRPr="009C2433">
        <w:rPr>
          <w:rFonts w:ascii="Book Antiqua" w:hAnsi="Book Antiqua"/>
          <w:lang w:val="es-CR"/>
        </w:rPr>
        <w:t>c</w:t>
      </w:r>
      <w:r w:rsidRPr="009C2433">
        <w:rPr>
          <w:rFonts w:ascii="Book Antiqua" w:hAnsi="Book Antiqua"/>
          <w:lang w:val="es-CR"/>
        </w:rPr>
        <w:t xml:space="preserve">ontra la Violencia Doméstica y Protección Cautelar de Sarapiquí. </w:t>
      </w:r>
      <w:r w:rsidR="009C3F4B" w:rsidRPr="009C2433">
        <w:rPr>
          <w:rFonts w:ascii="Book Antiqua" w:hAnsi="Book Antiqua"/>
        </w:rPr>
        <w:t xml:space="preserve">El 27% restante corresponde a las materias Civil y Trabajo.  </w:t>
      </w:r>
    </w:p>
    <w:p w14:paraId="155CB106" w14:textId="77777777" w:rsidR="00CB6AAA" w:rsidRPr="00CB6AAA" w:rsidRDefault="00CB6AAA" w:rsidP="00DC5DCB">
      <w:pPr>
        <w:pStyle w:val="Prrafodelista"/>
        <w:ind w:left="0"/>
        <w:jc w:val="both"/>
        <w:rPr>
          <w:rFonts w:ascii="Book Antiqua" w:hAnsi="Book Antiqua" w:cs="Calibri"/>
          <w:snapToGrid w:val="0"/>
          <w:color w:val="000000"/>
          <w:lang w:val="es-CR"/>
        </w:rPr>
      </w:pPr>
    </w:p>
    <w:p w14:paraId="4AE3DE17" w14:textId="05328650" w:rsidR="00CB6AAA" w:rsidRDefault="009C3F4B" w:rsidP="00CB6AAA">
      <w:pPr>
        <w:pStyle w:val="Prrafodelista"/>
        <w:numPr>
          <w:ilvl w:val="1"/>
          <w:numId w:val="31"/>
        </w:numPr>
        <w:ind w:left="0" w:firstLine="0"/>
        <w:jc w:val="both"/>
        <w:rPr>
          <w:rFonts w:ascii="Book Antiqua" w:hAnsi="Book Antiqua" w:cs="Calibri"/>
          <w:snapToGrid w:val="0"/>
          <w:color w:val="000000"/>
          <w:lang w:val="es-CR"/>
        </w:rPr>
      </w:pPr>
      <w:r w:rsidRPr="009C2433">
        <w:rPr>
          <w:rFonts w:ascii="Book Antiqua" w:hAnsi="Book Antiqua"/>
        </w:rPr>
        <w:t xml:space="preserve">En un despacho mixto con 5 materias, </w:t>
      </w:r>
      <w:r w:rsidR="00D17C3D" w:rsidRPr="009C2433">
        <w:rPr>
          <w:rFonts w:ascii="Book Antiqua" w:hAnsi="Book Antiqua"/>
        </w:rPr>
        <w:t>la</w:t>
      </w:r>
      <w:r w:rsidR="00D17C3D" w:rsidRPr="009C2433">
        <w:rPr>
          <w:rFonts w:ascii="Book Antiqua" w:hAnsi="Book Antiqua"/>
          <w:lang w:val="es-CR"/>
        </w:rPr>
        <w:t xml:space="preserve"> especialización del Juzgado, la misma </w:t>
      </w:r>
      <w:r w:rsidR="001C4464" w:rsidRPr="009C2433">
        <w:rPr>
          <w:rFonts w:ascii="Book Antiqua" w:hAnsi="Book Antiqua"/>
          <w:lang w:val="es-CR"/>
        </w:rPr>
        <w:t xml:space="preserve">resultaría ideal, </w:t>
      </w:r>
      <w:r w:rsidRPr="009C2433">
        <w:rPr>
          <w:rFonts w:ascii="Book Antiqua" w:hAnsi="Book Antiqua"/>
          <w:lang w:val="es-CR"/>
        </w:rPr>
        <w:t xml:space="preserve">pero requeriría de al menos la creación de </w:t>
      </w:r>
      <w:r w:rsidR="004324AB" w:rsidRPr="009C2433">
        <w:rPr>
          <w:rFonts w:ascii="Book Antiqua" w:hAnsi="Book Antiqua"/>
          <w:lang w:val="es-CR"/>
        </w:rPr>
        <w:t>1</w:t>
      </w:r>
      <w:r w:rsidR="00D17C3D" w:rsidRPr="009C2433">
        <w:rPr>
          <w:rFonts w:ascii="Book Antiqua" w:hAnsi="Book Antiqua"/>
          <w:lang w:val="es-CR"/>
        </w:rPr>
        <w:t xml:space="preserve"> plaza nueva</w:t>
      </w:r>
      <w:r w:rsidR="004324AB" w:rsidRPr="009C2433">
        <w:rPr>
          <w:rFonts w:ascii="Book Antiqua" w:hAnsi="Book Antiqua"/>
          <w:lang w:val="es-CR"/>
        </w:rPr>
        <w:t xml:space="preserve"> de Jueza</w:t>
      </w:r>
      <w:r w:rsidR="006A6202" w:rsidRPr="009C2433">
        <w:rPr>
          <w:rFonts w:ascii="Book Antiqua" w:hAnsi="Book Antiqua"/>
          <w:lang w:val="es-CR"/>
        </w:rPr>
        <w:t xml:space="preserve"> y 1 de Técnica Judicial</w:t>
      </w:r>
      <w:r w:rsidR="00D17C3D" w:rsidRPr="009C2433">
        <w:rPr>
          <w:rFonts w:ascii="Book Antiqua" w:hAnsi="Book Antiqua"/>
          <w:lang w:val="es-CR"/>
        </w:rPr>
        <w:t xml:space="preserve">, </w:t>
      </w:r>
      <w:r w:rsidRPr="009C2433">
        <w:rPr>
          <w:rFonts w:ascii="Book Antiqua" w:hAnsi="Book Antiqua"/>
          <w:lang w:val="es-CR"/>
        </w:rPr>
        <w:t xml:space="preserve">y el costo de recalificación de 1 plaza de Aux de Servicios Generales a Técnica, y </w:t>
      </w:r>
      <w:r w:rsidR="00E73D12" w:rsidRPr="009C2433">
        <w:rPr>
          <w:rFonts w:ascii="Book Antiqua" w:hAnsi="Book Antiqua"/>
          <w:lang w:val="es-CR"/>
        </w:rPr>
        <w:t>1</w:t>
      </w:r>
      <w:r w:rsidRPr="009C2433">
        <w:rPr>
          <w:rFonts w:ascii="Book Antiqua" w:hAnsi="Book Antiqua"/>
          <w:lang w:val="es-CR"/>
        </w:rPr>
        <w:t xml:space="preserve"> de Técnico a Coordinador Judicial. N</w:t>
      </w:r>
      <w:r w:rsidR="00796E8C" w:rsidRPr="009C2433">
        <w:rPr>
          <w:rFonts w:ascii="Book Antiqua" w:hAnsi="Book Antiqua"/>
          <w:lang w:val="es-CR"/>
        </w:rPr>
        <w:t>o obstante</w:t>
      </w:r>
      <w:r w:rsidR="00D17C3D" w:rsidRPr="009C2433">
        <w:rPr>
          <w:rFonts w:ascii="Book Antiqua" w:hAnsi="Book Antiqua"/>
          <w:lang w:val="es-CR"/>
        </w:rPr>
        <w:t>,</w:t>
      </w:r>
      <w:r w:rsidR="0056239F" w:rsidRPr="009C2433">
        <w:rPr>
          <w:rFonts w:ascii="Book Antiqua" w:hAnsi="Book Antiqua"/>
          <w:lang w:val="es-CR"/>
        </w:rPr>
        <w:t xml:space="preserve"> esta propuesta se espera se materialice a partir de enero 2026</w:t>
      </w:r>
      <w:r w:rsidR="00D17C3D" w:rsidRPr="009C2433">
        <w:rPr>
          <w:rFonts w:ascii="Book Antiqua" w:hAnsi="Book Antiqua"/>
          <w:lang w:val="es-CR"/>
        </w:rPr>
        <w:t xml:space="preserve"> por las limitaciones presupuestarias actuales</w:t>
      </w:r>
      <w:r w:rsidR="0056239F" w:rsidRPr="009C2433">
        <w:rPr>
          <w:rFonts w:ascii="Book Antiqua" w:hAnsi="Book Antiqua"/>
          <w:lang w:val="es-CR"/>
        </w:rPr>
        <w:t xml:space="preserve">; </w:t>
      </w:r>
      <w:r w:rsidR="004324AB" w:rsidRPr="009C2433">
        <w:rPr>
          <w:rFonts w:ascii="Book Antiqua" w:hAnsi="Book Antiqua"/>
          <w:lang w:val="es-CR"/>
        </w:rPr>
        <w:t xml:space="preserve">por lo que </w:t>
      </w:r>
      <w:r w:rsidR="0056239F" w:rsidRPr="009C2433">
        <w:rPr>
          <w:rFonts w:ascii="Book Antiqua" w:hAnsi="Book Antiqua"/>
          <w:lang w:val="es-CR"/>
        </w:rPr>
        <w:t xml:space="preserve">desde la aprobación del presente informe por parte del órgano superior </w:t>
      </w:r>
      <w:r w:rsidR="00D17C3D" w:rsidRPr="009C2433">
        <w:rPr>
          <w:rFonts w:ascii="Book Antiqua" w:hAnsi="Book Antiqua"/>
          <w:lang w:val="es-CR"/>
        </w:rPr>
        <w:t xml:space="preserve">se propone una distribución interna por materias del personal. </w:t>
      </w:r>
    </w:p>
    <w:p w14:paraId="470DD201" w14:textId="77777777" w:rsidR="00CB6AAA" w:rsidRPr="00CB6AAA" w:rsidRDefault="00CB6AAA" w:rsidP="00DC5DCB">
      <w:pPr>
        <w:pStyle w:val="Prrafodelista"/>
        <w:ind w:left="0"/>
        <w:jc w:val="both"/>
        <w:rPr>
          <w:rFonts w:ascii="Book Antiqua" w:hAnsi="Book Antiqua" w:cs="Calibri"/>
          <w:snapToGrid w:val="0"/>
          <w:color w:val="000000"/>
          <w:lang w:val="es-CR"/>
        </w:rPr>
      </w:pPr>
    </w:p>
    <w:p w14:paraId="7DD95031" w14:textId="7E574C41" w:rsidR="00D17C3D" w:rsidRPr="00DC5DCB" w:rsidRDefault="009C3F4B" w:rsidP="00CB6AAA">
      <w:pPr>
        <w:pStyle w:val="Prrafodelista"/>
        <w:numPr>
          <w:ilvl w:val="1"/>
          <w:numId w:val="31"/>
        </w:numPr>
        <w:ind w:left="0" w:firstLine="0"/>
        <w:jc w:val="both"/>
        <w:rPr>
          <w:rFonts w:ascii="Book Antiqua" w:hAnsi="Book Antiqua" w:cs="Calibri"/>
          <w:snapToGrid w:val="0"/>
          <w:color w:val="000000"/>
          <w:lang w:val="es-CR"/>
        </w:rPr>
      </w:pPr>
      <w:r w:rsidRPr="009C2433">
        <w:rPr>
          <w:rFonts w:ascii="Book Antiqua" w:hAnsi="Book Antiqua"/>
          <w:lang w:val="es-CR"/>
        </w:rPr>
        <w:t xml:space="preserve">Como un </w:t>
      </w:r>
      <w:r w:rsidR="008D0655" w:rsidRPr="009C2433">
        <w:rPr>
          <w:rFonts w:ascii="Book Antiqua" w:hAnsi="Book Antiqua"/>
          <w:lang w:val="es-CR"/>
        </w:rPr>
        <w:t xml:space="preserve">posible escenario, con el recurso disponible actualmente, </w:t>
      </w:r>
      <w:r w:rsidR="004324AB" w:rsidRPr="009C2433">
        <w:rPr>
          <w:rFonts w:ascii="Book Antiqua" w:hAnsi="Book Antiqua"/>
          <w:lang w:val="es-CR"/>
        </w:rPr>
        <w:t>propone realizar una</w:t>
      </w:r>
      <w:r w:rsidR="00D17C3D" w:rsidRPr="009C2433">
        <w:rPr>
          <w:rFonts w:ascii="Book Antiqua" w:hAnsi="Book Antiqua"/>
          <w:lang w:val="es-CR"/>
        </w:rPr>
        <w:t xml:space="preserve"> </w:t>
      </w:r>
      <w:r w:rsidR="004324AB" w:rsidRPr="009C2433">
        <w:rPr>
          <w:rFonts w:ascii="Book Antiqua" w:hAnsi="Book Antiqua"/>
          <w:lang w:val="es-CR"/>
        </w:rPr>
        <w:t xml:space="preserve">nueva </w:t>
      </w:r>
      <w:r w:rsidR="00D17C3D" w:rsidRPr="009C2433">
        <w:rPr>
          <w:rFonts w:ascii="Book Antiqua" w:hAnsi="Book Antiqua"/>
          <w:lang w:val="es-CR"/>
        </w:rPr>
        <w:t>distribución</w:t>
      </w:r>
      <w:r w:rsidR="004324AB" w:rsidRPr="009C2433">
        <w:rPr>
          <w:rFonts w:ascii="Book Antiqua" w:hAnsi="Book Antiqua"/>
          <w:lang w:val="es-CR"/>
        </w:rPr>
        <w:t xml:space="preserve"> </w:t>
      </w:r>
      <w:r w:rsidR="009C1BC7" w:rsidRPr="009C2433">
        <w:rPr>
          <w:rFonts w:ascii="Book Antiqua" w:hAnsi="Book Antiqua"/>
          <w:lang w:val="es-CR"/>
        </w:rPr>
        <w:t xml:space="preserve">interna </w:t>
      </w:r>
      <w:r w:rsidR="004324AB" w:rsidRPr="009C2433">
        <w:rPr>
          <w:rFonts w:ascii="Book Antiqua" w:hAnsi="Book Antiqua"/>
          <w:lang w:val="es-CR"/>
        </w:rPr>
        <w:t>de materias</w:t>
      </w:r>
      <w:r w:rsidR="00D17C3D" w:rsidRPr="009C2433">
        <w:rPr>
          <w:rFonts w:ascii="Book Antiqua" w:hAnsi="Book Antiqua"/>
          <w:lang w:val="es-CR"/>
        </w:rPr>
        <w:t xml:space="preserve"> en las personas juzgadoras</w:t>
      </w:r>
      <w:r w:rsidR="004324AB" w:rsidRPr="009C2433">
        <w:rPr>
          <w:rFonts w:ascii="Book Antiqua" w:hAnsi="Book Antiqua"/>
          <w:lang w:val="es-CR"/>
        </w:rPr>
        <w:t xml:space="preserve">, donde </w:t>
      </w:r>
      <w:r w:rsidR="008D0655" w:rsidRPr="009C2433">
        <w:rPr>
          <w:rFonts w:ascii="Book Antiqua" w:hAnsi="Book Antiqua"/>
          <w:lang w:val="es-CR"/>
        </w:rPr>
        <w:t>se mantenga a la</w:t>
      </w:r>
      <w:r w:rsidR="00D9258D" w:rsidRPr="009C2433">
        <w:rPr>
          <w:rFonts w:ascii="Book Antiqua" w:hAnsi="Book Antiqua"/>
          <w:lang w:val="es-CR"/>
        </w:rPr>
        <w:t xml:space="preserve"> persona</w:t>
      </w:r>
      <w:r w:rsidR="004324AB" w:rsidRPr="009C2433">
        <w:rPr>
          <w:rFonts w:ascii="Book Antiqua" w:hAnsi="Book Antiqua"/>
          <w:lang w:val="es-CR"/>
        </w:rPr>
        <w:t xml:space="preserve"> Ju</w:t>
      </w:r>
      <w:r w:rsidR="008D0655" w:rsidRPr="009C2433">
        <w:rPr>
          <w:rFonts w:ascii="Book Antiqua" w:hAnsi="Book Antiqua"/>
          <w:lang w:val="es-CR"/>
        </w:rPr>
        <w:t xml:space="preserve">zgadora que actualmente </w:t>
      </w:r>
      <w:r w:rsidR="004324AB" w:rsidRPr="009C2433">
        <w:rPr>
          <w:rFonts w:ascii="Book Antiqua" w:hAnsi="Book Antiqua"/>
          <w:lang w:val="es-CR"/>
        </w:rPr>
        <w:t>cono</w:t>
      </w:r>
      <w:r w:rsidR="008D0655" w:rsidRPr="009C2433">
        <w:rPr>
          <w:rFonts w:ascii="Book Antiqua" w:hAnsi="Book Antiqua"/>
          <w:lang w:val="es-CR"/>
        </w:rPr>
        <w:t>ce</w:t>
      </w:r>
      <w:r w:rsidR="004324AB" w:rsidRPr="009C2433">
        <w:rPr>
          <w:rFonts w:ascii="Book Antiqua" w:hAnsi="Book Antiqua"/>
          <w:lang w:val="es-CR"/>
        </w:rPr>
        <w:t xml:space="preserve"> las materias de Civil y Trabajo y </w:t>
      </w:r>
      <w:r w:rsidR="00722BD6" w:rsidRPr="009C2433">
        <w:rPr>
          <w:rFonts w:ascii="Book Antiqua" w:hAnsi="Book Antiqua"/>
          <w:lang w:val="es-CR"/>
        </w:rPr>
        <w:t>las dos plazas restante</w:t>
      </w:r>
      <w:r w:rsidR="008D0655" w:rsidRPr="009C2433">
        <w:rPr>
          <w:rFonts w:ascii="Book Antiqua" w:hAnsi="Book Antiqua"/>
          <w:lang w:val="es-CR"/>
        </w:rPr>
        <w:t>s</w:t>
      </w:r>
      <w:r w:rsidR="00722BD6" w:rsidRPr="009C2433">
        <w:rPr>
          <w:rFonts w:ascii="Book Antiqua" w:hAnsi="Book Antiqua"/>
          <w:lang w:val="es-CR"/>
        </w:rPr>
        <w:t xml:space="preserve"> de personas</w:t>
      </w:r>
      <w:r w:rsidR="004324AB" w:rsidRPr="009C2433">
        <w:rPr>
          <w:rFonts w:ascii="Book Antiqua" w:hAnsi="Book Antiqua"/>
          <w:lang w:val="es-CR"/>
        </w:rPr>
        <w:t xml:space="preserve"> Juezas</w:t>
      </w:r>
      <w:r w:rsidR="00722BD6" w:rsidRPr="009C2433">
        <w:rPr>
          <w:rFonts w:ascii="Book Antiqua" w:hAnsi="Book Antiqua"/>
          <w:lang w:val="es-CR"/>
        </w:rPr>
        <w:t xml:space="preserve"> atiendan</w:t>
      </w:r>
      <w:r w:rsidR="004324AB" w:rsidRPr="009C2433">
        <w:rPr>
          <w:rFonts w:ascii="Book Antiqua" w:hAnsi="Book Antiqua"/>
          <w:lang w:val="es-CR"/>
        </w:rPr>
        <w:t xml:space="preserve"> las materias de Violencia Doméstica,</w:t>
      </w:r>
      <w:r w:rsidR="00D17C3D" w:rsidRPr="009C2433">
        <w:rPr>
          <w:rFonts w:ascii="Book Antiqua" w:hAnsi="Book Antiqua"/>
          <w:lang w:val="es-CR"/>
        </w:rPr>
        <w:t xml:space="preserve"> Familia y Penal Juvenil</w:t>
      </w:r>
      <w:r w:rsidR="008D0655" w:rsidRPr="009C2433">
        <w:rPr>
          <w:rFonts w:ascii="Book Antiqua" w:hAnsi="Book Antiqua"/>
          <w:lang w:val="es-CR"/>
        </w:rPr>
        <w:t xml:space="preserve"> por igual</w:t>
      </w:r>
      <w:r w:rsidR="002F0E91" w:rsidRPr="009C2433">
        <w:rPr>
          <w:rFonts w:ascii="Book Antiqua" w:hAnsi="Book Antiqua"/>
          <w:lang w:val="es-CR"/>
        </w:rPr>
        <w:t>;</w:t>
      </w:r>
      <w:r w:rsidR="00D17C3D" w:rsidRPr="009C2433">
        <w:rPr>
          <w:rFonts w:ascii="Book Antiqua" w:hAnsi="Book Antiqua"/>
          <w:lang w:val="es-CR"/>
        </w:rPr>
        <w:t xml:space="preserve"> </w:t>
      </w:r>
      <w:r w:rsidR="00340C5D" w:rsidRPr="009C2433">
        <w:rPr>
          <w:rFonts w:ascii="Book Antiqua" w:hAnsi="Book Antiqua"/>
          <w:lang w:val="es-CR"/>
        </w:rPr>
        <w:t>compartiendo</w:t>
      </w:r>
      <w:r w:rsidR="00A83196" w:rsidRPr="009C2433">
        <w:rPr>
          <w:rFonts w:ascii="Book Antiqua" w:hAnsi="Book Antiqua"/>
          <w:lang w:val="es-CR"/>
        </w:rPr>
        <w:t xml:space="preserve"> el</w:t>
      </w:r>
      <w:r w:rsidR="00D17C3D" w:rsidRPr="009C2433">
        <w:rPr>
          <w:rFonts w:ascii="Book Antiqua" w:hAnsi="Book Antiqua"/>
          <w:lang w:val="es-CR"/>
        </w:rPr>
        <w:t xml:space="preserve"> rol de disponibilidad</w:t>
      </w:r>
      <w:r w:rsidR="00E86537" w:rsidRPr="009C2433">
        <w:rPr>
          <w:rFonts w:ascii="Book Antiqua" w:hAnsi="Book Antiqua"/>
          <w:lang w:val="es-CR"/>
        </w:rPr>
        <w:t xml:space="preserve"> entre las 3 personas Juezas</w:t>
      </w:r>
      <w:r w:rsidR="00D17C3D" w:rsidRPr="009C2433">
        <w:rPr>
          <w:rFonts w:ascii="Book Antiqua" w:hAnsi="Book Antiqua"/>
          <w:lang w:val="es-CR"/>
        </w:rPr>
        <w:t xml:space="preserve">. </w:t>
      </w:r>
      <w:r w:rsidR="00E149C0" w:rsidRPr="009C2433">
        <w:rPr>
          <w:rFonts w:ascii="Book Antiqua" w:hAnsi="Book Antiqua"/>
          <w:lang w:val="es-CR"/>
        </w:rPr>
        <w:t xml:space="preserve"> Implementar esta distribución </w:t>
      </w:r>
      <w:r w:rsidR="002818D1" w:rsidRPr="009C2433">
        <w:rPr>
          <w:rFonts w:ascii="Book Antiqua" w:hAnsi="Book Antiqua"/>
          <w:lang w:val="es-CR"/>
        </w:rPr>
        <w:t>interna</w:t>
      </w:r>
      <w:r w:rsidR="00E149C0" w:rsidRPr="009C2433">
        <w:rPr>
          <w:rFonts w:ascii="Book Antiqua" w:hAnsi="Book Antiqua"/>
          <w:lang w:val="es-CR"/>
        </w:rPr>
        <w:t xml:space="preserve"> permitiría dar seguimiento a la carga de trabajo del personal técnic</w:t>
      </w:r>
      <w:r w:rsidR="0076619C" w:rsidRPr="009C2433">
        <w:rPr>
          <w:rFonts w:ascii="Book Antiqua" w:hAnsi="Book Antiqua"/>
          <w:lang w:val="es-CR"/>
        </w:rPr>
        <w:t>o</w:t>
      </w:r>
      <w:r w:rsidR="00E149C0" w:rsidRPr="009C2433">
        <w:rPr>
          <w:rFonts w:ascii="Book Antiqua" w:hAnsi="Book Antiqua"/>
          <w:lang w:val="es-CR"/>
        </w:rPr>
        <w:t xml:space="preserve"> y valorar eventualmente la necesidad de recurso adicional. </w:t>
      </w:r>
    </w:p>
    <w:p w14:paraId="22EF5543" w14:textId="77777777" w:rsidR="00CB6AAA" w:rsidRPr="009C2433" w:rsidRDefault="00CB6AAA" w:rsidP="00DC5DCB">
      <w:pPr>
        <w:pStyle w:val="Prrafodelista"/>
        <w:ind w:left="0"/>
        <w:jc w:val="both"/>
        <w:rPr>
          <w:rFonts w:ascii="Book Antiqua" w:hAnsi="Book Antiqua" w:cs="Calibri"/>
          <w:snapToGrid w:val="0"/>
          <w:color w:val="000000"/>
          <w:lang w:val="es-CR"/>
        </w:rPr>
      </w:pPr>
    </w:p>
    <w:p w14:paraId="5D612D9C" w14:textId="4387E9AB" w:rsidR="00DB00EF" w:rsidRPr="009C2433" w:rsidRDefault="00D17C3D" w:rsidP="00DC5DCB">
      <w:pPr>
        <w:pStyle w:val="Prrafodelista"/>
        <w:numPr>
          <w:ilvl w:val="1"/>
          <w:numId w:val="31"/>
        </w:numPr>
        <w:ind w:left="0" w:firstLine="0"/>
        <w:jc w:val="both"/>
        <w:rPr>
          <w:rFonts w:ascii="Book Antiqua" w:hAnsi="Book Antiqua"/>
          <w:lang w:val="es-CR"/>
        </w:rPr>
      </w:pPr>
      <w:r w:rsidRPr="009C2433">
        <w:rPr>
          <w:rFonts w:ascii="Book Antiqua" w:hAnsi="Book Antiqua"/>
          <w:lang w:val="es-CR"/>
        </w:rPr>
        <w:t xml:space="preserve">A nivel del personal técnico, se propone pasar de una distribución en donde las </w:t>
      </w:r>
      <w:r w:rsidR="00A83196" w:rsidRPr="009C2433">
        <w:rPr>
          <w:rFonts w:ascii="Book Antiqua" w:hAnsi="Book Antiqua"/>
          <w:lang w:val="es-CR"/>
        </w:rPr>
        <w:t>5</w:t>
      </w:r>
      <w:r w:rsidRPr="009C2433">
        <w:rPr>
          <w:rFonts w:ascii="Book Antiqua" w:hAnsi="Book Antiqua"/>
          <w:lang w:val="es-CR"/>
        </w:rPr>
        <w:t xml:space="preserve"> plazas conocen por igual las 5 materias, a </w:t>
      </w:r>
      <w:r w:rsidR="00A83196" w:rsidRPr="009C2433">
        <w:rPr>
          <w:rFonts w:ascii="Book Antiqua" w:hAnsi="Book Antiqua"/>
          <w:lang w:val="es-CR"/>
        </w:rPr>
        <w:t>3</w:t>
      </w:r>
      <w:r w:rsidRPr="009C2433">
        <w:rPr>
          <w:rFonts w:ascii="Book Antiqua" w:hAnsi="Book Antiqua"/>
          <w:lang w:val="es-CR"/>
        </w:rPr>
        <w:t xml:space="preserve"> puestos para tr</w:t>
      </w:r>
      <w:r w:rsidR="00F73272" w:rsidRPr="009C2433">
        <w:rPr>
          <w:rFonts w:ascii="Book Antiqua" w:hAnsi="Book Antiqua"/>
          <w:lang w:val="es-CR"/>
        </w:rPr>
        <w:t>á</w:t>
      </w:r>
      <w:r w:rsidRPr="009C2433">
        <w:rPr>
          <w:rFonts w:ascii="Book Antiqua" w:hAnsi="Book Antiqua"/>
          <w:lang w:val="es-CR"/>
        </w:rPr>
        <w:t xml:space="preserve">mite de materia de Familia, Penal Juvenil, Violencia Doméstica y Protección Cautelar, </w:t>
      </w:r>
      <w:r w:rsidR="00A83196" w:rsidRPr="009C2433">
        <w:rPr>
          <w:rFonts w:ascii="Book Antiqua" w:hAnsi="Book Antiqua"/>
          <w:lang w:val="es-CR"/>
        </w:rPr>
        <w:t>2</w:t>
      </w:r>
      <w:r w:rsidRPr="009C2433">
        <w:rPr>
          <w:rFonts w:ascii="Book Antiqua" w:hAnsi="Book Antiqua"/>
          <w:lang w:val="es-CR"/>
        </w:rPr>
        <w:t xml:space="preserve"> persona</w:t>
      </w:r>
      <w:r w:rsidR="00A83196" w:rsidRPr="009C2433">
        <w:rPr>
          <w:rFonts w:ascii="Book Antiqua" w:hAnsi="Book Antiqua"/>
          <w:lang w:val="es-CR"/>
        </w:rPr>
        <w:t>s</w:t>
      </w:r>
      <w:r w:rsidRPr="009C2433">
        <w:rPr>
          <w:rFonts w:ascii="Book Antiqua" w:hAnsi="Book Antiqua"/>
          <w:lang w:val="es-CR"/>
        </w:rPr>
        <w:t xml:space="preserve"> técnica</w:t>
      </w:r>
      <w:r w:rsidR="00A83196" w:rsidRPr="009C2433">
        <w:rPr>
          <w:rFonts w:ascii="Book Antiqua" w:hAnsi="Book Antiqua"/>
          <w:lang w:val="es-CR"/>
        </w:rPr>
        <w:t>s</w:t>
      </w:r>
      <w:r w:rsidRPr="009C2433">
        <w:rPr>
          <w:rFonts w:ascii="Book Antiqua" w:hAnsi="Book Antiqua"/>
          <w:lang w:val="es-CR"/>
        </w:rPr>
        <w:t xml:space="preserve"> para tramitar las materias Civil y Trabajo</w:t>
      </w:r>
      <w:r w:rsidR="00945A43" w:rsidRPr="009C2433">
        <w:rPr>
          <w:rFonts w:ascii="Book Antiqua" w:hAnsi="Book Antiqua"/>
          <w:lang w:val="es-CR"/>
        </w:rPr>
        <w:t>; en tanto la atención de</w:t>
      </w:r>
      <w:r w:rsidR="00A83196" w:rsidRPr="009C2433">
        <w:rPr>
          <w:rFonts w:ascii="Book Antiqua" w:hAnsi="Book Antiqua"/>
          <w:lang w:val="es-CR"/>
        </w:rPr>
        <w:t xml:space="preserve"> la persona</w:t>
      </w:r>
      <w:r w:rsidRPr="009C2433">
        <w:rPr>
          <w:rFonts w:ascii="Book Antiqua" w:hAnsi="Book Antiqua"/>
          <w:lang w:val="es-CR"/>
        </w:rPr>
        <w:t xml:space="preserve"> </w:t>
      </w:r>
      <w:r w:rsidR="00945A43" w:rsidRPr="009C2433">
        <w:rPr>
          <w:rFonts w:ascii="Book Antiqua" w:hAnsi="Book Antiqua"/>
          <w:lang w:val="es-CR"/>
        </w:rPr>
        <w:t>usuaria se</w:t>
      </w:r>
      <w:r w:rsidR="00A83196" w:rsidRPr="009C2433">
        <w:rPr>
          <w:rFonts w:ascii="Book Antiqua" w:hAnsi="Book Antiqua"/>
          <w:lang w:val="es-CR"/>
        </w:rPr>
        <w:t xml:space="preserve"> mant</w:t>
      </w:r>
      <w:r w:rsidR="00945A43" w:rsidRPr="009C2433">
        <w:rPr>
          <w:rFonts w:ascii="Book Antiqua" w:hAnsi="Book Antiqua"/>
          <w:lang w:val="es-CR"/>
        </w:rPr>
        <w:t>iene</w:t>
      </w:r>
      <w:r w:rsidR="00A83196" w:rsidRPr="009C2433">
        <w:rPr>
          <w:rFonts w:ascii="Book Antiqua" w:hAnsi="Book Antiqua"/>
          <w:lang w:val="es-CR"/>
        </w:rPr>
        <w:t xml:space="preserve"> </w:t>
      </w:r>
      <w:r w:rsidR="00945A43" w:rsidRPr="009C2433">
        <w:rPr>
          <w:rFonts w:ascii="Book Antiqua" w:hAnsi="Book Antiqua"/>
          <w:lang w:val="es-CR"/>
        </w:rPr>
        <w:t>a tiempo completo al puesto de Aux</w:t>
      </w:r>
      <w:r w:rsidR="00664B69" w:rsidRPr="009C2433">
        <w:rPr>
          <w:rFonts w:ascii="Book Antiqua" w:hAnsi="Book Antiqua"/>
          <w:lang w:val="es-CR"/>
        </w:rPr>
        <w:t>i</w:t>
      </w:r>
      <w:r w:rsidR="00945A43" w:rsidRPr="009C2433">
        <w:rPr>
          <w:rFonts w:ascii="Book Antiqua" w:hAnsi="Book Antiqua"/>
          <w:lang w:val="es-CR"/>
        </w:rPr>
        <w:t>liar de Servicio</w:t>
      </w:r>
      <w:r w:rsidR="00664B69" w:rsidRPr="009C2433">
        <w:rPr>
          <w:rFonts w:ascii="Book Antiqua" w:hAnsi="Book Antiqua"/>
          <w:lang w:val="es-CR"/>
        </w:rPr>
        <w:t>s Generales</w:t>
      </w:r>
      <w:r w:rsidR="00FE2D71" w:rsidRPr="009C2433">
        <w:rPr>
          <w:rFonts w:ascii="Book Antiqua" w:hAnsi="Book Antiqua"/>
          <w:lang w:val="es-CR"/>
        </w:rPr>
        <w:t xml:space="preserve"> (que se propone recalificar a persona técnica judicial)</w:t>
      </w:r>
      <w:r w:rsidRPr="009C2433">
        <w:rPr>
          <w:rFonts w:ascii="Book Antiqua" w:hAnsi="Book Antiqua"/>
          <w:lang w:val="es-CR"/>
        </w:rPr>
        <w:t xml:space="preserve">. </w:t>
      </w:r>
    </w:p>
    <w:p w14:paraId="35E27D84" w14:textId="77777777" w:rsidR="00E03B84" w:rsidRPr="009C2433" w:rsidRDefault="00E03B84" w:rsidP="009C2433">
      <w:pPr>
        <w:rPr>
          <w:szCs w:val="24"/>
        </w:rPr>
      </w:pPr>
    </w:p>
    <w:p w14:paraId="1BB5E2EE" w14:textId="31F625A9" w:rsidR="00B401EF" w:rsidRPr="00DC5DCB" w:rsidRDefault="006218DD" w:rsidP="00DC5DCB">
      <w:pPr>
        <w:pStyle w:val="Ttulo2"/>
        <w:numPr>
          <w:ilvl w:val="0"/>
          <w:numId w:val="31"/>
        </w:numPr>
        <w:spacing w:before="0" w:after="0"/>
        <w:ind w:left="426" w:hanging="426"/>
        <w:rPr>
          <w:rFonts w:ascii="Book Antiqua" w:hAnsi="Book Antiqua"/>
          <w:snapToGrid w:val="0"/>
          <w:szCs w:val="24"/>
          <w:lang w:val="es-CR"/>
        </w:rPr>
      </w:pPr>
      <w:bookmarkStart w:id="40" w:name="_Toc203141836"/>
      <w:bookmarkStart w:id="41" w:name="_Toc203141837"/>
      <w:bookmarkStart w:id="42" w:name="_Toc203141838"/>
      <w:bookmarkStart w:id="43" w:name="_Toc203141839"/>
      <w:bookmarkStart w:id="44" w:name="_Toc203141840"/>
      <w:bookmarkStart w:id="45" w:name="_Toc203141841"/>
      <w:bookmarkStart w:id="46" w:name="_Toc198817587"/>
      <w:bookmarkStart w:id="47" w:name="_Toc204001778"/>
      <w:bookmarkEnd w:id="40"/>
      <w:bookmarkEnd w:id="41"/>
      <w:bookmarkEnd w:id="42"/>
      <w:bookmarkEnd w:id="43"/>
      <w:bookmarkEnd w:id="44"/>
      <w:bookmarkEnd w:id="45"/>
      <w:bookmarkEnd w:id="46"/>
      <w:r w:rsidRPr="00DC5DCB">
        <w:rPr>
          <w:rFonts w:ascii="Book Antiqua" w:hAnsi="Book Antiqua"/>
          <w:snapToGrid w:val="0"/>
          <w:szCs w:val="24"/>
          <w:lang w:val="es-CR"/>
        </w:rPr>
        <w:t>Recomendaciones</w:t>
      </w:r>
      <w:bookmarkEnd w:id="47"/>
    </w:p>
    <w:p w14:paraId="42C85DA5" w14:textId="77777777" w:rsidR="00796E8C" w:rsidRPr="009C2433" w:rsidRDefault="00796E8C" w:rsidP="009C2433">
      <w:pPr>
        <w:rPr>
          <w:szCs w:val="24"/>
        </w:rPr>
      </w:pPr>
    </w:p>
    <w:p w14:paraId="27DDC5F7" w14:textId="5E6A491D" w:rsidR="006218DD" w:rsidRPr="009C2433" w:rsidRDefault="00796E8C" w:rsidP="00DC5DCB">
      <w:pPr>
        <w:pStyle w:val="Ttulo"/>
        <w:jc w:val="left"/>
        <w:rPr>
          <w:rFonts w:ascii="Book Antiqua" w:hAnsi="Book Antiqua"/>
          <w:i/>
          <w:snapToGrid w:val="0"/>
          <w:color w:val="auto"/>
          <w:szCs w:val="24"/>
        </w:rPr>
      </w:pPr>
      <w:r w:rsidRPr="009C2433">
        <w:rPr>
          <w:rFonts w:ascii="Book Antiqua" w:hAnsi="Book Antiqua"/>
          <w:i/>
          <w:snapToGrid w:val="0"/>
          <w:color w:val="auto"/>
          <w:szCs w:val="24"/>
        </w:rPr>
        <w:t>Al Consejo Superior</w:t>
      </w:r>
    </w:p>
    <w:p w14:paraId="11605A4A" w14:textId="2481F93A" w:rsidR="00A83196" w:rsidRPr="009C2433" w:rsidRDefault="00A83196" w:rsidP="009C2433">
      <w:pPr>
        <w:rPr>
          <w:szCs w:val="24"/>
        </w:rPr>
      </w:pPr>
    </w:p>
    <w:p w14:paraId="43F7F283" w14:textId="049801EC" w:rsidR="000F033D" w:rsidRDefault="000F033D" w:rsidP="00DC5DCB">
      <w:pPr>
        <w:pStyle w:val="Prrafodelista"/>
        <w:numPr>
          <w:ilvl w:val="1"/>
          <w:numId w:val="31"/>
        </w:numPr>
        <w:ind w:left="0" w:firstLine="0"/>
        <w:jc w:val="both"/>
        <w:rPr>
          <w:rFonts w:ascii="Book Antiqua" w:hAnsi="Book Antiqua"/>
          <w:lang w:val="es-CR"/>
        </w:rPr>
      </w:pPr>
      <w:r w:rsidRPr="009C2433">
        <w:rPr>
          <w:rFonts w:ascii="Book Antiqua" w:hAnsi="Book Antiqua"/>
          <w:lang w:val="es-CR"/>
        </w:rPr>
        <w:t xml:space="preserve">En </w:t>
      </w:r>
      <w:r w:rsidRPr="009C2433">
        <w:rPr>
          <w:rFonts w:ascii="Book Antiqua" w:hAnsi="Book Antiqua" w:cs="Calibri"/>
          <w:snapToGrid w:val="0"/>
          <w:color w:val="000000"/>
          <w:lang w:val="es-CR"/>
        </w:rPr>
        <w:t>apego</w:t>
      </w:r>
      <w:r w:rsidRPr="009C2433">
        <w:rPr>
          <w:rFonts w:ascii="Book Antiqua" w:hAnsi="Book Antiqua"/>
          <w:lang w:val="es-CR"/>
        </w:rPr>
        <w:t xml:space="preserve"> a las medidas de contención del gasto en el Poder Judicial dispuestas por Corte Plena en sesión 27-2017(art. XVI), 28-2017 (art. XV) y 29-2017 (art. XVI)</w:t>
      </w:r>
      <w:r w:rsidR="00713A70" w:rsidRPr="009C2433">
        <w:rPr>
          <w:rFonts w:ascii="Book Antiqua" w:hAnsi="Book Antiqua"/>
          <w:lang w:val="es-CR"/>
        </w:rPr>
        <w:t xml:space="preserve"> circular  </w:t>
      </w:r>
      <w:r w:rsidR="00994E99" w:rsidRPr="009C2433">
        <w:rPr>
          <w:rFonts w:ascii="Book Antiqua" w:hAnsi="Book Antiqua"/>
          <w:lang w:val="es-CR"/>
        </w:rPr>
        <w:t>136-17</w:t>
      </w:r>
      <w:r w:rsidR="00994E99" w:rsidRPr="009C2433">
        <w:rPr>
          <w:rStyle w:val="Refdenotaalpie"/>
          <w:rFonts w:ascii="Book Antiqua" w:hAnsi="Book Antiqua"/>
          <w:lang w:val="es-CR"/>
        </w:rPr>
        <w:footnoteReference w:id="12"/>
      </w:r>
      <w:r w:rsidRPr="009C2433">
        <w:rPr>
          <w:rFonts w:ascii="Book Antiqua" w:hAnsi="Book Antiqua"/>
          <w:lang w:val="es-CR"/>
        </w:rPr>
        <w:t xml:space="preserve">; se recomienda aprobar el escenario 2 </w:t>
      </w:r>
      <w:r w:rsidR="001E7242" w:rsidRPr="009C2433">
        <w:rPr>
          <w:rFonts w:ascii="Book Antiqua" w:hAnsi="Book Antiqua"/>
          <w:lang w:val="es-CR"/>
        </w:rPr>
        <w:t>contenido en el present</w:t>
      </w:r>
      <w:r w:rsidR="003D7190" w:rsidRPr="009C2433">
        <w:rPr>
          <w:rFonts w:ascii="Book Antiqua" w:hAnsi="Book Antiqua"/>
          <w:lang w:val="es-CR"/>
        </w:rPr>
        <w:t>e</w:t>
      </w:r>
      <w:r w:rsidR="001E7242" w:rsidRPr="009C2433">
        <w:rPr>
          <w:rFonts w:ascii="Book Antiqua" w:hAnsi="Book Antiqua"/>
          <w:lang w:val="es-CR"/>
        </w:rPr>
        <w:t xml:space="preserve"> informe,</w:t>
      </w:r>
      <w:r w:rsidRPr="009C2433">
        <w:rPr>
          <w:rFonts w:ascii="Book Antiqua" w:hAnsi="Book Antiqua"/>
          <w:lang w:val="es-CR"/>
        </w:rPr>
        <w:t xml:space="preserve"> </w:t>
      </w:r>
      <w:r w:rsidR="001E7242" w:rsidRPr="009C2433">
        <w:rPr>
          <w:rFonts w:ascii="Book Antiqua" w:hAnsi="Book Antiqua"/>
          <w:lang w:val="es-CR"/>
        </w:rPr>
        <w:t xml:space="preserve">que consiste en una </w:t>
      </w:r>
      <w:r w:rsidRPr="009C2433">
        <w:rPr>
          <w:rFonts w:ascii="Book Antiqua" w:hAnsi="Book Antiqua"/>
          <w:lang w:val="es-CR"/>
        </w:rPr>
        <w:t xml:space="preserve">reorganización interna de la estructura de trabajo </w:t>
      </w:r>
      <w:r w:rsidR="00590CA8" w:rsidRPr="009C2433">
        <w:rPr>
          <w:rFonts w:ascii="Book Antiqua" w:hAnsi="Book Antiqua"/>
          <w:lang w:val="es-CR"/>
        </w:rPr>
        <w:t xml:space="preserve">del Juzgado Mixto de Sarapiquí </w:t>
      </w:r>
      <w:r w:rsidRPr="009C2433">
        <w:rPr>
          <w:rFonts w:ascii="Book Antiqua" w:hAnsi="Book Antiqua"/>
          <w:lang w:val="es-CR"/>
        </w:rPr>
        <w:t>que permit</w:t>
      </w:r>
      <w:r w:rsidR="00590CA8" w:rsidRPr="009C2433">
        <w:rPr>
          <w:rFonts w:ascii="Book Antiqua" w:hAnsi="Book Antiqua"/>
          <w:lang w:val="es-CR"/>
        </w:rPr>
        <w:t>e</w:t>
      </w:r>
      <w:r w:rsidRPr="009C2433">
        <w:rPr>
          <w:rFonts w:ascii="Book Antiqua" w:hAnsi="Book Antiqua"/>
          <w:lang w:val="es-CR"/>
        </w:rPr>
        <w:t xml:space="preserve"> la atención de los asuntos por materia y así como la optimización de los recursos institucionales</w:t>
      </w:r>
      <w:r w:rsidR="00A14FBD" w:rsidRPr="009C2433">
        <w:rPr>
          <w:rFonts w:ascii="Book Antiqua" w:hAnsi="Book Antiqua"/>
          <w:lang w:val="es-CR"/>
        </w:rPr>
        <w:t xml:space="preserve"> como un primer paso tendiente a la eventual división del despacho</w:t>
      </w:r>
      <w:r w:rsidR="00590CA8" w:rsidRPr="009C2433">
        <w:rPr>
          <w:rFonts w:ascii="Book Antiqua" w:hAnsi="Book Antiqua"/>
          <w:lang w:val="es-CR"/>
        </w:rPr>
        <w:t>:</w:t>
      </w:r>
    </w:p>
    <w:p w14:paraId="47F1F8D8" w14:textId="77777777" w:rsidR="009C2433" w:rsidRPr="009C2433" w:rsidRDefault="009C2433" w:rsidP="00DC5DCB">
      <w:pPr>
        <w:ind w:left="360"/>
        <w:jc w:val="both"/>
      </w:pPr>
    </w:p>
    <w:p w14:paraId="77341C41" w14:textId="2C476202" w:rsidR="00737BA2" w:rsidRPr="009C2433" w:rsidRDefault="00260D15" w:rsidP="00DC5DCB">
      <w:pPr>
        <w:jc w:val="both"/>
        <w:rPr>
          <w:szCs w:val="24"/>
        </w:rPr>
      </w:pPr>
      <w:r w:rsidRPr="009C2433">
        <w:rPr>
          <w:szCs w:val="24"/>
        </w:rPr>
        <w:t xml:space="preserve">Esta estructura se mantendrá a partir del acuerdo del Consejo Superior y hasta lograr ejecutar división del despacho mixto en dos juzgados. </w:t>
      </w:r>
    </w:p>
    <w:p w14:paraId="4B36B147" w14:textId="77777777" w:rsidR="00260D15" w:rsidRPr="009C2433" w:rsidRDefault="00260D15" w:rsidP="00DC5DCB">
      <w:pPr>
        <w:ind w:left="360"/>
        <w:jc w:val="both"/>
        <w:rPr>
          <w:szCs w:val="24"/>
        </w:rPr>
      </w:pPr>
    </w:p>
    <w:p w14:paraId="2810E233" w14:textId="51224F46" w:rsidR="008A6D92" w:rsidRPr="00DC5DCB" w:rsidRDefault="00737BA2" w:rsidP="00DC5DCB">
      <w:pPr>
        <w:pStyle w:val="Prrafodelista"/>
        <w:ind w:left="0"/>
        <w:jc w:val="center"/>
      </w:pPr>
      <w:r w:rsidRPr="00DC5DCB">
        <w:rPr>
          <w:rFonts w:ascii="Book Antiqua" w:hAnsi="Book Antiqua"/>
          <w:b/>
          <w:bCs/>
          <w:i/>
          <w:iCs/>
          <w:sz w:val="22"/>
          <w:szCs w:val="22"/>
          <w:lang w:val="es-CR"/>
        </w:rPr>
        <w:t>Estructura</w:t>
      </w:r>
      <w:r w:rsidR="00A14FBD" w:rsidRPr="00DC5DCB">
        <w:rPr>
          <w:rFonts w:ascii="Book Antiqua" w:hAnsi="Book Antiqua"/>
          <w:b/>
          <w:bCs/>
          <w:i/>
          <w:iCs/>
          <w:sz w:val="22"/>
          <w:szCs w:val="22"/>
          <w:lang w:val="es-CR"/>
        </w:rPr>
        <w:t xml:space="preserve"> o distribución interna del personal</w:t>
      </w:r>
      <w:r w:rsidRPr="00DC5DCB">
        <w:rPr>
          <w:rFonts w:ascii="Book Antiqua" w:hAnsi="Book Antiqua"/>
          <w:b/>
          <w:bCs/>
          <w:i/>
          <w:iCs/>
          <w:sz w:val="22"/>
          <w:szCs w:val="22"/>
          <w:lang w:val="es-CR"/>
        </w:rPr>
        <w:t xml:space="preserve"> propuesta (Escenario 2)</w:t>
      </w:r>
    </w:p>
    <w:tbl>
      <w:tblPr>
        <w:tblW w:w="8757" w:type="dxa"/>
        <w:jc w:val="center"/>
        <w:tblCellMar>
          <w:left w:w="70" w:type="dxa"/>
          <w:right w:w="70" w:type="dxa"/>
        </w:tblCellMar>
        <w:tblLook w:val="04A0" w:firstRow="1" w:lastRow="0" w:firstColumn="1" w:lastColumn="0" w:noHBand="0" w:noVBand="1"/>
      </w:tblPr>
      <w:tblGrid>
        <w:gridCol w:w="1749"/>
        <w:gridCol w:w="1749"/>
        <w:gridCol w:w="1755"/>
        <w:gridCol w:w="1749"/>
        <w:gridCol w:w="1755"/>
      </w:tblGrid>
      <w:tr w:rsidR="001C0113" w:rsidRPr="00DC5DCB" w14:paraId="2EE95AAC" w14:textId="77777777" w:rsidTr="00E019F1">
        <w:trPr>
          <w:trHeight w:val="151"/>
          <w:jc w:val="center"/>
        </w:trPr>
        <w:tc>
          <w:tcPr>
            <w:tcW w:w="8757" w:type="dxa"/>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14:paraId="5745E184" w14:textId="77777777" w:rsidR="001C0113" w:rsidRPr="00CB6AAA" w:rsidRDefault="001C0113" w:rsidP="00CB6AAA">
            <w:pPr>
              <w:jc w:val="center"/>
              <w:rPr>
                <w:b/>
                <w:bCs/>
                <w:color w:val="FFFFFF"/>
                <w:sz w:val="20"/>
                <w:lang w:eastAsia="es-CR"/>
              </w:rPr>
            </w:pPr>
            <w:r w:rsidRPr="00CB6AAA">
              <w:rPr>
                <w:rFonts w:cs="Calibri"/>
                <w:b/>
                <w:bCs/>
                <w:color w:val="FFFFFF"/>
                <w:sz w:val="20"/>
                <w:lang w:eastAsia="es-CR"/>
              </w:rPr>
              <w:t>Distribución propuesta</w:t>
            </w:r>
          </w:p>
        </w:tc>
      </w:tr>
      <w:tr w:rsidR="001C0113" w:rsidRPr="00DC5DCB" w14:paraId="220CE036" w14:textId="77777777" w:rsidTr="00E019F1">
        <w:trPr>
          <w:trHeight w:val="270"/>
          <w:jc w:val="center"/>
        </w:trPr>
        <w:tc>
          <w:tcPr>
            <w:tcW w:w="1749" w:type="dxa"/>
            <w:tcBorders>
              <w:top w:val="nil"/>
              <w:left w:val="single" w:sz="4" w:space="0" w:color="auto"/>
              <w:bottom w:val="nil"/>
              <w:right w:val="single" w:sz="4" w:space="0" w:color="auto"/>
            </w:tcBorders>
            <w:shd w:val="clear" w:color="auto" w:fill="auto"/>
            <w:vAlign w:val="center"/>
            <w:hideMark/>
          </w:tcPr>
          <w:p w14:paraId="49484A88" w14:textId="77777777" w:rsidR="001C0113" w:rsidRPr="00DC5DCB" w:rsidRDefault="001C0113" w:rsidP="00CB6AAA">
            <w:pPr>
              <w:jc w:val="center"/>
              <w:rPr>
                <w:b/>
                <w:bCs/>
                <w:color w:val="000000"/>
                <w:sz w:val="20"/>
                <w:lang w:eastAsia="es-CR"/>
              </w:rPr>
            </w:pPr>
            <w:r w:rsidRPr="00DC5DCB">
              <w:rPr>
                <w:rFonts w:cs="Calibri"/>
                <w:b/>
                <w:bCs/>
                <w:color w:val="000000"/>
                <w:sz w:val="20"/>
                <w:lang w:eastAsia="es-CR"/>
              </w:rPr>
              <w:t>Juez/a 1</w:t>
            </w:r>
          </w:p>
        </w:tc>
        <w:tc>
          <w:tcPr>
            <w:tcW w:w="1749" w:type="dxa"/>
            <w:tcBorders>
              <w:top w:val="nil"/>
              <w:left w:val="nil"/>
              <w:bottom w:val="nil"/>
              <w:right w:val="single" w:sz="4" w:space="0" w:color="auto"/>
            </w:tcBorders>
            <w:shd w:val="clear" w:color="auto" w:fill="auto"/>
            <w:vAlign w:val="center"/>
            <w:hideMark/>
          </w:tcPr>
          <w:p w14:paraId="75601945" w14:textId="77777777" w:rsidR="001C0113" w:rsidRPr="00DC5DCB" w:rsidRDefault="001C0113" w:rsidP="00CB6AAA">
            <w:pPr>
              <w:jc w:val="center"/>
              <w:rPr>
                <w:b/>
                <w:bCs/>
                <w:color w:val="000000"/>
                <w:sz w:val="20"/>
                <w:lang w:eastAsia="es-CR"/>
              </w:rPr>
            </w:pPr>
            <w:r w:rsidRPr="00DC5DCB">
              <w:rPr>
                <w:rFonts w:cs="Calibri"/>
                <w:b/>
                <w:bCs/>
                <w:color w:val="000000"/>
                <w:sz w:val="20"/>
                <w:lang w:eastAsia="es-CR"/>
              </w:rPr>
              <w:t>Juez/a 2</w:t>
            </w:r>
          </w:p>
        </w:tc>
        <w:tc>
          <w:tcPr>
            <w:tcW w:w="1754" w:type="dxa"/>
            <w:tcBorders>
              <w:top w:val="nil"/>
              <w:left w:val="nil"/>
              <w:bottom w:val="nil"/>
              <w:right w:val="single" w:sz="4" w:space="0" w:color="auto"/>
            </w:tcBorders>
            <w:shd w:val="clear" w:color="auto" w:fill="auto"/>
            <w:vAlign w:val="center"/>
            <w:hideMark/>
          </w:tcPr>
          <w:p w14:paraId="02B6726B" w14:textId="77777777" w:rsidR="001C0113" w:rsidRPr="00DC5DCB" w:rsidRDefault="001C0113" w:rsidP="00CB6AAA">
            <w:pPr>
              <w:jc w:val="center"/>
              <w:rPr>
                <w:b/>
                <w:bCs/>
                <w:color w:val="000000"/>
                <w:sz w:val="20"/>
                <w:lang w:eastAsia="es-CR"/>
              </w:rPr>
            </w:pPr>
            <w:r w:rsidRPr="00DC5DCB">
              <w:rPr>
                <w:rFonts w:cs="Calibri"/>
                <w:b/>
                <w:bCs/>
                <w:color w:val="000000"/>
                <w:sz w:val="20"/>
                <w:lang w:eastAsia="es-CR"/>
              </w:rPr>
              <w:t>Juez/a 3</w:t>
            </w:r>
          </w:p>
        </w:tc>
        <w:tc>
          <w:tcPr>
            <w:tcW w:w="1749" w:type="dxa"/>
            <w:tcBorders>
              <w:top w:val="nil"/>
              <w:left w:val="nil"/>
              <w:bottom w:val="nil"/>
              <w:right w:val="single" w:sz="4" w:space="0" w:color="auto"/>
            </w:tcBorders>
            <w:shd w:val="clear" w:color="auto" w:fill="auto"/>
            <w:vAlign w:val="center"/>
            <w:hideMark/>
          </w:tcPr>
          <w:p w14:paraId="2C501A36" w14:textId="77777777" w:rsidR="001C0113" w:rsidRPr="00DC5DCB" w:rsidRDefault="001C0113" w:rsidP="00CB6AAA">
            <w:pPr>
              <w:jc w:val="center"/>
              <w:rPr>
                <w:b/>
                <w:bCs/>
                <w:color w:val="000000"/>
                <w:sz w:val="20"/>
                <w:lang w:eastAsia="es-CR"/>
              </w:rPr>
            </w:pPr>
            <w:r w:rsidRPr="00DC5DCB">
              <w:rPr>
                <w:rFonts w:cs="Calibri"/>
                <w:b/>
                <w:bCs/>
                <w:color w:val="000000"/>
                <w:sz w:val="20"/>
                <w:lang w:eastAsia="es-CR"/>
              </w:rPr>
              <w:t>Técnicos Judiciales</w:t>
            </w:r>
          </w:p>
        </w:tc>
        <w:tc>
          <w:tcPr>
            <w:tcW w:w="1754" w:type="dxa"/>
            <w:tcBorders>
              <w:top w:val="nil"/>
              <w:left w:val="nil"/>
              <w:bottom w:val="nil"/>
              <w:right w:val="single" w:sz="4" w:space="0" w:color="auto"/>
            </w:tcBorders>
            <w:shd w:val="clear" w:color="auto" w:fill="auto"/>
            <w:vAlign w:val="center"/>
            <w:hideMark/>
          </w:tcPr>
          <w:p w14:paraId="180A4AF6" w14:textId="77777777" w:rsidR="001C0113" w:rsidRPr="00DC5DCB" w:rsidRDefault="001C0113" w:rsidP="00CB6AAA">
            <w:pPr>
              <w:jc w:val="center"/>
              <w:rPr>
                <w:b/>
                <w:bCs/>
                <w:color w:val="000000"/>
                <w:sz w:val="20"/>
                <w:lang w:eastAsia="es-CR"/>
              </w:rPr>
            </w:pPr>
            <w:r w:rsidRPr="00DC5DCB">
              <w:rPr>
                <w:rFonts w:cs="Calibri"/>
                <w:b/>
                <w:bCs/>
                <w:color w:val="000000"/>
                <w:sz w:val="20"/>
                <w:lang w:eastAsia="es-CR"/>
              </w:rPr>
              <w:t>Técnicos Judiciales</w:t>
            </w:r>
          </w:p>
        </w:tc>
      </w:tr>
      <w:tr w:rsidR="00A2408C" w:rsidRPr="00DC5DCB" w14:paraId="01510B75" w14:textId="77777777" w:rsidTr="001C0113">
        <w:trPr>
          <w:trHeight w:val="248"/>
          <w:jc w:val="center"/>
        </w:trPr>
        <w:tc>
          <w:tcPr>
            <w:tcW w:w="1749" w:type="dxa"/>
            <w:vMerge w:val="restart"/>
            <w:tcBorders>
              <w:top w:val="single" w:sz="4" w:space="0" w:color="auto"/>
              <w:left w:val="single" w:sz="4" w:space="0" w:color="auto"/>
              <w:bottom w:val="nil"/>
              <w:right w:val="nil"/>
            </w:tcBorders>
            <w:shd w:val="clear" w:color="auto" w:fill="auto"/>
            <w:vAlign w:val="center"/>
            <w:hideMark/>
          </w:tcPr>
          <w:p w14:paraId="06363ACB" w14:textId="77777777" w:rsidR="001C0113" w:rsidRPr="00DC5DCB" w:rsidRDefault="001C0113" w:rsidP="00CB6AAA">
            <w:pPr>
              <w:jc w:val="center"/>
              <w:rPr>
                <w:color w:val="000000"/>
                <w:sz w:val="20"/>
                <w:lang w:eastAsia="es-CR"/>
              </w:rPr>
            </w:pPr>
            <w:r w:rsidRPr="00DC5DCB">
              <w:rPr>
                <w:rFonts w:cs="Calibri"/>
                <w:color w:val="000000"/>
                <w:sz w:val="20"/>
                <w:lang w:eastAsia="es-CR"/>
              </w:rPr>
              <w:t>50% Violencia Doméstica</w:t>
            </w:r>
          </w:p>
        </w:tc>
        <w:tc>
          <w:tcPr>
            <w:tcW w:w="1749" w:type="dxa"/>
            <w:vMerge w:val="restart"/>
            <w:tcBorders>
              <w:top w:val="single" w:sz="4" w:space="0" w:color="auto"/>
              <w:left w:val="single" w:sz="4" w:space="0" w:color="auto"/>
              <w:bottom w:val="nil"/>
              <w:right w:val="nil"/>
            </w:tcBorders>
            <w:shd w:val="clear" w:color="auto" w:fill="auto"/>
            <w:vAlign w:val="center"/>
            <w:hideMark/>
          </w:tcPr>
          <w:p w14:paraId="697A1F03" w14:textId="77777777" w:rsidR="001C0113" w:rsidRPr="00DC5DCB" w:rsidRDefault="001C0113" w:rsidP="00CB6AAA">
            <w:pPr>
              <w:jc w:val="center"/>
              <w:rPr>
                <w:color w:val="000000"/>
                <w:sz w:val="20"/>
                <w:lang w:eastAsia="es-CR"/>
              </w:rPr>
            </w:pPr>
            <w:r w:rsidRPr="00DC5DCB">
              <w:rPr>
                <w:rFonts w:cs="Calibri"/>
                <w:color w:val="000000"/>
                <w:sz w:val="20"/>
                <w:lang w:eastAsia="es-CR"/>
              </w:rPr>
              <w:t>100% Laboral</w:t>
            </w:r>
          </w:p>
        </w:tc>
        <w:tc>
          <w:tcPr>
            <w:tcW w:w="1754" w:type="dxa"/>
            <w:vMerge w:val="restart"/>
            <w:tcBorders>
              <w:top w:val="single" w:sz="4" w:space="0" w:color="auto"/>
              <w:left w:val="single" w:sz="4" w:space="0" w:color="auto"/>
              <w:bottom w:val="nil"/>
              <w:right w:val="nil"/>
            </w:tcBorders>
            <w:shd w:val="clear" w:color="auto" w:fill="auto"/>
            <w:vAlign w:val="center"/>
            <w:hideMark/>
          </w:tcPr>
          <w:p w14:paraId="0D04A8CF" w14:textId="77777777" w:rsidR="001C0113" w:rsidRPr="00DC5DCB" w:rsidRDefault="001C0113" w:rsidP="00CB6AAA">
            <w:pPr>
              <w:jc w:val="center"/>
              <w:rPr>
                <w:color w:val="000000"/>
                <w:sz w:val="20"/>
                <w:lang w:eastAsia="es-CR"/>
              </w:rPr>
            </w:pPr>
            <w:r w:rsidRPr="00DC5DCB">
              <w:rPr>
                <w:rFonts w:cs="Calibri"/>
                <w:color w:val="000000"/>
                <w:sz w:val="20"/>
                <w:lang w:eastAsia="es-CR"/>
              </w:rPr>
              <w:t>50% Violencia Doméstica</w:t>
            </w:r>
          </w:p>
        </w:tc>
        <w:tc>
          <w:tcPr>
            <w:tcW w:w="1749" w:type="dxa"/>
            <w:tcBorders>
              <w:top w:val="single" w:sz="4" w:space="0" w:color="auto"/>
              <w:left w:val="single" w:sz="4" w:space="0" w:color="auto"/>
              <w:bottom w:val="nil"/>
              <w:right w:val="nil"/>
            </w:tcBorders>
            <w:shd w:val="clear" w:color="auto" w:fill="auto"/>
            <w:vAlign w:val="center"/>
            <w:hideMark/>
          </w:tcPr>
          <w:p w14:paraId="06CCC433" w14:textId="77777777" w:rsidR="001C0113" w:rsidRPr="00DC5DCB" w:rsidRDefault="001C0113" w:rsidP="00CB6AAA">
            <w:pPr>
              <w:jc w:val="center"/>
              <w:rPr>
                <w:color w:val="000000"/>
                <w:sz w:val="20"/>
                <w:lang w:eastAsia="es-CR"/>
              </w:rPr>
            </w:pPr>
            <w:r w:rsidRPr="00DC5DCB">
              <w:rPr>
                <w:rFonts w:cs="Calibri"/>
                <w:color w:val="000000"/>
                <w:sz w:val="20"/>
                <w:lang w:eastAsia="es-CR"/>
              </w:rPr>
              <w:t>3 personas 33% C/U:</w:t>
            </w:r>
          </w:p>
        </w:tc>
        <w:tc>
          <w:tcPr>
            <w:tcW w:w="1754" w:type="dxa"/>
            <w:tcBorders>
              <w:top w:val="single" w:sz="4" w:space="0" w:color="auto"/>
              <w:left w:val="single" w:sz="4" w:space="0" w:color="auto"/>
              <w:bottom w:val="nil"/>
              <w:right w:val="single" w:sz="4" w:space="0" w:color="auto"/>
            </w:tcBorders>
            <w:shd w:val="clear" w:color="auto" w:fill="auto"/>
            <w:vAlign w:val="center"/>
            <w:hideMark/>
          </w:tcPr>
          <w:p w14:paraId="788F9870" w14:textId="77777777" w:rsidR="001C0113" w:rsidRPr="00DC5DCB" w:rsidRDefault="001C0113" w:rsidP="00CB6AAA">
            <w:pPr>
              <w:jc w:val="center"/>
              <w:rPr>
                <w:color w:val="000000"/>
                <w:sz w:val="20"/>
                <w:lang w:eastAsia="es-CR"/>
              </w:rPr>
            </w:pPr>
            <w:r w:rsidRPr="00DC5DCB">
              <w:rPr>
                <w:rFonts w:cs="Calibri"/>
                <w:color w:val="000000"/>
                <w:sz w:val="20"/>
                <w:lang w:eastAsia="es-CR"/>
              </w:rPr>
              <w:t>2 personas 50% C/U:</w:t>
            </w:r>
          </w:p>
        </w:tc>
      </w:tr>
      <w:tr w:rsidR="00A2408C" w:rsidRPr="00DC5DCB" w14:paraId="7C3C3D74" w14:textId="77777777" w:rsidTr="001C0113">
        <w:trPr>
          <w:trHeight w:val="255"/>
          <w:jc w:val="center"/>
        </w:trPr>
        <w:tc>
          <w:tcPr>
            <w:tcW w:w="1749" w:type="dxa"/>
            <w:vMerge/>
            <w:tcBorders>
              <w:top w:val="single" w:sz="4" w:space="0" w:color="auto"/>
              <w:left w:val="single" w:sz="4" w:space="0" w:color="auto"/>
              <w:bottom w:val="nil"/>
              <w:right w:val="nil"/>
            </w:tcBorders>
            <w:vAlign w:val="center"/>
            <w:hideMark/>
          </w:tcPr>
          <w:p w14:paraId="744DE082" w14:textId="77777777" w:rsidR="001C0113" w:rsidRPr="00DC5DCB" w:rsidRDefault="001C0113" w:rsidP="00CB6AAA">
            <w:pPr>
              <w:rPr>
                <w:color w:val="000000"/>
                <w:sz w:val="20"/>
                <w:lang w:eastAsia="es-CR"/>
              </w:rPr>
            </w:pPr>
          </w:p>
        </w:tc>
        <w:tc>
          <w:tcPr>
            <w:tcW w:w="1749" w:type="dxa"/>
            <w:vMerge/>
            <w:tcBorders>
              <w:top w:val="single" w:sz="4" w:space="0" w:color="auto"/>
              <w:left w:val="single" w:sz="4" w:space="0" w:color="auto"/>
              <w:bottom w:val="nil"/>
              <w:right w:val="nil"/>
            </w:tcBorders>
            <w:vAlign w:val="center"/>
            <w:hideMark/>
          </w:tcPr>
          <w:p w14:paraId="6AAAC147" w14:textId="77777777" w:rsidR="001C0113" w:rsidRPr="00DC5DCB" w:rsidRDefault="001C0113" w:rsidP="00CB6AAA">
            <w:pPr>
              <w:rPr>
                <w:color w:val="000000"/>
                <w:sz w:val="20"/>
                <w:lang w:eastAsia="es-CR"/>
              </w:rPr>
            </w:pPr>
          </w:p>
        </w:tc>
        <w:tc>
          <w:tcPr>
            <w:tcW w:w="1754" w:type="dxa"/>
            <w:vMerge/>
            <w:tcBorders>
              <w:top w:val="single" w:sz="4" w:space="0" w:color="auto"/>
              <w:left w:val="single" w:sz="4" w:space="0" w:color="auto"/>
              <w:bottom w:val="nil"/>
              <w:right w:val="nil"/>
            </w:tcBorders>
            <w:vAlign w:val="center"/>
            <w:hideMark/>
          </w:tcPr>
          <w:p w14:paraId="33C5A9EB" w14:textId="77777777" w:rsidR="001C0113" w:rsidRPr="00DC5DCB" w:rsidRDefault="001C0113" w:rsidP="00CB6AAA">
            <w:pPr>
              <w:rPr>
                <w:color w:val="000000"/>
                <w:sz w:val="20"/>
                <w:lang w:eastAsia="es-CR"/>
              </w:rPr>
            </w:pPr>
          </w:p>
        </w:tc>
        <w:tc>
          <w:tcPr>
            <w:tcW w:w="1749" w:type="dxa"/>
            <w:tcBorders>
              <w:top w:val="nil"/>
              <w:left w:val="single" w:sz="4" w:space="0" w:color="auto"/>
              <w:bottom w:val="nil"/>
              <w:right w:val="nil"/>
            </w:tcBorders>
            <w:shd w:val="clear" w:color="auto" w:fill="auto"/>
            <w:vAlign w:val="center"/>
            <w:hideMark/>
          </w:tcPr>
          <w:p w14:paraId="41147024" w14:textId="77777777" w:rsidR="001C0113" w:rsidRPr="00DC5DCB" w:rsidRDefault="001C0113" w:rsidP="00CB6AAA">
            <w:pPr>
              <w:jc w:val="center"/>
              <w:rPr>
                <w:color w:val="000000"/>
                <w:sz w:val="20"/>
                <w:lang w:eastAsia="es-CR"/>
              </w:rPr>
            </w:pPr>
            <w:r w:rsidRPr="00DC5DCB">
              <w:rPr>
                <w:color w:val="000000"/>
                <w:sz w:val="20"/>
                <w:lang w:eastAsia="es-CR"/>
              </w:rPr>
              <w:t xml:space="preserve">Violencia Doméstica  </w:t>
            </w:r>
          </w:p>
        </w:tc>
        <w:tc>
          <w:tcPr>
            <w:tcW w:w="1754" w:type="dxa"/>
            <w:tcBorders>
              <w:top w:val="nil"/>
              <w:left w:val="single" w:sz="4" w:space="0" w:color="auto"/>
              <w:bottom w:val="nil"/>
              <w:right w:val="single" w:sz="4" w:space="0" w:color="auto"/>
            </w:tcBorders>
            <w:shd w:val="clear" w:color="auto" w:fill="auto"/>
            <w:vAlign w:val="center"/>
            <w:hideMark/>
          </w:tcPr>
          <w:p w14:paraId="481EF1C4" w14:textId="77777777" w:rsidR="001C0113" w:rsidRPr="00DC5DCB" w:rsidRDefault="001C0113" w:rsidP="00CB6AAA">
            <w:pPr>
              <w:jc w:val="center"/>
              <w:rPr>
                <w:color w:val="000000"/>
                <w:sz w:val="20"/>
                <w:lang w:eastAsia="es-CR"/>
              </w:rPr>
            </w:pPr>
            <w:r w:rsidRPr="00DC5DCB">
              <w:rPr>
                <w:color w:val="000000"/>
                <w:sz w:val="20"/>
                <w:lang w:eastAsia="es-CR"/>
              </w:rPr>
              <w:t>Civil y Laboral</w:t>
            </w:r>
          </w:p>
        </w:tc>
      </w:tr>
      <w:tr w:rsidR="00401038" w:rsidRPr="00DC5DCB" w14:paraId="70FC7A95" w14:textId="77777777" w:rsidTr="001C0113">
        <w:trPr>
          <w:trHeight w:val="138"/>
          <w:jc w:val="center"/>
        </w:trPr>
        <w:tc>
          <w:tcPr>
            <w:tcW w:w="1749" w:type="dxa"/>
            <w:tcBorders>
              <w:top w:val="nil"/>
              <w:left w:val="single" w:sz="4" w:space="0" w:color="auto"/>
              <w:bottom w:val="nil"/>
              <w:right w:val="nil"/>
            </w:tcBorders>
            <w:shd w:val="clear" w:color="auto" w:fill="auto"/>
            <w:vAlign w:val="center"/>
            <w:hideMark/>
          </w:tcPr>
          <w:p w14:paraId="034A5A3C" w14:textId="77777777" w:rsidR="001C0113" w:rsidRPr="00DC5DCB" w:rsidRDefault="001C0113" w:rsidP="00CB6AAA">
            <w:pPr>
              <w:jc w:val="center"/>
              <w:rPr>
                <w:color w:val="000000"/>
                <w:sz w:val="20"/>
                <w:lang w:eastAsia="es-CR"/>
              </w:rPr>
            </w:pPr>
            <w:r w:rsidRPr="00DC5DCB">
              <w:rPr>
                <w:rFonts w:cs="Calibri"/>
                <w:color w:val="000000"/>
                <w:sz w:val="20"/>
                <w:lang w:eastAsia="es-CR"/>
              </w:rPr>
              <w:t>50% Familia</w:t>
            </w:r>
          </w:p>
        </w:tc>
        <w:tc>
          <w:tcPr>
            <w:tcW w:w="1749" w:type="dxa"/>
            <w:vMerge w:val="restart"/>
            <w:tcBorders>
              <w:top w:val="nil"/>
              <w:left w:val="single" w:sz="4" w:space="0" w:color="auto"/>
              <w:bottom w:val="single" w:sz="4" w:space="0" w:color="000000"/>
              <w:right w:val="nil"/>
            </w:tcBorders>
            <w:shd w:val="clear" w:color="auto" w:fill="auto"/>
            <w:vAlign w:val="center"/>
            <w:hideMark/>
          </w:tcPr>
          <w:p w14:paraId="567465E5" w14:textId="77777777" w:rsidR="001C0113" w:rsidRPr="00DC5DCB" w:rsidRDefault="001C0113" w:rsidP="00CB6AAA">
            <w:pPr>
              <w:jc w:val="center"/>
              <w:rPr>
                <w:color w:val="000000"/>
                <w:sz w:val="20"/>
                <w:lang w:eastAsia="es-CR"/>
              </w:rPr>
            </w:pPr>
            <w:r w:rsidRPr="00DC5DCB">
              <w:rPr>
                <w:rFonts w:cs="Calibri"/>
                <w:color w:val="000000"/>
                <w:sz w:val="20"/>
                <w:lang w:eastAsia="es-CR"/>
              </w:rPr>
              <w:t>100% Civil</w:t>
            </w:r>
          </w:p>
        </w:tc>
        <w:tc>
          <w:tcPr>
            <w:tcW w:w="1754" w:type="dxa"/>
            <w:tcBorders>
              <w:top w:val="nil"/>
              <w:left w:val="single" w:sz="4" w:space="0" w:color="auto"/>
              <w:bottom w:val="nil"/>
              <w:right w:val="nil"/>
            </w:tcBorders>
            <w:shd w:val="clear" w:color="auto" w:fill="auto"/>
            <w:vAlign w:val="center"/>
            <w:hideMark/>
          </w:tcPr>
          <w:p w14:paraId="4A75E194" w14:textId="77777777" w:rsidR="001C0113" w:rsidRPr="00DC5DCB" w:rsidRDefault="001C0113" w:rsidP="00CB6AAA">
            <w:pPr>
              <w:jc w:val="center"/>
              <w:rPr>
                <w:color w:val="000000"/>
                <w:sz w:val="20"/>
                <w:lang w:eastAsia="es-CR"/>
              </w:rPr>
            </w:pPr>
            <w:r w:rsidRPr="00DC5DCB">
              <w:rPr>
                <w:rFonts w:cs="Calibri"/>
                <w:color w:val="000000"/>
                <w:sz w:val="20"/>
                <w:lang w:eastAsia="es-CR"/>
              </w:rPr>
              <w:t>50% Familia</w:t>
            </w:r>
          </w:p>
        </w:tc>
        <w:tc>
          <w:tcPr>
            <w:tcW w:w="1749" w:type="dxa"/>
            <w:tcBorders>
              <w:top w:val="nil"/>
              <w:left w:val="single" w:sz="4" w:space="0" w:color="auto"/>
              <w:bottom w:val="nil"/>
              <w:right w:val="nil"/>
            </w:tcBorders>
            <w:shd w:val="clear" w:color="auto" w:fill="auto"/>
            <w:vAlign w:val="center"/>
            <w:hideMark/>
          </w:tcPr>
          <w:p w14:paraId="275BBE03" w14:textId="77777777" w:rsidR="001C0113" w:rsidRPr="00DC5DCB" w:rsidRDefault="001C0113" w:rsidP="00CB6AAA">
            <w:pPr>
              <w:jc w:val="center"/>
              <w:rPr>
                <w:color w:val="000000"/>
                <w:sz w:val="20"/>
                <w:lang w:eastAsia="es-CR"/>
              </w:rPr>
            </w:pPr>
            <w:r w:rsidRPr="00DC5DCB">
              <w:rPr>
                <w:color w:val="000000"/>
                <w:sz w:val="20"/>
                <w:lang w:eastAsia="es-CR"/>
              </w:rPr>
              <w:t>Familia y</w:t>
            </w:r>
          </w:p>
        </w:tc>
        <w:tc>
          <w:tcPr>
            <w:tcW w:w="1754" w:type="dxa"/>
            <w:tcBorders>
              <w:top w:val="nil"/>
              <w:left w:val="single" w:sz="4" w:space="0" w:color="auto"/>
              <w:bottom w:val="nil"/>
              <w:right w:val="single" w:sz="4" w:space="0" w:color="auto"/>
            </w:tcBorders>
            <w:shd w:val="clear" w:color="auto" w:fill="auto"/>
            <w:vAlign w:val="center"/>
            <w:hideMark/>
          </w:tcPr>
          <w:p w14:paraId="05954B5D" w14:textId="77777777" w:rsidR="001C0113" w:rsidRPr="00DC5DCB" w:rsidRDefault="001C0113" w:rsidP="00CB6AAA">
            <w:pPr>
              <w:rPr>
                <w:rFonts w:ascii="Aptos Narrow" w:hAnsi="Aptos Narrow"/>
                <w:color w:val="000000"/>
                <w:sz w:val="20"/>
                <w:lang w:eastAsia="es-CR"/>
              </w:rPr>
            </w:pPr>
            <w:r w:rsidRPr="00DC5DCB">
              <w:rPr>
                <w:rFonts w:ascii="Aptos Narrow" w:hAnsi="Aptos Narrow"/>
                <w:color w:val="000000"/>
                <w:sz w:val="20"/>
                <w:lang w:eastAsia="es-CR"/>
              </w:rPr>
              <w:t> </w:t>
            </w:r>
          </w:p>
        </w:tc>
      </w:tr>
      <w:tr w:rsidR="00A2408C" w:rsidRPr="00DC5DCB" w14:paraId="38A7EE1B" w14:textId="77777777" w:rsidTr="001C0113">
        <w:trPr>
          <w:trHeight w:val="255"/>
          <w:jc w:val="center"/>
        </w:trPr>
        <w:tc>
          <w:tcPr>
            <w:tcW w:w="1749" w:type="dxa"/>
            <w:tcBorders>
              <w:top w:val="nil"/>
              <w:left w:val="single" w:sz="4" w:space="0" w:color="auto"/>
              <w:bottom w:val="single" w:sz="4" w:space="0" w:color="auto"/>
              <w:right w:val="nil"/>
            </w:tcBorders>
            <w:shd w:val="clear" w:color="auto" w:fill="auto"/>
            <w:vAlign w:val="center"/>
            <w:hideMark/>
          </w:tcPr>
          <w:p w14:paraId="7A1698C8" w14:textId="77777777" w:rsidR="001C0113" w:rsidRPr="00DC5DCB" w:rsidRDefault="001C0113" w:rsidP="00CB6AAA">
            <w:pPr>
              <w:jc w:val="center"/>
              <w:rPr>
                <w:color w:val="000000"/>
                <w:sz w:val="20"/>
                <w:lang w:eastAsia="es-CR"/>
              </w:rPr>
            </w:pPr>
            <w:r w:rsidRPr="00DC5DCB">
              <w:rPr>
                <w:rFonts w:cs="Calibri"/>
                <w:color w:val="000000"/>
                <w:sz w:val="20"/>
                <w:lang w:eastAsia="es-CR"/>
              </w:rPr>
              <w:t>50% Penal Juvenil</w:t>
            </w:r>
          </w:p>
        </w:tc>
        <w:tc>
          <w:tcPr>
            <w:tcW w:w="1749" w:type="dxa"/>
            <w:vMerge/>
            <w:tcBorders>
              <w:top w:val="nil"/>
              <w:left w:val="single" w:sz="4" w:space="0" w:color="auto"/>
              <w:bottom w:val="single" w:sz="4" w:space="0" w:color="000000"/>
              <w:right w:val="nil"/>
            </w:tcBorders>
            <w:vAlign w:val="center"/>
            <w:hideMark/>
          </w:tcPr>
          <w:p w14:paraId="4FF025C5" w14:textId="77777777" w:rsidR="001C0113" w:rsidRPr="00DC5DCB" w:rsidRDefault="001C0113" w:rsidP="00CB6AAA">
            <w:pPr>
              <w:rPr>
                <w:color w:val="000000"/>
                <w:sz w:val="20"/>
                <w:lang w:eastAsia="es-CR"/>
              </w:rPr>
            </w:pPr>
          </w:p>
        </w:tc>
        <w:tc>
          <w:tcPr>
            <w:tcW w:w="1754" w:type="dxa"/>
            <w:tcBorders>
              <w:top w:val="nil"/>
              <w:left w:val="single" w:sz="4" w:space="0" w:color="auto"/>
              <w:bottom w:val="single" w:sz="4" w:space="0" w:color="auto"/>
              <w:right w:val="nil"/>
            </w:tcBorders>
            <w:shd w:val="clear" w:color="auto" w:fill="auto"/>
            <w:vAlign w:val="center"/>
            <w:hideMark/>
          </w:tcPr>
          <w:p w14:paraId="4AE5CCCF" w14:textId="77777777" w:rsidR="001C0113" w:rsidRPr="00DC5DCB" w:rsidRDefault="001C0113" w:rsidP="00CB6AAA">
            <w:pPr>
              <w:jc w:val="center"/>
              <w:rPr>
                <w:color w:val="000000"/>
                <w:sz w:val="20"/>
                <w:lang w:eastAsia="es-CR"/>
              </w:rPr>
            </w:pPr>
            <w:r w:rsidRPr="00DC5DCB">
              <w:rPr>
                <w:rFonts w:cs="Calibri"/>
                <w:color w:val="000000"/>
                <w:sz w:val="20"/>
                <w:lang w:eastAsia="es-CR"/>
              </w:rPr>
              <w:t>50% Penal Juvenil</w:t>
            </w:r>
          </w:p>
        </w:tc>
        <w:tc>
          <w:tcPr>
            <w:tcW w:w="1749" w:type="dxa"/>
            <w:tcBorders>
              <w:top w:val="nil"/>
              <w:left w:val="single" w:sz="4" w:space="0" w:color="auto"/>
              <w:bottom w:val="single" w:sz="4" w:space="0" w:color="auto"/>
              <w:right w:val="nil"/>
            </w:tcBorders>
            <w:shd w:val="clear" w:color="auto" w:fill="auto"/>
            <w:vAlign w:val="center"/>
            <w:hideMark/>
          </w:tcPr>
          <w:p w14:paraId="6CEEFDA9" w14:textId="77777777" w:rsidR="001C0113" w:rsidRPr="00DC5DCB" w:rsidRDefault="001C0113" w:rsidP="00CB6AAA">
            <w:pPr>
              <w:jc w:val="center"/>
              <w:rPr>
                <w:color w:val="000000"/>
                <w:sz w:val="20"/>
                <w:lang w:eastAsia="es-CR"/>
              </w:rPr>
            </w:pPr>
            <w:r w:rsidRPr="00DC5DCB">
              <w:rPr>
                <w:color w:val="000000"/>
                <w:sz w:val="20"/>
                <w:lang w:eastAsia="es-CR"/>
              </w:rPr>
              <w:t>Penal Juvenil</w:t>
            </w:r>
          </w:p>
        </w:tc>
        <w:tc>
          <w:tcPr>
            <w:tcW w:w="1754" w:type="dxa"/>
            <w:tcBorders>
              <w:top w:val="nil"/>
              <w:left w:val="single" w:sz="4" w:space="0" w:color="auto"/>
              <w:bottom w:val="single" w:sz="4" w:space="0" w:color="auto"/>
              <w:right w:val="single" w:sz="4" w:space="0" w:color="auto"/>
            </w:tcBorders>
            <w:shd w:val="clear" w:color="auto" w:fill="auto"/>
            <w:vAlign w:val="center"/>
            <w:hideMark/>
          </w:tcPr>
          <w:p w14:paraId="27861BC8" w14:textId="77777777" w:rsidR="001C0113" w:rsidRPr="00DC5DCB" w:rsidRDefault="001C0113" w:rsidP="00CB6AAA">
            <w:pPr>
              <w:rPr>
                <w:rFonts w:ascii="Aptos Narrow" w:hAnsi="Aptos Narrow"/>
                <w:color w:val="000000"/>
                <w:sz w:val="20"/>
                <w:lang w:eastAsia="es-CR"/>
              </w:rPr>
            </w:pPr>
            <w:r w:rsidRPr="00DC5DCB">
              <w:rPr>
                <w:rFonts w:ascii="Aptos Narrow" w:hAnsi="Aptos Narrow"/>
                <w:color w:val="000000"/>
                <w:sz w:val="20"/>
                <w:lang w:eastAsia="es-CR"/>
              </w:rPr>
              <w:t> </w:t>
            </w:r>
          </w:p>
        </w:tc>
      </w:tr>
      <w:tr w:rsidR="001C0113" w:rsidRPr="00DC5DCB" w14:paraId="4B092B44" w14:textId="77777777" w:rsidTr="00E019F1">
        <w:trPr>
          <w:trHeight w:val="374"/>
          <w:jc w:val="center"/>
        </w:trPr>
        <w:tc>
          <w:tcPr>
            <w:tcW w:w="5253" w:type="dxa"/>
            <w:gridSpan w:val="3"/>
            <w:tcBorders>
              <w:top w:val="nil"/>
              <w:left w:val="single" w:sz="4" w:space="0" w:color="auto"/>
              <w:bottom w:val="single" w:sz="4" w:space="0" w:color="auto"/>
              <w:right w:val="single" w:sz="4" w:space="0" w:color="auto"/>
            </w:tcBorders>
            <w:shd w:val="clear" w:color="auto" w:fill="auto"/>
            <w:vAlign w:val="center"/>
            <w:hideMark/>
          </w:tcPr>
          <w:p w14:paraId="7FA7C9C2" w14:textId="35905700" w:rsidR="001C0113" w:rsidRPr="00DC5DCB" w:rsidRDefault="001C0113" w:rsidP="00CB6AAA">
            <w:pPr>
              <w:jc w:val="both"/>
              <w:rPr>
                <w:color w:val="000000"/>
                <w:sz w:val="20"/>
                <w:lang w:eastAsia="es-CR"/>
              </w:rPr>
            </w:pPr>
            <w:r w:rsidRPr="00DC5DCB">
              <w:rPr>
                <w:rFonts w:cs="Calibri"/>
                <w:color w:val="000000"/>
                <w:sz w:val="20"/>
                <w:lang w:eastAsia="es-CR"/>
              </w:rPr>
              <w:t>Disponibilidad en Violencia Doméstica</w:t>
            </w:r>
            <w:r w:rsidR="00476DF2" w:rsidRPr="00DC5DCB">
              <w:rPr>
                <w:rFonts w:cs="Calibri"/>
                <w:color w:val="000000"/>
                <w:sz w:val="20"/>
                <w:lang w:eastAsia="es-CR"/>
              </w:rPr>
              <w:t xml:space="preserve">, </w:t>
            </w:r>
            <w:r w:rsidR="00476DF2" w:rsidRPr="00DC5DCB">
              <w:rPr>
                <w:rFonts w:cs="Calibri"/>
                <w:sz w:val="20"/>
                <w:lang w:eastAsia="es-CR"/>
              </w:rPr>
              <w:t>Pensiones Alimentarias y Penal Juvenil</w:t>
            </w:r>
            <w:r w:rsidRPr="00DC5DCB">
              <w:rPr>
                <w:rFonts w:cs="Calibri"/>
                <w:color w:val="000000"/>
                <w:sz w:val="20"/>
                <w:lang w:eastAsia="es-CR"/>
              </w:rPr>
              <w:t xml:space="preserve"> se atiende</w:t>
            </w:r>
            <w:r w:rsidR="00476DF2" w:rsidRPr="00DC5DCB">
              <w:rPr>
                <w:rFonts w:cs="Calibri"/>
                <w:color w:val="000000"/>
                <w:sz w:val="20"/>
                <w:lang w:eastAsia="es-CR"/>
              </w:rPr>
              <w:t>n</w:t>
            </w:r>
            <w:r w:rsidRPr="00DC5DCB">
              <w:rPr>
                <w:rFonts w:cs="Calibri"/>
                <w:color w:val="000000"/>
                <w:sz w:val="20"/>
                <w:lang w:eastAsia="es-CR"/>
              </w:rPr>
              <w:t xml:space="preserve"> entre las 3 personas juezas del despacho.</w:t>
            </w:r>
          </w:p>
        </w:tc>
        <w:tc>
          <w:tcPr>
            <w:tcW w:w="3503" w:type="dxa"/>
            <w:gridSpan w:val="2"/>
            <w:tcBorders>
              <w:top w:val="nil"/>
              <w:left w:val="nil"/>
              <w:bottom w:val="single" w:sz="4" w:space="0" w:color="auto"/>
              <w:right w:val="single" w:sz="4" w:space="0" w:color="auto"/>
            </w:tcBorders>
            <w:shd w:val="clear" w:color="000000" w:fill="BFBFBF"/>
            <w:vAlign w:val="center"/>
            <w:hideMark/>
          </w:tcPr>
          <w:p w14:paraId="62F423AA" w14:textId="77777777" w:rsidR="001C0113" w:rsidRPr="00DC5DCB" w:rsidRDefault="001C0113" w:rsidP="00CB6AAA">
            <w:pPr>
              <w:rPr>
                <w:color w:val="000000"/>
                <w:sz w:val="20"/>
                <w:lang w:eastAsia="es-CR"/>
              </w:rPr>
            </w:pPr>
            <w:r w:rsidRPr="00DC5DCB">
              <w:rPr>
                <w:rFonts w:cs="Calibri"/>
                <w:color w:val="000000"/>
                <w:sz w:val="20"/>
                <w:lang w:eastAsia="es-CR"/>
              </w:rPr>
              <w:t> </w:t>
            </w:r>
          </w:p>
        </w:tc>
      </w:tr>
    </w:tbl>
    <w:p w14:paraId="0510FE2A" w14:textId="77777777" w:rsidR="008A6D92" w:rsidRPr="00E019F1" w:rsidRDefault="008A6D92" w:rsidP="00DC5DCB">
      <w:pPr>
        <w:pStyle w:val="Prrafodelista"/>
        <w:ind w:left="1080"/>
        <w:jc w:val="both"/>
        <w:rPr>
          <w:rFonts w:ascii="Book Antiqua" w:hAnsi="Book Antiqua" w:cs="Calibri"/>
          <w:snapToGrid w:val="0"/>
          <w:color w:val="000000"/>
          <w:lang w:val="es-CR"/>
        </w:rPr>
      </w:pPr>
    </w:p>
    <w:p w14:paraId="72839C36" w14:textId="72A008F5" w:rsidR="00746F07" w:rsidRPr="00E019F1" w:rsidRDefault="00802909" w:rsidP="00DC5DCB">
      <w:pPr>
        <w:pStyle w:val="Prrafodelista"/>
        <w:numPr>
          <w:ilvl w:val="1"/>
          <w:numId w:val="31"/>
        </w:numPr>
        <w:ind w:left="0" w:firstLine="0"/>
        <w:jc w:val="both"/>
        <w:rPr>
          <w:rFonts w:ascii="Book Antiqua" w:hAnsi="Book Antiqua"/>
          <w:lang w:val="es-CR"/>
        </w:rPr>
      </w:pPr>
      <w:r w:rsidRPr="00E019F1">
        <w:rPr>
          <w:rFonts w:ascii="Book Antiqua" w:hAnsi="Book Antiqua"/>
          <w:lang w:val="es-CR"/>
        </w:rPr>
        <w:t xml:space="preserve">Reiterar al Juzgado Civil, Trabajo, Familia, Penal Juvenil, Contra la Violencia Doméstica y Protección Cautelar de </w:t>
      </w:r>
      <w:r w:rsidR="00772834" w:rsidRPr="00E019F1">
        <w:rPr>
          <w:rFonts w:ascii="Book Antiqua" w:hAnsi="Book Antiqua"/>
          <w:lang w:val="es-CR"/>
        </w:rPr>
        <w:t>Sarapiquí</w:t>
      </w:r>
      <w:r w:rsidRPr="00E019F1">
        <w:rPr>
          <w:rFonts w:ascii="Book Antiqua" w:hAnsi="Book Antiqua"/>
          <w:lang w:val="es-CR"/>
        </w:rPr>
        <w:t xml:space="preserve"> que las estructuras funcionales no deben modificarse sin un acuerdo expreso del Consejo Superior. </w:t>
      </w:r>
    </w:p>
    <w:p w14:paraId="184C8646" w14:textId="77777777" w:rsidR="00802909" w:rsidRPr="00103B50" w:rsidRDefault="00802909" w:rsidP="00DC5DCB">
      <w:pPr>
        <w:pStyle w:val="Prrafodelista"/>
        <w:ind w:left="1080"/>
        <w:jc w:val="both"/>
      </w:pPr>
    </w:p>
    <w:p w14:paraId="30E84FD4" w14:textId="2C480C12" w:rsidR="00F81FCE" w:rsidRPr="00E019F1" w:rsidRDefault="00F81FCE" w:rsidP="00DC5DCB">
      <w:pPr>
        <w:pStyle w:val="Prrafodelista"/>
        <w:numPr>
          <w:ilvl w:val="1"/>
          <w:numId w:val="31"/>
        </w:numPr>
        <w:ind w:left="0" w:firstLine="0"/>
        <w:jc w:val="both"/>
        <w:rPr>
          <w:rFonts w:ascii="Book Antiqua" w:hAnsi="Book Antiqua" w:cs="Calibri"/>
          <w:snapToGrid w:val="0"/>
          <w:color w:val="000000"/>
          <w:lang w:val="es-CR"/>
        </w:rPr>
      </w:pPr>
      <w:r w:rsidRPr="00E019F1">
        <w:rPr>
          <w:rFonts w:ascii="Book Antiqua" w:hAnsi="Book Antiqua" w:cs="Calibri"/>
          <w:snapToGrid w:val="0"/>
          <w:color w:val="000000"/>
          <w:lang w:val="es-CR"/>
        </w:rPr>
        <w:t>De aprobarse el presente informe autorizar a cada responsable</w:t>
      </w:r>
      <w:r w:rsidR="00260D15">
        <w:rPr>
          <w:rFonts w:ascii="Book Antiqua" w:hAnsi="Book Antiqua" w:cs="Calibri"/>
          <w:snapToGrid w:val="0"/>
          <w:color w:val="000000"/>
          <w:lang w:val="es-CR"/>
        </w:rPr>
        <w:t xml:space="preserve"> </w:t>
      </w:r>
      <w:r w:rsidRPr="00E019F1">
        <w:rPr>
          <w:rFonts w:ascii="Book Antiqua" w:hAnsi="Book Antiqua" w:cs="Calibri"/>
          <w:snapToGrid w:val="0"/>
          <w:color w:val="000000"/>
          <w:lang w:val="es-CR"/>
        </w:rPr>
        <w:t xml:space="preserve">la realización de las siguientes tareas: </w:t>
      </w:r>
    </w:p>
    <w:p w14:paraId="609ED893" w14:textId="77777777" w:rsidR="00E03B84" w:rsidRPr="00E019F1" w:rsidRDefault="00E03B84" w:rsidP="00DC5DCB">
      <w:pPr>
        <w:pStyle w:val="Prrafodelista"/>
        <w:ind w:left="0"/>
        <w:rPr>
          <w:rFonts w:ascii="Book Antiqua" w:hAnsi="Book Antiqua" w:cs="Calibri"/>
          <w:snapToGrid w:val="0"/>
          <w:color w:val="000000"/>
          <w:lang w:val="es-CR"/>
        </w:rPr>
      </w:pPr>
    </w:p>
    <w:tbl>
      <w:tblPr>
        <w:tblStyle w:val="Tablaconcuadrcula"/>
        <w:tblW w:w="8931" w:type="dxa"/>
        <w:jc w:val="center"/>
        <w:tblInd w:w="0" w:type="dxa"/>
        <w:tblLook w:val="04A0" w:firstRow="1" w:lastRow="0" w:firstColumn="1" w:lastColumn="0" w:noHBand="0" w:noVBand="1"/>
      </w:tblPr>
      <w:tblGrid>
        <w:gridCol w:w="2380"/>
        <w:gridCol w:w="1828"/>
        <w:gridCol w:w="2152"/>
        <w:gridCol w:w="2571"/>
      </w:tblGrid>
      <w:tr w:rsidR="003E2EFF" w:rsidRPr="003E2EFF" w14:paraId="3877434C" w14:textId="77777777" w:rsidTr="00CB6AAA">
        <w:trPr>
          <w:trHeight w:val="20"/>
          <w:tblHeader/>
          <w:jc w:val="center"/>
        </w:trPr>
        <w:tc>
          <w:tcPr>
            <w:tcW w:w="2405" w:type="dxa"/>
            <w:shd w:val="clear" w:color="auto" w:fill="0070C0"/>
            <w:vAlign w:val="center"/>
          </w:tcPr>
          <w:p w14:paraId="0D78818B" w14:textId="61925605" w:rsidR="00B01A4C" w:rsidRPr="00DC5DCB" w:rsidRDefault="00B01A4C" w:rsidP="00DC5DCB">
            <w:pPr>
              <w:pStyle w:val="Prrafodelista"/>
              <w:ind w:left="0"/>
              <w:jc w:val="center"/>
              <w:rPr>
                <w:rFonts w:ascii="Book Antiqua" w:hAnsi="Book Antiqua" w:cs="Calibri"/>
                <w:b/>
                <w:bCs/>
                <w:snapToGrid w:val="0"/>
                <w:color w:val="FFFFFF" w:themeColor="background1"/>
                <w:sz w:val="22"/>
                <w:szCs w:val="22"/>
                <w:lang w:val="es-CR"/>
              </w:rPr>
            </w:pPr>
            <w:r w:rsidRPr="00DC5DCB">
              <w:rPr>
                <w:rFonts w:ascii="Book Antiqua" w:hAnsi="Book Antiqua" w:cs="Calibri"/>
                <w:b/>
                <w:bCs/>
                <w:snapToGrid w:val="0"/>
                <w:color w:val="FFFFFF" w:themeColor="background1"/>
                <w:sz w:val="22"/>
                <w:szCs w:val="22"/>
                <w:lang w:val="es-CR"/>
              </w:rPr>
              <w:t>Tarea</w:t>
            </w:r>
          </w:p>
        </w:tc>
        <w:tc>
          <w:tcPr>
            <w:tcW w:w="1701" w:type="dxa"/>
            <w:shd w:val="clear" w:color="auto" w:fill="0070C0"/>
            <w:vAlign w:val="center"/>
          </w:tcPr>
          <w:p w14:paraId="630E7647" w14:textId="50B9EA54" w:rsidR="00B01A4C" w:rsidRPr="00DC5DCB" w:rsidRDefault="00B01A4C" w:rsidP="00DC5DCB">
            <w:pPr>
              <w:pStyle w:val="Prrafodelista"/>
              <w:ind w:left="0"/>
              <w:jc w:val="center"/>
              <w:rPr>
                <w:rFonts w:ascii="Book Antiqua" w:hAnsi="Book Antiqua" w:cs="Calibri"/>
                <w:b/>
                <w:bCs/>
                <w:snapToGrid w:val="0"/>
                <w:color w:val="FFFFFF" w:themeColor="background1"/>
                <w:sz w:val="22"/>
                <w:szCs w:val="22"/>
                <w:lang w:val="es-CR"/>
              </w:rPr>
            </w:pPr>
            <w:r w:rsidRPr="00DC5DCB">
              <w:rPr>
                <w:rFonts w:ascii="Book Antiqua" w:hAnsi="Book Antiqua" w:cs="Calibri"/>
                <w:b/>
                <w:bCs/>
                <w:snapToGrid w:val="0"/>
                <w:color w:val="FFFFFF" w:themeColor="background1"/>
                <w:sz w:val="22"/>
                <w:szCs w:val="22"/>
                <w:lang w:val="es-CR"/>
              </w:rPr>
              <w:t>Responsable</w:t>
            </w:r>
          </w:p>
        </w:tc>
        <w:tc>
          <w:tcPr>
            <w:tcW w:w="2197" w:type="dxa"/>
            <w:shd w:val="clear" w:color="auto" w:fill="0070C0"/>
            <w:vAlign w:val="center"/>
          </w:tcPr>
          <w:p w14:paraId="3CDC7841" w14:textId="5119BCCE" w:rsidR="00B01A4C" w:rsidRPr="00DC5DCB" w:rsidRDefault="00B01A4C" w:rsidP="00DC5DCB">
            <w:pPr>
              <w:pStyle w:val="Prrafodelista"/>
              <w:ind w:left="0"/>
              <w:jc w:val="center"/>
              <w:rPr>
                <w:rFonts w:ascii="Book Antiqua" w:hAnsi="Book Antiqua" w:cs="Calibri"/>
                <w:b/>
                <w:bCs/>
                <w:snapToGrid w:val="0"/>
                <w:color w:val="FFFFFF" w:themeColor="background1"/>
                <w:sz w:val="22"/>
                <w:szCs w:val="22"/>
                <w:lang w:val="es-CR"/>
              </w:rPr>
            </w:pPr>
            <w:r w:rsidRPr="00DC5DCB">
              <w:rPr>
                <w:rFonts w:ascii="Book Antiqua" w:hAnsi="Book Antiqua" w:cs="Calibri"/>
                <w:b/>
                <w:bCs/>
                <w:snapToGrid w:val="0"/>
                <w:color w:val="FFFFFF" w:themeColor="background1"/>
                <w:sz w:val="22"/>
                <w:szCs w:val="22"/>
                <w:lang w:val="es-CR"/>
              </w:rPr>
              <w:t>Plazo</w:t>
            </w:r>
          </w:p>
        </w:tc>
        <w:tc>
          <w:tcPr>
            <w:tcW w:w="2628" w:type="dxa"/>
            <w:shd w:val="clear" w:color="auto" w:fill="0070C0"/>
            <w:vAlign w:val="center"/>
          </w:tcPr>
          <w:p w14:paraId="70FE361E" w14:textId="2CC09335" w:rsidR="00B01A4C" w:rsidRPr="00DC5DCB" w:rsidRDefault="00B01A4C" w:rsidP="00DC5DCB">
            <w:pPr>
              <w:pStyle w:val="Prrafodelista"/>
              <w:ind w:left="0"/>
              <w:jc w:val="center"/>
              <w:rPr>
                <w:rFonts w:ascii="Book Antiqua" w:hAnsi="Book Antiqua" w:cs="Calibri"/>
                <w:b/>
                <w:bCs/>
                <w:snapToGrid w:val="0"/>
                <w:color w:val="FFFFFF" w:themeColor="background1"/>
                <w:sz w:val="22"/>
                <w:szCs w:val="22"/>
                <w:lang w:val="es-CR"/>
              </w:rPr>
            </w:pPr>
            <w:r w:rsidRPr="00DC5DCB">
              <w:rPr>
                <w:rFonts w:ascii="Book Antiqua" w:hAnsi="Book Antiqua" w:cs="Calibri"/>
                <w:b/>
                <w:bCs/>
                <w:snapToGrid w:val="0"/>
                <w:color w:val="FFFFFF" w:themeColor="background1"/>
                <w:sz w:val="22"/>
                <w:szCs w:val="22"/>
                <w:lang w:val="es-CR"/>
              </w:rPr>
              <w:t>Observaciones</w:t>
            </w:r>
          </w:p>
        </w:tc>
      </w:tr>
      <w:tr w:rsidR="00CB6AAA" w:rsidRPr="00DC5DCB" w14:paraId="377708A7" w14:textId="77777777" w:rsidTr="00DC5DCB">
        <w:trPr>
          <w:trHeight w:val="20"/>
          <w:jc w:val="center"/>
        </w:trPr>
        <w:tc>
          <w:tcPr>
            <w:tcW w:w="2405" w:type="dxa"/>
            <w:vAlign w:val="center"/>
          </w:tcPr>
          <w:p w14:paraId="0093943F" w14:textId="00DD9297" w:rsidR="00B01A4C" w:rsidRPr="00DC5DCB" w:rsidRDefault="00B01A4C" w:rsidP="00DC5DCB">
            <w:pPr>
              <w:pStyle w:val="Prrafodelista"/>
              <w:numPr>
                <w:ilvl w:val="0"/>
                <w:numId w:val="38"/>
              </w:numPr>
              <w:ind w:left="306" w:hanging="284"/>
              <w:jc w:val="both"/>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 xml:space="preserve">Definir que puestos </w:t>
            </w:r>
            <w:r w:rsidR="00C40130" w:rsidRPr="00DC5DCB">
              <w:rPr>
                <w:rFonts w:ascii="Book Antiqua" w:hAnsi="Book Antiqua" w:cs="Calibri"/>
                <w:snapToGrid w:val="0"/>
                <w:color w:val="000000"/>
                <w:sz w:val="22"/>
                <w:szCs w:val="22"/>
                <w:lang w:val="es-CR"/>
              </w:rPr>
              <w:t xml:space="preserve">que </w:t>
            </w:r>
            <w:r w:rsidRPr="00DC5DCB">
              <w:rPr>
                <w:rFonts w:ascii="Book Antiqua" w:hAnsi="Book Antiqua" w:cs="Calibri"/>
                <w:snapToGrid w:val="0"/>
                <w:color w:val="000000"/>
                <w:sz w:val="22"/>
                <w:szCs w:val="22"/>
                <w:lang w:val="es-CR"/>
              </w:rPr>
              <w:t>tramitaran a lo interno Familia-Penal Juv</w:t>
            </w:r>
            <w:r w:rsidR="00796E8C" w:rsidRPr="00DC5DCB">
              <w:rPr>
                <w:rFonts w:ascii="Book Antiqua" w:hAnsi="Book Antiqua" w:cs="Calibri"/>
                <w:snapToGrid w:val="0"/>
                <w:color w:val="000000"/>
                <w:sz w:val="22"/>
                <w:szCs w:val="22"/>
                <w:lang w:val="es-CR"/>
              </w:rPr>
              <w:t>enil</w:t>
            </w:r>
            <w:r w:rsidRPr="00DC5DCB">
              <w:rPr>
                <w:rFonts w:ascii="Book Antiqua" w:hAnsi="Book Antiqua" w:cs="Calibri"/>
                <w:snapToGrid w:val="0"/>
                <w:color w:val="000000"/>
                <w:sz w:val="22"/>
                <w:szCs w:val="22"/>
                <w:lang w:val="es-CR"/>
              </w:rPr>
              <w:t xml:space="preserve"> y V</w:t>
            </w:r>
            <w:r w:rsidR="00796E8C" w:rsidRPr="00DC5DCB">
              <w:rPr>
                <w:rFonts w:ascii="Book Antiqua" w:hAnsi="Book Antiqua" w:cs="Calibri"/>
                <w:snapToGrid w:val="0"/>
                <w:color w:val="000000"/>
                <w:sz w:val="22"/>
                <w:szCs w:val="22"/>
                <w:lang w:val="es-CR"/>
              </w:rPr>
              <w:t xml:space="preserve">iolencia </w:t>
            </w:r>
            <w:r w:rsidRPr="00DC5DCB">
              <w:rPr>
                <w:rFonts w:ascii="Book Antiqua" w:hAnsi="Book Antiqua" w:cs="Calibri"/>
                <w:snapToGrid w:val="0"/>
                <w:color w:val="000000"/>
                <w:sz w:val="22"/>
                <w:szCs w:val="22"/>
                <w:lang w:val="es-CR"/>
              </w:rPr>
              <w:t>D</w:t>
            </w:r>
            <w:r w:rsidR="00796E8C" w:rsidRPr="00DC5DCB">
              <w:rPr>
                <w:rFonts w:ascii="Book Antiqua" w:hAnsi="Book Antiqua" w:cs="Calibri"/>
                <w:snapToGrid w:val="0"/>
                <w:color w:val="000000"/>
                <w:sz w:val="22"/>
                <w:szCs w:val="22"/>
                <w:lang w:val="es-CR"/>
              </w:rPr>
              <w:t>oméstica</w:t>
            </w:r>
            <w:r w:rsidRPr="00DC5DCB">
              <w:rPr>
                <w:rFonts w:ascii="Book Antiqua" w:hAnsi="Book Antiqua" w:cs="Calibri"/>
                <w:snapToGrid w:val="0"/>
                <w:color w:val="000000"/>
                <w:sz w:val="22"/>
                <w:szCs w:val="22"/>
                <w:lang w:val="es-CR"/>
              </w:rPr>
              <w:t>, cual</w:t>
            </w:r>
            <w:r w:rsidR="00500CCA" w:rsidRPr="00DC5DCB">
              <w:rPr>
                <w:rFonts w:ascii="Book Antiqua" w:hAnsi="Book Antiqua" w:cs="Calibri"/>
                <w:snapToGrid w:val="0"/>
                <w:color w:val="000000"/>
                <w:sz w:val="22"/>
                <w:szCs w:val="22"/>
                <w:lang w:val="es-CR"/>
              </w:rPr>
              <w:t>es</w:t>
            </w:r>
            <w:r w:rsidRPr="00DC5DCB">
              <w:rPr>
                <w:rFonts w:ascii="Book Antiqua" w:hAnsi="Book Antiqua" w:cs="Calibri"/>
                <w:snapToGrid w:val="0"/>
                <w:color w:val="000000"/>
                <w:sz w:val="22"/>
                <w:szCs w:val="22"/>
                <w:lang w:val="es-CR"/>
              </w:rPr>
              <w:t xml:space="preserve"> Civil y Trabajo</w:t>
            </w:r>
            <w:r w:rsidR="00772834" w:rsidRPr="00DC5DCB">
              <w:rPr>
                <w:rFonts w:ascii="Book Antiqua" w:hAnsi="Book Antiqua" w:cs="Calibri"/>
                <w:snapToGrid w:val="0"/>
                <w:color w:val="000000"/>
                <w:sz w:val="22"/>
                <w:szCs w:val="22"/>
                <w:lang w:val="es-CR"/>
              </w:rPr>
              <w:t>.</w:t>
            </w:r>
          </w:p>
        </w:tc>
        <w:tc>
          <w:tcPr>
            <w:tcW w:w="1701" w:type="dxa"/>
            <w:vAlign w:val="center"/>
          </w:tcPr>
          <w:p w14:paraId="38AAF1A8" w14:textId="6BF10080" w:rsidR="00B01A4C" w:rsidRPr="00DC5DCB" w:rsidRDefault="00B01A4C" w:rsidP="00DC5DCB">
            <w:pPr>
              <w:pStyle w:val="Prrafodelista"/>
              <w:ind w:left="0"/>
              <w:jc w:val="center"/>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Juzgado</w:t>
            </w:r>
          </w:p>
        </w:tc>
        <w:tc>
          <w:tcPr>
            <w:tcW w:w="2197" w:type="dxa"/>
            <w:vAlign w:val="center"/>
          </w:tcPr>
          <w:p w14:paraId="1105796D" w14:textId="6F6E199D" w:rsidR="00B01A4C" w:rsidRPr="00DC5DCB" w:rsidRDefault="00B01A4C" w:rsidP="00DC5DCB">
            <w:pPr>
              <w:pStyle w:val="Prrafodelista"/>
              <w:ind w:left="0"/>
              <w:jc w:val="both"/>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A partir del acuerdo del CS</w:t>
            </w:r>
          </w:p>
        </w:tc>
        <w:tc>
          <w:tcPr>
            <w:tcW w:w="2628" w:type="dxa"/>
            <w:vAlign w:val="center"/>
          </w:tcPr>
          <w:p w14:paraId="1A0FFCCD" w14:textId="020471F1" w:rsidR="00B01A4C" w:rsidRPr="00DC5DCB" w:rsidRDefault="00B01A4C" w:rsidP="00DC5DCB">
            <w:pPr>
              <w:pStyle w:val="Prrafodelista"/>
              <w:ind w:left="0"/>
              <w:jc w:val="both"/>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Son puestos de personal técnico y tramitan actualmente todas las materias</w:t>
            </w:r>
            <w:r w:rsidR="00C40130" w:rsidRPr="00DC5DCB">
              <w:rPr>
                <w:rFonts w:ascii="Book Antiqua" w:hAnsi="Book Antiqua" w:cs="Calibri"/>
                <w:snapToGrid w:val="0"/>
                <w:color w:val="000000"/>
                <w:sz w:val="22"/>
                <w:szCs w:val="22"/>
                <w:lang w:val="es-CR"/>
              </w:rPr>
              <w:t>. Es una asignación de puestos d</w:t>
            </w:r>
            <w:r w:rsidR="00373E94" w:rsidRPr="00DC5DCB">
              <w:rPr>
                <w:rFonts w:ascii="Book Antiqua" w:hAnsi="Book Antiqua" w:cs="Calibri"/>
                <w:snapToGrid w:val="0"/>
                <w:color w:val="000000"/>
                <w:sz w:val="22"/>
                <w:szCs w:val="22"/>
                <w:lang w:val="es-CR"/>
              </w:rPr>
              <w:t>e</w:t>
            </w:r>
            <w:r w:rsidR="00C40130" w:rsidRPr="00DC5DCB">
              <w:rPr>
                <w:rFonts w:ascii="Book Antiqua" w:hAnsi="Book Antiqua" w:cs="Calibri"/>
                <w:snapToGrid w:val="0"/>
                <w:color w:val="000000"/>
                <w:sz w:val="22"/>
                <w:szCs w:val="22"/>
                <w:lang w:val="es-CR"/>
              </w:rPr>
              <w:t xml:space="preserve"> trabajo, no de personas, las cuales pueden rota</w:t>
            </w:r>
            <w:r w:rsidR="00017A10" w:rsidRPr="00DC5DCB">
              <w:rPr>
                <w:rFonts w:ascii="Book Antiqua" w:hAnsi="Book Antiqua" w:cs="Calibri"/>
                <w:snapToGrid w:val="0"/>
                <w:color w:val="000000"/>
                <w:sz w:val="22"/>
                <w:szCs w:val="22"/>
                <w:lang w:val="es-CR"/>
              </w:rPr>
              <w:t xml:space="preserve">r </w:t>
            </w:r>
            <w:r w:rsidR="00C40130" w:rsidRPr="00DC5DCB">
              <w:rPr>
                <w:rFonts w:ascii="Book Antiqua" w:hAnsi="Book Antiqua" w:cs="Calibri"/>
                <w:snapToGrid w:val="0"/>
                <w:color w:val="000000"/>
                <w:sz w:val="22"/>
                <w:szCs w:val="22"/>
                <w:lang w:val="es-CR"/>
              </w:rPr>
              <w:t xml:space="preserve">según control interno. </w:t>
            </w:r>
          </w:p>
        </w:tc>
      </w:tr>
      <w:tr w:rsidR="00CB6AAA" w:rsidRPr="00DC5DCB" w14:paraId="74A52089" w14:textId="77777777" w:rsidTr="00DC5DCB">
        <w:trPr>
          <w:trHeight w:val="20"/>
          <w:jc w:val="center"/>
        </w:trPr>
        <w:tc>
          <w:tcPr>
            <w:tcW w:w="2405" w:type="dxa"/>
            <w:vAlign w:val="center"/>
          </w:tcPr>
          <w:p w14:paraId="525D8AC8" w14:textId="3298AA1D" w:rsidR="00B01A4C" w:rsidRPr="00DC5DCB" w:rsidRDefault="00B01A4C" w:rsidP="00DC5DCB">
            <w:pPr>
              <w:pStyle w:val="Prrafodelista"/>
              <w:numPr>
                <w:ilvl w:val="0"/>
                <w:numId w:val="38"/>
              </w:numPr>
              <w:ind w:left="306" w:hanging="284"/>
              <w:jc w:val="both"/>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Redistribución circulante personal técnico según nueva distribución por materia</w:t>
            </w:r>
            <w:r w:rsidR="002448F8" w:rsidRPr="00DC5DCB">
              <w:rPr>
                <w:rFonts w:ascii="Book Antiqua" w:hAnsi="Book Antiqua" w:cs="Calibri"/>
                <w:snapToGrid w:val="0"/>
                <w:color w:val="000000"/>
                <w:sz w:val="22"/>
                <w:szCs w:val="22"/>
                <w:lang w:val="es-CR"/>
              </w:rPr>
              <w:t>.</w:t>
            </w:r>
          </w:p>
        </w:tc>
        <w:tc>
          <w:tcPr>
            <w:tcW w:w="1701" w:type="dxa"/>
            <w:vAlign w:val="center"/>
          </w:tcPr>
          <w:p w14:paraId="69A20221" w14:textId="3B86E523" w:rsidR="00B01A4C" w:rsidRPr="00DC5DCB" w:rsidRDefault="00B01A4C" w:rsidP="00DC5DCB">
            <w:pPr>
              <w:pStyle w:val="Prrafodelista"/>
              <w:ind w:left="0"/>
              <w:jc w:val="center"/>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Juzgado</w:t>
            </w:r>
          </w:p>
        </w:tc>
        <w:tc>
          <w:tcPr>
            <w:tcW w:w="2197" w:type="dxa"/>
            <w:vAlign w:val="center"/>
          </w:tcPr>
          <w:p w14:paraId="0738A646" w14:textId="2C7AD4D6" w:rsidR="00B01A4C" w:rsidRPr="00DC5DCB" w:rsidRDefault="00B01A4C" w:rsidP="00DC5DCB">
            <w:pPr>
              <w:pStyle w:val="Prrafodelista"/>
              <w:ind w:left="0"/>
              <w:jc w:val="both"/>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A partir del acuerdo del CS</w:t>
            </w:r>
          </w:p>
        </w:tc>
        <w:tc>
          <w:tcPr>
            <w:tcW w:w="2628" w:type="dxa"/>
            <w:vAlign w:val="center"/>
          </w:tcPr>
          <w:p w14:paraId="234F8FB1" w14:textId="3032D5E1" w:rsidR="00B01A4C" w:rsidRPr="00DC5DCB" w:rsidRDefault="00B01A4C" w:rsidP="00DC5DCB">
            <w:pPr>
              <w:pStyle w:val="Prrafodelista"/>
              <w:ind w:left="0"/>
              <w:jc w:val="both"/>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Contar</w:t>
            </w:r>
            <w:r w:rsidR="00772834" w:rsidRPr="00DC5DCB">
              <w:rPr>
                <w:rFonts w:ascii="Book Antiqua" w:hAnsi="Book Antiqua" w:cs="Calibri"/>
                <w:snapToGrid w:val="0"/>
                <w:color w:val="000000"/>
                <w:sz w:val="22"/>
                <w:szCs w:val="22"/>
                <w:lang w:val="es-CR"/>
              </w:rPr>
              <w:t>á</w:t>
            </w:r>
            <w:r w:rsidRPr="00DC5DCB">
              <w:rPr>
                <w:rFonts w:ascii="Book Antiqua" w:hAnsi="Book Antiqua" w:cs="Calibri"/>
                <w:snapToGrid w:val="0"/>
                <w:color w:val="000000"/>
                <w:sz w:val="22"/>
                <w:szCs w:val="22"/>
                <w:lang w:val="es-CR"/>
              </w:rPr>
              <w:t>n con el apoyo de parte de la Dirección de Planificación</w:t>
            </w:r>
            <w:r w:rsidR="00306092" w:rsidRPr="00DC5DCB">
              <w:rPr>
                <w:rFonts w:ascii="Book Antiqua" w:hAnsi="Book Antiqua" w:cs="Calibri"/>
                <w:snapToGrid w:val="0"/>
                <w:color w:val="000000"/>
                <w:sz w:val="22"/>
                <w:szCs w:val="22"/>
                <w:lang w:val="es-CR"/>
              </w:rPr>
              <w:t>-Subproceso de Modernización No Penal</w:t>
            </w:r>
            <w:r w:rsidRPr="00DC5DCB">
              <w:rPr>
                <w:rFonts w:ascii="Book Antiqua" w:hAnsi="Book Antiqua" w:cs="Calibri"/>
                <w:snapToGrid w:val="0"/>
                <w:color w:val="000000"/>
                <w:sz w:val="22"/>
                <w:szCs w:val="22"/>
                <w:lang w:val="es-CR"/>
              </w:rPr>
              <w:t xml:space="preserve"> para certificar que la distribución sea equitativa y conforme a lo dispuesto por el órgano superior</w:t>
            </w:r>
            <w:r w:rsidR="00BE4E8D" w:rsidRPr="00DC5DCB">
              <w:rPr>
                <w:rFonts w:ascii="Book Antiqua" w:hAnsi="Book Antiqua" w:cs="Calibri"/>
                <w:snapToGrid w:val="0"/>
                <w:color w:val="000000"/>
                <w:sz w:val="22"/>
                <w:szCs w:val="22"/>
                <w:lang w:val="es-CR"/>
              </w:rPr>
              <w:t>.</w:t>
            </w:r>
          </w:p>
        </w:tc>
      </w:tr>
      <w:tr w:rsidR="00CB6AAA" w:rsidRPr="00DC5DCB" w14:paraId="416076FD" w14:textId="77777777" w:rsidTr="00DC5DCB">
        <w:trPr>
          <w:trHeight w:val="20"/>
          <w:jc w:val="center"/>
        </w:trPr>
        <w:tc>
          <w:tcPr>
            <w:tcW w:w="2405" w:type="dxa"/>
            <w:vAlign w:val="center"/>
          </w:tcPr>
          <w:p w14:paraId="7DDE238C" w14:textId="31DE6D8E" w:rsidR="00B01A4C" w:rsidRPr="00DC5DCB" w:rsidRDefault="00B01A4C" w:rsidP="00DC5DCB">
            <w:pPr>
              <w:pStyle w:val="Prrafodelista"/>
              <w:numPr>
                <w:ilvl w:val="0"/>
                <w:numId w:val="38"/>
              </w:numPr>
              <w:ind w:left="306" w:hanging="284"/>
              <w:jc w:val="both"/>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Ajuste de la matriz de indicadores</w:t>
            </w:r>
            <w:r w:rsidR="00BE4E8D" w:rsidRPr="00DC5DCB">
              <w:rPr>
                <w:rFonts w:ascii="Book Antiqua" w:hAnsi="Book Antiqua" w:cs="Calibri"/>
                <w:snapToGrid w:val="0"/>
                <w:color w:val="000000"/>
                <w:sz w:val="22"/>
                <w:szCs w:val="22"/>
                <w:lang w:val="es-CR"/>
              </w:rPr>
              <w:t>.</w:t>
            </w:r>
          </w:p>
        </w:tc>
        <w:tc>
          <w:tcPr>
            <w:tcW w:w="1701" w:type="dxa"/>
            <w:vAlign w:val="center"/>
          </w:tcPr>
          <w:p w14:paraId="4E06B4C2" w14:textId="2B5AFD5B" w:rsidR="00B01A4C" w:rsidRPr="00DC5DCB" w:rsidRDefault="00B01A4C" w:rsidP="00DC5DCB">
            <w:pPr>
              <w:pStyle w:val="Prrafodelista"/>
              <w:ind w:left="0"/>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Dirección de Planificación</w:t>
            </w:r>
          </w:p>
        </w:tc>
        <w:tc>
          <w:tcPr>
            <w:tcW w:w="2197" w:type="dxa"/>
            <w:vAlign w:val="center"/>
          </w:tcPr>
          <w:p w14:paraId="72515CE7" w14:textId="469F6E20" w:rsidR="00B01A4C" w:rsidRPr="00DC5DCB" w:rsidRDefault="00B01A4C" w:rsidP="00DC5DCB">
            <w:pPr>
              <w:pStyle w:val="Prrafodelista"/>
              <w:ind w:left="0"/>
              <w:jc w:val="both"/>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A partir del acuerdo del CS</w:t>
            </w:r>
          </w:p>
        </w:tc>
        <w:tc>
          <w:tcPr>
            <w:tcW w:w="2628" w:type="dxa"/>
            <w:vAlign w:val="center"/>
          </w:tcPr>
          <w:p w14:paraId="3665EF5F" w14:textId="18367E52" w:rsidR="00B01A4C" w:rsidRPr="00DC5DCB" w:rsidRDefault="00B01A4C" w:rsidP="00DC5DCB">
            <w:pPr>
              <w:pStyle w:val="Prrafodelista"/>
              <w:ind w:left="0"/>
              <w:rPr>
                <w:rFonts w:ascii="Book Antiqua" w:hAnsi="Book Antiqua" w:cs="Calibri"/>
                <w:snapToGrid w:val="0"/>
                <w:color w:val="000000"/>
                <w:sz w:val="22"/>
                <w:szCs w:val="22"/>
                <w:lang w:val="es-CR"/>
              </w:rPr>
            </w:pPr>
          </w:p>
        </w:tc>
      </w:tr>
      <w:tr w:rsidR="00CB6AAA" w:rsidRPr="00DC5DCB" w14:paraId="2FE7B3C2" w14:textId="77777777" w:rsidTr="00DC5DCB">
        <w:trPr>
          <w:trHeight w:val="20"/>
          <w:jc w:val="center"/>
        </w:trPr>
        <w:tc>
          <w:tcPr>
            <w:tcW w:w="2405" w:type="dxa"/>
            <w:vAlign w:val="center"/>
          </w:tcPr>
          <w:p w14:paraId="2CC1A1C0" w14:textId="357D9C30" w:rsidR="00B01A4C" w:rsidRPr="00DC5DCB" w:rsidRDefault="00496CAF" w:rsidP="00DC5DCB">
            <w:pPr>
              <w:pStyle w:val="Prrafodelista"/>
              <w:numPr>
                <w:ilvl w:val="0"/>
                <w:numId w:val="38"/>
              </w:numPr>
              <w:ind w:left="306" w:hanging="284"/>
              <w:jc w:val="both"/>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Ajuste en el rol de reparto por procedimiento</w:t>
            </w:r>
            <w:r w:rsidR="00BE4E8D" w:rsidRPr="00DC5DCB">
              <w:rPr>
                <w:rFonts w:ascii="Book Antiqua" w:hAnsi="Book Antiqua" w:cs="Calibri"/>
                <w:snapToGrid w:val="0"/>
                <w:color w:val="000000"/>
                <w:sz w:val="22"/>
                <w:szCs w:val="22"/>
                <w:lang w:val="es-CR"/>
              </w:rPr>
              <w:t>.</w:t>
            </w:r>
          </w:p>
        </w:tc>
        <w:tc>
          <w:tcPr>
            <w:tcW w:w="1701" w:type="dxa"/>
            <w:vAlign w:val="center"/>
          </w:tcPr>
          <w:p w14:paraId="1B67146D" w14:textId="45D7638A" w:rsidR="00B01A4C" w:rsidRPr="00DC5DCB" w:rsidRDefault="00496CAF" w:rsidP="00DC5DCB">
            <w:pPr>
              <w:pStyle w:val="Prrafodelista"/>
              <w:ind w:left="0"/>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Dirección de Tecnología de Información y  Comunicaciones</w:t>
            </w:r>
          </w:p>
        </w:tc>
        <w:tc>
          <w:tcPr>
            <w:tcW w:w="2197" w:type="dxa"/>
            <w:vAlign w:val="center"/>
          </w:tcPr>
          <w:p w14:paraId="5C874C9F" w14:textId="60D6EF73" w:rsidR="00B01A4C" w:rsidRPr="00DC5DCB" w:rsidRDefault="00496CAF" w:rsidP="00DC5DCB">
            <w:pPr>
              <w:pStyle w:val="Prrafodelista"/>
              <w:ind w:left="0"/>
              <w:jc w:val="both"/>
              <w:rPr>
                <w:rFonts w:ascii="Book Antiqua" w:hAnsi="Book Antiqua" w:cs="Calibri"/>
                <w:snapToGrid w:val="0"/>
                <w:color w:val="000000"/>
                <w:sz w:val="22"/>
                <w:szCs w:val="22"/>
                <w:lang w:val="es-CR"/>
              </w:rPr>
            </w:pPr>
            <w:r w:rsidRPr="00DC5DCB">
              <w:rPr>
                <w:rFonts w:ascii="Book Antiqua" w:hAnsi="Book Antiqua" w:cs="Calibri"/>
                <w:snapToGrid w:val="0"/>
                <w:color w:val="000000"/>
                <w:sz w:val="22"/>
                <w:szCs w:val="22"/>
                <w:lang w:val="es-CR"/>
              </w:rPr>
              <w:t>La Dirección de Planificación le facilitar</w:t>
            </w:r>
            <w:r w:rsidR="00C40130" w:rsidRPr="00DC5DCB">
              <w:rPr>
                <w:rFonts w:ascii="Book Antiqua" w:hAnsi="Book Antiqua" w:cs="Calibri"/>
                <w:snapToGrid w:val="0"/>
                <w:color w:val="000000"/>
                <w:sz w:val="22"/>
                <w:szCs w:val="22"/>
                <w:lang w:val="es-CR"/>
              </w:rPr>
              <w:t xml:space="preserve">á </w:t>
            </w:r>
            <w:r w:rsidRPr="00DC5DCB">
              <w:rPr>
                <w:rFonts w:ascii="Book Antiqua" w:hAnsi="Book Antiqua" w:cs="Calibri"/>
                <w:snapToGrid w:val="0"/>
                <w:color w:val="000000"/>
                <w:sz w:val="22"/>
                <w:szCs w:val="22"/>
                <w:lang w:val="es-CR"/>
              </w:rPr>
              <w:t>a informática el rol a configurar en los sistemas</w:t>
            </w:r>
          </w:p>
        </w:tc>
        <w:tc>
          <w:tcPr>
            <w:tcW w:w="2628" w:type="dxa"/>
            <w:vAlign w:val="center"/>
          </w:tcPr>
          <w:p w14:paraId="4D93645A" w14:textId="77777777" w:rsidR="00B01A4C" w:rsidRPr="00DC5DCB" w:rsidRDefault="00B01A4C" w:rsidP="00DC5DCB">
            <w:pPr>
              <w:pStyle w:val="Prrafodelista"/>
              <w:ind w:left="0"/>
              <w:rPr>
                <w:rFonts w:ascii="Book Antiqua" w:hAnsi="Book Antiqua" w:cs="Calibri"/>
                <w:snapToGrid w:val="0"/>
                <w:color w:val="000000"/>
                <w:sz w:val="22"/>
                <w:szCs w:val="22"/>
                <w:lang w:val="es-CR"/>
              </w:rPr>
            </w:pPr>
          </w:p>
        </w:tc>
      </w:tr>
    </w:tbl>
    <w:p w14:paraId="419875EF" w14:textId="77777777" w:rsidR="00FA25A8" w:rsidRPr="00CB6AAA" w:rsidRDefault="00FA25A8" w:rsidP="00DC5DCB">
      <w:pPr>
        <w:widowControl w:val="0"/>
        <w:rPr>
          <w:rFonts w:cs="Calibri"/>
          <w:snapToGrid w:val="0"/>
          <w:szCs w:val="24"/>
        </w:rPr>
      </w:pPr>
    </w:p>
    <w:p w14:paraId="18F629A2" w14:textId="0ACC97BB" w:rsidR="00FA25A8" w:rsidRPr="00CB6AAA" w:rsidRDefault="00FA25A8" w:rsidP="00DC5DCB">
      <w:pPr>
        <w:jc w:val="both"/>
        <w:rPr>
          <w:rFonts w:cs="Calibri"/>
          <w:b/>
          <w:i/>
          <w:snapToGrid w:val="0"/>
          <w:color w:val="000000"/>
          <w:szCs w:val="24"/>
        </w:rPr>
      </w:pPr>
      <w:r w:rsidRPr="00CB6AAA">
        <w:rPr>
          <w:rFonts w:cs="Calibri"/>
          <w:b/>
          <w:i/>
          <w:snapToGrid w:val="0"/>
          <w:color w:val="000000"/>
          <w:szCs w:val="24"/>
        </w:rPr>
        <w:t xml:space="preserve">Al </w:t>
      </w:r>
      <w:r w:rsidR="00970395" w:rsidRPr="00CB6AAA">
        <w:rPr>
          <w:rFonts w:cs="Calibri"/>
          <w:b/>
          <w:i/>
          <w:snapToGrid w:val="0"/>
          <w:color w:val="000000"/>
          <w:szCs w:val="24"/>
        </w:rPr>
        <w:t xml:space="preserve">Juzgado Civil, Trabajo, Familia, Penal Juvenil, Contra la Violencia Doméstica y Protección Cautelar de </w:t>
      </w:r>
      <w:r w:rsidR="00772834" w:rsidRPr="00CB6AAA">
        <w:rPr>
          <w:rFonts w:cs="Calibri"/>
          <w:b/>
          <w:i/>
          <w:snapToGrid w:val="0"/>
          <w:color w:val="000000"/>
          <w:szCs w:val="24"/>
        </w:rPr>
        <w:t>Sarapiquí</w:t>
      </w:r>
    </w:p>
    <w:p w14:paraId="26E8D047" w14:textId="77777777" w:rsidR="003E17C1" w:rsidRPr="00CB6AAA" w:rsidRDefault="003E17C1" w:rsidP="00DC5DCB">
      <w:pPr>
        <w:jc w:val="both"/>
        <w:rPr>
          <w:rFonts w:cs="Calibri"/>
          <w:i/>
          <w:iCs/>
          <w:snapToGrid w:val="0"/>
          <w:color w:val="000000"/>
          <w:szCs w:val="24"/>
        </w:rPr>
      </w:pPr>
    </w:p>
    <w:p w14:paraId="0EDFED89" w14:textId="0D2DE692" w:rsidR="00FA25A8" w:rsidRPr="00CB6AAA" w:rsidRDefault="00772834" w:rsidP="00DC5DCB">
      <w:pPr>
        <w:pStyle w:val="Prrafodelista"/>
        <w:widowControl w:val="0"/>
        <w:numPr>
          <w:ilvl w:val="1"/>
          <w:numId w:val="31"/>
        </w:numPr>
        <w:ind w:left="0" w:firstLine="0"/>
        <w:jc w:val="both"/>
        <w:rPr>
          <w:rFonts w:ascii="Book Antiqua" w:hAnsi="Book Antiqua" w:cs="Calibri"/>
          <w:snapToGrid w:val="0"/>
          <w:lang w:val="es-CR"/>
        </w:rPr>
      </w:pPr>
      <w:r w:rsidRPr="00CB6AAA">
        <w:rPr>
          <w:rFonts w:ascii="Book Antiqua" w:hAnsi="Book Antiqua" w:cs="Calibri"/>
          <w:snapToGrid w:val="0"/>
          <w:lang w:val="es-CR"/>
        </w:rPr>
        <w:t>Continuar con la formulación de</w:t>
      </w:r>
      <w:r w:rsidR="00FA25A8" w:rsidRPr="00CB6AAA">
        <w:rPr>
          <w:rFonts w:ascii="Book Antiqua" w:hAnsi="Book Antiqua" w:cs="Calibri"/>
          <w:snapToGrid w:val="0"/>
          <w:lang w:val="es-CR"/>
        </w:rPr>
        <w:t xml:space="preserve"> plan</w:t>
      </w:r>
      <w:r w:rsidRPr="00CB6AAA">
        <w:rPr>
          <w:rFonts w:ascii="Book Antiqua" w:hAnsi="Book Antiqua" w:cs="Calibri"/>
          <w:snapToGrid w:val="0"/>
          <w:lang w:val="es-CR"/>
        </w:rPr>
        <w:t>es</w:t>
      </w:r>
      <w:r w:rsidR="00FA25A8" w:rsidRPr="00CB6AAA">
        <w:rPr>
          <w:rFonts w:ascii="Book Antiqua" w:hAnsi="Book Antiqua" w:cs="Calibri"/>
          <w:snapToGrid w:val="0"/>
          <w:lang w:val="es-CR"/>
        </w:rPr>
        <w:t xml:space="preserve"> remedial</w:t>
      </w:r>
      <w:r w:rsidRPr="00CB6AAA">
        <w:rPr>
          <w:rFonts w:ascii="Book Antiqua" w:hAnsi="Book Antiqua" w:cs="Calibri"/>
          <w:snapToGrid w:val="0"/>
          <w:lang w:val="es-CR"/>
        </w:rPr>
        <w:t>es</w:t>
      </w:r>
      <w:r w:rsidR="00FA25A8" w:rsidRPr="00CB6AAA">
        <w:rPr>
          <w:rFonts w:ascii="Book Antiqua" w:hAnsi="Book Antiqua" w:cs="Calibri"/>
          <w:snapToGrid w:val="0"/>
          <w:lang w:val="es-CR"/>
        </w:rPr>
        <w:t xml:space="preserve"> para mejorar el</w:t>
      </w:r>
      <w:r w:rsidRPr="00CB6AAA">
        <w:rPr>
          <w:rFonts w:ascii="Book Antiqua" w:hAnsi="Book Antiqua" w:cs="Calibri"/>
          <w:snapToGrid w:val="0"/>
          <w:lang w:val="es-CR"/>
        </w:rPr>
        <w:t>/los indicador/es</w:t>
      </w:r>
      <w:r w:rsidR="00FA25A8" w:rsidRPr="00CB6AAA">
        <w:rPr>
          <w:rFonts w:ascii="Book Antiqua" w:hAnsi="Book Antiqua" w:cs="Calibri"/>
          <w:snapToGrid w:val="0"/>
          <w:lang w:val="es-CR"/>
        </w:rPr>
        <w:t xml:space="preserve"> </w:t>
      </w:r>
      <w:r w:rsidRPr="00CB6AAA">
        <w:rPr>
          <w:rFonts w:ascii="Book Antiqua" w:hAnsi="Book Antiqua" w:cs="Calibri"/>
          <w:snapToGrid w:val="0"/>
          <w:lang w:val="es-CR"/>
        </w:rPr>
        <w:t>que se encuentren fuera de los parámetros establecidos</w:t>
      </w:r>
      <w:r w:rsidR="00FA25A8" w:rsidRPr="00CB6AAA">
        <w:rPr>
          <w:rFonts w:ascii="Book Antiqua" w:hAnsi="Book Antiqua" w:cs="Calibri"/>
          <w:snapToGrid w:val="0"/>
          <w:lang w:val="es-CR"/>
        </w:rPr>
        <w:t xml:space="preserve">. </w:t>
      </w:r>
    </w:p>
    <w:p w14:paraId="0AC170FC" w14:textId="77777777" w:rsidR="00BE4E8D" w:rsidRPr="00CB6AAA" w:rsidRDefault="00BE4E8D" w:rsidP="00DC5DCB">
      <w:pPr>
        <w:pStyle w:val="Prrafodelista"/>
        <w:widowControl w:val="0"/>
        <w:ind w:left="1080"/>
        <w:jc w:val="both"/>
        <w:rPr>
          <w:rFonts w:ascii="Book Antiqua" w:hAnsi="Book Antiqua" w:cs="Calibri"/>
          <w:snapToGrid w:val="0"/>
          <w:lang w:val="es-CR"/>
        </w:rPr>
      </w:pPr>
    </w:p>
    <w:p w14:paraId="56309247" w14:textId="6173788C" w:rsidR="00FA25A8" w:rsidRPr="00CB6AAA" w:rsidRDefault="00FA25A8" w:rsidP="00DC5DCB">
      <w:pPr>
        <w:pStyle w:val="Prrafodelista"/>
        <w:widowControl w:val="0"/>
        <w:numPr>
          <w:ilvl w:val="1"/>
          <w:numId w:val="31"/>
        </w:numPr>
        <w:ind w:left="0" w:firstLine="0"/>
        <w:jc w:val="both"/>
        <w:rPr>
          <w:rFonts w:ascii="Book Antiqua" w:hAnsi="Book Antiqua" w:cs="Calibri"/>
          <w:snapToGrid w:val="0"/>
          <w:lang w:val="es-CR"/>
        </w:rPr>
      </w:pPr>
      <w:r w:rsidRPr="00CB6AAA">
        <w:rPr>
          <w:rFonts w:ascii="Book Antiqua" w:hAnsi="Book Antiqua" w:cs="Calibri"/>
          <w:snapToGrid w:val="0"/>
          <w:lang w:val="es-CR"/>
        </w:rPr>
        <w:t xml:space="preserve">Fallar asuntos pendientes de dictado de sentencia en atención a lo dispuesto en la circular 6-2025 </w:t>
      </w:r>
      <w:r w:rsidRPr="00CB6AAA">
        <w:rPr>
          <w:rFonts w:ascii="Book Antiqua" w:hAnsi="Book Antiqua" w:cs="Calibri"/>
          <w:i/>
          <w:iCs/>
          <w:snapToGrid w:val="0"/>
          <w:lang w:val="es-CR"/>
        </w:rPr>
        <w:t>“Atención y priorización de expedientes en rezago judicial”,</w:t>
      </w:r>
      <w:r w:rsidRPr="00CB6AAA">
        <w:rPr>
          <w:rFonts w:ascii="Book Antiqua" w:hAnsi="Book Antiqua" w:cs="Calibri"/>
          <w:snapToGrid w:val="0"/>
          <w:lang w:val="es-CR"/>
        </w:rPr>
        <w:t xml:space="preserve"> de manera que se mejore a su vez el indicador de </w:t>
      </w:r>
      <w:r w:rsidRPr="00CB6AAA">
        <w:rPr>
          <w:rFonts w:ascii="Book Antiqua" w:hAnsi="Book Antiqua" w:cs="Calibri"/>
          <w:b/>
          <w:bCs/>
          <w:snapToGrid w:val="0"/>
          <w:lang w:val="es-CR"/>
        </w:rPr>
        <w:t>plazo de espera de dictado de sentencia</w:t>
      </w:r>
      <w:r w:rsidRPr="00CB6AAA">
        <w:rPr>
          <w:rFonts w:ascii="Book Antiqua" w:hAnsi="Book Antiqua" w:cs="Calibri"/>
          <w:snapToGrid w:val="0"/>
          <w:lang w:val="es-CR"/>
        </w:rPr>
        <w:t xml:space="preserve">. </w:t>
      </w:r>
    </w:p>
    <w:p w14:paraId="3AF6610E" w14:textId="3D94AB08" w:rsidR="00FA25A8" w:rsidRPr="00CB6AAA" w:rsidRDefault="00FA25A8" w:rsidP="00DC5DCB">
      <w:pPr>
        <w:widowControl w:val="0"/>
        <w:rPr>
          <w:rFonts w:cs="Calibri"/>
          <w:snapToGrid w:val="0"/>
          <w:szCs w:val="24"/>
        </w:rPr>
      </w:pPr>
    </w:p>
    <w:p w14:paraId="0B723424" w14:textId="734F903A" w:rsidR="007F65D7" w:rsidRPr="00CB6AAA" w:rsidRDefault="007F65D7" w:rsidP="00DC5DCB">
      <w:pPr>
        <w:widowControl w:val="0"/>
        <w:jc w:val="both"/>
        <w:rPr>
          <w:rFonts w:cs="Calibri"/>
          <w:b/>
          <w:i/>
          <w:snapToGrid w:val="0"/>
          <w:szCs w:val="24"/>
        </w:rPr>
      </w:pPr>
      <w:r w:rsidRPr="00CB6AAA">
        <w:rPr>
          <w:rFonts w:cs="Calibri"/>
          <w:b/>
          <w:i/>
          <w:snapToGrid w:val="0"/>
          <w:szCs w:val="24"/>
        </w:rPr>
        <w:t>Al</w:t>
      </w:r>
      <w:r w:rsidR="007B30B2" w:rsidRPr="00CB6AAA">
        <w:rPr>
          <w:rFonts w:cs="Calibri"/>
          <w:b/>
          <w:i/>
          <w:snapToGrid w:val="0"/>
          <w:szCs w:val="24"/>
        </w:rPr>
        <w:t xml:space="preserve"> profesional del</w:t>
      </w:r>
      <w:r w:rsidRPr="00CB6AAA">
        <w:rPr>
          <w:rFonts w:cs="Calibri"/>
          <w:b/>
          <w:i/>
          <w:snapToGrid w:val="0"/>
          <w:szCs w:val="24"/>
        </w:rPr>
        <w:t xml:space="preserve"> </w:t>
      </w:r>
      <w:r w:rsidR="000E3AFB" w:rsidRPr="00CB6AAA">
        <w:rPr>
          <w:rFonts w:cs="Calibri"/>
          <w:b/>
          <w:i/>
          <w:snapToGrid w:val="0"/>
          <w:szCs w:val="24"/>
        </w:rPr>
        <w:t>Modelo de Mejora Continua del Subproceso de Evaluación de la Dirección de Planificación</w:t>
      </w:r>
    </w:p>
    <w:p w14:paraId="62CF6149" w14:textId="14032908" w:rsidR="007F65D7" w:rsidRPr="00CB6AAA" w:rsidRDefault="007F65D7" w:rsidP="00DC5DCB">
      <w:pPr>
        <w:widowControl w:val="0"/>
        <w:rPr>
          <w:rFonts w:cs="Calibri"/>
          <w:snapToGrid w:val="0"/>
          <w:szCs w:val="24"/>
        </w:rPr>
      </w:pPr>
    </w:p>
    <w:p w14:paraId="694CD404" w14:textId="5F229D01" w:rsidR="00343DC9" w:rsidRPr="00CB6AAA" w:rsidRDefault="00B52840" w:rsidP="00DC5DCB">
      <w:pPr>
        <w:pStyle w:val="Prrafodelista"/>
        <w:widowControl w:val="0"/>
        <w:numPr>
          <w:ilvl w:val="1"/>
          <w:numId w:val="31"/>
        </w:numPr>
        <w:ind w:left="0" w:firstLine="0"/>
        <w:jc w:val="both"/>
        <w:rPr>
          <w:rFonts w:ascii="Book Antiqua" w:hAnsi="Book Antiqua" w:cs="Calibri"/>
          <w:snapToGrid w:val="0"/>
          <w:lang w:val="es-CR"/>
        </w:rPr>
      </w:pPr>
      <w:r w:rsidRPr="00CB6AAA">
        <w:rPr>
          <w:rFonts w:ascii="Book Antiqua" w:hAnsi="Book Antiqua" w:cs="Calibri"/>
          <w:snapToGrid w:val="0"/>
          <w:lang w:val="es-CR"/>
        </w:rPr>
        <w:t>Como parte d</w:t>
      </w:r>
      <w:r w:rsidR="007F65D7" w:rsidRPr="00CB6AAA">
        <w:rPr>
          <w:rFonts w:ascii="Book Antiqua" w:hAnsi="Book Antiqua" w:cs="Calibri"/>
          <w:snapToGrid w:val="0"/>
          <w:lang w:val="es-CR"/>
        </w:rPr>
        <w:t xml:space="preserve">el seguimiento al Juzgado Civil, Trabajo, Familia, Penal Juvenil, Contra la Violencia Doméstica y Protección Cautelar de </w:t>
      </w:r>
      <w:r w:rsidR="00173818" w:rsidRPr="00CB6AAA">
        <w:rPr>
          <w:rFonts w:ascii="Book Antiqua" w:hAnsi="Book Antiqua" w:cs="Calibri"/>
          <w:snapToGrid w:val="0"/>
          <w:lang w:val="es-CR"/>
        </w:rPr>
        <w:t>Sarapiquí</w:t>
      </w:r>
      <w:r w:rsidR="007F65D7" w:rsidRPr="00CB6AAA">
        <w:rPr>
          <w:rFonts w:ascii="Book Antiqua" w:hAnsi="Book Antiqua" w:cs="Calibri"/>
          <w:snapToGrid w:val="0"/>
          <w:lang w:val="es-CR"/>
        </w:rPr>
        <w:t xml:space="preserve">, </w:t>
      </w:r>
      <w:r w:rsidR="00FB2B1A" w:rsidRPr="00CB6AAA">
        <w:rPr>
          <w:rFonts w:ascii="Book Antiqua" w:hAnsi="Book Antiqua" w:cs="Calibri"/>
          <w:snapToGrid w:val="0"/>
          <w:lang w:val="es-CR"/>
        </w:rPr>
        <w:t xml:space="preserve">y en caso de aprobarse el escenario 2 e </w:t>
      </w:r>
      <w:r w:rsidR="007F65D7" w:rsidRPr="00CB6AAA">
        <w:rPr>
          <w:rFonts w:ascii="Book Antiqua" w:hAnsi="Book Antiqua" w:cs="Calibri"/>
          <w:snapToGrid w:val="0"/>
          <w:lang w:val="es-CR"/>
        </w:rPr>
        <w:t>identificar cualquier cambio en la entrada que requiera un ajuste o actualización en la distribución porcentual de la cuota por materia</w:t>
      </w:r>
      <w:r w:rsidR="00E911A4" w:rsidRPr="00CB6AAA">
        <w:rPr>
          <w:rFonts w:ascii="Book Antiqua" w:hAnsi="Book Antiqua" w:cs="Calibri"/>
          <w:snapToGrid w:val="0"/>
          <w:lang w:val="es-CR"/>
        </w:rPr>
        <w:t xml:space="preserve"> </w:t>
      </w:r>
      <w:r w:rsidR="001F09C6" w:rsidRPr="00CB6AAA">
        <w:rPr>
          <w:rFonts w:ascii="Book Antiqua" w:hAnsi="Book Antiqua" w:cs="Calibri"/>
          <w:snapToGrid w:val="0"/>
          <w:lang w:val="es-CR"/>
        </w:rPr>
        <w:t xml:space="preserve">que amerite un nuevo estudio de estructuras e </w:t>
      </w:r>
      <w:r w:rsidR="00E911A4" w:rsidRPr="00CB6AAA">
        <w:rPr>
          <w:rFonts w:ascii="Book Antiqua" w:hAnsi="Book Antiqua" w:cs="Calibri"/>
          <w:snapToGrid w:val="0"/>
          <w:lang w:val="es-CR"/>
        </w:rPr>
        <w:t>informar al Subproceso de Modernización No Penal.</w:t>
      </w:r>
    </w:p>
    <w:p w14:paraId="12194F23" w14:textId="4DEE254D" w:rsidR="007F65D7" w:rsidRPr="00CB6AAA" w:rsidRDefault="007F65D7" w:rsidP="00DC5DCB">
      <w:pPr>
        <w:pStyle w:val="Prrafodelista"/>
        <w:widowControl w:val="0"/>
        <w:ind w:left="1080"/>
        <w:jc w:val="both"/>
        <w:rPr>
          <w:rFonts w:ascii="Book Antiqua" w:hAnsi="Book Antiqua" w:cs="Calibri"/>
          <w:snapToGrid w:val="0"/>
          <w:lang w:val="es-CR"/>
        </w:rPr>
      </w:pPr>
    </w:p>
    <w:p w14:paraId="78A5FD6C" w14:textId="472963DD" w:rsidR="00FB2B1A" w:rsidRPr="00CB6AAA" w:rsidRDefault="00FB2B1A" w:rsidP="00DC5DCB">
      <w:pPr>
        <w:widowControl w:val="0"/>
        <w:jc w:val="both"/>
        <w:rPr>
          <w:rFonts w:cs="Calibri"/>
          <w:b/>
          <w:i/>
          <w:snapToGrid w:val="0"/>
          <w:szCs w:val="24"/>
        </w:rPr>
      </w:pPr>
      <w:r w:rsidRPr="00CB6AAA">
        <w:rPr>
          <w:rFonts w:cs="Calibri"/>
          <w:b/>
          <w:i/>
          <w:snapToGrid w:val="0"/>
          <w:szCs w:val="24"/>
        </w:rPr>
        <w:t>Al profesional del Modelo de Mejora Continua del Subproceso de Evaluación de la Dirección de Planificación, al Centro de Conciliación</w:t>
      </w:r>
      <w:r w:rsidR="00281BD3" w:rsidRPr="00CB6AAA">
        <w:rPr>
          <w:rFonts w:cs="Calibri"/>
          <w:b/>
          <w:i/>
          <w:snapToGrid w:val="0"/>
          <w:szCs w:val="24"/>
        </w:rPr>
        <w:t>, el Centro de Apoyo, Coordinación y Mejoramiento</w:t>
      </w:r>
      <w:r w:rsidR="00487561" w:rsidRPr="00CB6AAA">
        <w:rPr>
          <w:rFonts w:cs="Calibri"/>
          <w:b/>
          <w:i/>
          <w:snapToGrid w:val="0"/>
          <w:szCs w:val="24"/>
        </w:rPr>
        <w:t xml:space="preserve"> de la Función Jurisdiccional</w:t>
      </w:r>
      <w:r w:rsidR="00281BD3" w:rsidRPr="00CB6AAA">
        <w:rPr>
          <w:rFonts w:cs="Calibri"/>
          <w:b/>
          <w:i/>
          <w:snapToGrid w:val="0"/>
          <w:szCs w:val="24"/>
        </w:rPr>
        <w:t xml:space="preserve"> y la gestoría Laboral</w:t>
      </w:r>
      <w:r w:rsidRPr="00CB6AAA">
        <w:rPr>
          <w:rFonts w:cs="Calibri"/>
          <w:b/>
          <w:i/>
          <w:snapToGrid w:val="0"/>
          <w:szCs w:val="24"/>
        </w:rPr>
        <w:t xml:space="preserve"> y la Defensa Pública</w:t>
      </w:r>
    </w:p>
    <w:p w14:paraId="541331CB" w14:textId="77777777" w:rsidR="00FB2B1A" w:rsidRPr="00CB6AAA" w:rsidRDefault="00FB2B1A" w:rsidP="00DC5DCB">
      <w:pPr>
        <w:pStyle w:val="Prrafodelista"/>
        <w:widowControl w:val="0"/>
        <w:ind w:left="1080"/>
        <w:jc w:val="both"/>
        <w:rPr>
          <w:rFonts w:ascii="Book Antiqua" w:hAnsi="Book Antiqua" w:cs="Calibri"/>
          <w:snapToGrid w:val="0"/>
          <w:lang w:val="es-CR"/>
        </w:rPr>
      </w:pPr>
    </w:p>
    <w:p w14:paraId="586E735D" w14:textId="2D7647B4" w:rsidR="00DF4F30" w:rsidRPr="00CB6AAA" w:rsidRDefault="00343DC9" w:rsidP="00DC5DCB">
      <w:pPr>
        <w:pStyle w:val="Prrafodelista"/>
        <w:widowControl w:val="0"/>
        <w:numPr>
          <w:ilvl w:val="1"/>
          <w:numId w:val="31"/>
        </w:numPr>
        <w:ind w:left="0" w:firstLine="0"/>
        <w:jc w:val="both"/>
        <w:rPr>
          <w:rFonts w:ascii="Book Antiqua" w:hAnsi="Book Antiqua" w:cs="Calibri"/>
          <w:snapToGrid w:val="0"/>
          <w:lang w:val="es-CR"/>
        </w:rPr>
      </w:pPr>
      <w:r w:rsidRPr="00CB6AAA">
        <w:rPr>
          <w:rFonts w:ascii="Book Antiqua" w:hAnsi="Book Antiqua" w:cs="Calibri"/>
          <w:snapToGrid w:val="0"/>
          <w:lang w:val="es-CR"/>
        </w:rPr>
        <w:t>En materia de Trabajo coordinar con la Defensa Pública, Centro de Conciliación (RAC); así como, del Centro de Apoyo, Coordinación y Mejoramiento de la Función Jurisdiccional (CACMFJ) para establecer un plan de trabajo donde la Defensa Pública realice un tamizaje de los asuntos, para señalar a audiencias de conciliación que permita reducir el rezago judicial.</w:t>
      </w:r>
    </w:p>
    <w:p w14:paraId="7C62268E" w14:textId="77777777" w:rsidR="00713A70" w:rsidRPr="00CB6AAA" w:rsidRDefault="00713A70" w:rsidP="00DC5DCB">
      <w:pPr>
        <w:widowControl w:val="0"/>
        <w:jc w:val="both"/>
        <w:rPr>
          <w:rFonts w:cs="Calibri"/>
          <w:snapToGrid w:val="0"/>
          <w:szCs w:val="24"/>
        </w:rPr>
      </w:pPr>
    </w:p>
    <w:p w14:paraId="1806987B" w14:textId="55975A75" w:rsidR="00713A70" w:rsidRPr="00CB6AAA" w:rsidRDefault="00713A70" w:rsidP="00DC5DCB">
      <w:pPr>
        <w:widowControl w:val="0"/>
        <w:jc w:val="both"/>
        <w:rPr>
          <w:rFonts w:cs="Calibri"/>
          <w:b/>
          <w:i/>
          <w:snapToGrid w:val="0"/>
          <w:szCs w:val="24"/>
        </w:rPr>
      </w:pPr>
      <w:r w:rsidRPr="00CB6AAA">
        <w:rPr>
          <w:rFonts w:cs="Calibri"/>
          <w:b/>
          <w:i/>
          <w:snapToGrid w:val="0"/>
          <w:szCs w:val="24"/>
        </w:rPr>
        <w:t>A la Dirección de Planificación</w:t>
      </w:r>
      <w:r w:rsidR="00A14FBD" w:rsidRPr="00CB6AAA">
        <w:rPr>
          <w:rFonts w:cs="Calibri"/>
          <w:b/>
          <w:i/>
          <w:snapToGrid w:val="0"/>
          <w:szCs w:val="24"/>
        </w:rPr>
        <w:t>- Subproceso de Modernización No Penal</w:t>
      </w:r>
      <w:r w:rsidR="00634E2E" w:rsidRPr="00CB6AAA">
        <w:rPr>
          <w:rFonts w:cs="Calibri"/>
          <w:b/>
          <w:i/>
          <w:snapToGrid w:val="0"/>
          <w:szCs w:val="24"/>
        </w:rPr>
        <w:t xml:space="preserve"> para implementar el escenario 1 a partir de enero 2026</w:t>
      </w:r>
    </w:p>
    <w:p w14:paraId="740714D8" w14:textId="77777777" w:rsidR="00E03B84" w:rsidRPr="00CB6AAA" w:rsidRDefault="00E03B84" w:rsidP="00DC5DCB">
      <w:pPr>
        <w:widowControl w:val="0"/>
        <w:jc w:val="both"/>
        <w:rPr>
          <w:rFonts w:cs="Calibri"/>
          <w:b/>
          <w:i/>
          <w:snapToGrid w:val="0"/>
          <w:szCs w:val="24"/>
        </w:rPr>
      </w:pPr>
    </w:p>
    <w:p w14:paraId="109B0AA4" w14:textId="635F68AA" w:rsidR="00B85250" w:rsidRPr="00CB6AAA" w:rsidRDefault="00713A70" w:rsidP="00DC5DCB">
      <w:pPr>
        <w:pStyle w:val="Prrafodelista"/>
        <w:widowControl w:val="0"/>
        <w:numPr>
          <w:ilvl w:val="1"/>
          <w:numId w:val="31"/>
        </w:numPr>
        <w:ind w:left="0" w:firstLine="0"/>
        <w:jc w:val="both"/>
        <w:rPr>
          <w:rFonts w:ascii="Book Antiqua" w:hAnsi="Book Antiqua"/>
          <w:lang w:val="es-CR"/>
        </w:rPr>
      </w:pPr>
      <w:r w:rsidRPr="00CB6AAA">
        <w:rPr>
          <w:rFonts w:ascii="Book Antiqua" w:hAnsi="Book Antiqua"/>
          <w:lang w:val="es-CR"/>
        </w:rPr>
        <w:t xml:space="preserve">En </w:t>
      </w:r>
      <w:r w:rsidRPr="00CB6AAA">
        <w:rPr>
          <w:rFonts w:ascii="Book Antiqua" w:hAnsi="Book Antiqua" w:cs="Calibri"/>
          <w:snapToGrid w:val="0"/>
          <w:color w:val="000000"/>
          <w:lang w:val="es-CR"/>
        </w:rPr>
        <w:t>apego</w:t>
      </w:r>
      <w:r w:rsidRPr="00CB6AAA">
        <w:rPr>
          <w:rFonts w:ascii="Book Antiqua" w:hAnsi="Book Antiqua"/>
          <w:lang w:val="es-CR"/>
        </w:rPr>
        <w:t xml:space="preserve"> a las medidas de contención del gasto en el Poder Judicial dispuestas por Corte Plena en sesión 27-2017(art. XVI), 28-2017 (art. XV) y 29-2017 (art. XVI)</w:t>
      </w:r>
      <w:r w:rsidR="003D02E6" w:rsidRPr="00CB6AAA">
        <w:rPr>
          <w:rFonts w:ascii="Book Antiqua" w:hAnsi="Book Antiqua"/>
          <w:lang w:val="es-CR"/>
        </w:rPr>
        <w:t>,</w:t>
      </w:r>
      <w:r w:rsidRPr="00CB6AAA">
        <w:rPr>
          <w:rFonts w:ascii="Book Antiqua" w:hAnsi="Book Antiqua"/>
          <w:lang w:val="es-CR"/>
        </w:rPr>
        <w:t xml:space="preserve"> circular </w:t>
      </w:r>
      <w:r w:rsidR="003D02E6" w:rsidRPr="00CB6AAA">
        <w:rPr>
          <w:rFonts w:ascii="Book Antiqua" w:hAnsi="Book Antiqua"/>
          <w:lang w:val="es-CR"/>
        </w:rPr>
        <w:t>136-2017</w:t>
      </w:r>
      <w:r w:rsidRPr="00CB6AAA">
        <w:rPr>
          <w:rFonts w:ascii="Book Antiqua" w:hAnsi="Book Antiqua"/>
          <w:lang w:val="es-CR"/>
        </w:rPr>
        <w:t xml:space="preserve">; </w:t>
      </w:r>
      <w:r w:rsidR="00436917" w:rsidRPr="00CB6AAA">
        <w:rPr>
          <w:rFonts w:ascii="Book Antiqua" w:hAnsi="Book Antiqua"/>
          <w:lang w:val="es-CR"/>
        </w:rPr>
        <w:t>v</w:t>
      </w:r>
      <w:r w:rsidR="00B20A73" w:rsidRPr="00CB6AAA">
        <w:rPr>
          <w:rFonts w:ascii="Book Antiqua" w:hAnsi="Book Antiqua"/>
          <w:lang w:val="es-CR"/>
        </w:rPr>
        <w:t>alorar a más tardar en</w:t>
      </w:r>
      <w:r w:rsidR="004B5F64" w:rsidRPr="00CB6AAA">
        <w:rPr>
          <w:rFonts w:ascii="Book Antiqua" w:hAnsi="Book Antiqua"/>
          <w:lang w:val="es-CR"/>
        </w:rPr>
        <w:t xml:space="preserve"> </w:t>
      </w:r>
      <w:r w:rsidR="004B5F64" w:rsidRPr="00DC5DCB">
        <w:rPr>
          <w:rFonts w:ascii="Book Antiqua" w:hAnsi="Book Antiqua"/>
          <w:b/>
          <w:bCs/>
          <w:lang w:val="es-CR"/>
        </w:rPr>
        <w:t>noviembre de 2025,</w:t>
      </w:r>
      <w:r w:rsidR="004B5F64" w:rsidRPr="00CB6AAA">
        <w:rPr>
          <w:rFonts w:ascii="Book Antiqua" w:hAnsi="Book Antiqua"/>
          <w:lang w:val="es-CR"/>
        </w:rPr>
        <w:t xml:space="preserve"> </w:t>
      </w:r>
      <w:r w:rsidR="00B20A73" w:rsidRPr="00CB6AAA">
        <w:rPr>
          <w:rFonts w:ascii="Book Antiqua" w:hAnsi="Book Antiqua"/>
          <w:lang w:val="es-CR"/>
        </w:rPr>
        <w:t>las fuentes de</w:t>
      </w:r>
      <w:r w:rsidR="003D380E" w:rsidRPr="00CB6AAA">
        <w:rPr>
          <w:rFonts w:ascii="Book Antiqua" w:hAnsi="Book Antiqua"/>
          <w:lang w:val="es-CR"/>
        </w:rPr>
        <w:t xml:space="preserve"> recurso humano </w:t>
      </w:r>
      <w:r w:rsidR="00B20A73" w:rsidRPr="00CB6AAA">
        <w:rPr>
          <w:rFonts w:ascii="Book Antiqua" w:hAnsi="Book Antiqua"/>
          <w:lang w:val="es-CR"/>
        </w:rPr>
        <w:t xml:space="preserve">a partir de la distribución de recurso humano proveniente de otros estudios </w:t>
      </w:r>
      <w:r w:rsidR="003D380E" w:rsidRPr="00CB6AAA">
        <w:rPr>
          <w:rFonts w:ascii="Book Antiqua" w:hAnsi="Book Antiqua"/>
          <w:lang w:val="es-CR"/>
        </w:rPr>
        <w:t>para</w:t>
      </w:r>
      <w:r w:rsidR="00B000BD" w:rsidRPr="00CB6AAA">
        <w:rPr>
          <w:rFonts w:ascii="Book Antiqua" w:hAnsi="Book Antiqua"/>
          <w:lang w:val="es-CR"/>
        </w:rPr>
        <w:t xml:space="preserve"> </w:t>
      </w:r>
      <w:r w:rsidR="00395414" w:rsidRPr="00CB6AAA">
        <w:rPr>
          <w:rFonts w:ascii="Book Antiqua" w:hAnsi="Book Antiqua"/>
          <w:lang w:val="es-CR"/>
        </w:rPr>
        <w:t>ejecutar el escenario 1</w:t>
      </w:r>
      <w:r w:rsidR="004B5F64" w:rsidRPr="00CB6AAA">
        <w:rPr>
          <w:rFonts w:ascii="Book Antiqua" w:hAnsi="Book Antiqua"/>
          <w:lang w:val="es-CR"/>
        </w:rPr>
        <w:t>,</w:t>
      </w:r>
      <w:r w:rsidR="00B20A73" w:rsidRPr="00CB6AAA">
        <w:rPr>
          <w:rFonts w:ascii="Book Antiqua" w:hAnsi="Book Antiqua"/>
          <w:lang w:val="es-CR"/>
        </w:rPr>
        <w:t xml:space="preserve"> y lograr a partir de</w:t>
      </w:r>
      <w:r w:rsidR="00436917" w:rsidRPr="00CB6AAA">
        <w:rPr>
          <w:rFonts w:ascii="Book Antiqua" w:hAnsi="Book Antiqua"/>
          <w:lang w:val="es-CR"/>
        </w:rPr>
        <w:t xml:space="preserve"> enero</w:t>
      </w:r>
      <w:r w:rsidR="00B20A73" w:rsidRPr="00CB6AAA">
        <w:rPr>
          <w:rFonts w:ascii="Book Antiqua" w:hAnsi="Book Antiqua"/>
          <w:lang w:val="es-CR"/>
        </w:rPr>
        <w:t xml:space="preserve"> 2026 la</w:t>
      </w:r>
      <w:r w:rsidR="00B85250" w:rsidRPr="00CB6AAA">
        <w:rPr>
          <w:rFonts w:ascii="Book Antiqua" w:hAnsi="Book Antiqua"/>
          <w:lang w:val="es-CR"/>
        </w:rPr>
        <w:t xml:space="preserve"> </w:t>
      </w:r>
      <w:r w:rsidR="00E5287F" w:rsidRPr="00CB6AAA">
        <w:rPr>
          <w:rFonts w:ascii="Book Antiqua" w:hAnsi="Book Antiqua"/>
          <w:lang w:val="es-CR"/>
        </w:rPr>
        <w:t>divisió</w:t>
      </w:r>
      <w:r w:rsidR="00B85250" w:rsidRPr="00CB6AAA">
        <w:rPr>
          <w:rFonts w:ascii="Book Antiqua" w:hAnsi="Book Antiqua"/>
          <w:lang w:val="es-CR"/>
        </w:rPr>
        <w:t xml:space="preserve">n del Juzgado Mixto de Sarapiquí, para la eventual creación del Juzgado Civil y Trabajo; así como, el Juzgado de Familia, Penal Juvenil y Violencia Doméstica.  </w:t>
      </w:r>
    </w:p>
    <w:p w14:paraId="79DA49E8" w14:textId="77777777" w:rsidR="00B208B9" w:rsidRPr="00CB6AAA" w:rsidRDefault="00B208B9" w:rsidP="00DC5DCB">
      <w:pPr>
        <w:widowControl w:val="0"/>
        <w:jc w:val="both"/>
        <w:rPr>
          <w:rFonts w:cs="Calibri"/>
          <w:snapToGrid w:val="0"/>
          <w:szCs w:val="24"/>
        </w:rPr>
      </w:pPr>
    </w:p>
    <w:p w14:paraId="4D3FE6BB" w14:textId="5B793986" w:rsidR="00B208B9" w:rsidRPr="00CB6AAA" w:rsidRDefault="00B208B9" w:rsidP="00DC5DCB">
      <w:pPr>
        <w:widowControl w:val="0"/>
        <w:jc w:val="both"/>
        <w:rPr>
          <w:rFonts w:cs="Calibri"/>
          <w:b/>
          <w:i/>
          <w:snapToGrid w:val="0"/>
          <w:szCs w:val="24"/>
        </w:rPr>
      </w:pPr>
      <w:r w:rsidRPr="00CB6AAA">
        <w:rPr>
          <w:rFonts w:cs="Calibri"/>
          <w:b/>
          <w:i/>
          <w:snapToGrid w:val="0"/>
          <w:szCs w:val="24"/>
        </w:rPr>
        <w:t xml:space="preserve">A la Administración Regional de </w:t>
      </w:r>
      <w:r w:rsidRPr="00CB6AAA">
        <w:rPr>
          <w:rFonts w:cs="Calibri"/>
          <w:b/>
          <w:bCs/>
          <w:i/>
          <w:iCs/>
          <w:snapToGrid w:val="0"/>
          <w:szCs w:val="24"/>
        </w:rPr>
        <w:t>Sarapiqu</w:t>
      </w:r>
      <w:r w:rsidR="00F568B3" w:rsidRPr="00CB6AAA">
        <w:rPr>
          <w:rFonts w:cs="Calibri"/>
          <w:b/>
          <w:bCs/>
          <w:i/>
          <w:iCs/>
          <w:snapToGrid w:val="0"/>
          <w:szCs w:val="24"/>
        </w:rPr>
        <w:t>í</w:t>
      </w:r>
      <w:r w:rsidRPr="00CB6AAA">
        <w:rPr>
          <w:rFonts w:cs="Calibri"/>
          <w:b/>
          <w:i/>
          <w:snapToGrid w:val="0"/>
          <w:szCs w:val="24"/>
        </w:rPr>
        <w:t xml:space="preserve">, Gestoría Laboral y Civil del Centro de Apoyo, Coordinación y Mejoramiento de la Función Jurisdiccional </w:t>
      </w:r>
    </w:p>
    <w:p w14:paraId="263961B6" w14:textId="77777777" w:rsidR="00B208B9" w:rsidRPr="00CB6AAA" w:rsidRDefault="00B208B9" w:rsidP="00DC5DCB">
      <w:pPr>
        <w:widowControl w:val="0"/>
        <w:jc w:val="both"/>
        <w:rPr>
          <w:rFonts w:cs="Calibri"/>
          <w:i/>
          <w:iCs/>
          <w:snapToGrid w:val="0"/>
          <w:szCs w:val="24"/>
        </w:rPr>
      </w:pPr>
    </w:p>
    <w:p w14:paraId="4A271F1D" w14:textId="2867AB14" w:rsidR="00E03B84" w:rsidRDefault="00B208B9" w:rsidP="00CB6AAA">
      <w:pPr>
        <w:pStyle w:val="Prrafodelista"/>
        <w:widowControl w:val="0"/>
        <w:numPr>
          <w:ilvl w:val="1"/>
          <w:numId w:val="31"/>
        </w:numPr>
        <w:ind w:left="0" w:firstLine="0"/>
        <w:jc w:val="both"/>
        <w:rPr>
          <w:rFonts w:ascii="Book Antiqua" w:hAnsi="Book Antiqua"/>
          <w:lang w:val="es-CR"/>
        </w:rPr>
      </w:pPr>
      <w:r w:rsidRPr="00CB6AAA">
        <w:rPr>
          <w:rFonts w:ascii="Book Antiqua" w:hAnsi="Book Antiqua"/>
          <w:lang w:val="es-CR"/>
        </w:rPr>
        <w:t>Valorar planes de apoyo, para colaborar en la atención de las materias Civil y Trabajo, dado el recargo actual de la plaza de persona juzgadora que atiene ambas materias.</w:t>
      </w:r>
    </w:p>
    <w:p w14:paraId="4BD18923" w14:textId="77777777" w:rsidR="003E2EFF" w:rsidRDefault="003E2EFF" w:rsidP="003E2EFF">
      <w:pPr>
        <w:pStyle w:val="Prrafodelista"/>
        <w:widowControl w:val="0"/>
        <w:ind w:left="0"/>
        <w:jc w:val="both"/>
        <w:rPr>
          <w:rFonts w:ascii="Book Antiqua" w:hAnsi="Book Antiqua"/>
          <w:lang w:val="es-CR"/>
        </w:rPr>
      </w:pPr>
    </w:p>
    <w:p w14:paraId="2D32A709" w14:textId="77777777" w:rsidR="008E0730" w:rsidRDefault="008E0730" w:rsidP="003E2EFF">
      <w:pPr>
        <w:pStyle w:val="Prrafodelista"/>
        <w:widowControl w:val="0"/>
        <w:ind w:left="0"/>
        <w:jc w:val="both"/>
        <w:rPr>
          <w:rFonts w:ascii="Book Antiqua" w:hAnsi="Book Antiqua"/>
          <w:lang w:val="es-CR"/>
        </w:rPr>
      </w:pPr>
    </w:p>
    <w:p w14:paraId="73839EBB" w14:textId="5F65DBC1" w:rsidR="003E2EFF" w:rsidRPr="008E0730" w:rsidRDefault="003E2EFF" w:rsidP="008E0730">
      <w:pPr>
        <w:rPr>
          <w:rFonts w:cs="Calibri"/>
          <w:snapToGrid w:val="0"/>
          <w:szCs w:val="24"/>
        </w:rPr>
      </w:pPr>
      <w:r w:rsidRPr="00103B50">
        <w:rPr>
          <w:rFonts w:cs="Calibri"/>
          <w:snapToGrid w:val="0"/>
          <w:szCs w:val="24"/>
        </w:rPr>
        <w:t>Atentamente,</w:t>
      </w:r>
    </w:p>
    <w:p w14:paraId="0B995AD1" w14:textId="77777777" w:rsidR="003E2EFF" w:rsidRPr="00103B50" w:rsidRDefault="003E2EFF" w:rsidP="00DC5DCB">
      <w:pPr>
        <w:widowControl w:val="0"/>
        <w:rPr>
          <w:rFonts w:cs="Calibri"/>
          <w:b/>
          <w:bCs/>
          <w:snapToGrid w:val="0"/>
          <w:szCs w:val="24"/>
        </w:rPr>
      </w:pPr>
    </w:p>
    <w:p w14:paraId="1B6D689F" w14:textId="09C21A25" w:rsidR="003E2EFF" w:rsidRPr="00103B50" w:rsidRDefault="003E2EFF" w:rsidP="00DC5DCB">
      <w:pPr>
        <w:rPr>
          <w:rFonts w:cs="Calibri"/>
          <w:snapToGrid w:val="0"/>
          <w:szCs w:val="24"/>
        </w:rPr>
      </w:pPr>
      <w:r w:rsidRPr="00103B50">
        <w:rPr>
          <w:rFonts w:cs="Calibri"/>
          <w:snapToGrid w:val="0"/>
          <w:szCs w:val="24"/>
        </w:rPr>
        <w:t xml:space="preserve">Máster </w:t>
      </w:r>
      <w:r>
        <w:rPr>
          <w:rFonts w:cs="Calibri"/>
          <w:snapToGrid w:val="0"/>
          <w:szCs w:val="24"/>
        </w:rPr>
        <w:t>Yesenia Salazar Guzmán</w:t>
      </w:r>
      <w:r w:rsidRPr="00103B50">
        <w:rPr>
          <w:rFonts w:cs="Calibri"/>
          <w:snapToGrid w:val="0"/>
          <w:szCs w:val="24"/>
        </w:rPr>
        <w:t xml:space="preserve">, Jefa a.i.  </w:t>
      </w:r>
    </w:p>
    <w:p w14:paraId="07089A7F" w14:textId="5188A990" w:rsidR="003E2EFF" w:rsidRPr="00DC5DCB" w:rsidRDefault="003E2EFF" w:rsidP="00DC5DCB">
      <w:pPr>
        <w:rPr>
          <w:rFonts w:cs="Calibri"/>
          <w:snapToGrid w:val="0"/>
          <w:szCs w:val="24"/>
        </w:rPr>
      </w:pPr>
      <w:r w:rsidRPr="00103B50">
        <w:rPr>
          <w:rFonts w:cs="Calibri"/>
          <w:snapToGrid w:val="0"/>
          <w:szCs w:val="24"/>
        </w:rPr>
        <w:t>Subproceso Modernización No penal</w:t>
      </w:r>
    </w:p>
    <w:p w14:paraId="7DA36D26" w14:textId="3EDF074A" w:rsidR="00BE4E8D" w:rsidRPr="003E2EFF" w:rsidRDefault="00DE55BF" w:rsidP="00DC5DCB">
      <w:pPr>
        <w:pStyle w:val="Ttulo2"/>
        <w:numPr>
          <w:ilvl w:val="0"/>
          <w:numId w:val="31"/>
        </w:numPr>
        <w:spacing w:before="0" w:after="0"/>
        <w:rPr>
          <w:rFonts w:cs="Book Antiqua"/>
          <w:snapToGrid w:val="0"/>
        </w:rPr>
      </w:pPr>
      <w:bookmarkStart w:id="48" w:name="_Toc204001779"/>
      <w:bookmarkEnd w:id="3"/>
      <w:r w:rsidRPr="00DC5DCB">
        <w:rPr>
          <w:rFonts w:ascii="Book Antiqua" w:hAnsi="Book Antiqua"/>
          <w:snapToGrid w:val="0"/>
          <w:szCs w:val="24"/>
          <w:lang w:val="es-CR"/>
        </w:rPr>
        <w:t>Anexo</w:t>
      </w:r>
      <w:r w:rsidR="00116FF5" w:rsidRPr="00DC5DCB">
        <w:rPr>
          <w:rFonts w:ascii="Book Antiqua" w:hAnsi="Book Antiqua"/>
          <w:snapToGrid w:val="0"/>
          <w:szCs w:val="24"/>
          <w:lang w:val="es-CR"/>
        </w:rPr>
        <w:t>s</w:t>
      </w:r>
      <w:bookmarkEnd w:id="4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6"/>
        <w:gridCol w:w="6013"/>
        <w:gridCol w:w="1731"/>
      </w:tblGrid>
      <w:tr w:rsidR="00772834" w:rsidRPr="00DC5DCB" w14:paraId="4B8122CA" w14:textId="77777777" w:rsidTr="00DC5DCB">
        <w:trPr>
          <w:trHeight w:val="332"/>
          <w:tblHeader/>
          <w:jc w:val="center"/>
        </w:trPr>
        <w:tc>
          <w:tcPr>
            <w:tcW w:w="615" w:type="pct"/>
            <w:tcBorders>
              <w:top w:val="single" w:sz="4" w:space="0" w:color="000000"/>
              <w:left w:val="single" w:sz="4" w:space="0" w:color="000000"/>
              <w:bottom w:val="single" w:sz="4" w:space="0" w:color="000000"/>
              <w:right w:val="single" w:sz="4" w:space="0" w:color="FFFFFF"/>
            </w:tcBorders>
            <w:shd w:val="clear" w:color="auto" w:fill="0070C0"/>
            <w:vAlign w:val="center"/>
          </w:tcPr>
          <w:p w14:paraId="0458B333" w14:textId="77777777" w:rsidR="00772834" w:rsidRPr="00DC5DCB" w:rsidRDefault="00772834" w:rsidP="00DC5DCB">
            <w:pPr>
              <w:jc w:val="center"/>
              <w:rPr>
                <w:rFonts w:cs="Arial"/>
                <w:b/>
                <w:color w:val="FFFFFF"/>
                <w:sz w:val="22"/>
                <w:szCs w:val="22"/>
              </w:rPr>
            </w:pPr>
            <w:r w:rsidRPr="00DC5DCB">
              <w:rPr>
                <w:rFonts w:cs="Arial"/>
                <w:b/>
                <w:color w:val="FFFFFF"/>
                <w:sz w:val="22"/>
                <w:szCs w:val="22"/>
              </w:rPr>
              <w:t>No.</w:t>
            </w:r>
          </w:p>
        </w:tc>
        <w:tc>
          <w:tcPr>
            <w:tcW w:w="3405" w:type="pct"/>
            <w:tcBorders>
              <w:top w:val="single" w:sz="4" w:space="0" w:color="000000"/>
              <w:left w:val="single" w:sz="4" w:space="0" w:color="FFFFFF"/>
              <w:bottom w:val="single" w:sz="4" w:space="0" w:color="000000"/>
              <w:right w:val="single" w:sz="4" w:space="0" w:color="FFFFFF"/>
            </w:tcBorders>
            <w:shd w:val="clear" w:color="auto" w:fill="0070C0"/>
            <w:vAlign w:val="center"/>
            <w:hideMark/>
          </w:tcPr>
          <w:p w14:paraId="59DF6931" w14:textId="77777777" w:rsidR="00772834" w:rsidRPr="00DC5DCB" w:rsidRDefault="00772834" w:rsidP="00DC5DCB">
            <w:pPr>
              <w:jc w:val="center"/>
              <w:rPr>
                <w:b/>
                <w:color w:val="FFFFFF"/>
                <w:sz w:val="22"/>
                <w:szCs w:val="22"/>
              </w:rPr>
            </w:pPr>
            <w:r w:rsidRPr="00DC5DCB">
              <w:rPr>
                <w:b/>
                <w:color w:val="FFFFFF"/>
                <w:sz w:val="22"/>
                <w:szCs w:val="22"/>
              </w:rPr>
              <w:t>Descripción</w:t>
            </w:r>
          </w:p>
        </w:tc>
        <w:tc>
          <w:tcPr>
            <w:tcW w:w="980" w:type="pct"/>
            <w:tcBorders>
              <w:top w:val="single" w:sz="4" w:space="0" w:color="000000"/>
              <w:left w:val="single" w:sz="4" w:space="0" w:color="FFFFFF"/>
              <w:bottom w:val="single" w:sz="4" w:space="0" w:color="000000"/>
              <w:right w:val="single" w:sz="4" w:space="0" w:color="000000"/>
            </w:tcBorders>
            <w:shd w:val="clear" w:color="auto" w:fill="0070C0"/>
            <w:vAlign w:val="center"/>
            <w:hideMark/>
          </w:tcPr>
          <w:p w14:paraId="6AD36972" w14:textId="77777777" w:rsidR="00772834" w:rsidRPr="00DC5DCB" w:rsidRDefault="00772834" w:rsidP="00DC5DCB">
            <w:pPr>
              <w:jc w:val="center"/>
              <w:rPr>
                <w:b/>
                <w:color w:val="FFFFFF"/>
                <w:sz w:val="22"/>
                <w:szCs w:val="22"/>
              </w:rPr>
            </w:pPr>
            <w:r w:rsidRPr="00DC5DCB">
              <w:rPr>
                <w:b/>
                <w:color w:val="FFFFFF"/>
                <w:sz w:val="22"/>
                <w:szCs w:val="22"/>
              </w:rPr>
              <w:t>Adjunto</w:t>
            </w:r>
          </w:p>
        </w:tc>
      </w:tr>
      <w:tr w:rsidR="00772834" w:rsidRPr="00DC5DCB" w14:paraId="7DAB848C"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4207A46" w14:textId="77777777" w:rsidR="00772834" w:rsidRPr="00DC5DCB" w:rsidRDefault="00772834" w:rsidP="00DC5DCB">
            <w:pPr>
              <w:jc w:val="center"/>
              <w:rPr>
                <w:b/>
                <w:color w:val="000000"/>
                <w:sz w:val="22"/>
                <w:szCs w:val="22"/>
                <w:lang w:eastAsia="es-CR"/>
              </w:rPr>
            </w:pPr>
            <w:r w:rsidRPr="00DC5DCB">
              <w:rPr>
                <w:b/>
                <w:color w:val="000000"/>
                <w:sz w:val="22"/>
                <w:szCs w:val="22"/>
                <w:lang w:eastAsia="es-CR"/>
              </w:rPr>
              <w:t>1</w:t>
            </w:r>
          </w:p>
        </w:tc>
        <w:tc>
          <w:tcPr>
            <w:tcW w:w="3405" w:type="pct"/>
            <w:tcBorders>
              <w:top w:val="single" w:sz="4" w:space="0" w:color="000000"/>
              <w:left w:val="single" w:sz="4" w:space="0" w:color="000000"/>
              <w:bottom w:val="single" w:sz="4" w:space="0" w:color="000000"/>
              <w:right w:val="single" w:sz="4" w:space="0" w:color="000000"/>
            </w:tcBorders>
            <w:vAlign w:val="center"/>
          </w:tcPr>
          <w:p w14:paraId="5CFF8F91" w14:textId="199AB854" w:rsidR="00772834" w:rsidRPr="00DC5DCB" w:rsidRDefault="00772834" w:rsidP="00DC5DCB">
            <w:pPr>
              <w:widowControl w:val="0"/>
              <w:autoSpaceDE w:val="0"/>
              <w:autoSpaceDN w:val="0"/>
              <w:adjustRightInd w:val="0"/>
              <w:rPr>
                <w:rFonts w:cs="Arial"/>
                <w:sz w:val="22"/>
                <w:szCs w:val="22"/>
              </w:rPr>
            </w:pPr>
            <w:r w:rsidRPr="00DC5DCB">
              <w:rPr>
                <w:rFonts w:cs="Book Antiqua"/>
                <w:sz w:val="22"/>
                <w:szCs w:val="22"/>
              </w:rPr>
              <w:t>Oficio 12643-2018</w:t>
            </w:r>
          </w:p>
        </w:tc>
        <w:tc>
          <w:tcPr>
            <w:tcW w:w="980" w:type="pct"/>
            <w:tcBorders>
              <w:top w:val="single" w:sz="4" w:space="0" w:color="000000"/>
              <w:left w:val="single" w:sz="4" w:space="0" w:color="000000"/>
              <w:bottom w:val="single" w:sz="4" w:space="0" w:color="000000"/>
              <w:right w:val="single" w:sz="4" w:space="0" w:color="000000"/>
            </w:tcBorders>
            <w:vAlign w:val="center"/>
          </w:tcPr>
          <w:p w14:paraId="53339A19" w14:textId="607F82B7" w:rsidR="00772834" w:rsidRPr="00DC5DCB" w:rsidRDefault="00865A93" w:rsidP="00DC5DCB">
            <w:pPr>
              <w:jc w:val="center"/>
              <w:rPr>
                <w:sz w:val="22"/>
                <w:szCs w:val="22"/>
              </w:rPr>
            </w:pPr>
            <w:r>
              <w:object w:dxaOrig="1538" w:dyaOrig="994" w14:anchorId="301BB254">
                <v:shape id="_x0000_i1026" type="#_x0000_t75" style="width:46.5pt;height:30pt" o:ole="">
                  <v:imagedata r:id="rId24" o:title=""/>
                </v:shape>
                <o:OLEObject Type="Embed" ProgID="Acrobat.Document.DC" ShapeID="_x0000_i1026" DrawAspect="Icon" ObjectID="_1814614832" r:id="rId25"/>
              </w:object>
            </w:r>
          </w:p>
        </w:tc>
      </w:tr>
      <w:tr w:rsidR="00772834" w:rsidRPr="00DC5DCB" w14:paraId="6CA494E5"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808FC66" w14:textId="77777777" w:rsidR="00772834" w:rsidRPr="00DC5DCB" w:rsidRDefault="00772834" w:rsidP="00DC5DCB">
            <w:pPr>
              <w:jc w:val="center"/>
              <w:rPr>
                <w:b/>
                <w:color w:val="000000"/>
                <w:sz w:val="22"/>
                <w:szCs w:val="22"/>
                <w:lang w:eastAsia="es-CR"/>
              </w:rPr>
            </w:pPr>
            <w:r w:rsidRPr="00DC5DCB">
              <w:rPr>
                <w:b/>
                <w:color w:val="000000"/>
                <w:sz w:val="22"/>
                <w:szCs w:val="22"/>
                <w:lang w:eastAsia="es-CR"/>
              </w:rPr>
              <w:t>2</w:t>
            </w:r>
          </w:p>
        </w:tc>
        <w:tc>
          <w:tcPr>
            <w:tcW w:w="3405" w:type="pct"/>
            <w:tcBorders>
              <w:top w:val="single" w:sz="4" w:space="0" w:color="000000"/>
              <w:left w:val="single" w:sz="4" w:space="0" w:color="000000"/>
              <w:bottom w:val="single" w:sz="4" w:space="0" w:color="000000"/>
              <w:right w:val="single" w:sz="4" w:space="0" w:color="000000"/>
            </w:tcBorders>
            <w:vAlign w:val="center"/>
          </w:tcPr>
          <w:p w14:paraId="4BC7B38A" w14:textId="77777777" w:rsidR="00772834" w:rsidRPr="00DC5DCB" w:rsidRDefault="00772834" w:rsidP="00DC5DCB">
            <w:pPr>
              <w:widowControl w:val="0"/>
              <w:autoSpaceDE w:val="0"/>
              <w:autoSpaceDN w:val="0"/>
              <w:adjustRightInd w:val="0"/>
              <w:rPr>
                <w:rFonts w:cs="Book Antiqua"/>
                <w:sz w:val="22"/>
                <w:szCs w:val="22"/>
              </w:rPr>
            </w:pPr>
            <w:r w:rsidRPr="00DC5DCB">
              <w:rPr>
                <w:rFonts w:cs="Book Antiqua"/>
                <w:sz w:val="22"/>
                <w:szCs w:val="22"/>
              </w:rPr>
              <w:t>Acta del Consejo Superior N°006-2021</w:t>
            </w:r>
          </w:p>
        </w:tc>
        <w:tc>
          <w:tcPr>
            <w:tcW w:w="980" w:type="pct"/>
            <w:tcBorders>
              <w:top w:val="single" w:sz="4" w:space="0" w:color="000000"/>
              <w:left w:val="single" w:sz="4" w:space="0" w:color="000000"/>
              <w:bottom w:val="single" w:sz="4" w:space="0" w:color="000000"/>
              <w:right w:val="single" w:sz="4" w:space="0" w:color="000000"/>
            </w:tcBorders>
            <w:vAlign w:val="center"/>
          </w:tcPr>
          <w:p w14:paraId="473F90D8" w14:textId="33F2F213" w:rsidR="00772834" w:rsidRPr="00DC5DCB" w:rsidRDefault="003E2EFF" w:rsidP="00DC5DCB">
            <w:pPr>
              <w:jc w:val="center"/>
              <w:rPr>
                <w:sz w:val="22"/>
                <w:szCs w:val="22"/>
              </w:rPr>
            </w:pPr>
            <w:r w:rsidRPr="003E2EFF">
              <w:rPr>
                <w:sz w:val="22"/>
                <w:szCs w:val="22"/>
              </w:rPr>
              <w:object w:dxaOrig="1440" w:dyaOrig="932" w14:anchorId="0548243A">
                <v:shape id="_x0000_i1027" type="#_x0000_t75" style="width:45.75pt;height:30pt" o:ole="">
                  <v:imagedata r:id="rId26" o:title=""/>
                </v:shape>
                <o:OLEObject Type="Embed" ProgID="Acrobat.Document.DC" ShapeID="_x0000_i1027" DrawAspect="Icon" ObjectID="_1814614833" r:id="rId27"/>
              </w:object>
            </w:r>
          </w:p>
        </w:tc>
      </w:tr>
      <w:tr w:rsidR="00772834" w:rsidRPr="00DC5DCB" w14:paraId="54F9956E"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0F0FAA6" w14:textId="77777777" w:rsidR="00772834" w:rsidRPr="00DC5DCB" w:rsidRDefault="00772834" w:rsidP="00DC5DCB">
            <w:pPr>
              <w:jc w:val="center"/>
              <w:rPr>
                <w:b/>
                <w:color w:val="000000"/>
                <w:sz w:val="22"/>
                <w:szCs w:val="22"/>
                <w:lang w:eastAsia="es-CR"/>
              </w:rPr>
            </w:pPr>
            <w:r w:rsidRPr="00DC5DCB">
              <w:rPr>
                <w:b/>
                <w:color w:val="000000"/>
                <w:sz w:val="22"/>
                <w:szCs w:val="22"/>
                <w:lang w:eastAsia="es-CR"/>
              </w:rPr>
              <w:t>3</w:t>
            </w:r>
          </w:p>
        </w:tc>
        <w:tc>
          <w:tcPr>
            <w:tcW w:w="3405" w:type="pct"/>
            <w:tcBorders>
              <w:top w:val="single" w:sz="4" w:space="0" w:color="000000"/>
              <w:left w:val="single" w:sz="4" w:space="0" w:color="000000"/>
              <w:bottom w:val="single" w:sz="4" w:space="0" w:color="000000"/>
              <w:right w:val="single" w:sz="4" w:space="0" w:color="000000"/>
            </w:tcBorders>
            <w:vAlign w:val="center"/>
          </w:tcPr>
          <w:p w14:paraId="37CC63AF" w14:textId="5F9E22AA" w:rsidR="00772834" w:rsidRPr="00DC5DCB" w:rsidRDefault="00772834" w:rsidP="00DC5DCB">
            <w:pPr>
              <w:widowControl w:val="0"/>
              <w:autoSpaceDE w:val="0"/>
              <w:autoSpaceDN w:val="0"/>
              <w:adjustRightInd w:val="0"/>
              <w:rPr>
                <w:rFonts w:cs="Book Antiqua"/>
                <w:sz w:val="22"/>
                <w:szCs w:val="22"/>
              </w:rPr>
            </w:pPr>
            <w:r w:rsidRPr="00DC5DCB">
              <w:rPr>
                <w:rFonts w:cs="Book Antiqua"/>
                <w:sz w:val="22"/>
                <w:szCs w:val="22"/>
              </w:rPr>
              <w:t>Oficio 1163-2021</w:t>
            </w:r>
          </w:p>
        </w:tc>
        <w:tc>
          <w:tcPr>
            <w:tcW w:w="980" w:type="pct"/>
            <w:tcBorders>
              <w:top w:val="single" w:sz="4" w:space="0" w:color="000000"/>
              <w:left w:val="single" w:sz="4" w:space="0" w:color="000000"/>
              <w:bottom w:val="single" w:sz="4" w:space="0" w:color="000000"/>
              <w:right w:val="single" w:sz="4" w:space="0" w:color="000000"/>
            </w:tcBorders>
            <w:vAlign w:val="center"/>
          </w:tcPr>
          <w:p w14:paraId="3718FEF4" w14:textId="274D6C1E" w:rsidR="00772834" w:rsidRPr="00DC5DCB" w:rsidRDefault="003E2EFF" w:rsidP="00DC5DCB">
            <w:pPr>
              <w:jc w:val="center"/>
              <w:rPr>
                <w:sz w:val="22"/>
                <w:szCs w:val="22"/>
              </w:rPr>
            </w:pPr>
            <w:r w:rsidRPr="003E2EFF">
              <w:rPr>
                <w:sz w:val="22"/>
                <w:szCs w:val="22"/>
              </w:rPr>
              <w:object w:dxaOrig="1440" w:dyaOrig="932" w14:anchorId="3BA26B96">
                <v:shape id="_x0000_i1028" type="#_x0000_t75" style="width:46.5pt;height:30.75pt" o:ole="">
                  <v:imagedata r:id="rId28" o:title=""/>
                </v:shape>
                <o:OLEObject Type="Embed" ProgID="Acrobat.Document.DC" ShapeID="_x0000_i1028" DrawAspect="Icon" ObjectID="_1814614834" r:id="rId29"/>
              </w:object>
            </w:r>
          </w:p>
        </w:tc>
      </w:tr>
      <w:tr w:rsidR="00772834" w:rsidRPr="00DC5DCB" w14:paraId="723F2BFB"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5E67F0C" w14:textId="77777777" w:rsidR="00772834" w:rsidRPr="00DC5DCB" w:rsidRDefault="00772834" w:rsidP="00DC5DCB">
            <w:pPr>
              <w:jc w:val="center"/>
              <w:rPr>
                <w:b/>
                <w:color w:val="000000"/>
                <w:sz w:val="22"/>
                <w:szCs w:val="22"/>
                <w:lang w:eastAsia="es-CR"/>
              </w:rPr>
            </w:pPr>
            <w:r w:rsidRPr="00DC5DCB">
              <w:rPr>
                <w:b/>
                <w:color w:val="000000"/>
                <w:sz w:val="22"/>
                <w:szCs w:val="22"/>
                <w:lang w:eastAsia="es-CR"/>
              </w:rPr>
              <w:t>4</w:t>
            </w:r>
          </w:p>
        </w:tc>
        <w:tc>
          <w:tcPr>
            <w:tcW w:w="3405" w:type="pct"/>
            <w:tcBorders>
              <w:top w:val="single" w:sz="4" w:space="0" w:color="000000"/>
              <w:left w:val="single" w:sz="4" w:space="0" w:color="000000"/>
              <w:bottom w:val="single" w:sz="4" w:space="0" w:color="000000"/>
              <w:right w:val="single" w:sz="4" w:space="0" w:color="000000"/>
            </w:tcBorders>
            <w:vAlign w:val="center"/>
          </w:tcPr>
          <w:p w14:paraId="76A499EA" w14:textId="50A4BDC8" w:rsidR="00772834" w:rsidRPr="00DC5DCB" w:rsidRDefault="00772834" w:rsidP="00DC5DCB">
            <w:pPr>
              <w:widowControl w:val="0"/>
              <w:autoSpaceDE w:val="0"/>
              <w:autoSpaceDN w:val="0"/>
              <w:adjustRightInd w:val="0"/>
              <w:rPr>
                <w:rFonts w:cs="Book Antiqua"/>
                <w:sz w:val="22"/>
                <w:szCs w:val="22"/>
              </w:rPr>
            </w:pPr>
            <w:r w:rsidRPr="00DC5DCB">
              <w:rPr>
                <w:rFonts w:cs="Book Antiqua"/>
                <w:sz w:val="22"/>
                <w:szCs w:val="22"/>
              </w:rPr>
              <w:t>Oficio 9159-2024</w:t>
            </w:r>
          </w:p>
        </w:tc>
        <w:tc>
          <w:tcPr>
            <w:tcW w:w="980" w:type="pct"/>
            <w:tcBorders>
              <w:top w:val="single" w:sz="4" w:space="0" w:color="000000"/>
              <w:left w:val="single" w:sz="4" w:space="0" w:color="000000"/>
              <w:bottom w:val="single" w:sz="4" w:space="0" w:color="000000"/>
              <w:right w:val="single" w:sz="4" w:space="0" w:color="000000"/>
            </w:tcBorders>
            <w:vAlign w:val="center"/>
          </w:tcPr>
          <w:p w14:paraId="23B1ACCE" w14:textId="54F393F3" w:rsidR="00772834" w:rsidRPr="00DC5DCB" w:rsidRDefault="003E2EFF" w:rsidP="00DC5DCB">
            <w:pPr>
              <w:jc w:val="center"/>
              <w:rPr>
                <w:sz w:val="22"/>
                <w:szCs w:val="22"/>
              </w:rPr>
            </w:pPr>
            <w:r w:rsidRPr="003E2EFF">
              <w:rPr>
                <w:sz w:val="22"/>
                <w:szCs w:val="22"/>
              </w:rPr>
              <w:object w:dxaOrig="1440" w:dyaOrig="932" w14:anchorId="61061AE7">
                <v:shape id="_x0000_i1029" type="#_x0000_t75" style="width:45.75pt;height:30pt" o:ole="">
                  <v:imagedata r:id="rId30" o:title=""/>
                </v:shape>
                <o:OLEObject Type="Embed" ProgID="Acrobat.Document.DC" ShapeID="_x0000_i1029" DrawAspect="Icon" ObjectID="_1814614835" r:id="rId31"/>
              </w:object>
            </w:r>
          </w:p>
        </w:tc>
      </w:tr>
      <w:tr w:rsidR="00772834" w:rsidRPr="00DC5DCB" w14:paraId="53EE07C9"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C873185" w14:textId="77777777" w:rsidR="00772834" w:rsidRPr="00DC5DCB" w:rsidRDefault="00772834" w:rsidP="00DC5DCB">
            <w:pPr>
              <w:jc w:val="center"/>
              <w:rPr>
                <w:b/>
                <w:color w:val="000000"/>
                <w:sz w:val="22"/>
                <w:szCs w:val="22"/>
                <w:lang w:eastAsia="es-CR"/>
              </w:rPr>
            </w:pPr>
            <w:r w:rsidRPr="00DC5DCB">
              <w:rPr>
                <w:b/>
                <w:color w:val="000000"/>
                <w:sz w:val="22"/>
                <w:szCs w:val="22"/>
                <w:lang w:eastAsia="es-CR"/>
              </w:rPr>
              <w:t>5</w:t>
            </w:r>
          </w:p>
        </w:tc>
        <w:tc>
          <w:tcPr>
            <w:tcW w:w="3405" w:type="pct"/>
            <w:tcBorders>
              <w:top w:val="single" w:sz="4" w:space="0" w:color="000000"/>
              <w:left w:val="single" w:sz="4" w:space="0" w:color="000000"/>
              <w:bottom w:val="single" w:sz="4" w:space="0" w:color="000000"/>
              <w:right w:val="single" w:sz="4" w:space="0" w:color="000000"/>
            </w:tcBorders>
            <w:vAlign w:val="center"/>
          </w:tcPr>
          <w:p w14:paraId="6983A689" w14:textId="77777777" w:rsidR="00772834" w:rsidRPr="00DC5DCB" w:rsidRDefault="00772834" w:rsidP="00DC5DCB">
            <w:pPr>
              <w:widowControl w:val="0"/>
              <w:autoSpaceDE w:val="0"/>
              <w:autoSpaceDN w:val="0"/>
              <w:adjustRightInd w:val="0"/>
              <w:rPr>
                <w:rFonts w:cs="Arial"/>
                <w:sz w:val="22"/>
                <w:szCs w:val="22"/>
              </w:rPr>
            </w:pPr>
            <w:r w:rsidRPr="00DC5DCB">
              <w:rPr>
                <w:rFonts w:cs="Arial"/>
                <w:sz w:val="22"/>
                <w:szCs w:val="22"/>
              </w:rPr>
              <w:t>Minuta de reunión 990-PLA-MI(NPL)-MNTA-2024</w:t>
            </w:r>
          </w:p>
        </w:tc>
        <w:tc>
          <w:tcPr>
            <w:tcW w:w="980" w:type="pct"/>
            <w:tcBorders>
              <w:top w:val="single" w:sz="4" w:space="0" w:color="000000"/>
              <w:left w:val="single" w:sz="4" w:space="0" w:color="000000"/>
              <w:bottom w:val="single" w:sz="4" w:space="0" w:color="000000"/>
              <w:right w:val="single" w:sz="4" w:space="0" w:color="000000"/>
            </w:tcBorders>
            <w:vAlign w:val="center"/>
          </w:tcPr>
          <w:p w14:paraId="7A98D345" w14:textId="46E6E2D4" w:rsidR="00772834" w:rsidRPr="00DC5DCB" w:rsidRDefault="003E2EFF" w:rsidP="00DC5DCB">
            <w:pPr>
              <w:jc w:val="center"/>
              <w:rPr>
                <w:sz w:val="22"/>
                <w:szCs w:val="22"/>
              </w:rPr>
            </w:pPr>
            <w:r w:rsidRPr="003E2EFF">
              <w:rPr>
                <w:sz w:val="22"/>
                <w:szCs w:val="22"/>
              </w:rPr>
              <w:object w:dxaOrig="1546" w:dyaOrig="1001" w14:anchorId="4242FFB6">
                <v:shape id="_x0000_i1030" type="#_x0000_t75" style="width:45.75pt;height:30pt" o:ole="">
                  <v:imagedata r:id="rId32" o:title=""/>
                </v:shape>
                <o:OLEObject Type="Embed" ProgID="Acrobat.Document.DC" ShapeID="_x0000_i1030" DrawAspect="Icon" ObjectID="_1814614836" r:id="rId33"/>
              </w:object>
            </w:r>
          </w:p>
        </w:tc>
      </w:tr>
      <w:tr w:rsidR="00772834" w:rsidRPr="00DC5DCB" w14:paraId="1A77E00B"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DAD7E76" w14:textId="77777777" w:rsidR="00772834" w:rsidRPr="00DC5DCB" w:rsidRDefault="00772834" w:rsidP="00DC5DCB">
            <w:pPr>
              <w:jc w:val="center"/>
              <w:rPr>
                <w:b/>
                <w:color w:val="000000"/>
                <w:sz w:val="22"/>
                <w:szCs w:val="22"/>
                <w:lang w:eastAsia="es-CR"/>
              </w:rPr>
            </w:pPr>
            <w:r w:rsidRPr="00DC5DCB">
              <w:rPr>
                <w:b/>
                <w:color w:val="000000"/>
                <w:sz w:val="22"/>
                <w:szCs w:val="22"/>
                <w:lang w:eastAsia="es-CR"/>
              </w:rPr>
              <w:t>6</w:t>
            </w:r>
          </w:p>
        </w:tc>
        <w:tc>
          <w:tcPr>
            <w:tcW w:w="3405" w:type="pct"/>
            <w:tcBorders>
              <w:top w:val="single" w:sz="4" w:space="0" w:color="000000"/>
              <w:left w:val="single" w:sz="4" w:space="0" w:color="000000"/>
              <w:bottom w:val="single" w:sz="4" w:space="0" w:color="000000"/>
              <w:right w:val="single" w:sz="4" w:space="0" w:color="000000"/>
            </w:tcBorders>
            <w:vAlign w:val="center"/>
          </w:tcPr>
          <w:p w14:paraId="33D969E8" w14:textId="77777777" w:rsidR="00772834" w:rsidRPr="00DC5DCB" w:rsidRDefault="00772834" w:rsidP="00DC5DCB">
            <w:pPr>
              <w:widowControl w:val="0"/>
              <w:autoSpaceDE w:val="0"/>
              <w:autoSpaceDN w:val="0"/>
              <w:adjustRightInd w:val="0"/>
              <w:rPr>
                <w:rFonts w:cs="Arial"/>
                <w:sz w:val="22"/>
                <w:szCs w:val="22"/>
              </w:rPr>
            </w:pPr>
            <w:r w:rsidRPr="00DC5DCB">
              <w:rPr>
                <w:rFonts w:cs="Arial"/>
                <w:sz w:val="22"/>
                <w:szCs w:val="22"/>
              </w:rPr>
              <w:t xml:space="preserve">Minuta de reunión 991-PLA-MI(NPL)-MNTA-2024 </w:t>
            </w:r>
          </w:p>
        </w:tc>
        <w:tc>
          <w:tcPr>
            <w:tcW w:w="980" w:type="pct"/>
            <w:tcBorders>
              <w:top w:val="single" w:sz="4" w:space="0" w:color="000000"/>
              <w:left w:val="single" w:sz="4" w:space="0" w:color="000000"/>
              <w:bottom w:val="single" w:sz="4" w:space="0" w:color="000000"/>
              <w:right w:val="single" w:sz="4" w:space="0" w:color="000000"/>
            </w:tcBorders>
            <w:vAlign w:val="center"/>
          </w:tcPr>
          <w:p w14:paraId="36C0B8A2" w14:textId="7A2EF9F1" w:rsidR="00772834" w:rsidRPr="00DC5DCB" w:rsidRDefault="003E2EFF" w:rsidP="00DC5DCB">
            <w:pPr>
              <w:jc w:val="center"/>
              <w:rPr>
                <w:sz w:val="22"/>
                <w:szCs w:val="22"/>
              </w:rPr>
            </w:pPr>
            <w:r w:rsidRPr="003E2EFF">
              <w:rPr>
                <w:sz w:val="22"/>
                <w:szCs w:val="22"/>
              </w:rPr>
              <w:object w:dxaOrig="1546" w:dyaOrig="1001" w14:anchorId="1F58C342">
                <v:shape id="_x0000_i1031" type="#_x0000_t75" style="width:48pt;height:31.5pt" o:ole="">
                  <v:imagedata r:id="rId34" o:title=""/>
                </v:shape>
                <o:OLEObject Type="Embed" ProgID="Acrobat.Document.DC" ShapeID="_x0000_i1031" DrawAspect="Icon" ObjectID="_1814614837" r:id="rId35"/>
              </w:object>
            </w:r>
          </w:p>
        </w:tc>
      </w:tr>
      <w:tr w:rsidR="00772834" w:rsidRPr="00DC5DCB" w14:paraId="0340C5E2"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3DABA86" w14:textId="77777777" w:rsidR="00772834" w:rsidRPr="00DC5DCB" w:rsidRDefault="00772834" w:rsidP="00DC5DCB">
            <w:pPr>
              <w:jc w:val="center"/>
              <w:rPr>
                <w:b/>
                <w:color w:val="000000"/>
                <w:sz w:val="22"/>
                <w:szCs w:val="22"/>
                <w:lang w:eastAsia="es-CR"/>
              </w:rPr>
            </w:pPr>
            <w:r w:rsidRPr="00DC5DCB">
              <w:rPr>
                <w:b/>
                <w:color w:val="000000"/>
                <w:sz w:val="22"/>
                <w:szCs w:val="22"/>
                <w:lang w:eastAsia="es-CR"/>
              </w:rPr>
              <w:t>7</w:t>
            </w:r>
          </w:p>
        </w:tc>
        <w:tc>
          <w:tcPr>
            <w:tcW w:w="3405" w:type="pct"/>
            <w:tcBorders>
              <w:top w:val="single" w:sz="4" w:space="0" w:color="000000"/>
              <w:left w:val="single" w:sz="4" w:space="0" w:color="000000"/>
              <w:bottom w:val="single" w:sz="4" w:space="0" w:color="000000"/>
              <w:right w:val="single" w:sz="4" w:space="0" w:color="000000"/>
            </w:tcBorders>
            <w:vAlign w:val="center"/>
          </w:tcPr>
          <w:p w14:paraId="793266D1" w14:textId="77777777" w:rsidR="00772834" w:rsidRPr="00DC5DCB" w:rsidRDefault="00772834" w:rsidP="00DC5DCB">
            <w:pPr>
              <w:widowControl w:val="0"/>
              <w:autoSpaceDE w:val="0"/>
              <w:autoSpaceDN w:val="0"/>
              <w:adjustRightInd w:val="0"/>
              <w:rPr>
                <w:rFonts w:cs="Arial"/>
                <w:sz w:val="22"/>
                <w:szCs w:val="22"/>
              </w:rPr>
            </w:pPr>
            <w:r w:rsidRPr="00DC5DCB">
              <w:rPr>
                <w:rFonts w:cs="Arial"/>
                <w:sz w:val="22"/>
                <w:szCs w:val="22"/>
              </w:rPr>
              <w:t xml:space="preserve">Minuta de reunión 992-PLA-MI(NPL)-MNTA-2024 </w:t>
            </w:r>
          </w:p>
        </w:tc>
        <w:tc>
          <w:tcPr>
            <w:tcW w:w="980" w:type="pct"/>
            <w:tcBorders>
              <w:top w:val="single" w:sz="4" w:space="0" w:color="000000"/>
              <w:left w:val="single" w:sz="4" w:space="0" w:color="000000"/>
              <w:bottom w:val="single" w:sz="4" w:space="0" w:color="000000"/>
              <w:right w:val="single" w:sz="4" w:space="0" w:color="000000"/>
            </w:tcBorders>
            <w:vAlign w:val="center"/>
          </w:tcPr>
          <w:p w14:paraId="1D9F4C59" w14:textId="1188000C" w:rsidR="00772834" w:rsidRPr="00DC5DCB" w:rsidRDefault="003E2EFF" w:rsidP="00DC5DCB">
            <w:pPr>
              <w:jc w:val="center"/>
              <w:rPr>
                <w:sz w:val="22"/>
                <w:szCs w:val="22"/>
              </w:rPr>
            </w:pPr>
            <w:r w:rsidRPr="003E2EFF">
              <w:rPr>
                <w:sz w:val="22"/>
                <w:szCs w:val="22"/>
              </w:rPr>
              <w:object w:dxaOrig="1546" w:dyaOrig="1001" w14:anchorId="2B478229">
                <v:shape id="_x0000_i1032" type="#_x0000_t75" style="width:48pt;height:31.5pt" o:ole="">
                  <v:imagedata r:id="rId36" o:title=""/>
                </v:shape>
                <o:OLEObject Type="Embed" ProgID="Acrobat.Document.DC" ShapeID="_x0000_i1032" DrawAspect="Icon" ObjectID="_1814614838" r:id="rId37"/>
              </w:object>
            </w:r>
          </w:p>
        </w:tc>
      </w:tr>
      <w:tr w:rsidR="00772834" w:rsidRPr="00DC5DCB" w14:paraId="6C8C7FEB"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6F41084" w14:textId="3B0E1DD2" w:rsidR="00772834" w:rsidRPr="00DC5DCB" w:rsidRDefault="00A14FBD" w:rsidP="00DC5DCB">
            <w:pPr>
              <w:jc w:val="center"/>
              <w:rPr>
                <w:b/>
                <w:color w:val="000000"/>
                <w:sz w:val="22"/>
                <w:szCs w:val="22"/>
                <w:lang w:eastAsia="es-CR"/>
              </w:rPr>
            </w:pPr>
            <w:r w:rsidRPr="00DC5DCB">
              <w:rPr>
                <w:b/>
                <w:color w:val="000000"/>
                <w:sz w:val="22"/>
                <w:szCs w:val="22"/>
                <w:lang w:eastAsia="es-CR"/>
              </w:rPr>
              <w:t>8</w:t>
            </w:r>
          </w:p>
        </w:tc>
        <w:tc>
          <w:tcPr>
            <w:tcW w:w="3405" w:type="pct"/>
            <w:tcBorders>
              <w:top w:val="single" w:sz="4" w:space="0" w:color="000000"/>
              <w:left w:val="single" w:sz="4" w:space="0" w:color="000000"/>
              <w:bottom w:val="single" w:sz="4" w:space="0" w:color="000000"/>
              <w:right w:val="single" w:sz="4" w:space="0" w:color="000000"/>
            </w:tcBorders>
            <w:vAlign w:val="center"/>
          </w:tcPr>
          <w:p w14:paraId="3C2A989C" w14:textId="77777777" w:rsidR="00772834" w:rsidRPr="00DC5DCB" w:rsidRDefault="00772834" w:rsidP="00DC5DCB">
            <w:pPr>
              <w:widowControl w:val="0"/>
              <w:autoSpaceDE w:val="0"/>
              <w:autoSpaceDN w:val="0"/>
              <w:adjustRightInd w:val="0"/>
              <w:rPr>
                <w:rFonts w:cs="Arial"/>
                <w:sz w:val="22"/>
                <w:szCs w:val="22"/>
              </w:rPr>
            </w:pPr>
            <w:r w:rsidRPr="00DC5DCB">
              <w:rPr>
                <w:rFonts w:cs="Arial"/>
                <w:sz w:val="22"/>
                <w:szCs w:val="22"/>
              </w:rPr>
              <w:t>Minuta de reunión 1002-PLA-MI(NPL)-MNTA-2024</w:t>
            </w:r>
          </w:p>
        </w:tc>
        <w:tc>
          <w:tcPr>
            <w:tcW w:w="980" w:type="pct"/>
            <w:tcBorders>
              <w:top w:val="single" w:sz="4" w:space="0" w:color="000000"/>
              <w:left w:val="single" w:sz="4" w:space="0" w:color="000000"/>
              <w:bottom w:val="single" w:sz="4" w:space="0" w:color="000000"/>
              <w:right w:val="single" w:sz="4" w:space="0" w:color="000000"/>
            </w:tcBorders>
            <w:vAlign w:val="center"/>
          </w:tcPr>
          <w:p w14:paraId="492D5E6E" w14:textId="4C42F003" w:rsidR="00772834" w:rsidRPr="00DC5DCB" w:rsidRDefault="003E2EFF" w:rsidP="00DC5DCB">
            <w:pPr>
              <w:jc w:val="center"/>
              <w:rPr>
                <w:sz w:val="22"/>
                <w:szCs w:val="22"/>
              </w:rPr>
            </w:pPr>
            <w:r w:rsidRPr="003E2EFF">
              <w:rPr>
                <w:sz w:val="22"/>
                <w:szCs w:val="22"/>
              </w:rPr>
              <w:object w:dxaOrig="1546" w:dyaOrig="1001" w14:anchorId="715927CC">
                <v:shape id="_x0000_i1033" type="#_x0000_t75" style="width:47.25pt;height:30.75pt" o:ole="">
                  <v:imagedata r:id="rId38" o:title=""/>
                </v:shape>
                <o:OLEObject Type="Embed" ProgID="Acrobat.Document.DC" ShapeID="_x0000_i1033" DrawAspect="Icon" ObjectID="_1814614839" r:id="rId39"/>
              </w:object>
            </w:r>
          </w:p>
        </w:tc>
      </w:tr>
      <w:tr w:rsidR="00585E2B" w:rsidRPr="00DC5DCB" w14:paraId="5DBDB0AF"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911AB42" w14:textId="0D277ECC" w:rsidR="00585E2B" w:rsidRPr="00DC5DCB" w:rsidRDefault="00585E2B" w:rsidP="00DC5DCB">
            <w:pPr>
              <w:jc w:val="center"/>
              <w:rPr>
                <w:b/>
                <w:color w:val="000000"/>
                <w:sz w:val="22"/>
                <w:szCs w:val="22"/>
                <w:lang w:eastAsia="es-CR"/>
              </w:rPr>
            </w:pPr>
            <w:r w:rsidRPr="00DC5DCB">
              <w:rPr>
                <w:b/>
                <w:color w:val="000000"/>
                <w:sz w:val="22"/>
                <w:szCs w:val="22"/>
                <w:lang w:eastAsia="es-CR"/>
              </w:rPr>
              <w:t>9</w:t>
            </w:r>
          </w:p>
        </w:tc>
        <w:tc>
          <w:tcPr>
            <w:tcW w:w="3405" w:type="pct"/>
            <w:tcBorders>
              <w:top w:val="single" w:sz="4" w:space="0" w:color="000000"/>
              <w:left w:val="single" w:sz="4" w:space="0" w:color="000000"/>
              <w:bottom w:val="single" w:sz="4" w:space="0" w:color="000000"/>
              <w:right w:val="single" w:sz="4" w:space="0" w:color="000000"/>
            </w:tcBorders>
            <w:vAlign w:val="center"/>
          </w:tcPr>
          <w:p w14:paraId="15E3D57A" w14:textId="1D4F0687" w:rsidR="00585E2B" w:rsidRPr="00DC5DCB" w:rsidRDefault="00585E2B" w:rsidP="00DC5DCB">
            <w:pPr>
              <w:widowControl w:val="0"/>
              <w:autoSpaceDE w:val="0"/>
              <w:autoSpaceDN w:val="0"/>
              <w:adjustRightInd w:val="0"/>
              <w:jc w:val="both"/>
              <w:rPr>
                <w:rFonts w:cs="Arial"/>
                <w:sz w:val="22"/>
                <w:szCs w:val="22"/>
              </w:rPr>
            </w:pPr>
            <w:r w:rsidRPr="00DC5DCB">
              <w:rPr>
                <w:rFonts w:cs="Arial"/>
                <w:sz w:val="22"/>
                <w:szCs w:val="22"/>
              </w:rPr>
              <w:t xml:space="preserve">Observaciones Máster José Alfredo Sánchez González, Juez Coordinador del Juzgado Civil, Trabajo, Familia, Penal Juvenil y Violencia Doméstica de Sarapiquí </w:t>
            </w:r>
          </w:p>
        </w:tc>
        <w:tc>
          <w:tcPr>
            <w:tcW w:w="980" w:type="pct"/>
            <w:tcBorders>
              <w:top w:val="single" w:sz="4" w:space="0" w:color="000000"/>
              <w:left w:val="single" w:sz="4" w:space="0" w:color="000000"/>
              <w:bottom w:val="single" w:sz="4" w:space="0" w:color="000000"/>
              <w:right w:val="single" w:sz="4" w:space="0" w:color="000000"/>
            </w:tcBorders>
            <w:vAlign w:val="center"/>
          </w:tcPr>
          <w:p w14:paraId="60815C45" w14:textId="32E41270" w:rsidR="00585E2B" w:rsidRPr="00DC5DCB" w:rsidRDefault="003E2EFF" w:rsidP="00DC5DCB">
            <w:pPr>
              <w:jc w:val="center"/>
              <w:rPr>
                <w:sz w:val="22"/>
                <w:szCs w:val="22"/>
              </w:rPr>
            </w:pPr>
            <w:r w:rsidRPr="003E2EFF">
              <w:rPr>
                <w:sz w:val="22"/>
                <w:szCs w:val="22"/>
              </w:rPr>
              <w:object w:dxaOrig="1440" w:dyaOrig="932" w14:anchorId="59157E37">
                <v:shape id="_x0000_i1034" type="#_x0000_t75" style="width:45.75pt;height:30pt" o:ole="">
                  <v:imagedata r:id="rId40" o:title=""/>
                </v:shape>
                <o:OLEObject Type="Embed" ProgID="Acrobat.Document.DC" ShapeID="_x0000_i1034" DrawAspect="Icon" ObjectID="_1814614840" r:id="rId41"/>
              </w:object>
            </w:r>
          </w:p>
        </w:tc>
      </w:tr>
      <w:tr w:rsidR="00585E2B" w:rsidRPr="00DC5DCB" w14:paraId="791A3BB9"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87132C8" w14:textId="72A433B8" w:rsidR="00585E2B" w:rsidRPr="00DC5DCB" w:rsidRDefault="00585E2B" w:rsidP="00DC5DCB">
            <w:pPr>
              <w:jc w:val="center"/>
              <w:rPr>
                <w:b/>
                <w:color w:val="000000"/>
                <w:sz w:val="22"/>
                <w:szCs w:val="22"/>
                <w:lang w:eastAsia="es-CR"/>
              </w:rPr>
            </w:pPr>
            <w:r w:rsidRPr="00DC5DCB">
              <w:rPr>
                <w:b/>
                <w:color w:val="000000"/>
                <w:sz w:val="22"/>
                <w:szCs w:val="22"/>
                <w:lang w:eastAsia="es-CR"/>
              </w:rPr>
              <w:t>10</w:t>
            </w:r>
          </w:p>
        </w:tc>
        <w:tc>
          <w:tcPr>
            <w:tcW w:w="3405" w:type="pct"/>
            <w:tcBorders>
              <w:top w:val="single" w:sz="4" w:space="0" w:color="000000"/>
              <w:left w:val="single" w:sz="4" w:space="0" w:color="000000"/>
              <w:bottom w:val="single" w:sz="4" w:space="0" w:color="000000"/>
              <w:right w:val="single" w:sz="4" w:space="0" w:color="000000"/>
            </w:tcBorders>
            <w:vAlign w:val="center"/>
          </w:tcPr>
          <w:p w14:paraId="09B61513" w14:textId="1A146572" w:rsidR="00585E2B" w:rsidRPr="00DC5DCB" w:rsidRDefault="00585E2B" w:rsidP="00DC5DCB">
            <w:pPr>
              <w:widowControl w:val="0"/>
              <w:autoSpaceDE w:val="0"/>
              <w:autoSpaceDN w:val="0"/>
              <w:adjustRightInd w:val="0"/>
              <w:jc w:val="both"/>
              <w:rPr>
                <w:rFonts w:cs="Arial"/>
                <w:sz w:val="22"/>
                <w:szCs w:val="22"/>
              </w:rPr>
            </w:pPr>
            <w:r w:rsidRPr="00DC5DCB">
              <w:rPr>
                <w:rFonts w:cs="Arial"/>
                <w:sz w:val="22"/>
                <w:szCs w:val="22"/>
              </w:rPr>
              <w:t>Observaciones</w:t>
            </w:r>
            <w:r w:rsidRPr="00DC5DCB">
              <w:rPr>
                <w:sz w:val="22"/>
                <w:szCs w:val="22"/>
              </w:rPr>
              <w:t xml:space="preserve"> </w:t>
            </w:r>
            <w:r w:rsidRPr="00DC5DCB">
              <w:rPr>
                <w:rFonts w:cs="Arial"/>
                <w:sz w:val="22"/>
                <w:szCs w:val="22"/>
              </w:rPr>
              <w:t>Máster Juan Carlos Pérez Murillo, Director de la Defensa Pública</w:t>
            </w:r>
          </w:p>
        </w:tc>
        <w:tc>
          <w:tcPr>
            <w:tcW w:w="980" w:type="pct"/>
            <w:tcBorders>
              <w:top w:val="single" w:sz="4" w:space="0" w:color="000000"/>
              <w:left w:val="single" w:sz="4" w:space="0" w:color="000000"/>
              <w:bottom w:val="single" w:sz="4" w:space="0" w:color="000000"/>
              <w:right w:val="single" w:sz="4" w:space="0" w:color="000000"/>
            </w:tcBorders>
            <w:vAlign w:val="center"/>
          </w:tcPr>
          <w:p w14:paraId="29533B64" w14:textId="47C00969" w:rsidR="00585E2B" w:rsidRPr="00DC5DCB" w:rsidRDefault="003E2EFF" w:rsidP="00DC5DCB">
            <w:pPr>
              <w:jc w:val="center"/>
              <w:rPr>
                <w:sz w:val="22"/>
                <w:szCs w:val="22"/>
              </w:rPr>
            </w:pPr>
            <w:r w:rsidRPr="003E2EFF">
              <w:rPr>
                <w:sz w:val="22"/>
                <w:szCs w:val="22"/>
              </w:rPr>
              <w:object w:dxaOrig="1440" w:dyaOrig="932" w14:anchorId="5F46C0DB">
                <v:shape id="_x0000_i1035" type="#_x0000_t75" style="width:43.5pt;height:28.5pt" o:ole="">
                  <v:imagedata r:id="rId42" o:title=""/>
                </v:shape>
                <o:OLEObject Type="Embed" ProgID="Acrobat.Document.DC" ShapeID="_x0000_i1035" DrawAspect="Icon" ObjectID="_1814614841" r:id="rId43"/>
              </w:object>
            </w:r>
          </w:p>
        </w:tc>
      </w:tr>
      <w:tr w:rsidR="00585E2B" w:rsidRPr="00DC5DCB" w14:paraId="092897C8"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3456834" w14:textId="2D35CEFF" w:rsidR="00585E2B" w:rsidRPr="00DC5DCB" w:rsidRDefault="00585E2B" w:rsidP="00DC5DCB">
            <w:pPr>
              <w:jc w:val="center"/>
              <w:rPr>
                <w:b/>
                <w:color w:val="000000"/>
                <w:sz w:val="22"/>
                <w:szCs w:val="22"/>
                <w:lang w:eastAsia="es-CR"/>
              </w:rPr>
            </w:pPr>
            <w:r w:rsidRPr="00DC5DCB">
              <w:rPr>
                <w:b/>
                <w:color w:val="000000"/>
                <w:sz w:val="22"/>
                <w:szCs w:val="22"/>
                <w:lang w:eastAsia="es-CR"/>
              </w:rPr>
              <w:t>11</w:t>
            </w:r>
          </w:p>
        </w:tc>
        <w:tc>
          <w:tcPr>
            <w:tcW w:w="3405" w:type="pct"/>
            <w:tcBorders>
              <w:top w:val="single" w:sz="4" w:space="0" w:color="000000"/>
              <w:left w:val="single" w:sz="4" w:space="0" w:color="000000"/>
              <w:bottom w:val="single" w:sz="4" w:space="0" w:color="000000"/>
              <w:right w:val="single" w:sz="4" w:space="0" w:color="000000"/>
            </w:tcBorders>
            <w:vAlign w:val="center"/>
          </w:tcPr>
          <w:p w14:paraId="58BB701A" w14:textId="79CB5A39" w:rsidR="00585E2B" w:rsidRPr="00DC5DCB" w:rsidRDefault="00585E2B" w:rsidP="00DC5DCB">
            <w:pPr>
              <w:widowControl w:val="0"/>
              <w:autoSpaceDE w:val="0"/>
              <w:autoSpaceDN w:val="0"/>
              <w:adjustRightInd w:val="0"/>
              <w:jc w:val="both"/>
              <w:rPr>
                <w:rFonts w:cs="Arial"/>
                <w:sz w:val="22"/>
                <w:szCs w:val="22"/>
              </w:rPr>
            </w:pPr>
            <w:r w:rsidRPr="00DC5DCB">
              <w:rPr>
                <w:rFonts w:cs="Arial"/>
                <w:sz w:val="22"/>
                <w:szCs w:val="22"/>
              </w:rPr>
              <w:t>Observaciones Máster Nacira Valverde Bermúdez, Subdirectora de la Dirección Ejecutiva</w:t>
            </w:r>
          </w:p>
        </w:tc>
        <w:tc>
          <w:tcPr>
            <w:tcW w:w="980" w:type="pct"/>
            <w:tcBorders>
              <w:top w:val="single" w:sz="4" w:space="0" w:color="000000"/>
              <w:left w:val="single" w:sz="4" w:space="0" w:color="000000"/>
              <w:bottom w:val="single" w:sz="4" w:space="0" w:color="000000"/>
              <w:right w:val="single" w:sz="4" w:space="0" w:color="000000"/>
            </w:tcBorders>
            <w:vAlign w:val="center"/>
          </w:tcPr>
          <w:p w14:paraId="29C86DCA" w14:textId="09514215" w:rsidR="00585E2B" w:rsidRPr="00DC5DCB" w:rsidRDefault="003E2EFF" w:rsidP="00DC5DCB">
            <w:pPr>
              <w:jc w:val="center"/>
              <w:rPr>
                <w:sz w:val="22"/>
                <w:szCs w:val="22"/>
              </w:rPr>
            </w:pPr>
            <w:r w:rsidRPr="003E2EFF">
              <w:rPr>
                <w:sz w:val="22"/>
                <w:szCs w:val="22"/>
              </w:rPr>
              <w:object w:dxaOrig="1440" w:dyaOrig="932" w14:anchorId="1A9F622F">
                <v:shape id="_x0000_i1036" type="#_x0000_t75" style="width:50.25pt;height:32.25pt" o:ole="">
                  <v:imagedata r:id="rId44" o:title=""/>
                </v:shape>
                <o:OLEObject Type="Embed" ProgID="Acrobat.Document.DC" ShapeID="_x0000_i1036" DrawAspect="Icon" ObjectID="_1814614842" r:id="rId45"/>
              </w:object>
            </w:r>
          </w:p>
        </w:tc>
      </w:tr>
      <w:tr w:rsidR="00585E2B" w:rsidRPr="00DC5DCB" w14:paraId="11B8A594"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E532450" w14:textId="0D60DF65" w:rsidR="00585E2B" w:rsidRPr="00DC5DCB" w:rsidRDefault="00585E2B" w:rsidP="00DC5DCB">
            <w:pPr>
              <w:jc w:val="center"/>
              <w:rPr>
                <w:b/>
                <w:color w:val="000000"/>
                <w:sz w:val="22"/>
                <w:szCs w:val="22"/>
                <w:lang w:eastAsia="es-CR"/>
              </w:rPr>
            </w:pPr>
            <w:r w:rsidRPr="00DC5DCB">
              <w:rPr>
                <w:b/>
                <w:color w:val="000000"/>
                <w:sz w:val="22"/>
                <w:szCs w:val="22"/>
                <w:lang w:eastAsia="es-CR"/>
              </w:rPr>
              <w:t>12</w:t>
            </w:r>
          </w:p>
        </w:tc>
        <w:tc>
          <w:tcPr>
            <w:tcW w:w="3405" w:type="pct"/>
            <w:tcBorders>
              <w:top w:val="single" w:sz="4" w:space="0" w:color="000000"/>
              <w:left w:val="single" w:sz="4" w:space="0" w:color="000000"/>
              <w:bottom w:val="single" w:sz="4" w:space="0" w:color="000000"/>
              <w:right w:val="single" w:sz="4" w:space="0" w:color="000000"/>
            </w:tcBorders>
            <w:vAlign w:val="center"/>
          </w:tcPr>
          <w:p w14:paraId="46A4D360" w14:textId="1E22D462" w:rsidR="00585E2B" w:rsidRPr="00DC5DCB" w:rsidRDefault="00585E2B" w:rsidP="00DC5DCB">
            <w:pPr>
              <w:widowControl w:val="0"/>
              <w:autoSpaceDE w:val="0"/>
              <w:autoSpaceDN w:val="0"/>
              <w:adjustRightInd w:val="0"/>
              <w:jc w:val="both"/>
              <w:rPr>
                <w:rFonts w:cs="Arial"/>
                <w:sz w:val="22"/>
                <w:szCs w:val="22"/>
              </w:rPr>
            </w:pPr>
            <w:r w:rsidRPr="00DC5DCB">
              <w:rPr>
                <w:rFonts w:cs="Arial"/>
                <w:sz w:val="22"/>
                <w:szCs w:val="22"/>
              </w:rPr>
              <w:t>Observaciones Máster Ana Lucrecia Hernández Chavarría, Gestora de la materia Penal Juvenil.</w:t>
            </w:r>
          </w:p>
        </w:tc>
        <w:tc>
          <w:tcPr>
            <w:tcW w:w="980" w:type="pct"/>
            <w:tcBorders>
              <w:top w:val="single" w:sz="4" w:space="0" w:color="000000"/>
              <w:left w:val="single" w:sz="4" w:space="0" w:color="000000"/>
              <w:bottom w:val="single" w:sz="4" w:space="0" w:color="000000"/>
              <w:right w:val="single" w:sz="4" w:space="0" w:color="000000"/>
            </w:tcBorders>
            <w:vAlign w:val="center"/>
          </w:tcPr>
          <w:p w14:paraId="3C4DDA33" w14:textId="393A7D42" w:rsidR="00585E2B" w:rsidRPr="00DC5DCB" w:rsidRDefault="003E2EFF" w:rsidP="00DC5DCB">
            <w:pPr>
              <w:jc w:val="center"/>
              <w:rPr>
                <w:sz w:val="22"/>
                <w:szCs w:val="22"/>
              </w:rPr>
            </w:pPr>
            <w:r w:rsidRPr="003E2EFF">
              <w:rPr>
                <w:sz w:val="22"/>
                <w:szCs w:val="22"/>
              </w:rPr>
              <w:object w:dxaOrig="1440" w:dyaOrig="932" w14:anchorId="4AFEA09A">
                <v:shape id="_x0000_i1037" type="#_x0000_t75" style="width:50.25pt;height:32.25pt" o:ole="">
                  <v:imagedata r:id="rId46" o:title=""/>
                </v:shape>
                <o:OLEObject Type="Embed" ProgID="Acrobat.Document.DC" ShapeID="_x0000_i1037" DrawAspect="Icon" ObjectID="_1814614843" r:id="rId47"/>
              </w:object>
            </w:r>
          </w:p>
        </w:tc>
      </w:tr>
      <w:tr w:rsidR="007D57AF" w:rsidRPr="00DC5DCB" w14:paraId="1C3DFB5B" w14:textId="77777777">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BB47ACF" w14:textId="648C4418" w:rsidR="007D57AF" w:rsidRPr="00DC5DCB" w:rsidRDefault="007D57AF" w:rsidP="00DC5DCB">
            <w:pPr>
              <w:jc w:val="center"/>
              <w:rPr>
                <w:b/>
                <w:color w:val="000000"/>
                <w:sz w:val="22"/>
                <w:szCs w:val="22"/>
                <w:lang w:eastAsia="es-CR"/>
              </w:rPr>
            </w:pPr>
            <w:r w:rsidRPr="00DC5DCB">
              <w:rPr>
                <w:b/>
                <w:color w:val="000000"/>
                <w:sz w:val="22"/>
                <w:szCs w:val="22"/>
                <w:lang w:eastAsia="es-CR"/>
              </w:rPr>
              <w:t>13</w:t>
            </w:r>
          </w:p>
        </w:tc>
        <w:tc>
          <w:tcPr>
            <w:tcW w:w="3405" w:type="pct"/>
            <w:tcBorders>
              <w:top w:val="single" w:sz="4" w:space="0" w:color="000000"/>
              <w:left w:val="single" w:sz="4" w:space="0" w:color="000000"/>
              <w:bottom w:val="single" w:sz="4" w:space="0" w:color="000000"/>
              <w:right w:val="single" w:sz="4" w:space="0" w:color="000000"/>
            </w:tcBorders>
            <w:vAlign w:val="center"/>
          </w:tcPr>
          <w:p w14:paraId="15D8340A" w14:textId="7DF05D79" w:rsidR="007D57AF" w:rsidRPr="00DC5DCB" w:rsidRDefault="005200CE" w:rsidP="00DC5DCB">
            <w:pPr>
              <w:widowControl w:val="0"/>
              <w:autoSpaceDE w:val="0"/>
              <w:autoSpaceDN w:val="0"/>
              <w:adjustRightInd w:val="0"/>
              <w:jc w:val="both"/>
              <w:rPr>
                <w:rFonts w:cs="Arial"/>
                <w:sz w:val="22"/>
                <w:szCs w:val="22"/>
              </w:rPr>
            </w:pPr>
            <w:r w:rsidRPr="00DC5DCB">
              <w:rPr>
                <w:rFonts w:cs="Arial"/>
                <w:sz w:val="22"/>
                <w:szCs w:val="22"/>
              </w:rPr>
              <w:t xml:space="preserve">Observaciones </w:t>
            </w:r>
            <w:bookmarkStart w:id="49" w:name="_Hlk201741826"/>
            <w:r w:rsidRPr="00DC5DCB">
              <w:rPr>
                <w:rFonts w:cs="Arial"/>
                <w:sz w:val="22"/>
                <w:szCs w:val="22"/>
              </w:rPr>
              <w:t>Máster Maricruz Chacón Cubillo</w:t>
            </w:r>
            <w:r w:rsidR="00E27776" w:rsidRPr="00DC5DCB">
              <w:rPr>
                <w:rFonts w:cs="Arial"/>
                <w:sz w:val="22"/>
                <w:szCs w:val="22"/>
              </w:rPr>
              <w:t xml:space="preserve">, Directora </w:t>
            </w:r>
            <w:r w:rsidR="00B70446" w:rsidRPr="00DC5DCB">
              <w:rPr>
                <w:rFonts w:cs="Arial"/>
                <w:sz w:val="22"/>
                <w:szCs w:val="22"/>
              </w:rPr>
              <w:t xml:space="preserve">del Centro de Apoyo </w:t>
            </w:r>
            <w:r w:rsidR="00EE4230" w:rsidRPr="00DC5DCB">
              <w:rPr>
                <w:rFonts w:cs="Arial"/>
                <w:sz w:val="22"/>
                <w:szCs w:val="22"/>
              </w:rPr>
              <w:t>y Mejoramiento de la Fun</w:t>
            </w:r>
            <w:r w:rsidR="00277C4A" w:rsidRPr="00DC5DCB">
              <w:rPr>
                <w:rFonts w:cs="Arial"/>
                <w:sz w:val="22"/>
                <w:szCs w:val="22"/>
              </w:rPr>
              <w:t>c</w:t>
            </w:r>
            <w:r w:rsidR="00EE4230" w:rsidRPr="00DC5DCB">
              <w:rPr>
                <w:rFonts w:cs="Arial"/>
                <w:sz w:val="22"/>
                <w:szCs w:val="22"/>
              </w:rPr>
              <w:t>ión Jurisdicci</w:t>
            </w:r>
            <w:r w:rsidR="00277C4A" w:rsidRPr="00DC5DCB">
              <w:rPr>
                <w:rFonts w:cs="Arial"/>
                <w:sz w:val="22"/>
                <w:szCs w:val="22"/>
              </w:rPr>
              <w:t>onal</w:t>
            </w:r>
            <w:bookmarkEnd w:id="49"/>
          </w:p>
        </w:tc>
        <w:tc>
          <w:tcPr>
            <w:tcW w:w="980" w:type="pct"/>
            <w:tcBorders>
              <w:top w:val="single" w:sz="4" w:space="0" w:color="000000"/>
              <w:left w:val="single" w:sz="4" w:space="0" w:color="000000"/>
              <w:bottom w:val="single" w:sz="4" w:space="0" w:color="000000"/>
              <w:right w:val="single" w:sz="4" w:space="0" w:color="000000"/>
            </w:tcBorders>
            <w:vAlign w:val="center"/>
          </w:tcPr>
          <w:p w14:paraId="22511922" w14:textId="212F4CE5" w:rsidR="007D57AF" w:rsidRPr="00DC5DCB" w:rsidRDefault="003E2EFF" w:rsidP="00DC5DCB">
            <w:pPr>
              <w:jc w:val="center"/>
              <w:rPr>
                <w:sz w:val="22"/>
                <w:szCs w:val="22"/>
              </w:rPr>
            </w:pPr>
            <w:r w:rsidRPr="003E2EFF">
              <w:rPr>
                <w:sz w:val="22"/>
                <w:szCs w:val="22"/>
              </w:rPr>
              <w:object w:dxaOrig="1440" w:dyaOrig="932" w14:anchorId="54F0677C">
                <v:shape id="_x0000_i1038" type="#_x0000_t75" style="width:48.75pt;height:31.5pt" o:ole="">
                  <v:imagedata r:id="rId48" o:title=""/>
                </v:shape>
                <o:OLEObject Type="Embed" ProgID="Acrobat.Document.DC" ShapeID="_x0000_i1038" DrawAspect="Icon" ObjectID="_1814614844" r:id="rId49"/>
              </w:object>
            </w:r>
          </w:p>
        </w:tc>
      </w:tr>
    </w:tbl>
    <w:p w14:paraId="4B47E99C" w14:textId="77777777" w:rsidR="00B31103" w:rsidRPr="003E2EFF" w:rsidRDefault="00B31103" w:rsidP="00D67B43">
      <w:pPr>
        <w:pStyle w:val="Textoindependiente2"/>
        <w:spacing w:line="276" w:lineRule="auto"/>
        <w:rPr>
          <w:rFonts w:ascii="Book Antiqua" w:hAnsi="Book Antiqua" w:cs="Calibri"/>
          <w:b/>
          <w:bCs/>
          <w:sz w:val="22"/>
          <w:szCs w:val="22"/>
          <w:lang w:val="es-CR"/>
        </w:rPr>
      </w:pPr>
    </w:p>
    <w:p w14:paraId="3F5DC4B7" w14:textId="77777777" w:rsidR="00E03B84" w:rsidRPr="00DC5DCB" w:rsidRDefault="00E03B84" w:rsidP="00D67B43">
      <w:pPr>
        <w:suppressAutoHyphens/>
        <w:spacing w:line="276" w:lineRule="auto"/>
        <w:jc w:val="both"/>
        <w:rPr>
          <w:rFonts w:cs="Book Antiqua"/>
          <w:sz w:val="22"/>
          <w:szCs w:val="22"/>
          <w:lang w:eastAsia="ar-SA"/>
        </w:rPr>
      </w:pPr>
    </w:p>
    <w:p w14:paraId="6BB1BB1C" w14:textId="369DFCC4" w:rsidR="00673CE2" w:rsidRPr="003E2EFF" w:rsidRDefault="00B31103" w:rsidP="00DC5DCB">
      <w:pPr>
        <w:suppressAutoHyphens/>
        <w:jc w:val="center"/>
        <w:rPr>
          <w:rFonts w:cs="Book Antiqua"/>
          <w:sz w:val="22"/>
          <w:szCs w:val="22"/>
          <w:lang w:eastAsia="ar-SA"/>
        </w:rPr>
      </w:pPr>
      <w:r w:rsidRPr="003E2EFF">
        <w:rPr>
          <w:rFonts w:cs="Book Antiqua"/>
          <w:i/>
          <w:iCs/>
          <w:sz w:val="22"/>
          <w:szCs w:val="22"/>
          <w:lang w:eastAsia="ar-SA"/>
        </w:rPr>
        <w:t>Este informe cuenta con las revisiones y ajustes correspondientes de las jefaturas indicadas</w:t>
      </w:r>
      <w:r w:rsidRPr="003E2EFF">
        <w:rPr>
          <w:rFonts w:cs="Book Antiqua"/>
          <w:sz w:val="22"/>
          <w:szCs w:val="22"/>
          <w:lang w:eastAsia="ar-SA"/>
        </w:rPr>
        <w:t>.</w:t>
      </w:r>
    </w:p>
    <w:tbl>
      <w:tblPr>
        <w:tblW w:w="51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3119"/>
        <w:gridCol w:w="4284"/>
      </w:tblGrid>
      <w:tr w:rsidR="003E2EFF" w:rsidRPr="003E2EFF" w14:paraId="0C36A4D0" w14:textId="77777777" w:rsidTr="003E2EFF">
        <w:trPr>
          <w:trHeight w:val="20"/>
          <w:jc w:val="center"/>
        </w:trPr>
        <w:tc>
          <w:tcPr>
            <w:tcW w:w="932" w:type="pct"/>
            <w:tcBorders>
              <w:top w:val="single" w:sz="4" w:space="0" w:color="000000"/>
              <w:left w:val="single" w:sz="4" w:space="0" w:color="000000"/>
              <w:bottom w:val="single" w:sz="4" w:space="0" w:color="000000"/>
              <w:right w:val="single" w:sz="4" w:space="0" w:color="FFFFFF"/>
            </w:tcBorders>
            <w:shd w:val="clear" w:color="auto" w:fill="0070C0"/>
          </w:tcPr>
          <w:p w14:paraId="48BBAD12" w14:textId="77777777" w:rsidR="00772834" w:rsidRPr="00DC5DCB" w:rsidRDefault="00772834" w:rsidP="00DC5DCB">
            <w:pPr>
              <w:jc w:val="center"/>
              <w:rPr>
                <w:rFonts w:cs="Arial"/>
                <w:b/>
                <w:color w:val="FFFFFF"/>
                <w:sz w:val="22"/>
                <w:szCs w:val="22"/>
              </w:rPr>
            </w:pPr>
            <w:r w:rsidRPr="00DC5DCB">
              <w:rPr>
                <w:rFonts w:cs="Arial"/>
                <w:b/>
                <w:color w:val="FFFFFF"/>
                <w:sz w:val="22"/>
                <w:szCs w:val="22"/>
              </w:rPr>
              <w:t>INFORME</w:t>
            </w:r>
          </w:p>
        </w:tc>
        <w:tc>
          <w:tcPr>
            <w:tcW w:w="1713" w:type="pct"/>
            <w:tcBorders>
              <w:top w:val="single" w:sz="4" w:space="0" w:color="000000"/>
              <w:left w:val="single" w:sz="4" w:space="0" w:color="FFFFFF"/>
              <w:bottom w:val="single" w:sz="4" w:space="0" w:color="000000"/>
              <w:right w:val="single" w:sz="4" w:space="0" w:color="FFFFFF"/>
            </w:tcBorders>
            <w:shd w:val="clear" w:color="auto" w:fill="0070C0"/>
            <w:vAlign w:val="center"/>
            <w:hideMark/>
          </w:tcPr>
          <w:p w14:paraId="62EB5BEF" w14:textId="77777777" w:rsidR="00772834" w:rsidRPr="00DC5DCB" w:rsidRDefault="00772834" w:rsidP="00DC5DCB">
            <w:pPr>
              <w:jc w:val="center"/>
              <w:rPr>
                <w:b/>
                <w:color w:val="FFFFFF"/>
                <w:sz w:val="22"/>
                <w:szCs w:val="22"/>
              </w:rPr>
            </w:pPr>
            <w:r w:rsidRPr="00DC5DCB">
              <w:rPr>
                <w:b/>
                <w:color w:val="FFFFFF"/>
                <w:sz w:val="22"/>
                <w:szCs w:val="22"/>
              </w:rPr>
              <w:t>NOMBRE</w:t>
            </w:r>
          </w:p>
        </w:tc>
        <w:tc>
          <w:tcPr>
            <w:tcW w:w="2354" w:type="pct"/>
            <w:tcBorders>
              <w:top w:val="single" w:sz="4" w:space="0" w:color="000000"/>
              <w:left w:val="single" w:sz="4" w:space="0" w:color="FFFFFF"/>
              <w:bottom w:val="single" w:sz="4" w:space="0" w:color="000000"/>
              <w:right w:val="single" w:sz="4" w:space="0" w:color="000000"/>
            </w:tcBorders>
            <w:shd w:val="clear" w:color="auto" w:fill="0070C0"/>
            <w:vAlign w:val="center"/>
            <w:hideMark/>
          </w:tcPr>
          <w:p w14:paraId="7A32DC34" w14:textId="77777777" w:rsidR="00772834" w:rsidRPr="00DC5DCB" w:rsidRDefault="00772834" w:rsidP="00DC5DCB">
            <w:pPr>
              <w:jc w:val="center"/>
              <w:rPr>
                <w:b/>
                <w:color w:val="FFFFFF"/>
                <w:sz w:val="22"/>
                <w:szCs w:val="22"/>
              </w:rPr>
            </w:pPr>
            <w:r w:rsidRPr="00DC5DCB">
              <w:rPr>
                <w:b/>
                <w:color w:val="FFFFFF"/>
                <w:sz w:val="22"/>
                <w:szCs w:val="22"/>
              </w:rPr>
              <w:t>PUESTO</w:t>
            </w:r>
          </w:p>
        </w:tc>
      </w:tr>
      <w:tr w:rsidR="003E2EFF" w:rsidRPr="003E2EFF" w14:paraId="7DA97B75" w14:textId="77777777" w:rsidTr="003E2EFF">
        <w:trPr>
          <w:trHeight w:val="217"/>
          <w:jc w:val="center"/>
        </w:trPr>
        <w:tc>
          <w:tcPr>
            <w:tcW w:w="93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75D8506" w14:textId="77777777" w:rsidR="00772834" w:rsidRPr="00DC5DCB" w:rsidRDefault="00772834" w:rsidP="00DC5DCB">
            <w:pPr>
              <w:rPr>
                <w:b/>
                <w:color w:val="000000"/>
                <w:sz w:val="22"/>
                <w:szCs w:val="22"/>
                <w:lang w:eastAsia="es-CR"/>
              </w:rPr>
            </w:pPr>
            <w:r w:rsidRPr="00DC5DCB">
              <w:rPr>
                <w:b/>
                <w:color w:val="000000"/>
                <w:sz w:val="22"/>
                <w:szCs w:val="22"/>
                <w:lang w:eastAsia="es-CR"/>
              </w:rPr>
              <w:t>Elaborado por:</w:t>
            </w:r>
          </w:p>
        </w:tc>
        <w:tc>
          <w:tcPr>
            <w:tcW w:w="1713" w:type="pct"/>
            <w:tcBorders>
              <w:top w:val="single" w:sz="4" w:space="0" w:color="000000"/>
              <w:left w:val="single" w:sz="4" w:space="0" w:color="000000"/>
              <w:bottom w:val="single" w:sz="4" w:space="0" w:color="000000"/>
              <w:right w:val="single" w:sz="4" w:space="0" w:color="000000"/>
            </w:tcBorders>
            <w:vAlign w:val="center"/>
          </w:tcPr>
          <w:p w14:paraId="49C4F944" w14:textId="23BF00B5" w:rsidR="00772834" w:rsidRPr="00DC5DCB" w:rsidRDefault="00772834" w:rsidP="00DC5DCB">
            <w:pPr>
              <w:rPr>
                <w:sz w:val="22"/>
                <w:szCs w:val="22"/>
              </w:rPr>
            </w:pPr>
            <w:r w:rsidRPr="00DC5DCB">
              <w:rPr>
                <w:sz w:val="22"/>
                <w:szCs w:val="22"/>
              </w:rPr>
              <w:t>Lic. Esteban Valverde Valverde</w:t>
            </w:r>
          </w:p>
        </w:tc>
        <w:tc>
          <w:tcPr>
            <w:tcW w:w="2354" w:type="pct"/>
            <w:tcBorders>
              <w:top w:val="single" w:sz="4" w:space="0" w:color="000000"/>
              <w:left w:val="single" w:sz="4" w:space="0" w:color="000000"/>
              <w:bottom w:val="single" w:sz="4" w:space="0" w:color="000000"/>
              <w:right w:val="single" w:sz="4" w:space="0" w:color="000000"/>
            </w:tcBorders>
            <w:vAlign w:val="center"/>
          </w:tcPr>
          <w:p w14:paraId="249B877D" w14:textId="4F00758E" w:rsidR="00772834" w:rsidRPr="00DC5DCB" w:rsidRDefault="00772834" w:rsidP="00DC5DCB">
            <w:pPr>
              <w:rPr>
                <w:sz w:val="22"/>
                <w:szCs w:val="22"/>
              </w:rPr>
            </w:pPr>
            <w:r w:rsidRPr="00DC5DCB">
              <w:rPr>
                <w:sz w:val="22"/>
                <w:szCs w:val="22"/>
              </w:rPr>
              <w:t>Profesional 2 a.i.</w:t>
            </w:r>
            <w:r w:rsidR="009949CF" w:rsidRPr="00DC5DCB">
              <w:rPr>
                <w:rFonts w:eastAsia="Calibri"/>
                <w:sz w:val="22"/>
                <w:szCs w:val="22"/>
                <w:lang w:eastAsia="es-CR"/>
              </w:rPr>
              <w:t xml:space="preserve"> Subproceso  Modernización No Penal</w:t>
            </w:r>
          </w:p>
        </w:tc>
      </w:tr>
      <w:tr w:rsidR="00DC5DCB" w:rsidRPr="00DC5DCB" w14:paraId="5D417445" w14:textId="77777777" w:rsidTr="00DC5DCB">
        <w:trPr>
          <w:trHeight w:val="20"/>
          <w:jc w:val="center"/>
        </w:trPr>
        <w:tc>
          <w:tcPr>
            <w:tcW w:w="93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3E16FCE" w14:textId="6DA474DE" w:rsidR="00585E2B" w:rsidRPr="00DC5DCB" w:rsidRDefault="00585E2B" w:rsidP="00DC5DCB">
            <w:pPr>
              <w:rPr>
                <w:b/>
                <w:color w:val="000000"/>
                <w:sz w:val="22"/>
                <w:szCs w:val="22"/>
                <w:lang w:eastAsia="es-CR"/>
              </w:rPr>
            </w:pPr>
            <w:r w:rsidRPr="00DC5DCB">
              <w:rPr>
                <w:b/>
                <w:color w:val="000000"/>
                <w:sz w:val="22"/>
                <w:szCs w:val="22"/>
                <w:lang w:eastAsia="es-CR"/>
              </w:rPr>
              <w:t>Revisado por:</w:t>
            </w:r>
          </w:p>
        </w:tc>
        <w:tc>
          <w:tcPr>
            <w:tcW w:w="1713" w:type="pct"/>
            <w:tcBorders>
              <w:top w:val="single" w:sz="4" w:space="0" w:color="000000"/>
              <w:left w:val="single" w:sz="4" w:space="0" w:color="000000"/>
              <w:bottom w:val="single" w:sz="4" w:space="0" w:color="000000"/>
              <w:right w:val="single" w:sz="4" w:space="0" w:color="000000"/>
            </w:tcBorders>
            <w:vAlign w:val="center"/>
          </w:tcPr>
          <w:p w14:paraId="4A8AF4AC" w14:textId="65F6CEB5" w:rsidR="00585E2B" w:rsidRPr="00DC5DCB" w:rsidRDefault="00585E2B" w:rsidP="00DC5DCB">
            <w:pPr>
              <w:rPr>
                <w:sz w:val="22"/>
                <w:szCs w:val="22"/>
              </w:rPr>
            </w:pPr>
            <w:r w:rsidRPr="00DC5DCB">
              <w:rPr>
                <w:sz w:val="22"/>
                <w:szCs w:val="22"/>
              </w:rPr>
              <w:t>Máster Melissa Durán Gamboa</w:t>
            </w:r>
          </w:p>
        </w:tc>
        <w:tc>
          <w:tcPr>
            <w:tcW w:w="2354" w:type="pct"/>
            <w:tcBorders>
              <w:top w:val="single" w:sz="4" w:space="0" w:color="000000"/>
              <w:left w:val="single" w:sz="4" w:space="0" w:color="000000"/>
              <w:bottom w:val="single" w:sz="4" w:space="0" w:color="000000"/>
              <w:right w:val="single" w:sz="4" w:space="0" w:color="000000"/>
            </w:tcBorders>
            <w:vAlign w:val="center"/>
          </w:tcPr>
          <w:p w14:paraId="4FD94539" w14:textId="6120C443" w:rsidR="00585E2B" w:rsidRPr="00DC5DCB" w:rsidRDefault="003E2EFF" w:rsidP="00DC5DCB">
            <w:pPr>
              <w:rPr>
                <w:sz w:val="22"/>
                <w:szCs w:val="22"/>
              </w:rPr>
            </w:pPr>
            <w:r>
              <w:rPr>
                <w:rFonts w:eastAsia="Calibri"/>
                <w:sz w:val="22"/>
                <w:szCs w:val="22"/>
                <w:lang w:eastAsia="es-CR"/>
              </w:rPr>
              <w:t>Coordinadora de Unidad</w:t>
            </w:r>
          </w:p>
        </w:tc>
      </w:tr>
      <w:tr w:rsidR="003E2EFF" w:rsidRPr="003E2EFF" w14:paraId="6A4B1D5B" w14:textId="77777777" w:rsidTr="00DC5DCB">
        <w:trPr>
          <w:trHeight w:val="20"/>
          <w:jc w:val="center"/>
        </w:trPr>
        <w:tc>
          <w:tcPr>
            <w:tcW w:w="93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DD514DD" w14:textId="3A066C24" w:rsidR="003E2EFF" w:rsidRPr="003E2EFF" w:rsidRDefault="003E2EFF" w:rsidP="00DC5DCB">
            <w:pPr>
              <w:rPr>
                <w:b/>
                <w:color w:val="000000"/>
                <w:sz w:val="22"/>
                <w:szCs w:val="22"/>
                <w:lang w:eastAsia="es-CR"/>
              </w:rPr>
            </w:pPr>
            <w:r>
              <w:rPr>
                <w:b/>
                <w:color w:val="000000"/>
                <w:sz w:val="22"/>
                <w:szCs w:val="22"/>
                <w:lang w:eastAsia="es-CR"/>
              </w:rPr>
              <w:t xml:space="preserve">Aprobado por: </w:t>
            </w:r>
          </w:p>
        </w:tc>
        <w:tc>
          <w:tcPr>
            <w:tcW w:w="1713" w:type="pct"/>
            <w:tcBorders>
              <w:top w:val="single" w:sz="4" w:space="0" w:color="000000"/>
              <w:left w:val="single" w:sz="4" w:space="0" w:color="000000"/>
              <w:bottom w:val="single" w:sz="4" w:space="0" w:color="000000"/>
              <w:right w:val="single" w:sz="4" w:space="0" w:color="000000"/>
            </w:tcBorders>
            <w:vAlign w:val="center"/>
          </w:tcPr>
          <w:p w14:paraId="328E3874" w14:textId="621729AB" w:rsidR="003E2EFF" w:rsidRPr="003E2EFF" w:rsidRDefault="003E2EFF" w:rsidP="00DC5DCB">
            <w:pPr>
              <w:rPr>
                <w:sz w:val="22"/>
                <w:szCs w:val="22"/>
              </w:rPr>
            </w:pPr>
            <w:r>
              <w:rPr>
                <w:sz w:val="22"/>
                <w:szCs w:val="22"/>
              </w:rPr>
              <w:t xml:space="preserve">Máster Yesenia Salazar Guzmán </w:t>
            </w:r>
          </w:p>
        </w:tc>
        <w:tc>
          <w:tcPr>
            <w:tcW w:w="2354" w:type="pct"/>
            <w:tcBorders>
              <w:top w:val="single" w:sz="4" w:space="0" w:color="000000"/>
              <w:left w:val="single" w:sz="4" w:space="0" w:color="000000"/>
              <w:bottom w:val="single" w:sz="4" w:space="0" w:color="000000"/>
              <w:right w:val="single" w:sz="4" w:space="0" w:color="000000"/>
            </w:tcBorders>
            <w:vAlign w:val="center"/>
          </w:tcPr>
          <w:p w14:paraId="15188FA3" w14:textId="6146032C" w:rsidR="003E2EFF" w:rsidRPr="003E2EFF" w:rsidRDefault="003E2EFF" w:rsidP="00DC5DCB">
            <w:pPr>
              <w:rPr>
                <w:rFonts w:eastAsia="Calibri"/>
                <w:sz w:val="22"/>
                <w:szCs w:val="22"/>
                <w:lang w:eastAsia="es-CR"/>
              </w:rPr>
            </w:pPr>
            <w:r w:rsidRPr="00890768">
              <w:rPr>
                <w:rFonts w:eastAsia="Calibri"/>
                <w:sz w:val="22"/>
                <w:szCs w:val="22"/>
                <w:lang w:eastAsia="es-CR"/>
              </w:rPr>
              <w:t>Jefa a.i. Subproceso de Modernización Penal</w:t>
            </w:r>
          </w:p>
        </w:tc>
      </w:tr>
      <w:tr w:rsidR="00DC5DCB" w:rsidRPr="00DC5DCB" w14:paraId="4C168E3F" w14:textId="77777777" w:rsidTr="00DC5DCB">
        <w:trPr>
          <w:trHeight w:val="20"/>
          <w:jc w:val="center"/>
        </w:trPr>
        <w:tc>
          <w:tcPr>
            <w:tcW w:w="93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7BE4D66" w14:textId="56D22DC2" w:rsidR="00585E2B" w:rsidRPr="00DC5DCB" w:rsidRDefault="00585E2B" w:rsidP="00DC5DCB">
            <w:pPr>
              <w:rPr>
                <w:b/>
                <w:color w:val="000000"/>
                <w:sz w:val="22"/>
                <w:szCs w:val="22"/>
                <w:lang w:eastAsia="es-CR"/>
              </w:rPr>
            </w:pPr>
            <w:r w:rsidRPr="00DC5DCB">
              <w:rPr>
                <w:b/>
                <w:color w:val="000000"/>
                <w:sz w:val="22"/>
                <w:szCs w:val="22"/>
                <w:lang w:eastAsia="es-CR"/>
              </w:rPr>
              <w:t xml:space="preserve">Visto </w:t>
            </w:r>
            <w:r w:rsidR="003E2EFF">
              <w:rPr>
                <w:b/>
                <w:color w:val="000000"/>
                <w:sz w:val="22"/>
                <w:szCs w:val="22"/>
                <w:lang w:eastAsia="es-CR"/>
              </w:rPr>
              <w:t>B</w:t>
            </w:r>
            <w:r w:rsidRPr="00DC5DCB">
              <w:rPr>
                <w:b/>
                <w:color w:val="000000"/>
                <w:sz w:val="22"/>
                <w:szCs w:val="22"/>
                <w:lang w:eastAsia="es-CR"/>
              </w:rPr>
              <w:t>ueno:</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BFA06" w14:textId="13A7C574" w:rsidR="00585E2B" w:rsidRPr="00DC5DCB" w:rsidRDefault="00585E2B" w:rsidP="003E2EFF">
            <w:pPr>
              <w:rPr>
                <w:sz w:val="22"/>
                <w:szCs w:val="22"/>
              </w:rPr>
            </w:pPr>
            <w:r w:rsidRPr="00DC5DCB">
              <w:rPr>
                <w:rFonts w:cs="Arial"/>
                <w:sz w:val="22"/>
                <w:szCs w:val="22"/>
                <w:lang w:eastAsia="es-CR"/>
              </w:rPr>
              <w:t>Ing. Dixon Li Morales</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3AC52" w14:textId="411C6811" w:rsidR="00585E2B" w:rsidRPr="00DC5DCB" w:rsidRDefault="00585E2B" w:rsidP="00DC5DCB">
            <w:pPr>
              <w:rPr>
                <w:sz w:val="22"/>
                <w:szCs w:val="22"/>
              </w:rPr>
            </w:pPr>
            <w:r w:rsidRPr="00DC5DCB">
              <w:rPr>
                <w:rFonts w:cs="Arial"/>
                <w:sz w:val="22"/>
                <w:szCs w:val="22"/>
                <w:lang w:eastAsia="es-CR"/>
              </w:rPr>
              <w:t>Subdirector Proceso Ejecución de las Operaciones</w:t>
            </w:r>
          </w:p>
        </w:tc>
      </w:tr>
    </w:tbl>
    <w:p w14:paraId="0D3FBDE2" w14:textId="77777777" w:rsidR="00B31103" w:rsidRPr="00103B50" w:rsidRDefault="00B31103" w:rsidP="00D67B43">
      <w:pPr>
        <w:pStyle w:val="Textoindependiente2"/>
        <w:spacing w:line="276" w:lineRule="auto"/>
        <w:rPr>
          <w:rFonts w:ascii="Book Antiqua" w:hAnsi="Book Antiqua" w:cs="Calibri"/>
          <w:b/>
          <w:bCs/>
          <w:lang w:val="es-CR"/>
        </w:rPr>
      </w:pPr>
    </w:p>
    <w:sectPr w:rsidR="00B31103" w:rsidRPr="00103B50" w:rsidSect="003E2EFF">
      <w:headerReference w:type="default" r:id="rId50"/>
      <w:footerReference w:type="default" r:id="rId51"/>
      <w:pgSz w:w="12242" w:h="15842" w:code="1"/>
      <w:pgMar w:top="993" w:right="1701" w:bottom="567" w:left="1701" w:header="142" w:footer="6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60F26" w14:textId="77777777" w:rsidR="00A21B4C" w:rsidRDefault="00A21B4C">
      <w:r>
        <w:separator/>
      </w:r>
    </w:p>
  </w:endnote>
  <w:endnote w:type="continuationSeparator" w:id="0">
    <w:p w14:paraId="508C9B96" w14:textId="77777777" w:rsidR="00A21B4C" w:rsidRDefault="00A21B4C">
      <w:r>
        <w:continuationSeparator/>
      </w:r>
    </w:p>
  </w:endnote>
  <w:endnote w:type="continuationNotice" w:id="1">
    <w:p w14:paraId="69B9E8D7" w14:textId="77777777" w:rsidR="00A21B4C" w:rsidRDefault="00A21B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altName w:val="DejaVu Serif"/>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바탕">
    <w:altName w:val="Batang"/>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151F9" w14:textId="77777777" w:rsidR="003425EB" w:rsidRDefault="003425EB" w:rsidP="003425EB">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1E929D84" w14:textId="77777777" w:rsidR="003425EB" w:rsidRPr="00DC5DCB" w:rsidRDefault="003425EB" w:rsidP="007B64AC">
    <w:pPr>
      <w:pBdr>
        <w:top w:val="single" w:sz="4" w:space="0" w:color="auto"/>
      </w:pBdr>
      <w:ind w:right="360"/>
      <w:jc w:val="center"/>
      <w:rPr>
        <w:b/>
        <w:bCs/>
        <w:color w:val="000000"/>
        <w:szCs w:val="24"/>
      </w:rPr>
    </w:pPr>
    <w:r w:rsidRPr="00DC5DCB">
      <w:rPr>
        <w:b/>
        <w:bCs/>
        <w:color w:val="000000"/>
        <w:szCs w:val="24"/>
      </w:rPr>
      <w:t>Trabajamos por el desarrollo de la administración de justicia</w:t>
    </w:r>
  </w:p>
  <w:p w14:paraId="79B1A58B" w14:textId="77777777" w:rsidR="003425EB" w:rsidRPr="007B64AC" w:rsidRDefault="003425EB" w:rsidP="007B64AC">
    <w:pPr>
      <w:pBdr>
        <w:top w:val="single" w:sz="4" w:space="0" w:color="auto"/>
      </w:pBdr>
      <w:ind w:right="360"/>
      <w:jc w:val="center"/>
      <w:rPr>
        <w:color w:val="000000"/>
        <w:szCs w:val="24"/>
      </w:rPr>
    </w:pPr>
    <w:r w:rsidRPr="00DC5DCB">
      <w:rPr>
        <w:b/>
        <w:bCs/>
        <w:color w:val="000000"/>
        <w:szCs w:val="24"/>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6D992" w14:textId="77777777" w:rsidR="00A21B4C" w:rsidRDefault="00A21B4C">
      <w:r>
        <w:separator/>
      </w:r>
    </w:p>
  </w:footnote>
  <w:footnote w:type="continuationSeparator" w:id="0">
    <w:p w14:paraId="501EB57B" w14:textId="77777777" w:rsidR="00A21B4C" w:rsidRDefault="00A21B4C">
      <w:r>
        <w:continuationSeparator/>
      </w:r>
    </w:p>
  </w:footnote>
  <w:footnote w:type="continuationNotice" w:id="1">
    <w:p w14:paraId="3CAE2007" w14:textId="77777777" w:rsidR="00A21B4C" w:rsidRDefault="00A21B4C"/>
  </w:footnote>
  <w:footnote w:id="2">
    <w:p w14:paraId="2A1F4F19" w14:textId="77777777" w:rsidR="00BB1CCB" w:rsidRPr="00DC5DCB" w:rsidRDefault="00BB1CCB" w:rsidP="00BB1CCB">
      <w:pPr>
        <w:pStyle w:val="Textonotapie"/>
        <w:rPr>
          <w:i/>
          <w:iCs/>
          <w:sz w:val="18"/>
          <w:szCs w:val="18"/>
          <w:lang w:val="es-CR"/>
        </w:rPr>
      </w:pPr>
      <w:r w:rsidRPr="00DC5DCB">
        <w:rPr>
          <w:rStyle w:val="Refdenotaalpie"/>
          <w:i/>
          <w:iCs/>
          <w:sz w:val="18"/>
          <w:szCs w:val="18"/>
        </w:rPr>
        <w:footnoteRef/>
      </w:r>
      <w:r w:rsidRPr="00DC5DCB">
        <w:rPr>
          <w:i/>
          <w:iCs/>
          <w:sz w:val="18"/>
          <w:szCs w:val="18"/>
        </w:rPr>
        <w:t xml:space="preserve"> </w:t>
      </w:r>
      <w:r w:rsidRPr="00DC5DCB">
        <w:rPr>
          <w:i/>
          <w:iCs/>
          <w:sz w:val="18"/>
          <w:szCs w:val="18"/>
          <w:lang w:val="es-CR"/>
        </w:rPr>
        <w:t xml:space="preserve">Incluye entrados + reentrados </w:t>
      </w:r>
    </w:p>
  </w:footnote>
  <w:footnote w:id="3">
    <w:p w14:paraId="77B2CF89" w14:textId="03C06AC4" w:rsidR="00981441" w:rsidRPr="00DC5DCB" w:rsidRDefault="00981441">
      <w:pPr>
        <w:pStyle w:val="Textonotapie"/>
        <w:rPr>
          <w:i/>
          <w:iCs/>
          <w:sz w:val="18"/>
          <w:szCs w:val="18"/>
          <w:lang w:val="es-CR"/>
        </w:rPr>
      </w:pPr>
      <w:r w:rsidRPr="00DC5DCB">
        <w:rPr>
          <w:rStyle w:val="Refdenotaalpie"/>
          <w:i/>
          <w:iCs/>
          <w:sz w:val="18"/>
          <w:szCs w:val="18"/>
        </w:rPr>
        <w:footnoteRef/>
      </w:r>
      <w:r w:rsidRPr="00DC5DCB">
        <w:rPr>
          <w:i/>
          <w:iCs/>
          <w:sz w:val="18"/>
          <w:szCs w:val="18"/>
        </w:rPr>
        <w:t xml:space="preserve"> </w:t>
      </w:r>
      <w:r w:rsidRPr="00DC5DCB">
        <w:rPr>
          <w:i/>
          <w:iCs/>
          <w:sz w:val="18"/>
          <w:szCs w:val="18"/>
          <w:lang w:val="es-CR"/>
        </w:rPr>
        <w:t>Incluye PRI</w:t>
      </w:r>
    </w:p>
  </w:footnote>
  <w:footnote w:id="4">
    <w:p w14:paraId="15018830" w14:textId="6FB4008A" w:rsidR="00981441" w:rsidRPr="00DC5DCB" w:rsidRDefault="00981441">
      <w:pPr>
        <w:pStyle w:val="Textonotapie"/>
        <w:rPr>
          <w:i/>
          <w:iCs/>
          <w:sz w:val="18"/>
          <w:szCs w:val="18"/>
          <w:lang w:val="es-CR"/>
        </w:rPr>
      </w:pPr>
      <w:r w:rsidRPr="00DC5DCB">
        <w:rPr>
          <w:rStyle w:val="Refdenotaalpie"/>
          <w:i/>
          <w:iCs/>
          <w:sz w:val="18"/>
          <w:szCs w:val="18"/>
        </w:rPr>
        <w:footnoteRef/>
      </w:r>
      <w:r w:rsidRPr="00DC5DCB">
        <w:rPr>
          <w:i/>
          <w:iCs/>
          <w:sz w:val="18"/>
          <w:szCs w:val="18"/>
        </w:rPr>
        <w:t xml:space="preserve"> </w:t>
      </w:r>
      <w:r w:rsidRPr="00DC5DCB">
        <w:rPr>
          <w:i/>
          <w:iCs/>
          <w:sz w:val="18"/>
          <w:szCs w:val="18"/>
          <w:lang w:val="es-CR"/>
        </w:rPr>
        <w:t>Incluye PRI, LEG</w:t>
      </w:r>
    </w:p>
  </w:footnote>
  <w:footnote w:id="5">
    <w:p w14:paraId="0BB7EADC" w14:textId="41D17802" w:rsidR="00981441" w:rsidRPr="00DC5DCB" w:rsidRDefault="00981441">
      <w:pPr>
        <w:pStyle w:val="Textonotapie"/>
        <w:rPr>
          <w:i/>
          <w:iCs/>
          <w:sz w:val="18"/>
          <w:szCs w:val="18"/>
          <w:lang w:val="es-CR"/>
        </w:rPr>
      </w:pPr>
      <w:r w:rsidRPr="00DC5DCB">
        <w:rPr>
          <w:rStyle w:val="Refdenotaalpie"/>
          <w:i/>
          <w:iCs/>
          <w:sz w:val="18"/>
          <w:szCs w:val="18"/>
        </w:rPr>
        <w:footnoteRef/>
      </w:r>
      <w:r w:rsidRPr="00DC5DCB">
        <w:rPr>
          <w:i/>
          <w:iCs/>
          <w:sz w:val="18"/>
          <w:szCs w:val="18"/>
        </w:rPr>
        <w:t xml:space="preserve"> </w:t>
      </w:r>
      <w:r w:rsidRPr="00DC5DCB">
        <w:rPr>
          <w:i/>
          <w:iCs/>
          <w:sz w:val="18"/>
          <w:szCs w:val="18"/>
          <w:lang w:val="es-CR"/>
        </w:rPr>
        <w:t>Incluye PRI, LEG</w:t>
      </w:r>
    </w:p>
  </w:footnote>
  <w:footnote w:id="6">
    <w:p w14:paraId="4D1A9846" w14:textId="7BF2E4A2" w:rsidR="00981441" w:rsidRPr="00D45FDE" w:rsidRDefault="00981441">
      <w:pPr>
        <w:pStyle w:val="Textonotapie"/>
        <w:rPr>
          <w:sz w:val="18"/>
          <w:szCs w:val="18"/>
          <w:lang w:val="es-CR"/>
        </w:rPr>
      </w:pPr>
      <w:r w:rsidRPr="00DC5DCB">
        <w:rPr>
          <w:rStyle w:val="Refdenotaalpie"/>
          <w:i/>
          <w:iCs/>
          <w:sz w:val="18"/>
          <w:szCs w:val="18"/>
        </w:rPr>
        <w:footnoteRef/>
      </w:r>
      <w:r w:rsidRPr="00DC5DCB">
        <w:rPr>
          <w:i/>
          <w:iCs/>
          <w:sz w:val="18"/>
          <w:szCs w:val="18"/>
        </w:rPr>
        <w:t xml:space="preserve"> </w:t>
      </w:r>
      <w:r w:rsidRPr="00DC5DCB">
        <w:rPr>
          <w:i/>
          <w:iCs/>
          <w:sz w:val="18"/>
          <w:szCs w:val="18"/>
          <w:lang w:val="es-CR"/>
        </w:rPr>
        <w:t>Incluye PRI, TER, IP</w:t>
      </w:r>
    </w:p>
  </w:footnote>
  <w:footnote w:id="7">
    <w:p w14:paraId="3E91AC40" w14:textId="0D4CA52E" w:rsidR="00981441" w:rsidRPr="00D45FDE" w:rsidRDefault="00981441">
      <w:pPr>
        <w:pStyle w:val="Textonotapie"/>
        <w:rPr>
          <w:lang w:val="es-CR"/>
        </w:rPr>
      </w:pPr>
      <w:r w:rsidRPr="00D45FDE">
        <w:rPr>
          <w:rStyle w:val="Refdenotaalpie"/>
          <w:sz w:val="18"/>
          <w:szCs w:val="18"/>
        </w:rPr>
        <w:footnoteRef/>
      </w:r>
      <w:r w:rsidRPr="00D45FDE">
        <w:rPr>
          <w:sz w:val="18"/>
          <w:szCs w:val="18"/>
        </w:rPr>
        <w:t xml:space="preserve"> </w:t>
      </w:r>
      <w:r w:rsidRPr="00D45FDE">
        <w:rPr>
          <w:sz w:val="18"/>
          <w:szCs w:val="18"/>
          <w:lang w:val="es-CR"/>
        </w:rPr>
        <w:t>Incluye PRI</w:t>
      </w:r>
    </w:p>
  </w:footnote>
  <w:footnote w:id="8">
    <w:p w14:paraId="373405EA" w14:textId="77777777" w:rsidR="00266B60" w:rsidRPr="00DC5DCB" w:rsidRDefault="00266B60" w:rsidP="00266B60">
      <w:pPr>
        <w:pStyle w:val="Textonotapie"/>
        <w:jc w:val="both"/>
        <w:rPr>
          <w:i/>
          <w:iCs/>
          <w:sz w:val="18"/>
          <w:szCs w:val="14"/>
        </w:rPr>
      </w:pPr>
      <w:r w:rsidRPr="00DC5DCB">
        <w:rPr>
          <w:rStyle w:val="Refdenotaalpie"/>
          <w:i/>
          <w:iCs/>
          <w:sz w:val="18"/>
          <w:szCs w:val="14"/>
        </w:rPr>
        <w:footnoteRef/>
      </w:r>
      <w:r w:rsidRPr="00DC5DCB">
        <w:rPr>
          <w:i/>
          <w:iCs/>
          <w:sz w:val="18"/>
          <w:szCs w:val="14"/>
        </w:rPr>
        <w:t xml:space="preserve"> La entrada de asuntos nuevos promedio por persona juzgadora especializada civil a nivel nacional es de 35 casos al mes por plaza (promedio 2019 a 2023 informe 746-PLA-MI(NPL)-2024).</w:t>
      </w:r>
    </w:p>
    <w:p w14:paraId="61D3B554" w14:textId="77777777" w:rsidR="00266B60" w:rsidRPr="003E56AD" w:rsidRDefault="00266B60" w:rsidP="00266B60">
      <w:pPr>
        <w:pStyle w:val="Textonotapie"/>
        <w:jc w:val="both"/>
        <w:rPr>
          <w:lang w:val="es-CR"/>
        </w:rPr>
      </w:pPr>
      <w:r w:rsidRPr="00DC5DCB">
        <w:rPr>
          <w:i/>
          <w:iCs/>
          <w:sz w:val="18"/>
          <w:szCs w:val="14"/>
          <w:lang w:val="es-CR"/>
        </w:rPr>
        <w:t>La entrada de asuntos nuevos promedio por persona juzgadora especializada en materia de Trabajo a nivel nacional es de 27 asuntos nuevos casos al mes por plaza (promedio 2022 a 2023 informe 1313-PLA-MI(NPL)-2024. Son 30 si se considera la entrada total).</w:t>
      </w:r>
    </w:p>
  </w:footnote>
  <w:footnote w:id="9">
    <w:p w14:paraId="286C9AAF" w14:textId="13BB3643" w:rsidR="00313F02" w:rsidRPr="00DC5DCB" w:rsidRDefault="00313F02">
      <w:pPr>
        <w:pStyle w:val="Textonotapie"/>
        <w:rPr>
          <w:i/>
          <w:iCs/>
          <w:lang w:val="es-CR"/>
        </w:rPr>
      </w:pPr>
      <w:r w:rsidRPr="00DC5DCB">
        <w:rPr>
          <w:rStyle w:val="Refdenotaalpie"/>
          <w:i/>
          <w:iCs/>
          <w:sz w:val="18"/>
          <w:szCs w:val="14"/>
        </w:rPr>
        <w:footnoteRef/>
      </w:r>
      <w:r w:rsidRPr="00DC5DCB">
        <w:rPr>
          <w:i/>
          <w:iCs/>
          <w:sz w:val="18"/>
          <w:szCs w:val="14"/>
        </w:rPr>
        <w:t xml:space="preserve"> </w:t>
      </w:r>
      <w:r w:rsidR="00494238" w:rsidRPr="00DC5DCB">
        <w:rPr>
          <w:i/>
          <w:iCs/>
          <w:sz w:val="18"/>
          <w:szCs w:val="14"/>
        </w:rPr>
        <w:t>Información estadística 173-PLA-MNP-2025</w:t>
      </w:r>
    </w:p>
  </w:footnote>
  <w:footnote w:id="10">
    <w:p w14:paraId="06C26107" w14:textId="77777777" w:rsidR="00A2408C" w:rsidRPr="004D3F82" w:rsidRDefault="00A2408C" w:rsidP="00A2408C">
      <w:pPr>
        <w:pStyle w:val="Textonotapie"/>
      </w:pPr>
      <w:r w:rsidRPr="00DC5DCB">
        <w:rPr>
          <w:rStyle w:val="Refdenotaalpie"/>
          <w:i/>
          <w:iCs/>
        </w:rPr>
        <w:footnoteRef/>
      </w:r>
      <w:r w:rsidRPr="00DC5DCB">
        <w:rPr>
          <w:i/>
          <w:iCs/>
        </w:rPr>
        <w:t xml:space="preserve"> </w:t>
      </w:r>
      <w:r w:rsidRPr="00DC5DCB">
        <w:rPr>
          <w:i/>
          <w:iCs/>
          <w:sz w:val="20"/>
          <w:szCs w:val="16"/>
        </w:rPr>
        <w:t>Puestos de reserva para personas con discapacidad</w:t>
      </w:r>
      <w:r w:rsidRPr="00E019F1">
        <w:rPr>
          <w:sz w:val="20"/>
          <w:szCs w:val="16"/>
        </w:rPr>
        <w:t>.</w:t>
      </w:r>
    </w:p>
  </w:footnote>
  <w:footnote w:id="11">
    <w:p w14:paraId="328690FD" w14:textId="44D262D5" w:rsidR="00116B82" w:rsidRPr="00736306" w:rsidRDefault="00116B82" w:rsidP="00116B82">
      <w:pPr>
        <w:pStyle w:val="Textonotapie"/>
        <w:rPr>
          <w:lang w:val="es-CR"/>
        </w:rPr>
      </w:pPr>
      <w:r w:rsidRPr="00E86901">
        <w:rPr>
          <w:rStyle w:val="Refdenotaalpie"/>
          <w:sz w:val="18"/>
          <w:szCs w:val="14"/>
        </w:rPr>
        <w:footnoteRef/>
      </w:r>
      <w:r w:rsidRPr="00E86901">
        <w:rPr>
          <w:sz w:val="18"/>
          <w:szCs w:val="14"/>
        </w:rPr>
        <w:t xml:space="preserve"> </w:t>
      </w:r>
      <w:r w:rsidR="00046A75" w:rsidRPr="00E86901">
        <w:rPr>
          <w:sz w:val="18"/>
          <w:szCs w:val="14"/>
          <w:lang w:val="es-CR"/>
        </w:rPr>
        <w:t>Agresión</w:t>
      </w:r>
      <w:r w:rsidRPr="00E86901">
        <w:rPr>
          <w:sz w:val="18"/>
          <w:szCs w:val="14"/>
          <w:lang w:val="es-CR"/>
        </w:rPr>
        <w:t xml:space="preserve"> </w:t>
      </w:r>
      <w:r w:rsidR="00046A75" w:rsidRPr="00E86901">
        <w:rPr>
          <w:sz w:val="18"/>
          <w:szCs w:val="14"/>
          <w:lang w:val="es-CR"/>
        </w:rPr>
        <w:t>física</w:t>
      </w:r>
      <w:r w:rsidRPr="00E86901">
        <w:rPr>
          <w:sz w:val="18"/>
          <w:szCs w:val="14"/>
          <w:lang w:val="es-CR"/>
        </w:rPr>
        <w:t xml:space="preserve"> o sexual</w:t>
      </w:r>
      <w:r w:rsidR="001E584F">
        <w:rPr>
          <w:sz w:val="18"/>
          <w:szCs w:val="14"/>
          <w:lang w:val="es-CR"/>
        </w:rPr>
        <w:t>.</w:t>
      </w:r>
      <w:r w:rsidRPr="00E86901">
        <w:rPr>
          <w:sz w:val="18"/>
          <w:szCs w:val="14"/>
          <w:lang w:val="es-CR"/>
        </w:rPr>
        <w:t xml:space="preserve"> </w:t>
      </w:r>
    </w:p>
  </w:footnote>
  <w:footnote w:id="12">
    <w:p w14:paraId="10E372A4" w14:textId="082D9D2C" w:rsidR="00994E99" w:rsidRPr="00DC5DCB" w:rsidRDefault="00994E99">
      <w:pPr>
        <w:pStyle w:val="Textonotapie"/>
        <w:rPr>
          <w:i/>
          <w:iCs/>
          <w:sz w:val="18"/>
          <w:szCs w:val="18"/>
          <w:lang w:val="es-CR"/>
        </w:rPr>
      </w:pPr>
      <w:r w:rsidRPr="00DC5DCB">
        <w:rPr>
          <w:rStyle w:val="Refdenotaalpie"/>
          <w:i/>
          <w:iCs/>
          <w:sz w:val="18"/>
          <w:szCs w:val="18"/>
        </w:rPr>
        <w:footnoteRef/>
      </w:r>
      <w:r w:rsidRPr="00DC5DCB">
        <w:rPr>
          <w:i/>
          <w:iCs/>
          <w:sz w:val="18"/>
          <w:szCs w:val="18"/>
        </w:rPr>
        <w:t xml:space="preserve"> </w:t>
      </w:r>
      <w:r w:rsidR="00BC3C55" w:rsidRPr="00DC5DCB">
        <w:rPr>
          <w:i/>
          <w:iCs/>
          <w:sz w:val="18"/>
          <w:szCs w:val="18"/>
        </w:rPr>
        <w:t>Circular 136-2017 de la Dirección Ejecutiva. Asuntos Medidas para la Contención del Gasto en el Poder Judicial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27C35" w14:textId="367DFD91" w:rsidR="003425EB" w:rsidRPr="00DD748A" w:rsidRDefault="008266D0" w:rsidP="00DA1F53">
    <w:pPr>
      <w:pStyle w:val="Encabezado"/>
      <w:tabs>
        <w:tab w:val="clear" w:pos="4252"/>
        <w:tab w:val="clear" w:pos="8504"/>
        <w:tab w:val="center" w:pos="8804"/>
        <w:tab w:val="right" w:pos="8875"/>
      </w:tabs>
      <w:jc w:val="center"/>
      <w:rPr>
        <w:rFonts w:cs="Book Antiqua"/>
        <w:i/>
        <w:iCs/>
        <w:sz w:val="18"/>
        <w:szCs w:val="18"/>
      </w:rPr>
    </w:pPr>
    <w:r>
      <w:rPr>
        <w:rFonts w:cs="Book Antiqua"/>
        <w:i/>
        <w:iCs/>
        <w:sz w:val="18"/>
        <w:szCs w:val="18"/>
      </w:rPr>
      <w:t xml:space="preserve">Poder Judicial - </w:t>
    </w:r>
    <w:r w:rsidR="006928D3" w:rsidRPr="00DD748A">
      <w:rPr>
        <w:rFonts w:cs="Book Antiqua"/>
        <w:i/>
        <w:iCs/>
        <w:sz w:val="18"/>
        <w:szCs w:val="18"/>
      </w:rPr>
      <w:t>Dirección de</w:t>
    </w:r>
    <w:r w:rsidR="003425EB" w:rsidRPr="00DD748A">
      <w:rPr>
        <w:rFonts w:cs="Book Antiqua"/>
        <w:i/>
        <w:iCs/>
        <w:sz w:val="18"/>
        <w:szCs w:val="18"/>
      </w:rPr>
      <w:t xml:space="preserve"> Planificación</w:t>
    </w:r>
    <w:r w:rsidR="003425EB" w:rsidRPr="00DD748A">
      <w:rPr>
        <w:sz w:val="18"/>
        <w:szCs w:val="18"/>
      </w:rPr>
      <w:object w:dxaOrig="1845" w:dyaOrig="2145" w14:anchorId="66873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4pt;height:30.75pt" o:ole="">
          <v:imagedata r:id="rId1" o:title=""/>
        </v:shape>
        <o:OLEObject Type="Embed" ProgID="PBrush" ShapeID="_x0000_i1039" DrawAspect="Content" ObjectID="_1814614845" r:id="rId2"/>
      </w:object>
    </w:r>
  </w:p>
  <w:p w14:paraId="7383B107" w14:textId="77777777" w:rsidR="003425EB" w:rsidRPr="00DD748A" w:rsidRDefault="003425EB" w:rsidP="003425EB">
    <w:pPr>
      <w:pStyle w:val="Encabezado"/>
      <w:tabs>
        <w:tab w:val="clear" w:pos="8504"/>
        <w:tab w:val="right" w:pos="8875"/>
      </w:tabs>
      <w:jc w:val="center"/>
      <w:rPr>
        <w:rFonts w:cs="Book Antiqua"/>
        <w:i/>
        <w:iCs/>
        <w:sz w:val="18"/>
        <w:szCs w:val="18"/>
      </w:rPr>
    </w:pPr>
    <w:r w:rsidRPr="00DD748A">
      <w:rPr>
        <w:rFonts w:cs="Book Antiqua"/>
        <w:i/>
        <w:iCs/>
        <w:sz w:val="18"/>
        <w:szCs w:val="18"/>
      </w:rPr>
      <w:t xml:space="preserve">San José </w:t>
    </w:r>
    <w:r w:rsidR="006928D3" w:rsidRPr="00DD748A">
      <w:rPr>
        <w:rFonts w:cs="Book Antiqua"/>
        <w:i/>
        <w:iCs/>
        <w:sz w:val="18"/>
        <w:szCs w:val="18"/>
      </w:rPr>
      <w:t>- Costa</w:t>
    </w:r>
    <w:r w:rsidRPr="00DD748A">
      <w:rPr>
        <w:rFonts w:cs="Book Antiqua"/>
        <w:i/>
        <w:iCs/>
        <w:sz w:val="18"/>
        <w:szCs w:val="18"/>
      </w:rPr>
      <w:t xml:space="preserve"> Rica</w:t>
    </w:r>
  </w:p>
  <w:p w14:paraId="7529C7CD" w14:textId="48D9DAC7" w:rsidR="00DD748A" w:rsidRPr="002A5AF7" w:rsidRDefault="003425EB" w:rsidP="006522EF">
    <w:pPr>
      <w:pStyle w:val="Encabezado"/>
      <w:pBdr>
        <w:bottom w:val="single" w:sz="12" w:space="1" w:color="auto"/>
      </w:pBdr>
      <w:jc w:val="center"/>
      <w:rPr>
        <w:rFonts w:cs="Book Antiqua"/>
        <w:i/>
        <w:iCs/>
        <w:sz w:val="18"/>
        <w:szCs w:val="18"/>
      </w:rPr>
    </w:pPr>
    <w:r w:rsidRPr="002A5AF7">
      <w:rPr>
        <w:rFonts w:cs="Book Antiqua"/>
        <w:i/>
        <w:iCs/>
        <w:sz w:val="18"/>
        <w:szCs w:val="18"/>
      </w:rPr>
      <w:t xml:space="preserve">Telf. </w:t>
    </w:r>
    <w:r w:rsidR="006522EF" w:rsidRPr="002A5AF7">
      <w:rPr>
        <w:rFonts w:cs="Book Antiqua"/>
        <w:i/>
        <w:iCs/>
        <w:sz w:val="18"/>
        <w:szCs w:val="18"/>
      </w:rPr>
      <w:t>2284-2400 /</w:t>
    </w:r>
    <w:r w:rsidR="008266D0" w:rsidRPr="002A5AF7">
      <w:rPr>
        <w:rFonts w:cs="Book Antiqua"/>
        <w:i/>
        <w:iCs/>
        <w:sz w:val="18"/>
        <w:szCs w:val="18"/>
      </w:rPr>
      <w:t xml:space="preserve"> Ext. 01-2400</w:t>
    </w:r>
    <w:r w:rsidRPr="002A5AF7">
      <w:rPr>
        <w:rFonts w:cs="Book Antiqua"/>
        <w:i/>
        <w:iCs/>
        <w:sz w:val="18"/>
        <w:szCs w:val="18"/>
      </w:rPr>
      <w:t xml:space="preserve">/ Apdo. 95-1003 / </w:t>
    </w:r>
    <w:hyperlink r:id="rId3" w:history="1">
      <w:r w:rsidR="00DD748A" w:rsidRPr="002A5AF7">
        <w:rPr>
          <w:rStyle w:val="Hipervnculo"/>
          <w:rFonts w:cs="Book Antiqua"/>
          <w:i/>
          <w:iCs/>
          <w:color w:val="auto"/>
          <w:sz w:val="18"/>
          <w:szCs w:val="18"/>
          <w:u w:val="none"/>
        </w:rPr>
        <w:t>planificacion@poder-judicial.go.cr</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decimal"/>
      <w:lvlText w:val="%1."/>
      <w:lvlJc w:val="left"/>
      <w:pPr>
        <w:tabs>
          <w:tab w:val="num" w:pos="-76"/>
        </w:tabs>
      </w:pPr>
      <w:rPr>
        <w:rFonts w:ascii="Arial" w:hAnsi="Arial" w:cs="Arial"/>
        <w:sz w:val="24"/>
        <w:szCs w:val="24"/>
      </w:rPr>
    </w:lvl>
    <w:lvl w:ilvl="1">
      <w:start w:val="1"/>
      <w:numFmt w:val="bullet"/>
      <w:lvlText w:val="ü"/>
      <w:lvlJc w:val="left"/>
      <w:pPr>
        <w:tabs>
          <w:tab w:val="num" w:pos="-76"/>
        </w:tabs>
      </w:pPr>
      <w:rPr>
        <w:rFonts w:ascii="Wingdings" w:hAnsi="Wingdings"/>
        <w:sz w:val="24"/>
      </w:rPr>
    </w:lvl>
    <w:lvl w:ilvl="2">
      <w:start w:val="1"/>
      <w:numFmt w:val="decimal"/>
      <w:lvlText w:val="%3."/>
      <w:lvlJc w:val="left"/>
      <w:pPr>
        <w:tabs>
          <w:tab w:val="num" w:pos="-76"/>
        </w:tabs>
      </w:pPr>
      <w:rPr>
        <w:rFonts w:ascii="Arial" w:hAnsi="Arial" w:cs="Arial"/>
        <w:sz w:val="24"/>
        <w:szCs w:val="24"/>
      </w:rPr>
    </w:lvl>
    <w:lvl w:ilvl="3">
      <w:start w:val="1"/>
      <w:numFmt w:val="decimal"/>
      <w:lvlText w:val="%4."/>
      <w:lvlJc w:val="left"/>
      <w:pPr>
        <w:tabs>
          <w:tab w:val="num" w:pos="-76"/>
        </w:tabs>
      </w:pPr>
      <w:rPr>
        <w:rFonts w:ascii="Arial" w:hAnsi="Arial" w:cs="Arial"/>
        <w:sz w:val="24"/>
        <w:szCs w:val="24"/>
      </w:rPr>
    </w:lvl>
    <w:lvl w:ilvl="4">
      <w:start w:val="1"/>
      <w:numFmt w:val="decimal"/>
      <w:lvlText w:val="%5."/>
      <w:lvlJc w:val="left"/>
      <w:pPr>
        <w:tabs>
          <w:tab w:val="num" w:pos="-76"/>
        </w:tabs>
      </w:pPr>
      <w:rPr>
        <w:rFonts w:ascii="Arial" w:hAnsi="Arial" w:cs="Arial"/>
        <w:sz w:val="24"/>
        <w:szCs w:val="24"/>
      </w:rPr>
    </w:lvl>
    <w:lvl w:ilvl="5">
      <w:start w:val="1"/>
      <w:numFmt w:val="decimal"/>
      <w:lvlText w:val="%6."/>
      <w:lvlJc w:val="left"/>
      <w:pPr>
        <w:tabs>
          <w:tab w:val="num" w:pos="-76"/>
        </w:tabs>
      </w:pPr>
      <w:rPr>
        <w:rFonts w:ascii="Arial" w:hAnsi="Arial" w:cs="Arial"/>
        <w:sz w:val="24"/>
        <w:szCs w:val="24"/>
      </w:rPr>
    </w:lvl>
    <w:lvl w:ilvl="6">
      <w:start w:val="1"/>
      <w:numFmt w:val="decimal"/>
      <w:lvlText w:val="%7."/>
      <w:lvlJc w:val="left"/>
      <w:pPr>
        <w:tabs>
          <w:tab w:val="num" w:pos="-76"/>
        </w:tabs>
      </w:pPr>
      <w:rPr>
        <w:rFonts w:ascii="Arial" w:hAnsi="Arial" w:cs="Arial"/>
        <w:sz w:val="24"/>
        <w:szCs w:val="24"/>
      </w:rPr>
    </w:lvl>
    <w:lvl w:ilvl="7">
      <w:start w:val="1"/>
      <w:numFmt w:val="decimal"/>
      <w:lvlText w:val="%8."/>
      <w:lvlJc w:val="left"/>
      <w:pPr>
        <w:tabs>
          <w:tab w:val="num" w:pos="-76"/>
        </w:tabs>
      </w:pPr>
      <w:rPr>
        <w:rFonts w:ascii="Arial" w:hAnsi="Arial" w:cs="Arial"/>
        <w:sz w:val="24"/>
        <w:szCs w:val="24"/>
      </w:rPr>
    </w:lvl>
    <w:lvl w:ilvl="8">
      <w:start w:val="1"/>
      <w:numFmt w:val="decimal"/>
      <w:lvlText w:val="%9."/>
      <w:lvlJc w:val="left"/>
      <w:pPr>
        <w:tabs>
          <w:tab w:val="num" w:pos="-76"/>
        </w:tabs>
      </w:pPr>
      <w:rPr>
        <w:rFonts w:ascii="Arial" w:hAnsi="Arial" w:cs="Arial"/>
        <w:sz w:val="24"/>
        <w:szCs w:val="24"/>
      </w:rPr>
    </w:lvl>
  </w:abstractNum>
  <w:abstractNum w:abstractNumId="1" w15:restartNumberingAfterBreak="0">
    <w:nsid w:val="030F04B6"/>
    <w:multiLevelType w:val="hybridMultilevel"/>
    <w:tmpl w:val="015C8C5E"/>
    <w:lvl w:ilvl="0" w:tplc="140A0003">
      <w:start w:val="1"/>
      <w:numFmt w:val="bullet"/>
      <w:lvlText w:val="o"/>
      <w:lvlJc w:val="left"/>
      <w:pPr>
        <w:ind w:left="720" w:hanging="360"/>
      </w:pPr>
      <w:rPr>
        <w:rFonts w:ascii="Courier New" w:hAnsi="Courier New" w:cs="Courier New"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4223221"/>
    <w:multiLevelType w:val="hybridMultilevel"/>
    <w:tmpl w:val="BBB48A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B433216"/>
    <w:multiLevelType w:val="hybridMultilevel"/>
    <w:tmpl w:val="76D41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DAA52B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4C2908"/>
    <w:multiLevelType w:val="hybridMultilevel"/>
    <w:tmpl w:val="2612DB96"/>
    <w:lvl w:ilvl="0" w:tplc="140A0015">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 w15:restartNumberingAfterBreak="0">
    <w:nsid w:val="0EFA45B7"/>
    <w:multiLevelType w:val="hybridMultilevel"/>
    <w:tmpl w:val="14A8B14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06C2B00"/>
    <w:multiLevelType w:val="hybridMultilevel"/>
    <w:tmpl w:val="1292D726"/>
    <w:lvl w:ilvl="0" w:tplc="FEFCCB7C">
      <w:start w:val="1"/>
      <w:numFmt w:val="decimal"/>
      <w:lvlText w:val="%1."/>
      <w:lvlJc w:val="left"/>
      <w:pPr>
        <w:ind w:left="720" w:hanging="360"/>
      </w:pPr>
      <w:rPr>
        <w:rFonts w:cs="Calibri"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37F2C53"/>
    <w:multiLevelType w:val="multilevel"/>
    <w:tmpl w:val="370A04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BE4518"/>
    <w:multiLevelType w:val="multilevel"/>
    <w:tmpl w:val="682CCBD6"/>
    <w:lvl w:ilvl="0">
      <w:start w:val="1"/>
      <w:numFmt w:val="decimal"/>
      <w:lvlText w:val="%1."/>
      <w:lvlJc w:val="left"/>
      <w:pPr>
        <w:ind w:left="720" w:hanging="360"/>
      </w:pPr>
      <w:rPr>
        <w:rFonts w:ascii="Book Antiqua" w:hAnsi="Book Antiqua" w:hint="default"/>
      </w:rPr>
    </w:lvl>
    <w:lvl w:ilvl="1">
      <w:start w:val="1"/>
      <w:numFmt w:val="decimal"/>
      <w:isLgl/>
      <w:lvlText w:val="%1.%2."/>
      <w:lvlJc w:val="left"/>
      <w:pPr>
        <w:ind w:left="1080" w:hanging="720"/>
      </w:pPr>
      <w:rPr>
        <w:rFonts w:ascii="Book Antiqua" w:hAnsi="Book Antiqua" w:hint="default"/>
        <w:b/>
        <w:bCs/>
        <w:i/>
        <w:iCs/>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EAB35B6"/>
    <w:multiLevelType w:val="hybridMultilevel"/>
    <w:tmpl w:val="64D473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FF24372"/>
    <w:multiLevelType w:val="multilevel"/>
    <w:tmpl w:val="D41825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40D43F5"/>
    <w:multiLevelType w:val="hybridMultilevel"/>
    <w:tmpl w:val="E042C402"/>
    <w:lvl w:ilvl="0" w:tplc="3CA8799E">
      <w:start w:val="1"/>
      <w:numFmt w:val="decimal"/>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4F86554"/>
    <w:multiLevelType w:val="hybridMultilevel"/>
    <w:tmpl w:val="E4E602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7C271CB"/>
    <w:multiLevelType w:val="hybridMultilevel"/>
    <w:tmpl w:val="8BC8F098"/>
    <w:lvl w:ilvl="0" w:tplc="B8FE6FC2">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8F620A4"/>
    <w:multiLevelType w:val="hybridMultilevel"/>
    <w:tmpl w:val="CAEC721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C696187"/>
    <w:multiLevelType w:val="hybridMultilevel"/>
    <w:tmpl w:val="966C16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F4945B0"/>
    <w:multiLevelType w:val="hybridMultilevel"/>
    <w:tmpl w:val="68C81958"/>
    <w:lvl w:ilvl="0" w:tplc="8D9646CE">
      <w:start w:val="1"/>
      <w:numFmt w:val="bullet"/>
      <w:lvlText w:val=""/>
      <w:lvlJc w:val="left"/>
      <w:pPr>
        <w:ind w:left="780" w:hanging="360"/>
      </w:pPr>
      <w:rPr>
        <w:rFonts w:ascii="Symbol" w:hAnsi="Symbol" w:hint="default"/>
        <w:lang w:val="pt-P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9" w15:restartNumberingAfterBreak="0">
    <w:nsid w:val="34BD78BB"/>
    <w:multiLevelType w:val="hybridMultilevel"/>
    <w:tmpl w:val="F1724B8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6D67CED"/>
    <w:multiLevelType w:val="hybridMultilevel"/>
    <w:tmpl w:val="A53ECAD8"/>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6DE1057"/>
    <w:multiLevelType w:val="hybridMultilevel"/>
    <w:tmpl w:val="FA2C003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2" w15:restartNumberingAfterBreak="0">
    <w:nsid w:val="37160D79"/>
    <w:multiLevelType w:val="hybridMultilevel"/>
    <w:tmpl w:val="3858DD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9FC25D4"/>
    <w:multiLevelType w:val="hybridMultilevel"/>
    <w:tmpl w:val="853E300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A1620BE"/>
    <w:multiLevelType w:val="hybridMultilevel"/>
    <w:tmpl w:val="AB2E9E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D4B1CC6"/>
    <w:multiLevelType w:val="hybridMultilevel"/>
    <w:tmpl w:val="8168F7C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D546DDA"/>
    <w:multiLevelType w:val="hybridMultilevel"/>
    <w:tmpl w:val="C96A8584"/>
    <w:lvl w:ilvl="0" w:tplc="955C7A2A">
      <w:start w:val="1"/>
      <w:numFmt w:val="bullet"/>
      <w:lvlText w:val=""/>
      <w:lvlJc w:val="left"/>
      <w:pPr>
        <w:ind w:left="1080" w:hanging="360"/>
      </w:pPr>
      <w:rPr>
        <w:rFonts w:ascii="Wingdings" w:hAnsi="Wingdings" w:hint="default"/>
        <w:color w:val="auto"/>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7" w15:restartNumberingAfterBreak="0">
    <w:nsid w:val="3EDB2080"/>
    <w:multiLevelType w:val="hybridMultilevel"/>
    <w:tmpl w:val="83A60E6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1A05C7C"/>
    <w:multiLevelType w:val="hybridMultilevel"/>
    <w:tmpl w:val="7DFCCDF4"/>
    <w:lvl w:ilvl="0" w:tplc="9C586858">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9" w15:restartNumberingAfterBreak="0">
    <w:nsid w:val="49E0697B"/>
    <w:multiLevelType w:val="hybridMultilevel"/>
    <w:tmpl w:val="AB22B6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C260EF8"/>
    <w:multiLevelType w:val="hybridMultilevel"/>
    <w:tmpl w:val="DB38AF5E"/>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C9C5421"/>
    <w:multiLevelType w:val="multilevel"/>
    <w:tmpl w:val="D41825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EE31C94"/>
    <w:multiLevelType w:val="hybridMultilevel"/>
    <w:tmpl w:val="F4AAB85E"/>
    <w:lvl w:ilvl="0" w:tplc="B8FE6FC2">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25A0C57"/>
    <w:multiLevelType w:val="hybridMultilevel"/>
    <w:tmpl w:val="11DEE9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498234B"/>
    <w:multiLevelType w:val="hybridMultilevel"/>
    <w:tmpl w:val="43C65536"/>
    <w:lvl w:ilvl="0" w:tplc="140A0019">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4E357C1"/>
    <w:multiLevelType w:val="multilevel"/>
    <w:tmpl w:val="D41825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4F6166C"/>
    <w:multiLevelType w:val="hybridMultilevel"/>
    <w:tmpl w:val="E2F0C9F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BAA48F2"/>
    <w:multiLevelType w:val="multilevel"/>
    <w:tmpl w:val="D41825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C78302B"/>
    <w:multiLevelType w:val="hybridMultilevel"/>
    <w:tmpl w:val="20BE7A52"/>
    <w:lvl w:ilvl="0" w:tplc="140A0015">
      <w:start w:val="2"/>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9" w15:restartNumberingAfterBreak="0">
    <w:nsid w:val="637A176A"/>
    <w:multiLevelType w:val="hybridMultilevel"/>
    <w:tmpl w:val="BBBE15E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421152B"/>
    <w:multiLevelType w:val="multilevel"/>
    <w:tmpl w:val="7C02FFA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649160A6"/>
    <w:multiLevelType w:val="multilevel"/>
    <w:tmpl w:val="D41825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691C127F"/>
    <w:multiLevelType w:val="hybridMultilevel"/>
    <w:tmpl w:val="002C04E8"/>
    <w:lvl w:ilvl="0" w:tplc="140A000B">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3" w15:restartNumberingAfterBreak="0">
    <w:nsid w:val="6BB9699D"/>
    <w:multiLevelType w:val="hybridMultilevel"/>
    <w:tmpl w:val="0AF8236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4" w15:restartNumberingAfterBreak="0">
    <w:nsid w:val="719E136A"/>
    <w:multiLevelType w:val="hybridMultilevel"/>
    <w:tmpl w:val="934E8788"/>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5" w15:restartNumberingAfterBreak="0">
    <w:nsid w:val="73E43ABC"/>
    <w:multiLevelType w:val="hybridMultilevel"/>
    <w:tmpl w:val="3034B7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62539B7"/>
    <w:multiLevelType w:val="hybridMultilevel"/>
    <w:tmpl w:val="C86A21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8176690"/>
    <w:multiLevelType w:val="hybridMultilevel"/>
    <w:tmpl w:val="AA92217C"/>
    <w:lvl w:ilvl="0" w:tplc="87F062E0">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8" w15:restartNumberingAfterBreak="0">
    <w:nsid w:val="7C7E3308"/>
    <w:multiLevelType w:val="hybridMultilevel"/>
    <w:tmpl w:val="EE9A08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42380182">
    <w:abstractNumId w:val="4"/>
  </w:num>
  <w:num w:numId="2" w16cid:durableId="877549803">
    <w:abstractNumId w:val="44"/>
  </w:num>
  <w:num w:numId="3" w16cid:durableId="194388441">
    <w:abstractNumId w:val="20"/>
  </w:num>
  <w:num w:numId="4" w16cid:durableId="2011566702">
    <w:abstractNumId w:val="23"/>
  </w:num>
  <w:num w:numId="5" w16cid:durableId="882903469">
    <w:abstractNumId w:val="2"/>
  </w:num>
  <w:num w:numId="6" w16cid:durableId="1524898708">
    <w:abstractNumId w:val="30"/>
  </w:num>
  <w:num w:numId="7" w16cid:durableId="353305421">
    <w:abstractNumId w:val="34"/>
  </w:num>
  <w:num w:numId="8" w16cid:durableId="150102372">
    <w:abstractNumId w:val="33"/>
  </w:num>
  <w:num w:numId="9" w16cid:durableId="408383264">
    <w:abstractNumId w:val="13"/>
  </w:num>
  <w:num w:numId="10" w16cid:durableId="2001543694">
    <w:abstractNumId w:val="43"/>
  </w:num>
  <w:num w:numId="11" w16cid:durableId="2029484645">
    <w:abstractNumId w:val="1"/>
  </w:num>
  <w:num w:numId="12" w16cid:durableId="243875470">
    <w:abstractNumId w:val="39"/>
  </w:num>
  <w:num w:numId="13" w16cid:durableId="182940875">
    <w:abstractNumId w:val="40"/>
  </w:num>
  <w:num w:numId="14" w16cid:durableId="121314367">
    <w:abstractNumId w:val="36"/>
  </w:num>
  <w:num w:numId="15" w16cid:durableId="604338947">
    <w:abstractNumId w:val="12"/>
  </w:num>
  <w:num w:numId="16" w16cid:durableId="72315302">
    <w:abstractNumId w:val="27"/>
  </w:num>
  <w:num w:numId="17" w16cid:durableId="1454178846">
    <w:abstractNumId w:val="25"/>
  </w:num>
  <w:num w:numId="18" w16cid:durableId="580408680">
    <w:abstractNumId w:val="47"/>
  </w:num>
  <w:num w:numId="19" w16cid:durableId="775759882">
    <w:abstractNumId w:val="14"/>
  </w:num>
  <w:num w:numId="20" w16cid:durableId="1099177958">
    <w:abstractNumId w:val="48"/>
  </w:num>
  <w:num w:numId="21" w16cid:durableId="623728990">
    <w:abstractNumId w:val="7"/>
  </w:num>
  <w:num w:numId="22" w16cid:durableId="726760938">
    <w:abstractNumId w:val="8"/>
  </w:num>
  <w:num w:numId="23" w16cid:durableId="7124588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9682323">
    <w:abstractNumId w:val="21"/>
  </w:num>
  <w:num w:numId="25" w16cid:durableId="305285076">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17730146">
    <w:abstractNumId w:val="19"/>
  </w:num>
  <w:num w:numId="27" w16cid:durableId="95945319">
    <w:abstractNumId w:val="5"/>
  </w:num>
  <w:num w:numId="28" w16cid:durableId="2125146636">
    <w:abstractNumId w:val="22"/>
  </w:num>
  <w:num w:numId="29" w16cid:durableId="2008097869">
    <w:abstractNumId w:val="28"/>
  </w:num>
  <w:num w:numId="30" w16cid:durableId="951320621">
    <w:abstractNumId w:val="6"/>
  </w:num>
  <w:num w:numId="31" w16cid:durableId="247931537">
    <w:abstractNumId w:val="9"/>
  </w:num>
  <w:num w:numId="32" w16cid:durableId="860511164">
    <w:abstractNumId w:val="3"/>
  </w:num>
  <w:num w:numId="33" w16cid:durableId="1419982044">
    <w:abstractNumId w:val="11"/>
  </w:num>
  <w:num w:numId="34" w16cid:durableId="1881819849">
    <w:abstractNumId w:val="31"/>
  </w:num>
  <w:num w:numId="35" w16cid:durableId="1375959758">
    <w:abstractNumId w:val="29"/>
  </w:num>
  <w:num w:numId="36" w16cid:durableId="985086704">
    <w:abstractNumId w:val="37"/>
  </w:num>
  <w:num w:numId="37" w16cid:durableId="2111004589">
    <w:abstractNumId w:val="32"/>
  </w:num>
  <w:num w:numId="38" w16cid:durableId="1600987054">
    <w:abstractNumId w:val="16"/>
  </w:num>
  <w:num w:numId="39" w16cid:durableId="1640498372">
    <w:abstractNumId w:val="41"/>
  </w:num>
  <w:num w:numId="40" w16cid:durableId="678892768">
    <w:abstractNumId w:val="15"/>
  </w:num>
  <w:num w:numId="41" w16cid:durableId="1754473645">
    <w:abstractNumId w:val="45"/>
  </w:num>
  <w:num w:numId="42" w16cid:durableId="733117906">
    <w:abstractNumId w:val="46"/>
  </w:num>
  <w:num w:numId="43" w16cid:durableId="1352755907">
    <w:abstractNumId w:val="24"/>
  </w:num>
  <w:num w:numId="44" w16cid:durableId="1690453492">
    <w:abstractNumId w:val="10"/>
  </w:num>
  <w:num w:numId="45" w16cid:durableId="1976131486">
    <w:abstractNumId w:val="42"/>
  </w:num>
  <w:num w:numId="46" w16cid:durableId="442263572">
    <w:abstractNumId w:val="26"/>
  </w:num>
  <w:num w:numId="47" w16cid:durableId="1508861409">
    <w:abstractNumId w:val="18"/>
  </w:num>
  <w:num w:numId="48" w16cid:durableId="355886435">
    <w:abstractNumId w:val="35"/>
  </w:num>
  <w:num w:numId="49" w16cid:durableId="11679678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0A6F"/>
    <w:rsid w:val="000041B7"/>
    <w:rsid w:val="00006174"/>
    <w:rsid w:val="00006309"/>
    <w:rsid w:val="000119BA"/>
    <w:rsid w:val="00013189"/>
    <w:rsid w:val="000131C6"/>
    <w:rsid w:val="00013CEA"/>
    <w:rsid w:val="00016DD1"/>
    <w:rsid w:val="00017377"/>
    <w:rsid w:val="000178B4"/>
    <w:rsid w:val="0001790B"/>
    <w:rsid w:val="00017A10"/>
    <w:rsid w:val="000209D2"/>
    <w:rsid w:val="00025A1E"/>
    <w:rsid w:val="00030388"/>
    <w:rsid w:val="00030B28"/>
    <w:rsid w:val="00031212"/>
    <w:rsid w:val="0003358A"/>
    <w:rsid w:val="00034A7E"/>
    <w:rsid w:val="00035A18"/>
    <w:rsid w:val="00036967"/>
    <w:rsid w:val="00036C26"/>
    <w:rsid w:val="000404AD"/>
    <w:rsid w:val="0004077B"/>
    <w:rsid w:val="000414D2"/>
    <w:rsid w:val="00042183"/>
    <w:rsid w:val="00044B65"/>
    <w:rsid w:val="00046A75"/>
    <w:rsid w:val="0005021C"/>
    <w:rsid w:val="00051C8F"/>
    <w:rsid w:val="00052D12"/>
    <w:rsid w:val="000532B9"/>
    <w:rsid w:val="00054A79"/>
    <w:rsid w:val="000558D4"/>
    <w:rsid w:val="00055BF5"/>
    <w:rsid w:val="00057896"/>
    <w:rsid w:val="00057F01"/>
    <w:rsid w:val="00060D07"/>
    <w:rsid w:val="00061BA6"/>
    <w:rsid w:val="0006516C"/>
    <w:rsid w:val="00066908"/>
    <w:rsid w:val="00067761"/>
    <w:rsid w:val="00070423"/>
    <w:rsid w:val="00070E06"/>
    <w:rsid w:val="000716EC"/>
    <w:rsid w:val="00071730"/>
    <w:rsid w:val="0007341E"/>
    <w:rsid w:val="00073650"/>
    <w:rsid w:val="000745D1"/>
    <w:rsid w:val="0007500B"/>
    <w:rsid w:val="00076E29"/>
    <w:rsid w:val="000774A7"/>
    <w:rsid w:val="00077A41"/>
    <w:rsid w:val="00080B03"/>
    <w:rsid w:val="000819E0"/>
    <w:rsid w:val="00083276"/>
    <w:rsid w:val="00083A70"/>
    <w:rsid w:val="00085436"/>
    <w:rsid w:val="0008547D"/>
    <w:rsid w:val="0008683D"/>
    <w:rsid w:val="00086E9E"/>
    <w:rsid w:val="00087313"/>
    <w:rsid w:val="00087DBD"/>
    <w:rsid w:val="00090820"/>
    <w:rsid w:val="000920EF"/>
    <w:rsid w:val="0009326E"/>
    <w:rsid w:val="0009367A"/>
    <w:rsid w:val="00093966"/>
    <w:rsid w:val="0009442D"/>
    <w:rsid w:val="00094BBF"/>
    <w:rsid w:val="00095206"/>
    <w:rsid w:val="000952C1"/>
    <w:rsid w:val="00095F43"/>
    <w:rsid w:val="000962AE"/>
    <w:rsid w:val="000A04D0"/>
    <w:rsid w:val="000A14E3"/>
    <w:rsid w:val="000A326D"/>
    <w:rsid w:val="000A3680"/>
    <w:rsid w:val="000A42DF"/>
    <w:rsid w:val="000A5E79"/>
    <w:rsid w:val="000B1EBD"/>
    <w:rsid w:val="000B1F7E"/>
    <w:rsid w:val="000B2FB4"/>
    <w:rsid w:val="000B3302"/>
    <w:rsid w:val="000B3520"/>
    <w:rsid w:val="000B495E"/>
    <w:rsid w:val="000B49C3"/>
    <w:rsid w:val="000B5106"/>
    <w:rsid w:val="000B65A1"/>
    <w:rsid w:val="000B6976"/>
    <w:rsid w:val="000C0F83"/>
    <w:rsid w:val="000C11B4"/>
    <w:rsid w:val="000C5ACC"/>
    <w:rsid w:val="000C5DFB"/>
    <w:rsid w:val="000C6344"/>
    <w:rsid w:val="000C7494"/>
    <w:rsid w:val="000D33A2"/>
    <w:rsid w:val="000D499C"/>
    <w:rsid w:val="000D5077"/>
    <w:rsid w:val="000D5362"/>
    <w:rsid w:val="000D657C"/>
    <w:rsid w:val="000E0040"/>
    <w:rsid w:val="000E1624"/>
    <w:rsid w:val="000E2615"/>
    <w:rsid w:val="000E288D"/>
    <w:rsid w:val="000E2BDD"/>
    <w:rsid w:val="000E3275"/>
    <w:rsid w:val="000E3AFB"/>
    <w:rsid w:val="000E587C"/>
    <w:rsid w:val="000E5B12"/>
    <w:rsid w:val="000E6995"/>
    <w:rsid w:val="000E6D8D"/>
    <w:rsid w:val="000E7AA0"/>
    <w:rsid w:val="000E7DEF"/>
    <w:rsid w:val="000F033D"/>
    <w:rsid w:val="000F0BDF"/>
    <w:rsid w:val="000F1282"/>
    <w:rsid w:val="000F1B33"/>
    <w:rsid w:val="000F1F1B"/>
    <w:rsid w:val="000F5CA3"/>
    <w:rsid w:val="000F5F6B"/>
    <w:rsid w:val="000F6733"/>
    <w:rsid w:val="001008DF"/>
    <w:rsid w:val="00100949"/>
    <w:rsid w:val="001010F8"/>
    <w:rsid w:val="001018BE"/>
    <w:rsid w:val="00101FB4"/>
    <w:rsid w:val="001020D5"/>
    <w:rsid w:val="0010226B"/>
    <w:rsid w:val="00102680"/>
    <w:rsid w:val="0010383B"/>
    <w:rsid w:val="00103B50"/>
    <w:rsid w:val="001059C8"/>
    <w:rsid w:val="00105A0F"/>
    <w:rsid w:val="00105B13"/>
    <w:rsid w:val="00110E2B"/>
    <w:rsid w:val="001112D2"/>
    <w:rsid w:val="00114C94"/>
    <w:rsid w:val="00115F9E"/>
    <w:rsid w:val="001163BA"/>
    <w:rsid w:val="00116B82"/>
    <w:rsid w:val="00116FF5"/>
    <w:rsid w:val="00117207"/>
    <w:rsid w:val="00117ADB"/>
    <w:rsid w:val="0012025A"/>
    <w:rsid w:val="0012123B"/>
    <w:rsid w:val="0012135E"/>
    <w:rsid w:val="0012177C"/>
    <w:rsid w:val="00124B85"/>
    <w:rsid w:val="00125236"/>
    <w:rsid w:val="00125C81"/>
    <w:rsid w:val="00127566"/>
    <w:rsid w:val="00131984"/>
    <w:rsid w:val="001319A9"/>
    <w:rsid w:val="0013244F"/>
    <w:rsid w:val="00132550"/>
    <w:rsid w:val="00132B5F"/>
    <w:rsid w:val="00134805"/>
    <w:rsid w:val="00135450"/>
    <w:rsid w:val="001357FA"/>
    <w:rsid w:val="00135CFE"/>
    <w:rsid w:val="00137044"/>
    <w:rsid w:val="00137625"/>
    <w:rsid w:val="00140C56"/>
    <w:rsid w:val="00140E75"/>
    <w:rsid w:val="00141411"/>
    <w:rsid w:val="00141640"/>
    <w:rsid w:val="00141BE5"/>
    <w:rsid w:val="00143C1D"/>
    <w:rsid w:val="00143FDF"/>
    <w:rsid w:val="00145106"/>
    <w:rsid w:val="001458F9"/>
    <w:rsid w:val="00145C15"/>
    <w:rsid w:val="00147064"/>
    <w:rsid w:val="001476AD"/>
    <w:rsid w:val="001522FB"/>
    <w:rsid w:val="00154D50"/>
    <w:rsid w:val="001552AB"/>
    <w:rsid w:val="00157EFB"/>
    <w:rsid w:val="00157FF7"/>
    <w:rsid w:val="001615D7"/>
    <w:rsid w:val="0016296E"/>
    <w:rsid w:val="0016303B"/>
    <w:rsid w:val="00165DA9"/>
    <w:rsid w:val="00167AA5"/>
    <w:rsid w:val="001703F1"/>
    <w:rsid w:val="00170E9E"/>
    <w:rsid w:val="00170EAE"/>
    <w:rsid w:val="001730B0"/>
    <w:rsid w:val="00173818"/>
    <w:rsid w:val="001739BF"/>
    <w:rsid w:val="0017644D"/>
    <w:rsid w:val="001801AB"/>
    <w:rsid w:val="00181933"/>
    <w:rsid w:val="00182A8C"/>
    <w:rsid w:val="001836F3"/>
    <w:rsid w:val="001848E6"/>
    <w:rsid w:val="00185550"/>
    <w:rsid w:val="00185956"/>
    <w:rsid w:val="001874A4"/>
    <w:rsid w:val="001901FE"/>
    <w:rsid w:val="00190AFD"/>
    <w:rsid w:val="00190FE9"/>
    <w:rsid w:val="00193A2F"/>
    <w:rsid w:val="00194FCF"/>
    <w:rsid w:val="0019575A"/>
    <w:rsid w:val="00197C5E"/>
    <w:rsid w:val="001A1FAA"/>
    <w:rsid w:val="001A233B"/>
    <w:rsid w:val="001A50F9"/>
    <w:rsid w:val="001A7E22"/>
    <w:rsid w:val="001B1429"/>
    <w:rsid w:val="001B3C98"/>
    <w:rsid w:val="001B4DC6"/>
    <w:rsid w:val="001B5829"/>
    <w:rsid w:val="001B5929"/>
    <w:rsid w:val="001C0113"/>
    <w:rsid w:val="001C0FA5"/>
    <w:rsid w:val="001C21DB"/>
    <w:rsid w:val="001C2B73"/>
    <w:rsid w:val="001C4464"/>
    <w:rsid w:val="001C4B0B"/>
    <w:rsid w:val="001C5DDF"/>
    <w:rsid w:val="001C659D"/>
    <w:rsid w:val="001C6BCA"/>
    <w:rsid w:val="001C6D64"/>
    <w:rsid w:val="001C7363"/>
    <w:rsid w:val="001D172F"/>
    <w:rsid w:val="001D223B"/>
    <w:rsid w:val="001D5988"/>
    <w:rsid w:val="001E0BF7"/>
    <w:rsid w:val="001E0DB3"/>
    <w:rsid w:val="001E1D3D"/>
    <w:rsid w:val="001E2E4F"/>
    <w:rsid w:val="001E3252"/>
    <w:rsid w:val="001E35D3"/>
    <w:rsid w:val="001E4521"/>
    <w:rsid w:val="001E517B"/>
    <w:rsid w:val="001E548F"/>
    <w:rsid w:val="001E584F"/>
    <w:rsid w:val="001E6970"/>
    <w:rsid w:val="001E7242"/>
    <w:rsid w:val="001E774F"/>
    <w:rsid w:val="001F09C6"/>
    <w:rsid w:val="001F101B"/>
    <w:rsid w:val="001F11F1"/>
    <w:rsid w:val="001F1880"/>
    <w:rsid w:val="001F1A91"/>
    <w:rsid w:val="001F4807"/>
    <w:rsid w:val="001F4B33"/>
    <w:rsid w:val="001F530B"/>
    <w:rsid w:val="001F561E"/>
    <w:rsid w:val="001F7236"/>
    <w:rsid w:val="001F7842"/>
    <w:rsid w:val="002003D1"/>
    <w:rsid w:val="00200892"/>
    <w:rsid w:val="002036B7"/>
    <w:rsid w:val="00203A4C"/>
    <w:rsid w:val="002045F7"/>
    <w:rsid w:val="0020464A"/>
    <w:rsid w:val="00204677"/>
    <w:rsid w:val="0020558F"/>
    <w:rsid w:val="002056A8"/>
    <w:rsid w:val="002061B4"/>
    <w:rsid w:val="002061B7"/>
    <w:rsid w:val="0021051F"/>
    <w:rsid w:val="002106EA"/>
    <w:rsid w:val="00210767"/>
    <w:rsid w:val="0021103F"/>
    <w:rsid w:val="00211CAC"/>
    <w:rsid w:val="00212253"/>
    <w:rsid w:val="00212F9F"/>
    <w:rsid w:val="00212FF9"/>
    <w:rsid w:val="00213ADB"/>
    <w:rsid w:val="0021534F"/>
    <w:rsid w:val="00216092"/>
    <w:rsid w:val="00216957"/>
    <w:rsid w:val="002169DE"/>
    <w:rsid w:val="002177A2"/>
    <w:rsid w:val="00220F11"/>
    <w:rsid w:val="00221133"/>
    <w:rsid w:val="00221151"/>
    <w:rsid w:val="0022125C"/>
    <w:rsid w:val="002216D2"/>
    <w:rsid w:val="00221920"/>
    <w:rsid w:val="00222843"/>
    <w:rsid w:val="0022401C"/>
    <w:rsid w:val="00224D61"/>
    <w:rsid w:val="00225312"/>
    <w:rsid w:val="002254FA"/>
    <w:rsid w:val="00230AF3"/>
    <w:rsid w:val="00233402"/>
    <w:rsid w:val="002338C9"/>
    <w:rsid w:val="00233A75"/>
    <w:rsid w:val="00234247"/>
    <w:rsid w:val="00234F19"/>
    <w:rsid w:val="00237C1C"/>
    <w:rsid w:val="00237EB8"/>
    <w:rsid w:val="0024028F"/>
    <w:rsid w:val="002404DA"/>
    <w:rsid w:val="00242412"/>
    <w:rsid w:val="00243124"/>
    <w:rsid w:val="002448F8"/>
    <w:rsid w:val="00244AA0"/>
    <w:rsid w:val="00246A12"/>
    <w:rsid w:val="00247C0B"/>
    <w:rsid w:val="00250754"/>
    <w:rsid w:val="0025154C"/>
    <w:rsid w:val="0025233F"/>
    <w:rsid w:val="00254561"/>
    <w:rsid w:val="00254C88"/>
    <w:rsid w:val="002553D7"/>
    <w:rsid w:val="002557CB"/>
    <w:rsid w:val="00255B78"/>
    <w:rsid w:val="00260D15"/>
    <w:rsid w:val="00260E9E"/>
    <w:rsid w:val="00261AA4"/>
    <w:rsid w:val="00261AC8"/>
    <w:rsid w:val="00262DEB"/>
    <w:rsid w:val="0026476F"/>
    <w:rsid w:val="002658CB"/>
    <w:rsid w:val="0026647D"/>
    <w:rsid w:val="00266B60"/>
    <w:rsid w:val="00267890"/>
    <w:rsid w:val="00267DB5"/>
    <w:rsid w:val="00272089"/>
    <w:rsid w:val="00272694"/>
    <w:rsid w:val="002727AA"/>
    <w:rsid w:val="00273333"/>
    <w:rsid w:val="0027480D"/>
    <w:rsid w:val="00276BC7"/>
    <w:rsid w:val="00277752"/>
    <w:rsid w:val="00277C4A"/>
    <w:rsid w:val="002810C9"/>
    <w:rsid w:val="002818D1"/>
    <w:rsid w:val="00281BD3"/>
    <w:rsid w:val="00282497"/>
    <w:rsid w:val="0028353A"/>
    <w:rsid w:val="0028385A"/>
    <w:rsid w:val="00283912"/>
    <w:rsid w:val="00290AA7"/>
    <w:rsid w:val="00290AA8"/>
    <w:rsid w:val="00291B05"/>
    <w:rsid w:val="002921B7"/>
    <w:rsid w:val="002930DE"/>
    <w:rsid w:val="002A30AA"/>
    <w:rsid w:val="002A4DED"/>
    <w:rsid w:val="002A4E48"/>
    <w:rsid w:val="002A58B2"/>
    <w:rsid w:val="002A5AC8"/>
    <w:rsid w:val="002A5AF7"/>
    <w:rsid w:val="002A5F0B"/>
    <w:rsid w:val="002A78C9"/>
    <w:rsid w:val="002A7DC1"/>
    <w:rsid w:val="002B034A"/>
    <w:rsid w:val="002B047F"/>
    <w:rsid w:val="002B0B68"/>
    <w:rsid w:val="002B1DC3"/>
    <w:rsid w:val="002B2EC2"/>
    <w:rsid w:val="002B38EA"/>
    <w:rsid w:val="002B4CF3"/>
    <w:rsid w:val="002B6CE2"/>
    <w:rsid w:val="002C0789"/>
    <w:rsid w:val="002C11F1"/>
    <w:rsid w:val="002C2163"/>
    <w:rsid w:val="002C2FBF"/>
    <w:rsid w:val="002C329E"/>
    <w:rsid w:val="002C4B35"/>
    <w:rsid w:val="002C4CD7"/>
    <w:rsid w:val="002C6715"/>
    <w:rsid w:val="002C6D2F"/>
    <w:rsid w:val="002C7B4F"/>
    <w:rsid w:val="002C7CA1"/>
    <w:rsid w:val="002D3850"/>
    <w:rsid w:val="002D3B55"/>
    <w:rsid w:val="002D54CC"/>
    <w:rsid w:val="002D56AD"/>
    <w:rsid w:val="002D5A56"/>
    <w:rsid w:val="002D5AAC"/>
    <w:rsid w:val="002D61DE"/>
    <w:rsid w:val="002D75DA"/>
    <w:rsid w:val="002E000C"/>
    <w:rsid w:val="002E0727"/>
    <w:rsid w:val="002E143E"/>
    <w:rsid w:val="002E1555"/>
    <w:rsid w:val="002E178D"/>
    <w:rsid w:val="002E1DFE"/>
    <w:rsid w:val="002E284A"/>
    <w:rsid w:val="002E2C70"/>
    <w:rsid w:val="002E2CCF"/>
    <w:rsid w:val="002E327F"/>
    <w:rsid w:val="002E35AC"/>
    <w:rsid w:val="002E37A8"/>
    <w:rsid w:val="002F0E91"/>
    <w:rsid w:val="002F2D8E"/>
    <w:rsid w:val="002F360F"/>
    <w:rsid w:val="002F3C11"/>
    <w:rsid w:val="002F42EA"/>
    <w:rsid w:val="002F4330"/>
    <w:rsid w:val="002F615E"/>
    <w:rsid w:val="002F6410"/>
    <w:rsid w:val="002F6797"/>
    <w:rsid w:val="002F6F00"/>
    <w:rsid w:val="002F7653"/>
    <w:rsid w:val="00300509"/>
    <w:rsid w:val="003006A9"/>
    <w:rsid w:val="00300A39"/>
    <w:rsid w:val="003010A0"/>
    <w:rsid w:val="003014A8"/>
    <w:rsid w:val="00302AD6"/>
    <w:rsid w:val="00302DE5"/>
    <w:rsid w:val="003041FA"/>
    <w:rsid w:val="00304B22"/>
    <w:rsid w:val="00306092"/>
    <w:rsid w:val="003109B0"/>
    <w:rsid w:val="00311C1A"/>
    <w:rsid w:val="00312507"/>
    <w:rsid w:val="0031256C"/>
    <w:rsid w:val="00313F02"/>
    <w:rsid w:val="003148D3"/>
    <w:rsid w:val="003153E6"/>
    <w:rsid w:val="00316DC5"/>
    <w:rsid w:val="003204E3"/>
    <w:rsid w:val="0032066F"/>
    <w:rsid w:val="00323785"/>
    <w:rsid w:val="00323911"/>
    <w:rsid w:val="003254D7"/>
    <w:rsid w:val="00325E75"/>
    <w:rsid w:val="0033069E"/>
    <w:rsid w:val="003309D5"/>
    <w:rsid w:val="00331A1A"/>
    <w:rsid w:val="00331C96"/>
    <w:rsid w:val="003332C5"/>
    <w:rsid w:val="00334401"/>
    <w:rsid w:val="00334A45"/>
    <w:rsid w:val="0033597E"/>
    <w:rsid w:val="00340C5D"/>
    <w:rsid w:val="00341974"/>
    <w:rsid w:val="00342509"/>
    <w:rsid w:val="003425EB"/>
    <w:rsid w:val="00342D27"/>
    <w:rsid w:val="00343DC9"/>
    <w:rsid w:val="00344153"/>
    <w:rsid w:val="00344AEA"/>
    <w:rsid w:val="003450AF"/>
    <w:rsid w:val="003475FC"/>
    <w:rsid w:val="00347639"/>
    <w:rsid w:val="00347F7A"/>
    <w:rsid w:val="00351731"/>
    <w:rsid w:val="003530B2"/>
    <w:rsid w:val="00353EA1"/>
    <w:rsid w:val="00354AF3"/>
    <w:rsid w:val="00354F1C"/>
    <w:rsid w:val="0035786B"/>
    <w:rsid w:val="00360439"/>
    <w:rsid w:val="00361552"/>
    <w:rsid w:val="00362110"/>
    <w:rsid w:val="00362332"/>
    <w:rsid w:val="00362450"/>
    <w:rsid w:val="00362F76"/>
    <w:rsid w:val="00363033"/>
    <w:rsid w:val="00363F5A"/>
    <w:rsid w:val="00364509"/>
    <w:rsid w:val="0036463A"/>
    <w:rsid w:val="00364898"/>
    <w:rsid w:val="00364C88"/>
    <w:rsid w:val="0036787E"/>
    <w:rsid w:val="00370B3D"/>
    <w:rsid w:val="00370B4C"/>
    <w:rsid w:val="0037178C"/>
    <w:rsid w:val="00371BF9"/>
    <w:rsid w:val="003722A7"/>
    <w:rsid w:val="00372DAA"/>
    <w:rsid w:val="003730C0"/>
    <w:rsid w:val="00373693"/>
    <w:rsid w:val="00373AA5"/>
    <w:rsid w:val="00373E94"/>
    <w:rsid w:val="00374819"/>
    <w:rsid w:val="00375405"/>
    <w:rsid w:val="0037595A"/>
    <w:rsid w:val="00375BD5"/>
    <w:rsid w:val="00377EDA"/>
    <w:rsid w:val="00380507"/>
    <w:rsid w:val="0038231F"/>
    <w:rsid w:val="003828F4"/>
    <w:rsid w:val="00382AD7"/>
    <w:rsid w:val="0038346A"/>
    <w:rsid w:val="00386EF6"/>
    <w:rsid w:val="00391A1D"/>
    <w:rsid w:val="0039221F"/>
    <w:rsid w:val="0039233D"/>
    <w:rsid w:val="0039283E"/>
    <w:rsid w:val="00393009"/>
    <w:rsid w:val="00395414"/>
    <w:rsid w:val="003966D3"/>
    <w:rsid w:val="00397B06"/>
    <w:rsid w:val="003A0949"/>
    <w:rsid w:val="003A2056"/>
    <w:rsid w:val="003A20FB"/>
    <w:rsid w:val="003A2369"/>
    <w:rsid w:val="003A2658"/>
    <w:rsid w:val="003A43CF"/>
    <w:rsid w:val="003A49F5"/>
    <w:rsid w:val="003A511A"/>
    <w:rsid w:val="003A5724"/>
    <w:rsid w:val="003A5F67"/>
    <w:rsid w:val="003A6798"/>
    <w:rsid w:val="003A6B0C"/>
    <w:rsid w:val="003A6C1F"/>
    <w:rsid w:val="003B11D3"/>
    <w:rsid w:val="003B12ED"/>
    <w:rsid w:val="003B219A"/>
    <w:rsid w:val="003B2403"/>
    <w:rsid w:val="003B3671"/>
    <w:rsid w:val="003B4D90"/>
    <w:rsid w:val="003B6662"/>
    <w:rsid w:val="003C127D"/>
    <w:rsid w:val="003C3252"/>
    <w:rsid w:val="003C41D6"/>
    <w:rsid w:val="003C6D4C"/>
    <w:rsid w:val="003C7281"/>
    <w:rsid w:val="003C764A"/>
    <w:rsid w:val="003C7B49"/>
    <w:rsid w:val="003D02E6"/>
    <w:rsid w:val="003D1D81"/>
    <w:rsid w:val="003D2F3D"/>
    <w:rsid w:val="003D3285"/>
    <w:rsid w:val="003D3389"/>
    <w:rsid w:val="003D380E"/>
    <w:rsid w:val="003D6D6F"/>
    <w:rsid w:val="003D6FB7"/>
    <w:rsid w:val="003D70CE"/>
    <w:rsid w:val="003D7190"/>
    <w:rsid w:val="003E17C1"/>
    <w:rsid w:val="003E282D"/>
    <w:rsid w:val="003E2EFF"/>
    <w:rsid w:val="003E3BBA"/>
    <w:rsid w:val="003E3D38"/>
    <w:rsid w:val="003E3E6C"/>
    <w:rsid w:val="003E4D1E"/>
    <w:rsid w:val="003E56AD"/>
    <w:rsid w:val="003E6808"/>
    <w:rsid w:val="003E6FFB"/>
    <w:rsid w:val="003E724E"/>
    <w:rsid w:val="003E7445"/>
    <w:rsid w:val="003F1345"/>
    <w:rsid w:val="003F173E"/>
    <w:rsid w:val="003F46B4"/>
    <w:rsid w:val="003F54F8"/>
    <w:rsid w:val="003F6286"/>
    <w:rsid w:val="003F6EFE"/>
    <w:rsid w:val="00400985"/>
    <w:rsid w:val="00401038"/>
    <w:rsid w:val="00402449"/>
    <w:rsid w:val="0040396C"/>
    <w:rsid w:val="00406A4C"/>
    <w:rsid w:val="00410425"/>
    <w:rsid w:val="00411D29"/>
    <w:rsid w:val="004129F5"/>
    <w:rsid w:val="00412BC8"/>
    <w:rsid w:val="00412F3A"/>
    <w:rsid w:val="00413B06"/>
    <w:rsid w:val="00414A9E"/>
    <w:rsid w:val="00415C13"/>
    <w:rsid w:val="00415CC1"/>
    <w:rsid w:val="00415D72"/>
    <w:rsid w:val="004175C5"/>
    <w:rsid w:val="00420A96"/>
    <w:rsid w:val="00422E08"/>
    <w:rsid w:val="00423C66"/>
    <w:rsid w:val="00424327"/>
    <w:rsid w:val="00424AE0"/>
    <w:rsid w:val="004253D3"/>
    <w:rsid w:val="00425AFD"/>
    <w:rsid w:val="00425EBE"/>
    <w:rsid w:val="00430D8E"/>
    <w:rsid w:val="00431797"/>
    <w:rsid w:val="004318DC"/>
    <w:rsid w:val="00431960"/>
    <w:rsid w:val="00431DE8"/>
    <w:rsid w:val="00431FCF"/>
    <w:rsid w:val="004324AB"/>
    <w:rsid w:val="0043402E"/>
    <w:rsid w:val="004350E6"/>
    <w:rsid w:val="00435DFD"/>
    <w:rsid w:val="004362BC"/>
    <w:rsid w:val="00436914"/>
    <w:rsid w:val="00436917"/>
    <w:rsid w:val="00436C77"/>
    <w:rsid w:val="00441220"/>
    <w:rsid w:val="004430A8"/>
    <w:rsid w:val="004456F7"/>
    <w:rsid w:val="00445D67"/>
    <w:rsid w:val="004474B3"/>
    <w:rsid w:val="004475C4"/>
    <w:rsid w:val="00447FE6"/>
    <w:rsid w:val="004508B3"/>
    <w:rsid w:val="0045164E"/>
    <w:rsid w:val="0045216F"/>
    <w:rsid w:val="00452CBB"/>
    <w:rsid w:val="00453084"/>
    <w:rsid w:val="0045310E"/>
    <w:rsid w:val="004567EF"/>
    <w:rsid w:val="00456CE1"/>
    <w:rsid w:val="00460275"/>
    <w:rsid w:val="00460FBD"/>
    <w:rsid w:val="004615AB"/>
    <w:rsid w:val="004623AD"/>
    <w:rsid w:val="00466EB6"/>
    <w:rsid w:val="00472BA4"/>
    <w:rsid w:val="004733FA"/>
    <w:rsid w:val="0047458C"/>
    <w:rsid w:val="00474670"/>
    <w:rsid w:val="00474ED0"/>
    <w:rsid w:val="0047622C"/>
    <w:rsid w:val="00476B30"/>
    <w:rsid w:val="00476DF2"/>
    <w:rsid w:val="004779DD"/>
    <w:rsid w:val="00480A12"/>
    <w:rsid w:val="004814C2"/>
    <w:rsid w:val="00487561"/>
    <w:rsid w:val="00490072"/>
    <w:rsid w:val="00492030"/>
    <w:rsid w:val="00492359"/>
    <w:rsid w:val="00492A30"/>
    <w:rsid w:val="00493176"/>
    <w:rsid w:val="00493F2D"/>
    <w:rsid w:val="00494238"/>
    <w:rsid w:val="0049435B"/>
    <w:rsid w:val="0049438B"/>
    <w:rsid w:val="00494740"/>
    <w:rsid w:val="00494B59"/>
    <w:rsid w:val="00495DA2"/>
    <w:rsid w:val="00496CAF"/>
    <w:rsid w:val="004A12BD"/>
    <w:rsid w:val="004A535E"/>
    <w:rsid w:val="004B2446"/>
    <w:rsid w:val="004B3C4B"/>
    <w:rsid w:val="004B3E55"/>
    <w:rsid w:val="004B494E"/>
    <w:rsid w:val="004B4E9A"/>
    <w:rsid w:val="004B559D"/>
    <w:rsid w:val="004B5F64"/>
    <w:rsid w:val="004B616A"/>
    <w:rsid w:val="004B6666"/>
    <w:rsid w:val="004B7C77"/>
    <w:rsid w:val="004C0563"/>
    <w:rsid w:val="004C16E9"/>
    <w:rsid w:val="004C3E97"/>
    <w:rsid w:val="004C46FD"/>
    <w:rsid w:val="004C6522"/>
    <w:rsid w:val="004C6781"/>
    <w:rsid w:val="004D0D1D"/>
    <w:rsid w:val="004D3C6F"/>
    <w:rsid w:val="004D423D"/>
    <w:rsid w:val="004D507E"/>
    <w:rsid w:val="004D524C"/>
    <w:rsid w:val="004D5410"/>
    <w:rsid w:val="004D75FB"/>
    <w:rsid w:val="004D7C70"/>
    <w:rsid w:val="004E0CBF"/>
    <w:rsid w:val="004E1AC9"/>
    <w:rsid w:val="004E2AA1"/>
    <w:rsid w:val="004E343C"/>
    <w:rsid w:val="004E4CB6"/>
    <w:rsid w:val="004E50CC"/>
    <w:rsid w:val="004E5F87"/>
    <w:rsid w:val="004E67CB"/>
    <w:rsid w:val="004F05F6"/>
    <w:rsid w:val="004F17D9"/>
    <w:rsid w:val="004F24DD"/>
    <w:rsid w:val="004F2B6C"/>
    <w:rsid w:val="004F31A3"/>
    <w:rsid w:val="004F3B50"/>
    <w:rsid w:val="004F4FA3"/>
    <w:rsid w:val="004F7768"/>
    <w:rsid w:val="004F7EA6"/>
    <w:rsid w:val="00500CCA"/>
    <w:rsid w:val="005026A9"/>
    <w:rsid w:val="005031A3"/>
    <w:rsid w:val="00503F91"/>
    <w:rsid w:val="005049B2"/>
    <w:rsid w:val="00504B98"/>
    <w:rsid w:val="00505734"/>
    <w:rsid w:val="00505790"/>
    <w:rsid w:val="005063D6"/>
    <w:rsid w:val="00506B79"/>
    <w:rsid w:val="00507957"/>
    <w:rsid w:val="005112F6"/>
    <w:rsid w:val="0051132D"/>
    <w:rsid w:val="00513DFF"/>
    <w:rsid w:val="005144C8"/>
    <w:rsid w:val="005200CE"/>
    <w:rsid w:val="005208D5"/>
    <w:rsid w:val="005212AB"/>
    <w:rsid w:val="0052179F"/>
    <w:rsid w:val="00523706"/>
    <w:rsid w:val="00524220"/>
    <w:rsid w:val="00525308"/>
    <w:rsid w:val="005259C2"/>
    <w:rsid w:val="00526EF0"/>
    <w:rsid w:val="0052799B"/>
    <w:rsid w:val="00527CC4"/>
    <w:rsid w:val="00530945"/>
    <w:rsid w:val="0053094C"/>
    <w:rsid w:val="0053119D"/>
    <w:rsid w:val="00531605"/>
    <w:rsid w:val="00533324"/>
    <w:rsid w:val="00533A99"/>
    <w:rsid w:val="00534174"/>
    <w:rsid w:val="005354B5"/>
    <w:rsid w:val="00535F65"/>
    <w:rsid w:val="00537069"/>
    <w:rsid w:val="00540814"/>
    <w:rsid w:val="00544008"/>
    <w:rsid w:val="00544065"/>
    <w:rsid w:val="005442E3"/>
    <w:rsid w:val="00550591"/>
    <w:rsid w:val="00550CDC"/>
    <w:rsid w:val="00551360"/>
    <w:rsid w:val="005523FD"/>
    <w:rsid w:val="0055241B"/>
    <w:rsid w:val="005533F5"/>
    <w:rsid w:val="00553DA0"/>
    <w:rsid w:val="00555F52"/>
    <w:rsid w:val="0055659C"/>
    <w:rsid w:val="00561389"/>
    <w:rsid w:val="0056239F"/>
    <w:rsid w:val="00562EF7"/>
    <w:rsid w:val="00563670"/>
    <w:rsid w:val="00563C1B"/>
    <w:rsid w:val="005653D2"/>
    <w:rsid w:val="00565C04"/>
    <w:rsid w:val="00566EB5"/>
    <w:rsid w:val="005708EE"/>
    <w:rsid w:val="00570938"/>
    <w:rsid w:val="00571B72"/>
    <w:rsid w:val="005729BE"/>
    <w:rsid w:val="00575DE4"/>
    <w:rsid w:val="00576057"/>
    <w:rsid w:val="005778AB"/>
    <w:rsid w:val="00581E20"/>
    <w:rsid w:val="00582FEB"/>
    <w:rsid w:val="005831E7"/>
    <w:rsid w:val="00583317"/>
    <w:rsid w:val="00583731"/>
    <w:rsid w:val="00583A1A"/>
    <w:rsid w:val="005854C3"/>
    <w:rsid w:val="00585708"/>
    <w:rsid w:val="00585E2B"/>
    <w:rsid w:val="005860B4"/>
    <w:rsid w:val="005866EE"/>
    <w:rsid w:val="00586B65"/>
    <w:rsid w:val="0058792F"/>
    <w:rsid w:val="00587A31"/>
    <w:rsid w:val="00590CA8"/>
    <w:rsid w:val="00592114"/>
    <w:rsid w:val="005966CB"/>
    <w:rsid w:val="00597B22"/>
    <w:rsid w:val="005A2686"/>
    <w:rsid w:val="005A2808"/>
    <w:rsid w:val="005A5DBE"/>
    <w:rsid w:val="005A5DFA"/>
    <w:rsid w:val="005A6242"/>
    <w:rsid w:val="005B0762"/>
    <w:rsid w:val="005B2402"/>
    <w:rsid w:val="005B249B"/>
    <w:rsid w:val="005B2A87"/>
    <w:rsid w:val="005B3B0C"/>
    <w:rsid w:val="005B4B63"/>
    <w:rsid w:val="005B4D46"/>
    <w:rsid w:val="005B4DF6"/>
    <w:rsid w:val="005B69AD"/>
    <w:rsid w:val="005B6EC3"/>
    <w:rsid w:val="005B7FAF"/>
    <w:rsid w:val="005C00E9"/>
    <w:rsid w:val="005C050F"/>
    <w:rsid w:val="005C0604"/>
    <w:rsid w:val="005C102F"/>
    <w:rsid w:val="005C1465"/>
    <w:rsid w:val="005C15E5"/>
    <w:rsid w:val="005C273C"/>
    <w:rsid w:val="005C27B8"/>
    <w:rsid w:val="005C2A40"/>
    <w:rsid w:val="005C4CD2"/>
    <w:rsid w:val="005C5393"/>
    <w:rsid w:val="005C5396"/>
    <w:rsid w:val="005C5A1E"/>
    <w:rsid w:val="005C68A9"/>
    <w:rsid w:val="005C6E14"/>
    <w:rsid w:val="005C70EF"/>
    <w:rsid w:val="005C7338"/>
    <w:rsid w:val="005C7372"/>
    <w:rsid w:val="005C7E81"/>
    <w:rsid w:val="005D0D80"/>
    <w:rsid w:val="005D1DD7"/>
    <w:rsid w:val="005D215B"/>
    <w:rsid w:val="005D2560"/>
    <w:rsid w:val="005D2EF2"/>
    <w:rsid w:val="005D3926"/>
    <w:rsid w:val="005D4352"/>
    <w:rsid w:val="005D706D"/>
    <w:rsid w:val="005E0D5D"/>
    <w:rsid w:val="005E3261"/>
    <w:rsid w:val="005E42E8"/>
    <w:rsid w:val="005E44D6"/>
    <w:rsid w:val="005E5E2C"/>
    <w:rsid w:val="005E5F8F"/>
    <w:rsid w:val="005E7579"/>
    <w:rsid w:val="005E7AFC"/>
    <w:rsid w:val="005F12DC"/>
    <w:rsid w:val="005F1FF1"/>
    <w:rsid w:val="005F3259"/>
    <w:rsid w:val="005F38F7"/>
    <w:rsid w:val="005F3ED0"/>
    <w:rsid w:val="005F41C5"/>
    <w:rsid w:val="005F44C4"/>
    <w:rsid w:val="005F6FCB"/>
    <w:rsid w:val="005F79BD"/>
    <w:rsid w:val="0060020A"/>
    <w:rsid w:val="00600AEE"/>
    <w:rsid w:val="006032E7"/>
    <w:rsid w:val="0060341B"/>
    <w:rsid w:val="0060469B"/>
    <w:rsid w:val="0061106B"/>
    <w:rsid w:val="00611A4C"/>
    <w:rsid w:val="00611A96"/>
    <w:rsid w:val="0061238F"/>
    <w:rsid w:val="00613505"/>
    <w:rsid w:val="00613B69"/>
    <w:rsid w:val="0061609A"/>
    <w:rsid w:val="00617990"/>
    <w:rsid w:val="00620E18"/>
    <w:rsid w:val="006217D3"/>
    <w:rsid w:val="006218DD"/>
    <w:rsid w:val="0062351B"/>
    <w:rsid w:val="00623D8D"/>
    <w:rsid w:val="006254FD"/>
    <w:rsid w:val="00626048"/>
    <w:rsid w:val="00627AEC"/>
    <w:rsid w:val="00630CD1"/>
    <w:rsid w:val="00630DEF"/>
    <w:rsid w:val="00632A37"/>
    <w:rsid w:val="00634E2E"/>
    <w:rsid w:val="0063507C"/>
    <w:rsid w:val="006357F4"/>
    <w:rsid w:val="006367E8"/>
    <w:rsid w:val="00637135"/>
    <w:rsid w:val="0064118C"/>
    <w:rsid w:val="00641214"/>
    <w:rsid w:val="0064132D"/>
    <w:rsid w:val="00645E95"/>
    <w:rsid w:val="00647D7A"/>
    <w:rsid w:val="006522EF"/>
    <w:rsid w:val="00652320"/>
    <w:rsid w:val="00652DDD"/>
    <w:rsid w:val="00653159"/>
    <w:rsid w:val="00656FA6"/>
    <w:rsid w:val="00662455"/>
    <w:rsid w:val="00664B69"/>
    <w:rsid w:val="00665310"/>
    <w:rsid w:val="006667D8"/>
    <w:rsid w:val="00673CE2"/>
    <w:rsid w:val="00674B98"/>
    <w:rsid w:val="006756E4"/>
    <w:rsid w:val="00677280"/>
    <w:rsid w:val="00677585"/>
    <w:rsid w:val="006776C1"/>
    <w:rsid w:val="00677737"/>
    <w:rsid w:val="00677982"/>
    <w:rsid w:val="00677D38"/>
    <w:rsid w:val="00680409"/>
    <w:rsid w:val="00682EE8"/>
    <w:rsid w:val="006844AC"/>
    <w:rsid w:val="00684CF6"/>
    <w:rsid w:val="0068780D"/>
    <w:rsid w:val="00687FFE"/>
    <w:rsid w:val="0069153E"/>
    <w:rsid w:val="006924CE"/>
    <w:rsid w:val="006928D3"/>
    <w:rsid w:val="006929CB"/>
    <w:rsid w:val="00692D3F"/>
    <w:rsid w:val="00693F61"/>
    <w:rsid w:val="00693FE9"/>
    <w:rsid w:val="0069502F"/>
    <w:rsid w:val="006968D2"/>
    <w:rsid w:val="00697123"/>
    <w:rsid w:val="006A01F9"/>
    <w:rsid w:val="006A0D86"/>
    <w:rsid w:val="006A247E"/>
    <w:rsid w:val="006A3C46"/>
    <w:rsid w:val="006A57BB"/>
    <w:rsid w:val="006A6202"/>
    <w:rsid w:val="006A6937"/>
    <w:rsid w:val="006A6BD7"/>
    <w:rsid w:val="006A7461"/>
    <w:rsid w:val="006A7CA3"/>
    <w:rsid w:val="006B192A"/>
    <w:rsid w:val="006B31AE"/>
    <w:rsid w:val="006B370D"/>
    <w:rsid w:val="006B3982"/>
    <w:rsid w:val="006B3DEC"/>
    <w:rsid w:val="006B4693"/>
    <w:rsid w:val="006B4C07"/>
    <w:rsid w:val="006B5415"/>
    <w:rsid w:val="006B5645"/>
    <w:rsid w:val="006B61BD"/>
    <w:rsid w:val="006B713C"/>
    <w:rsid w:val="006B7CEA"/>
    <w:rsid w:val="006C04C0"/>
    <w:rsid w:val="006C3289"/>
    <w:rsid w:val="006C3C33"/>
    <w:rsid w:val="006C42AF"/>
    <w:rsid w:val="006C4B7E"/>
    <w:rsid w:val="006C4BA0"/>
    <w:rsid w:val="006C645F"/>
    <w:rsid w:val="006D070C"/>
    <w:rsid w:val="006D1F96"/>
    <w:rsid w:val="006D22B9"/>
    <w:rsid w:val="006D2D82"/>
    <w:rsid w:val="006D3632"/>
    <w:rsid w:val="006D3763"/>
    <w:rsid w:val="006D566F"/>
    <w:rsid w:val="006D6954"/>
    <w:rsid w:val="006D73C5"/>
    <w:rsid w:val="006E0146"/>
    <w:rsid w:val="006E1F3D"/>
    <w:rsid w:val="006E3B1A"/>
    <w:rsid w:val="006E5BD8"/>
    <w:rsid w:val="006F0DA3"/>
    <w:rsid w:val="006F1511"/>
    <w:rsid w:val="006F2094"/>
    <w:rsid w:val="006F4FCB"/>
    <w:rsid w:val="006F5AE9"/>
    <w:rsid w:val="006F77E3"/>
    <w:rsid w:val="006F7829"/>
    <w:rsid w:val="006F7AE0"/>
    <w:rsid w:val="00700351"/>
    <w:rsid w:val="00701102"/>
    <w:rsid w:val="00701E19"/>
    <w:rsid w:val="00703AA8"/>
    <w:rsid w:val="0070426A"/>
    <w:rsid w:val="00704FF5"/>
    <w:rsid w:val="0070512A"/>
    <w:rsid w:val="00705645"/>
    <w:rsid w:val="00705C3A"/>
    <w:rsid w:val="007076C6"/>
    <w:rsid w:val="00707EB6"/>
    <w:rsid w:val="00710209"/>
    <w:rsid w:val="00710323"/>
    <w:rsid w:val="007105BE"/>
    <w:rsid w:val="00710884"/>
    <w:rsid w:val="00710EB2"/>
    <w:rsid w:val="00712AAA"/>
    <w:rsid w:val="00713A70"/>
    <w:rsid w:val="007171A7"/>
    <w:rsid w:val="00717390"/>
    <w:rsid w:val="00720B66"/>
    <w:rsid w:val="00722538"/>
    <w:rsid w:val="00722BD6"/>
    <w:rsid w:val="00723A24"/>
    <w:rsid w:val="00724ED1"/>
    <w:rsid w:val="00730608"/>
    <w:rsid w:val="00730887"/>
    <w:rsid w:val="007323A3"/>
    <w:rsid w:val="0073267D"/>
    <w:rsid w:val="00735572"/>
    <w:rsid w:val="00736306"/>
    <w:rsid w:val="00736D10"/>
    <w:rsid w:val="00736F04"/>
    <w:rsid w:val="00737BA2"/>
    <w:rsid w:val="007404F3"/>
    <w:rsid w:val="00740CA9"/>
    <w:rsid w:val="00741397"/>
    <w:rsid w:val="0074150D"/>
    <w:rsid w:val="007418AD"/>
    <w:rsid w:val="00741B8E"/>
    <w:rsid w:val="00743C12"/>
    <w:rsid w:val="00743FCE"/>
    <w:rsid w:val="00744BC3"/>
    <w:rsid w:val="0074532B"/>
    <w:rsid w:val="00746F07"/>
    <w:rsid w:val="00751138"/>
    <w:rsid w:val="00752F2E"/>
    <w:rsid w:val="007530F7"/>
    <w:rsid w:val="00753345"/>
    <w:rsid w:val="0075383B"/>
    <w:rsid w:val="00754A1B"/>
    <w:rsid w:val="007552C6"/>
    <w:rsid w:val="00756F2C"/>
    <w:rsid w:val="00757AC0"/>
    <w:rsid w:val="007614EF"/>
    <w:rsid w:val="0076190D"/>
    <w:rsid w:val="007635C5"/>
    <w:rsid w:val="00764EDF"/>
    <w:rsid w:val="00765FBD"/>
    <w:rsid w:val="0076603E"/>
    <w:rsid w:val="0076619C"/>
    <w:rsid w:val="00766322"/>
    <w:rsid w:val="007663E2"/>
    <w:rsid w:val="00767A57"/>
    <w:rsid w:val="00767D40"/>
    <w:rsid w:val="00770E6A"/>
    <w:rsid w:val="0077233C"/>
    <w:rsid w:val="00772834"/>
    <w:rsid w:val="00773925"/>
    <w:rsid w:val="0077472D"/>
    <w:rsid w:val="00774ADF"/>
    <w:rsid w:val="00776526"/>
    <w:rsid w:val="00777142"/>
    <w:rsid w:val="007808E5"/>
    <w:rsid w:val="007817BC"/>
    <w:rsid w:val="007823F0"/>
    <w:rsid w:val="0078249C"/>
    <w:rsid w:val="00783330"/>
    <w:rsid w:val="007844C0"/>
    <w:rsid w:val="00786963"/>
    <w:rsid w:val="00786C99"/>
    <w:rsid w:val="00786FA1"/>
    <w:rsid w:val="007870B7"/>
    <w:rsid w:val="00787DE7"/>
    <w:rsid w:val="00790A16"/>
    <w:rsid w:val="007913AD"/>
    <w:rsid w:val="0079270B"/>
    <w:rsid w:val="00794407"/>
    <w:rsid w:val="00796E8C"/>
    <w:rsid w:val="0079715C"/>
    <w:rsid w:val="007A219D"/>
    <w:rsid w:val="007A2E48"/>
    <w:rsid w:val="007A5661"/>
    <w:rsid w:val="007A602C"/>
    <w:rsid w:val="007A7C23"/>
    <w:rsid w:val="007B012D"/>
    <w:rsid w:val="007B30B2"/>
    <w:rsid w:val="007B368C"/>
    <w:rsid w:val="007B57F9"/>
    <w:rsid w:val="007B5EFA"/>
    <w:rsid w:val="007B64AC"/>
    <w:rsid w:val="007B6819"/>
    <w:rsid w:val="007B71F5"/>
    <w:rsid w:val="007C03BA"/>
    <w:rsid w:val="007C0455"/>
    <w:rsid w:val="007C07BC"/>
    <w:rsid w:val="007C0E0A"/>
    <w:rsid w:val="007C321C"/>
    <w:rsid w:val="007C3294"/>
    <w:rsid w:val="007C634F"/>
    <w:rsid w:val="007C6C79"/>
    <w:rsid w:val="007C7CDB"/>
    <w:rsid w:val="007D02C1"/>
    <w:rsid w:val="007D1220"/>
    <w:rsid w:val="007D1A71"/>
    <w:rsid w:val="007D24FD"/>
    <w:rsid w:val="007D2BC6"/>
    <w:rsid w:val="007D3899"/>
    <w:rsid w:val="007D3F87"/>
    <w:rsid w:val="007D43F9"/>
    <w:rsid w:val="007D57AF"/>
    <w:rsid w:val="007D59F8"/>
    <w:rsid w:val="007D5B02"/>
    <w:rsid w:val="007D7DD8"/>
    <w:rsid w:val="007E2BBE"/>
    <w:rsid w:val="007E300C"/>
    <w:rsid w:val="007E345F"/>
    <w:rsid w:val="007E4BC0"/>
    <w:rsid w:val="007E717B"/>
    <w:rsid w:val="007E787F"/>
    <w:rsid w:val="007E7CD1"/>
    <w:rsid w:val="007F0415"/>
    <w:rsid w:val="007F215D"/>
    <w:rsid w:val="007F294A"/>
    <w:rsid w:val="007F2EEC"/>
    <w:rsid w:val="007F4C38"/>
    <w:rsid w:val="007F5771"/>
    <w:rsid w:val="007F62CE"/>
    <w:rsid w:val="007F65D7"/>
    <w:rsid w:val="007F746E"/>
    <w:rsid w:val="007F79C9"/>
    <w:rsid w:val="00802909"/>
    <w:rsid w:val="00803074"/>
    <w:rsid w:val="00804083"/>
    <w:rsid w:val="00804675"/>
    <w:rsid w:val="0080556B"/>
    <w:rsid w:val="0080746A"/>
    <w:rsid w:val="00813335"/>
    <w:rsid w:val="008141D1"/>
    <w:rsid w:val="00814E89"/>
    <w:rsid w:val="008157BC"/>
    <w:rsid w:val="00817263"/>
    <w:rsid w:val="00820466"/>
    <w:rsid w:val="00820C97"/>
    <w:rsid w:val="00820F4B"/>
    <w:rsid w:val="0082227F"/>
    <w:rsid w:val="0082243C"/>
    <w:rsid w:val="008224ED"/>
    <w:rsid w:val="00822EE0"/>
    <w:rsid w:val="008264C8"/>
    <w:rsid w:val="008266D0"/>
    <w:rsid w:val="00831EE7"/>
    <w:rsid w:val="00831FED"/>
    <w:rsid w:val="008341E4"/>
    <w:rsid w:val="008344E6"/>
    <w:rsid w:val="008356A9"/>
    <w:rsid w:val="0083597B"/>
    <w:rsid w:val="00840748"/>
    <w:rsid w:val="00840A14"/>
    <w:rsid w:val="0084161F"/>
    <w:rsid w:val="00841834"/>
    <w:rsid w:val="00841DD1"/>
    <w:rsid w:val="008443D0"/>
    <w:rsid w:val="00844B08"/>
    <w:rsid w:val="00845643"/>
    <w:rsid w:val="00845711"/>
    <w:rsid w:val="00845902"/>
    <w:rsid w:val="0084597A"/>
    <w:rsid w:val="0084729B"/>
    <w:rsid w:val="00850A19"/>
    <w:rsid w:val="00853026"/>
    <w:rsid w:val="00856535"/>
    <w:rsid w:val="008567A4"/>
    <w:rsid w:val="00856FB2"/>
    <w:rsid w:val="0085725D"/>
    <w:rsid w:val="008601DE"/>
    <w:rsid w:val="0086044E"/>
    <w:rsid w:val="0086065C"/>
    <w:rsid w:val="008606C9"/>
    <w:rsid w:val="00860910"/>
    <w:rsid w:val="0086242E"/>
    <w:rsid w:val="0086249E"/>
    <w:rsid w:val="00862F9B"/>
    <w:rsid w:val="00863557"/>
    <w:rsid w:val="008657E0"/>
    <w:rsid w:val="00865A93"/>
    <w:rsid w:val="00865D62"/>
    <w:rsid w:val="00871216"/>
    <w:rsid w:val="0087237E"/>
    <w:rsid w:val="00873466"/>
    <w:rsid w:val="008737C7"/>
    <w:rsid w:val="0087385B"/>
    <w:rsid w:val="00874BB9"/>
    <w:rsid w:val="00875D61"/>
    <w:rsid w:val="008768B6"/>
    <w:rsid w:val="0088119E"/>
    <w:rsid w:val="0088454D"/>
    <w:rsid w:val="008848FA"/>
    <w:rsid w:val="008850A2"/>
    <w:rsid w:val="008851E6"/>
    <w:rsid w:val="00887F85"/>
    <w:rsid w:val="008917AD"/>
    <w:rsid w:val="00895B13"/>
    <w:rsid w:val="00896F04"/>
    <w:rsid w:val="008A0F08"/>
    <w:rsid w:val="008A15B5"/>
    <w:rsid w:val="008A3A49"/>
    <w:rsid w:val="008A3B13"/>
    <w:rsid w:val="008A3EE3"/>
    <w:rsid w:val="008A5D2C"/>
    <w:rsid w:val="008A634E"/>
    <w:rsid w:val="008A6414"/>
    <w:rsid w:val="008A66AB"/>
    <w:rsid w:val="008A6D92"/>
    <w:rsid w:val="008A771C"/>
    <w:rsid w:val="008A7904"/>
    <w:rsid w:val="008B3C4B"/>
    <w:rsid w:val="008B450B"/>
    <w:rsid w:val="008B4F48"/>
    <w:rsid w:val="008B7460"/>
    <w:rsid w:val="008C06A6"/>
    <w:rsid w:val="008C1029"/>
    <w:rsid w:val="008C149B"/>
    <w:rsid w:val="008C5217"/>
    <w:rsid w:val="008C5759"/>
    <w:rsid w:val="008C5B31"/>
    <w:rsid w:val="008C65D5"/>
    <w:rsid w:val="008C732C"/>
    <w:rsid w:val="008C7D8F"/>
    <w:rsid w:val="008C7FE4"/>
    <w:rsid w:val="008D0321"/>
    <w:rsid w:val="008D0655"/>
    <w:rsid w:val="008D081E"/>
    <w:rsid w:val="008D1145"/>
    <w:rsid w:val="008D2C61"/>
    <w:rsid w:val="008D3970"/>
    <w:rsid w:val="008D398C"/>
    <w:rsid w:val="008D3C32"/>
    <w:rsid w:val="008D487F"/>
    <w:rsid w:val="008E036F"/>
    <w:rsid w:val="008E0730"/>
    <w:rsid w:val="008E0D70"/>
    <w:rsid w:val="008E281C"/>
    <w:rsid w:val="008E53C8"/>
    <w:rsid w:val="008F120C"/>
    <w:rsid w:val="008F1B58"/>
    <w:rsid w:val="008F38CF"/>
    <w:rsid w:val="008F3A26"/>
    <w:rsid w:val="008F3AFE"/>
    <w:rsid w:val="008F46FB"/>
    <w:rsid w:val="009001A9"/>
    <w:rsid w:val="00901BC1"/>
    <w:rsid w:val="00902EF0"/>
    <w:rsid w:val="00902F90"/>
    <w:rsid w:val="00903143"/>
    <w:rsid w:val="00903F88"/>
    <w:rsid w:val="00905BC6"/>
    <w:rsid w:val="00905D4E"/>
    <w:rsid w:val="009063EE"/>
    <w:rsid w:val="00906E78"/>
    <w:rsid w:val="00907EBE"/>
    <w:rsid w:val="009102F7"/>
    <w:rsid w:val="00911D89"/>
    <w:rsid w:val="00913C2E"/>
    <w:rsid w:val="00914A07"/>
    <w:rsid w:val="00917383"/>
    <w:rsid w:val="00921162"/>
    <w:rsid w:val="00921B1F"/>
    <w:rsid w:val="009238E6"/>
    <w:rsid w:val="00924666"/>
    <w:rsid w:val="009257EE"/>
    <w:rsid w:val="00925D48"/>
    <w:rsid w:val="009269D5"/>
    <w:rsid w:val="00926B85"/>
    <w:rsid w:val="00930153"/>
    <w:rsid w:val="00930E7A"/>
    <w:rsid w:val="00930F83"/>
    <w:rsid w:val="00931B3A"/>
    <w:rsid w:val="00934158"/>
    <w:rsid w:val="009347F4"/>
    <w:rsid w:val="00941643"/>
    <w:rsid w:val="00941CCE"/>
    <w:rsid w:val="0094239D"/>
    <w:rsid w:val="00944F12"/>
    <w:rsid w:val="00945A43"/>
    <w:rsid w:val="0094637B"/>
    <w:rsid w:val="00946E41"/>
    <w:rsid w:val="00946EF1"/>
    <w:rsid w:val="00951321"/>
    <w:rsid w:val="00951FDC"/>
    <w:rsid w:val="009520D1"/>
    <w:rsid w:val="009533E7"/>
    <w:rsid w:val="009545DB"/>
    <w:rsid w:val="009547B4"/>
    <w:rsid w:val="00954BF3"/>
    <w:rsid w:val="009558F3"/>
    <w:rsid w:val="00955A73"/>
    <w:rsid w:val="009567A2"/>
    <w:rsid w:val="009574E0"/>
    <w:rsid w:val="009575B1"/>
    <w:rsid w:val="009610B4"/>
    <w:rsid w:val="00961886"/>
    <w:rsid w:val="00962E8C"/>
    <w:rsid w:val="00963A62"/>
    <w:rsid w:val="00964019"/>
    <w:rsid w:val="00964AD1"/>
    <w:rsid w:val="00965916"/>
    <w:rsid w:val="009670C9"/>
    <w:rsid w:val="0097035C"/>
    <w:rsid w:val="00970395"/>
    <w:rsid w:val="00971F6D"/>
    <w:rsid w:val="00972E3C"/>
    <w:rsid w:val="00972E96"/>
    <w:rsid w:val="00973140"/>
    <w:rsid w:val="009731A1"/>
    <w:rsid w:val="00973C11"/>
    <w:rsid w:val="00975060"/>
    <w:rsid w:val="0097533D"/>
    <w:rsid w:val="00975922"/>
    <w:rsid w:val="009772DD"/>
    <w:rsid w:val="00980401"/>
    <w:rsid w:val="00980FF9"/>
    <w:rsid w:val="00981441"/>
    <w:rsid w:val="00983EF4"/>
    <w:rsid w:val="009847C8"/>
    <w:rsid w:val="009849A8"/>
    <w:rsid w:val="00984F04"/>
    <w:rsid w:val="009865D6"/>
    <w:rsid w:val="00986A26"/>
    <w:rsid w:val="00993059"/>
    <w:rsid w:val="009949CF"/>
    <w:rsid w:val="00994DAE"/>
    <w:rsid w:val="00994E99"/>
    <w:rsid w:val="00996253"/>
    <w:rsid w:val="00997FC2"/>
    <w:rsid w:val="009A10FC"/>
    <w:rsid w:val="009A1624"/>
    <w:rsid w:val="009A3628"/>
    <w:rsid w:val="009A386C"/>
    <w:rsid w:val="009A4B47"/>
    <w:rsid w:val="009A69C2"/>
    <w:rsid w:val="009A6D2D"/>
    <w:rsid w:val="009A744E"/>
    <w:rsid w:val="009A76E4"/>
    <w:rsid w:val="009A78DA"/>
    <w:rsid w:val="009A7FC5"/>
    <w:rsid w:val="009B03FE"/>
    <w:rsid w:val="009B052D"/>
    <w:rsid w:val="009B1140"/>
    <w:rsid w:val="009B1747"/>
    <w:rsid w:val="009B3809"/>
    <w:rsid w:val="009B3C96"/>
    <w:rsid w:val="009B69D5"/>
    <w:rsid w:val="009C0A09"/>
    <w:rsid w:val="009C1BC7"/>
    <w:rsid w:val="009C2433"/>
    <w:rsid w:val="009C2EDE"/>
    <w:rsid w:val="009C31B4"/>
    <w:rsid w:val="009C3200"/>
    <w:rsid w:val="009C367F"/>
    <w:rsid w:val="009C3901"/>
    <w:rsid w:val="009C3F4B"/>
    <w:rsid w:val="009C60B6"/>
    <w:rsid w:val="009C7238"/>
    <w:rsid w:val="009D3547"/>
    <w:rsid w:val="009D5080"/>
    <w:rsid w:val="009D6851"/>
    <w:rsid w:val="009E0EE0"/>
    <w:rsid w:val="009E167B"/>
    <w:rsid w:val="009E253F"/>
    <w:rsid w:val="009E2B7E"/>
    <w:rsid w:val="009E2F66"/>
    <w:rsid w:val="009E4A9B"/>
    <w:rsid w:val="009E567F"/>
    <w:rsid w:val="009E72C3"/>
    <w:rsid w:val="009E739D"/>
    <w:rsid w:val="009E74DE"/>
    <w:rsid w:val="009E798F"/>
    <w:rsid w:val="009F12D3"/>
    <w:rsid w:val="009F2328"/>
    <w:rsid w:val="009F2863"/>
    <w:rsid w:val="009F3615"/>
    <w:rsid w:val="009F3FCB"/>
    <w:rsid w:val="009F67A0"/>
    <w:rsid w:val="009F7D52"/>
    <w:rsid w:val="00A00DD6"/>
    <w:rsid w:val="00A0194B"/>
    <w:rsid w:val="00A02401"/>
    <w:rsid w:val="00A0415B"/>
    <w:rsid w:val="00A04418"/>
    <w:rsid w:val="00A04A3B"/>
    <w:rsid w:val="00A05B28"/>
    <w:rsid w:val="00A065B0"/>
    <w:rsid w:val="00A071BA"/>
    <w:rsid w:val="00A07868"/>
    <w:rsid w:val="00A108DA"/>
    <w:rsid w:val="00A1099D"/>
    <w:rsid w:val="00A112CA"/>
    <w:rsid w:val="00A11614"/>
    <w:rsid w:val="00A1430C"/>
    <w:rsid w:val="00A14D4F"/>
    <w:rsid w:val="00A14FBD"/>
    <w:rsid w:val="00A15341"/>
    <w:rsid w:val="00A161BD"/>
    <w:rsid w:val="00A166A7"/>
    <w:rsid w:val="00A17BA4"/>
    <w:rsid w:val="00A20498"/>
    <w:rsid w:val="00A21B4C"/>
    <w:rsid w:val="00A21EBC"/>
    <w:rsid w:val="00A2213D"/>
    <w:rsid w:val="00A23052"/>
    <w:rsid w:val="00A23F79"/>
    <w:rsid w:val="00A2408C"/>
    <w:rsid w:val="00A251B8"/>
    <w:rsid w:val="00A30623"/>
    <w:rsid w:val="00A31B67"/>
    <w:rsid w:val="00A33C22"/>
    <w:rsid w:val="00A34D13"/>
    <w:rsid w:val="00A353A3"/>
    <w:rsid w:val="00A35B1E"/>
    <w:rsid w:val="00A36EF8"/>
    <w:rsid w:val="00A36F9B"/>
    <w:rsid w:val="00A37905"/>
    <w:rsid w:val="00A379E2"/>
    <w:rsid w:val="00A37E82"/>
    <w:rsid w:val="00A4283D"/>
    <w:rsid w:val="00A44811"/>
    <w:rsid w:val="00A45CC7"/>
    <w:rsid w:val="00A47D5A"/>
    <w:rsid w:val="00A501E4"/>
    <w:rsid w:val="00A51A4F"/>
    <w:rsid w:val="00A53A76"/>
    <w:rsid w:val="00A54256"/>
    <w:rsid w:val="00A542A7"/>
    <w:rsid w:val="00A55D00"/>
    <w:rsid w:val="00A55E14"/>
    <w:rsid w:val="00A56632"/>
    <w:rsid w:val="00A57D85"/>
    <w:rsid w:val="00A603DF"/>
    <w:rsid w:val="00A63A98"/>
    <w:rsid w:val="00A63F42"/>
    <w:rsid w:val="00A6538A"/>
    <w:rsid w:val="00A659B1"/>
    <w:rsid w:val="00A66CBB"/>
    <w:rsid w:val="00A6760D"/>
    <w:rsid w:val="00A7114C"/>
    <w:rsid w:val="00A71B37"/>
    <w:rsid w:val="00A741D4"/>
    <w:rsid w:val="00A741DA"/>
    <w:rsid w:val="00A74367"/>
    <w:rsid w:val="00A747AB"/>
    <w:rsid w:val="00A76110"/>
    <w:rsid w:val="00A766AA"/>
    <w:rsid w:val="00A76887"/>
    <w:rsid w:val="00A817BB"/>
    <w:rsid w:val="00A82381"/>
    <w:rsid w:val="00A83196"/>
    <w:rsid w:val="00A85A64"/>
    <w:rsid w:val="00A85C7B"/>
    <w:rsid w:val="00A870CD"/>
    <w:rsid w:val="00A9047A"/>
    <w:rsid w:val="00A9322A"/>
    <w:rsid w:val="00A93332"/>
    <w:rsid w:val="00A94B7A"/>
    <w:rsid w:val="00A966BE"/>
    <w:rsid w:val="00AA0E99"/>
    <w:rsid w:val="00AA1522"/>
    <w:rsid w:val="00AA2611"/>
    <w:rsid w:val="00AA391C"/>
    <w:rsid w:val="00AA3D59"/>
    <w:rsid w:val="00AA53CF"/>
    <w:rsid w:val="00AA6DBE"/>
    <w:rsid w:val="00AA72DF"/>
    <w:rsid w:val="00AB03B9"/>
    <w:rsid w:val="00AB113C"/>
    <w:rsid w:val="00AB1D33"/>
    <w:rsid w:val="00AB34C8"/>
    <w:rsid w:val="00AB3A4F"/>
    <w:rsid w:val="00AB3FC1"/>
    <w:rsid w:val="00AB61B4"/>
    <w:rsid w:val="00AB7FEC"/>
    <w:rsid w:val="00AC0B8E"/>
    <w:rsid w:val="00AC2188"/>
    <w:rsid w:val="00AC2887"/>
    <w:rsid w:val="00AC43A9"/>
    <w:rsid w:val="00AC5135"/>
    <w:rsid w:val="00AC584A"/>
    <w:rsid w:val="00AC6760"/>
    <w:rsid w:val="00AC68B9"/>
    <w:rsid w:val="00AD1928"/>
    <w:rsid w:val="00AD1FB1"/>
    <w:rsid w:val="00AD2E31"/>
    <w:rsid w:val="00AD320A"/>
    <w:rsid w:val="00AD3566"/>
    <w:rsid w:val="00AD40B5"/>
    <w:rsid w:val="00AD76E9"/>
    <w:rsid w:val="00AD77CB"/>
    <w:rsid w:val="00AE03BD"/>
    <w:rsid w:val="00AE0702"/>
    <w:rsid w:val="00AE1876"/>
    <w:rsid w:val="00AE2928"/>
    <w:rsid w:val="00AE65F3"/>
    <w:rsid w:val="00AF0063"/>
    <w:rsid w:val="00AF32D3"/>
    <w:rsid w:val="00AF330C"/>
    <w:rsid w:val="00AF3876"/>
    <w:rsid w:val="00AF6104"/>
    <w:rsid w:val="00AF62E0"/>
    <w:rsid w:val="00B000BD"/>
    <w:rsid w:val="00B00594"/>
    <w:rsid w:val="00B00DDF"/>
    <w:rsid w:val="00B0130B"/>
    <w:rsid w:val="00B01A4C"/>
    <w:rsid w:val="00B01FC4"/>
    <w:rsid w:val="00B0350E"/>
    <w:rsid w:val="00B03CFC"/>
    <w:rsid w:val="00B04427"/>
    <w:rsid w:val="00B05C29"/>
    <w:rsid w:val="00B06491"/>
    <w:rsid w:val="00B10BD2"/>
    <w:rsid w:val="00B110EE"/>
    <w:rsid w:val="00B114A0"/>
    <w:rsid w:val="00B11588"/>
    <w:rsid w:val="00B131EA"/>
    <w:rsid w:val="00B15C3C"/>
    <w:rsid w:val="00B15CB4"/>
    <w:rsid w:val="00B16D04"/>
    <w:rsid w:val="00B17CA6"/>
    <w:rsid w:val="00B20370"/>
    <w:rsid w:val="00B208B9"/>
    <w:rsid w:val="00B20A73"/>
    <w:rsid w:val="00B216DB"/>
    <w:rsid w:val="00B22CDF"/>
    <w:rsid w:val="00B23D14"/>
    <w:rsid w:val="00B24953"/>
    <w:rsid w:val="00B24F89"/>
    <w:rsid w:val="00B25C4A"/>
    <w:rsid w:val="00B268EB"/>
    <w:rsid w:val="00B30B5B"/>
    <w:rsid w:val="00B31103"/>
    <w:rsid w:val="00B32783"/>
    <w:rsid w:val="00B35CFA"/>
    <w:rsid w:val="00B35DB6"/>
    <w:rsid w:val="00B369C0"/>
    <w:rsid w:val="00B37B2D"/>
    <w:rsid w:val="00B401EF"/>
    <w:rsid w:val="00B4039C"/>
    <w:rsid w:val="00B44293"/>
    <w:rsid w:val="00B44D42"/>
    <w:rsid w:val="00B458CF"/>
    <w:rsid w:val="00B46934"/>
    <w:rsid w:val="00B46BC0"/>
    <w:rsid w:val="00B50264"/>
    <w:rsid w:val="00B50DA9"/>
    <w:rsid w:val="00B512CF"/>
    <w:rsid w:val="00B5157C"/>
    <w:rsid w:val="00B51E51"/>
    <w:rsid w:val="00B520D8"/>
    <w:rsid w:val="00B52788"/>
    <w:rsid w:val="00B52840"/>
    <w:rsid w:val="00B531A7"/>
    <w:rsid w:val="00B53B67"/>
    <w:rsid w:val="00B53F3E"/>
    <w:rsid w:val="00B542D7"/>
    <w:rsid w:val="00B548D8"/>
    <w:rsid w:val="00B54D5A"/>
    <w:rsid w:val="00B555E1"/>
    <w:rsid w:val="00B6061B"/>
    <w:rsid w:val="00B61BB4"/>
    <w:rsid w:val="00B62B96"/>
    <w:rsid w:val="00B64533"/>
    <w:rsid w:val="00B65838"/>
    <w:rsid w:val="00B65A31"/>
    <w:rsid w:val="00B662A0"/>
    <w:rsid w:val="00B663C1"/>
    <w:rsid w:val="00B663C7"/>
    <w:rsid w:val="00B66A0D"/>
    <w:rsid w:val="00B66F6D"/>
    <w:rsid w:val="00B675E3"/>
    <w:rsid w:val="00B67646"/>
    <w:rsid w:val="00B70446"/>
    <w:rsid w:val="00B70C6F"/>
    <w:rsid w:val="00B719FE"/>
    <w:rsid w:val="00B72AA6"/>
    <w:rsid w:val="00B73376"/>
    <w:rsid w:val="00B73BB0"/>
    <w:rsid w:val="00B75125"/>
    <w:rsid w:val="00B75314"/>
    <w:rsid w:val="00B762BB"/>
    <w:rsid w:val="00B765F8"/>
    <w:rsid w:val="00B7674C"/>
    <w:rsid w:val="00B804F0"/>
    <w:rsid w:val="00B805FC"/>
    <w:rsid w:val="00B810FE"/>
    <w:rsid w:val="00B81112"/>
    <w:rsid w:val="00B82510"/>
    <w:rsid w:val="00B8263D"/>
    <w:rsid w:val="00B8299D"/>
    <w:rsid w:val="00B85250"/>
    <w:rsid w:val="00B92CB3"/>
    <w:rsid w:val="00B930EF"/>
    <w:rsid w:val="00B95829"/>
    <w:rsid w:val="00B959E1"/>
    <w:rsid w:val="00B96B02"/>
    <w:rsid w:val="00B96ED1"/>
    <w:rsid w:val="00B9795D"/>
    <w:rsid w:val="00BA0842"/>
    <w:rsid w:val="00BA1FFC"/>
    <w:rsid w:val="00BA2230"/>
    <w:rsid w:val="00BA2AD6"/>
    <w:rsid w:val="00BA2F02"/>
    <w:rsid w:val="00BA36E7"/>
    <w:rsid w:val="00BA5B25"/>
    <w:rsid w:val="00BA76C2"/>
    <w:rsid w:val="00BB1177"/>
    <w:rsid w:val="00BB1284"/>
    <w:rsid w:val="00BB1BB0"/>
    <w:rsid w:val="00BB1CCB"/>
    <w:rsid w:val="00BB23E6"/>
    <w:rsid w:val="00BB2722"/>
    <w:rsid w:val="00BB306E"/>
    <w:rsid w:val="00BB4167"/>
    <w:rsid w:val="00BB4D90"/>
    <w:rsid w:val="00BB5F7A"/>
    <w:rsid w:val="00BB7A63"/>
    <w:rsid w:val="00BB7D40"/>
    <w:rsid w:val="00BC0AF3"/>
    <w:rsid w:val="00BC1B05"/>
    <w:rsid w:val="00BC1CD7"/>
    <w:rsid w:val="00BC2295"/>
    <w:rsid w:val="00BC3C55"/>
    <w:rsid w:val="00BC4310"/>
    <w:rsid w:val="00BC4DFE"/>
    <w:rsid w:val="00BC522A"/>
    <w:rsid w:val="00BC5438"/>
    <w:rsid w:val="00BC62CA"/>
    <w:rsid w:val="00BC6FD7"/>
    <w:rsid w:val="00BD19AA"/>
    <w:rsid w:val="00BD2347"/>
    <w:rsid w:val="00BD2A83"/>
    <w:rsid w:val="00BD7272"/>
    <w:rsid w:val="00BE04E5"/>
    <w:rsid w:val="00BE0518"/>
    <w:rsid w:val="00BE0C05"/>
    <w:rsid w:val="00BE0CFE"/>
    <w:rsid w:val="00BE2005"/>
    <w:rsid w:val="00BE24F8"/>
    <w:rsid w:val="00BE3046"/>
    <w:rsid w:val="00BE32C8"/>
    <w:rsid w:val="00BE43F8"/>
    <w:rsid w:val="00BE4E8D"/>
    <w:rsid w:val="00BE5824"/>
    <w:rsid w:val="00BE735F"/>
    <w:rsid w:val="00BE7EC2"/>
    <w:rsid w:val="00BF0E36"/>
    <w:rsid w:val="00BF0EE8"/>
    <w:rsid w:val="00BF3027"/>
    <w:rsid w:val="00BF3B91"/>
    <w:rsid w:val="00BF4571"/>
    <w:rsid w:val="00BF45F1"/>
    <w:rsid w:val="00BF4A3A"/>
    <w:rsid w:val="00BF4D6D"/>
    <w:rsid w:val="00BF6FFC"/>
    <w:rsid w:val="00BF7474"/>
    <w:rsid w:val="00C00EF0"/>
    <w:rsid w:val="00C0108E"/>
    <w:rsid w:val="00C01655"/>
    <w:rsid w:val="00C01D31"/>
    <w:rsid w:val="00C02112"/>
    <w:rsid w:val="00C0294D"/>
    <w:rsid w:val="00C031B7"/>
    <w:rsid w:val="00C03413"/>
    <w:rsid w:val="00C0497C"/>
    <w:rsid w:val="00C0577E"/>
    <w:rsid w:val="00C05E4D"/>
    <w:rsid w:val="00C07B7E"/>
    <w:rsid w:val="00C07CDF"/>
    <w:rsid w:val="00C11AB2"/>
    <w:rsid w:val="00C12359"/>
    <w:rsid w:val="00C13BAF"/>
    <w:rsid w:val="00C13F5A"/>
    <w:rsid w:val="00C14357"/>
    <w:rsid w:val="00C147E9"/>
    <w:rsid w:val="00C148F1"/>
    <w:rsid w:val="00C16634"/>
    <w:rsid w:val="00C169B0"/>
    <w:rsid w:val="00C209E7"/>
    <w:rsid w:val="00C22C27"/>
    <w:rsid w:val="00C24077"/>
    <w:rsid w:val="00C24EAD"/>
    <w:rsid w:val="00C250D8"/>
    <w:rsid w:val="00C26803"/>
    <w:rsid w:val="00C2748D"/>
    <w:rsid w:val="00C30095"/>
    <w:rsid w:val="00C30888"/>
    <w:rsid w:val="00C32727"/>
    <w:rsid w:val="00C3287B"/>
    <w:rsid w:val="00C32EFF"/>
    <w:rsid w:val="00C332C8"/>
    <w:rsid w:val="00C340AA"/>
    <w:rsid w:val="00C34357"/>
    <w:rsid w:val="00C34435"/>
    <w:rsid w:val="00C344F0"/>
    <w:rsid w:val="00C37331"/>
    <w:rsid w:val="00C37966"/>
    <w:rsid w:val="00C37D15"/>
    <w:rsid w:val="00C40130"/>
    <w:rsid w:val="00C41C1E"/>
    <w:rsid w:val="00C4218B"/>
    <w:rsid w:val="00C4256E"/>
    <w:rsid w:val="00C42DCE"/>
    <w:rsid w:val="00C4451B"/>
    <w:rsid w:val="00C47E18"/>
    <w:rsid w:val="00C50729"/>
    <w:rsid w:val="00C50EBA"/>
    <w:rsid w:val="00C52160"/>
    <w:rsid w:val="00C52A8E"/>
    <w:rsid w:val="00C530A1"/>
    <w:rsid w:val="00C53106"/>
    <w:rsid w:val="00C55374"/>
    <w:rsid w:val="00C55405"/>
    <w:rsid w:val="00C55A7C"/>
    <w:rsid w:val="00C55F33"/>
    <w:rsid w:val="00C612AB"/>
    <w:rsid w:val="00C63E6B"/>
    <w:rsid w:val="00C63F89"/>
    <w:rsid w:val="00C644CA"/>
    <w:rsid w:val="00C649C2"/>
    <w:rsid w:val="00C654A8"/>
    <w:rsid w:val="00C6557F"/>
    <w:rsid w:val="00C65CC2"/>
    <w:rsid w:val="00C65D37"/>
    <w:rsid w:val="00C6653B"/>
    <w:rsid w:val="00C66590"/>
    <w:rsid w:val="00C66AE6"/>
    <w:rsid w:val="00C70410"/>
    <w:rsid w:val="00C70931"/>
    <w:rsid w:val="00C718BF"/>
    <w:rsid w:val="00C72D85"/>
    <w:rsid w:val="00C72FD7"/>
    <w:rsid w:val="00C73E06"/>
    <w:rsid w:val="00C75B11"/>
    <w:rsid w:val="00C7601B"/>
    <w:rsid w:val="00C7629D"/>
    <w:rsid w:val="00C77291"/>
    <w:rsid w:val="00C77A1E"/>
    <w:rsid w:val="00C810D1"/>
    <w:rsid w:val="00C8150B"/>
    <w:rsid w:val="00C81FD3"/>
    <w:rsid w:val="00C826E0"/>
    <w:rsid w:val="00C82B1C"/>
    <w:rsid w:val="00C82EA8"/>
    <w:rsid w:val="00C837B3"/>
    <w:rsid w:val="00C85D82"/>
    <w:rsid w:val="00C87DE9"/>
    <w:rsid w:val="00C902ED"/>
    <w:rsid w:val="00C90C75"/>
    <w:rsid w:val="00C91887"/>
    <w:rsid w:val="00C93DC5"/>
    <w:rsid w:val="00C941A6"/>
    <w:rsid w:val="00C95AF9"/>
    <w:rsid w:val="00C97422"/>
    <w:rsid w:val="00C97B60"/>
    <w:rsid w:val="00CA2301"/>
    <w:rsid w:val="00CA29D5"/>
    <w:rsid w:val="00CA3FB5"/>
    <w:rsid w:val="00CA5002"/>
    <w:rsid w:val="00CA51F4"/>
    <w:rsid w:val="00CA52DD"/>
    <w:rsid w:val="00CA5CA6"/>
    <w:rsid w:val="00CA6DFA"/>
    <w:rsid w:val="00CA6F2F"/>
    <w:rsid w:val="00CA6F8B"/>
    <w:rsid w:val="00CB1BFF"/>
    <w:rsid w:val="00CB2206"/>
    <w:rsid w:val="00CB33A6"/>
    <w:rsid w:val="00CB35A8"/>
    <w:rsid w:val="00CB3F26"/>
    <w:rsid w:val="00CB40D6"/>
    <w:rsid w:val="00CB473F"/>
    <w:rsid w:val="00CB616E"/>
    <w:rsid w:val="00CB6AAA"/>
    <w:rsid w:val="00CC05A1"/>
    <w:rsid w:val="00CC0972"/>
    <w:rsid w:val="00CC1A20"/>
    <w:rsid w:val="00CC2D05"/>
    <w:rsid w:val="00CC2FAE"/>
    <w:rsid w:val="00CC32F0"/>
    <w:rsid w:val="00CC695F"/>
    <w:rsid w:val="00CC7A4B"/>
    <w:rsid w:val="00CD02A8"/>
    <w:rsid w:val="00CD03A8"/>
    <w:rsid w:val="00CD0622"/>
    <w:rsid w:val="00CD0853"/>
    <w:rsid w:val="00CD1CC6"/>
    <w:rsid w:val="00CD44D2"/>
    <w:rsid w:val="00CD48E8"/>
    <w:rsid w:val="00CD52FD"/>
    <w:rsid w:val="00CD5D96"/>
    <w:rsid w:val="00CE00CE"/>
    <w:rsid w:val="00CE177D"/>
    <w:rsid w:val="00CE1C3C"/>
    <w:rsid w:val="00CE28FF"/>
    <w:rsid w:val="00CE6E5F"/>
    <w:rsid w:val="00CE6F44"/>
    <w:rsid w:val="00CE7DD1"/>
    <w:rsid w:val="00CE7FF5"/>
    <w:rsid w:val="00CF0E01"/>
    <w:rsid w:val="00CF11FD"/>
    <w:rsid w:val="00CF1C8C"/>
    <w:rsid w:val="00CF2655"/>
    <w:rsid w:val="00CF55B0"/>
    <w:rsid w:val="00CF5C81"/>
    <w:rsid w:val="00CF6C6F"/>
    <w:rsid w:val="00D0091A"/>
    <w:rsid w:val="00D016CE"/>
    <w:rsid w:val="00D028B6"/>
    <w:rsid w:val="00D04607"/>
    <w:rsid w:val="00D074F2"/>
    <w:rsid w:val="00D112A4"/>
    <w:rsid w:val="00D117BD"/>
    <w:rsid w:val="00D12DC9"/>
    <w:rsid w:val="00D12F9C"/>
    <w:rsid w:val="00D137D7"/>
    <w:rsid w:val="00D140B7"/>
    <w:rsid w:val="00D14F05"/>
    <w:rsid w:val="00D15343"/>
    <w:rsid w:val="00D15A23"/>
    <w:rsid w:val="00D163F2"/>
    <w:rsid w:val="00D17C3D"/>
    <w:rsid w:val="00D21F8B"/>
    <w:rsid w:val="00D225DD"/>
    <w:rsid w:val="00D227C1"/>
    <w:rsid w:val="00D232C2"/>
    <w:rsid w:val="00D23A0F"/>
    <w:rsid w:val="00D24317"/>
    <w:rsid w:val="00D24C35"/>
    <w:rsid w:val="00D24D2F"/>
    <w:rsid w:val="00D2792F"/>
    <w:rsid w:val="00D27E35"/>
    <w:rsid w:val="00D30A99"/>
    <w:rsid w:val="00D32651"/>
    <w:rsid w:val="00D33DC8"/>
    <w:rsid w:val="00D33F4A"/>
    <w:rsid w:val="00D34E15"/>
    <w:rsid w:val="00D3603D"/>
    <w:rsid w:val="00D37EDE"/>
    <w:rsid w:val="00D42985"/>
    <w:rsid w:val="00D434E4"/>
    <w:rsid w:val="00D44F96"/>
    <w:rsid w:val="00D452CC"/>
    <w:rsid w:val="00D45FDE"/>
    <w:rsid w:val="00D46665"/>
    <w:rsid w:val="00D479AE"/>
    <w:rsid w:val="00D50EF6"/>
    <w:rsid w:val="00D51152"/>
    <w:rsid w:val="00D51A09"/>
    <w:rsid w:val="00D51E66"/>
    <w:rsid w:val="00D52E5A"/>
    <w:rsid w:val="00D552C7"/>
    <w:rsid w:val="00D56A95"/>
    <w:rsid w:val="00D61566"/>
    <w:rsid w:val="00D61C50"/>
    <w:rsid w:val="00D626EB"/>
    <w:rsid w:val="00D63A47"/>
    <w:rsid w:val="00D64676"/>
    <w:rsid w:val="00D6478F"/>
    <w:rsid w:val="00D64BE4"/>
    <w:rsid w:val="00D6525B"/>
    <w:rsid w:val="00D65962"/>
    <w:rsid w:val="00D66FF4"/>
    <w:rsid w:val="00D67858"/>
    <w:rsid w:val="00D67B43"/>
    <w:rsid w:val="00D70664"/>
    <w:rsid w:val="00D7299D"/>
    <w:rsid w:val="00D7315F"/>
    <w:rsid w:val="00D733DB"/>
    <w:rsid w:val="00D739BF"/>
    <w:rsid w:val="00D74684"/>
    <w:rsid w:val="00D763CF"/>
    <w:rsid w:val="00D77878"/>
    <w:rsid w:val="00D82562"/>
    <w:rsid w:val="00D82E32"/>
    <w:rsid w:val="00D84911"/>
    <w:rsid w:val="00D84DD1"/>
    <w:rsid w:val="00D85CF8"/>
    <w:rsid w:val="00D85E5B"/>
    <w:rsid w:val="00D90CC3"/>
    <w:rsid w:val="00D9191D"/>
    <w:rsid w:val="00D921C0"/>
    <w:rsid w:val="00D9258D"/>
    <w:rsid w:val="00D92F3A"/>
    <w:rsid w:val="00D93D24"/>
    <w:rsid w:val="00D93DF1"/>
    <w:rsid w:val="00D96461"/>
    <w:rsid w:val="00D96838"/>
    <w:rsid w:val="00D969DA"/>
    <w:rsid w:val="00D9736B"/>
    <w:rsid w:val="00DA1F53"/>
    <w:rsid w:val="00DA221F"/>
    <w:rsid w:val="00DA292D"/>
    <w:rsid w:val="00DA4573"/>
    <w:rsid w:val="00DA4D68"/>
    <w:rsid w:val="00DA5A0F"/>
    <w:rsid w:val="00DA5A7D"/>
    <w:rsid w:val="00DA7B74"/>
    <w:rsid w:val="00DB00EF"/>
    <w:rsid w:val="00DB295C"/>
    <w:rsid w:val="00DB48C2"/>
    <w:rsid w:val="00DB64AB"/>
    <w:rsid w:val="00DB6D03"/>
    <w:rsid w:val="00DB7212"/>
    <w:rsid w:val="00DB78F6"/>
    <w:rsid w:val="00DC1292"/>
    <w:rsid w:val="00DC3AD4"/>
    <w:rsid w:val="00DC4433"/>
    <w:rsid w:val="00DC4532"/>
    <w:rsid w:val="00DC5C8A"/>
    <w:rsid w:val="00DC5DCB"/>
    <w:rsid w:val="00DC67B3"/>
    <w:rsid w:val="00DC6BFD"/>
    <w:rsid w:val="00DC6E6E"/>
    <w:rsid w:val="00DC6F4B"/>
    <w:rsid w:val="00DD01C1"/>
    <w:rsid w:val="00DD1762"/>
    <w:rsid w:val="00DD1C83"/>
    <w:rsid w:val="00DD1C94"/>
    <w:rsid w:val="00DD26D7"/>
    <w:rsid w:val="00DD4BB5"/>
    <w:rsid w:val="00DD63BF"/>
    <w:rsid w:val="00DD660B"/>
    <w:rsid w:val="00DD67A4"/>
    <w:rsid w:val="00DD748A"/>
    <w:rsid w:val="00DE0B48"/>
    <w:rsid w:val="00DE1427"/>
    <w:rsid w:val="00DE22CA"/>
    <w:rsid w:val="00DE2D4B"/>
    <w:rsid w:val="00DE49E2"/>
    <w:rsid w:val="00DE4C60"/>
    <w:rsid w:val="00DE55BF"/>
    <w:rsid w:val="00DE63E4"/>
    <w:rsid w:val="00DE715A"/>
    <w:rsid w:val="00DE7517"/>
    <w:rsid w:val="00DF1F2D"/>
    <w:rsid w:val="00DF4F30"/>
    <w:rsid w:val="00DF554B"/>
    <w:rsid w:val="00DF5A5B"/>
    <w:rsid w:val="00E00882"/>
    <w:rsid w:val="00E00E94"/>
    <w:rsid w:val="00E019F1"/>
    <w:rsid w:val="00E02B0C"/>
    <w:rsid w:val="00E034A5"/>
    <w:rsid w:val="00E03AC5"/>
    <w:rsid w:val="00E03B84"/>
    <w:rsid w:val="00E043DC"/>
    <w:rsid w:val="00E05187"/>
    <w:rsid w:val="00E05752"/>
    <w:rsid w:val="00E06017"/>
    <w:rsid w:val="00E06F5A"/>
    <w:rsid w:val="00E07529"/>
    <w:rsid w:val="00E108B2"/>
    <w:rsid w:val="00E109A2"/>
    <w:rsid w:val="00E10B06"/>
    <w:rsid w:val="00E1252E"/>
    <w:rsid w:val="00E125CF"/>
    <w:rsid w:val="00E12B71"/>
    <w:rsid w:val="00E137C9"/>
    <w:rsid w:val="00E148E1"/>
    <w:rsid w:val="00E149C0"/>
    <w:rsid w:val="00E16AA7"/>
    <w:rsid w:val="00E1779C"/>
    <w:rsid w:val="00E21463"/>
    <w:rsid w:val="00E21772"/>
    <w:rsid w:val="00E21952"/>
    <w:rsid w:val="00E229ED"/>
    <w:rsid w:val="00E22ACA"/>
    <w:rsid w:val="00E235BE"/>
    <w:rsid w:val="00E263CD"/>
    <w:rsid w:val="00E2682D"/>
    <w:rsid w:val="00E27776"/>
    <w:rsid w:val="00E30503"/>
    <w:rsid w:val="00E32811"/>
    <w:rsid w:val="00E3299B"/>
    <w:rsid w:val="00E32CA8"/>
    <w:rsid w:val="00E32E2F"/>
    <w:rsid w:val="00E32FDF"/>
    <w:rsid w:val="00E33F1C"/>
    <w:rsid w:val="00E33F24"/>
    <w:rsid w:val="00E344DF"/>
    <w:rsid w:val="00E34864"/>
    <w:rsid w:val="00E34F9D"/>
    <w:rsid w:val="00E37CAD"/>
    <w:rsid w:val="00E4077F"/>
    <w:rsid w:val="00E40BE4"/>
    <w:rsid w:val="00E417C5"/>
    <w:rsid w:val="00E42E3A"/>
    <w:rsid w:val="00E43086"/>
    <w:rsid w:val="00E43388"/>
    <w:rsid w:val="00E43E6D"/>
    <w:rsid w:val="00E46262"/>
    <w:rsid w:val="00E47D91"/>
    <w:rsid w:val="00E51236"/>
    <w:rsid w:val="00E5287F"/>
    <w:rsid w:val="00E52914"/>
    <w:rsid w:val="00E57601"/>
    <w:rsid w:val="00E576DD"/>
    <w:rsid w:val="00E579CD"/>
    <w:rsid w:val="00E60297"/>
    <w:rsid w:val="00E61508"/>
    <w:rsid w:val="00E62148"/>
    <w:rsid w:val="00E6283B"/>
    <w:rsid w:val="00E62C8A"/>
    <w:rsid w:val="00E64A83"/>
    <w:rsid w:val="00E700EB"/>
    <w:rsid w:val="00E70C34"/>
    <w:rsid w:val="00E713E7"/>
    <w:rsid w:val="00E71A84"/>
    <w:rsid w:val="00E72046"/>
    <w:rsid w:val="00E72B79"/>
    <w:rsid w:val="00E73405"/>
    <w:rsid w:val="00E73CE6"/>
    <w:rsid w:val="00E73D12"/>
    <w:rsid w:val="00E74549"/>
    <w:rsid w:val="00E751CA"/>
    <w:rsid w:val="00E7555E"/>
    <w:rsid w:val="00E7714C"/>
    <w:rsid w:val="00E7722C"/>
    <w:rsid w:val="00E800B5"/>
    <w:rsid w:val="00E806CF"/>
    <w:rsid w:val="00E8099A"/>
    <w:rsid w:val="00E814A8"/>
    <w:rsid w:val="00E822C4"/>
    <w:rsid w:val="00E8540E"/>
    <w:rsid w:val="00E86537"/>
    <w:rsid w:val="00E86901"/>
    <w:rsid w:val="00E87728"/>
    <w:rsid w:val="00E90205"/>
    <w:rsid w:val="00E911A4"/>
    <w:rsid w:val="00E92069"/>
    <w:rsid w:val="00E92382"/>
    <w:rsid w:val="00E937A4"/>
    <w:rsid w:val="00E93B7E"/>
    <w:rsid w:val="00E9460F"/>
    <w:rsid w:val="00E94704"/>
    <w:rsid w:val="00E9520D"/>
    <w:rsid w:val="00E9655B"/>
    <w:rsid w:val="00E96928"/>
    <w:rsid w:val="00E96F9A"/>
    <w:rsid w:val="00E9733D"/>
    <w:rsid w:val="00E97492"/>
    <w:rsid w:val="00EA0405"/>
    <w:rsid w:val="00EA0EAC"/>
    <w:rsid w:val="00EA0F7C"/>
    <w:rsid w:val="00EA4535"/>
    <w:rsid w:val="00EA45AE"/>
    <w:rsid w:val="00EA494F"/>
    <w:rsid w:val="00EA4E61"/>
    <w:rsid w:val="00EA60B3"/>
    <w:rsid w:val="00EA733E"/>
    <w:rsid w:val="00EA74A0"/>
    <w:rsid w:val="00EB10B6"/>
    <w:rsid w:val="00EB110F"/>
    <w:rsid w:val="00EB1C0C"/>
    <w:rsid w:val="00EB5BB6"/>
    <w:rsid w:val="00EB5E80"/>
    <w:rsid w:val="00EB6824"/>
    <w:rsid w:val="00EB7B77"/>
    <w:rsid w:val="00EB7D9B"/>
    <w:rsid w:val="00EC10B9"/>
    <w:rsid w:val="00EC32A4"/>
    <w:rsid w:val="00EC3ECB"/>
    <w:rsid w:val="00EC48A8"/>
    <w:rsid w:val="00EC6A51"/>
    <w:rsid w:val="00EC716F"/>
    <w:rsid w:val="00EC7C42"/>
    <w:rsid w:val="00ED02DE"/>
    <w:rsid w:val="00ED05C3"/>
    <w:rsid w:val="00ED0BD6"/>
    <w:rsid w:val="00ED13D8"/>
    <w:rsid w:val="00ED1897"/>
    <w:rsid w:val="00ED23A6"/>
    <w:rsid w:val="00ED3FE4"/>
    <w:rsid w:val="00ED41BC"/>
    <w:rsid w:val="00ED6EEF"/>
    <w:rsid w:val="00EE360F"/>
    <w:rsid w:val="00EE3E5E"/>
    <w:rsid w:val="00EE4230"/>
    <w:rsid w:val="00EE5F76"/>
    <w:rsid w:val="00EE6E61"/>
    <w:rsid w:val="00EE6E94"/>
    <w:rsid w:val="00EE7796"/>
    <w:rsid w:val="00EF0BDC"/>
    <w:rsid w:val="00EF0CB9"/>
    <w:rsid w:val="00EF18FD"/>
    <w:rsid w:val="00EF2553"/>
    <w:rsid w:val="00EF4879"/>
    <w:rsid w:val="00EF49B4"/>
    <w:rsid w:val="00EF7391"/>
    <w:rsid w:val="00EF7D56"/>
    <w:rsid w:val="00F0074F"/>
    <w:rsid w:val="00F00A3D"/>
    <w:rsid w:val="00F02397"/>
    <w:rsid w:val="00F05BA3"/>
    <w:rsid w:val="00F05FBD"/>
    <w:rsid w:val="00F0667D"/>
    <w:rsid w:val="00F06DE0"/>
    <w:rsid w:val="00F10B98"/>
    <w:rsid w:val="00F10F67"/>
    <w:rsid w:val="00F111BC"/>
    <w:rsid w:val="00F132D6"/>
    <w:rsid w:val="00F14E94"/>
    <w:rsid w:val="00F156DB"/>
    <w:rsid w:val="00F17C57"/>
    <w:rsid w:val="00F2135A"/>
    <w:rsid w:val="00F2187D"/>
    <w:rsid w:val="00F21C71"/>
    <w:rsid w:val="00F21DF3"/>
    <w:rsid w:val="00F229AA"/>
    <w:rsid w:val="00F22D9C"/>
    <w:rsid w:val="00F23D42"/>
    <w:rsid w:val="00F24B28"/>
    <w:rsid w:val="00F25970"/>
    <w:rsid w:val="00F27EDF"/>
    <w:rsid w:val="00F27F49"/>
    <w:rsid w:val="00F30C78"/>
    <w:rsid w:val="00F310CE"/>
    <w:rsid w:val="00F324AB"/>
    <w:rsid w:val="00F326F1"/>
    <w:rsid w:val="00F326F8"/>
    <w:rsid w:val="00F34484"/>
    <w:rsid w:val="00F35CCB"/>
    <w:rsid w:val="00F36733"/>
    <w:rsid w:val="00F40A2F"/>
    <w:rsid w:val="00F4231C"/>
    <w:rsid w:val="00F424B7"/>
    <w:rsid w:val="00F42C19"/>
    <w:rsid w:val="00F42F3A"/>
    <w:rsid w:val="00F43253"/>
    <w:rsid w:val="00F44FBB"/>
    <w:rsid w:val="00F45493"/>
    <w:rsid w:val="00F45E5F"/>
    <w:rsid w:val="00F47BA9"/>
    <w:rsid w:val="00F47EE8"/>
    <w:rsid w:val="00F51758"/>
    <w:rsid w:val="00F52F3C"/>
    <w:rsid w:val="00F554B4"/>
    <w:rsid w:val="00F55EF4"/>
    <w:rsid w:val="00F56297"/>
    <w:rsid w:val="00F568B3"/>
    <w:rsid w:val="00F60A75"/>
    <w:rsid w:val="00F60F99"/>
    <w:rsid w:val="00F63870"/>
    <w:rsid w:val="00F63BC7"/>
    <w:rsid w:val="00F6456E"/>
    <w:rsid w:val="00F64B21"/>
    <w:rsid w:val="00F654B9"/>
    <w:rsid w:val="00F65D2B"/>
    <w:rsid w:val="00F73022"/>
    <w:rsid w:val="00F73111"/>
    <w:rsid w:val="00F73272"/>
    <w:rsid w:val="00F73E04"/>
    <w:rsid w:val="00F74690"/>
    <w:rsid w:val="00F751D5"/>
    <w:rsid w:val="00F75A7A"/>
    <w:rsid w:val="00F7647D"/>
    <w:rsid w:val="00F77054"/>
    <w:rsid w:val="00F81FCE"/>
    <w:rsid w:val="00F85365"/>
    <w:rsid w:val="00F86F14"/>
    <w:rsid w:val="00F87042"/>
    <w:rsid w:val="00F87727"/>
    <w:rsid w:val="00F901C4"/>
    <w:rsid w:val="00F9238D"/>
    <w:rsid w:val="00F934CF"/>
    <w:rsid w:val="00F93B59"/>
    <w:rsid w:val="00F9474C"/>
    <w:rsid w:val="00F95301"/>
    <w:rsid w:val="00F9597D"/>
    <w:rsid w:val="00F968A5"/>
    <w:rsid w:val="00F96902"/>
    <w:rsid w:val="00FA1A06"/>
    <w:rsid w:val="00FA1BF0"/>
    <w:rsid w:val="00FA25A8"/>
    <w:rsid w:val="00FA2E89"/>
    <w:rsid w:val="00FA4255"/>
    <w:rsid w:val="00FA6BB7"/>
    <w:rsid w:val="00FA6E9D"/>
    <w:rsid w:val="00FA6FAF"/>
    <w:rsid w:val="00FA73FC"/>
    <w:rsid w:val="00FB0B2D"/>
    <w:rsid w:val="00FB0C6F"/>
    <w:rsid w:val="00FB167C"/>
    <w:rsid w:val="00FB1D7A"/>
    <w:rsid w:val="00FB1ECB"/>
    <w:rsid w:val="00FB2B1A"/>
    <w:rsid w:val="00FB3E27"/>
    <w:rsid w:val="00FB43D1"/>
    <w:rsid w:val="00FB52B0"/>
    <w:rsid w:val="00FB63B3"/>
    <w:rsid w:val="00FC0FF2"/>
    <w:rsid w:val="00FC256C"/>
    <w:rsid w:val="00FC2D5A"/>
    <w:rsid w:val="00FC3E49"/>
    <w:rsid w:val="00FC6284"/>
    <w:rsid w:val="00FD0041"/>
    <w:rsid w:val="00FD028F"/>
    <w:rsid w:val="00FD0495"/>
    <w:rsid w:val="00FD3447"/>
    <w:rsid w:val="00FD76D3"/>
    <w:rsid w:val="00FD7CAE"/>
    <w:rsid w:val="00FE0989"/>
    <w:rsid w:val="00FE1815"/>
    <w:rsid w:val="00FE2029"/>
    <w:rsid w:val="00FE2D71"/>
    <w:rsid w:val="00FE2FF7"/>
    <w:rsid w:val="00FE40A3"/>
    <w:rsid w:val="00FE5E14"/>
    <w:rsid w:val="00FE7816"/>
    <w:rsid w:val="00FF2B8B"/>
    <w:rsid w:val="00FF4E02"/>
    <w:rsid w:val="00FF52FB"/>
    <w:rsid w:val="00FF5776"/>
    <w:rsid w:val="00FF6515"/>
    <w:rsid w:val="023CD8F0"/>
    <w:rsid w:val="02FCC544"/>
    <w:rsid w:val="090156E4"/>
    <w:rsid w:val="09635CCE"/>
    <w:rsid w:val="0AD9A430"/>
    <w:rsid w:val="0F6BF7C8"/>
    <w:rsid w:val="1007DD76"/>
    <w:rsid w:val="10A49FB0"/>
    <w:rsid w:val="15173A9D"/>
    <w:rsid w:val="23C18978"/>
    <w:rsid w:val="2404D8D6"/>
    <w:rsid w:val="25C38F10"/>
    <w:rsid w:val="2602F38F"/>
    <w:rsid w:val="294332CA"/>
    <w:rsid w:val="2C22D730"/>
    <w:rsid w:val="2D22D9FA"/>
    <w:rsid w:val="2E02823B"/>
    <w:rsid w:val="2E28F526"/>
    <w:rsid w:val="32613BBF"/>
    <w:rsid w:val="33980337"/>
    <w:rsid w:val="35450DAC"/>
    <w:rsid w:val="3C644D8E"/>
    <w:rsid w:val="3C703FC7"/>
    <w:rsid w:val="3D5177C7"/>
    <w:rsid w:val="3D6792BC"/>
    <w:rsid w:val="415A7259"/>
    <w:rsid w:val="41B80FB5"/>
    <w:rsid w:val="43DAA7E4"/>
    <w:rsid w:val="457ABF7A"/>
    <w:rsid w:val="45F02218"/>
    <w:rsid w:val="484E03EA"/>
    <w:rsid w:val="48ACA4F1"/>
    <w:rsid w:val="4F131CED"/>
    <w:rsid w:val="51EB065E"/>
    <w:rsid w:val="54437988"/>
    <w:rsid w:val="5B95A62A"/>
    <w:rsid w:val="60B799A0"/>
    <w:rsid w:val="616CB2FB"/>
    <w:rsid w:val="617CDF59"/>
    <w:rsid w:val="62FC6CEB"/>
    <w:rsid w:val="6531EFD5"/>
    <w:rsid w:val="658D4C44"/>
    <w:rsid w:val="68D2D2D2"/>
    <w:rsid w:val="6A503BED"/>
    <w:rsid w:val="7016BAE0"/>
    <w:rsid w:val="704DD86F"/>
    <w:rsid w:val="70C4FBE3"/>
    <w:rsid w:val="70F3378C"/>
    <w:rsid w:val="719EEA36"/>
    <w:rsid w:val="750B909A"/>
    <w:rsid w:val="76984C44"/>
    <w:rsid w:val="78EF4B4C"/>
    <w:rsid w:val="792869BA"/>
    <w:rsid w:val="7D5959E0"/>
    <w:rsid w:val="7DA4E05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5547DB7D"/>
  <w15:chartTrackingRefBased/>
  <w15:docId w15:val="{F26EA35B-C33A-4841-982B-CFAF204DC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3A47"/>
    <w:rPr>
      <w:rFonts w:ascii="Book Antiqua" w:hAnsi="Book Antiqua"/>
      <w:sz w:val="24"/>
      <w:lang w:eastAsia="es-ES"/>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jc w:val="both"/>
      <w:outlineLvl w:val="0"/>
    </w:pPr>
    <w:rPr>
      <w:rFonts w:ascii="Arial" w:hAnsi="Arial" w:cs="Arial"/>
      <w:b/>
      <w:bCs/>
      <w:i/>
      <w:iCs/>
      <w:color w:val="000000"/>
      <w:spacing w:val="-3"/>
      <w:szCs w:val="24"/>
      <w:u w:color="000000"/>
      <w:lang w:val="es-ES"/>
    </w:rPr>
  </w:style>
  <w:style w:type="paragraph" w:styleId="Ttulo2">
    <w:name w:val="heading 2"/>
    <w:basedOn w:val="Normal"/>
    <w:next w:val="Normal"/>
    <w:link w:val="Ttulo2Car"/>
    <w:qFormat/>
    <w:rsid w:val="006218DD"/>
    <w:pPr>
      <w:keepNext/>
      <w:widowControl w:val="0"/>
      <w:autoSpaceDE w:val="0"/>
      <w:autoSpaceDN w:val="0"/>
      <w:adjustRightInd w:val="0"/>
      <w:spacing w:before="240" w:after="60"/>
      <w:outlineLvl w:val="1"/>
    </w:pPr>
    <w:rPr>
      <w:rFonts w:ascii="Arial" w:hAnsi="Arial" w:cs="Arial"/>
      <w:b/>
      <w:bCs/>
      <w:i/>
      <w:iCs/>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link w:val="Ttulo4Car"/>
    <w:qFormat/>
    <w:rsid w:val="000131C6"/>
    <w:pPr>
      <w:keepNext/>
      <w:widowControl w:val="0"/>
      <w:autoSpaceDE w:val="0"/>
      <w:autoSpaceDN w:val="0"/>
      <w:adjustRightInd w:val="0"/>
      <w:outlineLvl w:val="3"/>
    </w:pPr>
    <w:rPr>
      <w:rFonts w:cs="Book Antiqua"/>
      <w:b/>
      <w:bCs/>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cs="Book Antiqua"/>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rPr>
      <w:rFonts w:ascii="Tahoma" w:hAnsi="Tahoma" w:cs="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cs="Bookman Old Style"/>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uiPriority w:val="99"/>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s="Arial Unicode MS"/>
      <w:color w:val="000000"/>
      <w:szCs w:val="24"/>
      <w:u w:color="000000"/>
      <w:lang w:val="es-ES"/>
    </w:rPr>
  </w:style>
  <w:style w:type="table" w:styleId="Tablaconcuadrcula">
    <w:name w:val="Table Grid"/>
    <w:basedOn w:val="Tablanormal"/>
    <w:uiPriority w:val="3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B15CB4"/>
    <w:pPr>
      <w:spacing w:after="120"/>
    </w:pPr>
  </w:style>
  <w:style w:type="paragraph" w:styleId="Textonotapie">
    <w:name w:val="footnote text"/>
    <w:aliases w:val="Texto,nota,pie,Ref.,al,Footnote reference,FA Fu,Footnote Text Char Char Char Char Char,Footnote Text Char Char Char Char,Footnote Text Char Char Char,Footnote Text Cha,FA Fußnotentext,FA Fuﬂnotentext,Footnote Text Char Char,Ca,Footnote Te"/>
    <w:basedOn w:val="Normal"/>
    <w:link w:val="TextonotapieCar"/>
    <w:rsid w:val="00B15CB4"/>
    <w:rPr>
      <w:lang w:val="es-ES"/>
    </w:rPr>
  </w:style>
  <w:style w:type="character" w:customStyle="1" w:styleId="TextonotapieCar">
    <w:name w:val="Texto nota pie Car"/>
    <w:aliases w:val="Texto Car,nota Car,pie Car,Ref. Car,al Car,Footnote reference Car,FA Fu Car,Footnote Text Char Char Char Char Char Car,Footnote Text Char Char Char Char Car,Footnote Text Char Char Char Car,Footnote Text Cha Car,FA Fußnotentext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cs="Book Antiqua"/>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Informe,Footnote,List Paragraph2,FooterText,numbered,Paragraphe de liste1,Bulletr List Paragraph,列出段落,列出段落1,lp1,lp11,List Paragraph 1,Bullets,3"/>
    <w:basedOn w:val="Normal"/>
    <w:link w:val="PrrafodelistaCar"/>
    <w:uiPriority w:val="34"/>
    <w:qFormat/>
    <w:rsid w:val="000131C6"/>
    <w:pPr>
      <w:ind w:left="708"/>
    </w:pPr>
    <w:rPr>
      <w:rFonts w:ascii="Arial" w:hAnsi="Arial" w:cs="Arial"/>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218DD"/>
    <w:pPr>
      <w:jc w:val="center"/>
    </w:pPr>
    <w:rPr>
      <w:rFonts w:ascii="Arial" w:hAnsi="Arial"/>
      <w:b/>
      <w:bCs/>
      <w:color w:val="156082" w:themeColor="accent1"/>
      <w:szCs w:val="36"/>
    </w:rPr>
  </w:style>
  <w:style w:type="character" w:customStyle="1" w:styleId="TtuloCar">
    <w:name w:val="Título Car"/>
    <w:link w:val="Ttulo"/>
    <w:locked/>
    <w:rsid w:val="006218DD"/>
    <w:rPr>
      <w:rFonts w:ascii="Arial" w:hAnsi="Arial"/>
      <w:b/>
      <w:bCs/>
      <w:color w:val="156082" w:themeColor="accent1"/>
      <w:sz w:val="24"/>
      <w:szCs w:val="36"/>
      <w:lang w:eastAsia="es-ES"/>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tulo4Car">
    <w:name w:val="Título 4 Car"/>
    <w:link w:val="Ttulo4"/>
    <w:rsid w:val="00756F2C"/>
    <w:rPr>
      <w:rFonts w:ascii="Book Antiqua" w:hAnsi="Book Antiqua" w:cs="Book Antiqua"/>
      <w:b/>
      <w:bCs/>
      <w:sz w:val="24"/>
      <w:szCs w:val="24"/>
      <w:u w:color="000000"/>
      <w:lang w:val="es-ES" w:eastAsia="es-ES"/>
    </w:rPr>
  </w:style>
  <w:style w:type="numbering" w:customStyle="1" w:styleId="Sinlista1">
    <w:name w:val="Sin lista1"/>
    <w:next w:val="Sinlista"/>
    <w:uiPriority w:val="99"/>
    <w:semiHidden/>
    <w:unhideWhenUsed/>
    <w:rsid w:val="00A166A7"/>
  </w:style>
  <w:style w:type="character" w:customStyle="1" w:styleId="Ttulo1Car">
    <w:name w:val="Título 1 Car"/>
    <w:aliases w:val="Título Principal Car"/>
    <w:link w:val="Ttulo1"/>
    <w:rsid w:val="00A166A7"/>
    <w:rPr>
      <w:rFonts w:ascii="Arial" w:hAnsi="Arial" w:cs="Arial"/>
      <w:b/>
      <w:bCs/>
      <w:i/>
      <w:iCs/>
      <w:color w:val="000000"/>
      <w:spacing w:val="-3"/>
      <w:sz w:val="24"/>
      <w:szCs w:val="24"/>
      <w:u w:color="000000"/>
      <w:lang w:val="es-ES" w:eastAsia="es-ES"/>
    </w:rPr>
  </w:style>
  <w:style w:type="character" w:customStyle="1" w:styleId="Ttulo2Car">
    <w:name w:val="Título 2 Car"/>
    <w:link w:val="Ttulo2"/>
    <w:rsid w:val="006218DD"/>
    <w:rPr>
      <w:rFonts w:ascii="Arial" w:hAnsi="Arial" w:cs="Arial"/>
      <w:b/>
      <w:bCs/>
      <w:i/>
      <w:iCs/>
      <w:sz w:val="24"/>
      <w:szCs w:val="28"/>
      <w:lang w:val="es-ES" w:eastAsia="es-ES"/>
    </w:rPr>
  </w:style>
  <w:style w:type="character" w:customStyle="1" w:styleId="TextodegloboCar">
    <w:name w:val="Texto de globo Car"/>
    <w:link w:val="Textodeglobo"/>
    <w:uiPriority w:val="99"/>
    <w:rsid w:val="00A166A7"/>
    <w:rPr>
      <w:rFonts w:ascii="Tahoma" w:hAnsi="Tahoma" w:cs="Tahoma"/>
      <w:sz w:val="16"/>
      <w:szCs w:val="16"/>
      <w:lang w:val="es-ES" w:eastAsia="es-ES"/>
    </w:rPr>
  </w:style>
  <w:style w:type="character" w:customStyle="1" w:styleId="Textoindependiente2Car">
    <w:name w:val="Texto independiente 2 Car"/>
    <w:link w:val="Textoindependiente2"/>
    <w:rsid w:val="00A166A7"/>
    <w:rPr>
      <w:rFonts w:ascii="Bookman Old Style" w:hAnsi="Bookman Old Style" w:cs="Bookman Old Style"/>
      <w:sz w:val="24"/>
      <w:szCs w:val="24"/>
      <w:lang w:val="es-ES_tradnl" w:eastAsia="es-ES"/>
    </w:rPr>
  </w:style>
  <w:style w:type="character" w:customStyle="1" w:styleId="PiedepginaCar">
    <w:name w:val="Pie de página Car"/>
    <w:link w:val="Piedepgina"/>
    <w:uiPriority w:val="99"/>
    <w:rsid w:val="00A166A7"/>
    <w:rPr>
      <w:lang w:eastAsia="es-ES"/>
    </w:rPr>
  </w:style>
  <w:style w:type="character" w:customStyle="1" w:styleId="NormalWebCar">
    <w:name w:val="Normal (Web) Car"/>
    <w:link w:val="NormalWeb"/>
    <w:uiPriority w:val="99"/>
    <w:qFormat/>
    <w:locked/>
    <w:rsid w:val="00A166A7"/>
    <w:rPr>
      <w:rFonts w:ascii="Arial Unicode MS" w:eastAsia="Arial Unicode MS" w:hAnsi="Arial" w:cs="Arial Unicode MS"/>
      <w:color w:val="000000"/>
      <w:sz w:val="24"/>
      <w:szCs w:val="24"/>
      <w:u w:color="000000"/>
      <w:lang w:val="es-ES" w:eastAsia="es-ES"/>
    </w:rPr>
  </w:style>
  <w:style w:type="character" w:customStyle="1" w:styleId="TextoindependienteCar">
    <w:name w:val="Texto independiente Car"/>
    <w:link w:val="Textoindependiente"/>
    <w:uiPriority w:val="99"/>
    <w:rsid w:val="00A166A7"/>
    <w:rPr>
      <w:lang w:eastAsia="es-ES"/>
    </w:rPr>
  </w:style>
  <w:style w:type="character" w:customStyle="1" w:styleId="Textoindependiente3Car">
    <w:name w:val="Texto independiente 3 Car"/>
    <w:link w:val="Textoindependiente3"/>
    <w:rsid w:val="00A166A7"/>
    <w:rPr>
      <w:rFonts w:ascii="Book Antiqua" w:hAnsi="Book Antiqua" w:cs="Book Antiqua"/>
      <w:sz w:val="24"/>
      <w:szCs w:val="24"/>
      <w:lang w:val="es-ES" w:eastAsia="es-ES"/>
    </w:rPr>
  </w:style>
  <w:style w:type="paragraph" w:customStyle="1" w:styleId="Prrafodelista20">
    <w:name w:val="Párrafo de lista2"/>
    <w:basedOn w:val="Normal"/>
    <w:qFormat/>
    <w:rsid w:val="00A166A7"/>
    <w:pPr>
      <w:spacing w:after="200" w:line="276" w:lineRule="auto"/>
      <w:ind w:left="720"/>
      <w:contextualSpacing/>
      <w:jc w:val="both"/>
    </w:pPr>
    <w:rPr>
      <w:rFonts w:ascii="Calibri" w:hAnsi="Calibri"/>
      <w:sz w:val="22"/>
      <w:szCs w:val="22"/>
      <w:lang w:val="es-ES" w:eastAsia="en-US"/>
    </w:rPr>
  </w:style>
  <w:style w:type="paragraph" w:customStyle="1" w:styleId="1">
    <w:name w:val="1"/>
    <w:basedOn w:val="Normal"/>
    <w:next w:val="Normal"/>
    <w:uiPriority w:val="35"/>
    <w:qFormat/>
    <w:rsid w:val="00A166A7"/>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A166A7"/>
    <w:pPr>
      <w:suppressAutoHyphens/>
      <w:spacing w:line="360" w:lineRule="auto"/>
      <w:jc w:val="both"/>
    </w:pPr>
    <w:rPr>
      <w:rFonts w:ascii="Arial" w:hAnsi="Arial" w:cs="Arial"/>
      <w:lang w:val="es-ES" w:eastAsia="ar-SA"/>
    </w:rPr>
  </w:style>
  <w:style w:type="character" w:styleId="Refdecomentario">
    <w:name w:val="annotation reference"/>
    <w:rsid w:val="00A166A7"/>
    <w:rPr>
      <w:sz w:val="16"/>
      <w:szCs w:val="16"/>
    </w:rPr>
  </w:style>
  <w:style w:type="paragraph" w:styleId="Textocomentario">
    <w:name w:val="annotation text"/>
    <w:basedOn w:val="Normal"/>
    <w:link w:val="TextocomentarioCar"/>
    <w:rsid w:val="00A166A7"/>
    <w:pPr>
      <w:spacing w:after="120" w:line="360" w:lineRule="auto"/>
      <w:jc w:val="both"/>
    </w:pPr>
    <w:rPr>
      <w:rFonts w:ascii="Arial" w:hAnsi="Arial"/>
      <w:lang w:val="es-ES"/>
    </w:rPr>
  </w:style>
  <w:style w:type="character" w:customStyle="1" w:styleId="TextocomentarioCar">
    <w:name w:val="Texto comentario Car"/>
    <w:link w:val="Textocomentario"/>
    <w:rsid w:val="00A166A7"/>
    <w:rPr>
      <w:rFonts w:ascii="Arial" w:hAnsi="Arial"/>
      <w:sz w:val="24"/>
      <w:lang w:val="es-ES" w:eastAsia="es-ES"/>
    </w:rPr>
  </w:style>
  <w:style w:type="paragraph" w:styleId="Asuntodelcomentario">
    <w:name w:val="annotation subject"/>
    <w:basedOn w:val="Textocomentario"/>
    <w:next w:val="Textocomentario"/>
    <w:link w:val="AsuntodelcomentarioCar"/>
    <w:rsid w:val="00A166A7"/>
    <w:rPr>
      <w:b/>
      <w:bCs/>
    </w:rPr>
  </w:style>
  <w:style w:type="character" w:customStyle="1" w:styleId="AsuntodelcomentarioCar">
    <w:name w:val="Asunto del comentario Car"/>
    <w:link w:val="Asuntodelcomentario"/>
    <w:rsid w:val="00A166A7"/>
    <w:rPr>
      <w:rFonts w:ascii="Arial" w:hAnsi="Arial"/>
      <w:b/>
      <w:bCs/>
      <w:sz w:val="24"/>
      <w:lang w:val="es-ES" w:eastAsia="es-ES"/>
    </w:rPr>
  </w:style>
  <w:style w:type="paragraph" w:styleId="Revisin">
    <w:name w:val="Revision"/>
    <w:hidden/>
    <w:uiPriority w:val="99"/>
    <w:semiHidden/>
    <w:rsid w:val="00A166A7"/>
    <w:rPr>
      <w:rFonts w:ascii="Arial" w:hAnsi="Arial"/>
      <w:sz w:val="22"/>
      <w:szCs w:val="24"/>
      <w:lang w:val="es-ES" w:eastAsia="es-ES"/>
    </w:rPr>
  </w:style>
  <w:style w:type="paragraph" w:customStyle="1" w:styleId="Epgrafe1">
    <w:name w:val="Epígrafe1"/>
    <w:basedOn w:val="Normal"/>
    <w:next w:val="Normal"/>
    <w:uiPriority w:val="35"/>
    <w:qFormat/>
    <w:rsid w:val="00A166A7"/>
    <w:pPr>
      <w:numPr>
        <w:ilvl w:val="12"/>
      </w:numPr>
      <w:spacing w:line="276" w:lineRule="auto"/>
      <w:jc w:val="center"/>
    </w:pPr>
    <w:rPr>
      <w:rFonts w:ascii="Arial" w:hAnsi="Arial"/>
      <w:b/>
      <w:bCs/>
      <w:color w:val="1F497D"/>
      <w:sz w:val="22"/>
      <w:szCs w:val="24"/>
      <w:lang w:val="es-ES"/>
    </w:rPr>
  </w:style>
  <w:style w:type="paragraph" w:styleId="Sinespaciado">
    <w:name w:val="No Spacing"/>
    <w:uiPriority w:val="1"/>
    <w:qFormat/>
    <w:rsid w:val="00A166A7"/>
    <w:pPr>
      <w:jc w:val="both"/>
    </w:pPr>
    <w:rPr>
      <w:rFonts w:ascii="Arial" w:hAnsi="Arial"/>
      <w:sz w:val="22"/>
      <w:szCs w:val="24"/>
      <w:lang w:val="es-ES" w:eastAsia="es-ES"/>
    </w:rPr>
  </w:style>
  <w:style w:type="paragraph" w:customStyle="1" w:styleId="Textbody">
    <w:name w:val="Text body"/>
    <w:basedOn w:val="Normal"/>
    <w:rsid w:val="00A166A7"/>
    <w:pPr>
      <w:suppressAutoHyphens/>
      <w:autoSpaceDN w:val="0"/>
      <w:jc w:val="both"/>
    </w:pPr>
    <w:rPr>
      <w:rFonts w:eastAsia="Batang, 바탕"/>
      <w:kern w:val="3"/>
      <w:sz w:val="18"/>
      <w:szCs w:val="24"/>
      <w:lang w:eastAsia="zh-CN"/>
    </w:rPr>
  </w:style>
  <w:style w:type="paragraph" w:customStyle="1" w:styleId="Normal1">
    <w:name w:val="Normal1"/>
    <w:rsid w:val="00A166A7"/>
    <w:pPr>
      <w:spacing w:after="200" w:line="276" w:lineRule="auto"/>
    </w:pPr>
    <w:rPr>
      <w:rFonts w:ascii="Calibri" w:eastAsia="Calibri" w:hAnsi="Calibri" w:cs="Calibri"/>
      <w:color w:val="000000"/>
      <w:sz w:val="22"/>
      <w:szCs w:val="22"/>
      <w:lang w:val="es-ES" w:eastAsia="es-ES"/>
    </w:rPr>
  </w:style>
  <w:style w:type="paragraph" w:styleId="Textonotaalfinal">
    <w:name w:val="endnote text"/>
    <w:basedOn w:val="Normal"/>
    <w:link w:val="TextonotaalfinalCar"/>
    <w:uiPriority w:val="99"/>
    <w:rsid w:val="00A166A7"/>
    <w:pPr>
      <w:jc w:val="both"/>
    </w:pPr>
    <w:rPr>
      <w:lang w:val="es-ES"/>
    </w:rPr>
  </w:style>
  <w:style w:type="character" w:customStyle="1" w:styleId="TextonotaalfinalCar">
    <w:name w:val="Texto nota al final Car"/>
    <w:link w:val="Textonotaalfinal"/>
    <w:uiPriority w:val="99"/>
    <w:rsid w:val="00A166A7"/>
    <w:rPr>
      <w:rFonts w:ascii="Book Antiqua" w:hAnsi="Book Antiqua"/>
      <w:sz w:val="24"/>
      <w:lang w:val="es-ES" w:eastAsia="es-ES"/>
    </w:rPr>
  </w:style>
  <w:style w:type="character" w:styleId="Refdenotaalfinal">
    <w:name w:val="endnote reference"/>
    <w:uiPriority w:val="99"/>
    <w:rsid w:val="00A166A7"/>
    <w:rPr>
      <w:vertAlign w:val="superscript"/>
    </w:rPr>
  </w:style>
  <w:style w:type="character" w:customStyle="1" w:styleId="apple-converted-space">
    <w:name w:val="apple-converted-space"/>
    <w:rsid w:val="00A166A7"/>
  </w:style>
  <w:style w:type="character" w:customStyle="1" w:styleId="ElacuerdoCar">
    <w:name w:val="El acuerdo Car"/>
    <w:link w:val="Elacuerdo"/>
    <w:locked/>
    <w:rsid w:val="00A166A7"/>
  </w:style>
  <w:style w:type="paragraph" w:customStyle="1" w:styleId="Elacuerdo">
    <w:name w:val="El acuerdo"/>
    <w:basedOn w:val="Normal"/>
    <w:link w:val="ElacuerdoCar"/>
    <w:rsid w:val="00A166A7"/>
    <w:pPr>
      <w:autoSpaceDE w:val="0"/>
      <w:autoSpaceDN w:val="0"/>
      <w:spacing w:before="120" w:after="120" w:line="480" w:lineRule="auto"/>
      <w:ind w:firstLine="708"/>
      <w:jc w:val="both"/>
    </w:pPr>
    <w:rPr>
      <w:lang w:eastAsia="es-CR"/>
    </w:rPr>
  </w:style>
  <w:style w:type="character" w:customStyle="1" w:styleId="AcueryAnteCar">
    <w:name w:val="Acuer y Ante Car"/>
    <w:link w:val="AcueryAnte"/>
    <w:locked/>
    <w:rsid w:val="00A166A7"/>
    <w:rPr>
      <w:rFonts w:ascii="Batang" w:eastAsia="Batang"/>
      <w:color w:val="000099"/>
    </w:rPr>
  </w:style>
  <w:style w:type="paragraph" w:customStyle="1" w:styleId="AcueryAnte">
    <w:name w:val="Acuer y Ante"/>
    <w:basedOn w:val="Normal"/>
    <w:link w:val="AcueryAnteCar"/>
    <w:rsid w:val="00A166A7"/>
    <w:pPr>
      <w:spacing w:line="480" w:lineRule="auto"/>
      <w:ind w:firstLine="708"/>
      <w:jc w:val="both"/>
    </w:pPr>
    <w:rPr>
      <w:rFonts w:ascii="Batang" w:eastAsia="Batang"/>
      <w:color w:val="000099"/>
      <w:lang w:eastAsia="es-CR"/>
    </w:rPr>
  </w:style>
  <w:style w:type="paragraph" w:customStyle="1" w:styleId="SingleTxtG">
    <w:name w:val="_ Single Txt_G"/>
    <w:basedOn w:val="Normal"/>
    <w:uiPriority w:val="99"/>
    <w:rsid w:val="00A166A7"/>
    <w:pPr>
      <w:spacing w:after="120" w:line="240" w:lineRule="atLeast"/>
      <w:ind w:left="1134" w:right="1134"/>
      <w:jc w:val="both"/>
    </w:pPr>
    <w:rPr>
      <w:rFonts w:eastAsia="Calibri"/>
      <w:lang w:eastAsia="es-CR"/>
    </w:rPr>
  </w:style>
  <w:style w:type="character" w:customStyle="1" w:styleId="AgestinCar">
    <w:name w:val="A gestión Car"/>
    <w:link w:val="Agestin"/>
    <w:locked/>
    <w:rsid w:val="00A166A7"/>
    <w:rPr>
      <w:color w:val="000099"/>
    </w:rPr>
  </w:style>
  <w:style w:type="paragraph" w:customStyle="1" w:styleId="Agestin">
    <w:name w:val="A gestión"/>
    <w:basedOn w:val="Normal"/>
    <w:link w:val="AgestinCar"/>
    <w:rsid w:val="00A166A7"/>
    <w:pPr>
      <w:spacing w:before="120" w:after="120"/>
      <w:ind w:left="851" w:right="851" w:firstLine="567"/>
      <w:jc w:val="both"/>
    </w:pPr>
    <w:rPr>
      <w:color w:val="000099"/>
      <w:lang w:eastAsia="es-CR"/>
    </w:rPr>
  </w:style>
  <w:style w:type="paragraph" w:customStyle="1" w:styleId="Predeterminado">
    <w:name w:val="Predeterminado"/>
    <w:qFormat/>
    <w:rsid w:val="00A166A7"/>
    <w:pPr>
      <w:suppressAutoHyphens/>
      <w:spacing w:line="100" w:lineRule="atLeast"/>
    </w:pPr>
    <w:rPr>
      <w:color w:val="00000A"/>
      <w:sz w:val="24"/>
      <w:szCs w:val="24"/>
      <w:lang w:val="es-ES" w:eastAsia="es-ES"/>
    </w:rPr>
  </w:style>
  <w:style w:type="paragraph" w:customStyle="1" w:styleId="Contenidodelatabla">
    <w:name w:val="Contenido de la tabla"/>
    <w:basedOn w:val="Predeterminado"/>
    <w:qFormat/>
    <w:rsid w:val="00A166A7"/>
  </w:style>
  <w:style w:type="paragraph" w:styleId="HTMLconformatoprevio">
    <w:name w:val="HTML Preformatted"/>
    <w:basedOn w:val="Normal"/>
    <w:link w:val="HTMLconformatoprevioCar"/>
    <w:uiPriority w:val="99"/>
    <w:unhideWhenUsed/>
    <w:rsid w:val="00A16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color w:val="000000"/>
      <w:lang w:val="es-ES"/>
    </w:rPr>
  </w:style>
  <w:style w:type="character" w:customStyle="1" w:styleId="HTMLconformatoprevioCar">
    <w:name w:val="HTML con formato previo Car"/>
    <w:link w:val="HTMLconformatoprevio"/>
    <w:uiPriority w:val="99"/>
    <w:rsid w:val="00A166A7"/>
    <w:rPr>
      <w:rFonts w:ascii="Courier New" w:eastAsia="Calibri" w:hAnsi="Courier New"/>
      <w:color w:val="000000"/>
      <w:sz w:val="24"/>
      <w:lang w:val="es-ES" w:eastAsia="es-ES"/>
    </w:rPr>
  </w:style>
  <w:style w:type="paragraph" w:customStyle="1" w:styleId="Default">
    <w:name w:val="Default"/>
    <w:rsid w:val="00A166A7"/>
    <w:pPr>
      <w:autoSpaceDE w:val="0"/>
      <w:autoSpaceDN w:val="0"/>
      <w:adjustRightInd w:val="0"/>
    </w:pPr>
    <w:rPr>
      <w:rFonts w:ascii="Arial" w:hAnsi="Arial" w:cs="Arial"/>
      <w:color w:val="000000"/>
      <w:sz w:val="24"/>
      <w:szCs w:val="24"/>
    </w:rPr>
  </w:style>
  <w:style w:type="paragraph" w:customStyle="1" w:styleId="xxmsonormal">
    <w:name w:val="x_x_msonormal"/>
    <w:basedOn w:val="Normal"/>
    <w:uiPriority w:val="99"/>
    <w:semiHidden/>
    <w:rsid w:val="00A166A7"/>
    <w:pPr>
      <w:jc w:val="both"/>
    </w:pPr>
    <w:rPr>
      <w:rFonts w:eastAsia="Calibri"/>
      <w:szCs w:val="24"/>
      <w:lang w:eastAsia="es-CR"/>
    </w:rPr>
  </w:style>
  <w:style w:type="paragraph" w:customStyle="1" w:styleId="Prrafodelista3">
    <w:name w:val="Párrafo de lista3"/>
    <w:basedOn w:val="Normal"/>
    <w:qFormat/>
    <w:rsid w:val="00A166A7"/>
    <w:pPr>
      <w:ind w:left="720"/>
    </w:pPr>
    <w:rPr>
      <w:szCs w:val="24"/>
      <w:lang w:val="es-ES"/>
    </w:rPr>
  </w:style>
  <w:style w:type="paragraph" w:customStyle="1" w:styleId="xmsonormal">
    <w:name w:val="x_msonormal"/>
    <w:basedOn w:val="Normal"/>
    <w:rsid w:val="00272694"/>
    <w:rPr>
      <w:rFonts w:ascii="Calibri" w:eastAsia="Calibri" w:hAnsi="Calibri" w:cs="Calibri"/>
      <w:sz w:val="22"/>
      <w:szCs w:val="22"/>
      <w:lang w:eastAsia="es-CR"/>
    </w:rPr>
  </w:style>
  <w:style w:type="paragraph" w:customStyle="1" w:styleId="xmsolistparagraph">
    <w:name w:val="x_msolistparagraph"/>
    <w:basedOn w:val="Normal"/>
    <w:rsid w:val="00272694"/>
    <w:rPr>
      <w:rFonts w:ascii="Calibri" w:eastAsia="Calibri" w:hAnsi="Calibri" w:cs="Calibri"/>
      <w:sz w:val="22"/>
      <w:szCs w:val="22"/>
      <w:lang w:eastAsia="es-CR"/>
    </w:rPr>
  </w:style>
  <w:style w:type="character" w:customStyle="1" w:styleId="PrrafodelistaCar">
    <w:name w:val="Párrafo de lista Car"/>
    <w:aliases w:val="Bullet 1 Car,Use Case List Paragraph Car,Lista vistosa - Énfasis 11 Car,Párrafo de lista Car Car Car Car,Informe Car,Footnote Car,List Paragraph2 Car,FooterText Car,numbered Car,Paragraphe de liste1 Car,Bulletr List Paragraph Car"/>
    <w:link w:val="Prrafodelista"/>
    <w:uiPriority w:val="34"/>
    <w:qFormat/>
    <w:locked/>
    <w:rsid w:val="004F31A3"/>
    <w:rPr>
      <w:rFonts w:ascii="Arial" w:hAnsi="Arial" w:cs="Arial"/>
      <w:sz w:val="24"/>
      <w:szCs w:val="24"/>
      <w:lang w:val="es-ES" w:eastAsia="es-ES"/>
    </w:rPr>
  </w:style>
  <w:style w:type="character" w:styleId="Mencinsinresolver">
    <w:name w:val="Unresolved Mention"/>
    <w:uiPriority w:val="99"/>
    <w:semiHidden/>
    <w:unhideWhenUsed/>
    <w:rsid w:val="00DD748A"/>
    <w:rPr>
      <w:color w:val="605E5C"/>
      <w:shd w:val="clear" w:color="auto" w:fill="E1DFDD"/>
    </w:rPr>
  </w:style>
  <w:style w:type="paragraph" w:styleId="Descripcin">
    <w:name w:val="caption"/>
    <w:basedOn w:val="Normal"/>
    <w:next w:val="Normal"/>
    <w:qFormat/>
    <w:rsid w:val="00124B85"/>
    <w:pPr>
      <w:spacing w:after="200"/>
    </w:pPr>
    <w:rPr>
      <w:i/>
      <w:iCs/>
      <w:color w:val="0E2841" w:themeColor="text2"/>
      <w:sz w:val="18"/>
      <w:szCs w:val="18"/>
    </w:rPr>
  </w:style>
  <w:style w:type="character" w:styleId="Ttulodellibro">
    <w:name w:val="Book Title"/>
    <w:basedOn w:val="Fuentedeprrafopredeter"/>
    <w:uiPriority w:val="33"/>
    <w:qFormat/>
    <w:rsid w:val="00D63A47"/>
    <w:rPr>
      <w:b/>
      <w:bCs/>
      <w:i/>
      <w:iCs/>
      <w:spacing w:val="5"/>
    </w:rPr>
  </w:style>
  <w:style w:type="paragraph" w:styleId="TtuloTDC">
    <w:name w:val="TOC Heading"/>
    <w:basedOn w:val="Ttulo1"/>
    <w:next w:val="Normal"/>
    <w:uiPriority w:val="39"/>
    <w:unhideWhenUsed/>
    <w:qFormat/>
    <w:rsid w:val="00DE49E2"/>
    <w:pPr>
      <w:keepLines/>
      <w:widowControl/>
      <w:tabs>
        <w:tab w:val="clear" w:pos="4680"/>
      </w:tabs>
      <w:autoSpaceDE/>
      <w:autoSpaceDN/>
      <w:adjustRightInd/>
      <w:spacing w:before="240" w:line="259" w:lineRule="auto"/>
      <w:jc w:val="left"/>
      <w:outlineLvl w:val="9"/>
    </w:pPr>
    <w:rPr>
      <w:rFonts w:asciiTheme="majorHAnsi" w:eastAsiaTheme="majorEastAsia" w:hAnsiTheme="majorHAnsi" w:cstheme="majorBidi"/>
      <w:b w:val="0"/>
      <w:bCs w:val="0"/>
      <w:i w:val="0"/>
      <w:iCs w:val="0"/>
      <w:color w:val="0F4761" w:themeColor="accent1" w:themeShade="BF"/>
      <w:spacing w:val="0"/>
      <w:sz w:val="32"/>
      <w:szCs w:val="32"/>
      <w:lang w:val="es-CR" w:eastAsia="es-CR"/>
    </w:rPr>
  </w:style>
  <w:style w:type="paragraph" w:styleId="TDC1">
    <w:name w:val="toc 1"/>
    <w:basedOn w:val="Normal"/>
    <w:next w:val="Normal"/>
    <w:autoRedefine/>
    <w:uiPriority w:val="39"/>
    <w:rsid w:val="008E0730"/>
    <w:pPr>
      <w:tabs>
        <w:tab w:val="left" w:pos="480"/>
        <w:tab w:val="right" w:leader="dot" w:pos="8830"/>
      </w:tabs>
      <w:spacing w:after="100"/>
    </w:pPr>
  </w:style>
  <w:style w:type="paragraph" w:styleId="TDC2">
    <w:name w:val="toc 2"/>
    <w:basedOn w:val="Normal"/>
    <w:next w:val="Normal"/>
    <w:autoRedefine/>
    <w:uiPriority w:val="39"/>
    <w:rsid w:val="00DE49E2"/>
    <w:pPr>
      <w:spacing w:after="100"/>
      <w:ind w:left="240"/>
    </w:pPr>
  </w:style>
  <w:style w:type="paragraph" w:styleId="TDC3">
    <w:name w:val="toc 3"/>
    <w:basedOn w:val="Normal"/>
    <w:next w:val="Normal"/>
    <w:autoRedefine/>
    <w:uiPriority w:val="39"/>
    <w:rsid w:val="00DE49E2"/>
    <w:pPr>
      <w:spacing w:after="100"/>
      <w:ind w:left="480"/>
    </w:pPr>
  </w:style>
  <w:style w:type="paragraph" w:customStyle="1" w:styleId="Prrafodelista200">
    <w:name w:val="Párrafo de lista20"/>
    <w:basedOn w:val="Normal"/>
    <w:qFormat/>
    <w:rsid w:val="0039283E"/>
    <w:pPr>
      <w:spacing w:after="200" w:line="276" w:lineRule="auto"/>
      <w:ind w:left="720"/>
      <w:contextualSpacing/>
      <w:jc w:val="both"/>
    </w:pPr>
    <w:rPr>
      <w:rFonts w:ascii="Calibri" w:hAnsi="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611796">
      <w:bodyDiv w:val="1"/>
      <w:marLeft w:val="0"/>
      <w:marRight w:val="0"/>
      <w:marTop w:val="0"/>
      <w:marBottom w:val="0"/>
      <w:divBdr>
        <w:top w:val="none" w:sz="0" w:space="0" w:color="auto"/>
        <w:left w:val="none" w:sz="0" w:space="0" w:color="auto"/>
        <w:bottom w:val="none" w:sz="0" w:space="0" w:color="auto"/>
        <w:right w:val="none" w:sz="0" w:space="0" w:color="auto"/>
      </w:divBdr>
    </w:div>
    <w:div w:id="157310486">
      <w:bodyDiv w:val="1"/>
      <w:marLeft w:val="0"/>
      <w:marRight w:val="0"/>
      <w:marTop w:val="0"/>
      <w:marBottom w:val="0"/>
      <w:divBdr>
        <w:top w:val="none" w:sz="0" w:space="0" w:color="auto"/>
        <w:left w:val="none" w:sz="0" w:space="0" w:color="auto"/>
        <w:bottom w:val="none" w:sz="0" w:space="0" w:color="auto"/>
        <w:right w:val="none" w:sz="0" w:space="0" w:color="auto"/>
      </w:divBdr>
    </w:div>
    <w:div w:id="252662606">
      <w:bodyDiv w:val="1"/>
      <w:marLeft w:val="0"/>
      <w:marRight w:val="0"/>
      <w:marTop w:val="0"/>
      <w:marBottom w:val="0"/>
      <w:divBdr>
        <w:top w:val="none" w:sz="0" w:space="0" w:color="auto"/>
        <w:left w:val="none" w:sz="0" w:space="0" w:color="auto"/>
        <w:bottom w:val="none" w:sz="0" w:space="0" w:color="auto"/>
        <w:right w:val="none" w:sz="0" w:space="0" w:color="auto"/>
      </w:divBdr>
    </w:div>
    <w:div w:id="264465956">
      <w:bodyDiv w:val="1"/>
      <w:marLeft w:val="0"/>
      <w:marRight w:val="0"/>
      <w:marTop w:val="0"/>
      <w:marBottom w:val="0"/>
      <w:divBdr>
        <w:top w:val="none" w:sz="0" w:space="0" w:color="auto"/>
        <w:left w:val="none" w:sz="0" w:space="0" w:color="auto"/>
        <w:bottom w:val="none" w:sz="0" w:space="0" w:color="auto"/>
        <w:right w:val="none" w:sz="0" w:space="0" w:color="auto"/>
      </w:divBdr>
    </w:div>
    <w:div w:id="266810245">
      <w:bodyDiv w:val="1"/>
      <w:marLeft w:val="0"/>
      <w:marRight w:val="0"/>
      <w:marTop w:val="0"/>
      <w:marBottom w:val="0"/>
      <w:divBdr>
        <w:top w:val="none" w:sz="0" w:space="0" w:color="auto"/>
        <w:left w:val="none" w:sz="0" w:space="0" w:color="auto"/>
        <w:bottom w:val="none" w:sz="0" w:space="0" w:color="auto"/>
        <w:right w:val="none" w:sz="0" w:space="0" w:color="auto"/>
      </w:divBdr>
    </w:div>
    <w:div w:id="346030577">
      <w:bodyDiv w:val="1"/>
      <w:marLeft w:val="0"/>
      <w:marRight w:val="0"/>
      <w:marTop w:val="0"/>
      <w:marBottom w:val="0"/>
      <w:divBdr>
        <w:top w:val="none" w:sz="0" w:space="0" w:color="auto"/>
        <w:left w:val="none" w:sz="0" w:space="0" w:color="auto"/>
        <w:bottom w:val="none" w:sz="0" w:space="0" w:color="auto"/>
        <w:right w:val="none" w:sz="0" w:space="0" w:color="auto"/>
      </w:divBdr>
    </w:div>
    <w:div w:id="351031456">
      <w:bodyDiv w:val="1"/>
      <w:marLeft w:val="0"/>
      <w:marRight w:val="0"/>
      <w:marTop w:val="0"/>
      <w:marBottom w:val="0"/>
      <w:divBdr>
        <w:top w:val="none" w:sz="0" w:space="0" w:color="auto"/>
        <w:left w:val="none" w:sz="0" w:space="0" w:color="auto"/>
        <w:bottom w:val="none" w:sz="0" w:space="0" w:color="auto"/>
        <w:right w:val="none" w:sz="0" w:space="0" w:color="auto"/>
      </w:divBdr>
    </w:div>
    <w:div w:id="390232739">
      <w:bodyDiv w:val="1"/>
      <w:marLeft w:val="0"/>
      <w:marRight w:val="0"/>
      <w:marTop w:val="0"/>
      <w:marBottom w:val="0"/>
      <w:divBdr>
        <w:top w:val="none" w:sz="0" w:space="0" w:color="auto"/>
        <w:left w:val="none" w:sz="0" w:space="0" w:color="auto"/>
        <w:bottom w:val="none" w:sz="0" w:space="0" w:color="auto"/>
        <w:right w:val="none" w:sz="0" w:space="0" w:color="auto"/>
      </w:divBdr>
    </w:div>
    <w:div w:id="402410965">
      <w:bodyDiv w:val="1"/>
      <w:marLeft w:val="0"/>
      <w:marRight w:val="0"/>
      <w:marTop w:val="0"/>
      <w:marBottom w:val="0"/>
      <w:divBdr>
        <w:top w:val="none" w:sz="0" w:space="0" w:color="auto"/>
        <w:left w:val="none" w:sz="0" w:space="0" w:color="auto"/>
        <w:bottom w:val="none" w:sz="0" w:space="0" w:color="auto"/>
        <w:right w:val="none" w:sz="0" w:space="0" w:color="auto"/>
      </w:divBdr>
    </w:div>
    <w:div w:id="429812393">
      <w:bodyDiv w:val="1"/>
      <w:marLeft w:val="0"/>
      <w:marRight w:val="0"/>
      <w:marTop w:val="0"/>
      <w:marBottom w:val="0"/>
      <w:divBdr>
        <w:top w:val="none" w:sz="0" w:space="0" w:color="auto"/>
        <w:left w:val="none" w:sz="0" w:space="0" w:color="auto"/>
        <w:bottom w:val="none" w:sz="0" w:space="0" w:color="auto"/>
        <w:right w:val="none" w:sz="0" w:space="0" w:color="auto"/>
      </w:divBdr>
    </w:div>
    <w:div w:id="445080388">
      <w:bodyDiv w:val="1"/>
      <w:marLeft w:val="0"/>
      <w:marRight w:val="0"/>
      <w:marTop w:val="0"/>
      <w:marBottom w:val="0"/>
      <w:divBdr>
        <w:top w:val="none" w:sz="0" w:space="0" w:color="auto"/>
        <w:left w:val="none" w:sz="0" w:space="0" w:color="auto"/>
        <w:bottom w:val="none" w:sz="0" w:space="0" w:color="auto"/>
        <w:right w:val="none" w:sz="0" w:space="0" w:color="auto"/>
      </w:divBdr>
    </w:div>
    <w:div w:id="519586670">
      <w:bodyDiv w:val="1"/>
      <w:marLeft w:val="0"/>
      <w:marRight w:val="0"/>
      <w:marTop w:val="0"/>
      <w:marBottom w:val="0"/>
      <w:divBdr>
        <w:top w:val="none" w:sz="0" w:space="0" w:color="auto"/>
        <w:left w:val="none" w:sz="0" w:space="0" w:color="auto"/>
        <w:bottom w:val="none" w:sz="0" w:space="0" w:color="auto"/>
        <w:right w:val="none" w:sz="0" w:space="0" w:color="auto"/>
      </w:divBdr>
    </w:div>
    <w:div w:id="525366794">
      <w:bodyDiv w:val="1"/>
      <w:marLeft w:val="0"/>
      <w:marRight w:val="0"/>
      <w:marTop w:val="0"/>
      <w:marBottom w:val="0"/>
      <w:divBdr>
        <w:top w:val="none" w:sz="0" w:space="0" w:color="auto"/>
        <w:left w:val="none" w:sz="0" w:space="0" w:color="auto"/>
        <w:bottom w:val="none" w:sz="0" w:space="0" w:color="auto"/>
        <w:right w:val="none" w:sz="0" w:space="0" w:color="auto"/>
      </w:divBdr>
    </w:div>
    <w:div w:id="570896613">
      <w:bodyDiv w:val="1"/>
      <w:marLeft w:val="0"/>
      <w:marRight w:val="0"/>
      <w:marTop w:val="0"/>
      <w:marBottom w:val="0"/>
      <w:divBdr>
        <w:top w:val="none" w:sz="0" w:space="0" w:color="auto"/>
        <w:left w:val="none" w:sz="0" w:space="0" w:color="auto"/>
        <w:bottom w:val="none" w:sz="0" w:space="0" w:color="auto"/>
        <w:right w:val="none" w:sz="0" w:space="0" w:color="auto"/>
      </w:divBdr>
    </w:div>
    <w:div w:id="575747688">
      <w:bodyDiv w:val="1"/>
      <w:marLeft w:val="0"/>
      <w:marRight w:val="0"/>
      <w:marTop w:val="0"/>
      <w:marBottom w:val="0"/>
      <w:divBdr>
        <w:top w:val="none" w:sz="0" w:space="0" w:color="auto"/>
        <w:left w:val="none" w:sz="0" w:space="0" w:color="auto"/>
        <w:bottom w:val="none" w:sz="0" w:space="0" w:color="auto"/>
        <w:right w:val="none" w:sz="0" w:space="0" w:color="auto"/>
      </w:divBdr>
    </w:div>
    <w:div w:id="600263506">
      <w:bodyDiv w:val="1"/>
      <w:marLeft w:val="0"/>
      <w:marRight w:val="0"/>
      <w:marTop w:val="0"/>
      <w:marBottom w:val="0"/>
      <w:divBdr>
        <w:top w:val="none" w:sz="0" w:space="0" w:color="auto"/>
        <w:left w:val="none" w:sz="0" w:space="0" w:color="auto"/>
        <w:bottom w:val="none" w:sz="0" w:space="0" w:color="auto"/>
        <w:right w:val="none" w:sz="0" w:space="0" w:color="auto"/>
      </w:divBdr>
      <w:divsChild>
        <w:div w:id="652493873">
          <w:marLeft w:val="0"/>
          <w:marRight w:val="0"/>
          <w:marTop w:val="0"/>
          <w:marBottom w:val="0"/>
          <w:divBdr>
            <w:top w:val="none" w:sz="0" w:space="0" w:color="auto"/>
            <w:left w:val="none" w:sz="0" w:space="0" w:color="auto"/>
            <w:bottom w:val="none" w:sz="0" w:space="0" w:color="auto"/>
            <w:right w:val="none" w:sz="0" w:space="0" w:color="auto"/>
          </w:divBdr>
        </w:div>
      </w:divsChild>
    </w:div>
    <w:div w:id="647786441">
      <w:bodyDiv w:val="1"/>
      <w:marLeft w:val="0"/>
      <w:marRight w:val="0"/>
      <w:marTop w:val="0"/>
      <w:marBottom w:val="0"/>
      <w:divBdr>
        <w:top w:val="none" w:sz="0" w:space="0" w:color="auto"/>
        <w:left w:val="none" w:sz="0" w:space="0" w:color="auto"/>
        <w:bottom w:val="none" w:sz="0" w:space="0" w:color="auto"/>
        <w:right w:val="none" w:sz="0" w:space="0" w:color="auto"/>
      </w:divBdr>
    </w:div>
    <w:div w:id="676922783">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795878739">
      <w:bodyDiv w:val="1"/>
      <w:marLeft w:val="0"/>
      <w:marRight w:val="0"/>
      <w:marTop w:val="0"/>
      <w:marBottom w:val="0"/>
      <w:divBdr>
        <w:top w:val="none" w:sz="0" w:space="0" w:color="auto"/>
        <w:left w:val="none" w:sz="0" w:space="0" w:color="auto"/>
        <w:bottom w:val="none" w:sz="0" w:space="0" w:color="auto"/>
        <w:right w:val="none" w:sz="0" w:space="0" w:color="auto"/>
      </w:divBdr>
    </w:div>
    <w:div w:id="842285009">
      <w:bodyDiv w:val="1"/>
      <w:marLeft w:val="0"/>
      <w:marRight w:val="0"/>
      <w:marTop w:val="0"/>
      <w:marBottom w:val="0"/>
      <w:divBdr>
        <w:top w:val="none" w:sz="0" w:space="0" w:color="auto"/>
        <w:left w:val="none" w:sz="0" w:space="0" w:color="auto"/>
        <w:bottom w:val="none" w:sz="0" w:space="0" w:color="auto"/>
        <w:right w:val="none" w:sz="0" w:space="0" w:color="auto"/>
      </w:divBdr>
    </w:div>
    <w:div w:id="881331437">
      <w:bodyDiv w:val="1"/>
      <w:marLeft w:val="0"/>
      <w:marRight w:val="0"/>
      <w:marTop w:val="0"/>
      <w:marBottom w:val="0"/>
      <w:divBdr>
        <w:top w:val="none" w:sz="0" w:space="0" w:color="auto"/>
        <w:left w:val="none" w:sz="0" w:space="0" w:color="auto"/>
        <w:bottom w:val="none" w:sz="0" w:space="0" w:color="auto"/>
        <w:right w:val="none" w:sz="0" w:space="0" w:color="auto"/>
      </w:divBdr>
    </w:div>
    <w:div w:id="909116518">
      <w:bodyDiv w:val="1"/>
      <w:marLeft w:val="0"/>
      <w:marRight w:val="0"/>
      <w:marTop w:val="0"/>
      <w:marBottom w:val="0"/>
      <w:divBdr>
        <w:top w:val="none" w:sz="0" w:space="0" w:color="auto"/>
        <w:left w:val="none" w:sz="0" w:space="0" w:color="auto"/>
        <w:bottom w:val="none" w:sz="0" w:space="0" w:color="auto"/>
        <w:right w:val="none" w:sz="0" w:space="0" w:color="auto"/>
      </w:divBdr>
    </w:div>
    <w:div w:id="937373015">
      <w:bodyDiv w:val="1"/>
      <w:marLeft w:val="0"/>
      <w:marRight w:val="0"/>
      <w:marTop w:val="0"/>
      <w:marBottom w:val="0"/>
      <w:divBdr>
        <w:top w:val="none" w:sz="0" w:space="0" w:color="auto"/>
        <w:left w:val="none" w:sz="0" w:space="0" w:color="auto"/>
        <w:bottom w:val="none" w:sz="0" w:space="0" w:color="auto"/>
        <w:right w:val="none" w:sz="0" w:space="0" w:color="auto"/>
      </w:divBdr>
    </w:div>
    <w:div w:id="998727892">
      <w:bodyDiv w:val="1"/>
      <w:marLeft w:val="0"/>
      <w:marRight w:val="0"/>
      <w:marTop w:val="0"/>
      <w:marBottom w:val="0"/>
      <w:divBdr>
        <w:top w:val="none" w:sz="0" w:space="0" w:color="auto"/>
        <w:left w:val="none" w:sz="0" w:space="0" w:color="auto"/>
        <w:bottom w:val="none" w:sz="0" w:space="0" w:color="auto"/>
        <w:right w:val="none" w:sz="0" w:space="0" w:color="auto"/>
      </w:divBdr>
    </w:div>
    <w:div w:id="1009260971">
      <w:bodyDiv w:val="1"/>
      <w:marLeft w:val="0"/>
      <w:marRight w:val="0"/>
      <w:marTop w:val="0"/>
      <w:marBottom w:val="0"/>
      <w:divBdr>
        <w:top w:val="none" w:sz="0" w:space="0" w:color="auto"/>
        <w:left w:val="none" w:sz="0" w:space="0" w:color="auto"/>
        <w:bottom w:val="none" w:sz="0" w:space="0" w:color="auto"/>
        <w:right w:val="none" w:sz="0" w:space="0" w:color="auto"/>
      </w:divBdr>
    </w:div>
    <w:div w:id="1082097317">
      <w:bodyDiv w:val="1"/>
      <w:marLeft w:val="0"/>
      <w:marRight w:val="0"/>
      <w:marTop w:val="0"/>
      <w:marBottom w:val="0"/>
      <w:divBdr>
        <w:top w:val="none" w:sz="0" w:space="0" w:color="auto"/>
        <w:left w:val="none" w:sz="0" w:space="0" w:color="auto"/>
        <w:bottom w:val="none" w:sz="0" w:space="0" w:color="auto"/>
        <w:right w:val="none" w:sz="0" w:space="0" w:color="auto"/>
      </w:divBdr>
    </w:div>
    <w:div w:id="1090080404">
      <w:bodyDiv w:val="1"/>
      <w:marLeft w:val="0"/>
      <w:marRight w:val="0"/>
      <w:marTop w:val="0"/>
      <w:marBottom w:val="0"/>
      <w:divBdr>
        <w:top w:val="none" w:sz="0" w:space="0" w:color="auto"/>
        <w:left w:val="none" w:sz="0" w:space="0" w:color="auto"/>
        <w:bottom w:val="none" w:sz="0" w:space="0" w:color="auto"/>
        <w:right w:val="none" w:sz="0" w:space="0" w:color="auto"/>
      </w:divBdr>
    </w:div>
    <w:div w:id="1117412390">
      <w:bodyDiv w:val="1"/>
      <w:marLeft w:val="0"/>
      <w:marRight w:val="0"/>
      <w:marTop w:val="0"/>
      <w:marBottom w:val="0"/>
      <w:divBdr>
        <w:top w:val="none" w:sz="0" w:space="0" w:color="auto"/>
        <w:left w:val="none" w:sz="0" w:space="0" w:color="auto"/>
        <w:bottom w:val="none" w:sz="0" w:space="0" w:color="auto"/>
        <w:right w:val="none" w:sz="0" w:space="0" w:color="auto"/>
      </w:divBdr>
    </w:div>
    <w:div w:id="1176186834">
      <w:bodyDiv w:val="1"/>
      <w:marLeft w:val="0"/>
      <w:marRight w:val="0"/>
      <w:marTop w:val="0"/>
      <w:marBottom w:val="0"/>
      <w:divBdr>
        <w:top w:val="none" w:sz="0" w:space="0" w:color="auto"/>
        <w:left w:val="none" w:sz="0" w:space="0" w:color="auto"/>
        <w:bottom w:val="none" w:sz="0" w:space="0" w:color="auto"/>
        <w:right w:val="none" w:sz="0" w:space="0" w:color="auto"/>
      </w:divBdr>
    </w:div>
    <w:div w:id="1199779998">
      <w:bodyDiv w:val="1"/>
      <w:marLeft w:val="0"/>
      <w:marRight w:val="0"/>
      <w:marTop w:val="0"/>
      <w:marBottom w:val="0"/>
      <w:divBdr>
        <w:top w:val="none" w:sz="0" w:space="0" w:color="auto"/>
        <w:left w:val="none" w:sz="0" w:space="0" w:color="auto"/>
        <w:bottom w:val="none" w:sz="0" w:space="0" w:color="auto"/>
        <w:right w:val="none" w:sz="0" w:space="0" w:color="auto"/>
      </w:divBdr>
    </w:div>
    <w:div w:id="1206716801">
      <w:bodyDiv w:val="1"/>
      <w:marLeft w:val="0"/>
      <w:marRight w:val="0"/>
      <w:marTop w:val="0"/>
      <w:marBottom w:val="0"/>
      <w:divBdr>
        <w:top w:val="none" w:sz="0" w:space="0" w:color="auto"/>
        <w:left w:val="none" w:sz="0" w:space="0" w:color="auto"/>
        <w:bottom w:val="none" w:sz="0" w:space="0" w:color="auto"/>
        <w:right w:val="none" w:sz="0" w:space="0" w:color="auto"/>
      </w:divBdr>
    </w:div>
    <w:div w:id="1209415784">
      <w:bodyDiv w:val="1"/>
      <w:marLeft w:val="0"/>
      <w:marRight w:val="0"/>
      <w:marTop w:val="0"/>
      <w:marBottom w:val="0"/>
      <w:divBdr>
        <w:top w:val="none" w:sz="0" w:space="0" w:color="auto"/>
        <w:left w:val="none" w:sz="0" w:space="0" w:color="auto"/>
        <w:bottom w:val="none" w:sz="0" w:space="0" w:color="auto"/>
        <w:right w:val="none" w:sz="0" w:space="0" w:color="auto"/>
      </w:divBdr>
    </w:div>
    <w:div w:id="1218474848">
      <w:bodyDiv w:val="1"/>
      <w:marLeft w:val="0"/>
      <w:marRight w:val="0"/>
      <w:marTop w:val="0"/>
      <w:marBottom w:val="0"/>
      <w:divBdr>
        <w:top w:val="none" w:sz="0" w:space="0" w:color="auto"/>
        <w:left w:val="none" w:sz="0" w:space="0" w:color="auto"/>
        <w:bottom w:val="none" w:sz="0" w:space="0" w:color="auto"/>
        <w:right w:val="none" w:sz="0" w:space="0" w:color="auto"/>
      </w:divBdr>
    </w:div>
    <w:div w:id="1221867444">
      <w:bodyDiv w:val="1"/>
      <w:marLeft w:val="0"/>
      <w:marRight w:val="0"/>
      <w:marTop w:val="0"/>
      <w:marBottom w:val="0"/>
      <w:divBdr>
        <w:top w:val="none" w:sz="0" w:space="0" w:color="auto"/>
        <w:left w:val="none" w:sz="0" w:space="0" w:color="auto"/>
        <w:bottom w:val="none" w:sz="0" w:space="0" w:color="auto"/>
        <w:right w:val="none" w:sz="0" w:space="0" w:color="auto"/>
      </w:divBdr>
    </w:div>
    <w:div w:id="1299451682">
      <w:bodyDiv w:val="1"/>
      <w:marLeft w:val="0"/>
      <w:marRight w:val="0"/>
      <w:marTop w:val="0"/>
      <w:marBottom w:val="0"/>
      <w:divBdr>
        <w:top w:val="none" w:sz="0" w:space="0" w:color="auto"/>
        <w:left w:val="none" w:sz="0" w:space="0" w:color="auto"/>
        <w:bottom w:val="none" w:sz="0" w:space="0" w:color="auto"/>
        <w:right w:val="none" w:sz="0" w:space="0" w:color="auto"/>
      </w:divBdr>
    </w:div>
    <w:div w:id="1350062735">
      <w:bodyDiv w:val="1"/>
      <w:marLeft w:val="0"/>
      <w:marRight w:val="0"/>
      <w:marTop w:val="0"/>
      <w:marBottom w:val="0"/>
      <w:divBdr>
        <w:top w:val="none" w:sz="0" w:space="0" w:color="auto"/>
        <w:left w:val="none" w:sz="0" w:space="0" w:color="auto"/>
        <w:bottom w:val="none" w:sz="0" w:space="0" w:color="auto"/>
        <w:right w:val="none" w:sz="0" w:space="0" w:color="auto"/>
      </w:divBdr>
    </w:div>
    <w:div w:id="1359741009">
      <w:bodyDiv w:val="1"/>
      <w:marLeft w:val="0"/>
      <w:marRight w:val="0"/>
      <w:marTop w:val="0"/>
      <w:marBottom w:val="0"/>
      <w:divBdr>
        <w:top w:val="none" w:sz="0" w:space="0" w:color="auto"/>
        <w:left w:val="none" w:sz="0" w:space="0" w:color="auto"/>
        <w:bottom w:val="none" w:sz="0" w:space="0" w:color="auto"/>
        <w:right w:val="none" w:sz="0" w:space="0" w:color="auto"/>
      </w:divBdr>
    </w:div>
    <w:div w:id="1362517286">
      <w:bodyDiv w:val="1"/>
      <w:marLeft w:val="0"/>
      <w:marRight w:val="0"/>
      <w:marTop w:val="0"/>
      <w:marBottom w:val="0"/>
      <w:divBdr>
        <w:top w:val="none" w:sz="0" w:space="0" w:color="auto"/>
        <w:left w:val="none" w:sz="0" w:space="0" w:color="auto"/>
        <w:bottom w:val="none" w:sz="0" w:space="0" w:color="auto"/>
        <w:right w:val="none" w:sz="0" w:space="0" w:color="auto"/>
      </w:divBdr>
    </w:div>
    <w:div w:id="1403523852">
      <w:bodyDiv w:val="1"/>
      <w:marLeft w:val="0"/>
      <w:marRight w:val="0"/>
      <w:marTop w:val="0"/>
      <w:marBottom w:val="0"/>
      <w:divBdr>
        <w:top w:val="none" w:sz="0" w:space="0" w:color="auto"/>
        <w:left w:val="none" w:sz="0" w:space="0" w:color="auto"/>
        <w:bottom w:val="none" w:sz="0" w:space="0" w:color="auto"/>
        <w:right w:val="none" w:sz="0" w:space="0" w:color="auto"/>
      </w:divBdr>
    </w:div>
    <w:div w:id="1421490185">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432748559">
      <w:bodyDiv w:val="1"/>
      <w:marLeft w:val="0"/>
      <w:marRight w:val="0"/>
      <w:marTop w:val="0"/>
      <w:marBottom w:val="0"/>
      <w:divBdr>
        <w:top w:val="none" w:sz="0" w:space="0" w:color="auto"/>
        <w:left w:val="none" w:sz="0" w:space="0" w:color="auto"/>
        <w:bottom w:val="none" w:sz="0" w:space="0" w:color="auto"/>
        <w:right w:val="none" w:sz="0" w:space="0" w:color="auto"/>
      </w:divBdr>
    </w:div>
    <w:div w:id="1437142145">
      <w:bodyDiv w:val="1"/>
      <w:marLeft w:val="0"/>
      <w:marRight w:val="0"/>
      <w:marTop w:val="0"/>
      <w:marBottom w:val="0"/>
      <w:divBdr>
        <w:top w:val="none" w:sz="0" w:space="0" w:color="auto"/>
        <w:left w:val="none" w:sz="0" w:space="0" w:color="auto"/>
        <w:bottom w:val="none" w:sz="0" w:space="0" w:color="auto"/>
        <w:right w:val="none" w:sz="0" w:space="0" w:color="auto"/>
      </w:divBdr>
    </w:div>
    <w:div w:id="1445074704">
      <w:bodyDiv w:val="1"/>
      <w:marLeft w:val="0"/>
      <w:marRight w:val="0"/>
      <w:marTop w:val="0"/>
      <w:marBottom w:val="0"/>
      <w:divBdr>
        <w:top w:val="none" w:sz="0" w:space="0" w:color="auto"/>
        <w:left w:val="none" w:sz="0" w:space="0" w:color="auto"/>
        <w:bottom w:val="none" w:sz="0" w:space="0" w:color="auto"/>
        <w:right w:val="none" w:sz="0" w:space="0" w:color="auto"/>
      </w:divBdr>
    </w:div>
    <w:div w:id="1458255982">
      <w:bodyDiv w:val="1"/>
      <w:marLeft w:val="0"/>
      <w:marRight w:val="0"/>
      <w:marTop w:val="0"/>
      <w:marBottom w:val="0"/>
      <w:divBdr>
        <w:top w:val="none" w:sz="0" w:space="0" w:color="auto"/>
        <w:left w:val="none" w:sz="0" w:space="0" w:color="auto"/>
        <w:bottom w:val="none" w:sz="0" w:space="0" w:color="auto"/>
        <w:right w:val="none" w:sz="0" w:space="0" w:color="auto"/>
      </w:divBdr>
    </w:div>
    <w:div w:id="1469201701">
      <w:bodyDiv w:val="1"/>
      <w:marLeft w:val="0"/>
      <w:marRight w:val="0"/>
      <w:marTop w:val="0"/>
      <w:marBottom w:val="0"/>
      <w:divBdr>
        <w:top w:val="none" w:sz="0" w:space="0" w:color="auto"/>
        <w:left w:val="none" w:sz="0" w:space="0" w:color="auto"/>
        <w:bottom w:val="none" w:sz="0" w:space="0" w:color="auto"/>
        <w:right w:val="none" w:sz="0" w:space="0" w:color="auto"/>
      </w:divBdr>
    </w:div>
    <w:div w:id="1485513492">
      <w:bodyDiv w:val="1"/>
      <w:marLeft w:val="0"/>
      <w:marRight w:val="0"/>
      <w:marTop w:val="0"/>
      <w:marBottom w:val="0"/>
      <w:divBdr>
        <w:top w:val="none" w:sz="0" w:space="0" w:color="auto"/>
        <w:left w:val="none" w:sz="0" w:space="0" w:color="auto"/>
        <w:bottom w:val="none" w:sz="0" w:space="0" w:color="auto"/>
        <w:right w:val="none" w:sz="0" w:space="0" w:color="auto"/>
      </w:divBdr>
    </w:div>
    <w:div w:id="1493182604">
      <w:bodyDiv w:val="1"/>
      <w:marLeft w:val="0"/>
      <w:marRight w:val="0"/>
      <w:marTop w:val="0"/>
      <w:marBottom w:val="0"/>
      <w:divBdr>
        <w:top w:val="none" w:sz="0" w:space="0" w:color="auto"/>
        <w:left w:val="none" w:sz="0" w:space="0" w:color="auto"/>
        <w:bottom w:val="none" w:sz="0" w:space="0" w:color="auto"/>
        <w:right w:val="none" w:sz="0" w:space="0" w:color="auto"/>
      </w:divBdr>
    </w:div>
    <w:div w:id="1498110863">
      <w:bodyDiv w:val="1"/>
      <w:marLeft w:val="0"/>
      <w:marRight w:val="0"/>
      <w:marTop w:val="0"/>
      <w:marBottom w:val="0"/>
      <w:divBdr>
        <w:top w:val="none" w:sz="0" w:space="0" w:color="auto"/>
        <w:left w:val="none" w:sz="0" w:space="0" w:color="auto"/>
        <w:bottom w:val="none" w:sz="0" w:space="0" w:color="auto"/>
        <w:right w:val="none" w:sz="0" w:space="0" w:color="auto"/>
      </w:divBdr>
    </w:div>
    <w:div w:id="1513300699">
      <w:bodyDiv w:val="1"/>
      <w:marLeft w:val="0"/>
      <w:marRight w:val="0"/>
      <w:marTop w:val="0"/>
      <w:marBottom w:val="0"/>
      <w:divBdr>
        <w:top w:val="none" w:sz="0" w:space="0" w:color="auto"/>
        <w:left w:val="none" w:sz="0" w:space="0" w:color="auto"/>
        <w:bottom w:val="none" w:sz="0" w:space="0" w:color="auto"/>
        <w:right w:val="none" w:sz="0" w:space="0" w:color="auto"/>
      </w:divBdr>
    </w:div>
    <w:div w:id="1578516854">
      <w:bodyDiv w:val="1"/>
      <w:marLeft w:val="0"/>
      <w:marRight w:val="0"/>
      <w:marTop w:val="0"/>
      <w:marBottom w:val="0"/>
      <w:divBdr>
        <w:top w:val="none" w:sz="0" w:space="0" w:color="auto"/>
        <w:left w:val="none" w:sz="0" w:space="0" w:color="auto"/>
        <w:bottom w:val="none" w:sz="0" w:space="0" w:color="auto"/>
        <w:right w:val="none" w:sz="0" w:space="0" w:color="auto"/>
      </w:divBdr>
    </w:div>
    <w:div w:id="1579554371">
      <w:bodyDiv w:val="1"/>
      <w:marLeft w:val="0"/>
      <w:marRight w:val="0"/>
      <w:marTop w:val="0"/>
      <w:marBottom w:val="0"/>
      <w:divBdr>
        <w:top w:val="none" w:sz="0" w:space="0" w:color="auto"/>
        <w:left w:val="none" w:sz="0" w:space="0" w:color="auto"/>
        <w:bottom w:val="none" w:sz="0" w:space="0" w:color="auto"/>
        <w:right w:val="none" w:sz="0" w:space="0" w:color="auto"/>
      </w:divBdr>
    </w:div>
    <w:div w:id="1585795106">
      <w:bodyDiv w:val="1"/>
      <w:marLeft w:val="0"/>
      <w:marRight w:val="0"/>
      <w:marTop w:val="0"/>
      <w:marBottom w:val="0"/>
      <w:divBdr>
        <w:top w:val="none" w:sz="0" w:space="0" w:color="auto"/>
        <w:left w:val="none" w:sz="0" w:space="0" w:color="auto"/>
        <w:bottom w:val="none" w:sz="0" w:space="0" w:color="auto"/>
        <w:right w:val="none" w:sz="0" w:space="0" w:color="auto"/>
      </w:divBdr>
    </w:div>
    <w:div w:id="1590846241">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618875502">
      <w:bodyDiv w:val="1"/>
      <w:marLeft w:val="0"/>
      <w:marRight w:val="0"/>
      <w:marTop w:val="0"/>
      <w:marBottom w:val="0"/>
      <w:divBdr>
        <w:top w:val="none" w:sz="0" w:space="0" w:color="auto"/>
        <w:left w:val="none" w:sz="0" w:space="0" w:color="auto"/>
        <w:bottom w:val="none" w:sz="0" w:space="0" w:color="auto"/>
        <w:right w:val="none" w:sz="0" w:space="0" w:color="auto"/>
      </w:divBdr>
    </w:div>
    <w:div w:id="1625501774">
      <w:bodyDiv w:val="1"/>
      <w:marLeft w:val="0"/>
      <w:marRight w:val="0"/>
      <w:marTop w:val="0"/>
      <w:marBottom w:val="0"/>
      <w:divBdr>
        <w:top w:val="none" w:sz="0" w:space="0" w:color="auto"/>
        <w:left w:val="none" w:sz="0" w:space="0" w:color="auto"/>
        <w:bottom w:val="none" w:sz="0" w:space="0" w:color="auto"/>
        <w:right w:val="none" w:sz="0" w:space="0" w:color="auto"/>
      </w:divBdr>
    </w:div>
    <w:div w:id="1661275728">
      <w:bodyDiv w:val="1"/>
      <w:marLeft w:val="0"/>
      <w:marRight w:val="0"/>
      <w:marTop w:val="0"/>
      <w:marBottom w:val="0"/>
      <w:divBdr>
        <w:top w:val="none" w:sz="0" w:space="0" w:color="auto"/>
        <w:left w:val="none" w:sz="0" w:space="0" w:color="auto"/>
        <w:bottom w:val="none" w:sz="0" w:space="0" w:color="auto"/>
        <w:right w:val="none" w:sz="0" w:space="0" w:color="auto"/>
      </w:divBdr>
    </w:div>
    <w:div w:id="1758987652">
      <w:bodyDiv w:val="1"/>
      <w:marLeft w:val="0"/>
      <w:marRight w:val="0"/>
      <w:marTop w:val="0"/>
      <w:marBottom w:val="0"/>
      <w:divBdr>
        <w:top w:val="none" w:sz="0" w:space="0" w:color="auto"/>
        <w:left w:val="none" w:sz="0" w:space="0" w:color="auto"/>
        <w:bottom w:val="none" w:sz="0" w:space="0" w:color="auto"/>
        <w:right w:val="none" w:sz="0" w:space="0" w:color="auto"/>
      </w:divBdr>
    </w:div>
    <w:div w:id="1771008927">
      <w:bodyDiv w:val="1"/>
      <w:marLeft w:val="0"/>
      <w:marRight w:val="0"/>
      <w:marTop w:val="0"/>
      <w:marBottom w:val="0"/>
      <w:divBdr>
        <w:top w:val="none" w:sz="0" w:space="0" w:color="auto"/>
        <w:left w:val="none" w:sz="0" w:space="0" w:color="auto"/>
        <w:bottom w:val="none" w:sz="0" w:space="0" w:color="auto"/>
        <w:right w:val="none" w:sz="0" w:space="0" w:color="auto"/>
      </w:divBdr>
    </w:div>
    <w:div w:id="1793750041">
      <w:bodyDiv w:val="1"/>
      <w:marLeft w:val="0"/>
      <w:marRight w:val="0"/>
      <w:marTop w:val="0"/>
      <w:marBottom w:val="0"/>
      <w:divBdr>
        <w:top w:val="none" w:sz="0" w:space="0" w:color="auto"/>
        <w:left w:val="none" w:sz="0" w:space="0" w:color="auto"/>
        <w:bottom w:val="none" w:sz="0" w:space="0" w:color="auto"/>
        <w:right w:val="none" w:sz="0" w:space="0" w:color="auto"/>
      </w:divBdr>
    </w:div>
    <w:div w:id="1865746448">
      <w:bodyDiv w:val="1"/>
      <w:marLeft w:val="0"/>
      <w:marRight w:val="0"/>
      <w:marTop w:val="0"/>
      <w:marBottom w:val="0"/>
      <w:divBdr>
        <w:top w:val="none" w:sz="0" w:space="0" w:color="auto"/>
        <w:left w:val="none" w:sz="0" w:space="0" w:color="auto"/>
        <w:bottom w:val="none" w:sz="0" w:space="0" w:color="auto"/>
        <w:right w:val="none" w:sz="0" w:space="0" w:color="auto"/>
      </w:divBdr>
    </w:div>
    <w:div w:id="1867328609">
      <w:bodyDiv w:val="1"/>
      <w:marLeft w:val="0"/>
      <w:marRight w:val="0"/>
      <w:marTop w:val="0"/>
      <w:marBottom w:val="0"/>
      <w:divBdr>
        <w:top w:val="none" w:sz="0" w:space="0" w:color="auto"/>
        <w:left w:val="none" w:sz="0" w:space="0" w:color="auto"/>
        <w:bottom w:val="none" w:sz="0" w:space="0" w:color="auto"/>
        <w:right w:val="none" w:sz="0" w:space="0" w:color="auto"/>
      </w:divBdr>
    </w:div>
    <w:div w:id="1870364566">
      <w:bodyDiv w:val="1"/>
      <w:marLeft w:val="0"/>
      <w:marRight w:val="0"/>
      <w:marTop w:val="0"/>
      <w:marBottom w:val="0"/>
      <w:divBdr>
        <w:top w:val="none" w:sz="0" w:space="0" w:color="auto"/>
        <w:left w:val="none" w:sz="0" w:space="0" w:color="auto"/>
        <w:bottom w:val="none" w:sz="0" w:space="0" w:color="auto"/>
        <w:right w:val="none" w:sz="0" w:space="0" w:color="auto"/>
      </w:divBdr>
    </w:div>
    <w:div w:id="1891306895">
      <w:bodyDiv w:val="1"/>
      <w:marLeft w:val="0"/>
      <w:marRight w:val="0"/>
      <w:marTop w:val="0"/>
      <w:marBottom w:val="0"/>
      <w:divBdr>
        <w:top w:val="none" w:sz="0" w:space="0" w:color="auto"/>
        <w:left w:val="none" w:sz="0" w:space="0" w:color="auto"/>
        <w:bottom w:val="none" w:sz="0" w:space="0" w:color="auto"/>
        <w:right w:val="none" w:sz="0" w:space="0" w:color="auto"/>
      </w:divBdr>
      <w:divsChild>
        <w:div w:id="851838529">
          <w:marLeft w:val="0"/>
          <w:marRight w:val="0"/>
          <w:marTop w:val="0"/>
          <w:marBottom w:val="0"/>
          <w:divBdr>
            <w:top w:val="none" w:sz="0" w:space="0" w:color="auto"/>
            <w:left w:val="none" w:sz="0" w:space="0" w:color="auto"/>
            <w:bottom w:val="none" w:sz="0" w:space="0" w:color="auto"/>
            <w:right w:val="none" w:sz="0" w:space="0" w:color="auto"/>
          </w:divBdr>
        </w:div>
      </w:divsChild>
    </w:div>
    <w:div w:id="1943756748">
      <w:bodyDiv w:val="1"/>
      <w:marLeft w:val="0"/>
      <w:marRight w:val="0"/>
      <w:marTop w:val="0"/>
      <w:marBottom w:val="0"/>
      <w:divBdr>
        <w:top w:val="none" w:sz="0" w:space="0" w:color="auto"/>
        <w:left w:val="none" w:sz="0" w:space="0" w:color="auto"/>
        <w:bottom w:val="none" w:sz="0" w:space="0" w:color="auto"/>
        <w:right w:val="none" w:sz="0" w:space="0" w:color="auto"/>
      </w:divBdr>
    </w:div>
    <w:div w:id="1943872847">
      <w:bodyDiv w:val="1"/>
      <w:marLeft w:val="0"/>
      <w:marRight w:val="0"/>
      <w:marTop w:val="0"/>
      <w:marBottom w:val="0"/>
      <w:divBdr>
        <w:top w:val="none" w:sz="0" w:space="0" w:color="auto"/>
        <w:left w:val="none" w:sz="0" w:space="0" w:color="auto"/>
        <w:bottom w:val="none" w:sz="0" w:space="0" w:color="auto"/>
        <w:right w:val="none" w:sz="0" w:space="0" w:color="auto"/>
      </w:divBdr>
    </w:div>
    <w:div w:id="1948855075">
      <w:bodyDiv w:val="1"/>
      <w:marLeft w:val="0"/>
      <w:marRight w:val="0"/>
      <w:marTop w:val="0"/>
      <w:marBottom w:val="0"/>
      <w:divBdr>
        <w:top w:val="none" w:sz="0" w:space="0" w:color="auto"/>
        <w:left w:val="none" w:sz="0" w:space="0" w:color="auto"/>
        <w:bottom w:val="none" w:sz="0" w:space="0" w:color="auto"/>
        <w:right w:val="none" w:sz="0" w:space="0" w:color="auto"/>
      </w:divBdr>
    </w:div>
    <w:div w:id="1965429675">
      <w:bodyDiv w:val="1"/>
      <w:marLeft w:val="0"/>
      <w:marRight w:val="0"/>
      <w:marTop w:val="0"/>
      <w:marBottom w:val="0"/>
      <w:divBdr>
        <w:top w:val="none" w:sz="0" w:space="0" w:color="auto"/>
        <w:left w:val="none" w:sz="0" w:space="0" w:color="auto"/>
        <w:bottom w:val="none" w:sz="0" w:space="0" w:color="auto"/>
        <w:right w:val="none" w:sz="0" w:space="0" w:color="auto"/>
      </w:divBdr>
    </w:div>
    <w:div w:id="1969435794">
      <w:bodyDiv w:val="1"/>
      <w:marLeft w:val="0"/>
      <w:marRight w:val="0"/>
      <w:marTop w:val="0"/>
      <w:marBottom w:val="0"/>
      <w:divBdr>
        <w:top w:val="none" w:sz="0" w:space="0" w:color="auto"/>
        <w:left w:val="none" w:sz="0" w:space="0" w:color="auto"/>
        <w:bottom w:val="none" w:sz="0" w:space="0" w:color="auto"/>
        <w:right w:val="none" w:sz="0" w:space="0" w:color="auto"/>
      </w:divBdr>
    </w:div>
    <w:div w:id="2024354419">
      <w:bodyDiv w:val="1"/>
      <w:marLeft w:val="0"/>
      <w:marRight w:val="0"/>
      <w:marTop w:val="0"/>
      <w:marBottom w:val="0"/>
      <w:divBdr>
        <w:top w:val="none" w:sz="0" w:space="0" w:color="auto"/>
        <w:left w:val="none" w:sz="0" w:space="0" w:color="auto"/>
        <w:bottom w:val="none" w:sz="0" w:space="0" w:color="auto"/>
        <w:right w:val="none" w:sz="0" w:space="0" w:color="auto"/>
      </w:divBdr>
    </w:div>
    <w:div w:id="2063404820">
      <w:bodyDiv w:val="1"/>
      <w:marLeft w:val="0"/>
      <w:marRight w:val="0"/>
      <w:marTop w:val="0"/>
      <w:marBottom w:val="0"/>
      <w:divBdr>
        <w:top w:val="none" w:sz="0" w:space="0" w:color="auto"/>
        <w:left w:val="none" w:sz="0" w:space="0" w:color="auto"/>
        <w:bottom w:val="none" w:sz="0" w:space="0" w:color="auto"/>
        <w:right w:val="none" w:sz="0" w:space="0" w:color="auto"/>
      </w:divBdr>
    </w:div>
    <w:div w:id="2088719607">
      <w:bodyDiv w:val="1"/>
      <w:marLeft w:val="0"/>
      <w:marRight w:val="0"/>
      <w:marTop w:val="0"/>
      <w:marBottom w:val="0"/>
      <w:divBdr>
        <w:top w:val="none" w:sz="0" w:space="0" w:color="auto"/>
        <w:left w:val="none" w:sz="0" w:space="0" w:color="auto"/>
        <w:bottom w:val="none" w:sz="0" w:space="0" w:color="auto"/>
        <w:right w:val="none" w:sz="0" w:space="0" w:color="auto"/>
      </w:divBdr>
    </w:div>
    <w:div w:id="2114470971">
      <w:bodyDiv w:val="1"/>
      <w:marLeft w:val="0"/>
      <w:marRight w:val="0"/>
      <w:marTop w:val="0"/>
      <w:marBottom w:val="0"/>
      <w:divBdr>
        <w:top w:val="none" w:sz="0" w:space="0" w:color="auto"/>
        <w:left w:val="none" w:sz="0" w:space="0" w:color="auto"/>
        <w:bottom w:val="none" w:sz="0" w:space="0" w:color="auto"/>
        <w:right w:val="none" w:sz="0" w:space="0" w:color="auto"/>
      </w:divBdr>
    </w:div>
    <w:div w:id="2127042140">
      <w:bodyDiv w:val="1"/>
      <w:marLeft w:val="0"/>
      <w:marRight w:val="0"/>
      <w:marTop w:val="0"/>
      <w:marBottom w:val="0"/>
      <w:divBdr>
        <w:top w:val="none" w:sz="0" w:space="0" w:color="auto"/>
        <w:left w:val="none" w:sz="0" w:space="0" w:color="auto"/>
        <w:bottom w:val="none" w:sz="0" w:space="0" w:color="auto"/>
        <w:right w:val="none" w:sz="0" w:space="0" w:color="auto"/>
      </w:divBdr>
    </w:div>
    <w:div w:id="212942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9.emf"/><Relationship Id="rId39" Type="http://schemas.openxmlformats.org/officeDocument/2006/relationships/oleObject" Target="embeddings/oleObject8.bin"/><Relationship Id="rId21" Type="http://schemas.openxmlformats.org/officeDocument/2006/relationships/image" Target="media/image5.png"/><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2.bin"/><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oleObject" Target="embeddings/oleObject3.bin"/><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7.bin"/><Relationship Id="rId40" Type="http://schemas.openxmlformats.org/officeDocument/2006/relationships/image" Target="media/image16.emf"/><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oleObject" Target="embeddings/oleObject2.bin"/><Relationship Id="rId30" Type="http://schemas.openxmlformats.org/officeDocument/2006/relationships/image" Target="media/image11.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0.emf"/><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microsoft.com/office/2007/relationships/diagramDrawing" Target="diagrams/drawing1.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image" Target="media/image4.png"/><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3.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14.bin"/><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8AA472-7B0F-4912-8922-C059E78CA70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R"/>
        </a:p>
      </dgm:t>
    </dgm:pt>
    <dgm:pt modelId="{9752CED2-08A9-46ED-9702-6C7C4C409BEB}">
      <dgm:prSet phldrT="[Texto]" custT="1"/>
      <dgm:spPr>
        <a:solidFill>
          <a:srgbClr val="0070C0"/>
        </a:solidFill>
      </dgm:spPr>
      <dgm:t>
        <a:bodyPr/>
        <a:lstStyle/>
        <a:p>
          <a:r>
            <a:rPr lang="es-CR" sz="1050" b="1">
              <a:latin typeface="Book Antiqua" panose="02040602050305030304" pitchFamily="18" charset="0"/>
            </a:rPr>
            <a:t>3 Juezas/ces</a:t>
          </a:r>
        </a:p>
      </dgm:t>
    </dgm:pt>
    <dgm:pt modelId="{00422AC3-1C20-4D35-909F-B44D9D16894E}" type="parTrans" cxnId="{415F5858-F74A-45CC-AA18-DBA18F311F16}">
      <dgm:prSet/>
      <dgm:spPr/>
      <dgm:t>
        <a:bodyPr/>
        <a:lstStyle/>
        <a:p>
          <a:endParaRPr lang="es-CR" sz="1400"/>
        </a:p>
      </dgm:t>
    </dgm:pt>
    <dgm:pt modelId="{9A63025A-1903-4C66-AE8E-D426ECC61B21}" type="sibTrans" cxnId="{415F5858-F74A-45CC-AA18-DBA18F311F16}">
      <dgm:prSet/>
      <dgm:spPr/>
      <dgm:t>
        <a:bodyPr/>
        <a:lstStyle/>
        <a:p>
          <a:endParaRPr lang="es-CR" sz="1400"/>
        </a:p>
      </dgm:t>
    </dgm:pt>
    <dgm:pt modelId="{C95C1ECA-BD26-4582-8637-3CD86B0EE0AA}" type="asst">
      <dgm:prSet phldrT="[Texto]" custT="1"/>
      <dgm:spPr>
        <a:solidFill>
          <a:srgbClr val="0070C0"/>
        </a:solidFill>
      </dgm:spPr>
      <dgm:t>
        <a:bodyPr/>
        <a:lstStyle/>
        <a:p>
          <a:r>
            <a:rPr lang="es-CR" sz="1050">
              <a:latin typeface="Book Antiqua" panose="02040602050305030304" pitchFamily="18" charset="0"/>
            </a:rPr>
            <a:t>1 Coordinador/a Judicial </a:t>
          </a:r>
        </a:p>
      </dgm:t>
    </dgm:pt>
    <dgm:pt modelId="{03DF2E63-2753-46DF-B722-93C519C3E23F}" type="parTrans" cxnId="{C08A287F-65AA-405A-8D7D-0439390A0998}">
      <dgm:prSet/>
      <dgm:spPr/>
      <dgm:t>
        <a:bodyPr/>
        <a:lstStyle/>
        <a:p>
          <a:endParaRPr lang="es-CR" sz="1400"/>
        </a:p>
      </dgm:t>
    </dgm:pt>
    <dgm:pt modelId="{2BD6D689-C076-4967-BC8C-23EAF2B03A1A}" type="sibTrans" cxnId="{C08A287F-65AA-405A-8D7D-0439390A0998}">
      <dgm:prSet/>
      <dgm:spPr/>
      <dgm:t>
        <a:bodyPr/>
        <a:lstStyle/>
        <a:p>
          <a:endParaRPr lang="es-CR" sz="1400"/>
        </a:p>
      </dgm:t>
    </dgm:pt>
    <dgm:pt modelId="{397342B2-9104-411B-8816-A089CBBBB6F4}">
      <dgm:prSet phldrT="[Texto]" custT="1"/>
      <dgm:spPr>
        <a:solidFill>
          <a:srgbClr val="0070C0"/>
        </a:solidFill>
      </dgm:spPr>
      <dgm:t>
        <a:bodyPr/>
        <a:lstStyle/>
        <a:p>
          <a:r>
            <a:rPr lang="es-CR" sz="1050">
              <a:latin typeface="Book Antiqua" panose="02040602050305030304" pitchFamily="18" charset="0"/>
            </a:rPr>
            <a:t>5 Técnicas/os Judiciales </a:t>
          </a:r>
        </a:p>
      </dgm:t>
    </dgm:pt>
    <dgm:pt modelId="{5ABAFE68-4BB4-460D-B8E6-DA078C29A154}" type="parTrans" cxnId="{09CEBF52-1D5B-4166-9993-F14E72FFA8EC}">
      <dgm:prSet/>
      <dgm:spPr/>
      <dgm:t>
        <a:bodyPr/>
        <a:lstStyle/>
        <a:p>
          <a:endParaRPr lang="es-CR" sz="1400"/>
        </a:p>
      </dgm:t>
    </dgm:pt>
    <dgm:pt modelId="{461A9D69-8D06-45EE-9FAD-9E0D76941CC1}" type="sibTrans" cxnId="{09CEBF52-1D5B-4166-9993-F14E72FFA8EC}">
      <dgm:prSet/>
      <dgm:spPr/>
      <dgm:t>
        <a:bodyPr/>
        <a:lstStyle/>
        <a:p>
          <a:endParaRPr lang="es-CR" sz="1400"/>
        </a:p>
      </dgm:t>
    </dgm:pt>
    <dgm:pt modelId="{1B3AF734-363C-46BE-9B2E-072063DE7EDB}">
      <dgm:prSet phldrT="[Texto]" custT="1"/>
      <dgm:spPr>
        <a:solidFill>
          <a:srgbClr val="0070C0"/>
        </a:solidFill>
      </dgm:spPr>
      <dgm:t>
        <a:bodyPr/>
        <a:lstStyle/>
        <a:p>
          <a:r>
            <a:rPr lang="es-CR" sz="1000">
              <a:latin typeface="Book Antiqua" panose="02040602050305030304" pitchFamily="18" charset="0"/>
            </a:rPr>
            <a:t>1 Auxilar de Servicios Generales encargada de la manifestación</a:t>
          </a:r>
        </a:p>
      </dgm:t>
    </dgm:pt>
    <dgm:pt modelId="{EDC9AC4D-6BD2-420B-8273-8D709E9716F0}" type="parTrans" cxnId="{31EE7804-B76D-4F7D-98C6-B9B64D1CB9C1}">
      <dgm:prSet/>
      <dgm:spPr/>
      <dgm:t>
        <a:bodyPr/>
        <a:lstStyle/>
        <a:p>
          <a:endParaRPr lang="es-CR" sz="1400"/>
        </a:p>
      </dgm:t>
    </dgm:pt>
    <dgm:pt modelId="{C9A89B13-6C51-4BC5-A8E4-14BD624F523A}" type="sibTrans" cxnId="{31EE7804-B76D-4F7D-98C6-B9B64D1CB9C1}">
      <dgm:prSet/>
      <dgm:spPr/>
      <dgm:t>
        <a:bodyPr/>
        <a:lstStyle/>
        <a:p>
          <a:endParaRPr lang="es-CR" sz="1400"/>
        </a:p>
      </dgm:t>
    </dgm:pt>
    <dgm:pt modelId="{46199CC7-61C6-44F8-BE08-1E09CA07767B}" type="pres">
      <dgm:prSet presAssocID="{338AA472-7B0F-4912-8922-C059E78CA701}" presName="hierChild1" presStyleCnt="0">
        <dgm:presLayoutVars>
          <dgm:orgChart val="1"/>
          <dgm:chPref val="1"/>
          <dgm:dir/>
          <dgm:animOne val="branch"/>
          <dgm:animLvl val="lvl"/>
          <dgm:resizeHandles/>
        </dgm:presLayoutVars>
      </dgm:prSet>
      <dgm:spPr/>
    </dgm:pt>
    <dgm:pt modelId="{1D947811-A392-47E5-9951-773B0B0B362B}" type="pres">
      <dgm:prSet presAssocID="{9752CED2-08A9-46ED-9702-6C7C4C409BEB}" presName="hierRoot1" presStyleCnt="0">
        <dgm:presLayoutVars>
          <dgm:hierBranch val="init"/>
        </dgm:presLayoutVars>
      </dgm:prSet>
      <dgm:spPr/>
    </dgm:pt>
    <dgm:pt modelId="{EB2792F4-EFC6-42A0-AF17-2ED76F6592E8}" type="pres">
      <dgm:prSet presAssocID="{9752CED2-08A9-46ED-9702-6C7C4C409BEB}" presName="rootComposite1" presStyleCnt="0"/>
      <dgm:spPr/>
    </dgm:pt>
    <dgm:pt modelId="{3762E64F-6AD3-4F8D-89A1-CB81CEFC5239}" type="pres">
      <dgm:prSet presAssocID="{9752CED2-08A9-46ED-9702-6C7C4C409BEB}" presName="rootText1" presStyleLbl="node0" presStyleIdx="0" presStyleCnt="1" custScaleX="94910" custScaleY="52187">
        <dgm:presLayoutVars>
          <dgm:chPref val="3"/>
        </dgm:presLayoutVars>
      </dgm:prSet>
      <dgm:spPr/>
    </dgm:pt>
    <dgm:pt modelId="{4E08678C-DFC1-4DDC-84F4-E40A03294FB8}" type="pres">
      <dgm:prSet presAssocID="{9752CED2-08A9-46ED-9702-6C7C4C409BEB}" presName="rootConnector1" presStyleLbl="node1" presStyleIdx="0" presStyleCnt="0"/>
      <dgm:spPr/>
    </dgm:pt>
    <dgm:pt modelId="{A33F3EE2-8D76-4D8E-9317-37323D5CD312}" type="pres">
      <dgm:prSet presAssocID="{9752CED2-08A9-46ED-9702-6C7C4C409BEB}" presName="hierChild2" presStyleCnt="0"/>
      <dgm:spPr/>
    </dgm:pt>
    <dgm:pt modelId="{D0F2FE5D-9D02-4FAB-89A7-56CD555B27C8}" type="pres">
      <dgm:prSet presAssocID="{5ABAFE68-4BB4-460D-B8E6-DA078C29A154}" presName="Name37" presStyleLbl="parChTrans1D2" presStyleIdx="0" presStyleCnt="3"/>
      <dgm:spPr/>
    </dgm:pt>
    <dgm:pt modelId="{C054AE09-2F7A-4A2A-809F-4D2F331FA9F9}" type="pres">
      <dgm:prSet presAssocID="{397342B2-9104-411B-8816-A089CBBBB6F4}" presName="hierRoot2" presStyleCnt="0">
        <dgm:presLayoutVars>
          <dgm:hierBranch val="init"/>
        </dgm:presLayoutVars>
      </dgm:prSet>
      <dgm:spPr/>
    </dgm:pt>
    <dgm:pt modelId="{A50BF311-59A9-4849-BA28-ACE1A401CF8E}" type="pres">
      <dgm:prSet presAssocID="{397342B2-9104-411B-8816-A089CBBBB6F4}" presName="rootComposite" presStyleCnt="0"/>
      <dgm:spPr/>
    </dgm:pt>
    <dgm:pt modelId="{A1719427-C74F-4C58-8288-A0F47F1206FC}" type="pres">
      <dgm:prSet presAssocID="{397342B2-9104-411B-8816-A089CBBBB6F4}" presName="rootText" presStyleLbl="node2" presStyleIdx="0" presStyleCnt="2" custScaleX="67184" custScaleY="78507">
        <dgm:presLayoutVars>
          <dgm:chPref val="3"/>
        </dgm:presLayoutVars>
      </dgm:prSet>
      <dgm:spPr/>
    </dgm:pt>
    <dgm:pt modelId="{9D5944D4-465E-41D4-A9AD-E77530639E00}" type="pres">
      <dgm:prSet presAssocID="{397342B2-9104-411B-8816-A089CBBBB6F4}" presName="rootConnector" presStyleLbl="node2" presStyleIdx="0" presStyleCnt="2"/>
      <dgm:spPr/>
    </dgm:pt>
    <dgm:pt modelId="{E20E9DBB-5B90-45DA-BC51-11558FDC70BC}" type="pres">
      <dgm:prSet presAssocID="{397342B2-9104-411B-8816-A089CBBBB6F4}" presName="hierChild4" presStyleCnt="0"/>
      <dgm:spPr/>
    </dgm:pt>
    <dgm:pt modelId="{257BDDDF-6EAF-4AD4-87E3-02C55553C39A}" type="pres">
      <dgm:prSet presAssocID="{397342B2-9104-411B-8816-A089CBBBB6F4}" presName="hierChild5" presStyleCnt="0"/>
      <dgm:spPr/>
    </dgm:pt>
    <dgm:pt modelId="{F1A570C3-DC69-44B9-8EF1-47139890569B}" type="pres">
      <dgm:prSet presAssocID="{EDC9AC4D-6BD2-420B-8273-8D709E9716F0}" presName="Name37" presStyleLbl="parChTrans1D2" presStyleIdx="1" presStyleCnt="3"/>
      <dgm:spPr/>
    </dgm:pt>
    <dgm:pt modelId="{862045FE-DB3D-46A5-ADDF-B57EE88BA69F}" type="pres">
      <dgm:prSet presAssocID="{1B3AF734-363C-46BE-9B2E-072063DE7EDB}" presName="hierRoot2" presStyleCnt="0">
        <dgm:presLayoutVars>
          <dgm:hierBranch val="init"/>
        </dgm:presLayoutVars>
      </dgm:prSet>
      <dgm:spPr/>
    </dgm:pt>
    <dgm:pt modelId="{B9903BC4-5F96-4364-8977-F67B4C3DB6D8}" type="pres">
      <dgm:prSet presAssocID="{1B3AF734-363C-46BE-9B2E-072063DE7EDB}" presName="rootComposite" presStyleCnt="0"/>
      <dgm:spPr/>
    </dgm:pt>
    <dgm:pt modelId="{6BB5A7EF-2489-43D9-ABCA-66E15B1F1185}" type="pres">
      <dgm:prSet presAssocID="{1B3AF734-363C-46BE-9B2E-072063DE7EDB}" presName="rootText" presStyleLbl="node2" presStyleIdx="1" presStyleCnt="2" custScaleX="66326" custScaleY="81022">
        <dgm:presLayoutVars>
          <dgm:chPref val="3"/>
        </dgm:presLayoutVars>
      </dgm:prSet>
      <dgm:spPr/>
    </dgm:pt>
    <dgm:pt modelId="{383D8DC9-A2C1-458C-A0DD-530E1828D1AF}" type="pres">
      <dgm:prSet presAssocID="{1B3AF734-363C-46BE-9B2E-072063DE7EDB}" presName="rootConnector" presStyleLbl="node2" presStyleIdx="1" presStyleCnt="2"/>
      <dgm:spPr/>
    </dgm:pt>
    <dgm:pt modelId="{23566619-85DC-41CA-A203-FB508204402B}" type="pres">
      <dgm:prSet presAssocID="{1B3AF734-363C-46BE-9B2E-072063DE7EDB}" presName="hierChild4" presStyleCnt="0"/>
      <dgm:spPr/>
    </dgm:pt>
    <dgm:pt modelId="{5896CF40-D6AB-4252-B409-C46ACAF2AD76}" type="pres">
      <dgm:prSet presAssocID="{1B3AF734-363C-46BE-9B2E-072063DE7EDB}" presName="hierChild5" presStyleCnt="0"/>
      <dgm:spPr/>
    </dgm:pt>
    <dgm:pt modelId="{4CA7B552-B559-4305-846B-B14C2EFE9067}" type="pres">
      <dgm:prSet presAssocID="{9752CED2-08A9-46ED-9702-6C7C4C409BEB}" presName="hierChild3" presStyleCnt="0"/>
      <dgm:spPr/>
    </dgm:pt>
    <dgm:pt modelId="{AD55FAE9-3B7E-4B32-B168-84B07C40FACE}" type="pres">
      <dgm:prSet presAssocID="{03DF2E63-2753-46DF-B722-93C519C3E23F}" presName="Name111" presStyleLbl="parChTrans1D2" presStyleIdx="2" presStyleCnt="3"/>
      <dgm:spPr/>
    </dgm:pt>
    <dgm:pt modelId="{A36F16C8-03C4-4DBC-8DC1-05981D164D41}" type="pres">
      <dgm:prSet presAssocID="{C95C1ECA-BD26-4582-8637-3CD86B0EE0AA}" presName="hierRoot3" presStyleCnt="0">
        <dgm:presLayoutVars>
          <dgm:hierBranch val="init"/>
        </dgm:presLayoutVars>
      </dgm:prSet>
      <dgm:spPr/>
    </dgm:pt>
    <dgm:pt modelId="{973FBC7E-6F54-4F6C-8763-50F188AB4635}" type="pres">
      <dgm:prSet presAssocID="{C95C1ECA-BD26-4582-8637-3CD86B0EE0AA}" presName="rootComposite3" presStyleCnt="0"/>
      <dgm:spPr/>
    </dgm:pt>
    <dgm:pt modelId="{1C36A819-A6FF-41F6-80F4-84CC377EC0C7}" type="pres">
      <dgm:prSet presAssocID="{C95C1ECA-BD26-4582-8637-3CD86B0EE0AA}" presName="rootText3" presStyleLbl="asst1" presStyleIdx="0" presStyleCnt="1" custScaleX="87948" custScaleY="58353">
        <dgm:presLayoutVars>
          <dgm:chPref val="3"/>
        </dgm:presLayoutVars>
      </dgm:prSet>
      <dgm:spPr/>
    </dgm:pt>
    <dgm:pt modelId="{01571804-CC46-4D36-A925-1931A22CCAC3}" type="pres">
      <dgm:prSet presAssocID="{C95C1ECA-BD26-4582-8637-3CD86B0EE0AA}" presName="rootConnector3" presStyleLbl="asst1" presStyleIdx="0" presStyleCnt="1"/>
      <dgm:spPr/>
    </dgm:pt>
    <dgm:pt modelId="{730ACBE2-BCA3-4282-AC1F-51B3D846E0DD}" type="pres">
      <dgm:prSet presAssocID="{C95C1ECA-BD26-4582-8637-3CD86B0EE0AA}" presName="hierChild6" presStyleCnt="0"/>
      <dgm:spPr/>
    </dgm:pt>
    <dgm:pt modelId="{10622CEC-9301-4656-B5FE-913F43FBC4DE}" type="pres">
      <dgm:prSet presAssocID="{C95C1ECA-BD26-4582-8637-3CD86B0EE0AA}" presName="hierChild7" presStyleCnt="0"/>
      <dgm:spPr/>
    </dgm:pt>
  </dgm:ptLst>
  <dgm:cxnLst>
    <dgm:cxn modelId="{31EE7804-B76D-4F7D-98C6-B9B64D1CB9C1}" srcId="{9752CED2-08A9-46ED-9702-6C7C4C409BEB}" destId="{1B3AF734-363C-46BE-9B2E-072063DE7EDB}" srcOrd="2" destOrd="0" parTransId="{EDC9AC4D-6BD2-420B-8273-8D709E9716F0}" sibTransId="{C9A89B13-6C51-4BC5-A8E4-14BD624F523A}"/>
    <dgm:cxn modelId="{D2346F10-C94F-46EB-9693-EE08B0C5B54C}" type="presOf" srcId="{5ABAFE68-4BB4-460D-B8E6-DA078C29A154}" destId="{D0F2FE5D-9D02-4FAB-89A7-56CD555B27C8}" srcOrd="0" destOrd="0" presId="urn:microsoft.com/office/officeart/2005/8/layout/orgChart1"/>
    <dgm:cxn modelId="{958EC817-E90B-4A2D-AE34-1C5964A749C3}" type="presOf" srcId="{338AA472-7B0F-4912-8922-C059E78CA701}" destId="{46199CC7-61C6-44F8-BE08-1E09CA07767B}" srcOrd="0" destOrd="0" presId="urn:microsoft.com/office/officeart/2005/8/layout/orgChart1"/>
    <dgm:cxn modelId="{D3173A2D-6921-4DE6-B1D8-D37077C49B69}" type="presOf" srcId="{9752CED2-08A9-46ED-9702-6C7C4C409BEB}" destId="{4E08678C-DFC1-4DDC-84F4-E40A03294FB8}" srcOrd="1" destOrd="0" presId="urn:microsoft.com/office/officeart/2005/8/layout/orgChart1"/>
    <dgm:cxn modelId="{4C5BA25E-21F2-4E03-A1E3-2B9D6766D61E}" type="presOf" srcId="{397342B2-9104-411B-8816-A089CBBBB6F4}" destId="{9D5944D4-465E-41D4-A9AD-E77530639E00}" srcOrd="1" destOrd="0" presId="urn:microsoft.com/office/officeart/2005/8/layout/orgChart1"/>
    <dgm:cxn modelId="{9AA6E265-A9E7-4949-8F49-7574B6108250}" type="presOf" srcId="{1B3AF734-363C-46BE-9B2E-072063DE7EDB}" destId="{383D8DC9-A2C1-458C-A0DD-530E1828D1AF}" srcOrd="1" destOrd="0" presId="urn:microsoft.com/office/officeart/2005/8/layout/orgChart1"/>
    <dgm:cxn modelId="{09CEBF52-1D5B-4166-9993-F14E72FFA8EC}" srcId="{9752CED2-08A9-46ED-9702-6C7C4C409BEB}" destId="{397342B2-9104-411B-8816-A089CBBBB6F4}" srcOrd="1" destOrd="0" parTransId="{5ABAFE68-4BB4-460D-B8E6-DA078C29A154}" sibTransId="{461A9D69-8D06-45EE-9FAD-9E0D76941CC1}"/>
    <dgm:cxn modelId="{FB1C5175-029A-4338-9E38-F579CB3FD114}" type="presOf" srcId="{9752CED2-08A9-46ED-9702-6C7C4C409BEB}" destId="{3762E64F-6AD3-4F8D-89A1-CB81CEFC5239}" srcOrd="0" destOrd="0" presId="urn:microsoft.com/office/officeart/2005/8/layout/orgChart1"/>
    <dgm:cxn modelId="{415F5858-F74A-45CC-AA18-DBA18F311F16}" srcId="{338AA472-7B0F-4912-8922-C059E78CA701}" destId="{9752CED2-08A9-46ED-9702-6C7C4C409BEB}" srcOrd="0" destOrd="0" parTransId="{00422AC3-1C20-4D35-909F-B44D9D16894E}" sibTransId="{9A63025A-1903-4C66-AE8E-D426ECC61B21}"/>
    <dgm:cxn modelId="{E282507B-BC4B-4614-B0DF-04CED25E89EF}" type="presOf" srcId="{EDC9AC4D-6BD2-420B-8273-8D709E9716F0}" destId="{F1A570C3-DC69-44B9-8EF1-47139890569B}" srcOrd="0" destOrd="0" presId="urn:microsoft.com/office/officeart/2005/8/layout/orgChart1"/>
    <dgm:cxn modelId="{C08A287F-65AA-405A-8D7D-0439390A0998}" srcId="{9752CED2-08A9-46ED-9702-6C7C4C409BEB}" destId="{C95C1ECA-BD26-4582-8637-3CD86B0EE0AA}" srcOrd="0" destOrd="0" parTransId="{03DF2E63-2753-46DF-B722-93C519C3E23F}" sibTransId="{2BD6D689-C076-4967-BC8C-23EAF2B03A1A}"/>
    <dgm:cxn modelId="{38E46A99-ABF0-4C62-AD4D-1955378F60EC}" type="presOf" srcId="{C95C1ECA-BD26-4582-8637-3CD86B0EE0AA}" destId="{1C36A819-A6FF-41F6-80F4-84CC377EC0C7}" srcOrd="0" destOrd="0" presId="urn:microsoft.com/office/officeart/2005/8/layout/orgChart1"/>
    <dgm:cxn modelId="{3226F09D-DE33-4039-938C-8E271425E11B}" type="presOf" srcId="{03DF2E63-2753-46DF-B722-93C519C3E23F}" destId="{AD55FAE9-3B7E-4B32-B168-84B07C40FACE}" srcOrd="0" destOrd="0" presId="urn:microsoft.com/office/officeart/2005/8/layout/orgChart1"/>
    <dgm:cxn modelId="{B62EE19E-F6AE-457C-9CE5-6A591425E827}" type="presOf" srcId="{1B3AF734-363C-46BE-9B2E-072063DE7EDB}" destId="{6BB5A7EF-2489-43D9-ABCA-66E15B1F1185}" srcOrd="0" destOrd="0" presId="urn:microsoft.com/office/officeart/2005/8/layout/orgChart1"/>
    <dgm:cxn modelId="{96A075F3-FD4B-4E7E-A3B1-03C1F344F5F7}" type="presOf" srcId="{397342B2-9104-411B-8816-A089CBBBB6F4}" destId="{A1719427-C74F-4C58-8288-A0F47F1206FC}" srcOrd="0" destOrd="0" presId="urn:microsoft.com/office/officeart/2005/8/layout/orgChart1"/>
    <dgm:cxn modelId="{DF948AFA-7051-498E-8C63-8DE62E2E976F}" type="presOf" srcId="{C95C1ECA-BD26-4582-8637-3CD86B0EE0AA}" destId="{01571804-CC46-4D36-A925-1931A22CCAC3}" srcOrd="1" destOrd="0" presId="urn:microsoft.com/office/officeart/2005/8/layout/orgChart1"/>
    <dgm:cxn modelId="{0D97C6C2-BAF4-4C19-9CE2-B5B8C6EEE6EA}" type="presParOf" srcId="{46199CC7-61C6-44F8-BE08-1E09CA07767B}" destId="{1D947811-A392-47E5-9951-773B0B0B362B}" srcOrd="0" destOrd="0" presId="urn:microsoft.com/office/officeart/2005/8/layout/orgChart1"/>
    <dgm:cxn modelId="{A6549669-53E9-46AA-BC8A-9C5FC43D07DD}" type="presParOf" srcId="{1D947811-A392-47E5-9951-773B0B0B362B}" destId="{EB2792F4-EFC6-42A0-AF17-2ED76F6592E8}" srcOrd="0" destOrd="0" presId="urn:microsoft.com/office/officeart/2005/8/layout/orgChart1"/>
    <dgm:cxn modelId="{553B7D0A-6275-475A-80EE-7975DBF98478}" type="presParOf" srcId="{EB2792F4-EFC6-42A0-AF17-2ED76F6592E8}" destId="{3762E64F-6AD3-4F8D-89A1-CB81CEFC5239}" srcOrd="0" destOrd="0" presId="urn:microsoft.com/office/officeart/2005/8/layout/orgChart1"/>
    <dgm:cxn modelId="{12825529-1CCF-492A-A0E4-BC2AFA08E98F}" type="presParOf" srcId="{EB2792F4-EFC6-42A0-AF17-2ED76F6592E8}" destId="{4E08678C-DFC1-4DDC-84F4-E40A03294FB8}" srcOrd="1" destOrd="0" presId="urn:microsoft.com/office/officeart/2005/8/layout/orgChart1"/>
    <dgm:cxn modelId="{52629086-640A-4B67-A387-1D7DB8A91ED2}" type="presParOf" srcId="{1D947811-A392-47E5-9951-773B0B0B362B}" destId="{A33F3EE2-8D76-4D8E-9317-37323D5CD312}" srcOrd="1" destOrd="0" presId="urn:microsoft.com/office/officeart/2005/8/layout/orgChart1"/>
    <dgm:cxn modelId="{8C1A115B-100C-42D7-B1F7-50515028FC39}" type="presParOf" srcId="{A33F3EE2-8D76-4D8E-9317-37323D5CD312}" destId="{D0F2FE5D-9D02-4FAB-89A7-56CD555B27C8}" srcOrd="0" destOrd="0" presId="urn:microsoft.com/office/officeart/2005/8/layout/orgChart1"/>
    <dgm:cxn modelId="{DDC9C745-63C3-4B40-A207-11F008CACC8D}" type="presParOf" srcId="{A33F3EE2-8D76-4D8E-9317-37323D5CD312}" destId="{C054AE09-2F7A-4A2A-809F-4D2F331FA9F9}" srcOrd="1" destOrd="0" presId="urn:microsoft.com/office/officeart/2005/8/layout/orgChart1"/>
    <dgm:cxn modelId="{4C5FBC26-E8B2-49A8-BC36-8A3BC02A5933}" type="presParOf" srcId="{C054AE09-2F7A-4A2A-809F-4D2F331FA9F9}" destId="{A50BF311-59A9-4849-BA28-ACE1A401CF8E}" srcOrd="0" destOrd="0" presId="urn:microsoft.com/office/officeart/2005/8/layout/orgChart1"/>
    <dgm:cxn modelId="{DC22C914-A71C-4BB2-B787-ECEC091AE5CB}" type="presParOf" srcId="{A50BF311-59A9-4849-BA28-ACE1A401CF8E}" destId="{A1719427-C74F-4C58-8288-A0F47F1206FC}" srcOrd="0" destOrd="0" presId="urn:microsoft.com/office/officeart/2005/8/layout/orgChart1"/>
    <dgm:cxn modelId="{8D32567B-5EB4-4612-B9C2-18F7B046506B}" type="presParOf" srcId="{A50BF311-59A9-4849-BA28-ACE1A401CF8E}" destId="{9D5944D4-465E-41D4-A9AD-E77530639E00}" srcOrd="1" destOrd="0" presId="urn:microsoft.com/office/officeart/2005/8/layout/orgChart1"/>
    <dgm:cxn modelId="{91C162E1-6C2A-4BC9-B9A7-A1123D1263FB}" type="presParOf" srcId="{C054AE09-2F7A-4A2A-809F-4D2F331FA9F9}" destId="{E20E9DBB-5B90-45DA-BC51-11558FDC70BC}" srcOrd="1" destOrd="0" presId="urn:microsoft.com/office/officeart/2005/8/layout/orgChart1"/>
    <dgm:cxn modelId="{3525A144-4DF0-429D-9D9A-19C2C238A5C1}" type="presParOf" srcId="{C054AE09-2F7A-4A2A-809F-4D2F331FA9F9}" destId="{257BDDDF-6EAF-4AD4-87E3-02C55553C39A}" srcOrd="2" destOrd="0" presId="urn:microsoft.com/office/officeart/2005/8/layout/orgChart1"/>
    <dgm:cxn modelId="{EF11BEEF-BF13-4124-936A-9C834772710A}" type="presParOf" srcId="{A33F3EE2-8D76-4D8E-9317-37323D5CD312}" destId="{F1A570C3-DC69-44B9-8EF1-47139890569B}" srcOrd="2" destOrd="0" presId="urn:microsoft.com/office/officeart/2005/8/layout/orgChart1"/>
    <dgm:cxn modelId="{E581FC6D-3755-4210-AAE4-2A9AAE63626B}" type="presParOf" srcId="{A33F3EE2-8D76-4D8E-9317-37323D5CD312}" destId="{862045FE-DB3D-46A5-ADDF-B57EE88BA69F}" srcOrd="3" destOrd="0" presId="urn:microsoft.com/office/officeart/2005/8/layout/orgChart1"/>
    <dgm:cxn modelId="{3DF3E3F4-D63D-48EA-B1BB-F66D4A10F1A0}" type="presParOf" srcId="{862045FE-DB3D-46A5-ADDF-B57EE88BA69F}" destId="{B9903BC4-5F96-4364-8977-F67B4C3DB6D8}" srcOrd="0" destOrd="0" presId="urn:microsoft.com/office/officeart/2005/8/layout/orgChart1"/>
    <dgm:cxn modelId="{C88F2BAF-2654-4CB1-8599-E9B99D34A0D7}" type="presParOf" srcId="{B9903BC4-5F96-4364-8977-F67B4C3DB6D8}" destId="{6BB5A7EF-2489-43D9-ABCA-66E15B1F1185}" srcOrd="0" destOrd="0" presId="urn:microsoft.com/office/officeart/2005/8/layout/orgChart1"/>
    <dgm:cxn modelId="{570D4542-D0B2-4D5E-96C6-579A7EA556BB}" type="presParOf" srcId="{B9903BC4-5F96-4364-8977-F67B4C3DB6D8}" destId="{383D8DC9-A2C1-458C-A0DD-530E1828D1AF}" srcOrd="1" destOrd="0" presId="urn:microsoft.com/office/officeart/2005/8/layout/orgChart1"/>
    <dgm:cxn modelId="{8C30C702-5AB5-4D27-B93B-313586FE10C8}" type="presParOf" srcId="{862045FE-DB3D-46A5-ADDF-B57EE88BA69F}" destId="{23566619-85DC-41CA-A203-FB508204402B}" srcOrd="1" destOrd="0" presId="urn:microsoft.com/office/officeart/2005/8/layout/orgChart1"/>
    <dgm:cxn modelId="{37707D09-232B-422D-90E3-5C529873448C}" type="presParOf" srcId="{862045FE-DB3D-46A5-ADDF-B57EE88BA69F}" destId="{5896CF40-D6AB-4252-B409-C46ACAF2AD76}" srcOrd="2" destOrd="0" presId="urn:microsoft.com/office/officeart/2005/8/layout/orgChart1"/>
    <dgm:cxn modelId="{5138AB95-FE01-400B-9D5E-C3E029C007D3}" type="presParOf" srcId="{1D947811-A392-47E5-9951-773B0B0B362B}" destId="{4CA7B552-B559-4305-846B-B14C2EFE9067}" srcOrd="2" destOrd="0" presId="urn:microsoft.com/office/officeart/2005/8/layout/orgChart1"/>
    <dgm:cxn modelId="{882120AA-C63E-4798-B0DB-04307D748DBA}" type="presParOf" srcId="{4CA7B552-B559-4305-846B-B14C2EFE9067}" destId="{AD55FAE9-3B7E-4B32-B168-84B07C40FACE}" srcOrd="0" destOrd="0" presId="urn:microsoft.com/office/officeart/2005/8/layout/orgChart1"/>
    <dgm:cxn modelId="{BF97115C-DFDE-433E-A846-30BEABFF604C}" type="presParOf" srcId="{4CA7B552-B559-4305-846B-B14C2EFE9067}" destId="{A36F16C8-03C4-4DBC-8DC1-05981D164D41}" srcOrd="1" destOrd="0" presId="urn:microsoft.com/office/officeart/2005/8/layout/orgChart1"/>
    <dgm:cxn modelId="{6526171B-AD8E-4C4D-857F-16C844B46A8D}" type="presParOf" srcId="{A36F16C8-03C4-4DBC-8DC1-05981D164D41}" destId="{973FBC7E-6F54-4F6C-8763-50F188AB4635}" srcOrd="0" destOrd="0" presId="urn:microsoft.com/office/officeart/2005/8/layout/orgChart1"/>
    <dgm:cxn modelId="{EBD56BD7-C111-496A-97B4-6244F8999827}" type="presParOf" srcId="{973FBC7E-6F54-4F6C-8763-50F188AB4635}" destId="{1C36A819-A6FF-41F6-80F4-84CC377EC0C7}" srcOrd="0" destOrd="0" presId="urn:microsoft.com/office/officeart/2005/8/layout/orgChart1"/>
    <dgm:cxn modelId="{BEB640E8-AC3F-48B5-BB07-D764F1E58870}" type="presParOf" srcId="{973FBC7E-6F54-4F6C-8763-50F188AB4635}" destId="{01571804-CC46-4D36-A925-1931A22CCAC3}" srcOrd="1" destOrd="0" presId="urn:microsoft.com/office/officeart/2005/8/layout/orgChart1"/>
    <dgm:cxn modelId="{E6F4BC5A-0799-4E14-BE2E-71724A8B9E08}" type="presParOf" srcId="{A36F16C8-03C4-4DBC-8DC1-05981D164D41}" destId="{730ACBE2-BCA3-4282-AC1F-51B3D846E0DD}" srcOrd="1" destOrd="0" presId="urn:microsoft.com/office/officeart/2005/8/layout/orgChart1"/>
    <dgm:cxn modelId="{E977B51B-4D66-4185-A944-DD039FD350E4}" type="presParOf" srcId="{A36F16C8-03C4-4DBC-8DC1-05981D164D41}" destId="{10622CEC-9301-4656-B5FE-913F43FBC4DE}"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55FAE9-3B7E-4B32-B168-84B07C40FACE}">
      <dsp:nvSpPr>
        <dsp:cNvPr id="0" name=""/>
        <dsp:cNvSpPr/>
      </dsp:nvSpPr>
      <dsp:spPr>
        <a:xfrm>
          <a:off x="2352675" y="441811"/>
          <a:ext cx="176901" cy="774999"/>
        </a:xfrm>
        <a:custGeom>
          <a:avLst/>
          <a:gdLst/>
          <a:ahLst/>
          <a:cxnLst/>
          <a:rect l="0" t="0" r="0" b="0"/>
          <a:pathLst>
            <a:path>
              <a:moveTo>
                <a:pt x="176901" y="0"/>
              </a:moveTo>
              <a:lnTo>
                <a:pt x="176901" y="774999"/>
              </a:lnTo>
              <a:lnTo>
                <a:pt x="0" y="7749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A570C3-DC69-44B9-8EF1-47139890569B}">
      <dsp:nvSpPr>
        <dsp:cNvPr id="0" name=""/>
        <dsp:cNvSpPr/>
      </dsp:nvSpPr>
      <dsp:spPr>
        <a:xfrm>
          <a:off x="2529577" y="441811"/>
          <a:ext cx="742853" cy="1549998"/>
        </a:xfrm>
        <a:custGeom>
          <a:avLst/>
          <a:gdLst/>
          <a:ahLst/>
          <a:cxnLst/>
          <a:rect l="0" t="0" r="0" b="0"/>
          <a:pathLst>
            <a:path>
              <a:moveTo>
                <a:pt x="0" y="0"/>
              </a:moveTo>
              <a:lnTo>
                <a:pt x="0" y="1373096"/>
              </a:lnTo>
              <a:lnTo>
                <a:pt x="742853" y="1373096"/>
              </a:lnTo>
              <a:lnTo>
                <a:pt x="742853" y="15499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F2FE5D-9D02-4FAB-89A7-56CD555B27C8}">
      <dsp:nvSpPr>
        <dsp:cNvPr id="0" name=""/>
        <dsp:cNvSpPr/>
      </dsp:nvSpPr>
      <dsp:spPr>
        <a:xfrm>
          <a:off x="1793951" y="441811"/>
          <a:ext cx="735625" cy="1549998"/>
        </a:xfrm>
        <a:custGeom>
          <a:avLst/>
          <a:gdLst/>
          <a:ahLst/>
          <a:cxnLst/>
          <a:rect l="0" t="0" r="0" b="0"/>
          <a:pathLst>
            <a:path>
              <a:moveTo>
                <a:pt x="735625" y="0"/>
              </a:moveTo>
              <a:lnTo>
                <a:pt x="735625" y="1373096"/>
              </a:lnTo>
              <a:lnTo>
                <a:pt x="0" y="1373096"/>
              </a:lnTo>
              <a:lnTo>
                <a:pt x="0" y="15499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62E64F-6AD3-4F8D-89A1-CB81CEFC5239}">
      <dsp:nvSpPr>
        <dsp:cNvPr id="0" name=""/>
        <dsp:cNvSpPr/>
      </dsp:nvSpPr>
      <dsp:spPr>
        <a:xfrm>
          <a:off x="1730064" y="2193"/>
          <a:ext cx="1599025" cy="439618"/>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R" sz="1050" b="1" kern="1200">
              <a:latin typeface="Book Antiqua" panose="02040602050305030304" pitchFamily="18" charset="0"/>
            </a:rPr>
            <a:t>3 Juezas/ces</a:t>
          </a:r>
        </a:p>
      </dsp:txBody>
      <dsp:txXfrm>
        <a:off x="1730064" y="2193"/>
        <a:ext cx="1599025" cy="439618"/>
      </dsp:txXfrm>
    </dsp:sp>
    <dsp:sp modelId="{A1719427-C74F-4C58-8288-A0F47F1206FC}">
      <dsp:nvSpPr>
        <dsp:cNvPr id="0" name=""/>
        <dsp:cNvSpPr/>
      </dsp:nvSpPr>
      <dsp:spPr>
        <a:xfrm>
          <a:off x="1228000" y="1991810"/>
          <a:ext cx="1131903" cy="66133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R" sz="1050" kern="1200">
              <a:latin typeface="Book Antiqua" panose="02040602050305030304" pitchFamily="18" charset="0"/>
            </a:rPr>
            <a:t>5 Técnicas/os Judiciales </a:t>
          </a:r>
        </a:p>
      </dsp:txBody>
      <dsp:txXfrm>
        <a:off x="1228000" y="1991810"/>
        <a:ext cx="1131903" cy="661335"/>
      </dsp:txXfrm>
    </dsp:sp>
    <dsp:sp modelId="{6BB5A7EF-2489-43D9-ABCA-66E15B1F1185}">
      <dsp:nvSpPr>
        <dsp:cNvPr id="0" name=""/>
        <dsp:cNvSpPr/>
      </dsp:nvSpPr>
      <dsp:spPr>
        <a:xfrm>
          <a:off x="2713707" y="1991810"/>
          <a:ext cx="1117447" cy="682521"/>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latin typeface="Book Antiqua" panose="02040602050305030304" pitchFamily="18" charset="0"/>
            </a:rPr>
            <a:t>1 Auxilar de Servicios Generales encargada de la manifestación</a:t>
          </a:r>
        </a:p>
      </dsp:txBody>
      <dsp:txXfrm>
        <a:off x="2713707" y="1991810"/>
        <a:ext cx="1117447" cy="682521"/>
      </dsp:txXfrm>
    </dsp:sp>
    <dsp:sp modelId="{1C36A819-A6FF-41F6-80F4-84CC377EC0C7}">
      <dsp:nvSpPr>
        <dsp:cNvPr id="0" name=""/>
        <dsp:cNvSpPr/>
      </dsp:nvSpPr>
      <dsp:spPr>
        <a:xfrm>
          <a:off x="870944" y="971030"/>
          <a:ext cx="1481731" cy="491560"/>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R" sz="1050" kern="1200">
              <a:latin typeface="Book Antiqua" panose="02040602050305030304" pitchFamily="18" charset="0"/>
            </a:rPr>
            <a:t>1 Coordinador/a Judicial </a:t>
          </a:r>
        </a:p>
      </dsp:txBody>
      <dsp:txXfrm>
        <a:off x="870944" y="971030"/>
        <a:ext cx="1481731" cy="4915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9932EC6A1EDE845860F12B736444434" ma:contentTypeVersion="13" ma:contentTypeDescription="Crear nuevo documento." ma:contentTypeScope="" ma:versionID="bd9ebba59bcc0c69d458db5b572dccc7">
  <xsd:schema xmlns:xsd="http://www.w3.org/2001/XMLSchema" xmlns:xs="http://www.w3.org/2001/XMLSchema" xmlns:p="http://schemas.microsoft.com/office/2006/metadata/properties" xmlns:ns3="f11f53c3-5b6d-41fa-a99a-ead51ea5b11c" xmlns:ns4="391a5545-3ce3-4bc6-af10-630a214d0989" targetNamespace="http://schemas.microsoft.com/office/2006/metadata/properties" ma:root="true" ma:fieldsID="f9405f83393ab7bbbc2a884a72f9772c" ns3:_="" ns4:_="">
    <xsd:import namespace="f11f53c3-5b6d-41fa-a99a-ead51ea5b11c"/>
    <xsd:import namespace="391a5545-3ce3-4bc6-af10-630a214d09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f53c3-5b6d-41fa-a99a-ead51ea5b1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1a5545-3ce3-4bc6-af10-630a214d098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880944-9062-4452-9DD3-442C5607E53B}">
  <ds:schemaRefs>
    <ds:schemaRef ds:uri="http://schemas.openxmlformats.org/officeDocument/2006/bibliography"/>
  </ds:schemaRefs>
</ds:datastoreItem>
</file>

<file path=customXml/itemProps2.xml><?xml version="1.0" encoding="utf-8"?>
<ds:datastoreItem xmlns:ds="http://schemas.openxmlformats.org/officeDocument/2006/customXml" ds:itemID="{FC7C5230-9718-4D8B-A128-64AD0B34B6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C97881-883D-4FFD-AFAB-2EC8C305263A}">
  <ds:schemaRefs>
    <ds:schemaRef ds:uri="http://schemas.microsoft.com/sharepoint/v3/contenttype/forms"/>
  </ds:schemaRefs>
</ds:datastoreItem>
</file>

<file path=customXml/itemProps4.xml><?xml version="1.0" encoding="utf-8"?>
<ds:datastoreItem xmlns:ds="http://schemas.openxmlformats.org/officeDocument/2006/customXml" ds:itemID="{C184E6F6-A8A3-403D-B8CE-49E8BE6A2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f53c3-5b6d-41fa-a99a-ead51ea5b11c"/>
    <ds:schemaRef ds:uri="391a5545-3ce3-4bc6-af10-630a214d0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31</Pages>
  <Words>8910</Words>
  <Characters>49010</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57805</CharactersWithSpaces>
  <SharedDoc>false</SharedDoc>
  <HLinks>
    <vt:vector size="114" baseType="variant">
      <vt:variant>
        <vt:i4>2031674</vt:i4>
      </vt:variant>
      <vt:variant>
        <vt:i4>101</vt:i4>
      </vt:variant>
      <vt:variant>
        <vt:i4>0</vt:i4>
      </vt:variant>
      <vt:variant>
        <vt:i4>5</vt:i4>
      </vt:variant>
      <vt:variant>
        <vt:lpwstr/>
      </vt:variant>
      <vt:variant>
        <vt:lpwstr>_Toc199421043</vt:lpwstr>
      </vt:variant>
      <vt:variant>
        <vt:i4>2031674</vt:i4>
      </vt:variant>
      <vt:variant>
        <vt:i4>95</vt:i4>
      </vt:variant>
      <vt:variant>
        <vt:i4>0</vt:i4>
      </vt:variant>
      <vt:variant>
        <vt:i4>5</vt:i4>
      </vt:variant>
      <vt:variant>
        <vt:lpwstr/>
      </vt:variant>
      <vt:variant>
        <vt:lpwstr>_Toc199421042</vt:lpwstr>
      </vt:variant>
      <vt:variant>
        <vt:i4>2031674</vt:i4>
      </vt:variant>
      <vt:variant>
        <vt:i4>89</vt:i4>
      </vt:variant>
      <vt:variant>
        <vt:i4>0</vt:i4>
      </vt:variant>
      <vt:variant>
        <vt:i4>5</vt:i4>
      </vt:variant>
      <vt:variant>
        <vt:lpwstr/>
      </vt:variant>
      <vt:variant>
        <vt:lpwstr>_Toc199421041</vt:lpwstr>
      </vt:variant>
      <vt:variant>
        <vt:i4>1572922</vt:i4>
      </vt:variant>
      <vt:variant>
        <vt:i4>83</vt:i4>
      </vt:variant>
      <vt:variant>
        <vt:i4>0</vt:i4>
      </vt:variant>
      <vt:variant>
        <vt:i4>5</vt:i4>
      </vt:variant>
      <vt:variant>
        <vt:lpwstr/>
      </vt:variant>
      <vt:variant>
        <vt:lpwstr>_Toc199421038</vt:lpwstr>
      </vt:variant>
      <vt:variant>
        <vt:i4>1572922</vt:i4>
      </vt:variant>
      <vt:variant>
        <vt:i4>77</vt:i4>
      </vt:variant>
      <vt:variant>
        <vt:i4>0</vt:i4>
      </vt:variant>
      <vt:variant>
        <vt:i4>5</vt:i4>
      </vt:variant>
      <vt:variant>
        <vt:lpwstr/>
      </vt:variant>
      <vt:variant>
        <vt:lpwstr>_Toc199421037</vt:lpwstr>
      </vt:variant>
      <vt:variant>
        <vt:i4>1572922</vt:i4>
      </vt:variant>
      <vt:variant>
        <vt:i4>71</vt:i4>
      </vt:variant>
      <vt:variant>
        <vt:i4>0</vt:i4>
      </vt:variant>
      <vt:variant>
        <vt:i4>5</vt:i4>
      </vt:variant>
      <vt:variant>
        <vt:lpwstr/>
      </vt:variant>
      <vt:variant>
        <vt:lpwstr>_Toc199421036</vt:lpwstr>
      </vt:variant>
      <vt:variant>
        <vt:i4>1572922</vt:i4>
      </vt:variant>
      <vt:variant>
        <vt:i4>65</vt:i4>
      </vt:variant>
      <vt:variant>
        <vt:i4>0</vt:i4>
      </vt:variant>
      <vt:variant>
        <vt:i4>5</vt:i4>
      </vt:variant>
      <vt:variant>
        <vt:lpwstr/>
      </vt:variant>
      <vt:variant>
        <vt:lpwstr>_Toc199421035</vt:lpwstr>
      </vt:variant>
      <vt:variant>
        <vt:i4>1572922</vt:i4>
      </vt:variant>
      <vt:variant>
        <vt:i4>59</vt:i4>
      </vt:variant>
      <vt:variant>
        <vt:i4>0</vt:i4>
      </vt:variant>
      <vt:variant>
        <vt:i4>5</vt:i4>
      </vt:variant>
      <vt:variant>
        <vt:lpwstr/>
      </vt:variant>
      <vt:variant>
        <vt:lpwstr>_Toc199421034</vt:lpwstr>
      </vt:variant>
      <vt:variant>
        <vt:i4>1572922</vt:i4>
      </vt:variant>
      <vt:variant>
        <vt:i4>53</vt:i4>
      </vt:variant>
      <vt:variant>
        <vt:i4>0</vt:i4>
      </vt:variant>
      <vt:variant>
        <vt:i4>5</vt:i4>
      </vt:variant>
      <vt:variant>
        <vt:lpwstr/>
      </vt:variant>
      <vt:variant>
        <vt:lpwstr>_Toc199421033</vt:lpwstr>
      </vt:variant>
      <vt:variant>
        <vt:i4>1572922</vt:i4>
      </vt:variant>
      <vt:variant>
        <vt:i4>47</vt:i4>
      </vt:variant>
      <vt:variant>
        <vt:i4>0</vt:i4>
      </vt:variant>
      <vt:variant>
        <vt:i4>5</vt:i4>
      </vt:variant>
      <vt:variant>
        <vt:lpwstr/>
      </vt:variant>
      <vt:variant>
        <vt:lpwstr>_Toc199421032</vt:lpwstr>
      </vt:variant>
      <vt:variant>
        <vt:i4>1572922</vt:i4>
      </vt:variant>
      <vt:variant>
        <vt:i4>41</vt:i4>
      </vt:variant>
      <vt:variant>
        <vt:i4>0</vt:i4>
      </vt:variant>
      <vt:variant>
        <vt:i4>5</vt:i4>
      </vt:variant>
      <vt:variant>
        <vt:lpwstr/>
      </vt:variant>
      <vt:variant>
        <vt:lpwstr>_Toc199421031</vt:lpwstr>
      </vt:variant>
      <vt:variant>
        <vt:i4>1572922</vt:i4>
      </vt:variant>
      <vt:variant>
        <vt:i4>35</vt:i4>
      </vt:variant>
      <vt:variant>
        <vt:i4>0</vt:i4>
      </vt:variant>
      <vt:variant>
        <vt:i4>5</vt:i4>
      </vt:variant>
      <vt:variant>
        <vt:lpwstr/>
      </vt:variant>
      <vt:variant>
        <vt:lpwstr>_Toc199421030</vt:lpwstr>
      </vt:variant>
      <vt:variant>
        <vt:i4>1638458</vt:i4>
      </vt:variant>
      <vt:variant>
        <vt:i4>29</vt:i4>
      </vt:variant>
      <vt:variant>
        <vt:i4>0</vt:i4>
      </vt:variant>
      <vt:variant>
        <vt:i4>5</vt:i4>
      </vt:variant>
      <vt:variant>
        <vt:lpwstr/>
      </vt:variant>
      <vt:variant>
        <vt:lpwstr>_Toc199421029</vt:lpwstr>
      </vt:variant>
      <vt:variant>
        <vt:i4>1638458</vt:i4>
      </vt:variant>
      <vt:variant>
        <vt:i4>23</vt:i4>
      </vt:variant>
      <vt:variant>
        <vt:i4>0</vt:i4>
      </vt:variant>
      <vt:variant>
        <vt:i4>5</vt:i4>
      </vt:variant>
      <vt:variant>
        <vt:lpwstr/>
      </vt:variant>
      <vt:variant>
        <vt:lpwstr>_Toc199421028</vt:lpwstr>
      </vt:variant>
      <vt:variant>
        <vt:i4>1638458</vt:i4>
      </vt:variant>
      <vt:variant>
        <vt:i4>17</vt:i4>
      </vt:variant>
      <vt:variant>
        <vt:i4>0</vt:i4>
      </vt:variant>
      <vt:variant>
        <vt:i4>5</vt:i4>
      </vt:variant>
      <vt:variant>
        <vt:lpwstr/>
      </vt:variant>
      <vt:variant>
        <vt:lpwstr>_Toc199421027</vt:lpwstr>
      </vt:variant>
      <vt:variant>
        <vt:i4>1638458</vt:i4>
      </vt:variant>
      <vt:variant>
        <vt:i4>11</vt:i4>
      </vt:variant>
      <vt:variant>
        <vt:i4>0</vt:i4>
      </vt:variant>
      <vt:variant>
        <vt:i4>5</vt:i4>
      </vt:variant>
      <vt:variant>
        <vt:lpwstr/>
      </vt:variant>
      <vt:variant>
        <vt:lpwstr>_Toc199421026</vt:lpwstr>
      </vt:variant>
      <vt:variant>
        <vt:i4>1638458</vt:i4>
      </vt:variant>
      <vt:variant>
        <vt:i4>5</vt:i4>
      </vt:variant>
      <vt:variant>
        <vt:i4>0</vt:i4>
      </vt:variant>
      <vt:variant>
        <vt:i4>5</vt:i4>
      </vt:variant>
      <vt:variant>
        <vt:lpwstr/>
      </vt:variant>
      <vt:variant>
        <vt:lpwstr>_Toc199421025</vt:lpwstr>
      </vt:variant>
      <vt:variant>
        <vt:i4>6094966</vt:i4>
      </vt:variant>
      <vt:variant>
        <vt:i4>0</vt:i4>
      </vt:variant>
      <vt:variant>
        <vt:i4>0</vt:i4>
      </vt:variant>
      <vt:variant>
        <vt:i4>5</vt:i4>
      </vt:variant>
      <vt:variant>
        <vt:lpwstr>mailto:planificacion@poder-judicial.go.cr</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Christopher Zamora Solís</dc:creator>
  <cp:keywords/>
  <cp:lastModifiedBy>Marjorie Sánchez Pomares (Autorizada Dirección de Planificación)</cp:lastModifiedBy>
  <cp:revision>12</cp:revision>
  <dcterms:created xsi:type="dcterms:W3CDTF">2025-07-21T20:42:00Z</dcterms:created>
  <dcterms:modified xsi:type="dcterms:W3CDTF">2025-07-21T20:53:00Z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0x010100F9932EC6A1EDE845860F12B736444434</vt:lpwstr>
  </property>
</Properties>
</file>