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A59F6" w14:textId="0BF07281" w:rsidR="0042467A" w:rsidRPr="00944BB8" w:rsidRDefault="006A4497" w:rsidP="000A25B9">
      <w:pPr>
        <w:spacing w:line="276" w:lineRule="auto"/>
        <w:jc w:val="right"/>
        <w:rPr>
          <w:rFonts w:ascii="Book Antiqua" w:hAnsi="Book Antiqua" w:cs="Arial"/>
          <w:lang w:val="es-CR"/>
        </w:rPr>
      </w:pPr>
      <w:r>
        <w:rPr>
          <w:rFonts w:ascii="Book Antiqua" w:hAnsi="Book Antiqua" w:cs="Arial"/>
          <w:lang w:val="es-CR"/>
        </w:rPr>
        <w:t>841</w:t>
      </w:r>
      <w:r w:rsidR="00343D2D" w:rsidRPr="00944BB8">
        <w:rPr>
          <w:rFonts w:ascii="Book Antiqua" w:hAnsi="Book Antiqua" w:cs="Arial"/>
          <w:lang w:val="es-CR"/>
        </w:rPr>
        <w:t>-</w:t>
      </w:r>
      <w:r w:rsidR="00D74B3E" w:rsidRPr="00944BB8">
        <w:rPr>
          <w:rFonts w:ascii="Book Antiqua" w:hAnsi="Book Antiqua" w:cs="Arial"/>
          <w:lang w:val="es-CR"/>
        </w:rPr>
        <w:t>PLA</w:t>
      </w:r>
      <w:r w:rsidR="0042467A" w:rsidRPr="00944BB8">
        <w:rPr>
          <w:rFonts w:ascii="Book Antiqua" w:hAnsi="Book Antiqua" w:cs="Arial"/>
          <w:lang w:val="es-CR"/>
        </w:rPr>
        <w:t>-MI</w:t>
      </w:r>
      <w:r w:rsidR="008C3A73" w:rsidRPr="00944BB8">
        <w:rPr>
          <w:rFonts w:ascii="Book Antiqua" w:hAnsi="Book Antiqua" w:cs="Arial"/>
          <w:lang w:val="es-CR"/>
        </w:rPr>
        <w:t xml:space="preserve"> (NPL)-</w:t>
      </w:r>
      <w:r w:rsidR="0042467A" w:rsidRPr="00944BB8">
        <w:rPr>
          <w:rFonts w:ascii="Book Antiqua" w:hAnsi="Book Antiqua" w:cs="Arial"/>
          <w:lang w:val="es-CR"/>
        </w:rPr>
        <w:t>202</w:t>
      </w:r>
      <w:r w:rsidR="003D7162" w:rsidRPr="00944BB8">
        <w:rPr>
          <w:rFonts w:ascii="Book Antiqua" w:hAnsi="Book Antiqua" w:cs="Arial"/>
          <w:lang w:val="es-CR"/>
        </w:rPr>
        <w:t>3</w:t>
      </w:r>
    </w:p>
    <w:p w14:paraId="48D9FFC5" w14:textId="1EE55F9E" w:rsidR="0042467A" w:rsidRPr="00944BB8" w:rsidRDefault="0042467A" w:rsidP="000A25B9">
      <w:pPr>
        <w:spacing w:line="276" w:lineRule="auto"/>
        <w:jc w:val="right"/>
        <w:rPr>
          <w:rFonts w:ascii="Book Antiqua" w:hAnsi="Book Antiqua" w:cs="Arial"/>
          <w:lang w:val="es-CR"/>
        </w:rPr>
      </w:pPr>
      <w:r w:rsidRPr="00944BB8">
        <w:rPr>
          <w:rFonts w:ascii="Book Antiqua" w:hAnsi="Book Antiqua" w:cs="Arial"/>
          <w:lang w:val="es-CR"/>
        </w:rPr>
        <w:t>Ref</w:t>
      </w:r>
      <w:r w:rsidR="00E1464D" w:rsidRPr="00944BB8">
        <w:rPr>
          <w:rFonts w:ascii="Book Antiqua" w:hAnsi="Book Antiqua" w:cs="Arial"/>
          <w:lang w:val="es-CR"/>
        </w:rPr>
        <w:t>. SICE:</w:t>
      </w:r>
      <w:r w:rsidRPr="00944BB8">
        <w:rPr>
          <w:rFonts w:ascii="Book Antiqua" w:hAnsi="Book Antiqua" w:cs="Arial"/>
          <w:lang w:val="es-CR"/>
        </w:rPr>
        <w:t xml:space="preserve"> </w:t>
      </w:r>
      <w:r w:rsidR="002755FA" w:rsidRPr="00944BB8">
        <w:rPr>
          <w:rFonts w:ascii="Book Antiqua" w:hAnsi="Book Antiqua" w:cs="Arial"/>
          <w:b/>
          <w:bCs/>
          <w:lang w:val="es-CR"/>
        </w:rPr>
        <w:t>1073-23</w:t>
      </w:r>
    </w:p>
    <w:p w14:paraId="6E35F464" w14:textId="77777777" w:rsidR="004A15E5" w:rsidRPr="00944BB8" w:rsidRDefault="004A15E5" w:rsidP="000A25B9">
      <w:pPr>
        <w:spacing w:line="276" w:lineRule="auto"/>
        <w:jc w:val="both"/>
        <w:rPr>
          <w:rFonts w:ascii="Book Antiqua" w:hAnsi="Book Antiqua" w:cs="Arial"/>
          <w:lang w:val="es-CR"/>
        </w:rPr>
      </w:pPr>
    </w:p>
    <w:p w14:paraId="26ED99A4" w14:textId="6E0AD1BD" w:rsidR="0042467A" w:rsidRPr="00944BB8" w:rsidRDefault="00460E10" w:rsidP="000A25B9">
      <w:pPr>
        <w:spacing w:line="276" w:lineRule="auto"/>
        <w:jc w:val="both"/>
        <w:rPr>
          <w:rFonts w:ascii="Book Antiqua" w:hAnsi="Book Antiqua" w:cs="Arial"/>
          <w:lang w:val="es-CR"/>
        </w:rPr>
      </w:pPr>
      <w:r>
        <w:rPr>
          <w:rFonts w:ascii="Book Antiqua" w:hAnsi="Book Antiqua" w:cs="Arial"/>
          <w:lang w:val="es-CR"/>
        </w:rPr>
        <w:t>1</w:t>
      </w:r>
      <w:r w:rsidR="00327B21">
        <w:rPr>
          <w:rFonts w:ascii="Book Antiqua" w:hAnsi="Book Antiqua" w:cs="Arial"/>
          <w:lang w:val="es-CR"/>
        </w:rPr>
        <w:t>8</w:t>
      </w:r>
      <w:r>
        <w:rPr>
          <w:rFonts w:ascii="Book Antiqua" w:hAnsi="Book Antiqua" w:cs="Arial"/>
          <w:lang w:val="es-CR"/>
        </w:rPr>
        <w:t xml:space="preserve"> de agosto</w:t>
      </w:r>
      <w:r w:rsidR="003D7162" w:rsidRPr="00944BB8">
        <w:rPr>
          <w:rFonts w:ascii="Book Antiqua" w:hAnsi="Book Antiqua" w:cs="Arial"/>
          <w:lang w:val="es-CR"/>
        </w:rPr>
        <w:t xml:space="preserve"> </w:t>
      </w:r>
      <w:r w:rsidR="000F67D1" w:rsidRPr="00944BB8">
        <w:rPr>
          <w:rFonts w:ascii="Book Antiqua" w:hAnsi="Book Antiqua" w:cs="Arial"/>
          <w:lang w:val="es-CR"/>
        </w:rPr>
        <w:t>de 202</w:t>
      </w:r>
      <w:r w:rsidR="003D7162" w:rsidRPr="00944BB8">
        <w:rPr>
          <w:rFonts w:ascii="Book Antiqua" w:hAnsi="Book Antiqua" w:cs="Arial"/>
          <w:lang w:val="es-CR"/>
        </w:rPr>
        <w:t>3</w:t>
      </w:r>
    </w:p>
    <w:p w14:paraId="042BDF0E" w14:textId="77777777" w:rsidR="00D74B3E" w:rsidRPr="00944BB8" w:rsidRDefault="00D74B3E" w:rsidP="000A25B9">
      <w:pPr>
        <w:spacing w:line="276" w:lineRule="auto"/>
        <w:rPr>
          <w:rFonts w:ascii="Book Antiqua" w:hAnsi="Book Antiqua"/>
          <w:lang w:val="es-CR" w:eastAsia="en-US"/>
        </w:rPr>
      </w:pPr>
    </w:p>
    <w:p w14:paraId="2218D196" w14:textId="77777777" w:rsidR="004A15E5" w:rsidRPr="00944BB8" w:rsidRDefault="004A15E5" w:rsidP="000A25B9">
      <w:pPr>
        <w:pStyle w:val="xmsonormal"/>
        <w:keepNext/>
        <w:spacing w:before="0" w:beforeAutospacing="0" w:after="0" w:afterAutospacing="0" w:line="276" w:lineRule="auto"/>
        <w:jc w:val="center"/>
      </w:pPr>
      <w:r w:rsidRPr="00944BB8">
        <w:rPr>
          <w:b/>
          <w:bCs/>
          <w:color w:val="FF0000"/>
        </w:rPr>
        <w:t> </w:t>
      </w:r>
    </w:p>
    <w:p w14:paraId="2D2D357E" w14:textId="77777777" w:rsidR="00D74B3E" w:rsidRPr="00944BB8" w:rsidRDefault="00D74B3E" w:rsidP="000A25B9">
      <w:pPr>
        <w:spacing w:line="276" w:lineRule="auto"/>
        <w:rPr>
          <w:rFonts w:ascii="Book Antiqua" w:hAnsi="Book Antiqua" w:cs="Book Antiqua"/>
          <w:lang w:val="es-CR"/>
        </w:rPr>
      </w:pPr>
      <w:r w:rsidRPr="00944BB8">
        <w:rPr>
          <w:rFonts w:ascii="Book Antiqua" w:hAnsi="Book Antiqua" w:cs="Book Antiqua"/>
          <w:lang w:val="es-CR"/>
        </w:rPr>
        <w:t>Licenciada</w:t>
      </w:r>
    </w:p>
    <w:p w14:paraId="3A69FFFC" w14:textId="77777777" w:rsidR="00D74B3E" w:rsidRPr="00944BB8" w:rsidRDefault="00D74B3E" w:rsidP="000A25B9">
      <w:pPr>
        <w:spacing w:line="276" w:lineRule="auto"/>
        <w:rPr>
          <w:rFonts w:ascii="Book Antiqua" w:hAnsi="Book Antiqua" w:cs="Book Antiqua"/>
          <w:lang w:val="es-CR"/>
        </w:rPr>
      </w:pPr>
      <w:r w:rsidRPr="00944BB8">
        <w:rPr>
          <w:rFonts w:ascii="Book Antiqua" w:hAnsi="Book Antiqua" w:cs="Book Antiqua"/>
          <w:lang w:val="es-CR"/>
        </w:rPr>
        <w:t xml:space="preserve">Silvia Navarro Romanini </w:t>
      </w:r>
    </w:p>
    <w:p w14:paraId="0F8E3EE4" w14:textId="77777777" w:rsidR="00D74B3E" w:rsidRPr="00944BB8" w:rsidRDefault="00D74B3E" w:rsidP="000A25B9">
      <w:pPr>
        <w:spacing w:line="276" w:lineRule="auto"/>
        <w:rPr>
          <w:rFonts w:ascii="Book Antiqua" w:hAnsi="Book Antiqua" w:cs="Book Antiqua"/>
          <w:lang w:val="es-CR"/>
        </w:rPr>
      </w:pPr>
      <w:r w:rsidRPr="00944BB8">
        <w:rPr>
          <w:rFonts w:ascii="Book Antiqua" w:hAnsi="Book Antiqua" w:cs="Book Antiqua"/>
          <w:lang w:val="es-CR"/>
        </w:rPr>
        <w:t>Secretaría General de la Corte</w:t>
      </w:r>
    </w:p>
    <w:p w14:paraId="5F0F6A39" w14:textId="77777777" w:rsidR="00D74B3E" w:rsidRPr="00944BB8" w:rsidRDefault="00D74B3E" w:rsidP="000A25B9">
      <w:pPr>
        <w:spacing w:line="276" w:lineRule="auto"/>
        <w:rPr>
          <w:rFonts w:ascii="Book Antiqua" w:hAnsi="Book Antiqua" w:cs="Arial"/>
          <w:lang w:val="es-CR"/>
        </w:rPr>
      </w:pPr>
    </w:p>
    <w:p w14:paraId="6D6AEBCA" w14:textId="77777777" w:rsidR="00D74B3E" w:rsidRPr="00944BB8" w:rsidRDefault="00D74B3E" w:rsidP="000A25B9">
      <w:pPr>
        <w:spacing w:line="276" w:lineRule="auto"/>
        <w:rPr>
          <w:rFonts w:ascii="Book Antiqua" w:hAnsi="Book Antiqua" w:cs="Book Antiqua"/>
          <w:snapToGrid w:val="0"/>
          <w:lang w:val="es-CR"/>
        </w:rPr>
      </w:pPr>
    </w:p>
    <w:p w14:paraId="39E4917B" w14:textId="77777777" w:rsidR="00D74B3E" w:rsidRPr="00944BB8" w:rsidRDefault="00D74B3E" w:rsidP="000A25B9">
      <w:pPr>
        <w:spacing w:line="276" w:lineRule="auto"/>
        <w:rPr>
          <w:rFonts w:ascii="Book Antiqua" w:hAnsi="Book Antiqua" w:cs="Book Antiqua"/>
          <w:snapToGrid w:val="0"/>
          <w:lang w:val="es-CR"/>
        </w:rPr>
      </w:pPr>
      <w:r w:rsidRPr="00944BB8">
        <w:rPr>
          <w:rFonts w:ascii="Book Antiqua" w:hAnsi="Book Antiqua" w:cs="Book Antiqua"/>
          <w:snapToGrid w:val="0"/>
          <w:lang w:val="es-CR"/>
        </w:rPr>
        <w:t>Estimada señora:</w:t>
      </w:r>
    </w:p>
    <w:p w14:paraId="10ADE125" w14:textId="77777777" w:rsidR="00D74B3E" w:rsidRPr="00944BB8" w:rsidRDefault="00D74B3E" w:rsidP="000A25B9">
      <w:pPr>
        <w:spacing w:line="276" w:lineRule="auto"/>
        <w:jc w:val="both"/>
        <w:rPr>
          <w:rFonts w:ascii="Book Antiqua" w:hAnsi="Book Antiqua" w:cs="Book Antiqua"/>
          <w:snapToGrid w:val="0"/>
          <w:lang w:val="es-CR"/>
        </w:rPr>
      </w:pPr>
    </w:p>
    <w:p w14:paraId="79A30A86" w14:textId="6329FF2D" w:rsidR="00D74B3E" w:rsidRPr="00944BB8" w:rsidRDefault="003D7162" w:rsidP="000A25B9">
      <w:pPr>
        <w:spacing w:line="276" w:lineRule="auto"/>
        <w:jc w:val="both"/>
        <w:rPr>
          <w:rFonts w:ascii="Book Antiqua" w:hAnsi="Book Antiqua" w:cs="Book Antiqua"/>
          <w:lang w:val="es-CR"/>
        </w:rPr>
      </w:pPr>
      <w:r w:rsidRPr="00944BB8">
        <w:rPr>
          <w:rFonts w:ascii="Book Antiqua" w:hAnsi="Book Antiqua" w:cs="Book Antiqua"/>
          <w:lang w:val="es-CR"/>
        </w:rPr>
        <w:t xml:space="preserve">La Corte Plena en sesión 24-2023 del </w:t>
      </w:r>
      <w:r w:rsidR="008A7203">
        <w:rPr>
          <w:rFonts w:ascii="Book Antiqua" w:hAnsi="Book Antiqua" w:cs="Book Antiqua"/>
          <w:lang w:val="es-CR"/>
        </w:rPr>
        <w:t>30</w:t>
      </w:r>
      <w:r w:rsidRPr="00944BB8">
        <w:rPr>
          <w:rFonts w:ascii="Book Antiqua" w:hAnsi="Book Antiqua" w:cs="Book Antiqua"/>
          <w:lang w:val="es-CR"/>
        </w:rPr>
        <w:t xml:space="preserve"> de mayo 2023, conoció el informe de la Dirección de Planificación </w:t>
      </w:r>
      <w:bookmarkStart w:id="0" w:name="_Hlk141797714"/>
      <w:r w:rsidR="000A25B9" w:rsidRPr="00944BB8">
        <w:rPr>
          <w:rFonts w:ascii="Book Antiqua" w:hAnsi="Book Antiqua" w:cs="Book Antiqua"/>
          <w:lang w:val="es-CR"/>
        </w:rPr>
        <w:t>283-PLA-RH-MI(NPL)-2023</w:t>
      </w:r>
      <w:bookmarkEnd w:id="0"/>
      <w:r w:rsidR="009841D2">
        <w:rPr>
          <w:rFonts w:ascii="Book Antiqua" w:hAnsi="Book Antiqua" w:cs="Book Antiqua"/>
          <w:lang w:val="es-CR"/>
        </w:rPr>
        <w:t xml:space="preserve">, </w:t>
      </w:r>
      <w:r w:rsidR="000A25B9" w:rsidRPr="00944BB8">
        <w:rPr>
          <w:rFonts w:ascii="Book Antiqua" w:hAnsi="Book Antiqua" w:cs="Book Antiqua"/>
          <w:lang w:val="es-CR"/>
        </w:rPr>
        <w:t>relacionado con la formulación del presupuesto 2024 para la implementación del Código Procesal de Familia</w:t>
      </w:r>
      <w:r w:rsidR="009841D2">
        <w:rPr>
          <w:rFonts w:ascii="Book Antiqua" w:hAnsi="Book Antiqua" w:cs="Book Antiqua"/>
          <w:lang w:val="es-CR"/>
        </w:rPr>
        <w:t>,</w:t>
      </w:r>
      <w:r w:rsidR="005544A9">
        <w:rPr>
          <w:rFonts w:ascii="Book Antiqua" w:hAnsi="Book Antiqua" w:cs="Book Antiqua"/>
          <w:lang w:val="es-CR"/>
        </w:rPr>
        <w:t xml:space="preserve"> mismo que se remitió al Ministerio de Hacienda para que valoraran si era posible brindar los recursos adicionales para implementar la reforma procesal. Adicionalmente, también se detalló la propuesta de cambio de competencia en </w:t>
      </w:r>
      <w:r w:rsidR="000A25B9" w:rsidRPr="00944BB8">
        <w:rPr>
          <w:rFonts w:ascii="Book Antiqua" w:hAnsi="Book Antiqua" w:cs="Book Antiqua"/>
          <w:lang w:val="es-CR"/>
        </w:rPr>
        <w:t xml:space="preserve">la recomendación </w:t>
      </w:r>
      <w:r w:rsidR="00B218B0" w:rsidRPr="00944BB8">
        <w:rPr>
          <w:rFonts w:ascii="Book Antiqua" w:hAnsi="Book Antiqua" w:cs="Book Antiqua"/>
          <w:lang w:val="es-CR"/>
        </w:rPr>
        <w:t>12.3</w:t>
      </w:r>
      <w:r w:rsidR="005544A9">
        <w:rPr>
          <w:rFonts w:ascii="Book Antiqua" w:hAnsi="Book Antiqua" w:cs="Book Antiqua"/>
          <w:lang w:val="es-CR"/>
        </w:rPr>
        <w:t>, la cual se extrae del informe y se presenta al día de hoy para que sea valorada por la Corte Plena</w:t>
      </w:r>
      <w:r w:rsidR="009841D2">
        <w:rPr>
          <w:rFonts w:ascii="Book Antiqua" w:hAnsi="Book Antiqua" w:cs="Book Antiqua"/>
          <w:lang w:val="es-CR"/>
        </w:rPr>
        <w:t>.</w:t>
      </w:r>
      <w:r w:rsidR="000A25B9" w:rsidRPr="00944BB8">
        <w:rPr>
          <w:rFonts w:ascii="Book Antiqua" w:hAnsi="Book Antiqua" w:cs="Book Antiqua"/>
          <w:lang w:val="es-CR"/>
        </w:rPr>
        <w:t xml:space="preserve"> Por lo anterior, </w:t>
      </w:r>
      <w:r w:rsidR="00D74B3E" w:rsidRPr="00944BB8">
        <w:rPr>
          <w:rFonts w:ascii="Book Antiqua" w:hAnsi="Book Antiqua" w:cs="Book Antiqua"/>
          <w:lang w:val="es-CR"/>
        </w:rPr>
        <w:t>le remito el informe suscrito por el</w:t>
      </w:r>
      <w:r w:rsidR="008E04C3" w:rsidRPr="00944BB8">
        <w:rPr>
          <w:rFonts w:ascii="Book Antiqua" w:hAnsi="Book Antiqua" w:cs="Book Antiqua"/>
          <w:lang w:val="es-CR"/>
        </w:rPr>
        <w:t xml:space="preserve"> </w:t>
      </w:r>
      <w:r w:rsidR="009841D2">
        <w:rPr>
          <w:rFonts w:ascii="Book Antiqua" w:hAnsi="Book Antiqua" w:cs="Book Antiqua"/>
          <w:lang w:val="es-CR"/>
        </w:rPr>
        <w:t>Máster</w:t>
      </w:r>
      <w:r w:rsidR="008C3A73" w:rsidRPr="00944BB8">
        <w:rPr>
          <w:rFonts w:ascii="Book Antiqua" w:hAnsi="Book Antiqua" w:cs="Book Antiqua"/>
          <w:lang w:val="es-CR"/>
        </w:rPr>
        <w:t xml:space="preserve"> Yesenia Salazar Guzmán, </w:t>
      </w:r>
      <w:r w:rsidR="00D74B3E" w:rsidRPr="00944BB8">
        <w:rPr>
          <w:rFonts w:ascii="Book Antiqua" w:hAnsi="Book Antiqua" w:cs="Book Antiqua"/>
          <w:lang w:val="es-CR"/>
        </w:rPr>
        <w:t>Jef</w:t>
      </w:r>
      <w:r w:rsidR="008C3A73" w:rsidRPr="00944BB8">
        <w:rPr>
          <w:rFonts w:ascii="Book Antiqua" w:hAnsi="Book Antiqua" w:cs="Book Antiqua"/>
          <w:lang w:val="es-CR"/>
        </w:rPr>
        <w:t>a</w:t>
      </w:r>
      <w:r w:rsidR="00D74B3E" w:rsidRPr="00944BB8">
        <w:rPr>
          <w:rFonts w:ascii="Book Antiqua" w:hAnsi="Book Antiqua" w:cs="Book Antiqua"/>
          <w:lang w:val="es-CR"/>
        </w:rPr>
        <w:t xml:space="preserve"> </w:t>
      </w:r>
      <w:r w:rsidR="008E04C3" w:rsidRPr="00944BB8">
        <w:rPr>
          <w:rFonts w:ascii="Book Antiqua" w:hAnsi="Book Antiqua" w:cs="Book Antiqua"/>
          <w:lang w:val="es-CR"/>
        </w:rPr>
        <w:t xml:space="preserve">a.i. </w:t>
      </w:r>
      <w:r w:rsidR="00D74B3E" w:rsidRPr="00944BB8">
        <w:rPr>
          <w:rFonts w:ascii="Book Antiqua" w:hAnsi="Book Antiqua" w:cs="Book Antiqua"/>
          <w:lang w:val="es-CR"/>
        </w:rPr>
        <w:t xml:space="preserve">del Subproceso de </w:t>
      </w:r>
      <w:r w:rsidR="008E04C3" w:rsidRPr="00944BB8">
        <w:rPr>
          <w:rFonts w:ascii="Book Antiqua" w:hAnsi="Book Antiqua" w:cs="Book Antiqua"/>
          <w:lang w:val="es-CR"/>
        </w:rPr>
        <w:t>Modernización Institucional</w:t>
      </w:r>
      <w:r w:rsidR="008C3A73" w:rsidRPr="00944BB8">
        <w:rPr>
          <w:rFonts w:ascii="Book Antiqua" w:hAnsi="Book Antiqua" w:cs="Book Antiqua"/>
          <w:lang w:val="es-CR"/>
        </w:rPr>
        <w:t>-no penal</w:t>
      </w:r>
      <w:r w:rsidR="00D74B3E" w:rsidRPr="00944BB8">
        <w:rPr>
          <w:rFonts w:ascii="Book Antiqua" w:hAnsi="Book Antiqua" w:cs="Book Antiqua"/>
          <w:lang w:val="es-CR"/>
        </w:rPr>
        <w:t xml:space="preserve">, relacionado con </w:t>
      </w:r>
      <w:r w:rsidR="000A25B9" w:rsidRPr="00944BB8">
        <w:rPr>
          <w:rFonts w:ascii="Book Antiqua" w:hAnsi="Book Antiqua" w:cs="Book Antiqua"/>
          <w:lang w:val="es-CR"/>
        </w:rPr>
        <w:t>la propuesta de cambio de competencia</w:t>
      </w:r>
      <w:r w:rsidR="00B218B0" w:rsidRPr="00944BB8">
        <w:rPr>
          <w:rFonts w:ascii="Book Antiqua" w:hAnsi="Book Antiqua" w:cs="Book Antiqua"/>
          <w:lang w:val="es-CR"/>
        </w:rPr>
        <w:t xml:space="preserve"> territorial</w:t>
      </w:r>
      <w:r w:rsidR="000A25B9" w:rsidRPr="00944BB8">
        <w:rPr>
          <w:rFonts w:ascii="Book Antiqua" w:hAnsi="Book Antiqua" w:cs="Book Antiqua"/>
          <w:lang w:val="es-CR"/>
        </w:rPr>
        <w:t xml:space="preserve"> del Juzgado Niñez y Adolescenci</w:t>
      </w:r>
      <w:r w:rsidR="00B218B0" w:rsidRPr="00944BB8">
        <w:rPr>
          <w:rFonts w:ascii="Book Antiqua" w:hAnsi="Book Antiqua" w:cs="Book Antiqua"/>
          <w:lang w:val="es-CR"/>
        </w:rPr>
        <w:t xml:space="preserve">a. </w:t>
      </w:r>
    </w:p>
    <w:p w14:paraId="7ED7BED2" w14:textId="77777777" w:rsidR="00B218B0" w:rsidRPr="00944BB8" w:rsidRDefault="00B218B0" w:rsidP="000A25B9">
      <w:pPr>
        <w:widowControl w:val="0"/>
        <w:spacing w:line="276" w:lineRule="auto"/>
        <w:rPr>
          <w:rFonts w:ascii="Book Antiqua" w:hAnsi="Book Antiqua" w:cs="Book Antiqua"/>
          <w:snapToGrid w:val="0"/>
          <w:lang w:val="es-CR"/>
        </w:rPr>
      </w:pPr>
    </w:p>
    <w:p w14:paraId="35C08024" w14:textId="77777777" w:rsidR="00D74B3E" w:rsidRPr="00944BB8" w:rsidRDefault="00D74B3E" w:rsidP="000A25B9">
      <w:pPr>
        <w:widowControl w:val="0"/>
        <w:spacing w:line="276" w:lineRule="auto"/>
        <w:rPr>
          <w:rFonts w:ascii="Book Antiqua" w:hAnsi="Book Antiqua" w:cs="Book Antiqua"/>
          <w:snapToGrid w:val="0"/>
          <w:lang w:val="es-CR"/>
        </w:rPr>
      </w:pPr>
      <w:r w:rsidRPr="00944BB8">
        <w:rPr>
          <w:rFonts w:ascii="Book Antiqua" w:hAnsi="Book Antiqua" w:cs="Book Antiqua"/>
          <w:snapToGrid w:val="0"/>
          <w:lang w:val="es-CR"/>
        </w:rPr>
        <w:t>Atentamente,</w:t>
      </w:r>
    </w:p>
    <w:p w14:paraId="3500B6AD" w14:textId="77777777" w:rsidR="00D74B3E" w:rsidRPr="00944BB8" w:rsidRDefault="00D74B3E" w:rsidP="000A25B9">
      <w:pPr>
        <w:widowControl w:val="0"/>
        <w:spacing w:line="276" w:lineRule="auto"/>
        <w:jc w:val="center"/>
        <w:rPr>
          <w:rFonts w:ascii="Book Antiqua" w:hAnsi="Book Antiqua" w:cs="Book Antiqua"/>
          <w:b/>
          <w:bCs/>
          <w:snapToGrid w:val="0"/>
          <w:lang w:val="es-CR"/>
        </w:rPr>
      </w:pPr>
    </w:p>
    <w:p w14:paraId="776CDD44" w14:textId="77777777" w:rsidR="00D74B3E" w:rsidRPr="00944BB8" w:rsidRDefault="00D74B3E" w:rsidP="000A25B9">
      <w:pPr>
        <w:widowControl w:val="0"/>
        <w:spacing w:line="276" w:lineRule="auto"/>
        <w:rPr>
          <w:rFonts w:ascii="Book Antiqua" w:hAnsi="Book Antiqua" w:cs="Book Antiqua"/>
          <w:snapToGrid w:val="0"/>
          <w:lang w:val="es-CR"/>
        </w:rPr>
      </w:pPr>
    </w:p>
    <w:p w14:paraId="2671726A" w14:textId="14AD35F7" w:rsidR="00D74B3E" w:rsidRPr="00944BB8" w:rsidRDefault="000A25B9" w:rsidP="000A25B9">
      <w:pPr>
        <w:spacing w:line="276" w:lineRule="auto"/>
        <w:rPr>
          <w:rFonts w:ascii="Book Antiqua" w:hAnsi="Book Antiqua" w:cs="Book Antiqua"/>
          <w:snapToGrid w:val="0"/>
          <w:lang w:val="es-CR"/>
        </w:rPr>
      </w:pPr>
      <w:r w:rsidRPr="00944BB8">
        <w:rPr>
          <w:rFonts w:ascii="Book Antiqua" w:hAnsi="Book Antiqua" w:cs="Book Antiqua"/>
          <w:snapToGrid w:val="0"/>
          <w:lang w:val="es-CR"/>
        </w:rPr>
        <w:t xml:space="preserve">Licda. Nacira Valverde Bermúdez </w:t>
      </w:r>
    </w:p>
    <w:p w14:paraId="693F17F5" w14:textId="3C514412" w:rsidR="000A25B9" w:rsidRPr="00944BB8" w:rsidRDefault="000A25B9" w:rsidP="000A25B9">
      <w:pPr>
        <w:spacing w:line="276" w:lineRule="auto"/>
        <w:rPr>
          <w:rFonts w:ascii="Book Antiqua" w:hAnsi="Book Antiqua" w:cs="Book Antiqua"/>
          <w:snapToGrid w:val="0"/>
          <w:lang w:val="es-CR"/>
        </w:rPr>
      </w:pPr>
      <w:r w:rsidRPr="00944BB8">
        <w:rPr>
          <w:rFonts w:ascii="Book Antiqua" w:hAnsi="Book Antiqua" w:cs="Book Antiqua"/>
          <w:snapToGrid w:val="0"/>
          <w:lang w:val="es-CR"/>
        </w:rPr>
        <w:t>Directora</w:t>
      </w:r>
      <w:r w:rsidR="009841D2">
        <w:rPr>
          <w:rFonts w:ascii="Book Antiqua" w:hAnsi="Book Antiqua" w:cs="Book Antiqua"/>
          <w:snapToGrid w:val="0"/>
          <w:lang w:val="es-CR"/>
        </w:rPr>
        <w:t xml:space="preserve"> a.i. de Planificación</w:t>
      </w:r>
    </w:p>
    <w:p w14:paraId="34870ED6" w14:textId="77777777" w:rsidR="00D74B3E" w:rsidRPr="00944BB8" w:rsidRDefault="00D74B3E" w:rsidP="000A25B9">
      <w:pPr>
        <w:spacing w:line="276" w:lineRule="auto"/>
        <w:rPr>
          <w:rFonts w:ascii="Book Antiqua" w:hAnsi="Book Antiqua" w:cs="Book Antiqua"/>
          <w:lang w:val="es-CR"/>
        </w:rPr>
      </w:pPr>
    </w:p>
    <w:p w14:paraId="3C50F2BF" w14:textId="77777777" w:rsidR="00D74B3E" w:rsidRPr="00944BB8" w:rsidRDefault="00D74B3E" w:rsidP="000A25B9">
      <w:pPr>
        <w:spacing w:line="276" w:lineRule="auto"/>
        <w:rPr>
          <w:rFonts w:ascii="Book Antiqua" w:hAnsi="Book Antiqua" w:cs="Book Antiqua"/>
          <w:sz w:val="22"/>
          <w:szCs w:val="22"/>
          <w:lang w:val="es-CR"/>
        </w:rPr>
      </w:pPr>
      <w:bookmarkStart w:id="1" w:name="_Hlk138072039"/>
      <w:r w:rsidRPr="00944BB8">
        <w:rPr>
          <w:rFonts w:ascii="Book Antiqua" w:hAnsi="Book Antiqua" w:cs="Book Antiqua"/>
          <w:sz w:val="22"/>
          <w:szCs w:val="22"/>
          <w:lang w:val="es-CR"/>
        </w:rPr>
        <w:t xml:space="preserve">Copias: </w:t>
      </w:r>
    </w:p>
    <w:p w14:paraId="087D5C69" w14:textId="77777777" w:rsidR="00867D71" w:rsidRPr="00944BB8" w:rsidRDefault="000A25B9" w:rsidP="000A25B9">
      <w:pPr>
        <w:numPr>
          <w:ilvl w:val="0"/>
          <w:numId w:val="21"/>
        </w:numPr>
        <w:spacing w:line="276" w:lineRule="auto"/>
        <w:rPr>
          <w:rFonts w:ascii="Book Antiqua" w:hAnsi="Book Antiqua"/>
          <w:sz w:val="22"/>
          <w:szCs w:val="22"/>
          <w:lang w:val="es-CR" w:eastAsia="en-US"/>
        </w:rPr>
      </w:pPr>
      <w:r w:rsidRPr="00944BB8">
        <w:rPr>
          <w:rFonts w:ascii="Book Antiqua" w:hAnsi="Book Antiqua"/>
          <w:sz w:val="22"/>
          <w:szCs w:val="22"/>
          <w:lang w:val="es-CR" w:eastAsia="en-US"/>
        </w:rPr>
        <w:t>Juzgado de Niñez y Adolescencia</w:t>
      </w:r>
    </w:p>
    <w:p w14:paraId="4C4EE583" w14:textId="09D4FB18" w:rsidR="000A25B9" w:rsidRPr="00944BB8" w:rsidRDefault="000A25B9" w:rsidP="000A25B9">
      <w:pPr>
        <w:numPr>
          <w:ilvl w:val="0"/>
          <w:numId w:val="21"/>
        </w:numPr>
        <w:spacing w:line="276" w:lineRule="auto"/>
        <w:rPr>
          <w:rFonts w:ascii="Book Antiqua" w:hAnsi="Book Antiqua"/>
          <w:sz w:val="22"/>
          <w:szCs w:val="22"/>
          <w:lang w:val="es-CR" w:eastAsia="en-US"/>
        </w:rPr>
      </w:pPr>
      <w:r w:rsidRPr="00944BB8">
        <w:rPr>
          <w:rFonts w:ascii="Book Antiqua" w:hAnsi="Book Antiqua"/>
          <w:sz w:val="22"/>
          <w:szCs w:val="22"/>
          <w:lang w:val="es-CR" w:eastAsia="en-US"/>
        </w:rPr>
        <w:t xml:space="preserve">Juzgado de Familia del </w:t>
      </w:r>
      <w:r w:rsidR="00CC23E8">
        <w:rPr>
          <w:rFonts w:ascii="Book Antiqua" w:hAnsi="Book Antiqua"/>
          <w:sz w:val="22"/>
          <w:szCs w:val="22"/>
          <w:lang w:val="es-CR" w:eastAsia="en-US"/>
        </w:rPr>
        <w:t>Primer</w:t>
      </w:r>
      <w:r w:rsidRPr="00944BB8">
        <w:rPr>
          <w:rFonts w:ascii="Book Antiqua" w:hAnsi="Book Antiqua"/>
          <w:sz w:val="22"/>
          <w:szCs w:val="22"/>
          <w:lang w:val="es-CR" w:eastAsia="en-US"/>
        </w:rPr>
        <w:t xml:space="preserve"> C</w:t>
      </w:r>
      <w:r w:rsidR="00CC23E8">
        <w:rPr>
          <w:rFonts w:ascii="Book Antiqua" w:hAnsi="Book Antiqua"/>
          <w:sz w:val="22"/>
          <w:szCs w:val="22"/>
          <w:lang w:val="es-CR" w:eastAsia="en-US"/>
        </w:rPr>
        <w:t xml:space="preserve">ircuito </w:t>
      </w:r>
      <w:r w:rsidRPr="00944BB8">
        <w:rPr>
          <w:rFonts w:ascii="Book Antiqua" w:hAnsi="Book Antiqua"/>
          <w:sz w:val="22"/>
          <w:szCs w:val="22"/>
          <w:lang w:val="es-CR" w:eastAsia="en-US"/>
        </w:rPr>
        <w:t>J</w:t>
      </w:r>
      <w:r w:rsidR="00CC23E8">
        <w:rPr>
          <w:rFonts w:ascii="Book Antiqua" w:hAnsi="Book Antiqua"/>
          <w:sz w:val="22"/>
          <w:szCs w:val="22"/>
          <w:lang w:val="es-CR" w:eastAsia="en-US"/>
        </w:rPr>
        <w:t>udicial</w:t>
      </w:r>
      <w:r w:rsidRPr="00944BB8">
        <w:rPr>
          <w:rFonts w:ascii="Book Antiqua" w:hAnsi="Book Antiqua"/>
          <w:sz w:val="22"/>
          <w:szCs w:val="22"/>
          <w:lang w:val="es-CR" w:eastAsia="en-US"/>
        </w:rPr>
        <w:t xml:space="preserve"> Zona Sur</w:t>
      </w:r>
    </w:p>
    <w:p w14:paraId="3D61A137" w14:textId="77777777" w:rsidR="000A25B9" w:rsidRPr="00944BB8" w:rsidRDefault="000A25B9" w:rsidP="000A25B9">
      <w:pPr>
        <w:numPr>
          <w:ilvl w:val="0"/>
          <w:numId w:val="21"/>
        </w:numPr>
        <w:spacing w:line="276" w:lineRule="auto"/>
        <w:rPr>
          <w:rFonts w:ascii="Book Antiqua" w:hAnsi="Book Antiqua"/>
          <w:sz w:val="22"/>
          <w:szCs w:val="22"/>
          <w:lang w:val="es-CR" w:eastAsia="en-US"/>
        </w:rPr>
      </w:pPr>
      <w:r w:rsidRPr="00944BB8">
        <w:rPr>
          <w:rFonts w:ascii="Book Antiqua" w:hAnsi="Book Antiqua"/>
          <w:sz w:val="22"/>
          <w:szCs w:val="22"/>
          <w:lang w:val="es-CR" w:eastAsia="en-US"/>
        </w:rPr>
        <w:t>Comisión de Familia, Niñez y Adolescencia</w:t>
      </w:r>
    </w:p>
    <w:p w14:paraId="65728ADA" w14:textId="77777777" w:rsidR="000A25B9" w:rsidRPr="00944BB8" w:rsidRDefault="000A25B9" w:rsidP="000A25B9">
      <w:pPr>
        <w:numPr>
          <w:ilvl w:val="0"/>
          <w:numId w:val="21"/>
        </w:numPr>
        <w:spacing w:line="276" w:lineRule="auto"/>
        <w:rPr>
          <w:rFonts w:ascii="Book Antiqua" w:hAnsi="Book Antiqua"/>
          <w:sz w:val="22"/>
          <w:szCs w:val="22"/>
          <w:lang w:val="es-CR" w:eastAsia="en-US"/>
        </w:rPr>
      </w:pPr>
      <w:r w:rsidRPr="00944BB8">
        <w:rPr>
          <w:rFonts w:ascii="Book Antiqua" w:hAnsi="Book Antiqua"/>
          <w:sz w:val="22"/>
          <w:szCs w:val="22"/>
          <w:lang w:val="es-CR" w:eastAsia="en-US"/>
        </w:rPr>
        <w:t>Lic. Cristian Martínez Hernández, Juez gestor de Familia</w:t>
      </w:r>
    </w:p>
    <w:p w14:paraId="7645BF29" w14:textId="77777777" w:rsidR="0052097E" w:rsidRPr="00944BB8" w:rsidRDefault="0052097E" w:rsidP="000A25B9">
      <w:pPr>
        <w:numPr>
          <w:ilvl w:val="0"/>
          <w:numId w:val="21"/>
        </w:numPr>
        <w:spacing w:line="276" w:lineRule="auto"/>
        <w:rPr>
          <w:rFonts w:ascii="Book Antiqua" w:hAnsi="Book Antiqua"/>
          <w:sz w:val="22"/>
          <w:szCs w:val="22"/>
          <w:lang w:val="es-CR" w:eastAsia="en-US"/>
        </w:rPr>
      </w:pPr>
      <w:r w:rsidRPr="00944BB8">
        <w:rPr>
          <w:rFonts w:ascii="Book Antiqua" w:hAnsi="Book Antiqua"/>
          <w:sz w:val="22"/>
          <w:szCs w:val="22"/>
          <w:lang w:val="es-CR" w:eastAsia="en-US"/>
        </w:rPr>
        <w:lastRenderedPageBreak/>
        <w:t>Contraloría de Servicios</w:t>
      </w:r>
    </w:p>
    <w:p w14:paraId="6CC36C4C" w14:textId="77777777" w:rsidR="0052097E" w:rsidRPr="00944BB8" w:rsidRDefault="0052097E" w:rsidP="000A25B9">
      <w:pPr>
        <w:numPr>
          <w:ilvl w:val="0"/>
          <w:numId w:val="21"/>
        </w:numPr>
        <w:spacing w:line="276" w:lineRule="auto"/>
        <w:rPr>
          <w:rFonts w:ascii="Book Antiqua" w:hAnsi="Book Antiqua"/>
          <w:sz w:val="22"/>
          <w:szCs w:val="22"/>
          <w:lang w:val="es-CR" w:eastAsia="en-US"/>
        </w:rPr>
      </w:pPr>
      <w:r w:rsidRPr="00944BB8">
        <w:rPr>
          <w:rFonts w:ascii="Book Antiqua" w:hAnsi="Book Antiqua"/>
          <w:sz w:val="22"/>
          <w:szCs w:val="22"/>
          <w:lang w:val="es-CR" w:eastAsia="en-US"/>
        </w:rPr>
        <w:t>Departamento de Prensa y Comunicación</w:t>
      </w:r>
    </w:p>
    <w:p w14:paraId="201E88BC" w14:textId="77777777" w:rsidR="0052097E" w:rsidRPr="00944BB8" w:rsidRDefault="0052097E" w:rsidP="000A25B9">
      <w:pPr>
        <w:numPr>
          <w:ilvl w:val="0"/>
          <w:numId w:val="21"/>
        </w:numPr>
        <w:spacing w:line="276" w:lineRule="auto"/>
        <w:rPr>
          <w:rFonts w:ascii="Book Antiqua" w:hAnsi="Book Antiqua"/>
          <w:sz w:val="22"/>
          <w:szCs w:val="22"/>
          <w:lang w:val="es-CR" w:eastAsia="en-US"/>
        </w:rPr>
      </w:pPr>
      <w:r w:rsidRPr="00944BB8">
        <w:rPr>
          <w:rFonts w:ascii="Book Antiqua" w:hAnsi="Book Antiqua"/>
          <w:sz w:val="22"/>
          <w:szCs w:val="22"/>
          <w:lang w:val="es-CR" w:eastAsia="en-US"/>
        </w:rPr>
        <w:t>Centro de Apoyo, Coordinación y Mejoramiento de la Función Jurisdiccional</w:t>
      </w:r>
    </w:p>
    <w:p w14:paraId="4E706824" w14:textId="14E275E0" w:rsidR="0052097E" w:rsidRPr="00944BB8" w:rsidRDefault="0052097E" w:rsidP="000A25B9">
      <w:pPr>
        <w:numPr>
          <w:ilvl w:val="0"/>
          <w:numId w:val="21"/>
        </w:numPr>
        <w:spacing w:line="276" w:lineRule="auto"/>
        <w:rPr>
          <w:rFonts w:ascii="Book Antiqua" w:hAnsi="Book Antiqua"/>
          <w:sz w:val="22"/>
          <w:szCs w:val="22"/>
          <w:lang w:val="es-CR" w:eastAsia="en-US"/>
        </w:rPr>
      </w:pPr>
      <w:r w:rsidRPr="00944BB8">
        <w:rPr>
          <w:rFonts w:ascii="Book Antiqua" w:hAnsi="Book Antiqua"/>
          <w:sz w:val="22"/>
          <w:szCs w:val="22"/>
          <w:lang w:val="es-CR" w:eastAsia="en-US"/>
        </w:rPr>
        <w:t xml:space="preserve">Administración Regional del </w:t>
      </w:r>
      <w:r w:rsidR="00CC23E8">
        <w:rPr>
          <w:rFonts w:ascii="Book Antiqua" w:hAnsi="Book Antiqua"/>
          <w:sz w:val="22"/>
          <w:szCs w:val="22"/>
          <w:lang w:val="es-CR" w:eastAsia="en-US"/>
        </w:rPr>
        <w:t xml:space="preserve">Primer </w:t>
      </w:r>
      <w:r w:rsidRPr="00944BB8">
        <w:rPr>
          <w:rFonts w:ascii="Book Antiqua" w:hAnsi="Book Antiqua"/>
          <w:sz w:val="22"/>
          <w:szCs w:val="22"/>
          <w:lang w:val="es-CR" w:eastAsia="en-US"/>
        </w:rPr>
        <w:t>C</w:t>
      </w:r>
      <w:r w:rsidR="00CC23E8">
        <w:rPr>
          <w:rFonts w:ascii="Book Antiqua" w:hAnsi="Book Antiqua"/>
          <w:sz w:val="22"/>
          <w:szCs w:val="22"/>
          <w:lang w:val="es-CR" w:eastAsia="en-US"/>
        </w:rPr>
        <w:t>ircuito Judicial de</w:t>
      </w:r>
      <w:r w:rsidRPr="00944BB8">
        <w:rPr>
          <w:rFonts w:ascii="Book Antiqua" w:hAnsi="Book Antiqua"/>
          <w:sz w:val="22"/>
          <w:szCs w:val="22"/>
          <w:lang w:val="es-CR" w:eastAsia="en-US"/>
        </w:rPr>
        <w:t xml:space="preserve"> San José</w:t>
      </w:r>
    </w:p>
    <w:p w14:paraId="495810BC" w14:textId="506F76CF" w:rsidR="00D74B3E" w:rsidRDefault="00D74B3E" w:rsidP="000A25B9">
      <w:pPr>
        <w:numPr>
          <w:ilvl w:val="0"/>
          <w:numId w:val="21"/>
        </w:numPr>
        <w:spacing w:line="276" w:lineRule="auto"/>
        <w:rPr>
          <w:rFonts w:ascii="Book Antiqua" w:hAnsi="Book Antiqua"/>
          <w:sz w:val="22"/>
          <w:szCs w:val="22"/>
          <w:lang w:val="es-CR" w:eastAsia="en-US"/>
        </w:rPr>
      </w:pPr>
      <w:r w:rsidRPr="00944BB8">
        <w:rPr>
          <w:rFonts w:ascii="Book Antiqua" w:hAnsi="Book Antiqua"/>
          <w:sz w:val="22"/>
          <w:szCs w:val="22"/>
          <w:lang w:val="es-CR" w:eastAsia="en-US"/>
        </w:rPr>
        <w:t>Archivo</w:t>
      </w:r>
    </w:p>
    <w:p w14:paraId="56F5BE70" w14:textId="77777777" w:rsidR="00D51B3E" w:rsidRDefault="00D51B3E" w:rsidP="00D51B3E">
      <w:pPr>
        <w:spacing w:line="276" w:lineRule="auto"/>
        <w:rPr>
          <w:rFonts w:ascii="Book Antiqua" w:hAnsi="Book Antiqua"/>
          <w:sz w:val="22"/>
          <w:szCs w:val="22"/>
          <w:lang w:val="es-CR" w:eastAsia="en-US"/>
        </w:rPr>
      </w:pPr>
    </w:p>
    <w:p w14:paraId="5F2DCC52" w14:textId="49838E45" w:rsidR="009841D2" w:rsidRDefault="00D51B3E" w:rsidP="00D51B3E">
      <w:pPr>
        <w:spacing w:line="276" w:lineRule="auto"/>
        <w:rPr>
          <w:rFonts w:ascii="Book Antiqua" w:hAnsi="Book Antiqua"/>
          <w:sz w:val="22"/>
          <w:szCs w:val="22"/>
          <w:lang w:val="es-CR" w:eastAsia="en-US"/>
        </w:rPr>
      </w:pPr>
      <w:r>
        <w:rPr>
          <w:rFonts w:ascii="Book Antiqua" w:hAnsi="Book Antiqua"/>
          <w:sz w:val="22"/>
          <w:szCs w:val="22"/>
          <w:lang w:val="es-CR" w:eastAsia="en-US"/>
        </w:rPr>
        <w:t>xba</w:t>
      </w:r>
    </w:p>
    <w:p w14:paraId="0F8790BB" w14:textId="4999C143" w:rsidR="00D51B3E" w:rsidRDefault="00D51B3E" w:rsidP="00D51B3E">
      <w:pPr>
        <w:spacing w:line="276" w:lineRule="auto"/>
        <w:rPr>
          <w:rFonts w:ascii="Book Antiqua" w:hAnsi="Book Antiqua"/>
          <w:sz w:val="22"/>
          <w:szCs w:val="22"/>
          <w:lang w:val="es-CR" w:eastAsia="en-US"/>
        </w:rPr>
      </w:pPr>
      <w:r>
        <w:rPr>
          <w:rFonts w:ascii="Book Antiqua" w:hAnsi="Book Antiqua"/>
          <w:sz w:val="22"/>
          <w:szCs w:val="22"/>
          <w:lang w:val="es-CR" w:eastAsia="en-US"/>
        </w:rPr>
        <w:t xml:space="preserve">Refs. </w:t>
      </w:r>
      <w:r w:rsidRPr="00D51B3E">
        <w:rPr>
          <w:rFonts w:ascii="Book Antiqua" w:hAnsi="Book Antiqua"/>
          <w:b/>
          <w:bCs/>
          <w:sz w:val="22"/>
          <w:szCs w:val="22"/>
          <w:lang w:val="es-CR" w:eastAsia="en-US"/>
        </w:rPr>
        <w:t>1073-23</w:t>
      </w:r>
      <w:r>
        <w:rPr>
          <w:rFonts w:ascii="Book Antiqua" w:hAnsi="Book Antiqua"/>
          <w:sz w:val="22"/>
          <w:szCs w:val="22"/>
          <w:lang w:val="es-CR" w:eastAsia="en-US"/>
        </w:rPr>
        <w:t>, 106-23</w:t>
      </w:r>
    </w:p>
    <w:bookmarkEnd w:id="1"/>
    <w:p w14:paraId="720B00C0" w14:textId="665EB11B" w:rsidR="00B01B32" w:rsidRPr="00944BB8" w:rsidRDefault="0052097E" w:rsidP="00F55086">
      <w:pPr>
        <w:spacing w:line="276" w:lineRule="auto"/>
        <w:rPr>
          <w:rFonts w:ascii="Book Antiqua" w:hAnsi="Book Antiqua" w:cs="Book Antiqua"/>
          <w:lang w:val="es-CR"/>
        </w:rPr>
      </w:pPr>
      <w:r w:rsidRPr="00944BB8">
        <w:rPr>
          <w:rFonts w:ascii="Book Antiqua" w:hAnsi="Book Antiqua" w:cs="Book Antiqua"/>
          <w:lang w:val="es-CR"/>
        </w:rPr>
        <w:br w:type="page"/>
      </w:r>
    </w:p>
    <w:p w14:paraId="2B28B6E5" w14:textId="125E2A8D" w:rsidR="0042467A" w:rsidRPr="00944BB8" w:rsidRDefault="00460E10" w:rsidP="000A25B9">
      <w:pPr>
        <w:spacing w:line="276" w:lineRule="auto"/>
        <w:jc w:val="both"/>
        <w:rPr>
          <w:rFonts w:ascii="Book Antiqua" w:hAnsi="Book Antiqua" w:cs="Arial"/>
          <w:lang w:val="es-CR"/>
        </w:rPr>
      </w:pPr>
      <w:r>
        <w:rPr>
          <w:rFonts w:ascii="Book Antiqua" w:hAnsi="Book Antiqua" w:cs="Arial"/>
          <w:lang w:val="es-CR"/>
        </w:rPr>
        <w:lastRenderedPageBreak/>
        <w:t>1</w:t>
      </w:r>
      <w:r w:rsidR="00327B21">
        <w:rPr>
          <w:rFonts w:ascii="Book Antiqua" w:hAnsi="Book Antiqua" w:cs="Arial"/>
          <w:lang w:val="es-CR"/>
        </w:rPr>
        <w:t>8</w:t>
      </w:r>
      <w:r>
        <w:rPr>
          <w:rFonts w:ascii="Book Antiqua" w:hAnsi="Book Antiqua" w:cs="Arial"/>
          <w:lang w:val="es-CR"/>
        </w:rPr>
        <w:t xml:space="preserve"> de agosto de</w:t>
      </w:r>
      <w:r w:rsidR="000A25B9" w:rsidRPr="00944BB8">
        <w:rPr>
          <w:rFonts w:ascii="Book Antiqua" w:hAnsi="Book Antiqua" w:cs="Arial"/>
          <w:lang w:val="es-CR"/>
        </w:rPr>
        <w:t xml:space="preserve"> 2023</w:t>
      </w:r>
    </w:p>
    <w:p w14:paraId="53FD2D75" w14:textId="77777777" w:rsidR="00E1464D" w:rsidRPr="00944BB8" w:rsidRDefault="00E1464D" w:rsidP="000A25B9">
      <w:pPr>
        <w:spacing w:line="276" w:lineRule="auto"/>
        <w:jc w:val="both"/>
        <w:rPr>
          <w:rFonts w:ascii="Book Antiqua" w:hAnsi="Book Antiqua" w:cs="Arial"/>
          <w:lang w:val="es-CR"/>
        </w:rPr>
      </w:pPr>
    </w:p>
    <w:p w14:paraId="32C5B92C" w14:textId="77777777" w:rsidR="0042467A" w:rsidRPr="00944BB8" w:rsidRDefault="0042467A" w:rsidP="000A25B9">
      <w:pPr>
        <w:spacing w:line="276" w:lineRule="auto"/>
        <w:jc w:val="both"/>
        <w:rPr>
          <w:rFonts w:ascii="Book Antiqua" w:hAnsi="Book Antiqua" w:cs="Arial"/>
          <w:lang w:val="es-CR"/>
        </w:rPr>
      </w:pPr>
    </w:p>
    <w:p w14:paraId="665D9464" w14:textId="77777777" w:rsidR="000A25B9" w:rsidRPr="00944BB8" w:rsidRDefault="000A25B9" w:rsidP="000A25B9">
      <w:pPr>
        <w:widowControl w:val="0"/>
        <w:spacing w:line="276" w:lineRule="auto"/>
        <w:rPr>
          <w:rFonts w:ascii="Book Antiqua" w:hAnsi="Book Antiqua" w:cs="Book Antiqua"/>
          <w:lang w:val="es-CR"/>
        </w:rPr>
      </w:pPr>
      <w:r w:rsidRPr="00944BB8">
        <w:rPr>
          <w:rFonts w:ascii="Book Antiqua" w:hAnsi="Book Antiqua" w:cs="Book Antiqua"/>
          <w:lang w:val="es-CR"/>
        </w:rPr>
        <w:t>Licenciada</w:t>
      </w:r>
    </w:p>
    <w:p w14:paraId="2F129E24" w14:textId="77777777" w:rsidR="000A25B9" w:rsidRPr="00944BB8" w:rsidRDefault="000A25B9" w:rsidP="000A25B9">
      <w:pPr>
        <w:widowControl w:val="0"/>
        <w:spacing w:line="276" w:lineRule="auto"/>
        <w:rPr>
          <w:rFonts w:ascii="Book Antiqua" w:hAnsi="Book Antiqua" w:cs="Book Antiqua"/>
          <w:lang w:val="es-CR"/>
        </w:rPr>
      </w:pPr>
      <w:r w:rsidRPr="00944BB8">
        <w:rPr>
          <w:rFonts w:ascii="Book Antiqua" w:hAnsi="Book Antiqua" w:cs="Book Antiqua"/>
          <w:lang w:val="es-CR"/>
        </w:rPr>
        <w:t>Nacira Valverde Bermúdez</w:t>
      </w:r>
    </w:p>
    <w:p w14:paraId="78498E70" w14:textId="0F77296F" w:rsidR="0042467A" w:rsidRPr="00944BB8" w:rsidRDefault="000A25B9" w:rsidP="000A25B9">
      <w:pPr>
        <w:widowControl w:val="0"/>
        <w:spacing w:line="276" w:lineRule="auto"/>
        <w:rPr>
          <w:rFonts w:ascii="Book Antiqua" w:hAnsi="Book Antiqua" w:cs="Book Antiqua"/>
          <w:lang w:val="es-CR"/>
        </w:rPr>
      </w:pPr>
      <w:r w:rsidRPr="00944BB8">
        <w:rPr>
          <w:rFonts w:ascii="Book Antiqua" w:hAnsi="Book Antiqua" w:cs="Book Antiqua"/>
          <w:lang w:val="es-CR"/>
        </w:rPr>
        <w:t xml:space="preserve">Directora </w:t>
      </w:r>
      <w:r w:rsidR="00F55086">
        <w:rPr>
          <w:rFonts w:ascii="Book Antiqua" w:hAnsi="Book Antiqua" w:cs="Book Antiqua"/>
          <w:lang w:val="es-CR"/>
        </w:rPr>
        <w:t xml:space="preserve">a.i. </w:t>
      </w:r>
      <w:r w:rsidRPr="00944BB8">
        <w:rPr>
          <w:rFonts w:ascii="Book Antiqua" w:hAnsi="Book Antiqua" w:cs="Book Antiqua"/>
          <w:lang w:val="es-CR"/>
        </w:rPr>
        <w:t>de Planificación</w:t>
      </w:r>
    </w:p>
    <w:p w14:paraId="38EA43D7" w14:textId="697D4643" w:rsidR="0042467A" w:rsidRDefault="0042467A" w:rsidP="000A25B9">
      <w:pPr>
        <w:widowControl w:val="0"/>
        <w:spacing w:line="276" w:lineRule="auto"/>
        <w:rPr>
          <w:rFonts w:ascii="Book Antiqua" w:hAnsi="Book Antiqua" w:cs="Book Antiqua"/>
          <w:snapToGrid w:val="0"/>
          <w:color w:val="000000"/>
          <w:lang w:val="es-CR"/>
        </w:rPr>
      </w:pPr>
    </w:p>
    <w:p w14:paraId="05FD685D" w14:textId="77777777" w:rsidR="00F55086" w:rsidRPr="00944BB8" w:rsidRDefault="00F55086" w:rsidP="000A25B9">
      <w:pPr>
        <w:widowControl w:val="0"/>
        <w:spacing w:line="276" w:lineRule="auto"/>
        <w:rPr>
          <w:rFonts w:ascii="Book Antiqua" w:hAnsi="Book Antiqua" w:cs="Book Antiqua"/>
          <w:snapToGrid w:val="0"/>
          <w:color w:val="000000"/>
          <w:lang w:val="es-CR"/>
        </w:rPr>
      </w:pPr>
    </w:p>
    <w:p w14:paraId="0E397157" w14:textId="77777777" w:rsidR="0042467A" w:rsidRPr="00944BB8" w:rsidRDefault="0042467A" w:rsidP="000A25B9">
      <w:pPr>
        <w:widowControl w:val="0"/>
        <w:spacing w:line="276" w:lineRule="auto"/>
        <w:rPr>
          <w:rFonts w:ascii="Book Antiqua" w:hAnsi="Book Antiqua" w:cs="Book Antiqua"/>
          <w:snapToGrid w:val="0"/>
          <w:color w:val="000000"/>
          <w:lang w:val="es-CR"/>
        </w:rPr>
      </w:pPr>
      <w:r w:rsidRPr="00944BB8">
        <w:rPr>
          <w:rFonts w:ascii="Book Antiqua" w:hAnsi="Book Antiqua" w:cs="Book Antiqua"/>
          <w:snapToGrid w:val="0"/>
          <w:color w:val="000000"/>
          <w:lang w:val="es-CR"/>
        </w:rPr>
        <w:t>Estimad</w:t>
      </w:r>
      <w:r w:rsidR="000A25B9" w:rsidRPr="00944BB8">
        <w:rPr>
          <w:rFonts w:ascii="Book Antiqua" w:hAnsi="Book Antiqua" w:cs="Book Antiqua"/>
          <w:snapToGrid w:val="0"/>
          <w:color w:val="000000"/>
          <w:lang w:val="es-CR"/>
        </w:rPr>
        <w:t>a</w:t>
      </w:r>
      <w:r w:rsidRPr="00944BB8">
        <w:rPr>
          <w:rFonts w:ascii="Book Antiqua" w:hAnsi="Book Antiqua" w:cs="Book Antiqua"/>
          <w:snapToGrid w:val="0"/>
          <w:color w:val="FF0000"/>
          <w:lang w:val="es-CR"/>
        </w:rPr>
        <w:t xml:space="preserve"> </w:t>
      </w:r>
      <w:r w:rsidRPr="00944BB8">
        <w:rPr>
          <w:rFonts w:ascii="Book Antiqua" w:hAnsi="Book Antiqua" w:cs="Book Antiqua"/>
          <w:snapToGrid w:val="0"/>
          <w:color w:val="000000"/>
          <w:lang w:val="es-CR"/>
        </w:rPr>
        <w:t>señor</w:t>
      </w:r>
      <w:r w:rsidR="000A25B9" w:rsidRPr="00944BB8">
        <w:rPr>
          <w:rFonts w:ascii="Book Antiqua" w:hAnsi="Book Antiqua" w:cs="Book Antiqua"/>
          <w:snapToGrid w:val="0"/>
          <w:color w:val="000000"/>
          <w:lang w:val="es-CR"/>
        </w:rPr>
        <w:t>a</w:t>
      </w:r>
      <w:r w:rsidRPr="00944BB8">
        <w:rPr>
          <w:rFonts w:ascii="Book Antiqua" w:hAnsi="Book Antiqua" w:cs="Book Antiqua"/>
          <w:snapToGrid w:val="0"/>
          <w:color w:val="000000"/>
          <w:lang w:val="es-CR"/>
        </w:rPr>
        <w:t>:</w:t>
      </w:r>
    </w:p>
    <w:p w14:paraId="4CBDCF1A" w14:textId="77777777" w:rsidR="00B218B0" w:rsidRPr="00944BB8" w:rsidRDefault="00B218B0" w:rsidP="00B218B0">
      <w:pPr>
        <w:spacing w:line="276" w:lineRule="auto"/>
        <w:jc w:val="both"/>
        <w:rPr>
          <w:rFonts w:ascii="Book Antiqua" w:hAnsi="Book Antiqua" w:cs="Book Antiqua"/>
          <w:lang w:val="es-CR"/>
        </w:rPr>
      </w:pPr>
    </w:p>
    <w:p w14:paraId="28BEF0A3" w14:textId="472278A1" w:rsidR="0042467A" w:rsidRPr="00944BB8" w:rsidRDefault="00B218B0" w:rsidP="00B218B0">
      <w:pPr>
        <w:spacing w:line="276" w:lineRule="auto"/>
        <w:jc w:val="both"/>
        <w:rPr>
          <w:rFonts w:ascii="Book Antiqua" w:hAnsi="Book Antiqua" w:cs="Book Antiqua"/>
          <w:lang w:val="es-CR"/>
        </w:rPr>
      </w:pPr>
      <w:r w:rsidRPr="00944BB8">
        <w:rPr>
          <w:rFonts w:ascii="Book Antiqua" w:hAnsi="Book Antiqua" w:cs="Book Antiqua"/>
          <w:lang w:val="es-CR"/>
        </w:rPr>
        <w:t xml:space="preserve">La Corte Plena en sesión 24-2023 del 29 de mayo 2023, conoció el informe de la Dirección de Planificación </w:t>
      </w:r>
      <w:bookmarkStart w:id="2" w:name="_Hlk137726138"/>
      <w:r w:rsidRPr="00944BB8">
        <w:rPr>
          <w:rFonts w:ascii="Book Antiqua" w:hAnsi="Book Antiqua" w:cs="Book Antiqua"/>
          <w:lang w:val="es-CR"/>
        </w:rPr>
        <w:t>283-PLA-RH-MI(NPL)-2023</w:t>
      </w:r>
      <w:r w:rsidR="00F55086">
        <w:rPr>
          <w:rFonts w:ascii="Book Antiqua" w:hAnsi="Book Antiqua" w:cs="Book Antiqua"/>
          <w:lang w:val="es-CR"/>
        </w:rPr>
        <w:t>,</w:t>
      </w:r>
      <w:r w:rsidRPr="00944BB8">
        <w:rPr>
          <w:rFonts w:ascii="Book Antiqua" w:hAnsi="Book Antiqua" w:cs="Book Antiqua"/>
          <w:lang w:val="es-CR"/>
        </w:rPr>
        <w:t xml:space="preserve"> </w:t>
      </w:r>
      <w:bookmarkEnd w:id="2"/>
      <w:r w:rsidRPr="00944BB8">
        <w:rPr>
          <w:rFonts w:ascii="Book Antiqua" w:hAnsi="Book Antiqua" w:cs="Book Antiqua"/>
          <w:lang w:val="es-CR"/>
        </w:rPr>
        <w:t>relacionado con la formulación del presupuesto 2024 para la implementación del Código Procesal de Familia</w:t>
      </w:r>
      <w:r w:rsidR="00270010" w:rsidRPr="00944BB8">
        <w:rPr>
          <w:rFonts w:ascii="Book Antiqua" w:hAnsi="Book Antiqua" w:cs="Book Antiqua"/>
          <w:lang w:val="es-CR"/>
        </w:rPr>
        <w:t>;</w:t>
      </w:r>
      <w:r w:rsidRPr="00944BB8">
        <w:rPr>
          <w:rFonts w:ascii="Book Antiqua" w:hAnsi="Book Antiqua" w:cs="Book Antiqua"/>
          <w:lang w:val="es-CR"/>
        </w:rPr>
        <w:t xml:space="preserve"> sin embargo</w:t>
      </w:r>
      <w:r w:rsidR="00270010" w:rsidRPr="00944BB8">
        <w:rPr>
          <w:rFonts w:ascii="Book Antiqua" w:hAnsi="Book Antiqua" w:cs="Book Antiqua"/>
          <w:lang w:val="es-CR"/>
        </w:rPr>
        <w:t>,</w:t>
      </w:r>
      <w:r w:rsidRPr="00944BB8">
        <w:rPr>
          <w:rFonts w:ascii="Book Antiqua" w:hAnsi="Book Antiqua" w:cs="Book Antiqua"/>
          <w:lang w:val="es-CR"/>
        </w:rPr>
        <w:t xml:space="preserve"> no hubo pronunciamiento respecto a la recomendación 12.3. relacionada con la propuesta de cambio de competencia territorial del Juzgado Niñez y Adolescencia. </w:t>
      </w:r>
    </w:p>
    <w:p w14:paraId="40226F09" w14:textId="77777777" w:rsidR="0042467A" w:rsidRPr="00944BB8" w:rsidRDefault="0042467A" w:rsidP="000A25B9">
      <w:pPr>
        <w:spacing w:line="276" w:lineRule="auto"/>
        <w:ind w:left="567" w:right="566"/>
        <w:jc w:val="both"/>
        <w:rPr>
          <w:rFonts w:ascii="Book Antiqua" w:hAnsi="Book Antiqua"/>
          <w:i/>
          <w:iCs/>
          <w:sz w:val="22"/>
          <w:szCs w:val="22"/>
          <w:lang w:val="es-CR" w:eastAsia="es-CR"/>
        </w:rPr>
      </w:pPr>
    </w:p>
    <w:p w14:paraId="040A939A" w14:textId="77777777" w:rsidR="000A25B9" w:rsidRPr="00944BB8" w:rsidRDefault="000A25B9" w:rsidP="000A25B9">
      <w:pPr>
        <w:widowControl w:val="0"/>
        <w:spacing w:line="276" w:lineRule="auto"/>
        <w:jc w:val="both"/>
        <w:rPr>
          <w:rFonts w:ascii="Book Antiqua" w:hAnsi="Book Antiqua" w:cs="Book Antiqua"/>
          <w:lang w:val="es-CR"/>
        </w:rPr>
      </w:pPr>
      <w:r w:rsidRPr="00944BB8">
        <w:rPr>
          <w:rFonts w:ascii="Book Antiqua" w:hAnsi="Book Antiqua" w:cs="Book Antiqua"/>
          <w:lang w:val="es-CR"/>
        </w:rPr>
        <w:t xml:space="preserve">La recomendación </w:t>
      </w:r>
      <w:r w:rsidR="00B218B0" w:rsidRPr="00944BB8">
        <w:rPr>
          <w:rFonts w:ascii="Book Antiqua" w:hAnsi="Book Antiqua" w:cs="Book Antiqua"/>
          <w:lang w:val="es-CR"/>
        </w:rPr>
        <w:t xml:space="preserve">12.3. </w:t>
      </w:r>
      <w:r w:rsidRPr="00944BB8">
        <w:rPr>
          <w:rFonts w:ascii="Book Antiqua" w:hAnsi="Book Antiqua" w:cs="Book Antiqua"/>
          <w:lang w:val="es-CR"/>
        </w:rPr>
        <w:t xml:space="preserve">indicó literalmente: </w:t>
      </w:r>
    </w:p>
    <w:p w14:paraId="24CD1A91" w14:textId="77777777" w:rsidR="000A25B9" w:rsidRPr="00944BB8" w:rsidRDefault="000A25B9" w:rsidP="000A25B9">
      <w:pPr>
        <w:spacing w:line="276" w:lineRule="auto"/>
        <w:ind w:left="567" w:right="566"/>
        <w:jc w:val="both"/>
        <w:rPr>
          <w:rFonts w:ascii="Book Antiqua" w:hAnsi="Book Antiqua"/>
          <w:i/>
          <w:iCs/>
          <w:sz w:val="22"/>
          <w:szCs w:val="22"/>
          <w:lang w:val="es-CR" w:eastAsia="es-CR"/>
        </w:rPr>
      </w:pPr>
    </w:p>
    <w:p w14:paraId="6B80F92D" w14:textId="77777777" w:rsidR="00B218B0" w:rsidRPr="00944BB8" w:rsidRDefault="00B218B0" w:rsidP="00B218B0">
      <w:pPr>
        <w:spacing w:line="276" w:lineRule="auto"/>
        <w:ind w:left="567" w:right="566"/>
        <w:jc w:val="both"/>
        <w:rPr>
          <w:rFonts w:ascii="Book Antiqua" w:hAnsi="Book Antiqua"/>
          <w:i/>
          <w:iCs/>
          <w:sz w:val="22"/>
          <w:szCs w:val="22"/>
          <w:lang w:val="es-CR" w:eastAsia="es-CR"/>
        </w:rPr>
      </w:pPr>
      <w:r w:rsidRPr="00944BB8">
        <w:rPr>
          <w:rFonts w:ascii="Book Antiqua" w:hAnsi="Book Antiqua"/>
          <w:i/>
          <w:iCs/>
          <w:sz w:val="22"/>
          <w:szCs w:val="22"/>
          <w:lang w:val="es-CR" w:eastAsia="es-CR"/>
        </w:rPr>
        <w:t>“12.3.</w:t>
      </w:r>
      <w:r w:rsidRPr="00944BB8">
        <w:rPr>
          <w:rFonts w:ascii="Book Antiqua" w:hAnsi="Book Antiqua"/>
          <w:i/>
          <w:iCs/>
          <w:sz w:val="22"/>
          <w:szCs w:val="22"/>
          <w:lang w:val="es-CR" w:eastAsia="es-CR"/>
        </w:rPr>
        <w:tab/>
        <w:t>Aprobar el cambio de competencia para acercar la justicia en el Juzgado Civil, Trabajo y Familia de Puriscal, Juzgado de Familia de Cartago, en Niñez y Adolescencia, a partir de la aprobación de este informe. No se requiere de la entrada en vigencia de la Ley 9747 para aplicar este cambio.</w:t>
      </w:r>
    </w:p>
    <w:p w14:paraId="4DE41EA5" w14:textId="77777777" w:rsidR="00B218B0" w:rsidRPr="00944BB8" w:rsidRDefault="00B218B0" w:rsidP="00B218B0">
      <w:pPr>
        <w:spacing w:line="276" w:lineRule="auto"/>
        <w:ind w:left="567" w:right="566"/>
        <w:jc w:val="both"/>
        <w:rPr>
          <w:rFonts w:ascii="Book Antiqua" w:hAnsi="Book Antiqua"/>
          <w:i/>
          <w:iCs/>
          <w:sz w:val="22"/>
          <w:szCs w:val="22"/>
          <w:lang w:val="es-CR" w:eastAsia="es-CR"/>
        </w:rPr>
      </w:pPr>
      <w:r w:rsidRPr="00944BB8">
        <w:rPr>
          <w:rFonts w:ascii="Book Antiqua" w:hAnsi="Book Antiqua"/>
          <w:i/>
          <w:iCs/>
          <w:sz w:val="22"/>
          <w:szCs w:val="22"/>
          <w:lang w:val="es-CR" w:eastAsia="es-CR"/>
        </w:rPr>
        <w:t>La propuesta es que se comunique que los asuntos nuevos y circulante de Niñez y Adolescencia, excepto los que tienen fecha de señalamiento, de Puriscal, Tarrazú, Dota y León Cortés, se conozcan a partir “x” fecha (acuerdo de corte plena) en los Juzgados Civil, Trabajo y Familia de Puriscal y Juzgado de Familia de Cartago, respectivamente, excepto los que tienen audiencias señaladas. Para completar esta acción en el caso de ser aprobada, la Dirección de Planificación coordinará con ambos despachos para la itineración de los expedientes.</w:t>
      </w:r>
    </w:p>
    <w:p w14:paraId="43787DFA" w14:textId="107A8285" w:rsidR="00D51B10" w:rsidRPr="00944BB8" w:rsidRDefault="00B218B0" w:rsidP="00B218B0">
      <w:pPr>
        <w:spacing w:line="276" w:lineRule="auto"/>
        <w:ind w:left="567" w:right="566"/>
        <w:jc w:val="both"/>
        <w:rPr>
          <w:rFonts w:ascii="Book Antiqua" w:hAnsi="Book Antiqua"/>
          <w:i/>
          <w:iCs/>
          <w:sz w:val="22"/>
          <w:szCs w:val="22"/>
          <w:lang w:val="es-CR" w:eastAsia="es-CR"/>
        </w:rPr>
      </w:pPr>
      <w:r w:rsidRPr="00944BB8">
        <w:rPr>
          <w:rFonts w:ascii="Book Antiqua" w:hAnsi="Book Antiqua"/>
          <w:i/>
          <w:iCs/>
          <w:sz w:val="22"/>
          <w:szCs w:val="22"/>
          <w:lang w:val="es-CR" w:eastAsia="es-CR"/>
        </w:rPr>
        <w:t>En el caso de ser aprobada esta recomendación, debe reemplazarse la circular 131-18.</w:t>
      </w:r>
      <w:r w:rsidR="0042467A" w:rsidRPr="00944BB8">
        <w:rPr>
          <w:rFonts w:ascii="Book Antiqua" w:hAnsi="Book Antiqua"/>
          <w:i/>
          <w:iCs/>
          <w:sz w:val="22"/>
          <w:szCs w:val="22"/>
          <w:lang w:val="es-CR"/>
        </w:rPr>
        <w:t>“</w:t>
      </w:r>
      <w:r w:rsidR="00F55086">
        <w:rPr>
          <w:rFonts w:ascii="Book Antiqua" w:hAnsi="Book Antiqua"/>
          <w:i/>
          <w:iCs/>
          <w:sz w:val="22"/>
          <w:szCs w:val="22"/>
          <w:lang w:val="es-CR"/>
        </w:rPr>
        <w:t>.</w:t>
      </w:r>
    </w:p>
    <w:p w14:paraId="0085B817" w14:textId="77777777" w:rsidR="00B218B0" w:rsidRPr="00944BB8" w:rsidRDefault="00B218B0" w:rsidP="00B218B0">
      <w:pPr>
        <w:pStyle w:val="xmsonormal"/>
        <w:spacing w:line="276" w:lineRule="auto"/>
        <w:ind w:right="566"/>
        <w:jc w:val="both"/>
        <w:rPr>
          <w:rFonts w:ascii="Book Antiqua" w:hAnsi="Book Antiqua"/>
          <w:i/>
          <w:iCs/>
          <w:sz w:val="22"/>
          <w:szCs w:val="22"/>
        </w:rPr>
      </w:pPr>
      <w:r w:rsidRPr="00944BB8">
        <w:rPr>
          <w:rFonts w:ascii="Book Antiqua" w:hAnsi="Book Antiqua" w:cs="Book Antiqua"/>
        </w:rPr>
        <w:t xml:space="preserve">Igualmente en el informe 283-PLA-RH-MI (NPL)-2023 se indicó lo siguiente: </w:t>
      </w:r>
    </w:p>
    <w:p w14:paraId="24F3FCC9" w14:textId="77777777" w:rsidR="00B218B0" w:rsidRPr="00944BB8" w:rsidRDefault="00B218B0" w:rsidP="00B218B0">
      <w:pPr>
        <w:spacing w:line="276" w:lineRule="auto"/>
        <w:ind w:left="567" w:right="566"/>
        <w:jc w:val="both"/>
        <w:rPr>
          <w:rFonts w:ascii="Book Antiqua" w:eastAsia="Calibri" w:hAnsi="Book Antiqua" w:cs="Arial"/>
          <w:i/>
          <w:iCs/>
          <w:sz w:val="22"/>
          <w:szCs w:val="22"/>
          <w:lang w:val="es-CR"/>
        </w:rPr>
      </w:pPr>
      <w:r w:rsidRPr="00944BB8">
        <w:rPr>
          <w:rFonts w:ascii="Book Antiqua" w:eastAsia="Calibri" w:hAnsi="Book Antiqua" w:cs="Arial"/>
          <w:i/>
          <w:iCs/>
          <w:sz w:val="22"/>
          <w:szCs w:val="22"/>
          <w:lang w:val="es-CR"/>
        </w:rPr>
        <w:t xml:space="preserve">“Se reitera, la propuesta que se incluyó en el informe </w:t>
      </w:r>
      <w:bookmarkStart w:id="3" w:name="_Hlk141793467"/>
      <w:r w:rsidRPr="00944BB8">
        <w:rPr>
          <w:rFonts w:ascii="Book Antiqua" w:eastAsia="Calibri" w:hAnsi="Book Antiqua" w:cs="Arial"/>
          <w:i/>
          <w:iCs/>
          <w:sz w:val="22"/>
          <w:szCs w:val="22"/>
          <w:lang w:val="es-CR"/>
        </w:rPr>
        <w:t>314-PLA-MI-RH-2022</w:t>
      </w:r>
      <w:bookmarkEnd w:id="3"/>
      <w:r w:rsidRPr="00944BB8">
        <w:rPr>
          <w:rFonts w:ascii="Book Antiqua" w:eastAsia="Calibri" w:hAnsi="Book Antiqua" w:cs="Arial"/>
          <w:i/>
          <w:iCs/>
          <w:sz w:val="22"/>
          <w:szCs w:val="22"/>
          <w:lang w:val="es-CR"/>
        </w:rPr>
        <w:t xml:space="preserve">, a Corte Plena, aprobado en la sesión extraordinaria 25-2022 celebrada el 30 de mayo de 2022, artículo VIII y sesión 27-2022 del 1 de junio de 2022, artículo II, sobre el cambio de competencia para el Juzgado de Familia del Primer Circuito Judicial de la Zona Sur y el Juzgado de Niñez y </w:t>
      </w:r>
      <w:r w:rsidRPr="00944BB8">
        <w:rPr>
          <w:rFonts w:ascii="Book Antiqua" w:eastAsia="Calibri" w:hAnsi="Book Antiqua" w:cs="Arial"/>
          <w:i/>
          <w:iCs/>
          <w:sz w:val="22"/>
          <w:szCs w:val="22"/>
          <w:lang w:val="es-CR"/>
        </w:rPr>
        <w:lastRenderedPageBreak/>
        <w:t>Adolescencia de San José; pese a que el informe fue conocido y aprobado por Corte Plena, no se mencionó esta recomendación, por lo que se reitera nuevamente. Además, se analizó el cambio de competencia para que los Juzgados Contravencional de Tarrazú, Dota y León Cortés y el Civil, Trabajo y Familia de Puriscal, conozcan los asuntos nuevos y el circulante en Niñez y Adolescencia (excepto los que tienen fecha de señalamiento), con el fin de acercar la justicia a estas zonas y que las personas usuarias no se tengan que trasladarse al Circuito Judicial de Cartago ni al Primer Circuito Judicial de San José</w:t>
      </w:r>
      <w:r w:rsidR="005A5198" w:rsidRPr="00944BB8">
        <w:rPr>
          <w:rFonts w:ascii="Book Antiqua" w:eastAsia="Calibri" w:hAnsi="Book Antiqua" w:cs="Arial"/>
          <w:i/>
          <w:iCs/>
          <w:sz w:val="22"/>
          <w:szCs w:val="22"/>
          <w:lang w:val="es-CR"/>
        </w:rPr>
        <w:t>”</w:t>
      </w:r>
      <w:r w:rsidRPr="00944BB8">
        <w:rPr>
          <w:rFonts w:ascii="Book Antiqua" w:eastAsia="Calibri" w:hAnsi="Book Antiqua" w:cs="Arial"/>
          <w:i/>
          <w:iCs/>
          <w:sz w:val="22"/>
          <w:szCs w:val="22"/>
          <w:lang w:val="es-CR"/>
        </w:rPr>
        <w:t>.</w:t>
      </w:r>
    </w:p>
    <w:p w14:paraId="3F3567DD" w14:textId="3D736924" w:rsidR="00270010" w:rsidRPr="00944BB8" w:rsidRDefault="00CC23E8" w:rsidP="00371AC9">
      <w:pPr>
        <w:spacing w:line="276" w:lineRule="auto"/>
        <w:ind w:right="424"/>
        <w:jc w:val="right"/>
        <w:rPr>
          <w:rFonts w:ascii="Book Antiqua" w:eastAsia="Calibri" w:hAnsi="Book Antiqua" w:cs="Arial"/>
          <w:i/>
          <w:iCs/>
          <w:sz w:val="20"/>
          <w:szCs w:val="20"/>
          <w:lang w:val="es-CR"/>
        </w:rPr>
      </w:pPr>
      <w:r>
        <w:rPr>
          <w:rFonts w:ascii="Book Antiqua" w:eastAsia="Calibri" w:hAnsi="Book Antiqua" w:cs="Arial"/>
          <w:i/>
          <w:iCs/>
          <w:sz w:val="20"/>
          <w:szCs w:val="20"/>
          <w:lang w:val="es-CR"/>
        </w:rPr>
        <w:t>(</w:t>
      </w:r>
      <w:r w:rsidR="00270010" w:rsidRPr="00944BB8">
        <w:rPr>
          <w:rFonts w:ascii="Book Antiqua" w:eastAsia="Calibri" w:hAnsi="Book Antiqua" w:cs="Arial"/>
          <w:i/>
          <w:iCs/>
          <w:sz w:val="20"/>
          <w:szCs w:val="20"/>
          <w:lang w:val="es-CR"/>
        </w:rPr>
        <w:t>…</w:t>
      </w:r>
      <w:r>
        <w:rPr>
          <w:rFonts w:ascii="Book Antiqua" w:eastAsia="Calibri" w:hAnsi="Book Antiqua" w:cs="Arial"/>
          <w:i/>
          <w:iCs/>
          <w:sz w:val="20"/>
          <w:szCs w:val="20"/>
          <w:lang w:val="es-CR"/>
        </w:rPr>
        <w:t>)</w:t>
      </w:r>
      <w:r w:rsidR="00270010" w:rsidRPr="00944BB8">
        <w:rPr>
          <w:rFonts w:ascii="Book Antiqua" w:eastAsia="Calibri" w:hAnsi="Book Antiqua" w:cs="Arial"/>
          <w:i/>
          <w:iCs/>
          <w:sz w:val="20"/>
          <w:szCs w:val="20"/>
          <w:lang w:val="es-CR"/>
        </w:rPr>
        <w:t>”</w:t>
      </w:r>
      <w:r w:rsidR="00F55086">
        <w:rPr>
          <w:rFonts w:ascii="Book Antiqua" w:eastAsia="Calibri" w:hAnsi="Book Antiqua" w:cs="Arial"/>
          <w:i/>
          <w:iCs/>
          <w:sz w:val="20"/>
          <w:szCs w:val="20"/>
          <w:lang w:val="es-CR"/>
        </w:rPr>
        <w:t>.</w:t>
      </w:r>
    </w:p>
    <w:p w14:paraId="7EDE5B24" w14:textId="77777777" w:rsidR="00B218B0" w:rsidRPr="00944BB8" w:rsidRDefault="00B218B0" w:rsidP="00B218B0">
      <w:pPr>
        <w:spacing w:line="276" w:lineRule="auto"/>
        <w:jc w:val="both"/>
        <w:rPr>
          <w:rFonts w:ascii="Book Antiqua" w:eastAsia="Calibri" w:hAnsi="Book Antiqua" w:cs="Arial"/>
          <w:i/>
          <w:iCs/>
          <w:sz w:val="20"/>
          <w:szCs w:val="20"/>
          <w:lang w:val="es-CR"/>
        </w:rPr>
      </w:pPr>
    </w:p>
    <w:p w14:paraId="335B721C" w14:textId="0A93F768" w:rsidR="0042467A" w:rsidRPr="00944BB8" w:rsidRDefault="0042467A" w:rsidP="000A25B9">
      <w:pPr>
        <w:pStyle w:val="xmsonormal"/>
        <w:autoSpaceDE w:val="0"/>
        <w:autoSpaceDN w:val="0"/>
        <w:spacing w:before="0" w:beforeAutospacing="0" w:after="0" w:afterAutospacing="0" w:line="276" w:lineRule="auto"/>
        <w:ind w:right="-1"/>
        <w:jc w:val="both"/>
        <w:rPr>
          <w:rFonts w:ascii="Book Antiqua" w:hAnsi="Book Antiqua"/>
          <w:bCs/>
        </w:rPr>
      </w:pPr>
      <w:r w:rsidRPr="00944BB8">
        <w:rPr>
          <w:rFonts w:ascii="Book Antiqua" w:hAnsi="Book Antiqua"/>
          <w:bCs/>
        </w:rPr>
        <w:t xml:space="preserve">Al respecto, me permito hacer de su conocimiento, la información recopilada por la </w:t>
      </w:r>
      <w:r w:rsidR="00270010" w:rsidRPr="00944BB8">
        <w:rPr>
          <w:rFonts w:ascii="Book Antiqua" w:hAnsi="Book Antiqua"/>
          <w:bCs/>
        </w:rPr>
        <w:t>MSc. Melissa Durán Gamboa</w:t>
      </w:r>
      <w:r w:rsidRPr="00944BB8">
        <w:rPr>
          <w:rFonts w:ascii="Book Antiqua" w:hAnsi="Book Antiqua"/>
          <w:bCs/>
        </w:rPr>
        <w:t xml:space="preserve">, </w:t>
      </w:r>
      <w:r w:rsidR="00270010" w:rsidRPr="00944BB8">
        <w:rPr>
          <w:rFonts w:ascii="Book Antiqua" w:hAnsi="Book Antiqua"/>
          <w:bCs/>
        </w:rPr>
        <w:t>Coordinadora de Unidad 3 a</w:t>
      </w:r>
      <w:r w:rsidR="00460E10">
        <w:rPr>
          <w:rFonts w:ascii="Book Antiqua" w:hAnsi="Book Antiqua"/>
          <w:bCs/>
        </w:rPr>
        <w:t>.</w:t>
      </w:r>
      <w:r w:rsidR="00270010" w:rsidRPr="00944BB8">
        <w:rPr>
          <w:rFonts w:ascii="Book Antiqua" w:hAnsi="Book Antiqua"/>
          <w:bCs/>
        </w:rPr>
        <w:t>i</w:t>
      </w:r>
      <w:r w:rsidR="00361BCF">
        <w:rPr>
          <w:rFonts w:ascii="Book Antiqua" w:hAnsi="Book Antiqua"/>
          <w:bCs/>
        </w:rPr>
        <w:t>.</w:t>
      </w:r>
      <w:r w:rsidR="00270010" w:rsidRPr="00944BB8">
        <w:rPr>
          <w:rFonts w:ascii="Book Antiqua" w:hAnsi="Book Antiqua"/>
          <w:bCs/>
        </w:rPr>
        <w:t xml:space="preserve"> de este Subproceso, </w:t>
      </w:r>
      <w:r w:rsidRPr="00944BB8">
        <w:rPr>
          <w:rFonts w:ascii="Book Antiqua" w:hAnsi="Book Antiqua"/>
          <w:bCs/>
        </w:rPr>
        <w:t>que al respecto informa lo siguiente:</w:t>
      </w:r>
    </w:p>
    <w:p w14:paraId="563563BA" w14:textId="77777777" w:rsidR="007479FD" w:rsidRPr="00944BB8" w:rsidRDefault="007479FD" w:rsidP="000A25B9">
      <w:pPr>
        <w:spacing w:line="276" w:lineRule="auto"/>
        <w:jc w:val="both"/>
        <w:rPr>
          <w:rFonts w:ascii="Book Antiqua" w:hAnsi="Book Antiqua"/>
          <w:bCs/>
          <w:lang w:val="es-CR"/>
        </w:rPr>
      </w:pPr>
    </w:p>
    <w:p w14:paraId="593FC251" w14:textId="3E399C75" w:rsidR="000A25B9" w:rsidRPr="00944BB8" w:rsidRDefault="00270010" w:rsidP="00270010">
      <w:pPr>
        <w:numPr>
          <w:ilvl w:val="0"/>
          <w:numId w:val="22"/>
        </w:numPr>
        <w:spacing w:line="276" w:lineRule="auto"/>
        <w:jc w:val="both"/>
        <w:rPr>
          <w:rFonts w:ascii="Book Antiqua" w:hAnsi="Book Antiqua"/>
          <w:bCs/>
          <w:lang w:val="es-CR"/>
        </w:rPr>
      </w:pPr>
      <w:r w:rsidRPr="00944BB8">
        <w:rPr>
          <w:rFonts w:ascii="Book Antiqua" w:hAnsi="Book Antiqua"/>
          <w:bCs/>
          <w:lang w:val="es-CR"/>
        </w:rPr>
        <w:t xml:space="preserve">Siendo que no hubo </w:t>
      </w:r>
      <w:r w:rsidR="005544A9">
        <w:rPr>
          <w:rFonts w:ascii="Book Antiqua" w:hAnsi="Book Antiqua"/>
          <w:bCs/>
          <w:lang w:val="es-CR"/>
        </w:rPr>
        <w:t xml:space="preserve">análisis en </w:t>
      </w:r>
      <w:r w:rsidRPr="00944BB8">
        <w:rPr>
          <w:rFonts w:ascii="Book Antiqua" w:hAnsi="Book Antiqua"/>
          <w:bCs/>
          <w:lang w:val="es-CR"/>
        </w:rPr>
        <w:t xml:space="preserve"> la Corte Plena respecto a las recomendaciones de cambio de competencias incluidas en l</w:t>
      </w:r>
      <w:r w:rsidR="00C9346F">
        <w:rPr>
          <w:rFonts w:ascii="Book Antiqua" w:hAnsi="Book Antiqua"/>
          <w:bCs/>
          <w:lang w:val="es-CR"/>
        </w:rPr>
        <w:t>os</w:t>
      </w:r>
      <w:r w:rsidRPr="00944BB8">
        <w:rPr>
          <w:rFonts w:ascii="Book Antiqua" w:hAnsi="Book Antiqua"/>
          <w:bCs/>
          <w:lang w:val="es-CR"/>
        </w:rPr>
        <w:t xml:space="preserve"> informe</w:t>
      </w:r>
      <w:r w:rsidR="00C9346F">
        <w:rPr>
          <w:rFonts w:ascii="Book Antiqua" w:hAnsi="Book Antiqua"/>
          <w:bCs/>
          <w:lang w:val="es-CR"/>
        </w:rPr>
        <w:t>s</w:t>
      </w:r>
      <w:r w:rsidRPr="00944BB8">
        <w:rPr>
          <w:rFonts w:ascii="Book Antiqua" w:hAnsi="Book Antiqua"/>
          <w:bCs/>
          <w:lang w:val="es-CR"/>
        </w:rPr>
        <w:t xml:space="preserve"> </w:t>
      </w:r>
      <w:bookmarkStart w:id="4" w:name="_Hlk141798511"/>
      <w:r w:rsidR="00C9346F" w:rsidRPr="00C9346F">
        <w:rPr>
          <w:rFonts w:ascii="Book Antiqua" w:hAnsi="Book Antiqua"/>
          <w:bCs/>
          <w:lang w:val="es-CR"/>
        </w:rPr>
        <w:t>314-PLA-MI-RH-2022</w:t>
      </w:r>
      <w:bookmarkEnd w:id="4"/>
      <w:r w:rsidR="00C9346F">
        <w:rPr>
          <w:rFonts w:ascii="Book Antiqua" w:hAnsi="Book Antiqua"/>
          <w:bCs/>
          <w:lang w:val="es-CR"/>
        </w:rPr>
        <w:t xml:space="preserve"> y </w:t>
      </w:r>
      <w:r w:rsidRPr="00944BB8">
        <w:rPr>
          <w:rFonts w:ascii="Book Antiqua" w:hAnsi="Book Antiqua" w:cs="Book Antiqua"/>
          <w:lang w:val="es-CR"/>
        </w:rPr>
        <w:t>283-PLA-RH-MI (NPL)-2023</w:t>
      </w:r>
      <w:r w:rsidR="00F55086">
        <w:rPr>
          <w:rFonts w:ascii="Book Antiqua" w:hAnsi="Book Antiqua" w:cs="Book Antiqua"/>
          <w:lang w:val="es-CR"/>
        </w:rPr>
        <w:t>,</w:t>
      </w:r>
      <w:r w:rsidRPr="00944BB8">
        <w:rPr>
          <w:rFonts w:ascii="Book Antiqua" w:hAnsi="Book Antiqua" w:cs="Book Antiqua"/>
          <w:lang w:val="es-CR"/>
        </w:rPr>
        <w:t xml:space="preserve"> relacionado</w:t>
      </w:r>
      <w:r w:rsidR="00C9346F">
        <w:rPr>
          <w:rFonts w:ascii="Book Antiqua" w:hAnsi="Book Antiqua" w:cs="Book Antiqua"/>
          <w:lang w:val="es-CR"/>
        </w:rPr>
        <w:t>s</w:t>
      </w:r>
      <w:r w:rsidRPr="00944BB8">
        <w:rPr>
          <w:rFonts w:ascii="Book Antiqua" w:hAnsi="Book Antiqua" w:cs="Book Antiqua"/>
          <w:lang w:val="es-CR"/>
        </w:rPr>
        <w:t xml:space="preserve"> con la formulación del presupuesto </w:t>
      </w:r>
      <w:r w:rsidR="00C9346F">
        <w:rPr>
          <w:rFonts w:ascii="Book Antiqua" w:hAnsi="Book Antiqua" w:cs="Book Antiqua"/>
          <w:lang w:val="es-CR"/>
        </w:rPr>
        <w:t xml:space="preserve">2023 y </w:t>
      </w:r>
      <w:r w:rsidRPr="00944BB8">
        <w:rPr>
          <w:rFonts w:ascii="Book Antiqua" w:hAnsi="Book Antiqua" w:cs="Book Antiqua"/>
          <w:lang w:val="es-CR"/>
        </w:rPr>
        <w:t xml:space="preserve">2024 </w:t>
      </w:r>
      <w:r w:rsidR="00C9346F">
        <w:rPr>
          <w:rFonts w:ascii="Book Antiqua" w:hAnsi="Book Antiqua" w:cs="Book Antiqua"/>
          <w:lang w:val="es-CR"/>
        </w:rPr>
        <w:t xml:space="preserve">respectivamente, </w:t>
      </w:r>
      <w:r w:rsidRPr="00944BB8">
        <w:rPr>
          <w:rFonts w:ascii="Book Antiqua" w:hAnsi="Book Antiqua" w:cs="Book Antiqua"/>
          <w:lang w:val="es-CR"/>
        </w:rPr>
        <w:t>para la implementación del Código Procesal de Familia, se remite nuevamente las recomendaciones para su análisis y aprobación</w:t>
      </w:r>
      <w:r w:rsidR="005544A9">
        <w:rPr>
          <w:rFonts w:ascii="Book Antiqua" w:hAnsi="Book Antiqua" w:cs="Book Antiqua"/>
          <w:lang w:val="es-CR"/>
        </w:rPr>
        <w:t>, la cual se presenta con ajustes parciales dado que aún no ha entrado en vigencia la legislación del nuevo código procesal de familia</w:t>
      </w:r>
      <w:r w:rsidR="00F55086">
        <w:rPr>
          <w:rFonts w:ascii="Book Antiqua" w:hAnsi="Book Antiqua" w:cs="Book Antiqua"/>
          <w:lang w:val="es-CR"/>
        </w:rPr>
        <w:t>.</w:t>
      </w:r>
    </w:p>
    <w:p w14:paraId="7E0E7EE7" w14:textId="77777777" w:rsidR="00270010" w:rsidRPr="00944BB8" w:rsidRDefault="00270010" w:rsidP="00270010">
      <w:pPr>
        <w:spacing w:line="276" w:lineRule="auto"/>
        <w:jc w:val="both"/>
        <w:rPr>
          <w:rFonts w:ascii="Book Antiqua" w:hAnsi="Book Antiqua"/>
          <w:bCs/>
          <w:lang w:val="es-CR"/>
        </w:rPr>
      </w:pPr>
    </w:p>
    <w:p w14:paraId="0D277030" w14:textId="2980CBBC" w:rsidR="000A25B9" w:rsidRPr="00944BB8" w:rsidRDefault="000A25B9" w:rsidP="00B17FCC">
      <w:pPr>
        <w:widowControl w:val="0"/>
        <w:numPr>
          <w:ilvl w:val="0"/>
          <w:numId w:val="22"/>
        </w:numPr>
        <w:spacing w:line="276" w:lineRule="auto"/>
        <w:jc w:val="both"/>
        <w:rPr>
          <w:rFonts w:ascii="Book Antiqua" w:hAnsi="Book Antiqua"/>
          <w:bCs/>
          <w:lang w:val="es-CR"/>
        </w:rPr>
      </w:pPr>
      <w:r w:rsidRPr="0092694D">
        <w:rPr>
          <w:rFonts w:ascii="Book Antiqua" w:hAnsi="Book Antiqua" w:cs="Book Antiqua"/>
          <w:b/>
          <w:bCs/>
          <w:u w:val="single"/>
          <w:lang w:val="es-CR"/>
        </w:rPr>
        <w:t>Solicitud:</w:t>
      </w:r>
      <w:r w:rsidRPr="00944BB8">
        <w:rPr>
          <w:rFonts w:ascii="Book Antiqua" w:hAnsi="Book Antiqua" w:cs="Book Antiqua"/>
          <w:b/>
          <w:bCs/>
          <w:u w:val="single"/>
          <w:lang w:val="es-CR"/>
        </w:rPr>
        <w:t xml:space="preserve"> </w:t>
      </w:r>
      <w:r w:rsidRPr="00944BB8">
        <w:rPr>
          <w:rFonts w:ascii="Book Antiqua" w:hAnsi="Book Antiqua" w:cs="Book Antiqua"/>
          <w:lang w:val="es-CR"/>
        </w:rPr>
        <w:t xml:space="preserve">Se requiere </w:t>
      </w:r>
      <w:r w:rsidR="00270010" w:rsidRPr="00944BB8">
        <w:rPr>
          <w:rFonts w:ascii="Book Antiqua" w:hAnsi="Book Antiqua" w:cs="Book Antiqua"/>
          <w:lang w:val="es-CR"/>
        </w:rPr>
        <w:t>la aprobación por parte de la</w:t>
      </w:r>
      <w:r w:rsidRPr="00944BB8">
        <w:rPr>
          <w:rFonts w:ascii="Book Antiqua" w:hAnsi="Book Antiqua" w:cs="Book Antiqua"/>
          <w:lang w:val="es-CR"/>
        </w:rPr>
        <w:t xml:space="preserve"> Corte Plena </w:t>
      </w:r>
      <w:r w:rsidR="00270010" w:rsidRPr="00944BB8">
        <w:rPr>
          <w:rFonts w:ascii="Book Antiqua" w:hAnsi="Book Antiqua" w:cs="Book Antiqua"/>
          <w:lang w:val="es-CR"/>
        </w:rPr>
        <w:t>sobre el cambio de competencia propuesto para el Juzg</w:t>
      </w:r>
      <w:r w:rsidR="00CA7149" w:rsidRPr="00944BB8">
        <w:rPr>
          <w:rFonts w:ascii="Book Antiqua" w:hAnsi="Book Antiqua" w:cs="Book Antiqua"/>
          <w:lang w:val="es-CR"/>
        </w:rPr>
        <w:t>a</w:t>
      </w:r>
      <w:r w:rsidR="00270010" w:rsidRPr="00944BB8">
        <w:rPr>
          <w:rFonts w:ascii="Book Antiqua" w:hAnsi="Book Antiqua" w:cs="Book Antiqua"/>
          <w:lang w:val="es-CR"/>
        </w:rPr>
        <w:t>do de Niñez y Adolescencia, y que consiste básicamente en el traslado del conocimiento de los asuntos de Niñez de Pérez Zeledón</w:t>
      </w:r>
      <w:r w:rsidR="009A5C28">
        <w:rPr>
          <w:rFonts w:ascii="Book Antiqua" w:hAnsi="Book Antiqua" w:cs="Book Antiqua"/>
          <w:lang w:val="es-CR"/>
        </w:rPr>
        <w:t xml:space="preserve">, </w:t>
      </w:r>
      <w:r w:rsidR="00C9346F">
        <w:rPr>
          <w:rFonts w:ascii="Book Antiqua" w:hAnsi="Book Antiqua" w:cs="Book Antiqua"/>
          <w:lang w:val="es-CR"/>
        </w:rPr>
        <w:t xml:space="preserve">al Juzgado de </w:t>
      </w:r>
      <w:r w:rsidR="00270010" w:rsidRPr="00944BB8">
        <w:rPr>
          <w:rFonts w:ascii="Book Antiqua" w:hAnsi="Book Antiqua" w:cs="Book Antiqua"/>
          <w:lang w:val="es-CR"/>
        </w:rPr>
        <w:t xml:space="preserve">Familia ya existente en </w:t>
      </w:r>
      <w:r w:rsidR="00C9346F">
        <w:rPr>
          <w:rFonts w:ascii="Book Antiqua" w:hAnsi="Book Antiqua" w:cs="Book Antiqua"/>
          <w:lang w:val="es-CR"/>
        </w:rPr>
        <w:t>la</w:t>
      </w:r>
      <w:r w:rsidR="00270010" w:rsidRPr="00944BB8">
        <w:rPr>
          <w:rFonts w:ascii="Book Antiqua" w:hAnsi="Book Antiqua" w:cs="Book Antiqua"/>
          <w:lang w:val="es-CR"/>
        </w:rPr>
        <w:t xml:space="preserve"> zona.</w:t>
      </w:r>
      <w:r w:rsidR="0092694D">
        <w:rPr>
          <w:rFonts w:ascii="Book Antiqua" w:hAnsi="Book Antiqua" w:cs="Book Antiqua"/>
          <w:lang w:val="es-CR"/>
        </w:rPr>
        <w:t xml:space="preserve"> Se resaltan los cambios en color verde en el cuadro 1 para mayor comprensión.</w:t>
      </w:r>
    </w:p>
    <w:p w14:paraId="3D07961D" w14:textId="77777777" w:rsidR="005A5198" w:rsidRPr="00944BB8" w:rsidRDefault="005A5198" w:rsidP="005A5198">
      <w:pPr>
        <w:pStyle w:val="Prrafodelista"/>
        <w:rPr>
          <w:rFonts w:ascii="Book Antiqua" w:hAnsi="Book Antiqua"/>
          <w:bCs/>
          <w:lang w:val="es-CR"/>
        </w:rPr>
      </w:pPr>
    </w:p>
    <w:p w14:paraId="6716A49C" w14:textId="77777777" w:rsidR="005A5198" w:rsidRPr="00944BB8" w:rsidRDefault="005A5198" w:rsidP="005A5198">
      <w:pPr>
        <w:keepNext/>
        <w:numPr>
          <w:ilvl w:val="12"/>
          <w:numId w:val="0"/>
        </w:numPr>
        <w:spacing w:line="276" w:lineRule="auto"/>
        <w:jc w:val="center"/>
        <w:rPr>
          <w:rFonts w:ascii="Book Antiqua" w:eastAsia="Calibri" w:hAnsi="Book Antiqua" w:cs="Arial"/>
          <w:b/>
          <w:bCs/>
          <w:i/>
          <w:iCs/>
          <w:color w:val="1F497D"/>
          <w:sz w:val="20"/>
          <w:szCs w:val="20"/>
          <w:lang w:val="es-CR"/>
        </w:rPr>
      </w:pPr>
      <w:r w:rsidRPr="00944BB8">
        <w:rPr>
          <w:rFonts w:ascii="Book Antiqua" w:eastAsia="Calibri" w:hAnsi="Book Antiqua" w:cs="Arial"/>
          <w:b/>
          <w:bCs/>
          <w:i/>
          <w:iCs/>
          <w:color w:val="1F497D"/>
          <w:sz w:val="20"/>
          <w:szCs w:val="20"/>
          <w:lang w:val="es-CR"/>
        </w:rPr>
        <w:t>Cuadro 1</w:t>
      </w:r>
    </w:p>
    <w:p w14:paraId="6AB5D8D9" w14:textId="77777777" w:rsidR="005A5198" w:rsidRPr="00944BB8" w:rsidRDefault="005A5198" w:rsidP="005A5198">
      <w:pPr>
        <w:spacing w:line="276" w:lineRule="auto"/>
        <w:jc w:val="center"/>
        <w:rPr>
          <w:rFonts w:ascii="Book Antiqua" w:eastAsia="Calibri" w:hAnsi="Book Antiqua" w:cs="Arial"/>
          <w:b/>
          <w:bCs/>
          <w:i/>
          <w:iCs/>
          <w:color w:val="1F497D"/>
          <w:sz w:val="20"/>
          <w:szCs w:val="20"/>
          <w:lang w:val="es-CR"/>
        </w:rPr>
      </w:pPr>
      <w:r w:rsidRPr="00944BB8">
        <w:rPr>
          <w:rFonts w:ascii="Book Antiqua" w:eastAsia="Calibri" w:hAnsi="Book Antiqua" w:cs="Arial"/>
          <w:b/>
          <w:bCs/>
          <w:i/>
          <w:iCs/>
          <w:color w:val="1F497D"/>
          <w:sz w:val="20"/>
          <w:szCs w:val="20"/>
          <w:lang w:val="es-CR"/>
        </w:rPr>
        <w:t>Propuesta de cambio de competencias, Juzgado de Niñez y Adolescencia de San José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48"/>
        <w:gridCol w:w="3473"/>
        <w:gridCol w:w="4182"/>
      </w:tblGrid>
      <w:tr w:rsidR="005A5198" w:rsidRPr="00944BB8" w14:paraId="516CB5B8" w14:textId="77777777" w:rsidTr="00F55086">
        <w:trPr>
          <w:trHeight w:val="20"/>
          <w:tblHeader/>
        </w:trPr>
        <w:tc>
          <w:tcPr>
            <w:tcW w:w="841" w:type="pct"/>
            <w:shd w:val="clear" w:color="000000" w:fill="002060"/>
            <w:vAlign w:val="center"/>
            <w:hideMark/>
          </w:tcPr>
          <w:p w14:paraId="5D4CF76A" w14:textId="77777777" w:rsidR="005A5198" w:rsidRPr="00944BB8" w:rsidRDefault="005A5198" w:rsidP="001761F0">
            <w:pPr>
              <w:spacing w:line="276" w:lineRule="auto"/>
              <w:jc w:val="center"/>
              <w:rPr>
                <w:rFonts w:ascii="Book Antiqua" w:hAnsi="Book Antiqua" w:cs="Calibri"/>
                <w:color w:val="FFFFFF"/>
                <w:sz w:val="18"/>
                <w:szCs w:val="18"/>
                <w:lang w:val="es-CR" w:eastAsia="es-CR"/>
              </w:rPr>
            </w:pPr>
            <w:r w:rsidRPr="00944BB8">
              <w:rPr>
                <w:rFonts w:ascii="Book Antiqua" w:hAnsi="Book Antiqua" w:cs="Calibri"/>
                <w:color w:val="FFFFFF"/>
                <w:sz w:val="18"/>
                <w:szCs w:val="18"/>
                <w:lang w:val="es-CR" w:eastAsia="es-CR"/>
              </w:rPr>
              <w:t>Despacho</w:t>
            </w:r>
          </w:p>
        </w:tc>
        <w:tc>
          <w:tcPr>
            <w:tcW w:w="1887" w:type="pct"/>
            <w:shd w:val="clear" w:color="000000" w:fill="002060"/>
            <w:vAlign w:val="center"/>
            <w:hideMark/>
          </w:tcPr>
          <w:p w14:paraId="6CBC7DA3" w14:textId="77777777" w:rsidR="005A5198" w:rsidRPr="00944BB8" w:rsidRDefault="005A5198" w:rsidP="001761F0">
            <w:pPr>
              <w:spacing w:line="276" w:lineRule="auto"/>
              <w:jc w:val="center"/>
              <w:rPr>
                <w:rFonts w:ascii="Book Antiqua" w:hAnsi="Book Antiqua" w:cs="Calibri"/>
                <w:b/>
                <w:bCs/>
                <w:color w:val="FFFFFF"/>
                <w:sz w:val="18"/>
                <w:szCs w:val="18"/>
                <w:lang w:val="es-CR" w:eastAsia="es-CR"/>
              </w:rPr>
            </w:pPr>
            <w:r w:rsidRPr="00944BB8">
              <w:rPr>
                <w:rFonts w:ascii="Book Antiqua" w:hAnsi="Book Antiqua" w:cs="Calibri"/>
                <w:b/>
                <w:bCs/>
                <w:color w:val="FFFFFF"/>
                <w:sz w:val="18"/>
                <w:szCs w:val="18"/>
                <w:lang w:val="es-CR" w:eastAsia="es-CR"/>
              </w:rPr>
              <w:t>Competencia material y territorial actual</w:t>
            </w:r>
          </w:p>
        </w:tc>
        <w:tc>
          <w:tcPr>
            <w:tcW w:w="2272" w:type="pct"/>
            <w:shd w:val="clear" w:color="000000" w:fill="002060"/>
            <w:vAlign w:val="center"/>
            <w:hideMark/>
          </w:tcPr>
          <w:p w14:paraId="162CD825" w14:textId="77777777" w:rsidR="005A5198" w:rsidRPr="00944BB8" w:rsidRDefault="005A5198" w:rsidP="001761F0">
            <w:pPr>
              <w:spacing w:line="276" w:lineRule="auto"/>
              <w:jc w:val="center"/>
              <w:rPr>
                <w:rFonts w:ascii="Book Antiqua" w:hAnsi="Book Antiqua" w:cs="Calibri"/>
                <w:b/>
                <w:bCs/>
                <w:color w:val="FFFFFF"/>
                <w:sz w:val="18"/>
                <w:szCs w:val="18"/>
                <w:lang w:val="es-CR" w:eastAsia="es-CR"/>
              </w:rPr>
            </w:pPr>
            <w:r w:rsidRPr="00944BB8">
              <w:rPr>
                <w:rFonts w:ascii="Book Antiqua" w:hAnsi="Book Antiqua" w:cs="Calibri"/>
                <w:b/>
                <w:bCs/>
                <w:color w:val="FFFFFF"/>
                <w:sz w:val="18"/>
                <w:szCs w:val="18"/>
                <w:lang w:val="es-CR" w:eastAsia="es-CR"/>
              </w:rPr>
              <w:t>Nueva Competencia material y territorial</w:t>
            </w:r>
          </w:p>
        </w:tc>
      </w:tr>
      <w:tr w:rsidR="00026B97" w:rsidRPr="00944BB8" w14:paraId="3017414D" w14:textId="77777777" w:rsidTr="009F5E4E">
        <w:trPr>
          <w:trHeight w:val="20"/>
        </w:trPr>
        <w:tc>
          <w:tcPr>
            <w:tcW w:w="841" w:type="pct"/>
            <w:vMerge w:val="restart"/>
            <w:shd w:val="clear" w:color="auto" w:fill="auto"/>
            <w:vAlign w:val="center"/>
            <w:hideMark/>
          </w:tcPr>
          <w:p w14:paraId="5284291D" w14:textId="77777777" w:rsidR="00026B97" w:rsidRPr="00944BB8" w:rsidRDefault="00026B97" w:rsidP="001761F0">
            <w:pPr>
              <w:spacing w:line="276" w:lineRule="auto"/>
              <w:rPr>
                <w:rFonts w:ascii="Book Antiqua" w:hAnsi="Book Antiqua" w:cs="Calibri"/>
                <w:color w:val="000000"/>
                <w:sz w:val="18"/>
                <w:szCs w:val="18"/>
                <w:lang w:val="es-CR" w:eastAsia="es-CR"/>
              </w:rPr>
            </w:pPr>
            <w:r w:rsidRPr="00944BB8">
              <w:rPr>
                <w:rFonts w:ascii="Book Antiqua" w:hAnsi="Book Antiqua" w:cs="Calibri"/>
                <w:color w:val="000000"/>
                <w:sz w:val="18"/>
                <w:szCs w:val="18"/>
                <w:lang w:val="es-CR" w:eastAsia="es-CR"/>
              </w:rPr>
              <w:t>Juzgado de Niñez y Adolescencia</w:t>
            </w:r>
          </w:p>
        </w:tc>
        <w:tc>
          <w:tcPr>
            <w:tcW w:w="1887" w:type="pct"/>
            <w:shd w:val="clear" w:color="auto" w:fill="auto"/>
            <w:vAlign w:val="center"/>
            <w:hideMark/>
          </w:tcPr>
          <w:p w14:paraId="332A0C23" w14:textId="05890F3D" w:rsidR="00026B97" w:rsidRPr="00944BB8" w:rsidRDefault="00026B97" w:rsidP="001761F0">
            <w:pPr>
              <w:spacing w:line="276" w:lineRule="auto"/>
              <w:jc w:val="both"/>
              <w:rPr>
                <w:rFonts w:ascii="Book Antiqua" w:eastAsia="Calibri" w:hAnsi="Book Antiqua"/>
                <w:color w:val="000000"/>
                <w:sz w:val="18"/>
                <w:szCs w:val="18"/>
                <w:lang w:val="es-CR" w:eastAsia="es-CR"/>
              </w:rPr>
            </w:pPr>
            <w:r w:rsidRPr="00944BB8">
              <w:rPr>
                <w:rFonts w:ascii="Book Antiqua" w:eastAsia="Calibri" w:hAnsi="Book Antiqua"/>
                <w:color w:val="000000"/>
                <w:sz w:val="18"/>
                <w:szCs w:val="18"/>
                <w:lang w:val="es-CR" w:eastAsia="es-CR"/>
              </w:rPr>
              <w:t xml:space="preserve">Competencia en Niñez y Adolescencia: </w:t>
            </w:r>
          </w:p>
          <w:p w14:paraId="6F2062F1" w14:textId="77777777" w:rsidR="00026B97" w:rsidRPr="00944BB8" w:rsidRDefault="00026B97" w:rsidP="001761F0">
            <w:pPr>
              <w:spacing w:line="276" w:lineRule="auto"/>
              <w:jc w:val="both"/>
              <w:rPr>
                <w:rFonts w:ascii="Book Antiqua" w:eastAsia="Calibri" w:hAnsi="Book Antiqua"/>
                <w:color w:val="000000"/>
                <w:sz w:val="18"/>
                <w:szCs w:val="18"/>
                <w:lang w:val="es-CR" w:eastAsia="es-CR"/>
              </w:rPr>
            </w:pPr>
          </w:p>
          <w:p w14:paraId="4880BBA6" w14:textId="77777777" w:rsidR="00026B97" w:rsidRPr="00944BB8" w:rsidRDefault="00026B97" w:rsidP="001761F0">
            <w:pPr>
              <w:spacing w:line="276" w:lineRule="auto"/>
              <w:jc w:val="both"/>
              <w:rPr>
                <w:rFonts w:ascii="Book Antiqua" w:eastAsia="Calibri" w:hAnsi="Book Antiqua"/>
                <w:color w:val="000000"/>
                <w:sz w:val="18"/>
                <w:szCs w:val="18"/>
                <w:lang w:val="es-CR" w:eastAsia="es-CR"/>
              </w:rPr>
            </w:pPr>
            <w:r w:rsidRPr="00944BB8">
              <w:rPr>
                <w:rFonts w:ascii="Book Antiqua" w:eastAsia="Calibri" w:hAnsi="Book Antiqua"/>
                <w:color w:val="000000"/>
                <w:sz w:val="18"/>
                <w:szCs w:val="18"/>
                <w:lang w:val="es-CR" w:eastAsia="es-CR"/>
              </w:rPr>
              <w:t>Abarca la provincia de San José.</w:t>
            </w:r>
          </w:p>
          <w:p w14:paraId="0DABB223" w14:textId="77777777" w:rsidR="00026B97" w:rsidRPr="00944BB8" w:rsidRDefault="00026B97" w:rsidP="001761F0">
            <w:pPr>
              <w:spacing w:line="276" w:lineRule="auto"/>
              <w:jc w:val="both"/>
              <w:rPr>
                <w:rFonts w:ascii="Book Antiqua" w:eastAsia="Calibri" w:hAnsi="Book Antiqua"/>
                <w:color w:val="000000"/>
                <w:sz w:val="18"/>
                <w:szCs w:val="18"/>
                <w:lang w:val="es-CR" w:eastAsia="es-CR"/>
              </w:rPr>
            </w:pPr>
          </w:p>
          <w:p w14:paraId="0EDDB299" w14:textId="77777777" w:rsidR="00026B97" w:rsidRPr="00944BB8" w:rsidRDefault="00026B97" w:rsidP="001761F0">
            <w:pPr>
              <w:spacing w:line="276" w:lineRule="auto"/>
              <w:jc w:val="both"/>
              <w:rPr>
                <w:rFonts w:ascii="Book Antiqua" w:hAnsi="Book Antiqua" w:cs="Calibri"/>
                <w:color w:val="000000"/>
                <w:sz w:val="18"/>
                <w:szCs w:val="18"/>
                <w:lang w:val="es-CR" w:eastAsia="es-CR"/>
              </w:rPr>
            </w:pPr>
            <w:r w:rsidRPr="00944BB8">
              <w:rPr>
                <w:rFonts w:ascii="Book Antiqua" w:hAnsi="Book Antiqua" w:cs="Calibri"/>
                <w:color w:val="000000"/>
                <w:sz w:val="18"/>
                <w:szCs w:val="18"/>
                <w:lang w:val="es-CR" w:eastAsia="es-CR"/>
              </w:rPr>
              <w:t xml:space="preserve">Además … c)"Tendrá la competencia a nivel nacional para conocer la Adopciones Internacionales y los procesos de Restitución Internacional de Personas </w:t>
            </w:r>
            <w:r w:rsidRPr="00944BB8">
              <w:rPr>
                <w:rFonts w:ascii="Book Antiqua" w:hAnsi="Book Antiqua" w:cs="Calibri"/>
                <w:color w:val="000000"/>
                <w:sz w:val="18"/>
                <w:szCs w:val="18"/>
                <w:lang w:val="es-CR" w:eastAsia="es-CR"/>
              </w:rPr>
              <w:lastRenderedPageBreak/>
              <w:t>Menores de Edad". (Corte Plena, sesión N° 40-18 de 27 de agosto de 2018, artículo XXXI).</w:t>
            </w:r>
          </w:p>
        </w:tc>
        <w:tc>
          <w:tcPr>
            <w:tcW w:w="2272" w:type="pct"/>
            <w:vMerge w:val="restart"/>
            <w:shd w:val="clear" w:color="auto" w:fill="auto"/>
            <w:vAlign w:val="center"/>
            <w:hideMark/>
          </w:tcPr>
          <w:p w14:paraId="6A194ECD" w14:textId="7DFFD3A3" w:rsidR="00026B97" w:rsidRPr="00944BB8" w:rsidRDefault="00026B97" w:rsidP="00B96ADD">
            <w:pPr>
              <w:spacing w:line="276" w:lineRule="auto"/>
              <w:jc w:val="both"/>
              <w:rPr>
                <w:rFonts w:ascii="Book Antiqua" w:eastAsia="Calibri" w:hAnsi="Book Antiqua"/>
                <w:color w:val="000000"/>
                <w:sz w:val="18"/>
                <w:szCs w:val="18"/>
                <w:lang w:val="es-CR" w:eastAsia="es-CR"/>
              </w:rPr>
            </w:pPr>
            <w:r w:rsidRPr="00944BB8">
              <w:rPr>
                <w:rFonts w:ascii="Book Antiqua" w:eastAsia="Calibri" w:hAnsi="Book Antiqua"/>
                <w:color w:val="000000"/>
                <w:sz w:val="18"/>
                <w:szCs w:val="18"/>
                <w:lang w:val="es-CR" w:eastAsia="es-CR"/>
              </w:rPr>
              <w:lastRenderedPageBreak/>
              <w:t xml:space="preserve">Competencia en Niñez y Adolescencia: </w:t>
            </w:r>
          </w:p>
          <w:p w14:paraId="67F109A7" w14:textId="77777777" w:rsidR="00026B97" w:rsidRPr="00944BB8" w:rsidRDefault="00026B97" w:rsidP="001761F0">
            <w:pPr>
              <w:spacing w:line="276" w:lineRule="auto"/>
              <w:jc w:val="both"/>
              <w:rPr>
                <w:rFonts w:ascii="Book Antiqua" w:hAnsi="Book Antiqua" w:cs="Calibri"/>
                <w:color w:val="000000"/>
                <w:sz w:val="18"/>
                <w:szCs w:val="18"/>
                <w:lang w:val="es-CR" w:eastAsia="es-CR"/>
              </w:rPr>
            </w:pPr>
          </w:p>
          <w:p w14:paraId="250C3D30" w14:textId="35892E0F" w:rsidR="00026B97" w:rsidRPr="00944BB8" w:rsidRDefault="00026B97" w:rsidP="001761F0">
            <w:pPr>
              <w:spacing w:line="276" w:lineRule="auto"/>
              <w:jc w:val="both"/>
              <w:rPr>
                <w:rFonts w:ascii="Book Antiqua" w:hAnsi="Book Antiqua" w:cs="Calibri"/>
                <w:b/>
                <w:bCs/>
                <w:color w:val="000000"/>
                <w:sz w:val="18"/>
                <w:szCs w:val="18"/>
                <w:shd w:val="clear" w:color="auto" w:fill="92D050"/>
                <w:lang w:val="es-CR" w:eastAsia="es-CR"/>
              </w:rPr>
            </w:pPr>
            <w:r w:rsidRPr="00944BB8">
              <w:rPr>
                <w:rFonts w:ascii="Book Antiqua" w:hAnsi="Book Antiqua" w:cs="Calibri"/>
                <w:color w:val="000000"/>
                <w:sz w:val="18"/>
                <w:szCs w:val="18"/>
                <w:lang w:val="es-CR" w:eastAsia="es-CR"/>
              </w:rPr>
              <w:t xml:space="preserve">Abarca la provincia de San José </w:t>
            </w:r>
            <w:r w:rsidRPr="00944BB8">
              <w:rPr>
                <w:rFonts w:ascii="Book Antiqua" w:hAnsi="Book Antiqua" w:cs="Calibri"/>
                <w:b/>
                <w:bCs/>
                <w:color w:val="000000"/>
                <w:sz w:val="18"/>
                <w:szCs w:val="18"/>
                <w:shd w:val="clear" w:color="auto" w:fill="E2EFD9"/>
                <w:lang w:val="es-CR" w:eastAsia="es-CR"/>
              </w:rPr>
              <w:t xml:space="preserve">(excepto </w:t>
            </w:r>
            <w:r w:rsidR="007E270A">
              <w:rPr>
                <w:rFonts w:ascii="Book Antiqua" w:hAnsi="Book Antiqua" w:cs="Calibri"/>
                <w:b/>
                <w:bCs/>
                <w:color w:val="000000"/>
                <w:sz w:val="18"/>
                <w:szCs w:val="18"/>
                <w:shd w:val="clear" w:color="auto" w:fill="E2EFD9"/>
                <w:lang w:val="es-CR" w:eastAsia="es-CR"/>
              </w:rPr>
              <w:t xml:space="preserve">el </w:t>
            </w:r>
            <w:r w:rsidRPr="00944BB8">
              <w:rPr>
                <w:rFonts w:ascii="Book Antiqua" w:hAnsi="Book Antiqua" w:cs="Calibri"/>
                <w:b/>
                <w:bCs/>
                <w:color w:val="000000"/>
                <w:sz w:val="18"/>
                <w:szCs w:val="18"/>
                <w:shd w:val="clear" w:color="auto" w:fill="E2EFD9"/>
                <w:lang w:val="es-CR" w:eastAsia="es-CR"/>
              </w:rPr>
              <w:t>cant</w:t>
            </w:r>
            <w:r w:rsidR="007E270A">
              <w:rPr>
                <w:rFonts w:ascii="Book Antiqua" w:hAnsi="Book Antiqua" w:cs="Calibri"/>
                <w:b/>
                <w:bCs/>
                <w:color w:val="000000"/>
                <w:sz w:val="18"/>
                <w:szCs w:val="18"/>
                <w:shd w:val="clear" w:color="auto" w:fill="E2EFD9"/>
                <w:lang w:val="es-CR" w:eastAsia="es-CR"/>
              </w:rPr>
              <w:t>ón</w:t>
            </w:r>
            <w:r w:rsidRPr="00944BB8">
              <w:rPr>
                <w:rFonts w:ascii="Book Antiqua" w:hAnsi="Book Antiqua" w:cs="Calibri"/>
                <w:b/>
                <w:bCs/>
                <w:color w:val="000000"/>
                <w:sz w:val="18"/>
                <w:szCs w:val="18"/>
                <w:shd w:val="clear" w:color="auto" w:fill="E2EFD9"/>
                <w:lang w:val="es-CR" w:eastAsia="es-CR"/>
              </w:rPr>
              <w:t xml:space="preserve"> de Pérez Zeledón</w:t>
            </w:r>
            <w:r w:rsidR="007E270A">
              <w:rPr>
                <w:rFonts w:ascii="Book Antiqua" w:hAnsi="Book Antiqua" w:cs="Calibri"/>
                <w:b/>
                <w:bCs/>
                <w:color w:val="000000"/>
                <w:sz w:val="18"/>
                <w:szCs w:val="18"/>
                <w:shd w:val="clear" w:color="auto" w:fill="E2EFD9"/>
                <w:lang w:val="es-CR" w:eastAsia="es-CR"/>
              </w:rPr>
              <w:t>.</w:t>
            </w:r>
            <w:r w:rsidRPr="00944BB8">
              <w:rPr>
                <w:rFonts w:ascii="Book Antiqua" w:hAnsi="Book Antiqua" w:cs="Calibri"/>
                <w:b/>
                <w:bCs/>
                <w:color w:val="000000"/>
                <w:sz w:val="18"/>
                <w:szCs w:val="18"/>
                <w:shd w:val="clear" w:color="auto" w:fill="E2EFD9"/>
                <w:lang w:val="es-CR" w:eastAsia="es-CR"/>
              </w:rPr>
              <w:t xml:space="preserve"> </w:t>
            </w:r>
          </w:p>
          <w:p w14:paraId="61941508" w14:textId="77777777" w:rsidR="00026B97" w:rsidRPr="00944BB8" w:rsidRDefault="00026B97" w:rsidP="001761F0">
            <w:pPr>
              <w:spacing w:line="276" w:lineRule="auto"/>
              <w:jc w:val="both"/>
              <w:rPr>
                <w:rFonts w:ascii="Book Antiqua" w:hAnsi="Book Antiqua" w:cs="Calibri"/>
                <w:b/>
                <w:bCs/>
                <w:color w:val="000000"/>
                <w:sz w:val="18"/>
                <w:szCs w:val="18"/>
                <w:shd w:val="clear" w:color="auto" w:fill="92D050"/>
                <w:lang w:val="es-CR" w:eastAsia="es-CR"/>
              </w:rPr>
            </w:pPr>
          </w:p>
          <w:p w14:paraId="08F7AF66" w14:textId="77777777" w:rsidR="00026B97" w:rsidRPr="00944BB8" w:rsidRDefault="00026B97" w:rsidP="00E03EC3">
            <w:pPr>
              <w:shd w:val="clear" w:color="auto" w:fill="E2EFD9"/>
              <w:spacing w:line="276" w:lineRule="auto"/>
              <w:jc w:val="both"/>
              <w:rPr>
                <w:rFonts w:ascii="Book Antiqua" w:hAnsi="Book Antiqua" w:cs="Calibri"/>
                <w:color w:val="000000"/>
                <w:sz w:val="18"/>
                <w:szCs w:val="18"/>
                <w:lang w:val="es-CR" w:eastAsia="es-CR"/>
              </w:rPr>
            </w:pPr>
            <w:r w:rsidRPr="00944BB8">
              <w:rPr>
                <w:rFonts w:ascii="Book Antiqua" w:hAnsi="Book Antiqua" w:cs="Calibri"/>
                <w:color w:val="000000"/>
                <w:sz w:val="18"/>
                <w:szCs w:val="18"/>
                <w:lang w:val="es-CR" w:eastAsia="es-CR"/>
              </w:rPr>
              <w:t>Conoce además por acuerdo de Corte Plena, sesión 40-18 de 27 de agosto de 2018, artículo XXXI).</w:t>
            </w:r>
          </w:p>
          <w:p w14:paraId="21108737" w14:textId="77777777" w:rsidR="00026B97" w:rsidRPr="00944BB8" w:rsidRDefault="00026B97" w:rsidP="00E03EC3">
            <w:pPr>
              <w:shd w:val="clear" w:color="auto" w:fill="E2EFD9"/>
              <w:spacing w:line="276" w:lineRule="auto"/>
              <w:jc w:val="both"/>
              <w:rPr>
                <w:rFonts w:ascii="Book Antiqua" w:eastAsia="Calibri" w:hAnsi="Book Antiqua"/>
                <w:color w:val="000000"/>
                <w:sz w:val="18"/>
                <w:szCs w:val="18"/>
                <w:lang w:val="es-CR" w:eastAsia="es-CR"/>
              </w:rPr>
            </w:pPr>
            <w:r w:rsidRPr="00944BB8">
              <w:rPr>
                <w:rFonts w:ascii="Book Antiqua" w:eastAsia="Calibri" w:hAnsi="Book Antiqua"/>
                <w:b/>
                <w:bCs/>
                <w:color w:val="000000"/>
                <w:sz w:val="18"/>
                <w:szCs w:val="18"/>
                <w:lang w:val="es-CR" w:eastAsia="es-CR"/>
              </w:rPr>
              <w:lastRenderedPageBreak/>
              <w:t>a)</w:t>
            </w:r>
            <w:r w:rsidRPr="00944BB8">
              <w:rPr>
                <w:rFonts w:ascii="Book Antiqua" w:eastAsia="Calibri" w:hAnsi="Book Antiqua"/>
                <w:color w:val="000000"/>
                <w:sz w:val="18"/>
                <w:szCs w:val="18"/>
                <w:lang w:val="es-CR" w:eastAsia="es-CR"/>
              </w:rPr>
              <w:t xml:space="preserve"> Procesos especiales de protección a la niñez y la adolescencia y los que señala el numeral 116 del Código de la Niñez y la Adolescencia, las tutelas, los depósitos de personas menores de edad, la declaratoria de abandono, adopción de personas menores de edad, la utilidad y necesidad han de depender de si se trata de los intereses de una persona menor de edad o no.</w:t>
            </w:r>
          </w:p>
          <w:p w14:paraId="12201470" w14:textId="77777777" w:rsidR="00026B97" w:rsidRPr="00944BB8" w:rsidRDefault="00026B97" w:rsidP="00E03EC3">
            <w:pPr>
              <w:shd w:val="clear" w:color="auto" w:fill="E2EFD9"/>
              <w:spacing w:line="276" w:lineRule="auto"/>
              <w:jc w:val="both"/>
              <w:rPr>
                <w:rFonts w:ascii="Book Antiqua" w:eastAsia="Calibri" w:hAnsi="Book Antiqua"/>
                <w:color w:val="000000"/>
                <w:sz w:val="18"/>
                <w:szCs w:val="18"/>
                <w:lang w:val="es-CR" w:eastAsia="es-CR"/>
              </w:rPr>
            </w:pPr>
            <w:r w:rsidRPr="00944BB8">
              <w:rPr>
                <w:rFonts w:ascii="Book Antiqua" w:eastAsia="Calibri" w:hAnsi="Book Antiqua"/>
                <w:b/>
                <w:bCs/>
                <w:color w:val="000000"/>
                <w:sz w:val="18"/>
                <w:szCs w:val="18"/>
                <w:lang w:val="es-CR" w:eastAsia="es-CR"/>
              </w:rPr>
              <w:t>b)</w:t>
            </w:r>
            <w:r w:rsidRPr="00944BB8">
              <w:rPr>
                <w:rFonts w:ascii="Book Antiqua" w:eastAsia="Calibri" w:hAnsi="Book Antiqua"/>
                <w:color w:val="000000"/>
                <w:sz w:val="18"/>
                <w:szCs w:val="18"/>
                <w:lang w:val="es-CR" w:eastAsia="es-CR"/>
              </w:rPr>
              <w:t xml:space="preserve"> En cuanto al tema de la patria potestad, si la discusión se da entre los progenitores del niño o adolescente (conflictos de patria potestad, salidas del país, guarda, crianza y educación, visitas, etcétera) ese asunto debe conocerse por el Juzgado de Familia. </w:t>
            </w:r>
            <w:r w:rsidRPr="00944BB8">
              <w:rPr>
                <w:rFonts w:ascii="Book Antiqua" w:eastAsia="Calibri" w:hAnsi="Book Antiqua"/>
                <w:b/>
                <w:bCs/>
                <w:color w:val="000000"/>
                <w:sz w:val="18"/>
                <w:szCs w:val="18"/>
                <w:lang w:val="es-CR" w:eastAsia="es-CR"/>
              </w:rPr>
              <w:t>Pero si lo que se pide es una protección especial para el niño</w:t>
            </w:r>
            <w:r w:rsidRPr="00944BB8">
              <w:rPr>
                <w:rFonts w:ascii="Book Antiqua" w:eastAsia="Calibri" w:hAnsi="Book Antiqua"/>
                <w:color w:val="000000"/>
                <w:sz w:val="18"/>
                <w:szCs w:val="18"/>
                <w:lang w:val="es-CR" w:eastAsia="es-CR"/>
              </w:rPr>
              <w:t xml:space="preserve"> como serían las suspensiones o extinciones de la patria potestad contra sus padres, no entre ellos, ese asunto debe ser conocido por el Juzgado de Niñez y la Adolescencia. </w:t>
            </w:r>
          </w:p>
          <w:p w14:paraId="73BCBCCA" w14:textId="77777777" w:rsidR="00026B97" w:rsidRPr="00944BB8" w:rsidRDefault="00026B97" w:rsidP="001761F0">
            <w:pPr>
              <w:spacing w:line="276" w:lineRule="auto"/>
              <w:jc w:val="both"/>
              <w:rPr>
                <w:rFonts w:ascii="Book Antiqua" w:eastAsia="Calibri" w:hAnsi="Book Antiqua"/>
                <w:color w:val="000000"/>
                <w:sz w:val="18"/>
                <w:szCs w:val="18"/>
                <w:lang w:val="es-CR" w:eastAsia="es-CR"/>
              </w:rPr>
            </w:pPr>
          </w:p>
          <w:p w14:paraId="2AA382C0" w14:textId="77777777" w:rsidR="00026B97" w:rsidRPr="00944BB8" w:rsidRDefault="00026B97" w:rsidP="001761F0">
            <w:pPr>
              <w:spacing w:line="276" w:lineRule="auto"/>
              <w:jc w:val="both"/>
              <w:rPr>
                <w:rFonts w:ascii="Book Antiqua" w:hAnsi="Book Antiqua" w:cs="Calibri"/>
                <w:b/>
                <w:bCs/>
                <w:color w:val="000000"/>
                <w:sz w:val="18"/>
                <w:szCs w:val="18"/>
                <w:shd w:val="clear" w:color="auto" w:fill="92D050"/>
                <w:lang w:val="es-CR" w:eastAsia="es-CR"/>
              </w:rPr>
            </w:pPr>
            <w:r w:rsidRPr="00944BB8">
              <w:rPr>
                <w:rFonts w:ascii="Book Antiqua" w:eastAsia="Calibri" w:hAnsi="Book Antiqua"/>
                <w:b/>
                <w:bCs/>
                <w:color w:val="000000"/>
                <w:sz w:val="18"/>
                <w:szCs w:val="18"/>
                <w:lang w:val="es-CR" w:eastAsia="es-CR"/>
              </w:rPr>
              <w:t>c)</w:t>
            </w:r>
            <w:r w:rsidRPr="00944BB8">
              <w:rPr>
                <w:rFonts w:ascii="Book Antiqua" w:eastAsia="Calibri" w:hAnsi="Book Antiqua"/>
                <w:color w:val="000000"/>
                <w:sz w:val="18"/>
                <w:szCs w:val="18"/>
                <w:lang w:val="es-CR" w:eastAsia="es-CR"/>
              </w:rPr>
              <w:t>Tendrá la competencia a nivel nacional para conocer las Adopciones Internacionales y los procesos de Restitución Internacional de Personas Menores de Edad.</w:t>
            </w:r>
            <w:r w:rsidRPr="00944BB8">
              <w:rPr>
                <w:rFonts w:ascii="Book Antiqua" w:hAnsi="Book Antiqua" w:cs="Calibri"/>
                <w:b/>
                <w:bCs/>
                <w:color w:val="000000"/>
                <w:sz w:val="18"/>
                <w:szCs w:val="18"/>
                <w:shd w:val="clear" w:color="auto" w:fill="92D050"/>
                <w:lang w:val="es-CR" w:eastAsia="es-CR"/>
              </w:rPr>
              <w:t xml:space="preserve"> </w:t>
            </w:r>
          </w:p>
          <w:p w14:paraId="5DDBD2D8" w14:textId="77777777" w:rsidR="00026B97" w:rsidRPr="00944BB8" w:rsidRDefault="00026B97" w:rsidP="001761F0">
            <w:pPr>
              <w:spacing w:line="276" w:lineRule="auto"/>
              <w:jc w:val="both"/>
              <w:rPr>
                <w:rFonts w:ascii="Book Antiqua" w:hAnsi="Book Antiqua" w:cs="Calibri"/>
                <w:b/>
                <w:bCs/>
                <w:color w:val="000000"/>
                <w:sz w:val="18"/>
                <w:szCs w:val="18"/>
                <w:shd w:val="clear" w:color="auto" w:fill="92D050"/>
                <w:lang w:val="es-CR" w:eastAsia="es-CR"/>
              </w:rPr>
            </w:pPr>
          </w:p>
          <w:p w14:paraId="5534932A" w14:textId="77777777" w:rsidR="00026B97" w:rsidRPr="00944BB8" w:rsidRDefault="00026B97" w:rsidP="001761F0">
            <w:pPr>
              <w:spacing w:line="276" w:lineRule="auto"/>
              <w:jc w:val="both"/>
              <w:rPr>
                <w:rFonts w:ascii="Book Antiqua" w:hAnsi="Book Antiqua" w:cs="Calibri"/>
                <w:color w:val="000000"/>
                <w:sz w:val="18"/>
                <w:szCs w:val="18"/>
                <w:lang w:val="es-CR" w:eastAsia="es-CR"/>
              </w:rPr>
            </w:pPr>
            <w:r w:rsidRPr="00944BB8">
              <w:rPr>
                <w:rFonts w:ascii="Book Antiqua" w:hAnsi="Book Antiqua" w:cs="Calibri"/>
                <w:b/>
                <w:bCs/>
                <w:color w:val="000000"/>
                <w:sz w:val="18"/>
                <w:szCs w:val="18"/>
                <w:shd w:val="clear" w:color="auto" w:fill="E2EFD9"/>
                <w:lang w:val="es-CR" w:eastAsia="es-CR"/>
              </w:rPr>
              <w:t>A partir del 1 de octubre de 2024 conocerá además lo dispuesto por la reforma al artículo 106 bis de la Ley Orgánica del Poder Judicial según Ley 9747</w:t>
            </w:r>
            <w:r w:rsidRPr="00944BB8">
              <w:rPr>
                <w:rFonts w:ascii="Book Antiqua" w:hAnsi="Book Antiqua" w:cs="Calibri"/>
                <w:b/>
                <w:bCs/>
                <w:color w:val="000000"/>
                <w:sz w:val="18"/>
                <w:szCs w:val="18"/>
                <w:lang w:val="es-CR" w:eastAsia="es-CR"/>
              </w:rPr>
              <w:t>.</w:t>
            </w:r>
          </w:p>
          <w:p w14:paraId="5CFEA545" w14:textId="77777777" w:rsidR="00026B97" w:rsidRPr="00944BB8" w:rsidRDefault="00026B97" w:rsidP="001761F0">
            <w:pPr>
              <w:spacing w:line="276" w:lineRule="auto"/>
              <w:jc w:val="both"/>
              <w:rPr>
                <w:rFonts w:ascii="Book Antiqua" w:hAnsi="Book Antiqua" w:cs="Calibri"/>
                <w:color w:val="000000"/>
                <w:sz w:val="18"/>
                <w:szCs w:val="18"/>
                <w:lang w:val="es-CR" w:eastAsia="es-CR"/>
              </w:rPr>
            </w:pPr>
            <w:r w:rsidRPr="00944BB8">
              <w:rPr>
                <w:rFonts w:ascii="Book Antiqua" w:hAnsi="Book Antiqua" w:cs="Calibri"/>
                <w:color w:val="000000"/>
                <w:sz w:val="18"/>
                <w:szCs w:val="18"/>
                <w:lang w:val="es-CR" w:eastAsia="es-CR"/>
              </w:rPr>
              <w:br/>
            </w:r>
          </w:p>
        </w:tc>
      </w:tr>
      <w:tr w:rsidR="00026B97" w:rsidRPr="00944BB8" w14:paraId="7C1BD4C9" w14:textId="77777777" w:rsidTr="009F5E4E">
        <w:trPr>
          <w:trHeight w:val="20"/>
        </w:trPr>
        <w:tc>
          <w:tcPr>
            <w:tcW w:w="841" w:type="pct"/>
            <w:vMerge/>
            <w:vAlign w:val="center"/>
            <w:hideMark/>
          </w:tcPr>
          <w:p w14:paraId="0730FCC5" w14:textId="77777777" w:rsidR="00026B97" w:rsidRPr="00944BB8" w:rsidRDefault="00026B97" w:rsidP="001761F0">
            <w:pPr>
              <w:spacing w:line="276" w:lineRule="auto"/>
              <w:rPr>
                <w:rFonts w:ascii="Book Antiqua" w:hAnsi="Book Antiqua" w:cs="Calibri"/>
                <w:color w:val="000000"/>
                <w:sz w:val="18"/>
                <w:szCs w:val="18"/>
                <w:lang w:val="es-CR" w:eastAsia="es-CR"/>
              </w:rPr>
            </w:pPr>
          </w:p>
        </w:tc>
        <w:tc>
          <w:tcPr>
            <w:tcW w:w="1887" w:type="pct"/>
            <w:shd w:val="clear" w:color="auto" w:fill="auto"/>
            <w:vAlign w:val="center"/>
            <w:hideMark/>
          </w:tcPr>
          <w:p w14:paraId="7D5DC437" w14:textId="77777777" w:rsidR="00026B97" w:rsidRPr="00944BB8" w:rsidRDefault="00026B97" w:rsidP="001761F0">
            <w:pPr>
              <w:spacing w:line="276" w:lineRule="auto"/>
              <w:jc w:val="both"/>
              <w:rPr>
                <w:rFonts w:ascii="Book Antiqua" w:hAnsi="Book Antiqua" w:cs="Calibri"/>
                <w:color w:val="000000"/>
                <w:sz w:val="18"/>
                <w:szCs w:val="18"/>
                <w:lang w:val="es-CR" w:eastAsia="es-CR"/>
              </w:rPr>
            </w:pPr>
            <w:r w:rsidRPr="00944BB8">
              <w:rPr>
                <w:rFonts w:ascii="Book Antiqua" w:eastAsia="Calibri" w:hAnsi="Book Antiqua"/>
                <w:color w:val="000000"/>
                <w:sz w:val="18"/>
                <w:szCs w:val="18"/>
                <w:lang w:val="es-CR" w:eastAsia="es-CR"/>
              </w:rPr>
              <w:t xml:space="preserve">Según la circular 131-18 el Juzgado de Niñez y Adolescencia conoce: </w:t>
            </w:r>
            <w:r w:rsidRPr="00944BB8">
              <w:rPr>
                <w:rFonts w:ascii="Book Antiqua" w:eastAsia="Calibri" w:hAnsi="Book Antiqua"/>
                <w:color w:val="000000"/>
                <w:sz w:val="18"/>
                <w:szCs w:val="18"/>
                <w:lang w:val="es-CR" w:eastAsia="es-CR"/>
              </w:rPr>
              <w:br/>
            </w:r>
            <w:r w:rsidRPr="00944BB8">
              <w:rPr>
                <w:rFonts w:ascii="Book Antiqua" w:eastAsia="Calibri" w:hAnsi="Book Antiqua"/>
                <w:color w:val="000000"/>
                <w:sz w:val="18"/>
                <w:szCs w:val="18"/>
                <w:lang w:val="es-CR" w:eastAsia="es-CR"/>
              </w:rPr>
              <w:br/>
            </w:r>
            <w:r w:rsidRPr="00944BB8">
              <w:rPr>
                <w:rFonts w:ascii="Book Antiqua" w:eastAsia="Calibri" w:hAnsi="Book Antiqua"/>
                <w:b/>
                <w:bCs/>
                <w:color w:val="000000"/>
                <w:sz w:val="18"/>
                <w:szCs w:val="18"/>
                <w:lang w:val="es-CR" w:eastAsia="es-CR"/>
              </w:rPr>
              <w:t>a)</w:t>
            </w:r>
            <w:r w:rsidRPr="00944BB8">
              <w:rPr>
                <w:rFonts w:ascii="Book Antiqua" w:eastAsia="Calibri" w:hAnsi="Book Antiqua"/>
                <w:color w:val="000000"/>
                <w:sz w:val="18"/>
                <w:szCs w:val="18"/>
                <w:lang w:val="es-CR" w:eastAsia="es-CR"/>
              </w:rPr>
              <w:t xml:space="preserve"> Que el Juzgado de Familia, Niñez y Adolescencia conozca los procesos especiales de protección a la niñez y la adolescencia y los que señala el numeral 116 del Código de la Niñez y la Adolescencia, las tutelas, los depósitos de personas menores de edad, la declaratoria de abandono, adopción de personas menores de edad, la utilidad y necesidad han de depender de si se trata de los intereses de una persona menor de edad o no.</w:t>
            </w:r>
            <w:r w:rsidRPr="00944BB8">
              <w:rPr>
                <w:rFonts w:ascii="Book Antiqua" w:eastAsia="Calibri" w:hAnsi="Book Antiqua"/>
                <w:color w:val="000000"/>
                <w:sz w:val="18"/>
                <w:szCs w:val="18"/>
                <w:lang w:val="es-CR" w:eastAsia="es-CR"/>
              </w:rPr>
              <w:br/>
            </w:r>
            <w:r w:rsidRPr="00944BB8">
              <w:rPr>
                <w:rFonts w:ascii="Book Antiqua" w:eastAsia="Calibri" w:hAnsi="Book Antiqua"/>
                <w:b/>
                <w:bCs/>
                <w:color w:val="000000"/>
                <w:sz w:val="18"/>
                <w:szCs w:val="18"/>
                <w:lang w:val="es-CR" w:eastAsia="es-CR"/>
              </w:rPr>
              <w:t>b)</w:t>
            </w:r>
            <w:r w:rsidRPr="00944BB8">
              <w:rPr>
                <w:rFonts w:ascii="Book Antiqua" w:eastAsia="Calibri" w:hAnsi="Book Antiqua"/>
                <w:color w:val="000000"/>
                <w:sz w:val="18"/>
                <w:szCs w:val="18"/>
                <w:lang w:val="es-CR" w:eastAsia="es-CR"/>
              </w:rPr>
              <w:t xml:space="preserve"> En cuanto al tema de la patria potestad, si la discusión se da entre los progenitores del niño o adolescente (conflictos de patria potestad, salidas del país, guarda, crianza y educación, visitas, etcétera) ese asunto debe conocerse por el Juzgado de Familia. Pero si lo que se pide es una protección especial para el niño como serían las suspensiones o extinciones de la patria potestad contra sus padres, no entre ellos, ese asunto debe ser conocido por el Juzgado de Niñez y la Adolescencia. </w:t>
            </w:r>
            <w:r w:rsidRPr="00944BB8">
              <w:rPr>
                <w:rFonts w:ascii="Book Antiqua" w:eastAsia="Calibri" w:hAnsi="Book Antiqua"/>
                <w:b/>
                <w:bCs/>
                <w:color w:val="000000"/>
                <w:sz w:val="18"/>
                <w:szCs w:val="18"/>
                <w:lang w:val="es-CR" w:eastAsia="es-CR"/>
              </w:rPr>
              <w:t>c)</w:t>
            </w:r>
            <w:r w:rsidRPr="00944BB8">
              <w:rPr>
                <w:rFonts w:ascii="Book Antiqua" w:eastAsia="Calibri" w:hAnsi="Book Antiqua"/>
                <w:color w:val="000000"/>
                <w:sz w:val="18"/>
                <w:szCs w:val="18"/>
                <w:lang w:val="es-CR" w:eastAsia="es-CR"/>
              </w:rPr>
              <w:t>Tendrá la competencia a nivel nacional para conocer las Adopciones Internacionales y los procesos de Restitución Internacional de Personas Menores de Edad.</w:t>
            </w:r>
          </w:p>
        </w:tc>
        <w:tc>
          <w:tcPr>
            <w:tcW w:w="2272" w:type="pct"/>
            <w:vMerge/>
            <w:shd w:val="clear" w:color="auto" w:fill="auto"/>
            <w:vAlign w:val="center"/>
            <w:hideMark/>
          </w:tcPr>
          <w:p w14:paraId="113D6A18" w14:textId="77777777" w:rsidR="00026B97" w:rsidRPr="00944BB8" w:rsidRDefault="00026B97" w:rsidP="001761F0">
            <w:pPr>
              <w:spacing w:line="276" w:lineRule="auto"/>
              <w:jc w:val="both"/>
              <w:rPr>
                <w:rFonts w:ascii="Book Antiqua" w:hAnsi="Book Antiqua" w:cs="Calibri"/>
                <w:color w:val="000000"/>
                <w:sz w:val="18"/>
                <w:szCs w:val="18"/>
                <w:lang w:val="es-CR" w:eastAsia="es-CR"/>
              </w:rPr>
            </w:pPr>
          </w:p>
        </w:tc>
      </w:tr>
      <w:tr w:rsidR="005A5198" w:rsidRPr="00944BB8" w14:paraId="36708776" w14:textId="77777777" w:rsidTr="009F5E4E">
        <w:trPr>
          <w:trHeight w:val="20"/>
        </w:trPr>
        <w:tc>
          <w:tcPr>
            <w:tcW w:w="841" w:type="pct"/>
            <w:shd w:val="clear" w:color="auto" w:fill="auto"/>
            <w:vAlign w:val="center"/>
            <w:hideMark/>
          </w:tcPr>
          <w:p w14:paraId="52BF1A74" w14:textId="77777777" w:rsidR="005A5198" w:rsidRPr="00944BB8" w:rsidRDefault="005A5198" w:rsidP="00580E3A">
            <w:pPr>
              <w:spacing w:line="276" w:lineRule="auto"/>
              <w:jc w:val="both"/>
              <w:rPr>
                <w:rFonts w:ascii="Book Antiqua" w:hAnsi="Book Antiqua" w:cs="Calibri"/>
                <w:color w:val="000000"/>
                <w:sz w:val="18"/>
                <w:szCs w:val="18"/>
                <w:lang w:val="es-CR" w:eastAsia="es-CR"/>
              </w:rPr>
            </w:pPr>
            <w:r w:rsidRPr="00944BB8">
              <w:rPr>
                <w:rFonts w:ascii="Book Antiqua" w:hAnsi="Book Antiqua" w:cs="Calibri"/>
                <w:color w:val="000000"/>
                <w:sz w:val="18"/>
                <w:szCs w:val="18"/>
                <w:lang w:val="es-CR" w:eastAsia="es-CR"/>
              </w:rPr>
              <w:t>Juzgado de Familia del Primer Circuito Judicial de la Zona Sur</w:t>
            </w:r>
          </w:p>
        </w:tc>
        <w:tc>
          <w:tcPr>
            <w:tcW w:w="1887" w:type="pct"/>
            <w:shd w:val="clear" w:color="auto" w:fill="auto"/>
            <w:vAlign w:val="center"/>
            <w:hideMark/>
          </w:tcPr>
          <w:p w14:paraId="0866C2AA" w14:textId="77777777" w:rsidR="00B96ADD" w:rsidRPr="00944BB8" w:rsidRDefault="00B96ADD" w:rsidP="00B96ADD">
            <w:pPr>
              <w:spacing w:line="276" w:lineRule="auto"/>
              <w:jc w:val="both"/>
              <w:rPr>
                <w:rFonts w:ascii="Book Antiqua" w:hAnsi="Book Antiqua" w:cs="Calibri"/>
                <w:color w:val="000000"/>
                <w:sz w:val="18"/>
                <w:szCs w:val="18"/>
                <w:lang w:val="es-CR" w:eastAsia="es-CR"/>
              </w:rPr>
            </w:pPr>
            <w:r w:rsidRPr="00944BB8">
              <w:rPr>
                <w:rFonts w:ascii="Book Antiqua" w:hAnsi="Book Antiqua" w:cs="Calibri"/>
                <w:color w:val="000000"/>
                <w:sz w:val="18"/>
                <w:szCs w:val="18"/>
                <w:lang w:val="es-CR" w:eastAsia="es-CR"/>
              </w:rPr>
              <w:t>Competencia en materia de Familia:</w:t>
            </w:r>
          </w:p>
          <w:p w14:paraId="6946A429" w14:textId="77777777" w:rsidR="005A5198" w:rsidRPr="00944BB8" w:rsidRDefault="005A5198" w:rsidP="001761F0">
            <w:pPr>
              <w:spacing w:line="276" w:lineRule="auto"/>
              <w:jc w:val="both"/>
              <w:rPr>
                <w:rFonts w:ascii="Book Antiqua" w:hAnsi="Book Antiqua" w:cs="Calibri"/>
                <w:color w:val="000000"/>
                <w:sz w:val="18"/>
                <w:szCs w:val="18"/>
                <w:lang w:val="es-CR" w:eastAsia="es-CR"/>
              </w:rPr>
            </w:pPr>
            <w:r w:rsidRPr="00944BB8">
              <w:rPr>
                <w:rFonts w:ascii="Book Antiqua" w:hAnsi="Book Antiqua" w:cs="Calibri"/>
                <w:color w:val="000000"/>
                <w:sz w:val="18"/>
                <w:szCs w:val="18"/>
                <w:lang w:val="es-CR" w:eastAsia="es-CR"/>
              </w:rPr>
              <w:t>Abarca el cantón de Pérez Zeledón</w:t>
            </w:r>
          </w:p>
        </w:tc>
        <w:tc>
          <w:tcPr>
            <w:tcW w:w="2272" w:type="pct"/>
            <w:shd w:val="clear" w:color="auto" w:fill="auto"/>
            <w:vAlign w:val="center"/>
            <w:hideMark/>
          </w:tcPr>
          <w:p w14:paraId="56149FC5" w14:textId="77777777" w:rsidR="00B96ADD" w:rsidRPr="00944BB8" w:rsidRDefault="00B96ADD" w:rsidP="00B96ADD">
            <w:pPr>
              <w:spacing w:after="240" w:line="276" w:lineRule="auto"/>
              <w:jc w:val="both"/>
              <w:rPr>
                <w:rFonts w:ascii="Book Antiqua" w:hAnsi="Book Antiqua" w:cs="Calibri"/>
                <w:color w:val="000000"/>
                <w:sz w:val="18"/>
                <w:szCs w:val="18"/>
                <w:lang w:val="es-CR" w:eastAsia="es-CR"/>
              </w:rPr>
            </w:pPr>
            <w:r w:rsidRPr="00944BB8">
              <w:rPr>
                <w:rFonts w:ascii="Book Antiqua" w:hAnsi="Book Antiqua" w:cs="Calibri"/>
                <w:color w:val="000000"/>
                <w:sz w:val="18"/>
                <w:szCs w:val="18"/>
                <w:lang w:val="es-CR" w:eastAsia="es-CR"/>
              </w:rPr>
              <w:t xml:space="preserve">Competencia en Familia </w:t>
            </w:r>
            <w:r w:rsidRPr="00944BB8">
              <w:rPr>
                <w:rFonts w:ascii="Book Antiqua" w:hAnsi="Book Antiqua" w:cs="Calibri"/>
                <w:color w:val="000000"/>
                <w:sz w:val="18"/>
                <w:szCs w:val="18"/>
                <w:shd w:val="clear" w:color="auto" w:fill="E2EFD9"/>
                <w:lang w:val="es-CR" w:eastAsia="es-CR"/>
              </w:rPr>
              <w:t>y Niñez y Adolescencia:</w:t>
            </w:r>
            <w:r w:rsidRPr="00944BB8">
              <w:rPr>
                <w:rFonts w:ascii="Book Antiqua" w:hAnsi="Book Antiqua" w:cs="Calibri"/>
                <w:color w:val="000000"/>
                <w:sz w:val="18"/>
                <w:szCs w:val="18"/>
                <w:lang w:val="es-CR" w:eastAsia="es-CR"/>
              </w:rPr>
              <w:t xml:space="preserve"> </w:t>
            </w:r>
          </w:p>
          <w:p w14:paraId="70423177" w14:textId="77777777" w:rsidR="005A5198" w:rsidRPr="00944BB8" w:rsidRDefault="005A5198" w:rsidP="001761F0">
            <w:pPr>
              <w:spacing w:line="276" w:lineRule="auto"/>
              <w:jc w:val="both"/>
              <w:rPr>
                <w:rFonts w:ascii="Book Antiqua" w:hAnsi="Book Antiqua" w:cs="Calibri"/>
                <w:color w:val="000000"/>
                <w:sz w:val="18"/>
                <w:szCs w:val="18"/>
                <w:lang w:val="es-CR" w:eastAsia="es-CR"/>
              </w:rPr>
            </w:pPr>
            <w:r w:rsidRPr="00944BB8">
              <w:rPr>
                <w:rFonts w:ascii="Book Antiqua" w:hAnsi="Book Antiqua" w:cs="Calibri"/>
                <w:color w:val="000000"/>
                <w:sz w:val="18"/>
                <w:szCs w:val="18"/>
                <w:lang w:val="es-CR" w:eastAsia="es-CR"/>
              </w:rPr>
              <w:t xml:space="preserve">Abarca el cantón de Pérez Zeledón </w:t>
            </w:r>
          </w:p>
        </w:tc>
      </w:tr>
    </w:tbl>
    <w:p w14:paraId="6E613128" w14:textId="77777777" w:rsidR="005A5198" w:rsidRPr="00944BB8" w:rsidRDefault="005A5198" w:rsidP="005A5198">
      <w:pPr>
        <w:spacing w:line="276" w:lineRule="auto"/>
        <w:jc w:val="both"/>
        <w:rPr>
          <w:rFonts w:ascii="Book Antiqua" w:eastAsia="Calibri" w:hAnsi="Book Antiqua" w:cs="Arial"/>
          <w:i/>
          <w:iCs/>
          <w:sz w:val="20"/>
          <w:szCs w:val="20"/>
          <w:lang w:val="es-CR"/>
        </w:rPr>
      </w:pPr>
      <w:r w:rsidRPr="00944BB8">
        <w:rPr>
          <w:rFonts w:ascii="Book Antiqua" w:eastAsia="Calibri" w:hAnsi="Book Antiqua" w:cs="Arial"/>
          <w:i/>
          <w:iCs/>
          <w:sz w:val="20"/>
          <w:szCs w:val="20"/>
          <w:lang w:val="es-CR"/>
        </w:rPr>
        <w:t>Fuente: Subproceso de Modernización Institucional con datos del informe de seguimiento del Juzgado de Niñez y Adolescencia</w:t>
      </w:r>
      <w:r w:rsidR="00BA32B2" w:rsidRPr="00944BB8">
        <w:rPr>
          <w:rFonts w:ascii="Book Antiqua" w:eastAsia="Calibri" w:hAnsi="Book Antiqua" w:cs="Arial"/>
          <w:i/>
          <w:iCs/>
          <w:sz w:val="20"/>
          <w:szCs w:val="20"/>
          <w:lang w:val="es-CR"/>
        </w:rPr>
        <w:t xml:space="preserve"> y del Observatorio Judicial</w:t>
      </w:r>
      <w:r w:rsidRPr="00944BB8">
        <w:rPr>
          <w:rFonts w:ascii="Book Antiqua" w:eastAsia="Calibri" w:hAnsi="Book Antiqua" w:cs="Arial"/>
          <w:i/>
          <w:iCs/>
          <w:sz w:val="20"/>
          <w:szCs w:val="20"/>
          <w:lang w:val="es-CR"/>
        </w:rPr>
        <w:t>.</w:t>
      </w:r>
    </w:p>
    <w:p w14:paraId="21A7C0CC" w14:textId="77777777" w:rsidR="005A5198" w:rsidRPr="00944BB8" w:rsidRDefault="005A5198" w:rsidP="005A5198">
      <w:pPr>
        <w:widowControl w:val="0"/>
        <w:spacing w:line="276" w:lineRule="auto"/>
        <w:jc w:val="both"/>
        <w:rPr>
          <w:rFonts w:ascii="Book Antiqua" w:hAnsi="Book Antiqua"/>
          <w:bCs/>
          <w:lang w:val="es-CR"/>
        </w:rPr>
      </w:pPr>
    </w:p>
    <w:p w14:paraId="3B9C0FED" w14:textId="77777777" w:rsidR="00270010" w:rsidRPr="00944BB8" w:rsidRDefault="00270010" w:rsidP="00270010">
      <w:pPr>
        <w:pStyle w:val="Prrafodelista"/>
        <w:rPr>
          <w:rFonts w:ascii="Book Antiqua" w:hAnsi="Book Antiqua"/>
          <w:bCs/>
          <w:lang w:val="es-CR"/>
        </w:rPr>
      </w:pPr>
    </w:p>
    <w:p w14:paraId="6D1BCB51" w14:textId="72D02123" w:rsidR="00270010" w:rsidRPr="00944BB8" w:rsidRDefault="00270010" w:rsidP="00B17FCC">
      <w:pPr>
        <w:widowControl w:val="0"/>
        <w:numPr>
          <w:ilvl w:val="0"/>
          <w:numId w:val="22"/>
        </w:numPr>
        <w:spacing w:line="276" w:lineRule="auto"/>
        <w:jc w:val="both"/>
        <w:rPr>
          <w:rFonts w:ascii="Book Antiqua" w:hAnsi="Book Antiqua"/>
          <w:bCs/>
          <w:lang w:val="es-CR"/>
        </w:rPr>
      </w:pPr>
      <w:r w:rsidRPr="00944BB8">
        <w:rPr>
          <w:rFonts w:ascii="Book Antiqua" w:hAnsi="Book Antiqua"/>
          <w:bCs/>
          <w:lang w:val="es-CR"/>
        </w:rPr>
        <w:lastRenderedPageBreak/>
        <w:t xml:space="preserve">La propuesta </w:t>
      </w:r>
      <w:r w:rsidR="00341FA0">
        <w:rPr>
          <w:rFonts w:ascii="Book Antiqua" w:hAnsi="Book Antiqua"/>
          <w:bCs/>
          <w:lang w:val="es-CR"/>
        </w:rPr>
        <w:t xml:space="preserve">de los citados informes </w:t>
      </w:r>
      <w:r w:rsidRPr="00944BB8">
        <w:rPr>
          <w:rFonts w:ascii="Book Antiqua" w:hAnsi="Book Antiqua"/>
          <w:bCs/>
          <w:lang w:val="es-CR"/>
        </w:rPr>
        <w:t xml:space="preserve">tomó en consideración varios aspectos: </w:t>
      </w:r>
    </w:p>
    <w:p w14:paraId="5E53C28F" w14:textId="77777777" w:rsidR="00270010" w:rsidRPr="00944BB8" w:rsidRDefault="00270010" w:rsidP="00270010">
      <w:pPr>
        <w:pStyle w:val="Prrafodelista"/>
        <w:rPr>
          <w:rFonts w:ascii="Book Antiqua" w:hAnsi="Book Antiqua"/>
          <w:bCs/>
          <w:lang w:val="es-CR"/>
        </w:rPr>
      </w:pPr>
    </w:p>
    <w:p w14:paraId="4E5BC396" w14:textId="77777777" w:rsidR="00B77C53" w:rsidRPr="00944BB8" w:rsidRDefault="001F54C2" w:rsidP="00B77C53">
      <w:pPr>
        <w:widowControl w:val="0"/>
        <w:numPr>
          <w:ilvl w:val="1"/>
          <w:numId w:val="22"/>
        </w:numPr>
        <w:spacing w:line="276" w:lineRule="auto"/>
        <w:jc w:val="both"/>
        <w:rPr>
          <w:rFonts w:ascii="Book Antiqua" w:hAnsi="Book Antiqua"/>
          <w:bCs/>
          <w:lang w:val="es-CR"/>
        </w:rPr>
      </w:pPr>
      <w:r w:rsidRPr="00944BB8">
        <w:rPr>
          <w:rFonts w:ascii="Book Antiqua" w:hAnsi="Book Antiqua"/>
          <w:bCs/>
          <w:lang w:val="es-CR"/>
        </w:rPr>
        <w:t>En la actualidad</w:t>
      </w:r>
      <w:r w:rsidR="009344AD" w:rsidRPr="00944BB8">
        <w:rPr>
          <w:rFonts w:ascii="Book Antiqua" w:hAnsi="Book Antiqua"/>
          <w:bCs/>
          <w:lang w:val="es-CR"/>
        </w:rPr>
        <w:t xml:space="preserve"> existe</w:t>
      </w:r>
      <w:r w:rsidR="00270010" w:rsidRPr="00944BB8">
        <w:rPr>
          <w:rFonts w:ascii="Book Antiqua" w:hAnsi="Book Antiqua"/>
          <w:bCs/>
          <w:lang w:val="es-CR"/>
        </w:rPr>
        <w:t xml:space="preserve"> solamente un </w:t>
      </w:r>
      <w:r w:rsidR="009344AD" w:rsidRPr="00944BB8">
        <w:rPr>
          <w:rFonts w:ascii="Book Antiqua" w:hAnsi="Book Antiqua"/>
          <w:bCs/>
          <w:lang w:val="es-CR"/>
        </w:rPr>
        <w:t>J</w:t>
      </w:r>
      <w:r w:rsidR="00270010" w:rsidRPr="00944BB8">
        <w:rPr>
          <w:rFonts w:ascii="Book Antiqua" w:hAnsi="Book Antiqua"/>
          <w:bCs/>
          <w:lang w:val="es-CR"/>
        </w:rPr>
        <w:t xml:space="preserve">uzgado </w:t>
      </w:r>
      <w:r w:rsidR="009344AD" w:rsidRPr="00944BB8">
        <w:rPr>
          <w:rFonts w:ascii="Book Antiqua" w:hAnsi="Book Antiqua"/>
          <w:bCs/>
          <w:lang w:val="es-CR"/>
        </w:rPr>
        <w:t>especializado</w:t>
      </w:r>
      <w:r w:rsidR="00270010" w:rsidRPr="00944BB8">
        <w:rPr>
          <w:rFonts w:ascii="Book Antiqua" w:hAnsi="Book Antiqua"/>
          <w:bCs/>
          <w:lang w:val="es-CR"/>
        </w:rPr>
        <w:t xml:space="preserve"> en Niñez, que es el Juzgado de Niñez y Adolescencia con competencia </w:t>
      </w:r>
      <w:r w:rsidR="00270010" w:rsidRPr="00944BB8">
        <w:rPr>
          <w:rFonts w:ascii="Book Antiqua" w:hAnsi="Book Antiqua"/>
          <w:b/>
          <w:lang w:val="es-CR"/>
        </w:rPr>
        <w:t>en toda la provincia de San José</w:t>
      </w:r>
      <w:r w:rsidR="00270010" w:rsidRPr="00944BB8">
        <w:rPr>
          <w:rFonts w:ascii="Book Antiqua" w:hAnsi="Book Antiqua"/>
          <w:bCs/>
          <w:lang w:val="es-CR"/>
        </w:rPr>
        <w:t xml:space="preserve">, </w:t>
      </w:r>
      <w:r w:rsidR="00270010" w:rsidRPr="00944BB8">
        <w:rPr>
          <w:rFonts w:ascii="Book Antiqua" w:hAnsi="Book Antiqua"/>
          <w:b/>
          <w:lang w:val="es-CR"/>
        </w:rPr>
        <w:t>incluyendo sectores de los cantones de Puriscal, Pérez Zeledón y Cartago.</w:t>
      </w:r>
      <w:r w:rsidR="00270010" w:rsidRPr="00944BB8">
        <w:rPr>
          <w:rFonts w:ascii="Book Antiqua" w:hAnsi="Book Antiqua"/>
          <w:bCs/>
          <w:lang w:val="es-CR"/>
        </w:rPr>
        <w:t xml:space="preserve"> </w:t>
      </w:r>
    </w:p>
    <w:p w14:paraId="316B30F4" w14:textId="77777777" w:rsidR="00B77C53" w:rsidRPr="00944BB8" w:rsidRDefault="00B77C53" w:rsidP="00B77C53">
      <w:pPr>
        <w:widowControl w:val="0"/>
        <w:spacing w:line="276" w:lineRule="auto"/>
        <w:ind w:left="360"/>
        <w:jc w:val="both"/>
        <w:rPr>
          <w:rFonts w:ascii="Book Antiqua" w:hAnsi="Book Antiqua"/>
          <w:bCs/>
          <w:lang w:val="es-CR"/>
        </w:rPr>
      </w:pPr>
    </w:p>
    <w:p w14:paraId="3189FB78" w14:textId="6C8562A1" w:rsidR="00B77C53" w:rsidRPr="00944BB8" w:rsidRDefault="00270010" w:rsidP="00B77C53">
      <w:pPr>
        <w:widowControl w:val="0"/>
        <w:numPr>
          <w:ilvl w:val="1"/>
          <w:numId w:val="22"/>
        </w:numPr>
        <w:spacing w:line="276" w:lineRule="auto"/>
        <w:jc w:val="both"/>
        <w:rPr>
          <w:rFonts w:ascii="Book Antiqua" w:hAnsi="Book Antiqua"/>
          <w:bCs/>
          <w:lang w:val="es-CR"/>
        </w:rPr>
      </w:pPr>
      <w:r w:rsidRPr="00944BB8">
        <w:rPr>
          <w:rFonts w:ascii="Book Antiqua" w:hAnsi="Book Antiqua"/>
          <w:bCs/>
          <w:lang w:val="es-CR"/>
        </w:rPr>
        <w:t xml:space="preserve">En </w:t>
      </w:r>
      <w:r w:rsidRPr="00944BB8">
        <w:rPr>
          <w:rFonts w:ascii="Book Antiqua" w:hAnsi="Book Antiqua" w:cs="Book Antiqua"/>
          <w:lang w:val="es-CR"/>
        </w:rPr>
        <w:t>Pérez Zeledón</w:t>
      </w:r>
      <w:r w:rsidR="009A5C28">
        <w:rPr>
          <w:rFonts w:ascii="Book Antiqua" w:hAnsi="Book Antiqua" w:cs="Book Antiqua"/>
          <w:lang w:val="es-CR"/>
        </w:rPr>
        <w:t xml:space="preserve"> </w:t>
      </w:r>
      <w:r w:rsidRPr="00944BB8">
        <w:rPr>
          <w:rFonts w:ascii="Book Antiqua" w:hAnsi="Book Antiqua" w:cs="Book Antiqua"/>
          <w:lang w:val="es-CR"/>
        </w:rPr>
        <w:t>existe juzgado de Familia.</w:t>
      </w:r>
    </w:p>
    <w:p w14:paraId="1580FAC5" w14:textId="77777777" w:rsidR="00B77C53" w:rsidRPr="00944BB8" w:rsidRDefault="00B77C53" w:rsidP="00B77C53">
      <w:pPr>
        <w:widowControl w:val="0"/>
        <w:spacing w:line="276" w:lineRule="auto"/>
        <w:ind w:left="1080"/>
        <w:jc w:val="both"/>
        <w:rPr>
          <w:rFonts w:ascii="Book Antiqua" w:hAnsi="Book Antiqua"/>
          <w:bCs/>
          <w:lang w:val="es-CR"/>
        </w:rPr>
      </w:pPr>
    </w:p>
    <w:p w14:paraId="102118AF" w14:textId="45A8F35C" w:rsidR="00B77C53" w:rsidRPr="00944BB8" w:rsidRDefault="00270010" w:rsidP="00B77C53">
      <w:pPr>
        <w:widowControl w:val="0"/>
        <w:numPr>
          <w:ilvl w:val="1"/>
          <w:numId w:val="22"/>
        </w:numPr>
        <w:spacing w:line="276" w:lineRule="auto"/>
        <w:jc w:val="both"/>
        <w:rPr>
          <w:rFonts w:ascii="Book Antiqua" w:hAnsi="Book Antiqua"/>
          <w:bCs/>
          <w:lang w:val="es-CR"/>
        </w:rPr>
      </w:pPr>
      <w:r w:rsidRPr="00944BB8">
        <w:rPr>
          <w:rFonts w:ascii="Book Antiqua" w:hAnsi="Book Antiqua" w:cs="Book Antiqua"/>
          <w:lang w:val="es-CR"/>
        </w:rPr>
        <w:t xml:space="preserve">Los Juzgados de Familia del país, a </w:t>
      </w:r>
      <w:r w:rsidR="009344AD" w:rsidRPr="00944BB8">
        <w:rPr>
          <w:rFonts w:ascii="Book Antiqua" w:hAnsi="Book Antiqua" w:cs="Book Antiqua"/>
          <w:lang w:val="es-CR"/>
        </w:rPr>
        <w:t>excepción</w:t>
      </w:r>
      <w:r w:rsidRPr="00944BB8">
        <w:rPr>
          <w:rFonts w:ascii="Book Antiqua" w:hAnsi="Book Antiqua" w:cs="Book Antiqua"/>
          <w:lang w:val="es-CR"/>
        </w:rPr>
        <w:t xml:space="preserve"> de San José, conocen </w:t>
      </w:r>
      <w:r w:rsidR="00054BAF">
        <w:rPr>
          <w:rFonts w:ascii="Book Antiqua" w:hAnsi="Book Antiqua" w:cs="Book Antiqua"/>
          <w:lang w:val="es-CR"/>
        </w:rPr>
        <w:t xml:space="preserve">tanto los </w:t>
      </w:r>
      <w:r w:rsidRPr="00944BB8">
        <w:rPr>
          <w:rFonts w:ascii="Book Antiqua" w:hAnsi="Book Antiqua" w:cs="Book Antiqua"/>
          <w:lang w:val="es-CR"/>
        </w:rPr>
        <w:t xml:space="preserve">asuntos de </w:t>
      </w:r>
      <w:r w:rsidR="009344AD" w:rsidRPr="00944BB8">
        <w:rPr>
          <w:rFonts w:ascii="Book Antiqua" w:hAnsi="Book Antiqua" w:cs="Book Antiqua"/>
          <w:lang w:val="es-CR"/>
        </w:rPr>
        <w:t>F</w:t>
      </w:r>
      <w:r w:rsidRPr="00944BB8">
        <w:rPr>
          <w:rFonts w:ascii="Book Antiqua" w:hAnsi="Book Antiqua" w:cs="Book Antiqua"/>
          <w:lang w:val="es-CR"/>
        </w:rPr>
        <w:t>amilia</w:t>
      </w:r>
      <w:r w:rsidR="00054BAF">
        <w:rPr>
          <w:rFonts w:ascii="Book Antiqua" w:hAnsi="Book Antiqua" w:cs="Book Antiqua"/>
          <w:lang w:val="es-CR"/>
        </w:rPr>
        <w:t xml:space="preserve"> como los de</w:t>
      </w:r>
      <w:r w:rsidRPr="00944BB8">
        <w:rPr>
          <w:rFonts w:ascii="Book Antiqua" w:hAnsi="Book Antiqua" w:cs="Book Antiqua"/>
          <w:lang w:val="es-CR"/>
        </w:rPr>
        <w:t xml:space="preserve"> </w:t>
      </w:r>
      <w:r w:rsidR="009A5C28">
        <w:rPr>
          <w:rFonts w:ascii="Book Antiqua" w:hAnsi="Book Antiqua" w:cs="Book Antiqua"/>
          <w:lang w:val="es-CR"/>
        </w:rPr>
        <w:t>N</w:t>
      </w:r>
      <w:r w:rsidRPr="00944BB8">
        <w:rPr>
          <w:rFonts w:ascii="Book Antiqua" w:hAnsi="Book Antiqua" w:cs="Book Antiqua"/>
          <w:lang w:val="es-CR"/>
        </w:rPr>
        <w:t xml:space="preserve">iñez y </w:t>
      </w:r>
      <w:r w:rsidR="009344AD" w:rsidRPr="00944BB8">
        <w:rPr>
          <w:rFonts w:ascii="Book Antiqua" w:hAnsi="Book Antiqua" w:cs="Book Antiqua"/>
          <w:lang w:val="es-CR"/>
        </w:rPr>
        <w:t>Adolescencia</w:t>
      </w:r>
      <w:r w:rsidRPr="00944BB8">
        <w:rPr>
          <w:rFonts w:ascii="Book Antiqua" w:hAnsi="Book Antiqua" w:cs="Book Antiqua"/>
          <w:lang w:val="es-CR"/>
        </w:rPr>
        <w:t xml:space="preserve">. </w:t>
      </w:r>
    </w:p>
    <w:p w14:paraId="60BC9F21" w14:textId="77777777" w:rsidR="00B77C53" w:rsidRPr="00944BB8" w:rsidRDefault="00B77C53" w:rsidP="00B77C53">
      <w:pPr>
        <w:widowControl w:val="0"/>
        <w:spacing w:line="276" w:lineRule="auto"/>
        <w:jc w:val="both"/>
        <w:rPr>
          <w:rFonts w:ascii="Book Antiqua" w:hAnsi="Book Antiqua"/>
          <w:bCs/>
          <w:lang w:val="es-CR"/>
        </w:rPr>
      </w:pPr>
    </w:p>
    <w:p w14:paraId="3F319F9D" w14:textId="7D8CE696" w:rsidR="00270010" w:rsidRPr="00944BB8" w:rsidRDefault="00270010" w:rsidP="00B77C53">
      <w:pPr>
        <w:widowControl w:val="0"/>
        <w:numPr>
          <w:ilvl w:val="1"/>
          <w:numId w:val="22"/>
        </w:numPr>
        <w:spacing w:line="276" w:lineRule="auto"/>
        <w:jc w:val="both"/>
        <w:rPr>
          <w:rFonts w:ascii="Book Antiqua" w:hAnsi="Book Antiqua"/>
          <w:bCs/>
          <w:lang w:val="es-CR"/>
        </w:rPr>
      </w:pPr>
      <w:r w:rsidRPr="00944BB8">
        <w:rPr>
          <w:rFonts w:ascii="Book Antiqua" w:hAnsi="Book Antiqua"/>
          <w:bCs/>
          <w:lang w:val="es-CR"/>
        </w:rPr>
        <w:t xml:space="preserve">Se requiere </w:t>
      </w:r>
      <w:r w:rsidR="009344AD" w:rsidRPr="00944BB8">
        <w:rPr>
          <w:rFonts w:ascii="Book Antiqua" w:hAnsi="Book Antiqua"/>
          <w:bCs/>
          <w:lang w:val="es-CR"/>
        </w:rPr>
        <w:t>un cambio de competencia en el Juzgado de Niñez y Adolescencia que permita reducir la entrada</w:t>
      </w:r>
      <w:r w:rsidR="00B77C53" w:rsidRPr="00944BB8">
        <w:rPr>
          <w:rFonts w:ascii="Book Antiqua" w:hAnsi="Book Antiqua"/>
          <w:bCs/>
          <w:lang w:val="es-CR"/>
        </w:rPr>
        <w:t xml:space="preserve"> </w:t>
      </w:r>
      <w:r w:rsidR="009344AD" w:rsidRPr="00944BB8">
        <w:rPr>
          <w:rFonts w:ascii="Book Antiqua" w:hAnsi="Book Antiqua"/>
          <w:bCs/>
          <w:lang w:val="es-CR"/>
        </w:rPr>
        <w:t xml:space="preserve">y los traslados de las personas juzgadoras para realizar audiencias incluso hasta </w:t>
      </w:r>
      <w:r w:rsidR="009344AD" w:rsidRPr="00944BB8">
        <w:rPr>
          <w:rFonts w:ascii="Book Antiqua" w:hAnsi="Book Antiqua" w:cs="Book Antiqua"/>
          <w:lang w:val="es-CR"/>
        </w:rPr>
        <w:t>Pérez Zeledón.</w:t>
      </w:r>
    </w:p>
    <w:p w14:paraId="6DC50FB7" w14:textId="77777777" w:rsidR="00E92287" w:rsidRPr="00944BB8" w:rsidRDefault="00E92287" w:rsidP="009344AD">
      <w:pPr>
        <w:spacing w:line="276" w:lineRule="auto"/>
        <w:jc w:val="both"/>
        <w:rPr>
          <w:rFonts w:ascii="Book Antiqua" w:hAnsi="Book Antiqua"/>
          <w:bCs/>
          <w:lang w:val="es-CR"/>
        </w:rPr>
      </w:pPr>
    </w:p>
    <w:p w14:paraId="71B07729" w14:textId="623931DB" w:rsidR="0009238E" w:rsidRPr="00C25B37" w:rsidRDefault="00C25B37" w:rsidP="00435956">
      <w:pPr>
        <w:numPr>
          <w:ilvl w:val="0"/>
          <w:numId w:val="22"/>
        </w:numPr>
        <w:spacing w:line="276" w:lineRule="auto"/>
        <w:jc w:val="both"/>
        <w:rPr>
          <w:rFonts w:ascii="Book Antiqua" w:hAnsi="Book Antiqua"/>
          <w:lang w:val="es-CR"/>
        </w:rPr>
      </w:pPr>
      <w:r w:rsidRPr="00C25B37">
        <w:rPr>
          <w:rFonts w:ascii="Book Antiqua" w:hAnsi="Book Antiqua"/>
          <w:lang w:val="es-CR"/>
        </w:rPr>
        <w:t>En el informe 283-PLA-RH-MI(NPL)-2023, se recomendó el cambio de competencia para el Juzgado Civil, Trabajo y Familia de Puriscal y el Juzgado de Familia de Cartago</w:t>
      </w:r>
      <w:r w:rsidR="00F55086">
        <w:rPr>
          <w:rFonts w:ascii="Book Antiqua" w:hAnsi="Book Antiqua"/>
          <w:lang w:val="es-CR"/>
        </w:rPr>
        <w:t>;</w:t>
      </w:r>
      <w:r w:rsidRPr="00C25B37">
        <w:rPr>
          <w:rFonts w:ascii="Book Antiqua" w:hAnsi="Book Antiqua"/>
          <w:lang w:val="es-CR"/>
        </w:rPr>
        <w:t xml:space="preserve"> sin embargo,</w:t>
      </w:r>
      <w:r w:rsidR="00054BAF">
        <w:rPr>
          <w:rFonts w:ascii="Book Antiqua" w:hAnsi="Book Antiqua"/>
          <w:lang w:val="es-CR"/>
        </w:rPr>
        <w:t xml:space="preserve"> a la fecha se recomienda</w:t>
      </w:r>
      <w:r w:rsidRPr="00C25B37">
        <w:rPr>
          <w:rFonts w:ascii="Book Antiqua" w:hAnsi="Book Antiqua"/>
          <w:lang w:val="es-CR"/>
        </w:rPr>
        <w:t xml:space="preserve"> mantene</w:t>
      </w:r>
      <w:r>
        <w:rPr>
          <w:rFonts w:ascii="Book Antiqua" w:hAnsi="Book Antiqua"/>
          <w:lang w:val="es-CR"/>
        </w:rPr>
        <w:t>r</w:t>
      </w:r>
      <w:r w:rsidRPr="00C25B37">
        <w:rPr>
          <w:rFonts w:ascii="Book Antiqua" w:hAnsi="Book Antiqua"/>
          <w:lang w:val="es-CR"/>
        </w:rPr>
        <w:t xml:space="preserve"> su competencia </w:t>
      </w:r>
      <w:r>
        <w:rPr>
          <w:rFonts w:ascii="Book Antiqua" w:hAnsi="Book Antiqua"/>
          <w:lang w:val="es-CR"/>
        </w:rPr>
        <w:t>actual</w:t>
      </w:r>
      <w:r w:rsidR="00054BAF">
        <w:rPr>
          <w:rFonts w:ascii="Book Antiqua" w:hAnsi="Book Antiqua"/>
          <w:lang w:val="es-CR"/>
        </w:rPr>
        <w:t xml:space="preserve"> hasta la </w:t>
      </w:r>
      <w:r w:rsidRPr="00C25B37">
        <w:rPr>
          <w:rFonts w:ascii="Book Antiqua" w:hAnsi="Book Antiqua"/>
          <w:lang w:val="es-CR"/>
        </w:rPr>
        <w:t xml:space="preserve"> entrada en vigencia la Ley 9747 “Código Procesal de Familia” en octubre 2024, </w:t>
      </w:r>
      <w:r w:rsidR="00054BAF">
        <w:rPr>
          <w:rFonts w:ascii="Book Antiqua" w:hAnsi="Book Antiqua"/>
          <w:lang w:val="es-CR"/>
        </w:rPr>
        <w:t xml:space="preserve">donde posterior a esa fecha se podrá analizar cuantitativamente el impacto en la carga de trabajo que generará el CPF, donde se espera ver una disminución en la entrada de asuntos en los juzgados de familia con la desjudicialización de algunos procesos. </w:t>
      </w:r>
      <w:r w:rsidRPr="00C25B37">
        <w:rPr>
          <w:rFonts w:ascii="Book Antiqua" w:hAnsi="Book Antiqua"/>
          <w:lang w:val="es-CR"/>
        </w:rPr>
        <w:t xml:space="preserve"> Así las cosas, se debe mantener únicamente la recomendación relacionada con el cambio de competencia que aplica para el Juzgado de Familia del Primer Circuito Judicial de la Zona Sur (Pérez Zeledón), para que conozca los asuntos de Niñez y Adolescencia, recomendación </w:t>
      </w:r>
      <w:r w:rsidR="00054BAF">
        <w:rPr>
          <w:rFonts w:ascii="Book Antiqua" w:hAnsi="Book Antiqua"/>
          <w:lang w:val="es-CR"/>
        </w:rPr>
        <w:t xml:space="preserve">contemplada </w:t>
      </w:r>
      <w:r w:rsidRPr="00C25B37">
        <w:rPr>
          <w:rFonts w:ascii="Book Antiqua" w:hAnsi="Book Antiqua"/>
          <w:lang w:val="es-CR"/>
        </w:rPr>
        <w:t xml:space="preserve"> en el informe 314-PLA-MI-RH-2022 </w:t>
      </w:r>
      <w:r w:rsidR="007A2F57">
        <w:rPr>
          <w:rFonts w:ascii="Book Antiqua" w:hAnsi="Book Antiqua"/>
          <w:lang w:val="es-CR"/>
        </w:rPr>
        <w:t>“</w:t>
      </w:r>
      <w:r w:rsidR="007A2F57" w:rsidRPr="00435956">
        <w:rPr>
          <w:rFonts w:ascii="Book Antiqua" w:hAnsi="Book Antiqua"/>
          <w:i/>
          <w:iCs/>
          <w:lang w:val="es-CR"/>
        </w:rPr>
        <w:t>Impacto organizacional y presupuestario en el Poder Judicial a partir de la promulgación del Código Procesal de Familia para el 2023</w:t>
      </w:r>
      <w:r w:rsidR="007A2F57">
        <w:rPr>
          <w:rFonts w:ascii="Book Antiqua" w:hAnsi="Book Antiqua"/>
          <w:lang w:val="es-CR"/>
        </w:rPr>
        <w:t xml:space="preserve">”, </w:t>
      </w:r>
      <w:r w:rsidRPr="00C25B37">
        <w:rPr>
          <w:rFonts w:ascii="Book Antiqua" w:hAnsi="Book Antiqua"/>
          <w:lang w:val="es-CR"/>
        </w:rPr>
        <w:t>aprobado por el C</w:t>
      </w:r>
      <w:r>
        <w:rPr>
          <w:rFonts w:ascii="Book Antiqua" w:hAnsi="Book Antiqua"/>
          <w:lang w:val="es-CR"/>
        </w:rPr>
        <w:t xml:space="preserve">onsejo </w:t>
      </w:r>
      <w:r w:rsidRPr="00C25B37">
        <w:rPr>
          <w:rFonts w:ascii="Book Antiqua" w:hAnsi="Book Antiqua"/>
          <w:lang w:val="es-CR"/>
        </w:rPr>
        <w:t>S</w:t>
      </w:r>
      <w:r>
        <w:rPr>
          <w:rFonts w:ascii="Book Antiqua" w:hAnsi="Book Antiqua"/>
          <w:lang w:val="es-CR"/>
        </w:rPr>
        <w:t>uperior</w:t>
      </w:r>
      <w:r w:rsidRPr="00C25B37">
        <w:rPr>
          <w:rFonts w:ascii="Book Antiqua" w:hAnsi="Book Antiqua"/>
          <w:lang w:val="es-CR"/>
        </w:rPr>
        <w:t xml:space="preserve"> en </w:t>
      </w:r>
      <w:r>
        <w:rPr>
          <w:rFonts w:ascii="Book Antiqua" w:hAnsi="Book Antiqua"/>
          <w:lang w:val="es-CR"/>
        </w:rPr>
        <w:t xml:space="preserve">la </w:t>
      </w:r>
      <w:r w:rsidRPr="00C25B37">
        <w:rPr>
          <w:rFonts w:ascii="Book Antiqua" w:hAnsi="Book Antiqua"/>
          <w:lang w:val="es-CR"/>
        </w:rPr>
        <w:t xml:space="preserve">sesión </w:t>
      </w:r>
      <w:r w:rsidR="007A2F57" w:rsidRPr="007A2F57">
        <w:rPr>
          <w:rFonts w:ascii="Book Antiqua" w:hAnsi="Book Antiqua"/>
          <w:lang w:val="es-CR"/>
        </w:rPr>
        <w:t>extraordinaria (presupuesto) del Consejo Superior 36-2022 celebrada el 29 de abril de 2022, artículo XXI y acuerdos de la Corte Plena en sesión extraordinaria 25-2022 celebrada el 30 de mayo de 2022, artículo VIII, sesión 27-2022 celebrada el 01 de junio de 2022, artículo II</w:t>
      </w:r>
      <w:r w:rsidRPr="00C25B37">
        <w:rPr>
          <w:rFonts w:ascii="Book Antiqua" w:hAnsi="Book Antiqua"/>
          <w:lang w:val="es-CR"/>
        </w:rPr>
        <w:t>.</w:t>
      </w:r>
    </w:p>
    <w:p w14:paraId="22D0EE50" w14:textId="77777777" w:rsidR="00C25B37" w:rsidRPr="0009238E" w:rsidRDefault="00C25B37" w:rsidP="0009238E">
      <w:pPr>
        <w:spacing w:line="276" w:lineRule="auto"/>
        <w:ind w:left="1080"/>
        <w:jc w:val="both"/>
        <w:rPr>
          <w:rFonts w:ascii="Book Antiqua" w:hAnsi="Book Antiqua"/>
          <w:bCs/>
          <w:lang w:val="es-CR"/>
        </w:rPr>
      </w:pPr>
    </w:p>
    <w:p w14:paraId="049C1A0B" w14:textId="52D65D52" w:rsidR="002E29F9" w:rsidRPr="00944BB8" w:rsidRDefault="007A2F57" w:rsidP="00491369">
      <w:pPr>
        <w:numPr>
          <w:ilvl w:val="0"/>
          <w:numId w:val="22"/>
        </w:numPr>
        <w:spacing w:line="276" w:lineRule="auto"/>
        <w:jc w:val="both"/>
        <w:rPr>
          <w:rFonts w:ascii="Book Antiqua" w:hAnsi="Book Antiqua"/>
          <w:lang w:val="es-CR"/>
        </w:rPr>
      </w:pPr>
      <w:r>
        <w:rPr>
          <w:rFonts w:ascii="Book Antiqua" w:hAnsi="Book Antiqua"/>
          <w:lang w:val="es-CR"/>
        </w:rPr>
        <w:t xml:space="preserve"> </w:t>
      </w:r>
      <w:r w:rsidR="00491369" w:rsidRPr="00944BB8">
        <w:rPr>
          <w:rFonts w:ascii="Book Antiqua" w:hAnsi="Book Antiqua"/>
          <w:lang w:val="es-CR"/>
        </w:rPr>
        <w:t>Se adjunta la propuesta de circular para comunicar el cambio de competencia de ser aprobado por Corte Plena:</w:t>
      </w:r>
    </w:p>
    <w:p w14:paraId="739FBECE" w14:textId="77777777" w:rsidR="00491369" w:rsidRPr="00944BB8" w:rsidRDefault="00491369" w:rsidP="00491369">
      <w:pPr>
        <w:spacing w:line="276" w:lineRule="auto"/>
        <w:jc w:val="both"/>
        <w:rPr>
          <w:rFonts w:ascii="Book Antiqua" w:hAnsi="Book Antiqua"/>
          <w:lang w:val="es-CR"/>
        </w:rPr>
      </w:pPr>
    </w:p>
    <w:bookmarkStart w:id="5" w:name="_MON_1748338570"/>
    <w:bookmarkEnd w:id="5"/>
    <w:p w14:paraId="5267E87C" w14:textId="26124F4A" w:rsidR="00491369" w:rsidRPr="00944BB8" w:rsidRDefault="00B1441A" w:rsidP="00491369">
      <w:pPr>
        <w:spacing w:line="276" w:lineRule="auto"/>
        <w:jc w:val="center"/>
        <w:rPr>
          <w:rFonts w:ascii="Book Antiqua" w:hAnsi="Book Antiqua"/>
          <w:lang w:val="es-CR"/>
        </w:rPr>
      </w:pPr>
      <w:r w:rsidRPr="00944BB8">
        <w:rPr>
          <w:rFonts w:ascii="Book Antiqua" w:hAnsi="Book Antiqua"/>
          <w:lang w:val="es-CR"/>
        </w:rPr>
        <w:object w:dxaOrig="1542" w:dyaOrig="995" w14:anchorId="49D4E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50.4pt" o:ole="">
            <v:imagedata r:id="rId8" o:title=""/>
          </v:shape>
          <o:OLEObject Type="Embed" ProgID="Word.Document.12" ShapeID="_x0000_i1025" DrawAspect="Icon" ObjectID="_1753851500" r:id="rId9">
            <o:FieldCodes>\s</o:FieldCodes>
          </o:OLEObject>
        </w:object>
      </w:r>
    </w:p>
    <w:p w14:paraId="774EBC6D" w14:textId="77777777" w:rsidR="00491369" w:rsidRDefault="00491369" w:rsidP="00491369">
      <w:pPr>
        <w:spacing w:line="276" w:lineRule="auto"/>
        <w:jc w:val="both"/>
        <w:rPr>
          <w:rFonts w:ascii="Book Antiqua" w:hAnsi="Book Antiqua"/>
          <w:lang w:val="es-CR"/>
        </w:rPr>
      </w:pPr>
    </w:p>
    <w:p w14:paraId="229FAA92" w14:textId="77777777" w:rsidR="003954B9" w:rsidRPr="00944BB8" w:rsidRDefault="003954B9" w:rsidP="009344AD">
      <w:pPr>
        <w:numPr>
          <w:ilvl w:val="0"/>
          <w:numId w:val="22"/>
        </w:numPr>
        <w:spacing w:line="276" w:lineRule="auto"/>
        <w:jc w:val="both"/>
        <w:rPr>
          <w:rFonts w:ascii="Book Antiqua" w:hAnsi="Book Antiqua"/>
          <w:b/>
          <w:lang w:val="es-CR"/>
        </w:rPr>
      </w:pPr>
      <w:r w:rsidRPr="00944BB8">
        <w:rPr>
          <w:rFonts w:ascii="Book Antiqua" w:hAnsi="Book Antiqua"/>
          <w:b/>
          <w:lang w:val="es-CR"/>
        </w:rPr>
        <w:t>Recomendaciones</w:t>
      </w:r>
    </w:p>
    <w:p w14:paraId="625F5803" w14:textId="77777777" w:rsidR="00B01B32" w:rsidRPr="00944BB8" w:rsidRDefault="00B01B32" w:rsidP="000A25B9">
      <w:pPr>
        <w:spacing w:line="276" w:lineRule="auto"/>
        <w:jc w:val="both"/>
        <w:rPr>
          <w:rFonts w:ascii="Book Antiqua" w:hAnsi="Book Antiqua"/>
          <w:lang w:val="es-CR"/>
        </w:rPr>
      </w:pPr>
    </w:p>
    <w:p w14:paraId="7EC05509" w14:textId="77777777" w:rsidR="00B01B32" w:rsidRDefault="00B01B32" w:rsidP="000A25B9">
      <w:pPr>
        <w:spacing w:line="276" w:lineRule="auto"/>
        <w:jc w:val="both"/>
        <w:rPr>
          <w:rFonts w:ascii="Book Antiqua" w:hAnsi="Book Antiqua"/>
          <w:i/>
          <w:iCs/>
          <w:lang w:val="es-CR"/>
        </w:rPr>
      </w:pPr>
      <w:r w:rsidRPr="00944BB8">
        <w:rPr>
          <w:rFonts w:ascii="Book Antiqua" w:hAnsi="Book Antiqua"/>
          <w:i/>
          <w:iCs/>
          <w:lang w:val="es-CR"/>
        </w:rPr>
        <w:t>A</w:t>
      </w:r>
      <w:r w:rsidR="00491369" w:rsidRPr="00944BB8">
        <w:rPr>
          <w:rFonts w:ascii="Book Antiqua" w:hAnsi="Book Antiqua"/>
          <w:i/>
          <w:iCs/>
          <w:lang w:val="es-CR"/>
        </w:rPr>
        <w:t xml:space="preserve"> Corte Plena </w:t>
      </w:r>
    </w:p>
    <w:p w14:paraId="338B3454" w14:textId="77777777" w:rsidR="005F7D1E" w:rsidRPr="00944BB8" w:rsidRDefault="005F7D1E" w:rsidP="000A25B9">
      <w:pPr>
        <w:spacing w:line="276" w:lineRule="auto"/>
        <w:jc w:val="both"/>
        <w:rPr>
          <w:rFonts w:ascii="Book Antiqua" w:hAnsi="Book Antiqua"/>
          <w:i/>
          <w:iCs/>
          <w:lang w:val="es-CR"/>
        </w:rPr>
      </w:pPr>
    </w:p>
    <w:p w14:paraId="7E63504E" w14:textId="67763546" w:rsidR="00881C4E" w:rsidRPr="00944BB8" w:rsidRDefault="00881C4E" w:rsidP="00B17FCC">
      <w:pPr>
        <w:numPr>
          <w:ilvl w:val="1"/>
          <w:numId w:val="22"/>
        </w:numPr>
        <w:spacing w:line="276" w:lineRule="auto"/>
        <w:jc w:val="both"/>
        <w:rPr>
          <w:rFonts w:ascii="Book Antiqua" w:hAnsi="Book Antiqua"/>
          <w:bCs/>
          <w:lang w:val="es-CR"/>
        </w:rPr>
      </w:pPr>
      <w:r w:rsidRPr="00944BB8">
        <w:rPr>
          <w:rFonts w:ascii="Book Antiqua" w:hAnsi="Book Antiqua"/>
          <w:bCs/>
          <w:lang w:val="es-CR"/>
        </w:rPr>
        <w:t xml:space="preserve">Aprobar los cambios de competencia territorial propuestos para el Juzgado de Niñez y Adolescencia y competencia material para </w:t>
      </w:r>
      <w:r w:rsidR="005D4AD2">
        <w:rPr>
          <w:rFonts w:ascii="Book Antiqua" w:hAnsi="Book Antiqua"/>
          <w:bCs/>
          <w:lang w:val="es-CR"/>
        </w:rPr>
        <w:t>e</w:t>
      </w:r>
      <w:r w:rsidRPr="00944BB8">
        <w:rPr>
          <w:rFonts w:ascii="Book Antiqua" w:hAnsi="Book Antiqua"/>
          <w:bCs/>
          <w:lang w:val="es-CR"/>
        </w:rPr>
        <w:t>l Juzgado de Familia de Pérez Zeledón</w:t>
      </w:r>
      <w:r w:rsidR="004C3384">
        <w:rPr>
          <w:rFonts w:ascii="Book Antiqua" w:hAnsi="Book Antiqua"/>
          <w:bCs/>
          <w:lang w:val="es-CR"/>
        </w:rPr>
        <w:t xml:space="preserve">, </w:t>
      </w:r>
      <w:r w:rsidR="000749D9">
        <w:rPr>
          <w:rFonts w:ascii="Book Antiqua" w:hAnsi="Book Antiqua"/>
          <w:bCs/>
          <w:lang w:val="es-CR"/>
        </w:rPr>
        <w:t>detallados en la siguiente tabla. En verde se resaltan los cambios propuestos respecto a la competencia actual.</w:t>
      </w:r>
    </w:p>
    <w:p w14:paraId="430CBFB7" w14:textId="77777777" w:rsidR="00881C4E" w:rsidRPr="00944BB8" w:rsidRDefault="00881C4E" w:rsidP="00881C4E">
      <w:pPr>
        <w:pStyle w:val="NormalWeb"/>
        <w:shd w:val="clear" w:color="auto" w:fill="FFFFFF"/>
        <w:spacing w:before="120" w:beforeAutospacing="0" w:after="120" w:afterAutospacing="0" w:line="276" w:lineRule="auto"/>
        <w:ind w:firstLine="708"/>
        <w:jc w:val="both"/>
        <w:rPr>
          <w:rFonts w:ascii="Book Antiqua" w:hAnsi="Book Antiqua"/>
          <w:color w:val="000000"/>
          <w:lang w:val="es-CR"/>
        </w:rPr>
      </w:pP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83"/>
        <w:gridCol w:w="5311"/>
        <w:gridCol w:w="1926"/>
      </w:tblGrid>
      <w:tr w:rsidR="00881C4E" w:rsidRPr="001F54C2" w14:paraId="7C8BC44D" w14:textId="77777777" w:rsidTr="004B165C">
        <w:trPr>
          <w:trHeight w:val="290"/>
          <w:tblHeader/>
        </w:trPr>
        <w:tc>
          <w:tcPr>
            <w:tcW w:w="1032" w:type="pct"/>
            <w:shd w:val="clear" w:color="auto" w:fill="0070C0"/>
            <w:noWrap/>
            <w:vAlign w:val="center"/>
            <w:hideMark/>
          </w:tcPr>
          <w:p w14:paraId="5B23A13A" w14:textId="77777777" w:rsidR="00881C4E" w:rsidRPr="001F54C2" w:rsidRDefault="00881C4E" w:rsidP="00B17FCC">
            <w:pPr>
              <w:spacing w:line="276" w:lineRule="auto"/>
              <w:jc w:val="center"/>
              <w:rPr>
                <w:rFonts w:cs="Calibri"/>
                <w:color w:val="FFFFFF"/>
                <w:sz w:val="20"/>
                <w:szCs w:val="20"/>
                <w:lang w:val="es-CR" w:eastAsia="es-CR"/>
              </w:rPr>
            </w:pPr>
            <w:bookmarkStart w:id="6" w:name="_Hlk113632480"/>
            <w:r w:rsidRPr="001F54C2">
              <w:rPr>
                <w:rFonts w:cs="Calibri"/>
                <w:color w:val="FFFFFF"/>
                <w:sz w:val="20"/>
                <w:szCs w:val="20"/>
                <w:lang w:val="es-CR" w:eastAsia="es-CR"/>
              </w:rPr>
              <w:t>Nombre del Despacho</w:t>
            </w:r>
          </w:p>
        </w:tc>
        <w:tc>
          <w:tcPr>
            <w:tcW w:w="2912" w:type="pct"/>
            <w:shd w:val="clear" w:color="auto" w:fill="0070C0"/>
            <w:vAlign w:val="center"/>
          </w:tcPr>
          <w:p w14:paraId="00ED0E6F" w14:textId="77777777" w:rsidR="00881C4E" w:rsidRPr="001F54C2" w:rsidRDefault="00881C4E" w:rsidP="00B17FCC">
            <w:pPr>
              <w:spacing w:line="276" w:lineRule="auto"/>
              <w:jc w:val="center"/>
              <w:rPr>
                <w:rFonts w:cs="Calibri"/>
                <w:color w:val="FFFFFF"/>
                <w:sz w:val="20"/>
                <w:szCs w:val="20"/>
                <w:lang w:val="es-CR" w:eastAsia="es-CR"/>
              </w:rPr>
            </w:pPr>
            <w:r w:rsidRPr="001F54C2">
              <w:rPr>
                <w:rFonts w:cs="Calibri"/>
                <w:color w:val="FFFFFF"/>
                <w:sz w:val="20"/>
                <w:szCs w:val="20"/>
                <w:lang w:val="es-CR" w:eastAsia="es-CR"/>
              </w:rPr>
              <w:t>Competencia propuesta</w:t>
            </w:r>
            <w:r w:rsidR="004C3384" w:rsidRPr="001F54C2">
              <w:rPr>
                <w:rFonts w:cs="Calibri"/>
                <w:color w:val="FFFFFF"/>
                <w:sz w:val="20"/>
                <w:szCs w:val="20"/>
                <w:lang w:val="es-CR" w:eastAsia="es-CR"/>
              </w:rPr>
              <w:t xml:space="preserve"> </w:t>
            </w:r>
          </w:p>
        </w:tc>
        <w:tc>
          <w:tcPr>
            <w:tcW w:w="1056" w:type="pct"/>
            <w:shd w:val="clear" w:color="auto" w:fill="0070C0"/>
            <w:vAlign w:val="center"/>
          </w:tcPr>
          <w:p w14:paraId="214F5C11" w14:textId="77777777" w:rsidR="00881C4E" w:rsidRPr="001F54C2" w:rsidRDefault="00881C4E" w:rsidP="00B17FCC">
            <w:pPr>
              <w:spacing w:line="276" w:lineRule="auto"/>
              <w:jc w:val="center"/>
              <w:rPr>
                <w:rFonts w:cs="Calibri"/>
                <w:color w:val="FFFFFF"/>
                <w:sz w:val="20"/>
                <w:szCs w:val="20"/>
                <w:lang w:val="es-CR" w:eastAsia="es-CR"/>
              </w:rPr>
            </w:pPr>
            <w:r w:rsidRPr="001F54C2">
              <w:rPr>
                <w:rFonts w:cs="Calibri"/>
                <w:color w:val="FFFFFF"/>
                <w:sz w:val="20"/>
                <w:szCs w:val="20"/>
                <w:lang w:val="es-CR" w:eastAsia="es-CR"/>
              </w:rPr>
              <w:t>Órgano que conoce en alzada</w:t>
            </w:r>
          </w:p>
        </w:tc>
      </w:tr>
      <w:tr w:rsidR="00881C4E" w:rsidRPr="001F54C2" w14:paraId="79983ABD" w14:textId="77777777" w:rsidTr="005F7D1E">
        <w:trPr>
          <w:trHeight w:val="950"/>
        </w:trPr>
        <w:tc>
          <w:tcPr>
            <w:tcW w:w="1032" w:type="pct"/>
            <w:shd w:val="clear" w:color="auto" w:fill="auto"/>
            <w:vAlign w:val="center"/>
            <w:hideMark/>
          </w:tcPr>
          <w:p w14:paraId="18F6B84C" w14:textId="77777777" w:rsidR="00881C4E" w:rsidRPr="001F54C2" w:rsidRDefault="00881C4E" w:rsidP="00B77C53">
            <w:pPr>
              <w:spacing w:line="276" w:lineRule="auto"/>
              <w:jc w:val="both"/>
              <w:rPr>
                <w:rFonts w:cs="Calibri"/>
                <w:color w:val="000000"/>
                <w:sz w:val="20"/>
                <w:szCs w:val="20"/>
                <w:lang w:val="es-CR" w:eastAsia="es-CR"/>
              </w:rPr>
            </w:pPr>
            <w:r w:rsidRPr="001F54C2">
              <w:rPr>
                <w:rFonts w:cs="Calibri"/>
                <w:color w:val="000000"/>
                <w:sz w:val="20"/>
                <w:szCs w:val="20"/>
                <w:lang w:val="es-CR" w:eastAsia="es-CR"/>
              </w:rPr>
              <w:t>Juzgado de Niñez y Adolescencia</w:t>
            </w:r>
          </w:p>
        </w:tc>
        <w:tc>
          <w:tcPr>
            <w:tcW w:w="2912" w:type="pct"/>
            <w:vAlign w:val="center"/>
          </w:tcPr>
          <w:p w14:paraId="4C08F049" w14:textId="18A3B9A2" w:rsidR="00257F3B" w:rsidRPr="001F54C2" w:rsidRDefault="00257F3B" w:rsidP="00257F3B">
            <w:pPr>
              <w:spacing w:line="276" w:lineRule="auto"/>
              <w:jc w:val="both"/>
              <w:rPr>
                <w:rFonts w:eastAsia="Calibri" w:cs="Calibri"/>
                <w:color w:val="000000"/>
                <w:sz w:val="20"/>
                <w:szCs w:val="20"/>
                <w:lang w:val="es-CR" w:eastAsia="es-CR"/>
              </w:rPr>
            </w:pPr>
            <w:r w:rsidRPr="001F54C2">
              <w:rPr>
                <w:rFonts w:eastAsia="Calibri" w:cs="Calibri"/>
                <w:color w:val="000000"/>
                <w:sz w:val="20"/>
                <w:szCs w:val="20"/>
                <w:lang w:val="es-CR" w:eastAsia="es-CR"/>
              </w:rPr>
              <w:t xml:space="preserve">Competencia en </w:t>
            </w:r>
            <w:r w:rsidRPr="001F54C2">
              <w:rPr>
                <w:rFonts w:eastAsia="Calibri" w:cs="Calibri"/>
                <w:color w:val="000000"/>
                <w:sz w:val="20"/>
                <w:szCs w:val="20"/>
                <w:shd w:val="clear" w:color="auto" w:fill="E2EFD9"/>
                <w:lang w:val="es-CR" w:eastAsia="es-CR"/>
              </w:rPr>
              <w:t>Niñez y Adolescencia:</w:t>
            </w:r>
            <w:r w:rsidRPr="001F54C2">
              <w:rPr>
                <w:rFonts w:eastAsia="Calibri" w:cs="Calibri"/>
                <w:color w:val="000000"/>
                <w:sz w:val="20"/>
                <w:szCs w:val="20"/>
                <w:lang w:val="es-CR" w:eastAsia="es-CR"/>
              </w:rPr>
              <w:t xml:space="preserve"> </w:t>
            </w:r>
          </w:p>
          <w:p w14:paraId="0DF6EE99" w14:textId="77777777" w:rsidR="00257F3B" w:rsidRPr="001F54C2" w:rsidRDefault="00257F3B" w:rsidP="004C3384">
            <w:pPr>
              <w:spacing w:line="276" w:lineRule="auto"/>
              <w:jc w:val="both"/>
              <w:rPr>
                <w:rFonts w:cs="Calibri"/>
                <w:color w:val="000000"/>
                <w:sz w:val="20"/>
                <w:szCs w:val="20"/>
                <w:lang w:val="es-CR" w:eastAsia="es-CR"/>
              </w:rPr>
            </w:pPr>
          </w:p>
          <w:p w14:paraId="552C2166" w14:textId="6B4FF955" w:rsidR="004C3384" w:rsidRPr="001F54C2" w:rsidRDefault="004C3384" w:rsidP="004C3384">
            <w:pPr>
              <w:spacing w:line="276" w:lineRule="auto"/>
              <w:jc w:val="both"/>
              <w:rPr>
                <w:rFonts w:cs="Calibri"/>
                <w:b/>
                <w:bCs/>
                <w:color w:val="000000"/>
                <w:sz w:val="20"/>
                <w:szCs w:val="20"/>
                <w:shd w:val="clear" w:color="auto" w:fill="92D050"/>
                <w:lang w:val="es-CR" w:eastAsia="es-CR"/>
              </w:rPr>
            </w:pPr>
            <w:r w:rsidRPr="001F54C2">
              <w:rPr>
                <w:rFonts w:cs="Calibri"/>
                <w:color w:val="000000"/>
                <w:sz w:val="20"/>
                <w:szCs w:val="20"/>
                <w:lang w:val="es-CR" w:eastAsia="es-CR"/>
              </w:rPr>
              <w:t xml:space="preserve">Abarca la provincia de San José </w:t>
            </w:r>
            <w:r w:rsidRPr="001F54C2">
              <w:rPr>
                <w:rFonts w:cs="Calibri"/>
                <w:b/>
                <w:bCs/>
                <w:color w:val="000000"/>
                <w:sz w:val="20"/>
                <w:szCs w:val="20"/>
                <w:shd w:val="clear" w:color="auto" w:fill="E2EFD9"/>
                <w:lang w:val="es-CR" w:eastAsia="es-CR"/>
              </w:rPr>
              <w:t xml:space="preserve">(excepto </w:t>
            </w:r>
            <w:r w:rsidR="005D4AD2">
              <w:rPr>
                <w:rFonts w:cs="Calibri"/>
                <w:b/>
                <w:bCs/>
                <w:color w:val="000000"/>
                <w:sz w:val="20"/>
                <w:szCs w:val="20"/>
                <w:shd w:val="clear" w:color="auto" w:fill="E2EFD9"/>
                <w:lang w:val="es-CR" w:eastAsia="es-CR"/>
              </w:rPr>
              <w:t xml:space="preserve">el cantón </w:t>
            </w:r>
            <w:r w:rsidRPr="001F54C2">
              <w:rPr>
                <w:rFonts w:cs="Calibri"/>
                <w:b/>
                <w:bCs/>
                <w:color w:val="000000"/>
                <w:sz w:val="20"/>
                <w:szCs w:val="20"/>
                <w:shd w:val="clear" w:color="auto" w:fill="E2EFD9"/>
                <w:lang w:val="es-CR" w:eastAsia="es-CR"/>
              </w:rPr>
              <w:t>de Pérez Zeledón.</w:t>
            </w:r>
          </w:p>
          <w:p w14:paraId="190A1A47" w14:textId="77777777" w:rsidR="004C3384" w:rsidRPr="001F54C2" w:rsidRDefault="004C3384" w:rsidP="004C3384">
            <w:pPr>
              <w:spacing w:line="276" w:lineRule="auto"/>
              <w:jc w:val="both"/>
              <w:rPr>
                <w:rFonts w:cs="Calibri"/>
                <w:b/>
                <w:bCs/>
                <w:color w:val="000000"/>
                <w:sz w:val="20"/>
                <w:szCs w:val="20"/>
                <w:shd w:val="clear" w:color="auto" w:fill="92D050"/>
                <w:lang w:val="es-CR" w:eastAsia="es-CR"/>
              </w:rPr>
            </w:pPr>
          </w:p>
          <w:p w14:paraId="339ECF90" w14:textId="77777777" w:rsidR="004C3384" w:rsidRPr="001F54C2" w:rsidRDefault="004C3384" w:rsidP="004C3384">
            <w:pPr>
              <w:shd w:val="clear" w:color="auto" w:fill="E2EFD9"/>
              <w:spacing w:line="276" w:lineRule="auto"/>
              <w:jc w:val="both"/>
              <w:rPr>
                <w:rFonts w:cs="Calibri"/>
                <w:color w:val="000000"/>
                <w:sz w:val="20"/>
                <w:szCs w:val="20"/>
                <w:lang w:val="es-CR" w:eastAsia="es-CR"/>
              </w:rPr>
            </w:pPr>
            <w:r w:rsidRPr="001F54C2">
              <w:rPr>
                <w:rFonts w:cs="Calibri"/>
                <w:color w:val="000000"/>
                <w:sz w:val="20"/>
                <w:szCs w:val="20"/>
                <w:lang w:val="es-CR" w:eastAsia="es-CR"/>
              </w:rPr>
              <w:t>Conoce además por acuerdo de Corte Plena, sesión 40-18 de 27 de agosto de 2018, artículo XXXI).</w:t>
            </w:r>
          </w:p>
          <w:p w14:paraId="6E8DA2DF" w14:textId="77777777" w:rsidR="004C3384" w:rsidRPr="001F54C2" w:rsidRDefault="004C3384" w:rsidP="004C3384">
            <w:pPr>
              <w:shd w:val="clear" w:color="auto" w:fill="E2EFD9"/>
              <w:spacing w:line="276" w:lineRule="auto"/>
              <w:jc w:val="both"/>
              <w:rPr>
                <w:rFonts w:eastAsia="Calibri" w:cs="Calibri"/>
                <w:color w:val="000000"/>
                <w:sz w:val="20"/>
                <w:szCs w:val="20"/>
                <w:lang w:val="es-CR" w:eastAsia="es-CR"/>
              </w:rPr>
            </w:pPr>
            <w:r w:rsidRPr="001F54C2">
              <w:rPr>
                <w:rFonts w:eastAsia="Calibri" w:cs="Calibri"/>
                <w:b/>
                <w:bCs/>
                <w:color w:val="000000"/>
                <w:sz w:val="20"/>
                <w:szCs w:val="20"/>
                <w:lang w:val="es-CR" w:eastAsia="es-CR"/>
              </w:rPr>
              <w:t>a)</w:t>
            </w:r>
            <w:r w:rsidRPr="001F54C2">
              <w:rPr>
                <w:rFonts w:eastAsia="Calibri" w:cs="Calibri"/>
                <w:color w:val="000000"/>
                <w:sz w:val="20"/>
                <w:szCs w:val="20"/>
                <w:lang w:val="es-CR" w:eastAsia="es-CR"/>
              </w:rPr>
              <w:t xml:space="preserve"> Procesos especiales de protección a la niñez y la adolescencia y los que señala el numeral 116 del Código de la Niñez y la Adolescencia, las tutelas, los depósitos de personas menores de edad, la declaratoria de abandono, adopción de personas menores de edad, la utilidad y necesidad han de depender de si se trata de los intereses de una persona menor de edad o no.</w:t>
            </w:r>
          </w:p>
          <w:p w14:paraId="4AAE43DD" w14:textId="77777777" w:rsidR="004C3384" w:rsidRPr="001F54C2" w:rsidRDefault="004C3384" w:rsidP="004C3384">
            <w:pPr>
              <w:shd w:val="clear" w:color="auto" w:fill="E2EFD9"/>
              <w:spacing w:line="276" w:lineRule="auto"/>
              <w:jc w:val="both"/>
              <w:rPr>
                <w:rFonts w:eastAsia="Calibri" w:cs="Calibri"/>
                <w:color w:val="000000"/>
                <w:sz w:val="20"/>
                <w:szCs w:val="20"/>
                <w:lang w:val="es-CR" w:eastAsia="es-CR"/>
              </w:rPr>
            </w:pPr>
            <w:r w:rsidRPr="001F54C2">
              <w:rPr>
                <w:rFonts w:eastAsia="Calibri" w:cs="Calibri"/>
                <w:b/>
                <w:bCs/>
                <w:color w:val="000000"/>
                <w:sz w:val="20"/>
                <w:szCs w:val="20"/>
                <w:lang w:val="es-CR" w:eastAsia="es-CR"/>
              </w:rPr>
              <w:t>b)</w:t>
            </w:r>
            <w:r w:rsidRPr="001F54C2">
              <w:rPr>
                <w:rFonts w:eastAsia="Calibri" w:cs="Calibri"/>
                <w:color w:val="000000"/>
                <w:sz w:val="20"/>
                <w:szCs w:val="20"/>
                <w:lang w:val="es-CR" w:eastAsia="es-CR"/>
              </w:rPr>
              <w:t xml:space="preserve"> En cuanto al tema de la patria potestad, si la discusión se da entre los progenitores del niño o adolescente (conflictos de patria potestad, salidas del país, guarda, crianza y educación, visitas, etcétera) ese asunto debe conocerse por el Juzgado de Familia. </w:t>
            </w:r>
            <w:r w:rsidRPr="001F54C2">
              <w:rPr>
                <w:rFonts w:eastAsia="Calibri" w:cs="Calibri"/>
                <w:b/>
                <w:bCs/>
                <w:color w:val="000000"/>
                <w:sz w:val="20"/>
                <w:szCs w:val="20"/>
                <w:lang w:val="es-CR" w:eastAsia="es-CR"/>
              </w:rPr>
              <w:t xml:space="preserve">Pero si lo que se pide es una protección especial para </w:t>
            </w:r>
            <w:r w:rsidRPr="001F54C2">
              <w:rPr>
                <w:rFonts w:eastAsia="Calibri" w:cs="Calibri"/>
                <w:b/>
                <w:bCs/>
                <w:color w:val="000000"/>
                <w:sz w:val="20"/>
                <w:szCs w:val="20"/>
                <w:lang w:val="es-CR" w:eastAsia="es-CR"/>
              </w:rPr>
              <w:lastRenderedPageBreak/>
              <w:t>el niño</w:t>
            </w:r>
            <w:r w:rsidRPr="001F54C2">
              <w:rPr>
                <w:rFonts w:eastAsia="Calibri" w:cs="Calibri"/>
                <w:color w:val="000000"/>
                <w:sz w:val="20"/>
                <w:szCs w:val="20"/>
                <w:lang w:val="es-CR" w:eastAsia="es-CR"/>
              </w:rPr>
              <w:t xml:space="preserve"> como serían las suspensiones o extinciones de la patria potestad contra sus padres, no entre ellos, ese asunto debe ser conocido por el Juzgado de Niñez y la Adolescencia. </w:t>
            </w:r>
          </w:p>
          <w:p w14:paraId="1A6E630F" w14:textId="77777777" w:rsidR="004C3384" w:rsidRPr="001F54C2" w:rsidRDefault="004C3384" w:rsidP="004C3384">
            <w:pPr>
              <w:spacing w:line="276" w:lineRule="auto"/>
              <w:jc w:val="both"/>
              <w:rPr>
                <w:rFonts w:eastAsia="Calibri" w:cs="Calibri"/>
                <w:color w:val="000000"/>
                <w:sz w:val="20"/>
                <w:szCs w:val="20"/>
                <w:lang w:val="es-CR" w:eastAsia="es-CR"/>
              </w:rPr>
            </w:pPr>
          </w:p>
          <w:p w14:paraId="17DAEDE6" w14:textId="77777777" w:rsidR="004C3384" w:rsidRPr="001F54C2" w:rsidRDefault="004C3384" w:rsidP="004C3384">
            <w:pPr>
              <w:spacing w:line="276" w:lineRule="auto"/>
              <w:jc w:val="both"/>
              <w:rPr>
                <w:rFonts w:cs="Calibri"/>
                <w:b/>
                <w:bCs/>
                <w:color w:val="000000"/>
                <w:sz w:val="20"/>
                <w:szCs w:val="20"/>
                <w:shd w:val="clear" w:color="auto" w:fill="92D050"/>
                <w:lang w:val="es-CR" w:eastAsia="es-CR"/>
              </w:rPr>
            </w:pPr>
            <w:r w:rsidRPr="001F54C2">
              <w:rPr>
                <w:rFonts w:eastAsia="Calibri" w:cs="Calibri"/>
                <w:b/>
                <w:bCs/>
                <w:color w:val="000000"/>
                <w:sz w:val="20"/>
                <w:szCs w:val="20"/>
                <w:lang w:val="es-CR" w:eastAsia="es-CR"/>
              </w:rPr>
              <w:t>c)</w:t>
            </w:r>
            <w:r w:rsidRPr="001F54C2">
              <w:rPr>
                <w:rFonts w:eastAsia="Calibri" w:cs="Calibri"/>
                <w:color w:val="000000"/>
                <w:sz w:val="20"/>
                <w:szCs w:val="20"/>
                <w:lang w:val="es-CR" w:eastAsia="es-CR"/>
              </w:rPr>
              <w:t>Tendrá la competencia a nivel nacional para conocer las Adopciones Internacionales y los procesos de Restitución Internacional de Personas Menores de Edad.</w:t>
            </w:r>
            <w:r w:rsidRPr="001F54C2">
              <w:rPr>
                <w:rFonts w:cs="Calibri"/>
                <w:b/>
                <w:bCs/>
                <w:color w:val="000000"/>
                <w:sz w:val="20"/>
                <w:szCs w:val="20"/>
                <w:shd w:val="clear" w:color="auto" w:fill="92D050"/>
                <w:lang w:val="es-CR" w:eastAsia="es-CR"/>
              </w:rPr>
              <w:t xml:space="preserve"> </w:t>
            </w:r>
          </w:p>
          <w:p w14:paraId="44E553EA" w14:textId="77777777" w:rsidR="004C3384" w:rsidRPr="001F54C2" w:rsidRDefault="004C3384" w:rsidP="004C3384">
            <w:pPr>
              <w:spacing w:line="276" w:lineRule="auto"/>
              <w:jc w:val="both"/>
              <w:rPr>
                <w:rFonts w:cs="Calibri"/>
                <w:b/>
                <w:bCs/>
                <w:color w:val="000000"/>
                <w:sz w:val="20"/>
                <w:szCs w:val="20"/>
                <w:shd w:val="clear" w:color="auto" w:fill="92D050"/>
                <w:lang w:val="es-CR" w:eastAsia="es-CR"/>
              </w:rPr>
            </w:pPr>
          </w:p>
          <w:p w14:paraId="2CD11D2A" w14:textId="77777777" w:rsidR="00881C4E" w:rsidRPr="001F54C2" w:rsidRDefault="004C3384" w:rsidP="00B17FCC">
            <w:pPr>
              <w:spacing w:line="276" w:lineRule="auto"/>
              <w:jc w:val="both"/>
              <w:rPr>
                <w:rFonts w:cs="Calibri"/>
                <w:color w:val="000000"/>
                <w:sz w:val="20"/>
                <w:szCs w:val="20"/>
                <w:lang w:val="es-CR" w:eastAsia="es-CR"/>
              </w:rPr>
            </w:pPr>
            <w:r w:rsidRPr="001F54C2">
              <w:rPr>
                <w:rFonts w:cs="Calibri"/>
                <w:b/>
                <w:bCs/>
                <w:color w:val="000000"/>
                <w:sz w:val="20"/>
                <w:szCs w:val="20"/>
                <w:shd w:val="clear" w:color="auto" w:fill="E2EFD9"/>
                <w:lang w:val="es-CR" w:eastAsia="es-CR"/>
              </w:rPr>
              <w:t>A partir del 1 de octubre de 2024 conocerá además lo dispuesto por la reforma al artículo 106 bis de la Ley Orgánica del Poder Judicial según Ley 9747</w:t>
            </w:r>
            <w:r w:rsidRPr="001F54C2">
              <w:rPr>
                <w:rFonts w:cs="Calibri"/>
                <w:b/>
                <w:bCs/>
                <w:color w:val="000000"/>
                <w:sz w:val="20"/>
                <w:szCs w:val="20"/>
                <w:lang w:val="es-CR" w:eastAsia="es-CR"/>
              </w:rPr>
              <w:t>.</w:t>
            </w:r>
          </w:p>
        </w:tc>
        <w:tc>
          <w:tcPr>
            <w:tcW w:w="1056" w:type="pct"/>
            <w:vAlign w:val="center"/>
          </w:tcPr>
          <w:p w14:paraId="6D588FF9" w14:textId="77777777" w:rsidR="00881C4E" w:rsidRPr="001F54C2" w:rsidRDefault="00881C4E" w:rsidP="00B17FCC">
            <w:pPr>
              <w:spacing w:line="276" w:lineRule="auto"/>
              <w:jc w:val="both"/>
              <w:rPr>
                <w:rFonts w:cs="Calibri"/>
                <w:color w:val="000000"/>
                <w:sz w:val="20"/>
                <w:szCs w:val="20"/>
                <w:lang w:val="es-CR" w:eastAsia="es-CR"/>
              </w:rPr>
            </w:pPr>
            <w:r w:rsidRPr="001F54C2">
              <w:rPr>
                <w:rFonts w:cs="Calibri"/>
                <w:sz w:val="20"/>
                <w:szCs w:val="20"/>
                <w:lang w:val="es-CR"/>
              </w:rPr>
              <w:lastRenderedPageBreak/>
              <w:t>Tribunal de Familia</w:t>
            </w:r>
          </w:p>
        </w:tc>
      </w:tr>
      <w:tr w:rsidR="00881C4E" w:rsidRPr="001F54C2" w14:paraId="02A3EACD" w14:textId="77777777" w:rsidTr="005F7D1E">
        <w:trPr>
          <w:trHeight w:val="520"/>
        </w:trPr>
        <w:tc>
          <w:tcPr>
            <w:tcW w:w="1032" w:type="pct"/>
            <w:shd w:val="clear" w:color="auto" w:fill="auto"/>
            <w:vAlign w:val="center"/>
            <w:hideMark/>
          </w:tcPr>
          <w:p w14:paraId="60126B74" w14:textId="77777777" w:rsidR="00881C4E" w:rsidRPr="001F54C2" w:rsidRDefault="00881C4E" w:rsidP="00B77C53">
            <w:pPr>
              <w:spacing w:line="276" w:lineRule="auto"/>
              <w:jc w:val="both"/>
              <w:rPr>
                <w:rFonts w:cs="Calibri"/>
                <w:color w:val="000000"/>
                <w:sz w:val="20"/>
                <w:szCs w:val="20"/>
                <w:lang w:val="es-CR" w:eastAsia="es-CR"/>
              </w:rPr>
            </w:pPr>
            <w:r w:rsidRPr="001F54C2">
              <w:rPr>
                <w:rFonts w:cs="Calibri"/>
                <w:color w:val="000000"/>
                <w:sz w:val="20"/>
                <w:szCs w:val="20"/>
                <w:lang w:val="es-CR" w:eastAsia="es-CR"/>
              </w:rPr>
              <w:t>Juzgado de Familia del Primer Circuito Judicial de la Zona Sur</w:t>
            </w:r>
          </w:p>
        </w:tc>
        <w:tc>
          <w:tcPr>
            <w:tcW w:w="2912" w:type="pct"/>
            <w:vAlign w:val="center"/>
          </w:tcPr>
          <w:p w14:paraId="3DB138A7" w14:textId="77777777" w:rsidR="002F3480" w:rsidRPr="001F54C2" w:rsidRDefault="002F3480" w:rsidP="002F3480">
            <w:pPr>
              <w:spacing w:after="240" w:line="276" w:lineRule="auto"/>
              <w:jc w:val="both"/>
              <w:rPr>
                <w:rFonts w:cs="Calibri"/>
                <w:color w:val="000000"/>
                <w:sz w:val="20"/>
                <w:szCs w:val="20"/>
                <w:lang w:val="es-CR" w:eastAsia="es-CR"/>
              </w:rPr>
            </w:pPr>
            <w:r w:rsidRPr="001F54C2">
              <w:rPr>
                <w:rFonts w:cs="Calibri"/>
                <w:color w:val="000000"/>
                <w:sz w:val="20"/>
                <w:szCs w:val="20"/>
                <w:lang w:val="es-CR" w:eastAsia="es-CR"/>
              </w:rPr>
              <w:t xml:space="preserve">Competencia en Familia </w:t>
            </w:r>
            <w:r w:rsidRPr="001F54C2">
              <w:rPr>
                <w:rFonts w:cs="Calibri"/>
                <w:color w:val="000000"/>
                <w:sz w:val="20"/>
                <w:szCs w:val="20"/>
                <w:shd w:val="clear" w:color="auto" w:fill="E2EFD9"/>
                <w:lang w:val="es-CR" w:eastAsia="es-CR"/>
              </w:rPr>
              <w:t>y Niñez y Adolescencia:</w:t>
            </w:r>
            <w:r w:rsidRPr="001F54C2">
              <w:rPr>
                <w:rFonts w:cs="Calibri"/>
                <w:color w:val="000000"/>
                <w:sz w:val="20"/>
                <w:szCs w:val="20"/>
                <w:lang w:val="es-CR" w:eastAsia="es-CR"/>
              </w:rPr>
              <w:t xml:space="preserve"> </w:t>
            </w:r>
          </w:p>
          <w:p w14:paraId="52D72DA4" w14:textId="761D25CA" w:rsidR="00881C4E" w:rsidRPr="001F54C2" w:rsidRDefault="004C3384" w:rsidP="00B17FCC">
            <w:pPr>
              <w:spacing w:line="276" w:lineRule="auto"/>
              <w:jc w:val="both"/>
              <w:rPr>
                <w:rFonts w:cs="Calibri"/>
                <w:color w:val="000000"/>
                <w:sz w:val="20"/>
                <w:szCs w:val="20"/>
                <w:lang w:val="es-CR" w:eastAsia="es-CR"/>
              </w:rPr>
            </w:pPr>
            <w:r w:rsidRPr="001F54C2">
              <w:rPr>
                <w:rFonts w:cs="Calibri"/>
                <w:color w:val="000000"/>
                <w:sz w:val="20"/>
                <w:szCs w:val="20"/>
                <w:lang w:val="es-CR" w:eastAsia="es-CR"/>
              </w:rPr>
              <w:t>Abarca el cantón de Pérez Zeledón</w:t>
            </w:r>
            <w:r w:rsidR="004B165C">
              <w:rPr>
                <w:rFonts w:cs="Calibri"/>
                <w:color w:val="000000"/>
                <w:sz w:val="20"/>
                <w:szCs w:val="20"/>
                <w:lang w:val="es-CR" w:eastAsia="es-CR"/>
              </w:rPr>
              <w:t>.</w:t>
            </w:r>
          </w:p>
        </w:tc>
        <w:tc>
          <w:tcPr>
            <w:tcW w:w="1056" w:type="pct"/>
            <w:vAlign w:val="center"/>
          </w:tcPr>
          <w:p w14:paraId="23FED7A7" w14:textId="77777777" w:rsidR="00881C4E" w:rsidRPr="001F54C2" w:rsidRDefault="00881C4E" w:rsidP="00B17FCC">
            <w:pPr>
              <w:spacing w:line="276" w:lineRule="auto"/>
              <w:jc w:val="both"/>
              <w:rPr>
                <w:rFonts w:cs="Calibri"/>
                <w:color w:val="000000"/>
                <w:sz w:val="20"/>
                <w:szCs w:val="20"/>
                <w:lang w:val="es-CR" w:eastAsia="es-CR"/>
              </w:rPr>
            </w:pPr>
            <w:r w:rsidRPr="001F54C2">
              <w:rPr>
                <w:rFonts w:cs="Calibri"/>
                <w:color w:val="000000"/>
                <w:sz w:val="20"/>
                <w:szCs w:val="20"/>
                <w:lang w:val="es-CR" w:eastAsia="es-CR"/>
              </w:rPr>
              <w:t>Tribunal de Familia</w:t>
            </w:r>
          </w:p>
        </w:tc>
      </w:tr>
      <w:bookmarkEnd w:id="6"/>
    </w:tbl>
    <w:p w14:paraId="59D64430" w14:textId="77777777" w:rsidR="00881C4E" w:rsidRPr="00944BB8" w:rsidRDefault="00881C4E" w:rsidP="00881C4E">
      <w:pPr>
        <w:pStyle w:val="NormalWeb"/>
        <w:shd w:val="clear" w:color="auto" w:fill="FFFFFF"/>
        <w:spacing w:before="120" w:beforeAutospacing="0" w:after="120" w:afterAutospacing="0" w:line="276" w:lineRule="auto"/>
        <w:ind w:firstLine="708"/>
        <w:jc w:val="both"/>
        <w:rPr>
          <w:rFonts w:ascii="Book Antiqua" w:hAnsi="Book Antiqua"/>
          <w:color w:val="000000"/>
          <w:lang w:val="es-CR"/>
        </w:rPr>
      </w:pPr>
    </w:p>
    <w:p w14:paraId="0C02C905" w14:textId="77777777" w:rsidR="002B6D68" w:rsidRPr="00944BB8" w:rsidRDefault="002B6D68" w:rsidP="002B6D68">
      <w:pPr>
        <w:pStyle w:val="NormalWeb"/>
        <w:shd w:val="clear" w:color="auto" w:fill="FFFFFF"/>
        <w:spacing w:before="120" w:after="120" w:line="276" w:lineRule="auto"/>
        <w:jc w:val="both"/>
        <w:rPr>
          <w:rFonts w:ascii="Book Antiqua" w:hAnsi="Book Antiqua"/>
          <w:color w:val="000000"/>
          <w:lang w:val="es-CR"/>
        </w:rPr>
      </w:pPr>
      <w:bookmarkStart w:id="7" w:name="_Hlk137726671"/>
      <w:r w:rsidRPr="00944BB8">
        <w:rPr>
          <w:rFonts w:ascii="Book Antiqua" w:hAnsi="Book Antiqua"/>
          <w:color w:val="000000"/>
          <w:lang w:val="es-CR"/>
        </w:rPr>
        <w:t xml:space="preserve">El cambio rige a partir de la fecha aprobación por parte de Corte Plena. Este cambio no requiere la entrada en vigencia de la Ley 9747 </w:t>
      </w:r>
      <w:r w:rsidRPr="00944BB8">
        <w:rPr>
          <w:rFonts w:ascii="Book Antiqua" w:hAnsi="Book Antiqua"/>
          <w:i/>
          <w:iCs/>
          <w:color w:val="000000"/>
          <w:lang w:val="es-CR"/>
        </w:rPr>
        <w:t>“Código Procesal de Familia”.</w:t>
      </w:r>
      <w:r w:rsidRPr="00944BB8">
        <w:rPr>
          <w:rFonts w:ascii="Book Antiqua" w:hAnsi="Book Antiqua"/>
          <w:color w:val="000000"/>
          <w:lang w:val="es-CR"/>
        </w:rPr>
        <w:t xml:space="preserve"> </w:t>
      </w:r>
    </w:p>
    <w:p w14:paraId="61E687A7" w14:textId="471B50D3" w:rsidR="002B6D68" w:rsidRPr="00944BB8" w:rsidRDefault="002B6D68" w:rsidP="002B6D68">
      <w:pPr>
        <w:pStyle w:val="NormalWeb"/>
        <w:shd w:val="clear" w:color="auto" w:fill="FFFFFF"/>
        <w:spacing w:before="120" w:after="120" w:line="276" w:lineRule="auto"/>
        <w:jc w:val="both"/>
        <w:rPr>
          <w:rFonts w:ascii="Book Antiqua" w:hAnsi="Book Antiqua"/>
          <w:color w:val="000000"/>
          <w:lang w:val="es-CR"/>
        </w:rPr>
      </w:pPr>
      <w:r w:rsidRPr="00944BB8">
        <w:rPr>
          <w:rFonts w:ascii="Book Antiqua" w:hAnsi="Book Antiqua"/>
          <w:color w:val="000000"/>
          <w:lang w:val="es-CR"/>
        </w:rPr>
        <w:t>Se aclara que los asuntos de Niñez y Adolescencia existentes actualmente en el</w:t>
      </w:r>
      <w:r w:rsidRPr="00944BB8">
        <w:rPr>
          <w:rFonts w:ascii="Book Antiqua" w:hAnsi="Book Antiqua"/>
          <w:b/>
          <w:bCs/>
          <w:color w:val="000000"/>
          <w:lang w:val="es-CR"/>
        </w:rPr>
        <w:t xml:space="preserve"> circulante</w:t>
      </w:r>
      <w:r w:rsidRPr="00944BB8">
        <w:rPr>
          <w:rFonts w:ascii="Book Antiqua" w:hAnsi="Book Antiqua"/>
          <w:color w:val="000000"/>
          <w:lang w:val="es-CR"/>
        </w:rPr>
        <w:t xml:space="preserve"> del Juzgado de Niñez y Adolescencia (</w:t>
      </w:r>
      <w:r w:rsidRPr="00944BB8">
        <w:rPr>
          <w:rFonts w:ascii="Book Antiqua" w:hAnsi="Book Antiqua"/>
          <w:b/>
          <w:bCs/>
          <w:color w:val="000000"/>
          <w:lang w:val="es-CR"/>
        </w:rPr>
        <w:t>excepto los expedientes que tienen fecha de señalamiento</w:t>
      </w:r>
      <w:r w:rsidRPr="00944BB8">
        <w:rPr>
          <w:rFonts w:ascii="Book Antiqua" w:hAnsi="Book Antiqua"/>
          <w:color w:val="000000"/>
          <w:lang w:val="es-CR"/>
        </w:rPr>
        <w:t>) se trasladaran para seguir siendo conocidos en adelante por el Juzgado de Familia del Primer Circuito Judicial de la Zona Sur.</w:t>
      </w:r>
    </w:p>
    <w:p w14:paraId="63EEEC67" w14:textId="4C1772ED" w:rsidR="002B6D68" w:rsidRPr="00944BB8" w:rsidRDefault="002B6D68" w:rsidP="002B6D68">
      <w:pPr>
        <w:pStyle w:val="NormalWeb"/>
        <w:shd w:val="clear" w:color="auto" w:fill="FFFFFF"/>
        <w:spacing w:before="120" w:after="120" w:line="276" w:lineRule="auto"/>
        <w:jc w:val="both"/>
        <w:rPr>
          <w:rFonts w:ascii="Book Antiqua" w:hAnsi="Book Antiqua"/>
          <w:color w:val="000000"/>
          <w:lang w:val="es-CR"/>
        </w:rPr>
      </w:pPr>
      <w:r w:rsidRPr="00944BB8">
        <w:rPr>
          <w:rFonts w:ascii="Book Antiqua" w:hAnsi="Book Antiqua"/>
          <w:color w:val="000000"/>
          <w:lang w:val="es-CR"/>
        </w:rPr>
        <w:t xml:space="preserve">Todos los asuntos nuevos de </w:t>
      </w:r>
      <w:r w:rsidR="00D0169E" w:rsidRPr="00944BB8">
        <w:rPr>
          <w:rFonts w:ascii="Book Antiqua" w:hAnsi="Book Antiqua"/>
          <w:color w:val="000000"/>
          <w:lang w:val="es-CR"/>
        </w:rPr>
        <w:t>N</w:t>
      </w:r>
      <w:r w:rsidRPr="00944BB8">
        <w:rPr>
          <w:rFonts w:ascii="Book Antiqua" w:hAnsi="Book Antiqua"/>
          <w:color w:val="000000"/>
          <w:lang w:val="es-CR"/>
        </w:rPr>
        <w:t xml:space="preserve">iñez y Adolescencia que se presenten a partir de la fecha </w:t>
      </w:r>
      <w:r w:rsidR="005D4AD2">
        <w:rPr>
          <w:rFonts w:ascii="Book Antiqua" w:hAnsi="Book Antiqua"/>
          <w:color w:val="000000"/>
          <w:lang w:val="es-CR"/>
        </w:rPr>
        <w:t xml:space="preserve">de </w:t>
      </w:r>
      <w:r w:rsidRPr="00944BB8">
        <w:rPr>
          <w:rFonts w:ascii="Book Antiqua" w:hAnsi="Book Antiqua"/>
          <w:color w:val="000000"/>
          <w:lang w:val="es-CR"/>
        </w:rPr>
        <w:t>aprobación por parte de Corte Plena deberán ser presentados en el Juzgado de Familia del Primer Circuito Judicial de la Zona Sur</w:t>
      </w:r>
      <w:r w:rsidR="00B77C53" w:rsidRPr="00944BB8">
        <w:rPr>
          <w:rFonts w:ascii="Book Antiqua" w:hAnsi="Book Antiqua"/>
          <w:color w:val="000000"/>
          <w:lang w:val="es-CR"/>
        </w:rPr>
        <w:t xml:space="preserve"> (Pérez Zeledón)</w:t>
      </w:r>
      <w:r w:rsidRPr="00944BB8">
        <w:rPr>
          <w:rFonts w:ascii="Book Antiqua" w:hAnsi="Book Antiqua"/>
          <w:color w:val="000000"/>
          <w:lang w:val="es-CR"/>
        </w:rPr>
        <w:t xml:space="preserve">. </w:t>
      </w:r>
    </w:p>
    <w:bookmarkEnd w:id="7"/>
    <w:p w14:paraId="4D8F2792" w14:textId="77777777" w:rsidR="008A7203" w:rsidRPr="00944BB8" w:rsidRDefault="008A7203" w:rsidP="000A25B9">
      <w:pPr>
        <w:spacing w:line="276" w:lineRule="auto"/>
        <w:ind w:left="360"/>
        <w:jc w:val="both"/>
        <w:rPr>
          <w:rFonts w:ascii="Book Antiqua" w:hAnsi="Book Antiqua" w:cs="Arial"/>
          <w:i/>
          <w:iCs/>
          <w:lang w:val="es-CR"/>
        </w:rPr>
      </w:pPr>
    </w:p>
    <w:p w14:paraId="07EDFA43" w14:textId="4CE07BED" w:rsidR="00B77C53" w:rsidRPr="00944BB8" w:rsidRDefault="00B77C53" w:rsidP="00B77C53">
      <w:pPr>
        <w:spacing w:line="276" w:lineRule="auto"/>
        <w:jc w:val="both"/>
        <w:rPr>
          <w:rFonts w:ascii="Book Antiqua" w:hAnsi="Book Antiqua"/>
          <w:i/>
          <w:iCs/>
          <w:lang w:val="es-CR"/>
        </w:rPr>
      </w:pPr>
      <w:r w:rsidRPr="00944BB8">
        <w:rPr>
          <w:rFonts w:ascii="Book Antiqua" w:hAnsi="Book Antiqua"/>
          <w:i/>
          <w:iCs/>
          <w:lang w:val="es-CR"/>
        </w:rPr>
        <w:t>A</w:t>
      </w:r>
      <w:r w:rsidR="001C0A5A" w:rsidRPr="00944BB8">
        <w:rPr>
          <w:rFonts w:ascii="Book Antiqua" w:hAnsi="Book Antiqua"/>
          <w:i/>
          <w:iCs/>
          <w:lang w:val="es-CR"/>
        </w:rPr>
        <w:t xml:space="preserve"> </w:t>
      </w:r>
      <w:r w:rsidRPr="00944BB8">
        <w:rPr>
          <w:rFonts w:ascii="Book Antiqua" w:hAnsi="Book Antiqua"/>
          <w:i/>
          <w:iCs/>
          <w:lang w:val="es-CR"/>
        </w:rPr>
        <w:t xml:space="preserve">la Administración Regional de San José y Juez Gestor de Familia del Centro de Apoyo, Coordinación y Mejoramiento de la Función Jurisdiccional </w:t>
      </w:r>
    </w:p>
    <w:p w14:paraId="4FA6973C" w14:textId="77777777" w:rsidR="00B77C53" w:rsidRPr="00944BB8" w:rsidRDefault="00B77C53" w:rsidP="00B77C53">
      <w:pPr>
        <w:spacing w:line="276" w:lineRule="auto"/>
        <w:jc w:val="both"/>
        <w:rPr>
          <w:rFonts w:ascii="Book Antiqua" w:hAnsi="Book Antiqua"/>
          <w:i/>
          <w:iCs/>
          <w:lang w:val="es-CR"/>
        </w:rPr>
      </w:pPr>
      <w:r w:rsidRPr="00944BB8">
        <w:rPr>
          <w:rFonts w:ascii="Book Antiqua" w:hAnsi="Book Antiqua"/>
          <w:i/>
          <w:iCs/>
          <w:lang w:val="es-CR"/>
        </w:rPr>
        <w:t xml:space="preserve"> </w:t>
      </w:r>
    </w:p>
    <w:p w14:paraId="4504A9CB" w14:textId="657AB3C0" w:rsidR="00881C4E" w:rsidRDefault="00B77C53" w:rsidP="00B77C53">
      <w:pPr>
        <w:numPr>
          <w:ilvl w:val="1"/>
          <w:numId w:val="22"/>
        </w:numPr>
        <w:spacing w:line="276" w:lineRule="auto"/>
        <w:jc w:val="both"/>
        <w:rPr>
          <w:rFonts w:ascii="Book Antiqua" w:hAnsi="Book Antiqua"/>
          <w:color w:val="000000"/>
          <w:lang w:val="es-CR"/>
        </w:rPr>
      </w:pPr>
      <w:r w:rsidRPr="00944BB8">
        <w:rPr>
          <w:rFonts w:ascii="Book Antiqua" w:hAnsi="Book Antiqua"/>
          <w:color w:val="000000"/>
          <w:lang w:val="es-CR"/>
        </w:rPr>
        <w:t>Coordinar el traslado de asuntos (físicos</w:t>
      </w:r>
      <w:r w:rsidR="001F54C2">
        <w:rPr>
          <w:rFonts w:ascii="Book Antiqua" w:hAnsi="Book Antiqua"/>
          <w:color w:val="000000"/>
          <w:lang w:val="es-CR"/>
        </w:rPr>
        <w:t xml:space="preserve"> de existir</w:t>
      </w:r>
      <w:r w:rsidRPr="00944BB8">
        <w:rPr>
          <w:rFonts w:ascii="Book Antiqua" w:hAnsi="Book Antiqua"/>
          <w:color w:val="000000"/>
          <w:lang w:val="es-CR"/>
        </w:rPr>
        <w:t>)</w:t>
      </w:r>
      <w:r w:rsidR="00F51F67" w:rsidRPr="00944BB8">
        <w:rPr>
          <w:rFonts w:ascii="Book Antiqua" w:hAnsi="Book Antiqua"/>
          <w:color w:val="000000"/>
          <w:lang w:val="es-CR"/>
        </w:rPr>
        <w:t xml:space="preserve"> desde</w:t>
      </w:r>
      <w:r w:rsidRPr="00944BB8">
        <w:rPr>
          <w:rFonts w:ascii="Book Antiqua" w:hAnsi="Book Antiqua"/>
          <w:color w:val="000000"/>
          <w:lang w:val="es-CR"/>
        </w:rPr>
        <w:t xml:space="preserve"> el </w:t>
      </w:r>
      <w:r w:rsidR="00F51F67" w:rsidRPr="00944BB8">
        <w:rPr>
          <w:rFonts w:ascii="Book Antiqua" w:hAnsi="Book Antiqua"/>
          <w:color w:val="000000"/>
          <w:lang w:val="es-CR"/>
        </w:rPr>
        <w:t>Juzgado</w:t>
      </w:r>
      <w:r w:rsidRPr="00944BB8">
        <w:rPr>
          <w:rFonts w:ascii="Book Antiqua" w:hAnsi="Book Antiqua"/>
          <w:color w:val="000000"/>
          <w:lang w:val="es-CR"/>
        </w:rPr>
        <w:t xml:space="preserve"> de Niñez y Adolescencia de San José hacía </w:t>
      </w:r>
      <w:r w:rsidR="00F51F67" w:rsidRPr="00944BB8">
        <w:rPr>
          <w:rFonts w:ascii="Book Antiqua" w:hAnsi="Book Antiqua"/>
          <w:color w:val="000000"/>
          <w:lang w:val="es-CR"/>
        </w:rPr>
        <w:t>el Juzgado</w:t>
      </w:r>
      <w:r w:rsidRPr="00944BB8">
        <w:rPr>
          <w:rFonts w:ascii="Book Antiqua" w:hAnsi="Book Antiqua"/>
          <w:color w:val="000000"/>
          <w:lang w:val="es-CR"/>
        </w:rPr>
        <w:t xml:space="preserve"> de Familia del Primer Circuito Judicial de la Zona Sur (Pérez Zeledón)</w:t>
      </w:r>
      <w:r w:rsidR="00F51F67" w:rsidRPr="00944BB8">
        <w:rPr>
          <w:rFonts w:ascii="Book Antiqua" w:hAnsi="Book Antiqua"/>
          <w:color w:val="000000"/>
          <w:lang w:val="es-CR"/>
        </w:rPr>
        <w:t>.</w:t>
      </w:r>
    </w:p>
    <w:p w14:paraId="5EF2B825" w14:textId="77777777" w:rsidR="005F7D1E" w:rsidRPr="00944BB8" w:rsidRDefault="005F7D1E" w:rsidP="005F7D1E">
      <w:pPr>
        <w:spacing w:line="276" w:lineRule="auto"/>
        <w:ind w:left="1080"/>
        <w:jc w:val="both"/>
        <w:rPr>
          <w:rFonts w:ascii="Book Antiqua" w:hAnsi="Book Antiqua"/>
          <w:color w:val="000000"/>
          <w:lang w:val="es-CR"/>
        </w:rPr>
      </w:pPr>
    </w:p>
    <w:p w14:paraId="208F56C2" w14:textId="77777777" w:rsidR="00F51F67" w:rsidRPr="00944BB8" w:rsidRDefault="00F51F67" w:rsidP="00B77C53">
      <w:pPr>
        <w:numPr>
          <w:ilvl w:val="1"/>
          <w:numId w:val="22"/>
        </w:numPr>
        <w:spacing w:line="276" w:lineRule="auto"/>
        <w:jc w:val="both"/>
        <w:rPr>
          <w:rFonts w:ascii="Book Antiqua" w:hAnsi="Book Antiqua"/>
          <w:color w:val="000000"/>
          <w:lang w:val="es-CR"/>
        </w:rPr>
      </w:pPr>
      <w:r w:rsidRPr="00944BB8">
        <w:rPr>
          <w:rFonts w:ascii="Book Antiqua" w:hAnsi="Book Antiqua"/>
          <w:color w:val="000000"/>
          <w:lang w:val="es-CR"/>
        </w:rPr>
        <w:t xml:space="preserve">Comunicar a la Oficina de Recepción de documentos los cambios aprobados en la competencia territorial del Juzgado de Niñez y Adolescencia. </w:t>
      </w:r>
    </w:p>
    <w:p w14:paraId="360018DC" w14:textId="77777777" w:rsidR="00F51F67" w:rsidRPr="00944BB8" w:rsidRDefault="00F51F67" w:rsidP="00F51F67">
      <w:pPr>
        <w:spacing w:line="276" w:lineRule="auto"/>
        <w:jc w:val="both"/>
        <w:rPr>
          <w:rFonts w:ascii="Book Antiqua" w:hAnsi="Book Antiqua"/>
          <w:color w:val="000000"/>
          <w:lang w:val="es-CR"/>
        </w:rPr>
      </w:pPr>
    </w:p>
    <w:p w14:paraId="3CC6753B" w14:textId="77777777" w:rsidR="00F51F67" w:rsidRPr="00944BB8" w:rsidRDefault="00F51F67" w:rsidP="00F51F67">
      <w:pPr>
        <w:spacing w:line="276" w:lineRule="auto"/>
        <w:jc w:val="both"/>
        <w:rPr>
          <w:rFonts w:ascii="Book Antiqua" w:hAnsi="Book Antiqua"/>
          <w:i/>
          <w:iCs/>
          <w:lang w:val="es-CR"/>
        </w:rPr>
      </w:pPr>
      <w:r w:rsidRPr="00944BB8">
        <w:rPr>
          <w:rFonts w:ascii="Book Antiqua" w:hAnsi="Book Antiqua"/>
          <w:i/>
          <w:iCs/>
          <w:lang w:val="es-CR"/>
        </w:rPr>
        <w:t>A la Contraloría de Servicios</w:t>
      </w:r>
    </w:p>
    <w:p w14:paraId="248C32F3" w14:textId="77777777" w:rsidR="00F51F67" w:rsidRPr="00944BB8" w:rsidRDefault="00F51F67" w:rsidP="00F51F67">
      <w:pPr>
        <w:spacing w:line="276" w:lineRule="auto"/>
        <w:jc w:val="both"/>
        <w:rPr>
          <w:rFonts w:ascii="Book Antiqua" w:hAnsi="Book Antiqua"/>
          <w:i/>
          <w:iCs/>
          <w:lang w:val="es-CR"/>
        </w:rPr>
      </w:pPr>
    </w:p>
    <w:p w14:paraId="318B57F0" w14:textId="77777777" w:rsidR="00F51F67" w:rsidRPr="00944BB8" w:rsidRDefault="00F51F67" w:rsidP="00F51F67">
      <w:pPr>
        <w:numPr>
          <w:ilvl w:val="1"/>
          <w:numId w:val="22"/>
        </w:numPr>
        <w:spacing w:line="276" w:lineRule="auto"/>
        <w:jc w:val="both"/>
        <w:rPr>
          <w:rFonts w:ascii="Book Antiqua" w:hAnsi="Book Antiqua"/>
          <w:color w:val="000000"/>
          <w:lang w:val="es-CR"/>
        </w:rPr>
      </w:pPr>
      <w:r w:rsidRPr="00944BB8">
        <w:rPr>
          <w:rFonts w:ascii="Book Antiqua" w:hAnsi="Book Antiqua"/>
          <w:color w:val="000000"/>
          <w:lang w:val="es-CR"/>
        </w:rPr>
        <w:t xml:space="preserve">Tomar nota del cambio de competencias aprobado por Corte Plena, y orientar a las personas usuarias de ser necesario. </w:t>
      </w:r>
    </w:p>
    <w:p w14:paraId="49B96CDA" w14:textId="77777777" w:rsidR="00F51F67" w:rsidRPr="00944BB8" w:rsidRDefault="00F51F67" w:rsidP="00F51F67">
      <w:pPr>
        <w:spacing w:line="276" w:lineRule="auto"/>
        <w:jc w:val="both"/>
        <w:rPr>
          <w:rFonts w:ascii="Book Antiqua" w:hAnsi="Book Antiqua"/>
          <w:color w:val="000000"/>
          <w:lang w:val="es-CR"/>
        </w:rPr>
      </w:pPr>
    </w:p>
    <w:p w14:paraId="6991B8CA" w14:textId="77777777" w:rsidR="00F51F67" w:rsidRPr="00944BB8" w:rsidRDefault="00F51F67" w:rsidP="00F51F67">
      <w:pPr>
        <w:spacing w:line="276" w:lineRule="auto"/>
        <w:jc w:val="both"/>
        <w:rPr>
          <w:rFonts w:ascii="Book Antiqua" w:hAnsi="Book Antiqua"/>
          <w:i/>
          <w:iCs/>
          <w:lang w:val="es-CR"/>
        </w:rPr>
      </w:pPr>
      <w:r w:rsidRPr="00944BB8">
        <w:rPr>
          <w:rFonts w:ascii="Book Antiqua" w:hAnsi="Book Antiqua"/>
          <w:i/>
          <w:iCs/>
          <w:lang w:val="es-CR"/>
        </w:rPr>
        <w:t>Al Departamento de Pre</w:t>
      </w:r>
      <w:r w:rsidR="0052097E" w:rsidRPr="00944BB8">
        <w:rPr>
          <w:rFonts w:ascii="Book Antiqua" w:hAnsi="Book Antiqua"/>
          <w:i/>
          <w:iCs/>
          <w:lang w:val="es-CR"/>
        </w:rPr>
        <w:t>n</w:t>
      </w:r>
      <w:r w:rsidRPr="00944BB8">
        <w:rPr>
          <w:rFonts w:ascii="Book Antiqua" w:hAnsi="Book Antiqua"/>
          <w:i/>
          <w:iCs/>
          <w:lang w:val="es-CR"/>
        </w:rPr>
        <w:t>sa y Comunicación y Juez Gestor de Familia del Centro de Apoyo, Coordinación y Mejoramiento de la Función Jurisdiccional.</w:t>
      </w:r>
    </w:p>
    <w:p w14:paraId="166B162C" w14:textId="77777777" w:rsidR="00F51F67" w:rsidRPr="00944BB8" w:rsidRDefault="00F51F67" w:rsidP="00F51F67">
      <w:pPr>
        <w:spacing w:line="276" w:lineRule="auto"/>
        <w:jc w:val="both"/>
        <w:rPr>
          <w:rFonts w:ascii="Book Antiqua" w:hAnsi="Book Antiqua"/>
          <w:color w:val="000000"/>
          <w:lang w:val="es-CR"/>
        </w:rPr>
      </w:pPr>
    </w:p>
    <w:p w14:paraId="253E41F8" w14:textId="7CC78725" w:rsidR="00F51F67" w:rsidRPr="00944BB8" w:rsidRDefault="00F51F67" w:rsidP="00F51F67">
      <w:pPr>
        <w:numPr>
          <w:ilvl w:val="1"/>
          <w:numId w:val="22"/>
        </w:numPr>
        <w:spacing w:line="276" w:lineRule="auto"/>
        <w:jc w:val="both"/>
        <w:rPr>
          <w:rFonts w:ascii="Book Antiqua" w:hAnsi="Book Antiqua"/>
          <w:color w:val="000000"/>
          <w:lang w:val="es-CR"/>
        </w:rPr>
      </w:pPr>
      <w:r w:rsidRPr="00944BB8">
        <w:rPr>
          <w:rFonts w:ascii="Book Antiqua" w:hAnsi="Book Antiqua"/>
          <w:color w:val="000000"/>
          <w:lang w:val="es-CR"/>
        </w:rPr>
        <w:t>Coordinar campaña informativa para comunicar las nuevas competencias del Juzgado de Niñez y Adolescencia de S</w:t>
      </w:r>
      <w:r w:rsidR="009B0174" w:rsidRPr="00944BB8">
        <w:rPr>
          <w:rFonts w:ascii="Book Antiqua" w:hAnsi="Book Antiqua"/>
          <w:color w:val="000000"/>
          <w:lang w:val="es-CR"/>
        </w:rPr>
        <w:t>a</w:t>
      </w:r>
      <w:r w:rsidRPr="00944BB8">
        <w:rPr>
          <w:rFonts w:ascii="Book Antiqua" w:hAnsi="Book Antiqua"/>
          <w:color w:val="000000"/>
          <w:lang w:val="es-CR"/>
        </w:rPr>
        <w:t>n José</w:t>
      </w:r>
      <w:r w:rsidR="00B1441A">
        <w:rPr>
          <w:rFonts w:ascii="Book Antiqua" w:hAnsi="Book Antiqua"/>
          <w:color w:val="000000"/>
          <w:lang w:val="es-CR"/>
        </w:rPr>
        <w:t xml:space="preserve"> y </w:t>
      </w:r>
      <w:r w:rsidRPr="00944BB8">
        <w:rPr>
          <w:rFonts w:ascii="Book Antiqua" w:hAnsi="Book Antiqua"/>
          <w:color w:val="000000"/>
          <w:lang w:val="es-CR"/>
        </w:rPr>
        <w:t xml:space="preserve">Juzgado de Familia del Primer Circuito Judicial de la Zona Sur (Pérez Zeledón). La comunicación debe incluir también el Colegio de Abogados y el Patronato Nacional de la Infancia. </w:t>
      </w:r>
    </w:p>
    <w:p w14:paraId="60759278" w14:textId="77777777" w:rsidR="009B0174" w:rsidRPr="00944BB8" w:rsidRDefault="009B0174" w:rsidP="009B0174">
      <w:pPr>
        <w:spacing w:line="276" w:lineRule="auto"/>
        <w:jc w:val="both"/>
        <w:rPr>
          <w:rFonts w:ascii="Book Antiqua" w:hAnsi="Book Antiqua"/>
          <w:i/>
          <w:iCs/>
          <w:lang w:val="es-CR"/>
        </w:rPr>
      </w:pPr>
    </w:p>
    <w:p w14:paraId="1980FB75" w14:textId="428B6635" w:rsidR="009B0174" w:rsidRDefault="009B0174" w:rsidP="009B0174">
      <w:pPr>
        <w:spacing w:line="276" w:lineRule="auto"/>
        <w:jc w:val="both"/>
        <w:rPr>
          <w:rFonts w:ascii="Book Antiqua" w:hAnsi="Book Antiqua"/>
          <w:i/>
          <w:iCs/>
          <w:lang w:val="es-CR"/>
        </w:rPr>
      </w:pPr>
      <w:r w:rsidRPr="00944BB8">
        <w:rPr>
          <w:rFonts w:ascii="Book Antiqua" w:hAnsi="Book Antiqua"/>
          <w:i/>
          <w:iCs/>
          <w:lang w:val="es-CR"/>
        </w:rPr>
        <w:t>Al Juzgado de Niñez y Adolescencia:</w:t>
      </w:r>
    </w:p>
    <w:p w14:paraId="78DCD02C" w14:textId="77777777" w:rsidR="00460E10" w:rsidRPr="00944BB8" w:rsidRDefault="00460E10" w:rsidP="009B0174">
      <w:pPr>
        <w:spacing w:line="276" w:lineRule="auto"/>
        <w:jc w:val="both"/>
        <w:rPr>
          <w:rFonts w:ascii="Book Antiqua" w:hAnsi="Book Antiqua"/>
          <w:i/>
          <w:iCs/>
          <w:lang w:val="es-CR"/>
        </w:rPr>
      </w:pPr>
    </w:p>
    <w:p w14:paraId="043B86A2" w14:textId="0A608A23" w:rsidR="009B0174" w:rsidRPr="00944BB8" w:rsidRDefault="009B0174" w:rsidP="009B0174">
      <w:pPr>
        <w:numPr>
          <w:ilvl w:val="1"/>
          <w:numId w:val="22"/>
        </w:numPr>
        <w:spacing w:line="276" w:lineRule="auto"/>
        <w:jc w:val="both"/>
        <w:rPr>
          <w:rFonts w:ascii="Book Antiqua" w:hAnsi="Book Antiqua"/>
          <w:lang w:val="es-CR"/>
        </w:rPr>
      </w:pPr>
      <w:r w:rsidRPr="00944BB8">
        <w:rPr>
          <w:rFonts w:ascii="Book Antiqua" w:hAnsi="Book Antiqua"/>
          <w:lang w:val="es-CR"/>
        </w:rPr>
        <w:t xml:space="preserve">Coordinar previamente con la Dirección de Planificación la forma en que se realizará la itineración de los asuntos en trámite (que aún no estén señalados a audiencia) según las nuevas competencias del </w:t>
      </w:r>
      <w:r w:rsidRPr="00944BB8">
        <w:rPr>
          <w:rFonts w:ascii="Book Antiqua" w:hAnsi="Book Antiqua"/>
          <w:color w:val="000000"/>
          <w:lang w:val="es-CR"/>
        </w:rPr>
        <w:t xml:space="preserve">Juzgado de Familia del Primer Circuito Judicial de la Zona Sur (Pérez Zeledón).  </w:t>
      </w:r>
    </w:p>
    <w:p w14:paraId="459502A5" w14:textId="77777777" w:rsidR="00460E10" w:rsidRPr="00944BB8" w:rsidRDefault="00460E10" w:rsidP="00B9632C">
      <w:pPr>
        <w:spacing w:line="276" w:lineRule="auto"/>
        <w:jc w:val="both"/>
        <w:rPr>
          <w:rFonts w:ascii="Book Antiqua" w:hAnsi="Book Antiqua"/>
          <w:i/>
          <w:iCs/>
          <w:lang w:val="es-CR"/>
        </w:rPr>
      </w:pPr>
    </w:p>
    <w:p w14:paraId="323A7C9B" w14:textId="28B73C4A" w:rsidR="00B9632C" w:rsidRDefault="00B9632C" w:rsidP="00B9632C">
      <w:pPr>
        <w:spacing w:line="276" w:lineRule="auto"/>
        <w:jc w:val="both"/>
        <w:rPr>
          <w:rFonts w:ascii="Book Antiqua" w:hAnsi="Book Antiqua"/>
          <w:i/>
          <w:iCs/>
          <w:lang w:val="es-CR"/>
        </w:rPr>
      </w:pPr>
      <w:r w:rsidRPr="00944BB8">
        <w:rPr>
          <w:rFonts w:ascii="Book Antiqua" w:hAnsi="Book Antiqua"/>
          <w:i/>
          <w:iCs/>
          <w:lang w:val="es-CR"/>
        </w:rPr>
        <w:t>A la Dirección de Planificación</w:t>
      </w:r>
      <w:r w:rsidR="00611964">
        <w:rPr>
          <w:rFonts w:ascii="Book Antiqua" w:hAnsi="Book Antiqua"/>
          <w:i/>
          <w:iCs/>
          <w:lang w:val="es-CR"/>
        </w:rPr>
        <w:t>, Subproceso de Organización Institucional</w:t>
      </w:r>
    </w:p>
    <w:p w14:paraId="18909C0E" w14:textId="77777777" w:rsidR="00460E10" w:rsidRPr="00944BB8" w:rsidRDefault="00460E10" w:rsidP="00B9632C">
      <w:pPr>
        <w:spacing w:line="276" w:lineRule="auto"/>
        <w:jc w:val="both"/>
        <w:rPr>
          <w:rFonts w:ascii="Book Antiqua" w:hAnsi="Book Antiqua"/>
          <w:i/>
          <w:iCs/>
          <w:lang w:val="es-CR"/>
        </w:rPr>
      </w:pPr>
    </w:p>
    <w:p w14:paraId="08CB057A" w14:textId="536BDDFD" w:rsidR="00B9632C" w:rsidRPr="00944BB8" w:rsidRDefault="00B9632C" w:rsidP="00B9632C">
      <w:pPr>
        <w:numPr>
          <w:ilvl w:val="1"/>
          <w:numId w:val="22"/>
        </w:numPr>
        <w:spacing w:line="276" w:lineRule="auto"/>
        <w:jc w:val="both"/>
        <w:rPr>
          <w:rFonts w:ascii="Book Antiqua" w:hAnsi="Book Antiqua"/>
          <w:i/>
          <w:iCs/>
          <w:lang w:val="es-CR"/>
        </w:rPr>
      </w:pPr>
      <w:r w:rsidRPr="00944BB8">
        <w:rPr>
          <w:rFonts w:ascii="Book Antiqua" w:hAnsi="Book Antiqua"/>
          <w:lang w:val="es-CR"/>
        </w:rPr>
        <w:t>Actualizar en los sistemas las nuevas competencias aprobadas por Corte Plena para el</w:t>
      </w:r>
      <w:r w:rsidRPr="00944BB8">
        <w:rPr>
          <w:rFonts w:ascii="Book Antiqua" w:hAnsi="Book Antiqua"/>
          <w:i/>
          <w:iCs/>
          <w:lang w:val="es-CR"/>
        </w:rPr>
        <w:t xml:space="preserve"> </w:t>
      </w:r>
      <w:r w:rsidRPr="00944BB8">
        <w:rPr>
          <w:rFonts w:ascii="Book Antiqua" w:hAnsi="Book Antiqua"/>
          <w:color w:val="000000"/>
          <w:lang w:val="es-CR"/>
        </w:rPr>
        <w:t>Juzgado de Niñez y Adolescencia de San José</w:t>
      </w:r>
      <w:r w:rsidR="00B1441A">
        <w:rPr>
          <w:rFonts w:ascii="Book Antiqua" w:hAnsi="Book Antiqua"/>
          <w:color w:val="000000"/>
          <w:lang w:val="es-CR"/>
        </w:rPr>
        <w:t xml:space="preserve"> y </w:t>
      </w:r>
      <w:r w:rsidRPr="00944BB8">
        <w:rPr>
          <w:rFonts w:ascii="Book Antiqua" w:hAnsi="Book Antiqua"/>
          <w:color w:val="000000"/>
          <w:lang w:val="es-CR"/>
        </w:rPr>
        <w:t>Juzgado de Familia del Primer Circuito Judicial de la Zona Sur (Pérez Zeledón).</w:t>
      </w:r>
    </w:p>
    <w:p w14:paraId="6F9DD184" w14:textId="77777777" w:rsidR="00881C4E" w:rsidRPr="00944BB8" w:rsidRDefault="00881C4E" w:rsidP="000A25B9">
      <w:pPr>
        <w:spacing w:line="276" w:lineRule="auto"/>
        <w:ind w:left="360"/>
        <w:jc w:val="both"/>
        <w:rPr>
          <w:rFonts w:ascii="Book Antiqua" w:hAnsi="Book Antiqua"/>
          <w:lang w:val="es-CR"/>
        </w:rPr>
      </w:pPr>
    </w:p>
    <w:p w14:paraId="147B97A3" w14:textId="573FB696" w:rsidR="00B9632C" w:rsidRDefault="00B9632C" w:rsidP="000A25B9">
      <w:pPr>
        <w:spacing w:line="276" w:lineRule="auto"/>
        <w:ind w:left="360"/>
        <w:jc w:val="both"/>
        <w:rPr>
          <w:rFonts w:ascii="Book Antiqua" w:hAnsi="Book Antiqua"/>
          <w:lang w:val="es-CR"/>
        </w:rPr>
      </w:pPr>
    </w:p>
    <w:p w14:paraId="424C6A3D" w14:textId="08948686" w:rsidR="004B165C" w:rsidRDefault="004B165C" w:rsidP="000A25B9">
      <w:pPr>
        <w:spacing w:line="276" w:lineRule="auto"/>
        <w:ind w:left="360"/>
        <w:jc w:val="both"/>
        <w:rPr>
          <w:rFonts w:ascii="Book Antiqua" w:hAnsi="Book Antiqua"/>
          <w:lang w:val="es-CR"/>
        </w:rPr>
      </w:pPr>
    </w:p>
    <w:p w14:paraId="44F9666C" w14:textId="2EDB095D" w:rsidR="004B165C" w:rsidRDefault="004B165C" w:rsidP="000A25B9">
      <w:pPr>
        <w:spacing w:line="276" w:lineRule="auto"/>
        <w:ind w:left="360"/>
        <w:jc w:val="both"/>
        <w:rPr>
          <w:rFonts w:ascii="Book Antiqua" w:hAnsi="Book Antiqua"/>
          <w:lang w:val="es-CR"/>
        </w:rPr>
      </w:pPr>
    </w:p>
    <w:p w14:paraId="2402FD3E" w14:textId="77777777" w:rsidR="004B165C" w:rsidRPr="00944BB8" w:rsidRDefault="004B165C" w:rsidP="000A25B9">
      <w:pPr>
        <w:spacing w:line="276" w:lineRule="auto"/>
        <w:ind w:left="360"/>
        <w:jc w:val="both"/>
        <w:rPr>
          <w:rFonts w:ascii="Book Antiqua" w:hAnsi="Book Antiqua"/>
          <w:lang w:val="es-CR"/>
        </w:rPr>
      </w:pPr>
    </w:p>
    <w:p w14:paraId="6475043B" w14:textId="77777777" w:rsidR="00EB4150" w:rsidRPr="00944BB8" w:rsidRDefault="00EB4150" w:rsidP="000A25B9">
      <w:pPr>
        <w:suppressAutoHyphens/>
        <w:spacing w:line="276" w:lineRule="auto"/>
        <w:jc w:val="both"/>
        <w:rPr>
          <w:rFonts w:ascii="Book Antiqua" w:hAnsi="Book Antiqua" w:cs="Book Antiqua"/>
          <w:lang w:val="es-CR" w:eastAsia="ar-SA"/>
        </w:rPr>
      </w:pPr>
      <w:r w:rsidRPr="00944BB8">
        <w:rPr>
          <w:rFonts w:ascii="Book Antiqua" w:hAnsi="Book Antiqua" w:cs="Book Antiqua"/>
          <w:i/>
          <w:iCs/>
          <w:lang w:val="es-CR" w:eastAsia="ar-SA"/>
        </w:rPr>
        <w:t>Este informe cuenta con las revisiones y ajustes correspondientes de las jefaturas indicadas</w:t>
      </w:r>
      <w:r w:rsidRPr="00944BB8">
        <w:rPr>
          <w:rFonts w:ascii="Book Antiqua" w:hAnsi="Book Antiqua" w:cs="Book Antiqua"/>
          <w:lang w:val="es-CR" w:eastAsia="ar-SA"/>
        </w:rPr>
        <w:t>.</w:t>
      </w:r>
    </w:p>
    <w:p w14:paraId="7830383A" w14:textId="77777777" w:rsidR="00EB4150" w:rsidRPr="004B165C" w:rsidRDefault="00EB4150" w:rsidP="000A25B9">
      <w:pPr>
        <w:suppressAutoHyphens/>
        <w:spacing w:line="276" w:lineRule="auto"/>
        <w:jc w:val="both"/>
        <w:rPr>
          <w:rFonts w:ascii="Book Antiqua" w:hAnsi="Book Antiqua" w:cs="Book Antiqua"/>
          <w:color w:val="FFFFFF" w:themeColor="background1"/>
          <w:lang w:val="es-CR" w:eastAsia="ar-SA"/>
        </w:rPr>
      </w:pPr>
    </w:p>
    <w:tbl>
      <w:tblPr>
        <w:tblW w:w="557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8"/>
        <w:gridCol w:w="4132"/>
        <w:gridCol w:w="4379"/>
      </w:tblGrid>
      <w:tr w:rsidR="004B165C" w:rsidRPr="004B165C" w14:paraId="75A008F6" w14:textId="77777777" w:rsidTr="004B165C">
        <w:trPr>
          <w:trHeight w:val="332"/>
          <w:jc w:val="center"/>
        </w:trPr>
        <w:tc>
          <w:tcPr>
            <w:tcW w:w="856" w:type="pct"/>
            <w:tcBorders>
              <w:top w:val="single" w:sz="4" w:space="0" w:color="auto"/>
              <w:left w:val="single" w:sz="4" w:space="0" w:color="auto"/>
              <w:bottom w:val="single" w:sz="4" w:space="0" w:color="auto"/>
              <w:right w:val="single" w:sz="4" w:space="0" w:color="auto"/>
            </w:tcBorders>
            <w:shd w:val="clear" w:color="auto" w:fill="323E4F" w:themeFill="text2" w:themeFillShade="BF"/>
          </w:tcPr>
          <w:p w14:paraId="6CE9FF61" w14:textId="7BAC0BAA" w:rsidR="00EB4150" w:rsidRPr="004B165C" w:rsidRDefault="004B165C" w:rsidP="004B165C">
            <w:pPr>
              <w:spacing w:line="276" w:lineRule="auto"/>
              <w:jc w:val="center"/>
              <w:rPr>
                <w:rFonts w:ascii="Book Antiqua" w:hAnsi="Book Antiqua" w:cs="Arial"/>
                <w:b/>
                <w:color w:val="FFFFFF" w:themeColor="background1"/>
                <w:lang w:val="es-CR"/>
              </w:rPr>
            </w:pPr>
            <w:r w:rsidRPr="004B165C">
              <w:rPr>
                <w:rFonts w:ascii="Book Antiqua" w:hAnsi="Book Antiqua" w:cs="Arial"/>
                <w:b/>
                <w:color w:val="FFFFFF" w:themeColor="background1"/>
                <w:lang w:val="es-CR"/>
              </w:rPr>
              <w:t>INFORME</w:t>
            </w:r>
          </w:p>
        </w:tc>
        <w:tc>
          <w:tcPr>
            <w:tcW w:w="2012" w:type="pct"/>
            <w:tcBorders>
              <w:top w:val="single" w:sz="4" w:space="0" w:color="000000"/>
              <w:left w:val="single" w:sz="4" w:space="0" w:color="auto"/>
              <w:bottom w:val="single" w:sz="4" w:space="0" w:color="000000"/>
              <w:right w:val="single" w:sz="4" w:space="0" w:color="000000"/>
            </w:tcBorders>
            <w:shd w:val="clear" w:color="auto" w:fill="323E4F" w:themeFill="text2" w:themeFillShade="BF"/>
            <w:vAlign w:val="center"/>
            <w:hideMark/>
          </w:tcPr>
          <w:p w14:paraId="67F7253F" w14:textId="77777777" w:rsidR="00EB4150" w:rsidRPr="004B165C" w:rsidRDefault="00EB4150" w:rsidP="004B165C">
            <w:pPr>
              <w:spacing w:line="276" w:lineRule="auto"/>
              <w:jc w:val="center"/>
              <w:rPr>
                <w:rFonts w:ascii="Book Antiqua" w:hAnsi="Book Antiqua"/>
                <w:b/>
                <w:color w:val="FFFFFF" w:themeColor="background1"/>
                <w:lang w:val="es-CR"/>
              </w:rPr>
            </w:pPr>
            <w:r w:rsidRPr="004B165C">
              <w:rPr>
                <w:rFonts w:ascii="Book Antiqua" w:hAnsi="Book Antiqua"/>
                <w:b/>
                <w:color w:val="FFFFFF" w:themeColor="background1"/>
                <w:lang w:val="es-CR"/>
              </w:rPr>
              <w:t>NOMBRE</w:t>
            </w:r>
          </w:p>
        </w:tc>
        <w:tc>
          <w:tcPr>
            <w:tcW w:w="2132" w:type="pct"/>
            <w:tcBorders>
              <w:top w:val="single" w:sz="4" w:space="0" w:color="000000"/>
              <w:left w:val="single" w:sz="4" w:space="0" w:color="000000"/>
              <w:bottom w:val="single" w:sz="4" w:space="0" w:color="000000"/>
              <w:right w:val="single" w:sz="4" w:space="0" w:color="000000"/>
            </w:tcBorders>
            <w:shd w:val="clear" w:color="auto" w:fill="323E4F" w:themeFill="text2" w:themeFillShade="BF"/>
            <w:vAlign w:val="center"/>
            <w:hideMark/>
          </w:tcPr>
          <w:p w14:paraId="0F5CC937" w14:textId="469A1576" w:rsidR="00EB4150" w:rsidRPr="004B165C" w:rsidRDefault="00EB4150" w:rsidP="004B165C">
            <w:pPr>
              <w:spacing w:line="276" w:lineRule="auto"/>
              <w:jc w:val="center"/>
              <w:rPr>
                <w:rFonts w:ascii="Book Antiqua" w:hAnsi="Book Antiqua"/>
                <w:b/>
                <w:color w:val="FFFFFF" w:themeColor="background1"/>
                <w:lang w:val="es-CR"/>
              </w:rPr>
            </w:pPr>
            <w:r w:rsidRPr="004B165C">
              <w:rPr>
                <w:rFonts w:ascii="Book Antiqua" w:hAnsi="Book Antiqua"/>
                <w:b/>
                <w:color w:val="FFFFFF" w:themeColor="background1"/>
                <w:lang w:val="es-CR"/>
              </w:rPr>
              <w:t>P</w:t>
            </w:r>
            <w:r w:rsidR="004B165C" w:rsidRPr="004B165C">
              <w:rPr>
                <w:rFonts w:ascii="Book Antiqua" w:hAnsi="Book Antiqua"/>
                <w:b/>
                <w:color w:val="FFFFFF" w:themeColor="background1"/>
                <w:lang w:val="es-CR"/>
              </w:rPr>
              <w:t>UESTO</w:t>
            </w:r>
          </w:p>
        </w:tc>
      </w:tr>
      <w:tr w:rsidR="00B01B32" w:rsidRPr="00944BB8" w14:paraId="58ABCD40" w14:textId="77777777" w:rsidTr="004B165C">
        <w:trPr>
          <w:trHeight w:val="632"/>
          <w:jc w:val="center"/>
        </w:trPr>
        <w:tc>
          <w:tcPr>
            <w:tcW w:w="856" w:type="pct"/>
            <w:tcBorders>
              <w:top w:val="single" w:sz="4" w:space="0" w:color="auto"/>
              <w:left w:val="single" w:sz="4" w:space="0" w:color="000000"/>
              <w:bottom w:val="single" w:sz="4" w:space="0" w:color="000000"/>
              <w:right w:val="single" w:sz="4" w:space="0" w:color="000000"/>
            </w:tcBorders>
            <w:shd w:val="clear" w:color="auto" w:fill="F2F2F2"/>
            <w:vAlign w:val="center"/>
          </w:tcPr>
          <w:p w14:paraId="1784B83C" w14:textId="77777777" w:rsidR="00B01B32" w:rsidRPr="00944BB8" w:rsidRDefault="00F51F67" w:rsidP="000A25B9">
            <w:pPr>
              <w:spacing w:line="276" w:lineRule="auto"/>
              <w:jc w:val="center"/>
              <w:rPr>
                <w:rFonts w:ascii="Book Antiqua" w:hAnsi="Book Antiqua"/>
                <w:b/>
                <w:color w:val="000000"/>
                <w:sz w:val="22"/>
                <w:szCs w:val="22"/>
                <w:lang w:val="es-CR" w:eastAsia="es-CR"/>
              </w:rPr>
            </w:pPr>
            <w:r w:rsidRPr="00944BB8">
              <w:rPr>
                <w:rFonts w:ascii="Book Antiqua" w:hAnsi="Book Antiqua"/>
                <w:b/>
                <w:color w:val="000000"/>
                <w:sz w:val="22"/>
                <w:szCs w:val="22"/>
                <w:lang w:val="es-CR" w:eastAsia="es-CR"/>
              </w:rPr>
              <w:t>Elaborado</w:t>
            </w:r>
            <w:r w:rsidR="00B01B32" w:rsidRPr="00944BB8">
              <w:rPr>
                <w:rFonts w:ascii="Book Antiqua" w:hAnsi="Book Antiqua"/>
                <w:b/>
                <w:color w:val="000000"/>
                <w:sz w:val="22"/>
                <w:szCs w:val="22"/>
                <w:lang w:val="es-CR" w:eastAsia="es-CR"/>
              </w:rPr>
              <w:t xml:space="preserve"> por:</w:t>
            </w:r>
          </w:p>
        </w:tc>
        <w:tc>
          <w:tcPr>
            <w:tcW w:w="2012" w:type="pct"/>
            <w:tcBorders>
              <w:top w:val="single" w:sz="4" w:space="0" w:color="000000"/>
              <w:left w:val="single" w:sz="4" w:space="0" w:color="000000"/>
              <w:bottom w:val="single" w:sz="4" w:space="0" w:color="000000"/>
              <w:right w:val="single" w:sz="4" w:space="0" w:color="000000"/>
            </w:tcBorders>
            <w:vAlign w:val="center"/>
          </w:tcPr>
          <w:p w14:paraId="599C9ACE" w14:textId="77777777" w:rsidR="00B01B32" w:rsidRPr="00944BB8" w:rsidRDefault="00B01B32" w:rsidP="000A25B9">
            <w:pPr>
              <w:spacing w:line="276" w:lineRule="auto"/>
              <w:rPr>
                <w:rFonts w:ascii="Book Antiqua" w:hAnsi="Book Antiqua"/>
                <w:sz w:val="22"/>
                <w:szCs w:val="22"/>
                <w:lang w:val="es-CR"/>
              </w:rPr>
            </w:pPr>
            <w:r w:rsidRPr="00944BB8">
              <w:rPr>
                <w:rFonts w:ascii="Book Antiqua" w:hAnsi="Book Antiqua"/>
                <w:sz w:val="22"/>
                <w:szCs w:val="22"/>
                <w:lang w:val="es-CR"/>
              </w:rPr>
              <w:t>Máster Melissa Durán Gamboa</w:t>
            </w:r>
          </w:p>
        </w:tc>
        <w:tc>
          <w:tcPr>
            <w:tcW w:w="2132" w:type="pct"/>
            <w:tcBorders>
              <w:top w:val="single" w:sz="4" w:space="0" w:color="000000"/>
              <w:left w:val="single" w:sz="4" w:space="0" w:color="000000"/>
              <w:bottom w:val="single" w:sz="4" w:space="0" w:color="000000"/>
              <w:right w:val="single" w:sz="4" w:space="0" w:color="000000"/>
            </w:tcBorders>
            <w:vAlign w:val="center"/>
          </w:tcPr>
          <w:p w14:paraId="67EBB5D6" w14:textId="77777777" w:rsidR="00B01B32" w:rsidRPr="00944BB8" w:rsidRDefault="00B01B32" w:rsidP="000A25B9">
            <w:pPr>
              <w:spacing w:line="276" w:lineRule="auto"/>
              <w:rPr>
                <w:rFonts w:ascii="Book Antiqua" w:hAnsi="Book Antiqua"/>
                <w:color w:val="000000"/>
                <w:sz w:val="22"/>
                <w:szCs w:val="22"/>
                <w:lang w:val="es-CR" w:eastAsia="es-CR"/>
              </w:rPr>
            </w:pPr>
            <w:r w:rsidRPr="00944BB8">
              <w:rPr>
                <w:rFonts w:ascii="Book Antiqua" w:hAnsi="Book Antiqua"/>
                <w:sz w:val="22"/>
                <w:szCs w:val="22"/>
                <w:lang w:val="es-CR"/>
              </w:rPr>
              <w:t xml:space="preserve">Coordinadora a.i. de Unidad 3 </w:t>
            </w:r>
          </w:p>
        </w:tc>
      </w:tr>
      <w:tr w:rsidR="00361BCF" w:rsidRPr="00944BB8" w14:paraId="5C2A72F3" w14:textId="77777777" w:rsidTr="005F7D1E">
        <w:trPr>
          <w:trHeight w:val="632"/>
          <w:jc w:val="center"/>
        </w:trPr>
        <w:tc>
          <w:tcPr>
            <w:tcW w:w="856"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566513A7" w14:textId="02F77047" w:rsidR="00361BCF" w:rsidRPr="00944BB8" w:rsidRDefault="00F67B62" w:rsidP="000A25B9">
            <w:pPr>
              <w:spacing w:line="276" w:lineRule="auto"/>
              <w:jc w:val="center"/>
              <w:rPr>
                <w:rFonts w:ascii="Book Antiqua" w:hAnsi="Book Antiqua"/>
                <w:b/>
                <w:color w:val="000000"/>
                <w:sz w:val="22"/>
                <w:szCs w:val="22"/>
                <w:lang w:val="es-CR" w:eastAsia="es-CR"/>
              </w:rPr>
            </w:pPr>
            <w:r>
              <w:rPr>
                <w:rFonts w:ascii="Book Antiqua" w:hAnsi="Book Antiqua"/>
                <w:b/>
                <w:color w:val="000000"/>
                <w:sz w:val="22"/>
                <w:szCs w:val="22"/>
                <w:lang w:val="es-CR" w:eastAsia="es-CR"/>
              </w:rPr>
              <w:t>Con la colaboración de</w:t>
            </w:r>
            <w:r w:rsidR="00361BCF">
              <w:rPr>
                <w:rFonts w:ascii="Book Antiqua" w:hAnsi="Book Antiqua"/>
                <w:b/>
                <w:color w:val="000000"/>
                <w:sz w:val="22"/>
                <w:szCs w:val="22"/>
                <w:lang w:val="es-CR" w:eastAsia="es-CR"/>
              </w:rPr>
              <w:t>:</w:t>
            </w:r>
          </w:p>
        </w:tc>
        <w:tc>
          <w:tcPr>
            <w:tcW w:w="2012" w:type="pct"/>
            <w:tcBorders>
              <w:top w:val="single" w:sz="4" w:space="0" w:color="000000"/>
              <w:left w:val="single" w:sz="4" w:space="0" w:color="000000"/>
              <w:bottom w:val="single" w:sz="4" w:space="0" w:color="000000"/>
              <w:right w:val="single" w:sz="4" w:space="0" w:color="000000"/>
            </w:tcBorders>
            <w:vAlign w:val="center"/>
          </w:tcPr>
          <w:p w14:paraId="7EAFD750" w14:textId="0CCD5B1C" w:rsidR="00361BCF" w:rsidRPr="00944BB8" w:rsidRDefault="00361BCF" w:rsidP="000A25B9">
            <w:pPr>
              <w:spacing w:line="276" w:lineRule="auto"/>
              <w:rPr>
                <w:rFonts w:ascii="Book Antiqua" w:hAnsi="Book Antiqua"/>
                <w:sz w:val="22"/>
                <w:szCs w:val="22"/>
                <w:lang w:val="es-CR"/>
              </w:rPr>
            </w:pPr>
            <w:r>
              <w:rPr>
                <w:rFonts w:ascii="Book Antiqua" w:hAnsi="Book Antiqua"/>
                <w:sz w:val="22"/>
                <w:szCs w:val="22"/>
                <w:lang w:val="es-CR"/>
              </w:rPr>
              <w:t>Licda. Yahaira Meléndez Benavides</w:t>
            </w:r>
          </w:p>
        </w:tc>
        <w:tc>
          <w:tcPr>
            <w:tcW w:w="2132" w:type="pct"/>
            <w:tcBorders>
              <w:top w:val="single" w:sz="4" w:space="0" w:color="000000"/>
              <w:left w:val="single" w:sz="4" w:space="0" w:color="000000"/>
              <w:bottom w:val="single" w:sz="4" w:space="0" w:color="000000"/>
              <w:right w:val="single" w:sz="4" w:space="0" w:color="000000"/>
            </w:tcBorders>
            <w:vAlign w:val="center"/>
          </w:tcPr>
          <w:p w14:paraId="3AE41C9C" w14:textId="64227925" w:rsidR="00361BCF" w:rsidRPr="00944BB8" w:rsidRDefault="00361BCF" w:rsidP="000A25B9">
            <w:pPr>
              <w:spacing w:line="276" w:lineRule="auto"/>
              <w:rPr>
                <w:rFonts w:ascii="Book Antiqua" w:hAnsi="Book Antiqua"/>
                <w:sz w:val="22"/>
                <w:szCs w:val="22"/>
                <w:lang w:val="es-CR"/>
              </w:rPr>
            </w:pPr>
            <w:r>
              <w:rPr>
                <w:rFonts w:ascii="Book Antiqua" w:hAnsi="Book Antiqua"/>
                <w:sz w:val="22"/>
                <w:szCs w:val="22"/>
                <w:lang w:val="es-CR"/>
              </w:rPr>
              <w:t>Profesional 2 a.i.</w:t>
            </w:r>
          </w:p>
        </w:tc>
      </w:tr>
      <w:tr w:rsidR="00B01B32" w:rsidRPr="00944BB8" w14:paraId="35FAF43A" w14:textId="77777777" w:rsidTr="005F7D1E">
        <w:trPr>
          <w:trHeight w:val="632"/>
          <w:jc w:val="center"/>
        </w:trPr>
        <w:tc>
          <w:tcPr>
            <w:tcW w:w="85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1EDE96A" w14:textId="77777777" w:rsidR="00B01B32" w:rsidRPr="00944BB8" w:rsidRDefault="00F51F67" w:rsidP="000A25B9">
            <w:pPr>
              <w:spacing w:line="276" w:lineRule="auto"/>
              <w:jc w:val="center"/>
              <w:rPr>
                <w:rFonts w:ascii="Book Antiqua" w:hAnsi="Book Antiqua"/>
                <w:b/>
                <w:color w:val="000000"/>
                <w:sz w:val="22"/>
                <w:szCs w:val="22"/>
                <w:lang w:val="es-CR" w:eastAsia="es-CR"/>
              </w:rPr>
            </w:pPr>
            <w:r w:rsidRPr="00944BB8">
              <w:rPr>
                <w:rFonts w:ascii="Book Antiqua" w:hAnsi="Book Antiqua"/>
                <w:b/>
                <w:color w:val="000000"/>
                <w:sz w:val="22"/>
                <w:szCs w:val="22"/>
                <w:lang w:val="es-CR" w:eastAsia="es-CR"/>
              </w:rPr>
              <w:t>Revisado</w:t>
            </w:r>
            <w:r w:rsidR="00B01B32" w:rsidRPr="00944BB8">
              <w:rPr>
                <w:rFonts w:ascii="Book Antiqua" w:hAnsi="Book Antiqua"/>
                <w:b/>
                <w:color w:val="000000"/>
                <w:sz w:val="22"/>
                <w:szCs w:val="22"/>
                <w:lang w:val="es-CR" w:eastAsia="es-CR"/>
              </w:rPr>
              <w:t xml:space="preserve"> por:</w:t>
            </w:r>
          </w:p>
        </w:tc>
        <w:tc>
          <w:tcPr>
            <w:tcW w:w="2012" w:type="pct"/>
            <w:tcBorders>
              <w:top w:val="single" w:sz="4" w:space="0" w:color="000000"/>
              <w:left w:val="single" w:sz="4" w:space="0" w:color="000000"/>
              <w:bottom w:val="single" w:sz="4" w:space="0" w:color="000000"/>
              <w:right w:val="single" w:sz="4" w:space="0" w:color="000000"/>
            </w:tcBorders>
            <w:vAlign w:val="center"/>
            <w:hideMark/>
          </w:tcPr>
          <w:p w14:paraId="2F206731" w14:textId="6822411D" w:rsidR="00B01B32" w:rsidRPr="00944BB8" w:rsidRDefault="004B165C" w:rsidP="000A25B9">
            <w:pPr>
              <w:spacing w:line="276" w:lineRule="auto"/>
              <w:rPr>
                <w:rFonts w:ascii="Book Antiqua" w:hAnsi="Book Antiqua"/>
                <w:color w:val="000000"/>
                <w:sz w:val="22"/>
                <w:szCs w:val="22"/>
                <w:lang w:val="es-CR" w:eastAsia="es-CR"/>
              </w:rPr>
            </w:pPr>
            <w:r>
              <w:rPr>
                <w:rFonts w:ascii="Book Antiqua" w:hAnsi="Book Antiqua"/>
                <w:sz w:val="22"/>
                <w:szCs w:val="22"/>
                <w:lang w:val="es-CR"/>
              </w:rPr>
              <w:t>Máster</w:t>
            </w:r>
            <w:r w:rsidR="00B01B32" w:rsidRPr="00944BB8">
              <w:rPr>
                <w:rFonts w:ascii="Book Antiqua" w:hAnsi="Book Antiqua"/>
                <w:sz w:val="22"/>
                <w:szCs w:val="22"/>
                <w:lang w:val="es-CR"/>
              </w:rPr>
              <w:t xml:space="preserve"> </w:t>
            </w:r>
            <w:r w:rsidR="008C3A73" w:rsidRPr="00944BB8">
              <w:rPr>
                <w:rFonts w:ascii="Book Antiqua" w:hAnsi="Book Antiqua"/>
                <w:sz w:val="22"/>
                <w:szCs w:val="22"/>
                <w:lang w:val="es-CR"/>
              </w:rPr>
              <w:t>Yesenia Salazar Guzmán</w:t>
            </w:r>
          </w:p>
        </w:tc>
        <w:tc>
          <w:tcPr>
            <w:tcW w:w="2132" w:type="pct"/>
            <w:tcBorders>
              <w:top w:val="single" w:sz="4" w:space="0" w:color="000000"/>
              <w:left w:val="single" w:sz="4" w:space="0" w:color="000000"/>
              <w:bottom w:val="single" w:sz="4" w:space="0" w:color="000000"/>
              <w:right w:val="single" w:sz="4" w:space="0" w:color="000000"/>
            </w:tcBorders>
            <w:vAlign w:val="center"/>
            <w:hideMark/>
          </w:tcPr>
          <w:p w14:paraId="09239AEC" w14:textId="77777777" w:rsidR="00B01B32" w:rsidRPr="00944BB8" w:rsidRDefault="00B01B32" w:rsidP="000A25B9">
            <w:pPr>
              <w:spacing w:line="276" w:lineRule="auto"/>
              <w:rPr>
                <w:rFonts w:ascii="Book Antiqua" w:hAnsi="Book Antiqua"/>
                <w:color w:val="000000"/>
                <w:sz w:val="22"/>
                <w:szCs w:val="22"/>
                <w:lang w:val="es-CR" w:eastAsia="es-CR"/>
              </w:rPr>
            </w:pPr>
            <w:r w:rsidRPr="00944BB8">
              <w:rPr>
                <w:rFonts w:ascii="Book Antiqua" w:hAnsi="Book Antiqua"/>
                <w:color w:val="000000"/>
                <w:sz w:val="22"/>
                <w:szCs w:val="22"/>
                <w:lang w:val="es-CR" w:eastAsia="es-CR"/>
              </w:rPr>
              <w:t>Jef</w:t>
            </w:r>
            <w:r w:rsidR="008C3A73" w:rsidRPr="00944BB8">
              <w:rPr>
                <w:rFonts w:ascii="Book Antiqua" w:hAnsi="Book Antiqua"/>
                <w:color w:val="000000"/>
                <w:sz w:val="22"/>
                <w:szCs w:val="22"/>
                <w:lang w:val="es-CR" w:eastAsia="es-CR"/>
              </w:rPr>
              <w:t>a</w:t>
            </w:r>
            <w:r w:rsidRPr="00944BB8">
              <w:rPr>
                <w:rFonts w:ascii="Book Antiqua" w:hAnsi="Book Antiqua"/>
                <w:color w:val="000000"/>
                <w:sz w:val="22"/>
                <w:szCs w:val="22"/>
                <w:lang w:val="es-CR" w:eastAsia="es-CR"/>
              </w:rPr>
              <w:t xml:space="preserve"> a.i.  Subproceso de Modernización Institucional</w:t>
            </w:r>
            <w:r w:rsidR="008C3A73" w:rsidRPr="00944BB8">
              <w:rPr>
                <w:rFonts w:ascii="Book Antiqua" w:hAnsi="Book Antiqua"/>
                <w:color w:val="000000"/>
                <w:sz w:val="22"/>
                <w:szCs w:val="22"/>
                <w:lang w:val="es-CR" w:eastAsia="es-CR"/>
              </w:rPr>
              <w:t>-no penal</w:t>
            </w:r>
            <w:r w:rsidRPr="00944BB8">
              <w:rPr>
                <w:rFonts w:ascii="Book Antiqua" w:hAnsi="Book Antiqua"/>
                <w:color w:val="000000"/>
                <w:sz w:val="22"/>
                <w:szCs w:val="22"/>
                <w:lang w:val="es-CR" w:eastAsia="es-CR"/>
              </w:rPr>
              <w:t xml:space="preserve"> </w:t>
            </w:r>
          </w:p>
        </w:tc>
      </w:tr>
      <w:tr w:rsidR="00F51F67" w:rsidRPr="00944BB8" w14:paraId="14A745DC" w14:textId="77777777" w:rsidTr="005F7D1E">
        <w:trPr>
          <w:trHeight w:val="632"/>
          <w:jc w:val="center"/>
        </w:trPr>
        <w:tc>
          <w:tcPr>
            <w:tcW w:w="856"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77781A27" w14:textId="77777777" w:rsidR="00F51F67" w:rsidRPr="00944BB8" w:rsidRDefault="00F51F67" w:rsidP="000A25B9">
            <w:pPr>
              <w:spacing w:line="276" w:lineRule="auto"/>
              <w:jc w:val="center"/>
              <w:rPr>
                <w:rFonts w:ascii="Book Antiqua" w:hAnsi="Book Antiqua"/>
                <w:b/>
                <w:color w:val="000000"/>
                <w:sz w:val="22"/>
                <w:szCs w:val="22"/>
                <w:lang w:val="es-CR" w:eastAsia="es-CR"/>
              </w:rPr>
            </w:pPr>
            <w:r w:rsidRPr="00944BB8">
              <w:rPr>
                <w:rFonts w:ascii="Book Antiqua" w:hAnsi="Book Antiqua"/>
                <w:b/>
                <w:color w:val="000000"/>
                <w:sz w:val="22"/>
                <w:szCs w:val="22"/>
                <w:lang w:val="es-CR" w:eastAsia="es-CR"/>
              </w:rPr>
              <w:t>Aprobado por</w:t>
            </w:r>
          </w:p>
        </w:tc>
        <w:tc>
          <w:tcPr>
            <w:tcW w:w="2012" w:type="pct"/>
            <w:tcBorders>
              <w:top w:val="single" w:sz="4" w:space="0" w:color="000000"/>
              <w:left w:val="single" w:sz="4" w:space="0" w:color="000000"/>
              <w:bottom w:val="single" w:sz="4" w:space="0" w:color="000000"/>
              <w:right w:val="single" w:sz="4" w:space="0" w:color="000000"/>
            </w:tcBorders>
            <w:vAlign w:val="center"/>
          </w:tcPr>
          <w:p w14:paraId="55903623" w14:textId="77777777" w:rsidR="00F51F67" w:rsidRPr="00944BB8" w:rsidRDefault="00F51F67" w:rsidP="000A25B9">
            <w:pPr>
              <w:spacing w:line="276" w:lineRule="auto"/>
              <w:rPr>
                <w:rFonts w:ascii="Book Antiqua" w:hAnsi="Book Antiqua"/>
                <w:sz w:val="22"/>
                <w:szCs w:val="22"/>
                <w:lang w:val="es-CR"/>
              </w:rPr>
            </w:pPr>
            <w:r w:rsidRPr="00944BB8">
              <w:rPr>
                <w:rFonts w:ascii="Book Antiqua" w:hAnsi="Book Antiqua"/>
                <w:sz w:val="22"/>
                <w:szCs w:val="22"/>
                <w:lang w:val="es-CR"/>
              </w:rPr>
              <w:t>Licda. Nacira Valverde Bermúdez</w:t>
            </w:r>
          </w:p>
        </w:tc>
        <w:tc>
          <w:tcPr>
            <w:tcW w:w="2132" w:type="pct"/>
            <w:tcBorders>
              <w:top w:val="single" w:sz="4" w:space="0" w:color="000000"/>
              <w:left w:val="single" w:sz="4" w:space="0" w:color="000000"/>
              <w:bottom w:val="single" w:sz="4" w:space="0" w:color="000000"/>
              <w:right w:val="single" w:sz="4" w:space="0" w:color="000000"/>
            </w:tcBorders>
            <w:vAlign w:val="center"/>
          </w:tcPr>
          <w:p w14:paraId="1879D32E" w14:textId="5669EC9D" w:rsidR="00F51F67" w:rsidRPr="00944BB8" w:rsidRDefault="00F51F67" w:rsidP="000A25B9">
            <w:pPr>
              <w:spacing w:line="276" w:lineRule="auto"/>
              <w:rPr>
                <w:rFonts w:ascii="Book Antiqua" w:hAnsi="Book Antiqua"/>
                <w:color w:val="000000"/>
                <w:sz w:val="22"/>
                <w:szCs w:val="22"/>
                <w:lang w:val="es-CR" w:eastAsia="es-CR"/>
              </w:rPr>
            </w:pPr>
            <w:r w:rsidRPr="00944BB8">
              <w:rPr>
                <w:rFonts w:ascii="Book Antiqua" w:hAnsi="Book Antiqua"/>
                <w:color w:val="000000"/>
                <w:sz w:val="22"/>
                <w:szCs w:val="22"/>
                <w:lang w:val="es-CR" w:eastAsia="es-CR"/>
              </w:rPr>
              <w:t xml:space="preserve">Directora </w:t>
            </w:r>
            <w:r w:rsidR="004B165C">
              <w:rPr>
                <w:rFonts w:ascii="Book Antiqua" w:hAnsi="Book Antiqua"/>
                <w:color w:val="000000"/>
                <w:sz w:val="22"/>
                <w:szCs w:val="22"/>
                <w:lang w:val="es-CR" w:eastAsia="es-CR"/>
              </w:rPr>
              <w:t xml:space="preserve">a.i. </w:t>
            </w:r>
            <w:r w:rsidRPr="00944BB8">
              <w:rPr>
                <w:rFonts w:ascii="Book Antiqua" w:hAnsi="Book Antiqua"/>
                <w:color w:val="000000"/>
                <w:sz w:val="22"/>
                <w:szCs w:val="22"/>
                <w:lang w:val="es-CR" w:eastAsia="es-CR"/>
              </w:rPr>
              <w:t>de Planificación</w:t>
            </w:r>
          </w:p>
        </w:tc>
      </w:tr>
    </w:tbl>
    <w:p w14:paraId="702FBA99" w14:textId="77777777" w:rsidR="00EB4150" w:rsidRPr="00944BB8" w:rsidRDefault="00EB4150" w:rsidP="000A25B9">
      <w:pPr>
        <w:spacing w:line="276" w:lineRule="auto"/>
        <w:rPr>
          <w:rFonts w:ascii="Book Antiqua" w:hAnsi="Book Antiqua" w:cs="Book Antiqua"/>
          <w:snapToGrid w:val="0"/>
          <w:lang w:val="es-CR"/>
        </w:rPr>
      </w:pPr>
    </w:p>
    <w:p w14:paraId="721669D4" w14:textId="77777777" w:rsidR="00EE0F17" w:rsidRPr="00944BB8" w:rsidRDefault="00EE0F17" w:rsidP="000A25B9">
      <w:pPr>
        <w:spacing w:line="276" w:lineRule="auto"/>
        <w:rPr>
          <w:rFonts w:ascii="Book Antiqua" w:hAnsi="Book Antiqua" w:cs="Book Antiqua"/>
          <w:snapToGrid w:val="0"/>
          <w:lang w:val="es-CR"/>
        </w:rPr>
      </w:pPr>
    </w:p>
    <w:p w14:paraId="60E6D9BB" w14:textId="77777777" w:rsidR="00EB4150" w:rsidRPr="00944BB8" w:rsidRDefault="00EB4150" w:rsidP="000A25B9">
      <w:pPr>
        <w:spacing w:line="276" w:lineRule="auto"/>
        <w:rPr>
          <w:rFonts w:ascii="Book Antiqua" w:hAnsi="Book Antiqua" w:cs="Book Antiqua"/>
          <w:snapToGrid w:val="0"/>
          <w:lang w:val="es-CR"/>
        </w:rPr>
      </w:pPr>
      <w:r w:rsidRPr="00944BB8">
        <w:rPr>
          <w:rFonts w:ascii="Book Antiqua" w:hAnsi="Book Antiqua" w:cs="Book Antiqua"/>
          <w:snapToGrid w:val="0"/>
          <w:lang w:val="es-CR"/>
        </w:rPr>
        <w:t>Atentamente,</w:t>
      </w:r>
    </w:p>
    <w:p w14:paraId="133BD48C" w14:textId="77777777" w:rsidR="00EB4150" w:rsidRPr="00944BB8" w:rsidRDefault="00EB4150" w:rsidP="000A25B9">
      <w:pPr>
        <w:spacing w:line="276" w:lineRule="auto"/>
        <w:rPr>
          <w:rFonts w:ascii="Book Antiqua" w:hAnsi="Book Antiqua" w:cs="Book Antiqua"/>
          <w:b/>
          <w:bCs/>
          <w:snapToGrid w:val="0"/>
          <w:lang w:val="es-CR"/>
        </w:rPr>
      </w:pPr>
    </w:p>
    <w:p w14:paraId="7955AAC4" w14:textId="77777777" w:rsidR="00EE0F17" w:rsidRPr="00944BB8" w:rsidRDefault="00EE0F17" w:rsidP="000A25B9">
      <w:pPr>
        <w:spacing w:line="276" w:lineRule="auto"/>
        <w:jc w:val="both"/>
        <w:rPr>
          <w:rFonts w:ascii="Book Antiqua" w:hAnsi="Book Antiqua"/>
          <w:lang w:val="es-CR" w:eastAsia="es-CR"/>
        </w:rPr>
      </w:pPr>
    </w:p>
    <w:p w14:paraId="66850BF9" w14:textId="5495C5BA" w:rsidR="00E767F6" w:rsidRPr="00944BB8" w:rsidRDefault="004B165C" w:rsidP="000A25B9">
      <w:pPr>
        <w:spacing w:line="276" w:lineRule="auto"/>
        <w:jc w:val="both"/>
        <w:rPr>
          <w:rFonts w:ascii="Book Antiqua" w:hAnsi="Book Antiqua"/>
          <w:lang w:val="es-CR" w:eastAsia="es-CR"/>
        </w:rPr>
      </w:pPr>
      <w:r>
        <w:rPr>
          <w:rFonts w:ascii="Book Antiqua" w:hAnsi="Book Antiqua"/>
          <w:lang w:val="es-CR" w:eastAsia="es-CR"/>
        </w:rPr>
        <w:t>Máster</w:t>
      </w:r>
      <w:r w:rsidR="008C3A73" w:rsidRPr="00944BB8">
        <w:rPr>
          <w:rFonts w:ascii="Book Antiqua" w:hAnsi="Book Antiqua"/>
          <w:lang w:val="es-CR" w:eastAsia="es-CR"/>
        </w:rPr>
        <w:t xml:space="preserve"> Yesenia Salazar Guzmán</w:t>
      </w:r>
      <w:r w:rsidR="00E767F6" w:rsidRPr="00944BB8">
        <w:rPr>
          <w:rFonts w:ascii="Book Antiqua" w:hAnsi="Book Antiqua"/>
          <w:lang w:val="es-CR" w:eastAsia="es-CR"/>
        </w:rPr>
        <w:t>, Jef</w:t>
      </w:r>
      <w:r w:rsidR="008C3A73" w:rsidRPr="00944BB8">
        <w:rPr>
          <w:rFonts w:ascii="Book Antiqua" w:hAnsi="Book Antiqua"/>
          <w:lang w:val="es-CR" w:eastAsia="es-CR"/>
        </w:rPr>
        <w:t>a</w:t>
      </w:r>
      <w:r w:rsidR="00E767F6" w:rsidRPr="00944BB8">
        <w:rPr>
          <w:rFonts w:ascii="Book Antiqua" w:hAnsi="Book Antiqua"/>
          <w:lang w:val="es-CR" w:eastAsia="es-CR"/>
        </w:rPr>
        <w:t xml:space="preserve"> a.i.</w:t>
      </w:r>
    </w:p>
    <w:p w14:paraId="19294985" w14:textId="77777777" w:rsidR="00E767F6" w:rsidRPr="00944BB8" w:rsidRDefault="00E767F6" w:rsidP="000A25B9">
      <w:pPr>
        <w:spacing w:line="276" w:lineRule="auto"/>
        <w:jc w:val="both"/>
        <w:rPr>
          <w:rFonts w:ascii="Book Antiqua" w:hAnsi="Book Antiqua"/>
          <w:lang w:val="es-CR" w:eastAsia="es-CR"/>
        </w:rPr>
      </w:pPr>
      <w:r w:rsidRPr="00944BB8">
        <w:rPr>
          <w:rFonts w:ascii="Book Antiqua" w:hAnsi="Book Antiqua"/>
          <w:lang w:val="es-CR" w:eastAsia="es-CR"/>
        </w:rPr>
        <w:t>Subproceso de Modernización Institucional</w:t>
      </w:r>
      <w:r w:rsidR="00F51F67" w:rsidRPr="00944BB8">
        <w:rPr>
          <w:rFonts w:ascii="Book Antiqua" w:hAnsi="Book Antiqua"/>
          <w:lang w:val="es-CR" w:eastAsia="es-CR"/>
        </w:rPr>
        <w:t>- no penal</w:t>
      </w:r>
    </w:p>
    <w:p w14:paraId="5FF622AB" w14:textId="77777777" w:rsidR="00EB4150" w:rsidRPr="00944BB8" w:rsidRDefault="00EB4150" w:rsidP="000A25B9">
      <w:pPr>
        <w:spacing w:line="276" w:lineRule="auto"/>
        <w:rPr>
          <w:rFonts w:ascii="Book Antiqua" w:hAnsi="Book Antiqua" w:cs="Book Antiqua"/>
          <w:lang w:val="es-CR"/>
        </w:rPr>
      </w:pPr>
    </w:p>
    <w:p w14:paraId="009CF289" w14:textId="77777777" w:rsidR="00EB4150" w:rsidRPr="00944BB8" w:rsidRDefault="00EB4150" w:rsidP="000A25B9">
      <w:pPr>
        <w:spacing w:line="276" w:lineRule="auto"/>
        <w:jc w:val="both"/>
        <w:rPr>
          <w:rFonts w:ascii="Book Antiqua" w:hAnsi="Book Antiqua"/>
          <w:lang w:val="es-CR"/>
        </w:rPr>
      </w:pPr>
    </w:p>
    <w:sectPr w:rsidR="00EB4150" w:rsidRPr="00944BB8" w:rsidSect="00F902F6">
      <w:headerReference w:type="default" r:id="rId10"/>
      <w:footerReference w:type="even" r:id="rId11"/>
      <w:footerReference w:type="default" r:id="rId12"/>
      <w:pgSz w:w="12242" w:h="15842" w:code="1"/>
      <w:pgMar w:top="719" w:right="1469" w:bottom="719"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D0E41" w14:textId="77777777" w:rsidR="00FC4F9D" w:rsidRDefault="00FC4F9D" w:rsidP="00067C87">
      <w:r>
        <w:separator/>
      </w:r>
    </w:p>
  </w:endnote>
  <w:endnote w:type="continuationSeparator" w:id="0">
    <w:p w14:paraId="41ACBBE3" w14:textId="77777777" w:rsidR="00FC4F9D" w:rsidRDefault="00FC4F9D" w:rsidP="00067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27900" w14:textId="77777777" w:rsidR="003D7537" w:rsidRDefault="003D7537" w:rsidP="0075408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DF8CB05" w14:textId="77777777" w:rsidR="003D7537" w:rsidRDefault="003D7537" w:rsidP="003F6BA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59643" w14:textId="77777777" w:rsidR="003D7537" w:rsidRDefault="003D7537" w:rsidP="0075408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4A2439C" w14:textId="77777777" w:rsidR="00D74B3E" w:rsidRPr="00D74B3E" w:rsidRDefault="00D74B3E" w:rsidP="00D74B3E">
    <w:pPr>
      <w:pBdr>
        <w:top w:val="single" w:sz="4" w:space="1" w:color="auto"/>
      </w:pBdr>
      <w:ind w:right="360"/>
      <w:jc w:val="center"/>
      <w:rPr>
        <w:rFonts w:ascii="Book Antiqua" w:hAnsi="Book Antiqua"/>
        <w:b/>
        <w:bCs/>
        <w:color w:val="000000"/>
        <w:lang w:val="es-CR"/>
      </w:rPr>
    </w:pPr>
    <w:r w:rsidRPr="00D74B3E">
      <w:rPr>
        <w:rFonts w:ascii="Book Antiqua" w:hAnsi="Book Antiqua"/>
        <w:b/>
        <w:bCs/>
        <w:color w:val="000000"/>
        <w:lang w:val="es-CR"/>
      </w:rPr>
      <w:t>Trabajamos por el desarrollo de la administración de justicia                               con proyección e innovación</w:t>
    </w:r>
  </w:p>
  <w:p w14:paraId="50088526" w14:textId="77777777" w:rsidR="003D7537" w:rsidRDefault="003D7537" w:rsidP="003F6BA5">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76DA2" w14:textId="77777777" w:rsidR="00FC4F9D" w:rsidRDefault="00FC4F9D" w:rsidP="00067C87">
      <w:r>
        <w:separator/>
      </w:r>
    </w:p>
  </w:footnote>
  <w:footnote w:type="continuationSeparator" w:id="0">
    <w:p w14:paraId="239A87DC" w14:textId="77777777" w:rsidR="00FC4F9D" w:rsidRDefault="00FC4F9D" w:rsidP="00067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69773" w14:textId="0AC70537" w:rsidR="00E1464D" w:rsidRPr="00E1464D" w:rsidRDefault="00E1464D" w:rsidP="00E1464D">
    <w:pPr>
      <w:tabs>
        <w:tab w:val="center" w:pos="8804"/>
        <w:tab w:val="right" w:pos="8875"/>
      </w:tabs>
      <w:jc w:val="center"/>
      <w:rPr>
        <w:rFonts w:ascii="Book Antiqua" w:hAnsi="Book Antiqua" w:cs="Book Antiqua"/>
        <w:i/>
        <w:iCs/>
        <w:sz w:val="18"/>
        <w:szCs w:val="18"/>
        <w:lang w:val="es-CR"/>
      </w:rPr>
    </w:pPr>
    <w:r w:rsidRPr="00E1464D">
      <w:rPr>
        <w:rFonts w:ascii="Book Antiqua" w:hAnsi="Book Antiqua" w:cs="Book Antiqua"/>
        <w:i/>
        <w:iCs/>
        <w:sz w:val="18"/>
        <w:szCs w:val="18"/>
        <w:lang w:val="es-CR"/>
      </w:rPr>
      <w:t>Poder Judicial - Dirección de Planificación</w:t>
    </w:r>
    <w:r w:rsidR="00C5690C" w:rsidRPr="00E1464D">
      <w:rPr>
        <w:rFonts w:ascii="Times New Roman" w:hAnsi="Times New Roman"/>
        <w:noProof/>
        <w:lang w:val="es-CR"/>
      </w:rPr>
      <w:drawing>
        <wp:inline distT="0" distB="0" distL="0" distR="0" wp14:anchorId="6658A5F1" wp14:editId="2BC9DD9D">
          <wp:extent cx="317500" cy="4064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00" cy="406400"/>
                  </a:xfrm>
                  <a:prstGeom prst="rect">
                    <a:avLst/>
                  </a:prstGeom>
                  <a:noFill/>
                  <a:ln>
                    <a:noFill/>
                  </a:ln>
                </pic:spPr>
              </pic:pic>
            </a:graphicData>
          </a:graphic>
        </wp:inline>
      </w:drawing>
    </w:r>
  </w:p>
  <w:p w14:paraId="5EED005A" w14:textId="101FBC04" w:rsidR="00E1464D" w:rsidRPr="00E1464D" w:rsidRDefault="00E1464D" w:rsidP="00E1464D">
    <w:pPr>
      <w:tabs>
        <w:tab w:val="center" w:pos="4252"/>
        <w:tab w:val="right" w:pos="8875"/>
      </w:tabs>
      <w:jc w:val="center"/>
      <w:rPr>
        <w:rFonts w:ascii="Book Antiqua" w:hAnsi="Book Antiqua" w:cs="Book Antiqua"/>
        <w:i/>
        <w:iCs/>
        <w:sz w:val="18"/>
        <w:szCs w:val="18"/>
        <w:lang w:val="es-CR"/>
      </w:rPr>
    </w:pPr>
    <w:r w:rsidRPr="00E1464D">
      <w:rPr>
        <w:rFonts w:ascii="Book Antiqua" w:hAnsi="Book Antiqua" w:cs="Book Antiqua"/>
        <w:i/>
        <w:iCs/>
        <w:sz w:val="18"/>
        <w:szCs w:val="18"/>
        <w:lang w:val="es-CR"/>
      </w:rPr>
      <w:t>San José - Costa Rica</w:t>
    </w:r>
  </w:p>
  <w:p w14:paraId="453353FD" w14:textId="77777777" w:rsidR="00E1464D" w:rsidRPr="003D7162" w:rsidRDefault="00E1464D" w:rsidP="00E1464D">
    <w:pPr>
      <w:tabs>
        <w:tab w:val="center" w:pos="4252"/>
        <w:tab w:val="right" w:pos="8504"/>
      </w:tabs>
      <w:jc w:val="center"/>
      <w:rPr>
        <w:rFonts w:ascii="Times New Roman" w:hAnsi="Times New Roman"/>
        <w:sz w:val="20"/>
        <w:szCs w:val="20"/>
        <w:lang w:val="es-CR"/>
      </w:rPr>
    </w:pPr>
    <w:r w:rsidRPr="003D7162">
      <w:rPr>
        <w:rFonts w:ascii="Book Antiqua" w:hAnsi="Book Antiqua" w:cs="Book Antiqua"/>
        <w:i/>
        <w:iCs/>
        <w:sz w:val="18"/>
        <w:szCs w:val="18"/>
        <w:lang w:val="es-CR"/>
      </w:rPr>
      <w:t>Telf.  2295-3600 / 3599 / Apdo. 95-1003 / planificacion@poder-judicial.go.cr</w:t>
    </w:r>
  </w:p>
  <w:p w14:paraId="5D29DBD6" w14:textId="77777777" w:rsidR="00E1464D" w:rsidRPr="003D7162" w:rsidRDefault="00E1464D" w:rsidP="00E1464D">
    <w:pPr>
      <w:pBdr>
        <w:bottom w:val="single" w:sz="6" w:space="0" w:color="auto"/>
      </w:pBdr>
      <w:spacing w:after="20"/>
      <w:jc w:val="center"/>
      <w:rPr>
        <w:rFonts w:ascii="Times New Roman" w:hAnsi="Times New Roman"/>
        <w:sz w:val="20"/>
        <w:szCs w:val="20"/>
        <w:lang w:val="es-CR"/>
      </w:rPr>
    </w:pPr>
  </w:p>
  <w:p w14:paraId="29E39329" w14:textId="77777777" w:rsidR="003D7537" w:rsidRDefault="003D753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464FD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03C95C1A"/>
    <w:multiLevelType w:val="multilevel"/>
    <w:tmpl w:val="5916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F263C"/>
    <w:multiLevelType w:val="hybridMultilevel"/>
    <w:tmpl w:val="10B44B4E"/>
    <w:lvl w:ilvl="0" w:tplc="140A000F">
      <w:start w:val="1"/>
      <w:numFmt w:val="decimal"/>
      <w:lvlText w:val="%1."/>
      <w:lvlJc w:val="left"/>
      <w:pPr>
        <w:ind w:left="720" w:hanging="360"/>
      </w:pPr>
      <w:rPr>
        <w:rFonts w:cs="Times New Roman"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EA178B4"/>
    <w:multiLevelType w:val="multilevel"/>
    <w:tmpl w:val="A45E20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0DC6FB6"/>
    <w:multiLevelType w:val="hybridMultilevel"/>
    <w:tmpl w:val="29F28B5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8D37D6F"/>
    <w:multiLevelType w:val="multilevel"/>
    <w:tmpl w:val="2DDCA9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5CC2EA8"/>
    <w:multiLevelType w:val="hybridMultilevel"/>
    <w:tmpl w:val="5B180BC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2B5F2444"/>
    <w:multiLevelType w:val="hybridMultilevel"/>
    <w:tmpl w:val="F0383DDE"/>
    <w:lvl w:ilvl="0" w:tplc="46B87264">
      <w:start w:val="1"/>
      <w:numFmt w:val="decimal"/>
      <w:lvlText w:val="%1)"/>
      <w:lvlJc w:val="left"/>
      <w:pPr>
        <w:ind w:left="720" w:hanging="360"/>
      </w:pPr>
      <w:rPr>
        <w:rFonts w:ascii="Book Antiqua" w:hAnsi="Book Antiqua" w:cs="Arial" w:hint="default"/>
        <w:color w:val="auto"/>
        <w:sz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BB9109A"/>
    <w:multiLevelType w:val="hybridMultilevel"/>
    <w:tmpl w:val="18C6D9F8"/>
    <w:lvl w:ilvl="0" w:tplc="140A0017">
      <w:start w:val="1"/>
      <w:numFmt w:val="lowerLetter"/>
      <w:lvlText w:val="%1)"/>
      <w:lvlJc w:val="left"/>
      <w:pPr>
        <w:ind w:left="1776" w:hanging="360"/>
      </w:pPr>
      <w:rPr>
        <w:rFonts w:hint="default"/>
      </w:rPr>
    </w:lvl>
    <w:lvl w:ilvl="1" w:tplc="140A0003" w:tentative="1">
      <w:start w:val="1"/>
      <w:numFmt w:val="bullet"/>
      <w:lvlText w:val="o"/>
      <w:lvlJc w:val="left"/>
      <w:pPr>
        <w:ind w:left="2496" w:hanging="360"/>
      </w:pPr>
      <w:rPr>
        <w:rFonts w:ascii="Courier New" w:hAnsi="Courier New" w:cs="Courier New" w:hint="default"/>
      </w:rPr>
    </w:lvl>
    <w:lvl w:ilvl="2" w:tplc="140A0005" w:tentative="1">
      <w:start w:val="1"/>
      <w:numFmt w:val="bullet"/>
      <w:lvlText w:val=""/>
      <w:lvlJc w:val="left"/>
      <w:pPr>
        <w:ind w:left="3216" w:hanging="360"/>
      </w:pPr>
      <w:rPr>
        <w:rFonts w:ascii="Wingdings" w:hAnsi="Wingdings" w:hint="default"/>
      </w:rPr>
    </w:lvl>
    <w:lvl w:ilvl="3" w:tplc="140A0001" w:tentative="1">
      <w:start w:val="1"/>
      <w:numFmt w:val="bullet"/>
      <w:lvlText w:val=""/>
      <w:lvlJc w:val="left"/>
      <w:pPr>
        <w:ind w:left="3936" w:hanging="360"/>
      </w:pPr>
      <w:rPr>
        <w:rFonts w:ascii="Symbol" w:hAnsi="Symbol" w:hint="default"/>
      </w:rPr>
    </w:lvl>
    <w:lvl w:ilvl="4" w:tplc="140A0003" w:tentative="1">
      <w:start w:val="1"/>
      <w:numFmt w:val="bullet"/>
      <w:lvlText w:val="o"/>
      <w:lvlJc w:val="left"/>
      <w:pPr>
        <w:ind w:left="4656" w:hanging="360"/>
      </w:pPr>
      <w:rPr>
        <w:rFonts w:ascii="Courier New" w:hAnsi="Courier New" w:cs="Courier New" w:hint="default"/>
      </w:rPr>
    </w:lvl>
    <w:lvl w:ilvl="5" w:tplc="140A0005" w:tentative="1">
      <w:start w:val="1"/>
      <w:numFmt w:val="bullet"/>
      <w:lvlText w:val=""/>
      <w:lvlJc w:val="left"/>
      <w:pPr>
        <w:ind w:left="5376" w:hanging="360"/>
      </w:pPr>
      <w:rPr>
        <w:rFonts w:ascii="Wingdings" w:hAnsi="Wingdings" w:hint="default"/>
      </w:rPr>
    </w:lvl>
    <w:lvl w:ilvl="6" w:tplc="140A0001" w:tentative="1">
      <w:start w:val="1"/>
      <w:numFmt w:val="bullet"/>
      <w:lvlText w:val=""/>
      <w:lvlJc w:val="left"/>
      <w:pPr>
        <w:ind w:left="6096" w:hanging="360"/>
      </w:pPr>
      <w:rPr>
        <w:rFonts w:ascii="Symbol" w:hAnsi="Symbol" w:hint="default"/>
      </w:rPr>
    </w:lvl>
    <w:lvl w:ilvl="7" w:tplc="140A0003" w:tentative="1">
      <w:start w:val="1"/>
      <w:numFmt w:val="bullet"/>
      <w:lvlText w:val="o"/>
      <w:lvlJc w:val="left"/>
      <w:pPr>
        <w:ind w:left="6816" w:hanging="360"/>
      </w:pPr>
      <w:rPr>
        <w:rFonts w:ascii="Courier New" w:hAnsi="Courier New" w:cs="Courier New" w:hint="default"/>
      </w:rPr>
    </w:lvl>
    <w:lvl w:ilvl="8" w:tplc="140A0005" w:tentative="1">
      <w:start w:val="1"/>
      <w:numFmt w:val="bullet"/>
      <w:lvlText w:val=""/>
      <w:lvlJc w:val="left"/>
      <w:pPr>
        <w:ind w:left="7536" w:hanging="360"/>
      </w:pPr>
      <w:rPr>
        <w:rFonts w:ascii="Wingdings" w:hAnsi="Wingdings" w:hint="default"/>
      </w:rPr>
    </w:lvl>
  </w:abstractNum>
  <w:abstractNum w:abstractNumId="9" w15:restartNumberingAfterBreak="0">
    <w:nsid w:val="2C0C0208"/>
    <w:multiLevelType w:val="hybridMultilevel"/>
    <w:tmpl w:val="3B3499B4"/>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315F4C14"/>
    <w:multiLevelType w:val="hybridMultilevel"/>
    <w:tmpl w:val="C860848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409972C8"/>
    <w:multiLevelType w:val="hybridMultilevel"/>
    <w:tmpl w:val="4AC0F7D4"/>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2" w15:restartNumberingAfterBreak="0">
    <w:nsid w:val="40F94821"/>
    <w:multiLevelType w:val="multilevel"/>
    <w:tmpl w:val="6FDCB2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FD267A4"/>
    <w:multiLevelType w:val="hybridMultilevel"/>
    <w:tmpl w:val="FC54B85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50B57459"/>
    <w:multiLevelType w:val="multilevel"/>
    <w:tmpl w:val="6FDCB2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4297CF1"/>
    <w:multiLevelType w:val="hybridMultilevel"/>
    <w:tmpl w:val="E32808F8"/>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6" w15:restartNumberingAfterBreak="0">
    <w:nsid w:val="56915040"/>
    <w:multiLevelType w:val="multilevel"/>
    <w:tmpl w:val="E13411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7BD2992"/>
    <w:multiLevelType w:val="hybridMultilevel"/>
    <w:tmpl w:val="FB6E7284"/>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5890658D"/>
    <w:multiLevelType w:val="hybridMultilevel"/>
    <w:tmpl w:val="8158B29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62442714"/>
    <w:multiLevelType w:val="hybridMultilevel"/>
    <w:tmpl w:val="336893B6"/>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6AA45B51"/>
    <w:multiLevelType w:val="hybridMultilevel"/>
    <w:tmpl w:val="5CA223CE"/>
    <w:lvl w:ilvl="0" w:tplc="140A0019">
      <w:start w:val="1"/>
      <w:numFmt w:val="lowerLetter"/>
      <w:lvlText w:val="%1."/>
      <w:lvlJc w:val="left"/>
      <w:pPr>
        <w:ind w:left="720" w:hanging="360"/>
      </w:pPr>
      <w:rPr>
        <w:rFonts w:cs="Times New Roman"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79BA34B5"/>
    <w:multiLevelType w:val="hybridMultilevel"/>
    <w:tmpl w:val="9EA0E440"/>
    <w:lvl w:ilvl="0" w:tplc="140A000F">
      <w:start w:val="1"/>
      <w:numFmt w:val="decimal"/>
      <w:lvlText w:val="%1."/>
      <w:lvlJc w:val="left"/>
      <w:pPr>
        <w:ind w:left="720" w:hanging="360"/>
      </w:pPr>
      <w:rPr>
        <w:rFonts w:cs="Times New Roman"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7E81759D"/>
    <w:multiLevelType w:val="hybridMultilevel"/>
    <w:tmpl w:val="9C1A1DD0"/>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3" w15:restartNumberingAfterBreak="0">
    <w:nsid w:val="7EAE3123"/>
    <w:multiLevelType w:val="hybridMultilevel"/>
    <w:tmpl w:val="909C42A2"/>
    <w:lvl w:ilvl="0" w:tplc="140A000F">
      <w:start w:val="1"/>
      <w:numFmt w:val="decimal"/>
      <w:lvlText w:val="%1."/>
      <w:lvlJc w:val="left"/>
      <w:pPr>
        <w:ind w:left="720" w:hanging="360"/>
      </w:pPr>
      <w:rPr>
        <w:rFonts w:cs="Times New Roman"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9"/>
  </w:num>
  <w:num w:numId="3">
    <w:abstractNumId w:val="19"/>
  </w:num>
  <w:num w:numId="4">
    <w:abstractNumId w:val="7"/>
  </w:num>
  <w:num w:numId="5">
    <w:abstractNumId w:val="17"/>
  </w:num>
  <w:num w:numId="6">
    <w:abstractNumId w:val="16"/>
  </w:num>
  <w:num w:numId="7">
    <w:abstractNumId w:val="18"/>
  </w:num>
  <w:num w:numId="8">
    <w:abstractNumId w:val="4"/>
  </w:num>
  <w:num w:numId="9">
    <w:abstractNumId w:val="23"/>
  </w:num>
  <w:num w:numId="10">
    <w:abstractNumId w:val="20"/>
  </w:num>
  <w:num w:numId="11">
    <w:abstractNumId w:val="21"/>
  </w:num>
  <w:num w:numId="12">
    <w:abstractNumId w:val="22"/>
  </w:num>
  <w:num w:numId="13">
    <w:abstractNumId w:val="2"/>
  </w:num>
  <w:num w:numId="14">
    <w:abstractNumId w:val="1"/>
  </w:num>
  <w:num w:numId="15">
    <w:abstractNumId w:val="13"/>
  </w:num>
  <w:num w:numId="16">
    <w:abstractNumId w:val="5"/>
  </w:num>
  <w:num w:numId="17">
    <w:abstractNumId w:val="11"/>
  </w:num>
  <w:num w:numId="18">
    <w:abstractNumId w:val="8"/>
  </w:num>
  <w:num w:numId="19">
    <w:abstractNumId w:val="3"/>
  </w:num>
  <w:num w:numId="20">
    <w:abstractNumId w:val="15"/>
  </w:num>
  <w:num w:numId="21">
    <w:abstractNumId w:val="6"/>
  </w:num>
  <w:num w:numId="22">
    <w:abstractNumId w:val="14"/>
  </w:num>
  <w:num w:numId="23">
    <w:abstractNumId w:val="10"/>
  </w:num>
  <w:num w:numId="2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CR" w:vendorID="64" w:dllVersion="6" w:nlCheck="1" w:checkStyle="1"/>
  <w:activeWritingStyle w:appName="MSWord" w:lang="en-US" w:vendorID="64" w:dllVersion="6" w:nlCheck="1" w:checkStyle="1"/>
  <w:activeWritingStyle w:appName="MSWord" w:lang="es-MX" w:vendorID="64" w:dllVersion="6" w:nlCheck="1" w:checkStyle="1"/>
  <w:activeWritingStyle w:appName="MSWord" w:lang="es-PA" w:vendorID="64" w:dllVersion="6" w:nlCheck="1" w:checkStyle="1"/>
  <w:activeWritingStyle w:appName="MSWord" w:lang="pt-BR" w:vendorID="64" w:dllVersion="0" w:nlCheck="1" w:checkStyle="0"/>
  <w:activeWritingStyle w:appName="MSWord" w:lang="es-C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C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mailMerge>
    <w:mainDocumentType w:val="formLetters"/>
    <w:dataType w:val="textFile"/>
    <w:activeRecord w:val="-1"/>
    <w:odso/>
  </w:mailMerge>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6AF"/>
    <w:rsid w:val="000009EB"/>
    <w:rsid w:val="000014A5"/>
    <w:rsid w:val="00005656"/>
    <w:rsid w:val="000073E4"/>
    <w:rsid w:val="00012272"/>
    <w:rsid w:val="00012575"/>
    <w:rsid w:val="00012764"/>
    <w:rsid w:val="00013376"/>
    <w:rsid w:val="000163B8"/>
    <w:rsid w:val="000163F9"/>
    <w:rsid w:val="00020732"/>
    <w:rsid w:val="00021BE4"/>
    <w:rsid w:val="00023113"/>
    <w:rsid w:val="00023844"/>
    <w:rsid w:val="0002392B"/>
    <w:rsid w:val="00023AC8"/>
    <w:rsid w:val="00024D75"/>
    <w:rsid w:val="00026B97"/>
    <w:rsid w:val="00026C38"/>
    <w:rsid w:val="000303B8"/>
    <w:rsid w:val="000322C4"/>
    <w:rsid w:val="000342C3"/>
    <w:rsid w:val="00035CAC"/>
    <w:rsid w:val="000400DC"/>
    <w:rsid w:val="00041B93"/>
    <w:rsid w:val="00042952"/>
    <w:rsid w:val="000457E6"/>
    <w:rsid w:val="00054BAF"/>
    <w:rsid w:val="0005551F"/>
    <w:rsid w:val="000557E7"/>
    <w:rsid w:val="00056F48"/>
    <w:rsid w:val="00057A52"/>
    <w:rsid w:val="00057B75"/>
    <w:rsid w:val="00060833"/>
    <w:rsid w:val="00060C02"/>
    <w:rsid w:val="00063960"/>
    <w:rsid w:val="00066133"/>
    <w:rsid w:val="00066747"/>
    <w:rsid w:val="00067C87"/>
    <w:rsid w:val="00070914"/>
    <w:rsid w:val="00070CF1"/>
    <w:rsid w:val="00072FBA"/>
    <w:rsid w:val="000749D9"/>
    <w:rsid w:val="00074E16"/>
    <w:rsid w:val="0007609E"/>
    <w:rsid w:val="00081A5B"/>
    <w:rsid w:val="0008267A"/>
    <w:rsid w:val="00082DF7"/>
    <w:rsid w:val="00083A8F"/>
    <w:rsid w:val="0008523C"/>
    <w:rsid w:val="00085C80"/>
    <w:rsid w:val="000908C5"/>
    <w:rsid w:val="00090D41"/>
    <w:rsid w:val="0009238E"/>
    <w:rsid w:val="0009256A"/>
    <w:rsid w:val="00092BB2"/>
    <w:rsid w:val="00092CC3"/>
    <w:rsid w:val="000948A2"/>
    <w:rsid w:val="00095B08"/>
    <w:rsid w:val="00095B6E"/>
    <w:rsid w:val="00095C74"/>
    <w:rsid w:val="00096DD9"/>
    <w:rsid w:val="00097810"/>
    <w:rsid w:val="000978E8"/>
    <w:rsid w:val="00097DDC"/>
    <w:rsid w:val="000A1A03"/>
    <w:rsid w:val="000A1C6D"/>
    <w:rsid w:val="000A25B9"/>
    <w:rsid w:val="000B1944"/>
    <w:rsid w:val="000B1BF6"/>
    <w:rsid w:val="000B2F4A"/>
    <w:rsid w:val="000B6B81"/>
    <w:rsid w:val="000B6DD0"/>
    <w:rsid w:val="000B7059"/>
    <w:rsid w:val="000C0C43"/>
    <w:rsid w:val="000C0DC6"/>
    <w:rsid w:val="000C25F3"/>
    <w:rsid w:val="000C2838"/>
    <w:rsid w:val="000C3E9C"/>
    <w:rsid w:val="000C4B27"/>
    <w:rsid w:val="000C4C59"/>
    <w:rsid w:val="000C7620"/>
    <w:rsid w:val="000D169A"/>
    <w:rsid w:val="000D172D"/>
    <w:rsid w:val="000D3F0D"/>
    <w:rsid w:val="000D4194"/>
    <w:rsid w:val="000D4B15"/>
    <w:rsid w:val="000D56AF"/>
    <w:rsid w:val="000D59E4"/>
    <w:rsid w:val="000D6E49"/>
    <w:rsid w:val="000E0C25"/>
    <w:rsid w:val="000E1793"/>
    <w:rsid w:val="000E21B0"/>
    <w:rsid w:val="000E3BA4"/>
    <w:rsid w:val="000E4053"/>
    <w:rsid w:val="000E42EA"/>
    <w:rsid w:val="000E59B1"/>
    <w:rsid w:val="000E5DFD"/>
    <w:rsid w:val="000E78E7"/>
    <w:rsid w:val="000E7D50"/>
    <w:rsid w:val="000E7D76"/>
    <w:rsid w:val="000F0956"/>
    <w:rsid w:val="000F1DB4"/>
    <w:rsid w:val="000F1EA3"/>
    <w:rsid w:val="000F26B1"/>
    <w:rsid w:val="000F3826"/>
    <w:rsid w:val="000F42FC"/>
    <w:rsid w:val="000F58D4"/>
    <w:rsid w:val="000F67D1"/>
    <w:rsid w:val="000F762F"/>
    <w:rsid w:val="001010E0"/>
    <w:rsid w:val="001024DE"/>
    <w:rsid w:val="00105339"/>
    <w:rsid w:val="00105AA6"/>
    <w:rsid w:val="00110C75"/>
    <w:rsid w:val="00111565"/>
    <w:rsid w:val="00111CD1"/>
    <w:rsid w:val="0011207C"/>
    <w:rsid w:val="00112DD7"/>
    <w:rsid w:val="00113FFD"/>
    <w:rsid w:val="001141EF"/>
    <w:rsid w:val="0012177C"/>
    <w:rsid w:val="00121C1E"/>
    <w:rsid w:val="00122A92"/>
    <w:rsid w:val="001251DB"/>
    <w:rsid w:val="001257CB"/>
    <w:rsid w:val="001267C7"/>
    <w:rsid w:val="00127857"/>
    <w:rsid w:val="00130714"/>
    <w:rsid w:val="00130B2C"/>
    <w:rsid w:val="001314EB"/>
    <w:rsid w:val="001337D2"/>
    <w:rsid w:val="0013429B"/>
    <w:rsid w:val="00136F13"/>
    <w:rsid w:val="0014072F"/>
    <w:rsid w:val="001409A6"/>
    <w:rsid w:val="0014192B"/>
    <w:rsid w:val="00142858"/>
    <w:rsid w:val="00143845"/>
    <w:rsid w:val="0014436F"/>
    <w:rsid w:val="00144CBF"/>
    <w:rsid w:val="0014519F"/>
    <w:rsid w:val="001466BE"/>
    <w:rsid w:val="001468AC"/>
    <w:rsid w:val="00146AAC"/>
    <w:rsid w:val="0015010A"/>
    <w:rsid w:val="001522DA"/>
    <w:rsid w:val="0015356C"/>
    <w:rsid w:val="0015684F"/>
    <w:rsid w:val="00156AC9"/>
    <w:rsid w:val="00160492"/>
    <w:rsid w:val="001606E1"/>
    <w:rsid w:val="00161DA9"/>
    <w:rsid w:val="00164572"/>
    <w:rsid w:val="00164A1F"/>
    <w:rsid w:val="00165901"/>
    <w:rsid w:val="00171431"/>
    <w:rsid w:val="00172EA7"/>
    <w:rsid w:val="00173390"/>
    <w:rsid w:val="001761F0"/>
    <w:rsid w:val="0018408F"/>
    <w:rsid w:val="00184EB0"/>
    <w:rsid w:val="00185365"/>
    <w:rsid w:val="00185978"/>
    <w:rsid w:val="00186189"/>
    <w:rsid w:val="00187509"/>
    <w:rsid w:val="001907A3"/>
    <w:rsid w:val="001915F8"/>
    <w:rsid w:val="00191682"/>
    <w:rsid w:val="001921D6"/>
    <w:rsid w:val="00192968"/>
    <w:rsid w:val="00192F3C"/>
    <w:rsid w:val="00193A55"/>
    <w:rsid w:val="001940D2"/>
    <w:rsid w:val="001A019C"/>
    <w:rsid w:val="001A0450"/>
    <w:rsid w:val="001A1859"/>
    <w:rsid w:val="001A3DA6"/>
    <w:rsid w:val="001A4DEB"/>
    <w:rsid w:val="001A4DF3"/>
    <w:rsid w:val="001A526D"/>
    <w:rsid w:val="001A7DC5"/>
    <w:rsid w:val="001B0BB4"/>
    <w:rsid w:val="001B2FCE"/>
    <w:rsid w:val="001B32B7"/>
    <w:rsid w:val="001B3DB4"/>
    <w:rsid w:val="001B3ED2"/>
    <w:rsid w:val="001B3F8B"/>
    <w:rsid w:val="001B65BE"/>
    <w:rsid w:val="001C0A5A"/>
    <w:rsid w:val="001C26AB"/>
    <w:rsid w:val="001C2CF8"/>
    <w:rsid w:val="001C39F6"/>
    <w:rsid w:val="001C3F27"/>
    <w:rsid w:val="001C515E"/>
    <w:rsid w:val="001C73D4"/>
    <w:rsid w:val="001C79F6"/>
    <w:rsid w:val="001D0F4C"/>
    <w:rsid w:val="001D109D"/>
    <w:rsid w:val="001D2592"/>
    <w:rsid w:val="001D2618"/>
    <w:rsid w:val="001D4539"/>
    <w:rsid w:val="001E11E9"/>
    <w:rsid w:val="001E267D"/>
    <w:rsid w:val="001E3166"/>
    <w:rsid w:val="001E3648"/>
    <w:rsid w:val="001E487D"/>
    <w:rsid w:val="001E67C5"/>
    <w:rsid w:val="001E7DB1"/>
    <w:rsid w:val="001F0C69"/>
    <w:rsid w:val="001F1741"/>
    <w:rsid w:val="001F1C71"/>
    <w:rsid w:val="001F305F"/>
    <w:rsid w:val="001F54C2"/>
    <w:rsid w:val="001F5B02"/>
    <w:rsid w:val="001F6778"/>
    <w:rsid w:val="002003E8"/>
    <w:rsid w:val="00200C48"/>
    <w:rsid w:val="00203DC7"/>
    <w:rsid w:val="002051DF"/>
    <w:rsid w:val="0020523D"/>
    <w:rsid w:val="002070C1"/>
    <w:rsid w:val="00207493"/>
    <w:rsid w:val="002101BA"/>
    <w:rsid w:val="00210642"/>
    <w:rsid w:val="00211E0A"/>
    <w:rsid w:val="00211EEA"/>
    <w:rsid w:val="00212608"/>
    <w:rsid w:val="00214CE8"/>
    <w:rsid w:val="0021640A"/>
    <w:rsid w:val="002168BA"/>
    <w:rsid w:val="00216C17"/>
    <w:rsid w:val="0021744F"/>
    <w:rsid w:val="00217EDB"/>
    <w:rsid w:val="0022490C"/>
    <w:rsid w:val="00227897"/>
    <w:rsid w:val="00227EA5"/>
    <w:rsid w:val="00230DE4"/>
    <w:rsid w:val="002313A6"/>
    <w:rsid w:val="002336BE"/>
    <w:rsid w:val="00233BA0"/>
    <w:rsid w:val="00233EC0"/>
    <w:rsid w:val="00234049"/>
    <w:rsid w:val="00237DD3"/>
    <w:rsid w:val="00240389"/>
    <w:rsid w:val="0024194E"/>
    <w:rsid w:val="00241BC9"/>
    <w:rsid w:val="00243356"/>
    <w:rsid w:val="0024581E"/>
    <w:rsid w:val="002463A7"/>
    <w:rsid w:val="0024684C"/>
    <w:rsid w:val="00250D32"/>
    <w:rsid w:val="00250EB2"/>
    <w:rsid w:val="00252123"/>
    <w:rsid w:val="00253F1D"/>
    <w:rsid w:val="00257376"/>
    <w:rsid w:val="00257F3B"/>
    <w:rsid w:val="002617A8"/>
    <w:rsid w:val="00262A5F"/>
    <w:rsid w:val="00265A41"/>
    <w:rsid w:val="00270010"/>
    <w:rsid w:val="002714A7"/>
    <w:rsid w:val="00272251"/>
    <w:rsid w:val="00273DDB"/>
    <w:rsid w:val="002755FA"/>
    <w:rsid w:val="00276A06"/>
    <w:rsid w:val="0028000C"/>
    <w:rsid w:val="0028494D"/>
    <w:rsid w:val="002857FE"/>
    <w:rsid w:val="00285939"/>
    <w:rsid w:val="00286B70"/>
    <w:rsid w:val="002906D4"/>
    <w:rsid w:val="00293E9A"/>
    <w:rsid w:val="00294732"/>
    <w:rsid w:val="002949E1"/>
    <w:rsid w:val="00294F83"/>
    <w:rsid w:val="00295A28"/>
    <w:rsid w:val="0029636E"/>
    <w:rsid w:val="00296634"/>
    <w:rsid w:val="002974DE"/>
    <w:rsid w:val="00297AFF"/>
    <w:rsid w:val="002A1A58"/>
    <w:rsid w:val="002A1DA5"/>
    <w:rsid w:val="002A279D"/>
    <w:rsid w:val="002A4B51"/>
    <w:rsid w:val="002A7BD3"/>
    <w:rsid w:val="002B1E23"/>
    <w:rsid w:val="002B1F8A"/>
    <w:rsid w:val="002B260B"/>
    <w:rsid w:val="002B333D"/>
    <w:rsid w:val="002B4031"/>
    <w:rsid w:val="002B56AC"/>
    <w:rsid w:val="002B6D68"/>
    <w:rsid w:val="002B739B"/>
    <w:rsid w:val="002C1DC1"/>
    <w:rsid w:val="002C4A11"/>
    <w:rsid w:val="002C5179"/>
    <w:rsid w:val="002C65FE"/>
    <w:rsid w:val="002D0DB9"/>
    <w:rsid w:val="002D25A1"/>
    <w:rsid w:val="002D31CF"/>
    <w:rsid w:val="002D54F7"/>
    <w:rsid w:val="002D6FBC"/>
    <w:rsid w:val="002D729F"/>
    <w:rsid w:val="002D733F"/>
    <w:rsid w:val="002D7C59"/>
    <w:rsid w:val="002E06C5"/>
    <w:rsid w:val="002E29F9"/>
    <w:rsid w:val="002E2C54"/>
    <w:rsid w:val="002E4264"/>
    <w:rsid w:val="002E7784"/>
    <w:rsid w:val="002F0496"/>
    <w:rsid w:val="002F1C2A"/>
    <w:rsid w:val="002F27BA"/>
    <w:rsid w:val="002F3480"/>
    <w:rsid w:val="002F3692"/>
    <w:rsid w:val="002F401F"/>
    <w:rsid w:val="002F555A"/>
    <w:rsid w:val="002F5CA5"/>
    <w:rsid w:val="002F62B6"/>
    <w:rsid w:val="003028DA"/>
    <w:rsid w:val="00304406"/>
    <w:rsid w:val="00305578"/>
    <w:rsid w:val="003058ED"/>
    <w:rsid w:val="003062FA"/>
    <w:rsid w:val="0031174C"/>
    <w:rsid w:val="00312ED9"/>
    <w:rsid w:val="003157FB"/>
    <w:rsid w:val="00315A7B"/>
    <w:rsid w:val="003165A2"/>
    <w:rsid w:val="00316920"/>
    <w:rsid w:val="00317CA6"/>
    <w:rsid w:val="00317D73"/>
    <w:rsid w:val="00317DE4"/>
    <w:rsid w:val="00322115"/>
    <w:rsid w:val="003233D4"/>
    <w:rsid w:val="00324178"/>
    <w:rsid w:val="00326285"/>
    <w:rsid w:val="0032764E"/>
    <w:rsid w:val="00327B21"/>
    <w:rsid w:val="00332763"/>
    <w:rsid w:val="00333758"/>
    <w:rsid w:val="00333A94"/>
    <w:rsid w:val="003347CF"/>
    <w:rsid w:val="00341FA0"/>
    <w:rsid w:val="00342D99"/>
    <w:rsid w:val="00343D2D"/>
    <w:rsid w:val="0034553E"/>
    <w:rsid w:val="00345B42"/>
    <w:rsid w:val="00345F29"/>
    <w:rsid w:val="0035033D"/>
    <w:rsid w:val="00351529"/>
    <w:rsid w:val="003523F6"/>
    <w:rsid w:val="00353B96"/>
    <w:rsid w:val="00357F10"/>
    <w:rsid w:val="00361BCF"/>
    <w:rsid w:val="00362573"/>
    <w:rsid w:val="003627FA"/>
    <w:rsid w:val="00362CAD"/>
    <w:rsid w:val="00363A80"/>
    <w:rsid w:val="00364DE5"/>
    <w:rsid w:val="00365111"/>
    <w:rsid w:val="003660E0"/>
    <w:rsid w:val="00366DD1"/>
    <w:rsid w:val="003708B1"/>
    <w:rsid w:val="0037143E"/>
    <w:rsid w:val="00371793"/>
    <w:rsid w:val="003718BB"/>
    <w:rsid w:val="00371AC9"/>
    <w:rsid w:val="003724EF"/>
    <w:rsid w:val="003732AD"/>
    <w:rsid w:val="00374637"/>
    <w:rsid w:val="003746DB"/>
    <w:rsid w:val="0037472A"/>
    <w:rsid w:val="00375B3B"/>
    <w:rsid w:val="0037610D"/>
    <w:rsid w:val="00381C7F"/>
    <w:rsid w:val="00381E8E"/>
    <w:rsid w:val="0038388E"/>
    <w:rsid w:val="00383A50"/>
    <w:rsid w:val="00383BA4"/>
    <w:rsid w:val="00387DF8"/>
    <w:rsid w:val="00390107"/>
    <w:rsid w:val="003907E2"/>
    <w:rsid w:val="00390BC4"/>
    <w:rsid w:val="003919C7"/>
    <w:rsid w:val="00392060"/>
    <w:rsid w:val="00392994"/>
    <w:rsid w:val="00392DB9"/>
    <w:rsid w:val="00394363"/>
    <w:rsid w:val="003954B9"/>
    <w:rsid w:val="00395A7B"/>
    <w:rsid w:val="00397807"/>
    <w:rsid w:val="003A20AE"/>
    <w:rsid w:val="003A2A41"/>
    <w:rsid w:val="003A2AFB"/>
    <w:rsid w:val="003A3A50"/>
    <w:rsid w:val="003A543B"/>
    <w:rsid w:val="003A72C6"/>
    <w:rsid w:val="003B02E9"/>
    <w:rsid w:val="003B09C8"/>
    <w:rsid w:val="003B0B41"/>
    <w:rsid w:val="003B0D37"/>
    <w:rsid w:val="003B21C7"/>
    <w:rsid w:val="003B31AA"/>
    <w:rsid w:val="003B3201"/>
    <w:rsid w:val="003B44A8"/>
    <w:rsid w:val="003B46E0"/>
    <w:rsid w:val="003B4843"/>
    <w:rsid w:val="003B5A7A"/>
    <w:rsid w:val="003B63D9"/>
    <w:rsid w:val="003B6ADA"/>
    <w:rsid w:val="003B7211"/>
    <w:rsid w:val="003B7E34"/>
    <w:rsid w:val="003C0596"/>
    <w:rsid w:val="003C3208"/>
    <w:rsid w:val="003D2CDD"/>
    <w:rsid w:val="003D38D9"/>
    <w:rsid w:val="003D6151"/>
    <w:rsid w:val="003D6D63"/>
    <w:rsid w:val="003D7162"/>
    <w:rsid w:val="003D7537"/>
    <w:rsid w:val="003E03F5"/>
    <w:rsid w:val="003E1B7D"/>
    <w:rsid w:val="003E5AEB"/>
    <w:rsid w:val="003E6521"/>
    <w:rsid w:val="003E6839"/>
    <w:rsid w:val="003E6CE7"/>
    <w:rsid w:val="003E758A"/>
    <w:rsid w:val="003F18BC"/>
    <w:rsid w:val="003F1D30"/>
    <w:rsid w:val="003F2F8D"/>
    <w:rsid w:val="003F4B46"/>
    <w:rsid w:val="003F4B7C"/>
    <w:rsid w:val="003F50F3"/>
    <w:rsid w:val="003F6BA5"/>
    <w:rsid w:val="003F6BC2"/>
    <w:rsid w:val="003F70E6"/>
    <w:rsid w:val="004000E9"/>
    <w:rsid w:val="004004A9"/>
    <w:rsid w:val="0040098F"/>
    <w:rsid w:val="004016D0"/>
    <w:rsid w:val="004029CD"/>
    <w:rsid w:val="0040358B"/>
    <w:rsid w:val="004046E3"/>
    <w:rsid w:val="0040713C"/>
    <w:rsid w:val="00407C4C"/>
    <w:rsid w:val="0041071D"/>
    <w:rsid w:val="004117D4"/>
    <w:rsid w:val="0041226F"/>
    <w:rsid w:val="00412F31"/>
    <w:rsid w:val="004155DE"/>
    <w:rsid w:val="00415930"/>
    <w:rsid w:val="0042467A"/>
    <w:rsid w:val="004257AA"/>
    <w:rsid w:val="00427AC8"/>
    <w:rsid w:val="00430244"/>
    <w:rsid w:val="00430EAE"/>
    <w:rsid w:val="0043225B"/>
    <w:rsid w:val="00432632"/>
    <w:rsid w:val="00432A7E"/>
    <w:rsid w:val="00433346"/>
    <w:rsid w:val="00433A5A"/>
    <w:rsid w:val="00435956"/>
    <w:rsid w:val="00435D9E"/>
    <w:rsid w:val="00435F9A"/>
    <w:rsid w:val="0043769D"/>
    <w:rsid w:val="00437CA8"/>
    <w:rsid w:val="00440259"/>
    <w:rsid w:val="004402AC"/>
    <w:rsid w:val="004407AB"/>
    <w:rsid w:val="00440F36"/>
    <w:rsid w:val="0044140E"/>
    <w:rsid w:val="00445986"/>
    <w:rsid w:val="004463AB"/>
    <w:rsid w:val="00450F21"/>
    <w:rsid w:val="00452122"/>
    <w:rsid w:val="004545BF"/>
    <w:rsid w:val="00455E82"/>
    <w:rsid w:val="00455EBF"/>
    <w:rsid w:val="00456044"/>
    <w:rsid w:val="00456314"/>
    <w:rsid w:val="00457808"/>
    <w:rsid w:val="00460220"/>
    <w:rsid w:val="00460A69"/>
    <w:rsid w:val="00460E10"/>
    <w:rsid w:val="004617D7"/>
    <w:rsid w:val="00467211"/>
    <w:rsid w:val="004710AE"/>
    <w:rsid w:val="00472B87"/>
    <w:rsid w:val="00473A13"/>
    <w:rsid w:val="00474141"/>
    <w:rsid w:val="0047459D"/>
    <w:rsid w:val="00476D71"/>
    <w:rsid w:val="00476F5F"/>
    <w:rsid w:val="0047736C"/>
    <w:rsid w:val="00484FD3"/>
    <w:rsid w:val="00485239"/>
    <w:rsid w:val="004852BC"/>
    <w:rsid w:val="004867D1"/>
    <w:rsid w:val="0048695C"/>
    <w:rsid w:val="00486F82"/>
    <w:rsid w:val="00487478"/>
    <w:rsid w:val="00490BC1"/>
    <w:rsid w:val="00491369"/>
    <w:rsid w:val="00492F26"/>
    <w:rsid w:val="00493217"/>
    <w:rsid w:val="0049439E"/>
    <w:rsid w:val="00495144"/>
    <w:rsid w:val="00495234"/>
    <w:rsid w:val="0049722C"/>
    <w:rsid w:val="004A1522"/>
    <w:rsid w:val="004A15E5"/>
    <w:rsid w:val="004A2107"/>
    <w:rsid w:val="004A3288"/>
    <w:rsid w:val="004A4467"/>
    <w:rsid w:val="004A4C60"/>
    <w:rsid w:val="004A57C2"/>
    <w:rsid w:val="004A730A"/>
    <w:rsid w:val="004A7D1F"/>
    <w:rsid w:val="004B0233"/>
    <w:rsid w:val="004B0813"/>
    <w:rsid w:val="004B165C"/>
    <w:rsid w:val="004B17A4"/>
    <w:rsid w:val="004B1DD6"/>
    <w:rsid w:val="004B2ACF"/>
    <w:rsid w:val="004B433D"/>
    <w:rsid w:val="004B4D44"/>
    <w:rsid w:val="004B58CA"/>
    <w:rsid w:val="004B5AB5"/>
    <w:rsid w:val="004B7652"/>
    <w:rsid w:val="004C06A1"/>
    <w:rsid w:val="004C1279"/>
    <w:rsid w:val="004C243D"/>
    <w:rsid w:val="004C3384"/>
    <w:rsid w:val="004C37E1"/>
    <w:rsid w:val="004C3D62"/>
    <w:rsid w:val="004C6123"/>
    <w:rsid w:val="004C705F"/>
    <w:rsid w:val="004C766C"/>
    <w:rsid w:val="004D39E9"/>
    <w:rsid w:val="004D3C2D"/>
    <w:rsid w:val="004D6A1D"/>
    <w:rsid w:val="004E049F"/>
    <w:rsid w:val="004E1650"/>
    <w:rsid w:val="004E4204"/>
    <w:rsid w:val="004F0F9D"/>
    <w:rsid w:val="004F1215"/>
    <w:rsid w:val="004F22C7"/>
    <w:rsid w:val="004F3948"/>
    <w:rsid w:val="004F3C77"/>
    <w:rsid w:val="004F4956"/>
    <w:rsid w:val="004F572A"/>
    <w:rsid w:val="004F75A6"/>
    <w:rsid w:val="00500727"/>
    <w:rsid w:val="00501F46"/>
    <w:rsid w:val="005025D0"/>
    <w:rsid w:val="00502A14"/>
    <w:rsid w:val="0050326C"/>
    <w:rsid w:val="0050484E"/>
    <w:rsid w:val="00504873"/>
    <w:rsid w:val="0050564C"/>
    <w:rsid w:val="00505753"/>
    <w:rsid w:val="00505CCA"/>
    <w:rsid w:val="00505DE8"/>
    <w:rsid w:val="005060FE"/>
    <w:rsid w:val="00510C47"/>
    <w:rsid w:val="00513053"/>
    <w:rsid w:val="00513602"/>
    <w:rsid w:val="0051564B"/>
    <w:rsid w:val="0052097E"/>
    <w:rsid w:val="0052189F"/>
    <w:rsid w:val="00521BD2"/>
    <w:rsid w:val="0052402B"/>
    <w:rsid w:val="0052446D"/>
    <w:rsid w:val="0052489E"/>
    <w:rsid w:val="00524E97"/>
    <w:rsid w:val="00524EFA"/>
    <w:rsid w:val="005277AD"/>
    <w:rsid w:val="00527DB3"/>
    <w:rsid w:val="00531E1F"/>
    <w:rsid w:val="00532697"/>
    <w:rsid w:val="00534F43"/>
    <w:rsid w:val="005368AA"/>
    <w:rsid w:val="005369DD"/>
    <w:rsid w:val="00537946"/>
    <w:rsid w:val="00540113"/>
    <w:rsid w:val="00540143"/>
    <w:rsid w:val="005419A8"/>
    <w:rsid w:val="0054274A"/>
    <w:rsid w:val="005431E1"/>
    <w:rsid w:val="00547307"/>
    <w:rsid w:val="00553568"/>
    <w:rsid w:val="00553EA3"/>
    <w:rsid w:val="0055407F"/>
    <w:rsid w:val="005544A9"/>
    <w:rsid w:val="00554B0C"/>
    <w:rsid w:val="00554CD4"/>
    <w:rsid w:val="0055504B"/>
    <w:rsid w:val="0056021B"/>
    <w:rsid w:val="00561D1B"/>
    <w:rsid w:val="005649CE"/>
    <w:rsid w:val="00565001"/>
    <w:rsid w:val="00566F1D"/>
    <w:rsid w:val="00571241"/>
    <w:rsid w:val="0057148A"/>
    <w:rsid w:val="00572188"/>
    <w:rsid w:val="00572ADA"/>
    <w:rsid w:val="00573291"/>
    <w:rsid w:val="00573AD9"/>
    <w:rsid w:val="00574446"/>
    <w:rsid w:val="005751C3"/>
    <w:rsid w:val="005753CC"/>
    <w:rsid w:val="00575433"/>
    <w:rsid w:val="0057678E"/>
    <w:rsid w:val="00576F96"/>
    <w:rsid w:val="00580E3A"/>
    <w:rsid w:val="00581294"/>
    <w:rsid w:val="0058178B"/>
    <w:rsid w:val="00581A6E"/>
    <w:rsid w:val="00583305"/>
    <w:rsid w:val="00584930"/>
    <w:rsid w:val="00584B23"/>
    <w:rsid w:val="005851C7"/>
    <w:rsid w:val="00586A79"/>
    <w:rsid w:val="00595E8E"/>
    <w:rsid w:val="005A153C"/>
    <w:rsid w:val="005A2BDC"/>
    <w:rsid w:val="005A372C"/>
    <w:rsid w:val="005A44A2"/>
    <w:rsid w:val="005A5198"/>
    <w:rsid w:val="005A58D9"/>
    <w:rsid w:val="005A6558"/>
    <w:rsid w:val="005B0D32"/>
    <w:rsid w:val="005B0D54"/>
    <w:rsid w:val="005B121C"/>
    <w:rsid w:val="005B2FF6"/>
    <w:rsid w:val="005B3799"/>
    <w:rsid w:val="005B5258"/>
    <w:rsid w:val="005B6B58"/>
    <w:rsid w:val="005C0F90"/>
    <w:rsid w:val="005C1861"/>
    <w:rsid w:val="005C5F07"/>
    <w:rsid w:val="005D000B"/>
    <w:rsid w:val="005D0CD7"/>
    <w:rsid w:val="005D40A6"/>
    <w:rsid w:val="005D4247"/>
    <w:rsid w:val="005D4A52"/>
    <w:rsid w:val="005D4AD2"/>
    <w:rsid w:val="005D573C"/>
    <w:rsid w:val="005D7175"/>
    <w:rsid w:val="005E30C1"/>
    <w:rsid w:val="005E38BA"/>
    <w:rsid w:val="005E3BF0"/>
    <w:rsid w:val="005E647E"/>
    <w:rsid w:val="005E79DD"/>
    <w:rsid w:val="005F0AE7"/>
    <w:rsid w:val="005F0CCD"/>
    <w:rsid w:val="005F1FCE"/>
    <w:rsid w:val="005F43FB"/>
    <w:rsid w:val="005F58AA"/>
    <w:rsid w:val="005F5929"/>
    <w:rsid w:val="005F7D1E"/>
    <w:rsid w:val="006001A4"/>
    <w:rsid w:val="006005B6"/>
    <w:rsid w:val="006022F3"/>
    <w:rsid w:val="00602589"/>
    <w:rsid w:val="00602A98"/>
    <w:rsid w:val="00602FB8"/>
    <w:rsid w:val="00604402"/>
    <w:rsid w:val="00604C08"/>
    <w:rsid w:val="00605527"/>
    <w:rsid w:val="00605E76"/>
    <w:rsid w:val="006062B7"/>
    <w:rsid w:val="006108C2"/>
    <w:rsid w:val="00610E48"/>
    <w:rsid w:val="00611964"/>
    <w:rsid w:val="006123AF"/>
    <w:rsid w:val="00615EE8"/>
    <w:rsid w:val="0062290C"/>
    <w:rsid w:val="006237A9"/>
    <w:rsid w:val="0062384C"/>
    <w:rsid w:val="0062464D"/>
    <w:rsid w:val="00630259"/>
    <w:rsid w:val="006346C1"/>
    <w:rsid w:val="00636620"/>
    <w:rsid w:val="00636D60"/>
    <w:rsid w:val="006372D9"/>
    <w:rsid w:val="006379F1"/>
    <w:rsid w:val="00640C42"/>
    <w:rsid w:val="006424EE"/>
    <w:rsid w:val="00645B38"/>
    <w:rsid w:val="00645CFC"/>
    <w:rsid w:val="006462BC"/>
    <w:rsid w:val="00646A1C"/>
    <w:rsid w:val="00646EFC"/>
    <w:rsid w:val="006479DD"/>
    <w:rsid w:val="00651A00"/>
    <w:rsid w:val="0065468C"/>
    <w:rsid w:val="006573B3"/>
    <w:rsid w:val="00663E01"/>
    <w:rsid w:val="00663F73"/>
    <w:rsid w:val="006650B5"/>
    <w:rsid w:val="00665190"/>
    <w:rsid w:val="00665FB1"/>
    <w:rsid w:val="006678F9"/>
    <w:rsid w:val="00667C96"/>
    <w:rsid w:val="006704C2"/>
    <w:rsid w:val="006709AC"/>
    <w:rsid w:val="006713AB"/>
    <w:rsid w:val="0067784F"/>
    <w:rsid w:val="00677A5C"/>
    <w:rsid w:val="006801FD"/>
    <w:rsid w:val="00680DC9"/>
    <w:rsid w:val="00680F73"/>
    <w:rsid w:val="00681BE3"/>
    <w:rsid w:val="006836D3"/>
    <w:rsid w:val="0068739E"/>
    <w:rsid w:val="006906A5"/>
    <w:rsid w:val="00691AA1"/>
    <w:rsid w:val="00691FF9"/>
    <w:rsid w:val="00692B05"/>
    <w:rsid w:val="006933C3"/>
    <w:rsid w:val="00693C93"/>
    <w:rsid w:val="0069562B"/>
    <w:rsid w:val="006A1117"/>
    <w:rsid w:val="006A1325"/>
    <w:rsid w:val="006A17F9"/>
    <w:rsid w:val="006A212A"/>
    <w:rsid w:val="006A3597"/>
    <w:rsid w:val="006A4497"/>
    <w:rsid w:val="006A48E4"/>
    <w:rsid w:val="006A6FA6"/>
    <w:rsid w:val="006B1C47"/>
    <w:rsid w:val="006B5635"/>
    <w:rsid w:val="006B7A6B"/>
    <w:rsid w:val="006C17F0"/>
    <w:rsid w:val="006C19EC"/>
    <w:rsid w:val="006C1EEC"/>
    <w:rsid w:val="006C2130"/>
    <w:rsid w:val="006C27F2"/>
    <w:rsid w:val="006C3057"/>
    <w:rsid w:val="006C306B"/>
    <w:rsid w:val="006C6358"/>
    <w:rsid w:val="006C6923"/>
    <w:rsid w:val="006C6F1A"/>
    <w:rsid w:val="006C776C"/>
    <w:rsid w:val="006C7D5E"/>
    <w:rsid w:val="006D0940"/>
    <w:rsid w:val="006D1711"/>
    <w:rsid w:val="006D1B08"/>
    <w:rsid w:val="006D3057"/>
    <w:rsid w:val="006D349B"/>
    <w:rsid w:val="006D406B"/>
    <w:rsid w:val="006D4727"/>
    <w:rsid w:val="006D4D5B"/>
    <w:rsid w:val="006D5397"/>
    <w:rsid w:val="006D5C4E"/>
    <w:rsid w:val="006E1FEE"/>
    <w:rsid w:val="006E3699"/>
    <w:rsid w:val="006E37B2"/>
    <w:rsid w:val="006E6172"/>
    <w:rsid w:val="006E679A"/>
    <w:rsid w:val="006E7C3E"/>
    <w:rsid w:val="006F0769"/>
    <w:rsid w:val="006F249E"/>
    <w:rsid w:val="006F442C"/>
    <w:rsid w:val="006F4FDD"/>
    <w:rsid w:val="006F6B5E"/>
    <w:rsid w:val="006F741F"/>
    <w:rsid w:val="0070038C"/>
    <w:rsid w:val="0070097F"/>
    <w:rsid w:val="007019CD"/>
    <w:rsid w:val="00701F24"/>
    <w:rsid w:val="00702C89"/>
    <w:rsid w:val="007030D6"/>
    <w:rsid w:val="007043E9"/>
    <w:rsid w:val="007044E8"/>
    <w:rsid w:val="00706647"/>
    <w:rsid w:val="00710035"/>
    <w:rsid w:val="00711A59"/>
    <w:rsid w:val="0071277C"/>
    <w:rsid w:val="0071315F"/>
    <w:rsid w:val="007134E9"/>
    <w:rsid w:val="0071394D"/>
    <w:rsid w:val="00714E55"/>
    <w:rsid w:val="00715084"/>
    <w:rsid w:val="00715D13"/>
    <w:rsid w:val="00716F5C"/>
    <w:rsid w:val="00720316"/>
    <w:rsid w:val="00725E8A"/>
    <w:rsid w:val="00727D05"/>
    <w:rsid w:val="00731EA4"/>
    <w:rsid w:val="0073580D"/>
    <w:rsid w:val="00736221"/>
    <w:rsid w:val="00737301"/>
    <w:rsid w:val="00737FDD"/>
    <w:rsid w:val="007440D8"/>
    <w:rsid w:val="00744EC1"/>
    <w:rsid w:val="00745DEB"/>
    <w:rsid w:val="007465B0"/>
    <w:rsid w:val="007479FD"/>
    <w:rsid w:val="00750DFB"/>
    <w:rsid w:val="0075109F"/>
    <w:rsid w:val="00751AB2"/>
    <w:rsid w:val="0075408A"/>
    <w:rsid w:val="00754B6F"/>
    <w:rsid w:val="00764F68"/>
    <w:rsid w:val="00766A01"/>
    <w:rsid w:val="00766DE8"/>
    <w:rsid w:val="00767F10"/>
    <w:rsid w:val="00767F1A"/>
    <w:rsid w:val="007713EF"/>
    <w:rsid w:val="00771FAC"/>
    <w:rsid w:val="00776138"/>
    <w:rsid w:val="0077626D"/>
    <w:rsid w:val="00777A0A"/>
    <w:rsid w:val="00781E32"/>
    <w:rsid w:val="00782CEE"/>
    <w:rsid w:val="00783604"/>
    <w:rsid w:val="00784223"/>
    <w:rsid w:val="007874C5"/>
    <w:rsid w:val="00791F6C"/>
    <w:rsid w:val="00792709"/>
    <w:rsid w:val="0079378C"/>
    <w:rsid w:val="007A00F0"/>
    <w:rsid w:val="007A01D0"/>
    <w:rsid w:val="007A0DB4"/>
    <w:rsid w:val="007A12A0"/>
    <w:rsid w:val="007A1D54"/>
    <w:rsid w:val="007A2F57"/>
    <w:rsid w:val="007A3F0E"/>
    <w:rsid w:val="007A5C7C"/>
    <w:rsid w:val="007A5ECD"/>
    <w:rsid w:val="007A7882"/>
    <w:rsid w:val="007A78E7"/>
    <w:rsid w:val="007B1623"/>
    <w:rsid w:val="007B1729"/>
    <w:rsid w:val="007B2136"/>
    <w:rsid w:val="007B2359"/>
    <w:rsid w:val="007B2F3D"/>
    <w:rsid w:val="007B42AE"/>
    <w:rsid w:val="007B4DE9"/>
    <w:rsid w:val="007B5A08"/>
    <w:rsid w:val="007B682D"/>
    <w:rsid w:val="007B6A4B"/>
    <w:rsid w:val="007B7DBE"/>
    <w:rsid w:val="007B7FCD"/>
    <w:rsid w:val="007C03D2"/>
    <w:rsid w:val="007C06A5"/>
    <w:rsid w:val="007C1AFB"/>
    <w:rsid w:val="007C276A"/>
    <w:rsid w:val="007C4C13"/>
    <w:rsid w:val="007D0A68"/>
    <w:rsid w:val="007D0EB3"/>
    <w:rsid w:val="007D67C6"/>
    <w:rsid w:val="007D7C86"/>
    <w:rsid w:val="007E14DA"/>
    <w:rsid w:val="007E1632"/>
    <w:rsid w:val="007E270A"/>
    <w:rsid w:val="007E34D1"/>
    <w:rsid w:val="007E4C4E"/>
    <w:rsid w:val="007E76B2"/>
    <w:rsid w:val="007E79FA"/>
    <w:rsid w:val="007F0B8E"/>
    <w:rsid w:val="007F1086"/>
    <w:rsid w:val="007F3481"/>
    <w:rsid w:val="007F3B37"/>
    <w:rsid w:val="007F45BD"/>
    <w:rsid w:val="007F6B8D"/>
    <w:rsid w:val="00801485"/>
    <w:rsid w:val="00802A77"/>
    <w:rsid w:val="00803003"/>
    <w:rsid w:val="00804EA6"/>
    <w:rsid w:val="008060B3"/>
    <w:rsid w:val="00807026"/>
    <w:rsid w:val="00807889"/>
    <w:rsid w:val="00810305"/>
    <w:rsid w:val="008107A2"/>
    <w:rsid w:val="00811782"/>
    <w:rsid w:val="00815768"/>
    <w:rsid w:val="00816727"/>
    <w:rsid w:val="00816C8E"/>
    <w:rsid w:val="0082025F"/>
    <w:rsid w:val="00820BD4"/>
    <w:rsid w:val="008216CA"/>
    <w:rsid w:val="00821F12"/>
    <w:rsid w:val="00822538"/>
    <w:rsid w:val="008235C0"/>
    <w:rsid w:val="00825044"/>
    <w:rsid w:val="008262E0"/>
    <w:rsid w:val="00826637"/>
    <w:rsid w:val="00826E32"/>
    <w:rsid w:val="00827234"/>
    <w:rsid w:val="00827702"/>
    <w:rsid w:val="00827D7F"/>
    <w:rsid w:val="00833D12"/>
    <w:rsid w:val="0083442C"/>
    <w:rsid w:val="00834C39"/>
    <w:rsid w:val="00837855"/>
    <w:rsid w:val="008379B8"/>
    <w:rsid w:val="0084065E"/>
    <w:rsid w:val="00841863"/>
    <w:rsid w:val="00841CA2"/>
    <w:rsid w:val="00844714"/>
    <w:rsid w:val="00845F07"/>
    <w:rsid w:val="00846937"/>
    <w:rsid w:val="00850AB9"/>
    <w:rsid w:val="00850B0E"/>
    <w:rsid w:val="008520D6"/>
    <w:rsid w:val="008526CE"/>
    <w:rsid w:val="008540B0"/>
    <w:rsid w:val="00854FA3"/>
    <w:rsid w:val="00855D50"/>
    <w:rsid w:val="008566B8"/>
    <w:rsid w:val="008568D3"/>
    <w:rsid w:val="00856EB0"/>
    <w:rsid w:val="008571F7"/>
    <w:rsid w:val="00861889"/>
    <w:rsid w:val="00862C1C"/>
    <w:rsid w:val="00864B82"/>
    <w:rsid w:val="00866E41"/>
    <w:rsid w:val="00867D71"/>
    <w:rsid w:val="00870895"/>
    <w:rsid w:val="00871F3D"/>
    <w:rsid w:val="00873229"/>
    <w:rsid w:val="00876E2F"/>
    <w:rsid w:val="00880B81"/>
    <w:rsid w:val="00881605"/>
    <w:rsid w:val="00881783"/>
    <w:rsid w:val="00881C4E"/>
    <w:rsid w:val="00882330"/>
    <w:rsid w:val="00882991"/>
    <w:rsid w:val="00882DD2"/>
    <w:rsid w:val="00885E17"/>
    <w:rsid w:val="00887694"/>
    <w:rsid w:val="00887A09"/>
    <w:rsid w:val="0089040A"/>
    <w:rsid w:val="00890837"/>
    <w:rsid w:val="00891750"/>
    <w:rsid w:val="00892274"/>
    <w:rsid w:val="008927C9"/>
    <w:rsid w:val="008954F3"/>
    <w:rsid w:val="00895B3E"/>
    <w:rsid w:val="008A030E"/>
    <w:rsid w:val="008A04F0"/>
    <w:rsid w:val="008A2947"/>
    <w:rsid w:val="008A2A20"/>
    <w:rsid w:val="008A3805"/>
    <w:rsid w:val="008A501C"/>
    <w:rsid w:val="008A7203"/>
    <w:rsid w:val="008B22D4"/>
    <w:rsid w:val="008B25BA"/>
    <w:rsid w:val="008B2BA7"/>
    <w:rsid w:val="008B46D6"/>
    <w:rsid w:val="008B6611"/>
    <w:rsid w:val="008B6812"/>
    <w:rsid w:val="008C3A73"/>
    <w:rsid w:val="008C3E56"/>
    <w:rsid w:val="008C5658"/>
    <w:rsid w:val="008C57DB"/>
    <w:rsid w:val="008C7CC1"/>
    <w:rsid w:val="008D1EFA"/>
    <w:rsid w:val="008D33D6"/>
    <w:rsid w:val="008D39DE"/>
    <w:rsid w:val="008D6119"/>
    <w:rsid w:val="008D74E8"/>
    <w:rsid w:val="008D795F"/>
    <w:rsid w:val="008E04C3"/>
    <w:rsid w:val="008E0D04"/>
    <w:rsid w:val="008E4416"/>
    <w:rsid w:val="008E4FD4"/>
    <w:rsid w:val="008E5E1F"/>
    <w:rsid w:val="008E6035"/>
    <w:rsid w:val="008E6365"/>
    <w:rsid w:val="008E6887"/>
    <w:rsid w:val="008F1F56"/>
    <w:rsid w:val="008F3543"/>
    <w:rsid w:val="008F4C79"/>
    <w:rsid w:val="00902BBD"/>
    <w:rsid w:val="00904587"/>
    <w:rsid w:val="009053FC"/>
    <w:rsid w:val="009065B4"/>
    <w:rsid w:val="0090701E"/>
    <w:rsid w:val="009100F7"/>
    <w:rsid w:val="00910816"/>
    <w:rsid w:val="00911FFB"/>
    <w:rsid w:val="00912A08"/>
    <w:rsid w:val="00913E57"/>
    <w:rsid w:val="009162C4"/>
    <w:rsid w:val="009168E7"/>
    <w:rsid w:val="00920A8F"/>
    <w:rsid w:val="00920ED9"/>
    <w:rsid w:val="009219CB"/>
    <w:rsid w:val="009221BF"/>
    <w:rsid w:val="00923BB7"/>
    <w:rsid w:val="00925EB4"/>
    <w:rsid w:val="00925F0E"/>
    <w:rsid w:val="009260F2"/>
    <w:rsid w:val="0092694D"/>
    <w:rsid w:val="00927EDD"/>
    <w:rsid w:val="009344AD"/>
    <w:rsid w:val="009354A8"/>
    <w:rsid w:val="0093604D"/>
    <w:rsid w:val="009406DE"/>
    <w:rsid w:val="00941B93"/>
    <w:rsid w:val="00942080"/>
    <w:rsid w:val="009426C1"/>
    <w:rsid w:val="009429B8"/>
    <w:rsid w:val="00942EA6"/>
    <w:rsid w:val="00943079"/>
    <w:rsid w:val="009432B0"/>
    <w:rsid w:val="009441B2"/>
    <w:rsid w:val="00944A74"/>
    <w:rsid w:val="00944BB8"/>
    <w:rsid w:val="00945410"/>
    <w:rsid w:val="009456D6"/>
    <w:rsid w:val="00946176"/>
    <w:rsid w:val="0095297E"/>
    <w:rsid w:val="00952C97"/>
    <w:rsid w:val="00953495"/>
    <w:rsid w:val="009538DC"/>
    <w:rsid w:val="00953CAC"/>
    <w:rsid w:val="00954BD0"/>
    <w:rsid w:val="00955200"/>
    <w:rsid w:val="00955877"/>
    <w:rsid w:val="009560D3"/>
    <w:rsid w:val="009563C1"/>
    <w:rsid w:val="00956E15"/>
    <w:rsid w:val="00960460"/>
    <w:rsid w:val="00960829"/>
    <w:rsid w:val="00960E52"/>
    <w:rsid w:val="00961D6E"/>
    <w:rsid w:val="00962774"/>
    <w:rsid w:val="00963265"/>
    <w:rsid w:val="00963A56"/>
    <w:rsid w:val="00964758"/>
    <w:rsid w:val="00966EAB"/>
    <w:rsid w:val="00967B34"/>
    <w:rsid w:val="00967D77"/>
    <w:rsid w:val="00972DF9"/>
    <w:rsid w:val="00973361"/>
    <w:rsid w:val="009766F2"/>
    <w:rsid w:val="00976F07"/>
    <w:rsid w:val="00980F87"/>
    <w:rsid w:val="009841D2"/>
    <w:rsid w:val="00985231"/>
    <w:rsid w:val="00986D67"/>
    <w:rsid w:val="00987134"/>
    <w:rsid w:val="00990578"/>
    <w:rsid w:val="00991477"/>
    <w:rsid w:val="00991A9F"/>
    <w:rsid w:val="00991F3C"/>
    <w:rsid w:val="00993785"/>
    <w:rsid w:val="00993A9E"/>
    <w:rsid w:val="0099714E"/>
    <w:rsid w:val="00997667"/>
    <w:rsid w:val="00997809"/>
    <w:rsid w:val="00997CC7"/>
    <w:rsid w:val="009A1FE8"/>
    <w:rsid w:val="009A38AF"/>
    <w:rsid w:val="009A549B"/>
    <w:rsid w:val="009A57A7"/>
    <w:rsid w:val="009A5C28"/>
    <w:rsid w:val="009A65F3"/>
    <w:rsid w:val="009A6857"/>
    <w:rsid w:val="009A6858"/>
    <w:rsid w:val="009A7781"/>
    <w:rsid w:val="009B0174"/>
    <w:rsid w:val="009B20E4"/>
    <w:rsid w:val="009B4FA3"/>
    <w:rsid w:val="009B7BD8"/>
    <w:rsid w:val="009C1300"/>
    <w:rsid w:val="009C1F63"/>
    <w:rsid w:val="009C2DDA"/>
    <w:rsid w:val="009C68DA"/>
    <w:rsid w:val="009D15AA"/>
    <w:rsid w:val="009D162C"/>
    <w:rsid w:val="009D2F1D"/>
    <w:rsid w:val="009D344E"/>
    <w:rsid w:val="009D3A38"/>
    <w:rsid w:val="009D5CAD"/>
    <w:rsid w:val="009D6BAB"/>
    <w:rsid w:val="009E0DAC"/>
    <w:rsid w:val="009E1332"/>
    <w:rsid w:val="009E15F7"/>
    <w:rsid w:val="009E6E98"/>
    <w:rsid w:val="009F16F9"/>
    <w:rsid w:val="009F2744"/>
    <w:rsid w:val="009F3C80"/>
    <w:rsid w:val="009F40EA"/>
    <w:rsid w:val="009F4DA7"/>
    <w:rsid w:val="009F5E4E"/>
    <w:rsid w:val="009F7A58"/>
    <w:rsid w:val="009F7E53"/>
    <w:rsid w:val="00A0056D"/>
    <w:rsid w:val="00A0177A"/>
    <w:rsid w:val="00A0317B"/>
    <w:rsid w:val="00A04841"/>
    <w:rsid w:val="00A05B5D"/>
    <w:rsid w:val="00A06E40"/>
    <w:rsid w:val="00A10049"/>
    <w:rsid w:val="00A11352"/>
    <w:rsid w:val="00A12A78"/>
    <w:rsid w:val="00A12F69"/>
    <w:rsid w:val="00A1399F"/>
    <w:rsid w:val="00A13E72"/>
    <w:rsid w:val="00A156B3"/>
    <w:rsid w:val="00A178CB"/>
    <w:rsid w:val="00A17B55"/>
    <w:rsid w:val="00A209D4"/>
    <w:rsid w:val="00A22ECA"/>
    <w:rsid w:val="00A25ABD"/>
    <w:rsid w:val="00A32C39"/>
    <w:rsid w:val="00A32E28"/>
    <w:rsid w:val="00A33BB4"/>
    <w:rsid w:val="00A35A49"/>
    <w:rsid w:val="00A35B50"/>
    <w:rsid w:val="00A371EC"/>
    <w:rsid w:val="00A4005A"/>
    <w:rsid w:val="00A401C0"/>
    <w:rsid w:val="00A42955"/>
    <w:rsid w:val="00A4481F"/>
    <w:rsid w:val="00A457A9"/>
    <w:rsid w:val="00A472BA"/>
    <w:rsid w:val="00A47BD4"/>
    <w:rsid w:val="00A5068B"/>
    <w:rsid w:val="00A50C26"/>
    <w:rsid w:val="00A50E28"/>
    <w:rsid w:val="00A50FF2"/>
    <w:rsid w:val="00A538F4"/>
    <w:rsid w:val="00A55C8D"/>
    <w:rsid w:val="00A57FBC"/>
    <w:rsid w:val="00A60B16"/>
    <w:rsid w:val="00A6118D"/>
    <w:rsid w:val="00A6145D"/>
    <w:rsid w:val="00A61BEA"/>
    <w:rsid w:val="00A64784"/>
    <w:rsid w:val="00A66629"/>
    <w:rsid w:val="00A66834"/>
    <w:rsid w:val="00A66AA5"/>
    <w:rsid w:val="00A66DBA"/>
    <w:rsid w:val="00A671FC"/>
    <w:rsid w:val="00A70BB4"/>
    <w:rsid w:val="00A74216"/>
    <w:rsid w:val="00A74717"/>
    <w:rsid w:val="00A75E4D"/>
    <w:rsid w:val="00A771CF"/>
    <w:rsid w:val="00A802FE"/>
    <w:rsid w:val="00A808C0"/>
    <w:rsid w:val="00A80D25"/>
    <w:rsid w:val="00A819DD"/>
    <w:rsid w:val="00A82044"/>
    <w:rsid w:val="00A83E82"/>
    <w:rsid w:val="00A85F8E"/>
    <w:rsid w:val="00A86CAF"/>
    <w:rsid w:val="00A872DA"/>
    <w:rsid w:val="00A900B2"/>
    <w:rsid w:val="00A903F4"/>
    <w:rsid w:val="00A91AB1"/>
    <w:rsid w:val="00A932B0"/>
    <w:rsid w:val="00A93B40"/>
    <w:rsid w:val="00A94267"/>
    <w:rsid w:val="00AA24E5"/>
    <w:rsid w:val="00AA351A"/>
    <w:rsid w:val="00AA36FA"/>
    <w:rsid w:val="00AA48F1"/>
    <w:rsid w:val="00AA64E9"/>
    <w:rsid w:val="00AA6520"/>
    <w:rsid w:val="00AA6C72"/>
    <w:rsid w:val="00AB0E36"/>
    <w:rsid w:val="00AB213E"/>
    <w:rsid w:val="00AB3FFE"/>
    <w:rsid w:val="00AB4BDB"/>
    <w:rsid w:val="00AB5161"/>
    <w:rsid w:val="00AB6B92"/>
    <w:rsid w:val="00AC016D"/>
    <w:rsid w:val="00AC11B3"/>
    <w:rsid w:val="00AC19CF"/>
    <w:rsid w:val="00AC2465"/>
    <w:rsid w:val="00AC63A3"/>
    <w:rsid w:val="00AC66A5"/>
    <w:rsid w:val="00AD129B"/>
    <w:rsid w:val="00AD25F5"/>
    <w:rsid w:val="00AD2C18"/>
    <w:rsid w:val="00AD39CA"/>
    <w:rsid w:val="00AD4220"/>
    <w:rsid w:val="00AD508C"/>
    <w:rsid w:val="00AD6CD5"/>
    <w:rsid w:val="00AD6EC3"/>
    <w:rsid w:val="00AE6480"/>
    <w:rsid w:val="00AE730B"/>
    <w:rsid w:val="00AF0C5E"/>
    <w:rsid w:val="00AF1293"/>
    <w:rsid w:val="00AF1858"/>
    <w:rsid w:val="00AF3F8D"/>
    <w:rsid w:val="00AF41E8"/>
    <w:rsid w:val="00AF5173"/>
    <w:rsid w:val="00AF5A31"/>
    <w:rsid w:val="00AF6AE5"/>
    <w:rsid w:val="00B006DB"/>
    <w:rsid w:val="00B01B32"/>
    <w:rsid w:val="00B02EBB"/>
    <w:rsid w:val="00B0300B"/>
    <w:rsid w:val="00B04368"/>
    <w:rsid w:val="00B057E1"/>
    <w:rsid w:val="00B059CB"/>
    <w:rsid w:val="00B12B02"/>
    <w:rsid w:val="00B1402F"/>
    <w:rsid w:val="00B1441A"/>
    <w:rsid w:val="00B15F6F"/>
    <w:rsid w:val="00B15FD7"/>
    <w:rsid w:val="00B16140"/>
    <w:rsid w:val="00B1755A"/>
    <w:rsid w:val="00B1762D"/>
    <w:rsid w:val="00B17FCC"/>
    <w:rsid w:val="00B214B3"/>
    <w:rsid w:val="00B218B0"/>
    <w:rsid w:val="00B2223D"/>
    <w:rsid w:val="00B235D0"/>
    <w:rsid w:val="00B23A0C"/>
    <w:rsid w:val="00B23B5A"/>
    <w:rsid w:val="00B25B1A"/>
    <w:rsid w:val="00B2625C"/>
    <w:rsid w:val="00B26F8F"/>
    <w:rsid w:val="00B2759A"/>
    <w:rsid w:val="00B27DCF"/>
    <w:rsid w:val="00B30116"/>
    <w:rsid w:val="00B31DCB"/>
    <w:rsid w:val="00B328AC"/>
    <w:rsid w:val="00B3299E"/>
    <w:rsid w:val="00B32EEC"/>
    <w:rsid w:val="00B32F20"/>
    <w:rsid w:val="00B336CA"/>
    <w:rsid w:val="00B3533B"/>
    <w:rsid w:val="00B40474"/>
    <w:rsid w:val="00B422C2"/>
    <w:rsid w:val="00B434A5"/>
    <w:rsid w:val="00B4524D"/>
    <w:rsid w:val="00B47FDE"/>
    <w:rsid w:val="00B5050D"/>
    <w:rsid w:val="00B5094A"/>
    <w:rsid w:val="00B521A1"/>
    <w:rsid w:val="00B5374E"/>
    <w:rsid w:val="00B53934"/>
    <w:rsid w:val="00B53EF1"/>
    <w:rsid w:val="00B54F38"/>
    <w:rsid w:val="00B575C6"/>
    <w:rsid w:val="00B62918"/>
    <w:rsid w:val="00B6350C"/>
    <w:rsid w:val="00B64E2F"/>
    <w:rsid w:val="00B6578F"/>
    <w:rsid w:val="00B66C1B"/>
    <w:rsid w:val="00B67F7A"/>
    <w:rsid w:val="00B70ECB"/>
    <w:rsid w:val="00B71209"/>
    <w:rsid w:val="00B714D3"/>
    <w:rsid w:val="00B718E3"/>
    <w:rsid w:val="00B74586"/>
    <w:rsid w:val="00B748B7"/>
    <w:rsid w:val="00B74A12"/>
    <w:rsid w:val="00B772D3"/>
    <w:rsid w:val="00B77C53"/>
    <w:rsid w:val="00B80255"/>
    <w:rsid w:val="00B808F1"/>
    <w:rsid w:val="00B83329"/>
    <w:rsid w:val="00B86232"/>
    <w:rsid w:val="00B87126"/>
    <w:rsid w:val="00B901D1"/>
    <w:rsid w:val="00B91380"/>
    <w:rsid w:val="00B93D3D"/>
    <w:rsid w:val="00B94ECA"/>
    <w:rsid w:val="00B9632C"/>
    <w:rsid w:val="00B96ADD"/>
    <w:rsid w:val="00B96D52"/>
    <w:rsid w:val="00B97CC0"/>
    <w:rsid w:val="00B97E8E"/>
    <w:rsid w:val="00BA061A"/>
    <w:rsid w:val="00BA20ED"/>
    <w:rsid w:val="00BA32B2"/>
    <w:rsid w:val="00BB1858"/>
    <w:rsid w:val="00BB243F"/>
    <w:rsid w:val="00BB287D"/>
    <w:rsid w:val="00BB4A67"/>
    <w:rsid w:val="00BB5244"/>
    <w:rsid w:val="00BB63D6"/>
    <w:rsid w:val="00BB6830"/>
    <w:rsid w:val="00BB78A7"/>
    <w:rsid w:val="00BB7CB7"/>
    <w:rsid w:val="00BB7D77"/>
    <w:rsid w:val="00BC1D41"/>
    <w:rsid w:val="00BC2062"/>
    <w:rsid w:val="00BC2392"/>
    <w:rsid w:val="00BC28CF"/>
    <w:rsid w:val="00BC3BF5"/>
    <w:rsid w:val="00BC7AC3"/>
    <w:rsid w:val="00BD25B6"/>
    <w:rsid w:val="00BD53EB"/>
    <w:rsid w:val="00BE0F0A"/>
    <w:rsid w:val="00BE0F14"/>
    <w:rsid w:val="00BE23ED"/>
    <w:rsid w:val="00BE400F"/>
    <w:rsid w:val="00BE443D"/>
    <w:rsid w:val="00BE71A5"/>
    <w:rsid w:val="00BF0687"/>
    <w:rsid w:val="00BF1F43"/>
    <w:rsid w:val="00BF3D26"/>
    <w:rsid w:val="00BF51D7"/>
    <w:rsid w:val="00BF574C"/>
    <w:rsid w:val="00BF5A76"/>
    <w:rsid w:val="00BF61D2"/>
    <w:rsid w:val="00BF7300"/>
    <w:rsid w:val="00C016AF"/>
    <w:rsid w:val="00C0281C"/>
    <w:rsid w:val="00C02889"/>
    <w:rsid w:val="00C02DE0"/>
    <w:rsid w:val="00C11218"/>
    <w:rsid w:val="00C12986"/>
    <w:rsid w:val="00C144A3"/>
    <w:rsid w:val="00C15B38"/>
    <w:rsid w:val="00C16258"/>
    <w:rsid w:val="00C16779"/>
    <w:rsid w:val="00C20178"/>
    <w:rsid w:val="00C20B59"/>
    <w:rsid w:val="00C2177D"/>
    <w:rsid w:val="00C23ABE"/>
    <w:rsid w:val="00C240A8"/>
    <w:rsid w:val="00C241EC"/>
    <w:rsid w:val="00C2588D"/>
    <w:rsid w:val="00C25B37"/>
    <w:rsid w:val="00C25DE0"/>
    <w:rsid w:val="00C3082D"/>
    <w:rsid w:val="00C309AC"/>
    <w:rsid w:val="00C30A12"/>
    <w:rsid w:val="00C31483"/>
    <w:rsid w:val="00C31CF8"/>
    <w:rsid w:val="00C33219"/>
    <w:rsid w:val="00C350D3"/>
    <w:rsid w:val="00C41057"/>
    <w:rsid w:val="00C41AF0"/>
    <w:rsid w:val="00C43F69"/>
    <w:rsid w:val="00C46361"/>
    <w:rsid w:val="00C51D2B"/>
    <w:rsid w:val="00C536FC"/>
    <w:rsid w:val="00C538A1"/>
    <w:rsid w:val="00C5690C"/>
    <w:rsid w:val="00C57178"/>
    <w:rsid w:val="00C60034"/>
    <w:rsid w:val="00C60C8E"/>
    <w:rsid w:val="00C62C80"/>
    <w:rsid w:val="00C642E6"/>
    <w:rsid w:val="00C649BC"/>
    <w:rsid w:val="00C6523B"/>
    <w:rsid w:val="00C655CD"/>
    <w:rsid w:val="00C6576D"/>
    <w:rsid w:val="00C65F03"/>
    <w:rsid w:val="00C66942"/>
    <w:rsid w:val="00C66D33"/>
    <w:rsid w:val="00C74CF5"/>
    <w:rsid w:val="00C74DC5"/>
    <w:rsid w:val="00C755AA"/>
    <w:rsid w:val="00C75C6A"/>
    <w:rsid w:val="00C76DD9"/>
    <w:rsid w:val="00C80335"/>
    <w:rsid w:val="00C81CD1"/>
    <w:rsid w:val="00C81F01"/>
    <w:rsid w:val="00C83022"/>
    <w:rsid w:val="00C83B90"/>
    <w:rsid w:val="00C842F8"/>
    <w:rsid w:val="00C85733"/>
    <w:rsid w:val="00C85D35"/>
    <w:rsid w:val="00C86E1C"/>
    <w:rsid w:val="00C90364"/>
    <w:rsid w:val="00C91E41"/>
    <w:rsid w:val="00C9346F"/>
    <w:rsid w:val="00C9351B"/>
    <w:rsid w:val="00C93C9D"/>
    <w:rsid w:val="00C94002"/>
    <w:rsid w:val="00C9445F"/>
    <w:rsid w:val="00C95BFE"/>
    <w:rsid w:val="00C970B1"/>
    <w:rsid w:val="00CA0C82"/>
    <w:rsid w:val="00CA1CBA"/>
    <w:rsid w:val="00CA27D1"/>
    <w:rsid w:val="00CA2CC6"/>
    <w:rsid w:val="00CA4625"/>
    <w:rsid w:val="00CA6EFE"/>
    <w:rsid w:val="00CA7149"/>
    <w:rsid w:val="00CB1B09"/>
    <w:rsid w:val="00CB1B3D"/>
    <w:rsid w:val="00CB27BA"/>
    <w:rsid w:val="00CB5E5D"/>
    <w:rsid w:val="00CB6B1C"/>
    <w:rsid w:val="00CC16F0"/>
    <w:rsid w:val="00CC23E8"/>
    <w:rsid w:val="00CC43D0"/>
    <w:rsid w:val="00CC45D4"/>
    <w:rsid w:val="00CC639F"/>
    <w:rsid w:val="00CC6674"/>
    <w:rsid w:val="00CC77B6"/>
    <w:rsid w:val="00CD066D"/>
    <w:rsid w:val="00CD082B"/>
    <w:rsid w:val="00CD1DE9"/>
    <w:rsid w:val="00CD1EE0"/>
    <w:rsid w:val="00CD2535"/>
    <w:rsid w:val="00CD3954"/>
    <w:rsid w:val="00CD5960"/>
    <w:rsid w:val="00CD6782"/>
    <w:rsid w:val="00CE0916"/>
    <w:rsid w:val="00CE1F57"/>
    <w:rsid w:val="00CE228C"/>
    <w:rsid w:val="00CE3B58"/>
    <w:rsid w:val="00CE3B74"/>
    <w:rsid w:val="00CE5D75"/>
    <w:rsid w:val="00CE665B"/>
    <w:rsid w:val="00CE7DB6"/>
    <w:rsid w:val="00CF4E84"/>
    <w:rsid w:val="00CF510A"/>
    <w:rsid w:val="00CF62C0"/>
    <w:rsid w:val="00D0169E"/>
    <w:rsid w:val="00D04519"/>
    <w:rsid w:val="00D06716"/>
    <w:rsid w:val="00D07695"/>
    <w:rsid w:val="00D07EB5"/>
    <w:rsid w:val="00D10BF3"/>
    <w:rsid w:val="00D10D4F"/>
    <w:rsid w:val="00D119C9"/>
    <w:rsid w:val="00D126E0"/>
    <w:rsid w:val="00D13DAB"/>
    <w:rsid w:val="00D15B66"/>
    <w:rsid w:val="00D160AF"/>
    <w:rsid w:val="00D17F7B"/>
    <w:rsid w:val="00D21536"/>
    <w:rsid w:val="00D23CD1"/>
    <w:rsid w:val="00D2602C"/>
    <w:rsid w:val="00D264B4"/>
    <w:rsid w:val="00D272A6"/>
    <w:rsid w:val="00D30EFD"/>
    <w:rsid w:val="00D33EE4"/>
    <w:rsid w:val="00D34EB1"/>
    <w:rsid w:val="00D3525D"/>
    <w:rsid w:val="00D36F18"/>
    <w:rsid w:val="00D371B0"/>
    <w:rsid w:val="00D40B6A"/>
    <w:rsid w:val="00D4112D"/>
    <w:rsid w:val="00D475A9"/>
    <w:rsid w:val="00D50B72"/>
    <w:rsid w:val="00D51B10"/>
    <w:rsid w:val="00D51B3E"/>
    <w:rsid w:val="00D52345"/>
    <w:rsid w:val="00D54B18"/>
    <w:rsid w:val="00D54BCE"/>
    <w:rsid w:val="00D5594F"/>
    <w:rsid w:val="00D56470"/>
    <w:rsid w:val="00D568F9"/>
    <w:rsid w:val="00D57825"/>
    <w:rsid w:val="00D57C06"/>
    <w:rsid w:val="00D57E38"/>
    <w:rsid w:val="00D62541"/>
    <w:rsid w:val="00D63459"/>
    <w:rsid w:val="00D637F2"/>
    <w:rsid w:val="00D6721C"/>
    <w:rsid w:val="00D703EA"/>
    <w:rsid w:val="00D70418"/>
    <w:rsid w:val="00D70F25"/>
    <w:rsid w:val="00D72B3D"/>
    <w:rsid w:val="00D74B3E"/>
    <w:rsid w:val="00D80446"/>
    <w:rsid w:val="00D80DA7"/>
    <w:rsid w:val="00D813B7"/>
    <w:rsid w:val="00D8270E"/>
    <w:rsid w:val="00D82893"/>
    <w:rsid w:val="00D834FB"/>
    <w:rsid w:val="00D8368A"/>
    <w:rsid w:val="00D87D95"/>
    <w:rsid w:val="00D9087A"/>
    <w:rsid w:val="00D910D2"/>
    <w:rsid w:val="00D9131C"/>
    <w:rsid w:val="00D9131F"/>
    <w:rsid w:val="00D925F5"/>
    <w:rsid w:val="00D928D4"/>
    <w:rsid w:val="00D934D7"/>
    <w:rsid w:val="00D935DA"/>
    <w:rsid w:val="00D953C1"/>
    <w:rsid w:val="00D95909"/>
    <w:rsid w:val="00D961BC"/>
    <w:rsid w:val="00D974CA"/>
    <w:rsid w:val="00DA0985"/>
    <w:rsid w:val="00DA0B32"/>
    <w:rsid w:val="00DA1752"/>
    <w:rsid w:val="00DA263D"/>
    <w:rsid w:val="00DA4F06"/>
    <w:rsid w:val="00DA6A1F"/>
    <w:rsid w:val="00DA7225"/>
    <w:rsid w:val="00DA7CF7"/>
    <w:rsid w:val="00DB09FD"/>
    <w:rsid w:val="00DB131C"/>
    <w:rsid w:val="00DB209A"/>
    <w:rsid w:val="00DB278E"/>
    <w:rsid w:val="00DB29D5"/>
    <w:rsid w:val="00DB3306"/>
    <w:rsid w:val="00DB3F75"/>
    <w:rsid w:val="00DB4AE6"/>
    <w:rsid w:val="00DB4E29"/>
    <w:rsid w:val="00DB5D99"/>
    <w:rsid w:val="00DB6D67"/>
    <w:rsid w:val="00DC0264"/>
    <w:rsid w:val="00DC1295"/>
    <w:rsid w:val="00DC1ED0"/>
    <w:rsid w:val="00DC443D"/>
    <w:rsid w:val="00DC4A84"/>
    <w:rsid w:val="00DC508A"/>
    <w:rsid w:val="00DC5143"/>
    <w:rsid w:val="00DD11E1"/>
    <w:rsid w:val="00DD1669"/>
    <w:rsid w:val="00DD31DA"/>
    <w:rsid w:val="00DD396E"/>
    <w:rsid w:val="00DD4AD1"/>
    <w:rsid w:val="00DD605E"/>
    <w:rsid w:val="00DE2594"/>
    <w:rsid w:val="00DE40A0"/>
    <w:rsid w:val="00DE68B8"/>
    <w:rsid w:val="00DE73E2"/>
    <w:rsid w:val="00DF01A9"/>
    <w:rsid w:val="00DF05B2"/>
    <w:rsid w:val="00DF1750"/>
    <w:rsid w:val="00DF7CD3"/>
    <w:rsid w:val="00E00BDE"/>
    <w:rsid w:val="00E012B0"/>
    <w:rsid w:val="00E0164E"/>
    <w:rsid w:val="00E03EC3"/>
    <w:rsid w:val="00E048D9"/>
    <w:rsid w:val="00E048E6"/>
    <w:rsid w:val="00E04A3B"/>
    <w:rsid w:val="00E05849"/>
    <w:rsid w:val="00E07475"/>
    <w:rsid w:val="00E079BB"/>
    <w:rsid w:val="00E11060"/>
    <w:rsid w:val="00E11D21"/>
    <w:rsid w:val="00E1464D"/>
    <w:rsid w:val="00E1500B"/>
    <w:rsid w:val="00E1625A"/>
    <w:rsid w:val="00E21017"/>
    <w:rsid w:val="00E25513"/>
    <w:rsid w:val="00E317DB"/>
    <w:rsid w:val="00E32725"/>
    <w:rsid w:val="00E32E17"/>
    <w:rsid w:val="00E33DE7"/>
    <w:rsid w:val="00E34184"/>
    <w:rsid w:val="00E357C8"/>
    <w:rsid w:val="00E35959"/>
    <w:rsid w:val="00E36AA4"/>
    <w:rsid w:val="00E37438"/>
    <w:rsid w:val="00E40F9D"/>
    <w:rsid w:val="00E433CC"/>
    <w:rsid w:val="00E442F0"/>
    <w:rsid w:val="00E44694"/>
    <w:rsid w:val="00E45B7E"/>
    <w:rsid w:val="00E4790A"/>
    <w:rsid w:val="00E50BBA"/>
    <w:rsid w:val="00E52AD3"/>
    <w:rsid w:val="00E53978"/>
    <w:rsid w:val="00E53B15"/>
    <w:rsid w:val="00E555F1"/>
    <w:rsid w:val="00E6095D"/>
    <w:rsid w:val="00E60DED"/>
    <w:rsid w:val="00E61094"/>
    <w:rsid w:val="00E618A8"/>
    <w:rsid w:val="00E640A1"/>
    <w:rsid w:val="00E64BAE"/>
    <w:rsid w:val="00E659ED"/>
    <w:rsid w:val="00E65AA6"/>
    <w:rsid w:val="00E65C75"/>
    <w:rsid w:val="00E70344"/>
    <w:rsid w:val="00E72515"/>
    <w:rsid w:val="00E727E0"/>
    <w:rsid w:val="00E73187"/>
    <w:rsid w:val="00E759BE"/>
    <w:rsid w:val="00E767F6"/>
    <w:rsid w:val="00E7787D"/>
    <w:rsid w:val="00E8355B"/>
    <w:rsid w:val="00E83FAF"/>
    <w:rsid w:val="00E86441"/>
    <w:rsid w:val="00E8649B"/>
    <w:rsid w:val="00E87F9E"/>
    <w:rsid w:val="00E92287"/>
    <w:rsid w:val="00E9389A"/>
    <w:rsid w:val="00E93D84"/>
    <w:rsid w:val="00E95835"/>
    <w:rsid w:val="00E96ABA"/>
    <w:rsid w:val="00EA082D"/>
    <w:rsid w:val="00EA0B6A"/>
    <w:rsid w:val="00EA1698"/>
    <w:rsid w:val="00EA184C"/>
    <w:rsid w:val="00EA3083"/>
    <w:rsid w:val="00EA53AF"/>
    <w:rsid w:val="00EA68F9"/>
    <w:rsid w:val="00EA7C36"/>
    <w:rsid w:val="00EB14C3"/>
    <w:rsid w:val="00EB237A"/>
    <w:rsid w:val="00EB335A"/>
    <w:rsid w:val="00EB379B"/>
    <w:rsid w:val="00EB3C46"/>
    <w:rsid w:val="00EB4150"/>
    <w:rsid w:val="00EB491A"/>
    <w:rsid w:val="00EB4FCE"/>
    <w:rsid w:val="00EB7389"/>
    <w:rsid w:val="00EB7445"/>
    <w:rsid w:val="00EB7E93"/>
    <w:rsid w:val="00EC10AA"/>
    <w:rsid w:val="00EC1918"/>
    <w:rsid w:val="00EC1947"/>
    <w:rsid w:val="00EC1EFB"/>
    <w:rsid w:val="00EC3F20"/>
    <w:rsid w:val="00EC51AB"/>
    <w:rsid w:val="00EC7003"/>
    <w:rsid w:val="00EC7E15"/>
    <w:rsid w:val="00ED0297"/>
    <w:rsid w:val="00ED22D7"/>
    <w:rsid w:val="00ED32D5"/>
    <w:rsid w:val="00ED38A7"/>
    <w:rsid w:val="00ED4D9F"/>
    <w:rsid w:val="00ED7011"/>
    <w:rsid w:val="00EE0F17"/>
    <w:rsid w:val="00EE16F2"/>
    <w:rsid w:val="00EE177A"/>
    <w:rsid w:val="00EE1881"/>
    <w:rsid w:val="00EE2BA5"/>
    <w:rsid w:val="00EE3CD3"/>
    <w:rsid w:val="00EE6899"/>
    <w:rsid w:val="00EE6AFB"/>
    <w:rsid w:val="00EE718A"/>
    <w:rsid w:val="00EF174C"/>
    <w:rsid w:val="00EF23E8"/>
    <w:rsid w:val="00EF2FF0"/>
    <w:rsid w:val="00EF6362"/>
    <w:rsid w:val="00EF637A"/>
    <w:rsid w:val="00F00569"/>
    <w:rsid w:val="00F014AD"/>
    <w:rsid w:val="00F0219F"/>
    <w:rsid w:val="00F03723"/>
    <w:rsid w:val="00F041E9"/>
    <w:rsid w:val="00F04522"/>
    <w:rsid w:val="00F06361"/>
    <w:rsid w:val="00F07BBD"/>
    <w:rsid w:val="00F10B04"/>
    <w:rsid w:val="00F11BF7"/>
    <w:rsid w:val="00F12100"/>
    <w:rsid w:val="00F13ED0"/>
    <w:rsid w:val="00F14592"/>
    <w:rsid w:val="00F1562E"/>
    <w:rsid w:val="00F164F5"/>
    <w:rsid w:val="00F16578"/>
    <w:rsid w:val="00F17B20"/>
    <w:rsid w:val="00F21203"/>
    <w:rsid w:val="00F21750"/>
    <w:rsid w:val="00F22B82"/>
    <w:rsid w:val="00F26F52"/>
    <w:rsid w:val="00F3013C"/>
    <w:rsid w:val="00F30F6E"/>
    <w:rsid w:val="00F310E0"/>
    <w:rsid w:val="00F358E9"/>
    <w:rsid w:val="00F35989"/>
    <w:rsid w:val="00F370A5"/>
    <w:rsid w:val="00F4085F"/>
    <w:rsid w:val="00F40BEE"/>
    <w:rsid w:val="00F41232"/>
    <w:rsid w:val="00F41CF2"/>
    <w:rsid w:val="00F4225E"/>
    <w:rsid w:val="00F4329A"/>
    <w:rsid w:val="00F446A7"/>
    <w:rsid w:val="00F46315"/>
    <w:rsid w:val="00F46D1A"/>
    <w:rsid w:val="00F471E8"/>
    <w:rsid w:val="00F478C8"/>
    <w:rsid w:val="00F5129B"/>
    <w:rsid w:val="00F51F67"/>
    <w:rsid w:val="00F521B2"/>
    <w:rsid w:val="00F53902"/>
    <w:rsid w:val="00F54674"/>
    <w:rsid w:val="00F54CEC"/>
    <w:rsid w:val="00F55086"/>
    <w:rsid w:val="00F55091"/>
    <w:rsid w:val="00F55B08"/>
    <w:rsid w:val="00F56147"/>
    <w:rsid w:val="00F62407"/>
    <w:rsid w:val="00F628CA"/>
    <w:rsid w:val="00F6472C"/>
    <w:rsid w:val="00F6564F"/>
    <w:rsid w:val="00F67B62"/>
    <w:rsid w:val="00F67FEA"/>
    <w:rsid w:val="00F70B16"/>
    <w:rsid w:val="00F717AC"/>
    <w:rsid w:val="00F73DAB"/>
    <w:rsid w:val="00F75253"/>
    <w:rsid w:val="00F80089"/>
    <w:rsid w:val="00F81BD1"/>
    <w:rsid w:val="00F8239B"/>
    <w:rsid w:val="00F8271D"/>
    <w:rsid w:val="00F8302C"/>
    <w:rsid w:val="00F8569D"/>
    <w:rsid w:val="00F856E1"/>
    <w:rsid w:val="00F86B3D"/>
    <w:rsid w:val="00F8747B"/>
    <w:rsid w:val="00F902F6"/>
    <w:rsid w:val="00F95006"/>
    <w:rsid w:val="00F95306"/>
    <w:rsid w:val="00F95FFE"/>
    <w:rsid w:val="00F962A4"/>
    <w:rsid w:val="00FA0D10"/>
    <w:rsid w:val="00FA17A6"/>
    <w:rsid w:val="00FA3736"/>
    <w:rsid w:val="00FA3934"/>
    <w:rsid w:val="00FB1F54"/>
    <w:rsid w:val="00FB7185"/>
    <w:rsid w:val="00FB7281"/>
    <w:rsid w:val="00FB7807"/>
    <w:rsid w:val="00FC03BC"/>
    <w:rsid w:val="00FC0818"/>
    <w:rsid w:val="00FC4092"/>
    <w:rsid w:val="00FC4F9D"/>
    <w:rsid w:val="00FC6601"/>
    <w:rsid w:val="00FD01D3"/>
    <w:rsid w:val="00FD0224"/>
    <w:rsid w:val="00FD0B19"/>
    <w:rsid w:val="00FD2125"/>
    <w:rsid w:val="00FD4846"/>
    <w:rsid w:val="00FD4B55"/>
    <w:rsid w:val="00FD5419"/>
    <w:rsid w:val="00FD5C53"/>
    <w:rsid w:val="00FD6457"/>
    <w:rsid w:val="00FD7A49"/>
    <w:rsid w:val="00FE1DAB"/>
    <w:rsid w:val="00FE29FC"/>
    <w:rsid w:val="00FE2AE2"/>
    <w:rsid w:val="00FE559B"/>
    <w:rsid w:val="00FF3906"/>
    <w:rsid w:val="00FF673B"/>
    <w:rsid w:val="00FF717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6AFEAC8"/>
  <w15:docId w15:val="{992D90C4-C9E5-4BB4-99F4-7078109B8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qFormat="1"/>
    <w:lsdException w:name="Subtitle" w:qFormat="1"/>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17AC"/>
    <w:rPr>
      <w:rFonts w:ascii="Calibri" w:hAnsi="Calibri"/>
      <w:sz w:val="24"/>
      <w:szCs w:val="24"/>
      <w:lang w:val="es-ES" w:eastAsia="es-ES"/>
    </w:rPr>
  </w:style>
  <w:style w:type="paragraph" w:styleId="Ttulo1">
    <w:name w:val="heading 1"/>
    <w:basedOn w:val="Normal"/>
    <w:next w:val="Normal"/>
    <w:autoRedefine/>
    <w:qFormat/>
    <w:rsid w:val="00A32E28"/>
    <w:pPr>
      <w:keepNext/>
      <w:widowControl w:val="0"/>
      <w:autoSpaceDN w:val="0"/>
      <w:adjustRightInd w:val="0"/>
      <w:outlineLvl w:val="0"/>
    </w:pPr>
    <w:rPr>
      <w:rFonts w:cs="Arial"/>
      <w:b/>
      <w:bCs/>
      <w:kern w:val="32"/>
      <w:sz w:val="28"/>
      <w:szCs w:val="23"/>
      <w:lang w:val="es-ES_tradnl" w:eastAsia="en-US"/>
    </w:rPr>
  </w:style>
  <w:style w:type="paragraph" w:styleId="Ttulo2">
    <w:name w:val="heading 2"/>
    <w:basedOn w:val="Normal"/>
    <w:next w:val="Normal"/>
    <w:link w:val="Ttulo2Car"/>
    <w:autoRedefine/>
    <w:qFormat/>
    <w:rsid w:val="00440F36"/>
    <w:pPr>
      <w:keepNext/>
      <w:widowControl w:val="0"/>
      <w:autoSpaceDN w:val="0"/>
      <w:adjustRightInd w:val="0"/>
      <w:jc w:val="both"/>
      <w:outlineLvl w:val="1"/>
    </w:pPr>
    <w:rPr>
      <w:b/>
      <w:bCs/>
      <w:iCs/>
      <w:szCs w:val="28"/>
      <w:lang w:val="es-ES_tradnl" w:eastAsia="en-US"/>
    </w:rPr>
  </w:style>
  <w:style w:type="paragraph" w:styleId="Ttulo3">
    <w:name w:val="heading 3"/>
    <w:basedOn w:val="Normal"/>
    <w:next w:val="Normal"/>
    <w:link w:val="Ttulo3Car"/>
    <w:qFormat/>
    <w:rsid w:val="00440F36"/>
    <w:pPr>
      <w:keepNext/>
      <w:widowControl w:val="0"/>
      <w:spacing w:before="240" w:after="60"/>
      <w:jc w:val="both"/>
      <w:outlineLvl w:val="2"/>
    </w:pPr>
    <w:rPr>
      <w:b/>
      <w:bCs/>
      <w:szCs w:val="26"/>
      <w:lang w:val="en-US" w:eastAsia="en-US"/>
    </w:rPr>
  </w:style>
  <w:style w:type="paragraph" w:styleId="Ttulo4">
    <w:name w:val="heading 4"/>
    <w:basedOn w:val="Normal"/>
    <w:next w:val="Normal"/>
    <w:link w:val="Ttulo4Car"/>
    <w:qFormat/>
    <w:rsid w:val="00440F36"/>
    <w:pPr>
      <w:keepNext/>
      <w:widowControl w:val="0"/>
      <w:spacing w:before="240" w:after="60"/>
      <w:jc w:val="both"/>
      <w:outlineLvl w:val="3"/>
    </w:pPr>
    <w:rPr>
      <w:b/>
      <w:bCs/>
      <w:szCs w:val="28"/>
      <w:lang w:val="en-US" w:eastAsia="en-US"/>
    </w:rPr>
  </w:style>
  <w:style w:type="paragraph" w:styleId="Ttulo5">
    <w:name w:val="heading 5"/>
    <w:basedOn w:val="Normal"/>
    <w:next w:val="Normal"/>
    <w:qFormat/>
    <w:rsid w:val="002857FE"/>
    <w:pPr>
      <w:widowControl w:val="0"/>
      <w:numPr>
        <w:ilvl w:val="4"/>
        <w:numId w:val="1"/>
      </w:numPr>
      <w:spacing w:before="240" w:after="60"/>
      <w:jc w:val="both"/>
      <w:outlineLvl w:val="4"/>
    </w:pPr>
    <w:rPr>
      <w:rFonts w:ascii="Arial" w:hAnsi="Arial"/>
      <w:b/>
      <w:bCs/>
      <w:i/>
      <w:iCs/>
      <w:szCs w:val="26"/>
      <w:lang w:val="en-US" w:eastAsia="en-US"/>
    </w:rPr>
  </w:style>
  <w:style w:type="paragraph" w:styleId="Ttulo6">
    <w:name w:val="heading 6"/>
    <w:basedOn w:val="Normal"/>
    <w:next w:val="Normal"/>
    <w:qFormat/>
    <w:rsid w:val="002857FE"/>
    <w:pPr>
      <w:widowControl w:val="0"/>
      <w:numPr>
        <w:ilvl w:val="5"/>
        <w:numId w:val="1"/>
      </w:numPr>
      <w:spacing w:before="240" w:after="60"/>
      <w:jc w:val="both"/>
      <w:outlineLvl w:val="5"/>
    </w:pPr>
    <w:rPr>
      <w:rFonts w:ascii="Arial" w:hAnsi="Arial"/>
      <w:b/>
      <w:bCs/>
      <w:sz w:val="22"/>
      <w:szCs w:val="22"/>
      <w:lang w:val="en-US" w:eastAsia="en-US"/>
    </w:rPr>
  </w:style>
  <w:style w:type="paragraph" w:styleId="Ttulo7">
    <w:name w:val="heading 7"/>
    <w:basedOn w:val="Normal"/>
    <w:next w:val="Normal"/>
    <w:qFormat/>
    <w:rsid w:val="002857FE"/>
    <w:pPr>
      <w:widowControl w:val="0"/>
      <w:numPr>
        <w:ilvl w:val="6"/>
        <w:numId w:val="1"/>
      </w:numPr>
      <w:spacing w:before="240" w:after="60"/>
      <w:jc w:val="both"/>
      <w:outlineLvl w:val="6"/>
    </w:pPr>
    <w:rPr>
      <w:rFonts w:ascii="Arial" w:hAnsi="Arial"/>
      <w:sz w:val="22"/>
      <w:szCs w:val="20"/>
      <w:lang w:val="en-US" w:eastAsia="en-US"/>
    </w:rPr>
  </w:style>
  <w:style w:type="paragraph" w:styleId="Ttulo8">
    <w:name w:val="heading 8"/>
    <w:basedOn w:val="Normal"/>
    <w:next w:val="Normal"/>
    <w:qFormat/>
    <w:rsid w:val="002857FE"/>
    <w:pPr>
      <w:widowControl w:val="0"/>
      <w:numPr>
        <w:ilvl w:val="7"/>
        <w:numId w:val="1"/>
      </w:numPr>
      <w:spacing w:before="240" w:after="60"/>
      <w:jc w:val="both"/>
      <w:outlineLvl w:val="7"/>
    </w:pPr>
    <w:rPr>
      <w:rFonts w:ascii="Arial" w:hAnsi="Arial"/>
      <w:i/>
      <w:iCs/>
      <w:sz w:val="22"/>
      <w:szCs w:val="20"/>
      <w:lang w:val="en-US" w:eastAsia="en-US"/>
    </w:rPr>
  </w:style>
  <w:style w:type="paragraph" w:styleId="Ttulo9">
    <w:name w:val="heading 9"/>
    <w:basedOn w:val="Normal"/>
    <w:next w:val="Normal"/>
    <w:qFormat/>
    <w:rsid w:val="002857FE"/>
    <w:pPr>
      <w:widowControl w:val="0"/>
      <w:numPr>
        <w:ilvl w:val="8"/>
        <w:numId w:val="1"/>
      </w:numPr>
      <w:spacing w:before="240" w:after="60"/>
      <w:jc w:val="both"/>
      <w:outlineLvl w:val="8"/>
    </w:pPr>
    <w:rPr>
      <w:rFonts w:ascii="Arial" w:hAnsi="Arial" w:cs="Arial"/>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rsid w:val="006713AB"/>
    <w:pPr>
      <w:tabs>
        <w:tab w:val="center" w:pos="4252"/>
        <w:tab w:val="right" w:pos="8504"/>
      </w:tabs>
    </w:pPr>
    <w:rPr>
      <w:rFonts w:ascii="Times New Roman" w:hAnsi="Times New Roman"/>
    </w:rPr>
  </w:style>
  <w:style w:type="paragraph" w:styleId="Piedepgina">
    <w:name w:val="footer"/>
    <w:basedOn w:val="Normal"/>
    <w:rsid w:val="006713AB"/>
    <w:pPr>
      <w:tabs>
        <w:tab w:val="center" w:pos="4252"/>
        <w:tab w:val="right" w:pos="8504"/>
      </w:tabs>
    </w:pPr>
  </w:style>
  <w:style w:type="paragraph" w:customStyle="1" w:styleId="Car">
    <w:name w:val="Car"/>
    <w:basedOn w:val="Normal"/>
    <w:semiHidden/>
    <w:rsid w:val="006713AB"/>
    <w:pPr>
      <w:spacing w:after="160" w:line="240" w:lineRule="exact"/>
    </w:pPr>
    <w:rPr>
      <w:rFonts w:ascii="Verdana" w:hAnsi="Verdana" w:cs="Verdana"/>
      <w:sz w:val="20"/>
      <w:szCs w:val="20"/>
      <w:lang w:val="en-AU" w:eastAsia="en-US"/>
    </w:rPr>
  </w:style>
  <w:style w:type="character" w:customStyle="1" w:styleId="EncabezadoCar">
    <w:name w:val="Encabezado Car"/>
    <w:aliases w:val="encabezado Car"/>
    <w:link w:val="Encabezado"/>
    <w:rsid w:val="006713AB"/>
    <w:rPr>
      <w:sz w:val="24"/>
      <w:szCs w:val="24"/>
      <w:lang w:val="es-ES" w:eastAsia="es-ES" w:bidi="ar-SA"/>
    </w:rPr>
  </w:style>
  <w:style w:type="table" w:styleId="Tablaconcuadrcula">
    <w:name w:val="Table Grid"/>
    <w:basedOn w:val="Tablanormal"/>
    <w:rsid w:val="00671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rsid w:val="00440F36"/>
    <w:rPr>
      <w:rFonts w:ascii="Calibri" w:hAnsi="Calibri"/>
      <w:b/>
      <w:bCs/>
      <w:iCs/>
      <w:sz w:val="24"/>
      <w:szCs w:val="28"/>
      <w:lang w:val="es-ES_tradnl" w:eastAsia="en-US"/>
    </w:rPr>
  </w:style>
  <w:style w:type="paragraph" w:styleId="NormalWeb">
    <w:name w:val="Normal (Web)"/>
    <w:basedOn w:val="Normal"/>
    <w:link w:val="NormalWebCar"/>
    <w:uiPriority w:val="99"/>
    <w:qFormat/>
    <w:rsid w:val="00CE1F57"/>
    <w:pPr>
      <w:spacing w:before="100" w:beforeAutospacing="1" w:after="100" w:afterAutospacing="1"/>
    </w:pPr>
  </w:style>
  <w:style w:type="paragraph" w:customStyle="1" w:styleId="Prrafodelista1">
    <w:name w:val="Párrafo de lista1"/>
    <w:basedOn w:val="Normal"/>
    <w:qFormat/>
    <w:rsid w:val="002B4031"/>
    <w:pPr>
      <w:ind w:left="708"/>
    </w:pPr>
  </w:style>
  <w:style w:type="paragraph" w:styleId="Textoindependiente2">
    <w:name w:val="Body Text 2"/>
    <w:basedOn w:val="Normal"/>
    <w:rsid w:val="003157FB"/>
    <w:pPr>
      <w:spacing w:line="480" w:lineRule="auto"/>
      <w:jc w:val="both"/>
    </w:pPr>
    <w:rPr>
      <w:rFonts w:ascii="Batang" w:eastAsia="Batang" w:hAnsi="Batang"/>
      <w:b/>
      <w:bCs/>
      <w:lang w:val="es-CR"/>
    </w:rPr>
  </w:style>
  <w:style w:type="paragraph" w:styleId="Ttulo">
    <w:name w:val="Title"/>
    <w:basedOn w:val="Normal"/>
    <w:next w:val="Normal"/>
    <w:link w:val="TtuloCar"/>
    <w:qFormat/>
    <w:rsid w:val="00CB1B09"/>
    <w:pPr>
      <w:pBdr>
        <w:bottom w:val="single" w:sz="8" w:space="4" w:color="4F81BD"/>
      </w:pBdr>
      <w:spacing w:after="300"/>
      <w:contextualSpacing/>
    </w:pPr>
    <w:rPr>
      <w:rFonts w:ascii="Cambria" w:hAnsi="Cambria"/>
      <w:color w:val="17365D"/>
      <w:spacing w:val="5"/>
      <w:kern w:val="28"/>
      <w:sz w:val="52"/>
      <w:szCs w:val="52"/>
      <w:lang w:val="es-MX" w:eastAsia="en-US"/>
    </w:rPr>
  </w:style>
  <w:style w:type="character" w:customStyle="1" w:styleId="TtuloCar">
    <w:name w:val="Título Car"/>
    <w:link w:val="Ttulo"/>
    <w:locked/>
    <w:rsid w:val="00CB1B09"/>
    <w:rPr>
      <w:rFonts w:ascii="Cambria" w:hAnsi="Cambria"/>
      <w:color w:val="17365D"/>
      <w:spacing w:val="5"/>
      <w:kern w:val="28"/>
      <w:sz w:val="52"/>
      <w:szCs w:val="52"/>
      <w:lang w:val="es-MX" w:eastAsia="en-US" w:bidi="ar-SA"/>
    </w:rPr>
  </w:style>
  <w:style w:type="paragraph" w:styleId="Prrafodelista">
    <w:name w:val="List Paragraph"/>
    <w:aliases w:val="Bullet 1,Use Case List Paragraph,Lista vistosa - Énfasis 11,Párrafo de lista Car Car Car,3,Informe"/>
    <w:basedOn w:val="Normal"/>
    <w:uiPriority w:val="34"/>
    <w:qFormat/>
    <w:rsid w:val="00BF51D7"/>
    <w:pPr>
      <w:ind w:left="708"/>
    </w:pPr>
  </w:style>
  <w:style w:type="paragraph" w:styleId="Descripcin">
    <w:name w:val="caption"/>
    <w:aliases w:val="Epígrafe"/>
    <w:basedOn w:val="Normal"/>
    <w:next w:val="Normal"/>
    <w:uiPriority w:val="35"/>
    <w:qFormat/>
    <w:rsid w:val="006D5C4E"/>
    <w:rPr>
      <w:b/>
      <w:bCs/>
      <w:sz w:val="20"/>
      <w:szCs w:val="20"/>
    </w:rPr>
  </w:style>
  <w:style w:type="paragraph" w:styleId="Textodeglobo">
    <w:name w:val="Balloon Text"/>
    <w:basedOn w:val="Normal"/>
    <w:semiHidden/>
    <w:rsid w:val="0070097F"/>
    <w:rPr>
      <w:rFonts w:ascii="Tahoma" w:hAnsi="Tahoma" w:cs="Tahoma"/>
      <w:sz w:val="16"/>
      <w:szCs w:val="16"/>
    </w:rPr>
  </w:style>
  <w:style w:type="paragraph" w:styleId="Textonotapie">
    <w:name w:val="footnote text"/>
    <w:basedOn w:val="Normal"/>
    <w:semiHidden/>
    <w:rsid w:val="00020732"/>
    <w:rPr>
      <w:sz w:val="20"/>
      <w:szCs w:val="20"/>
    </w:rPr>
  </w:style>
  <w:style w:type="character" w:styleId="Refdenotaalpie">
    <w:name w:val="footnote reference"/>
    <w:semiHidden/>
    <w:rsid w:val="00020732"/>
    <w:rPr>
      <w:vertAlign w:val="superscript"/>
    </w:rPr>
  </w:style>
  <w:style w:type="character" w:styleId="Nmerodepgina">
    <w:name w:val="page number"/>
    <w:basedOn w:val="Fuentedeprrafopredeter"/>
    <w:rsid w:val="003F6BA5"/>
  </w:style>
  <w:style w:type="paragraph" w:customStyle="1" w:styleId="default">
    <w:name w:val="default"/>
    <w:basedOn w:val="Normal"/>
    <w:rsid w:val="00904587"/>
    <w:pPr>
      <w:spacing w:before="100" w:beforeAutospacing="1" w:after="100" w:afterAutospacing="1"/>
    </w:pPr>
    <w:rPr>
      <w:color w:val="000000"/>
    </w:rPr>
  </w:style>
  <w:style w:type="character" w:customStyle="1" w:styleId="Ttulo3Car">
    <w:name w:val="Título 3 Car"/>
    <w:link w:val="Ttulo3"/>
    <w:rsid w:val="00440F36"/>
    <w:rPr>
      <w:rFonts w:ascii="Calibri" w:hAnsi="Calibri"/>
      <w:b/>
      <w:bCs/>
      <w:sz w:val="24"/>
      <w:szCs w:val="26"/>
      <w:lang w:val="en-US" w:eastAsia="en-US" w:bidi="ar-SA"/>
    </w:rPr>
  </w:style>
  <w:style w:type="character" w:customStyle="1" w:styleId="Ttulo4Car">
    <w:name w:val="Título 4 Car"/>
    <w:link w:val="Ttulo4"/>
    <w:rsid w:val="00440F36"/>
    <w:rPr>
      <w:rFonts w:ascii="Calibri" w:hAnsi="Calibri"/>
      <w:b/>
      <w:bCs/>
      <w:sz w:val="24"/>
      <w:szCs w:val="28"/>
      <w:lang w:val="en-US" w:eastAsia="en-US"/>
    </w:rPr>
  </w:style>
  <w:style w:type="paragraph" w:styleId="TDC1">
    <w:name w:val="toc 1"/>
    <w:basedOn w:val="Normal"/>
    <w:next w:val="Normal"/>
    <w:autoRedefine/>
    <w:semiHidden/>
    <w:rsid w:val="003028DA"/>
  </w:style>
  <w:style w:type="paragraph" w:styleId="TDC2">
    <w:name w:val="toc 2"/>
    <w:basedOn w:val="Normal"/>
    <w:next w:val="Normal"/>
    <w:autoRedefine/>
    <w:semiHidden/>
    <w:rsid w:val="003028DA"/>
    <w:pPr>
      <w:ind w:left="240"/>
    </w:pPr>
  </w:style>
  <w:style w:type="paragraph" w:styleId="TDC3">
    <w:name w:val="toc 3"/>
    <w:basedOn w:val="Normal"/>
    <w:next w:val="Normal"/>
    <w:autoRedefine/>
    <w:semiHidden/>
    <w:rsid w:val="003028DA"/>
    <w:pPr>
      <w:ind w:left="480"/>
    </w:pPr>
  </w:style>
  <w:style w:type="character" w:styleId="Hipervnculo">
    <w:name w:val="Hyperlink"/>
    <w:rsid w:val="003028DA"/>
    <w:rPr>
      <w:color w:val="0000FF"/>
      <w:u w:val="single"/>
    </w:rPr>
  </w:style>
  <w:style w:type="paragraph" w:styleId="Textonotaalfinal">
    <w:name w:val="endnote text"/>
    <w:basedOn w:val="Normal"/>
    <w:link w:val="TextonotaalfinalCar"/>
    <w:rsid w:val="00B26F8F"/>
    <w:rPr>
      <w:rFonts w:ascii="Times New Roman" w:hAnsi="Times New Roman"/>
      <w:sz w:val="20"/>
      <w:szCs w:val="20"/>
    </w:rPr>
  </w:style>
  <w:style w:type="character" w:customStyle="1" w:styleId="TextonotaalfinalCar">
    <w:name w:val="Texto nota al final Car"/>
    <w:link w:val="Textonotaalfinal"/>
    <w:rsid w:val="00B26F8F"/>
    <w:rPr>
      <w:lang w:val="es-ES" w:eastAsia="es-ES"/>
    </w:rPr>
  </w:style>
  <w:style w:type="character" w:styleId="Refdenotaalfinal">
    <w:name w:val="endnote reference"/>
    <w:rsid w:val="00B26F8F"/>
    <w:rPr>
      <w:vertAlign w:val="superscript"/>
    </w:rPr>
  </w:style>
  <w:style w:type="paragraph" w:styleId="Textoindependiente">
    <w:name w:val="Body Text"/>
    <w:basedOn w:val="Normal"/>
    <w:rsid w:val="002E7784"/>
    <w:pPr>
      <w:spacing w:after="120"/>
    </w:pPr>
  </w:style>
  <w:style w:type="paragraph" w:styleId="Saludo">
    <w:name w:val="Salutation"/>
    <w:basedOn w:val="Normal"/>
    <w:next w:val="Normal"/>
    <w:rsid w:val="002E7784"/>
    <w:rPr>
      <w:rFonts w:ascii="Times New Roman" w:hAnsi="Times New Roman"/>
      <w:lang w:val="es-CR"/>
    </w:rPr>
  </w:style>
  <w:style w:type="paragraph" w:styleId="Fecha">
    <w:name w:val="Date"/>
    <w:basedOn w:val="Normal"/>
    <w:next w:val="Normal"/>
    <w:rsid w:val="002E7784"/>
    <w:rPr>
      <w:rFonts w:ascii="Times New Roman" w:hAnsi="Times New Roman"/>
      <w:lang w:val="es-CR"/>
    </w:rPr>
  </w:style>
  <w:style w:type="paragraph" w:customStyle="1" w:styleId="Direccininterior">
    <w:name w:val="Dirección interior"/>
    <w:basedOn w:val="Normal"/>
    <w:rsid w:val="002E7784"/>
    <w:rPr>
      <w:rFonts w:ascii="Times New Roman" w:hAnsi="Times New Roman"/>
      <w:lang w:val="es-CR"/>
    </w:rPr>
  </w:style>
  <w:style w:type="character" w:customStyle="1" w:styleId="NormalWebCar">
    <w:name w:val="Normal (Web) Car"/>
    <w:link w:val="NormalWeb"/>
    <w:locked/>
    <w:rsid w:val="002E7784"/>
    <w:rPr>
      <w:rFonts w:ascii="Calibri" w:hAnsi="Calibri"/>
      <w:sz w:val="24"/>
      <w:szCs w:val="24"/>
      <w:lang w:val="es-ES" w:eastAsia="es-ES" w:bidi="ar-SA"/>
    </w:rPr>
  </w:style>
  <w:style w:type="paragraph" w:customStyle="1" w:styleId="xmsonormal">
    <w:name w:val="x_msonormal"/>
    <w:basedOn w:val="Normal"/>
    <w:rsid w:val="007A0DB4"/>
    <w:pPr>
      <w:spacing w:before="100" w:beforeAutospacing="1" w:after="100" w:afterAutospacing="1"/>
    </w:pPr>
    <w:rPr>
      <w:rFonts w:ascii="Times New Roman" w:hAnsi="Times New Roman"/>
      <w:lang w:val="es-CR" w:eastAsia="es-CR"/>
    </w:rPr>
  </w:style>
  <w:style w:type="paragraph" w:customStyle="1" w:styleId="xmsolistparagraph">
    <w:name w:val="x_msolistparagraph"/>
    <w:basedOn w:val="Normal"/>
    <w:rsid w:val="00BB4A67"/>
    <w:rPr>
      <w:rFonts w:eastAsia="Calibri" w:cs="Calibri"/>
      <w:sz w:val="22"/>
      <w:szCs w:val="22"/>
      <w:lang w:val="es-CR" w:eastAsia="es-CR"/>
    </w:rPr>
  </w:style>
  <w:style w:type="paragraph" w:customStyle="1" w:styleId="xmsoheading7">
    <w:name w:val="x_msoheading7"/>
    <w:basedOn w:val="Normal"/>
    <w:rsid w:val="004A15E5"/>
    <w:rPr>
      <w:rFonts w:eastAsia="Calibri" w:cs="Calibri"/>
      <w:sz w:val="22"/>
      <w:szCs w:val="22"/>
      <w:lang w:val="es-CR" w:eastAsia="es-CR"/>
    </w:rPr>
  </w:style>
  <w:style w:type="character" w:styleId="Refdecomentario">
    <w:name w:val="annotation reference"/>
    <w:rsid w:val="009538DC"/>
    <w:rPr>
      <w:sz w:val="16"/>
      <w:szCs w:val="16"/>
    </w:rPr>
  </w:style>
  <w:style w:type="paragraph" w:styleId="Textocomentario">
    <w:name w:val="annotation text"/>
    <w:basedOn w:val="Normal"/>
    <w:link w:val="TextocomentarioCar"/>
    <w:rsid w:val="009538DC"/>
    <w:rPr>
      <w:sz w:val="20"/>
      <w:szCs w:val="20"/>
    </w:rPr>
  </w:style>
  <w:style w:type="character" w:customStyle="1" w:styleId="TextocomentarioCar">
    <w:name w:val="Texto comentario Car"/>
    <w:link w:val="Textocomentario"/>
    <w:rsid w:val="009538DC"/>
    <w:rPr>
      <w:rFonts w:ascii="Calibri" w:hAnsi="Calibri"/>
      <w:lang w:val="es-ES" w:eastAsia="es-ES"/>
    </w:rPr>
  </w:style>
  <w:style w:type="paragraph" w:styleId="Asuntodelcomentario">
    <w:name w:val="annotation subject"/>
    <w:basedOn w:val="Textocomentario"/>
    <w:next w:val="Textocomentario"/>
    <w:link w:val="AsuntodelcomentarioCar"/>
    <w:rsid w:val="009538DC"/>
    <w:rPr>
      <w:b/>
      <w:bCs/>
    </w:rPr>
  </w:style>
  <w:style w:type="character" w:customStyle="1" w:styleId="AsuntodelcomentarioCar">
    <w:name w:val="Asunto del comentario Car"/>
    <w:link w:val="Asuntodelcomentario"/>
    <w:rsid w:val="009538DC"/>
    <w:rPr>
      <w:rFonts w:ascii="Calibri" w:hAnsi="Calibri"/>
      <w:b/>
      <w:bCs/>
      <w:lang w:val="es-ES" w:eastAsia="es-ES"/>
    </w:rPr>
  </w:style>
  <w:style w:type="paragraph" w:styleId="Revisin">
    <w:name w:val="Revision"/>
    <w:hidden/>
    <w:uiPriority w:val="99"/>
    <w:semiHidden/>
    <w:rsid w:val="00460E10"/>
    <w:rPr>
      <w:rFonts w:ascii="Calibri" w:hAnsi="Calibri"/>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2346">
      <w:bodyDiv w:val="1"/>
      <w:marLeft w:val="0"/>
      <w:marRight w:val="0"/>
      <w:marTop w:val="0"/>
      <w:marBottom w:val="0"/>
      <w:divBdr>
        <w:top w:val="none" w:sz="0" w:space="0" w:color="auto"/>
        <w:left w:val="none" w:sz="0" w:space="0" w:color="auto"/>
        <w:bottom w:val="none" w:sz="0" w:space="0" w:color="auto"/>
        <w:right w:val="none" w:sz="0" w:space="0" w:color="auto"/>
      </w:divBdr>
    </w:div>
    <w:div w:id="37436926">
      <w:bodyDiv w:val="1"/>
      <w:marLeft w:val="0"/>
      <w:marRight w:val="0"/>
      <w:marTop w:val="0"/>
      <w:marBottom w:val="0"/>
      <w:divBdr>
        <w:top w:val="none" w:sz="0" w:space="0" w:color="auto"/>
        <w:left w:val="none" w:sz="0" w:space="0" w:color="auto"/>
        <w:bottom w:val="none" w:sz="0" w:space="0" w:color="auto"/>
        <w:right w:val="none" w:sz="0" w:space="0" w:color="auto"/>
      </w:divBdr>
    </w:div>
    <w:div w:id="38020509">
      <w:bodyDiv w:val="1"/>
      <w:marLeft w:val="0"/>
      <w:marRight w:val="0"/>
      <w:marTop w:val="0"/>
      <w:marBottom w:val="0"/>
      <w:divBdr>
        <w:top w:val="none" w:sz="0" w:space="0" w:color="auto"/>
        <w:left w:val="none" w:sz="0" w:space="0" w:color="auto"/>
        <w:bottom w:val="none" w:sz="0" w:space="0" w:color="auto"/>
        <w:right w:val="none" w:sz="0" w:space="0" w:color="auto"/>
      </w:divBdr>
    </w:div>
    <w:div w:id="57439126">
      <w:bodyDiv w:val="1"/>
      <w:marLeft w:val="0"/>
      <w:marRight w:val="0"/>
      <w:marTop w:val="0"/>
      <w:marBottom w:val="0"/>
      <w:divBdr>
        <w:top w:val="none" w:sz="0" w:space="0" w:color="auto"/>
        <w:left w:val="none" w:sz="0" w:space="0" w:color="auto"/>
        <w:bottom w:val="none" w:sz="0" w:space="0" w:color="auto"/>
        <w:right w:val="none" w:sz="0" w:space="0" w:color="auto"/>
      </w:divBdr>
    </w:div>
    <w:div w:id="93290126">
      <w:bodyDiv w:val="1"/>
      <w:marLeft w:val="0"/>
      <w:marRight w:val="0"/>
      <w:marTop w:val="0"/>
      <w:marBottom w:val="0"/>
      <w:divBdr>
        <w:top w:val="none" w:sz="0" w:space="0" w:color="auto"/>
        <w:left w:val="none" w:sz="0" w:space="0" w:color="auto"/>
        <w:bottom w:val="none" w:sz="0" w:space="0" w:color="auto"/>
        <w:right w:val="none" w:sz="0" w:space="0" w:color="auto"/>
      </w:divBdr>
    </w:div>
    <w:div w:id="100340195">
      <w:bodyDiv w:val="1"/>
      <w:marLeft w:val="0"/>
      <w:marRight w:val="0"/>
      <w:marTop w:val="0"/>
      <w:marBottom w:val="0"/>
      <w:divBdr>
        <w:top w:val="none" w:sz="0" w:space="0" w:color="auto"/>
        <w:left w:val="none" w:sz="0" w:space="0" w:color="auto"/>
        <w:bottom w:val="none" w:sz="0" w:space="0" w:color="auto"/>
        <w:right w:val="none" w:sz="0" w:space="0" w:color="auto"/>
      </w:divBdr>
    </w:div>
    <w:div w:id="139273440">
      <w:bodyDiv w:val="1"/>
      <w:marLeft w:val="0"/>
      <w:marRight w:val="0"/>
      <w:marTop w:val="0"/>
      <w:marBottom w:val="0"/>
      <w:divBdr>
        <w:top w:val="none" w:sz="0" w:space="0" w:color="auto"/>
        <w:left w:val="none" w:sz="0" w:space="0" w:color="auto"/>
        <w:bottom w:val="none" w:sz="0" w:space="0" w:color="auto"/>
        <w:right w:val="none" w:sz="0" w:space="0" w:color="auto"/>
      </w:divBdr>
    </w:div>
    <w:div w:id="164129898">
      <w:bodyDiv w:val="1"/>
      <w:marLeft w:val="0"/>
      <w:marRight w:val="0"/>
      <w:marTop w:val="0"/>
      <w:marBottom w:val="0"/>
      <w:divBdr>
        <w:top w:val="none" w:sz="0" w:space="0" w:color="auto"/>
        <w:left w:val="none" w:sz="0" w:space="0" w:color="auto"/>
        <w:bottom w:val="none" w:sz="0" w:space="0" w:color="auto"/>
        <w:right w:val="none" w:sz="0" w:space="0" w:color="auto"/>
      </w:divBdr>
    </w:div>
    <w:div w:id="181477460">
      <w:bodyDiv w:val="1"/>
      <w:marLeft w:val="0"/>
      <w:marRight w:val="0"/>
      <w:marTop w:val="0"/>
      <w:marBottom w:val="0"/>
      <w:divBdr>
        <w:top w:val="none" w:sz="0" w:space="0" w:color="auto"/>
        <w:left w:val="none" w:sz="0" w:space="0" w:color="auto"/>
        <w:bottom w:val="none" w:sz="0" w:space="0" w:color="auto"/>
        <w:right w:val="none" w:sz="0" w:space="0" w:color="auto"/>
      </w:divBdr>
    </w:div>
    <w:div w:id="182256714">
      <w:bodyDiv w:val="1"/>
      <w:marLeft w:val="0"/>
      <w:marRight w:val="0"/>
      <w:marTop w:val="0"/>
      <w:marBottom w:val="0"/>
      <w:divBdr>
        <w:top w:val="none" w:sz="0" w:space="0" w:color="auto"/>
        <w:left w:val="none" w:sz="0" w:space="0" w:color="auto"/>
        <w:bottom w:val="none" w:sz="0" w:space="0" w:color="auto"/>
        <w:right w:val="none" w:sz="0" w:space="0" w:color="auto"/>
      </w:divBdr>
    </w:div>
    <w:div w:id="205027476">
      <w:bodyDiv w:val="1"/>
      <w:marLeft w:val="0"/>
      <w:marRight w:val="0"/>
      <w:marTop w:val="0"/>
      <w:marBottom w:val="0"/>
      <w:divBdr>
        <w:top w:val="none" w:sz="0" w:space="0" w:color="auto"/>
        <w:left w:val="none" w:sz="0" w:space="0" w:color="auto"/>
        <w:bottom w:val="none" w:sz="0" w:space="0" w:color="auto"/>
        <w:right w:val="none" w:sz="0" w:space="0" w:color="auto"/>
      </w:divBdr>
    </w:div>
    <w:div w:id="240867676">
      <w:bodyDiv w:val="1"/>
      <w:marLeft w:val="0"/>
      <w:marRight w:val="0"/>
      <w:marTop w:val="0"/>
      <w:marBottom w:val="0"/>
      <w:divBdr>
        <w:top w:val="none" w:sz="0" w:space="0" w:color="auto"/>
        <w:left w:val="none" w:sz="0" w:space="0" w:color="auto"/>
        <w:bottom w:val="none" w:sz="0" w:space="0" w:color="auto"/>
        <w:right w:val="none" w:sz="0" w:space="0" w:color="auto"/>
      </w:divBdr>
    </w:div>
    <w:div w:id="369497747">
      <w:bodyDiv w:val="1"/>
      <w:marLeft w:val="0"/>
      <w:marRight w:val="0"/>
      <w:marTop w:val="0"/>
      <w:marBottom w:val="0"/>
      <w:divBdr>
        <w:top w:val="none" w:sz="0" w:space="0" w:color="auto"/>
        <w:left w:val="none" w:sz="0" w:space="0" w:color="auto"/>
        <w:bottom w:val="none" w:sz="0" w:space="0" w:color="auto"/>
        <w:right w:val="none" w:sz="0" w:space="0" w:color="auto"/>
      </w:divBdr>
    </w:div>
    <w:div w:id="372729530">
      <w:bodyDiv w:val="1"/>
      <w:marLeft w:val="0"/>
      <w:marRight w:val="0"/>
      <w:marTop w:val="0"/>
      <w:marBottom w:val="0"/>
      <w:divBdr>
        <w:top w:val="none" w:sz="0" w:space="0" w:color="auto"/>
        <w:left w:val="none" w:sz="0" w:space="0" w:color="auto"/>
        <w:bottom w:val="none" w:sz="0" w:space="0" w:color="auto"/>
        <w:right w:val="none" w:sz="0" w:space="0" w:color="auto"/>
      </w:divBdr>
    </w:div>
    <w:div w:id="389963516">
      <w:bodyDiv w:val="1"/>
      <w:marLeft w:val="0"/>
      <w:marRight w:val="0"/>
      <w:marTop w:val="0"/>
      <w:marBottom w:val="0"/>
      <w:divBdr>
        <w:top w:val="none" w:sz="0" w:space="0" w:color="auto"/>
        <w:left w:val="none" w:sz="0" w:space="0" w:color="auto"/>
        <w:bottom w:val="none" w:sz="0" w:space="0" w:color="auto"/>
        <w:right w:val="none" w:sz="0" w:space="0" w:color="auto"/>
      </w:divBdr>
    </w:div>
    <w:div w:id="391927270">
      <w:bodyDiv w:val="1"/>
      <w:marLeft w:val="0"/>
      <w:marRight w:val="0"/>
      <w:marTop w:val="0"/>
      <w:marBottom w:val="0"/>
      <w:divBdr>
        <w:top w:val="none" w:sz="0" w:space="0" w:color="auto"/>
        <w:left w:val="none" w:sz="0" w:space="0" w:color="auto"/>
        <w:bottom w:val="none" w:sz="0" w:space="0" w:color="auto"/>
        <w:right w:val="none" w:sz="0" w:space="0" w:color="auto"/>
      </w:divBdr>
    </w:div>
    <w:div w:id="391971940">
      <w:bodyDiv w:val="1"/>
      <w:marLeft w:val="0"/>
      <w:marRight w:val="0"/>
      <w:marTop w:val="0"/>
      <w:marBottom w:val="0"/>
      <w:divBdr>
        <w:top w:val="none" w:sz="0" w:space="0" w:color="auto"/>
        <w:left w:val="none" w:sz="0" w:space="0" w:color="auto"/>
        <w:bottom w:val="none" w:sz="0" w:space="0" w:color="auto"/>
        <w:right w:val="none" w:sz="0" w:space="0" w:color="auto"/>
      </w:divBdr>
    </w:div>
    <w:div w:id="397243494">
      <w:bodyDiv w:val="1"/>
      <w:marLeft w:val="0"/>
      <w:marRight w:val="0"/>
      <w:marTop w:val="0"/>
      <w:marBottom w:val="0"/>
      <w:divBdr>
        <w:top w:val="none" w:sz="0" w:space="0" w:color="auto"/>
        <w:left w:val="none" w:sz="0" w:space="0" w:color="auto"/>
        <w:bottom w:val="none" w:sz="0" w:space="0" w:color="auto"/>
        <w:right w:val="none" w:sz="0" w:space="0" w:color="auto"/>
      </w:divBdr>
    </w:div>
    <w:div w:id="404307524">
      <w:bodyDiv w:val="1"/>
      <w:marLeft w:val="0"/>
      <w:marRight w:val="0"/>
      <w:marTop w:val="0"/>
      <w:marBottom w:val="0"/>
      <w:divBdr>
        <w:top w:val="none" w:sz="0" w:space="0" w:color="auto"/>
        <w:left w:val="none" w:sz="0" w:space="0" w:color="auto"/>
        <w:bottom w:val="none" w:sz="0" w:space="0" w:color="auto"/>
        <w:right w:val="none" w:sz="0" w:space="0" w:color="auto"/>
      </w:divBdr>
    </w:div>
    <w:div w:id="411044480">
      <w:bodyDiv w:val="1"/>
      <w:marLeft w:val="0"/>
      <w:marRight w:val="0"/>
      <w:marTop w:val="0"/>
      <w:marBottom w:val="0"/>
      <w:divBdr>
        <w:top w:val="none" w:sz="0" w:space="0" w:color="auto"/>
        <w:left w:val="none" w:sz="0" w:space="0" w:color="auto"/>
        <w:bottom w:val="none" w:sz="0" w:space="0" w:color="auto"/>
        <w:right w:val="none" w:sz="0" w:space="0" w:color="auto"/>
      </w:divBdr>
    </w:div>
    <w:div w:id="440497371">
      <w:bodyDiv w:val="1"/>
      <w:marLeft w:val="0"/>
      <w:marRight w:val="0"/>
      <w:marTop w:val="0"/>
      <w:marBottom w:val="0"/>
      <w:divBdr>
        <w:top w:val="none" w:sz="0" w:space="0" w:color="auto"/>
        <w:left w:val="none" w:sz="0" w:space="0" w:color="auto"/>
        <w:bottom w:val="none" w:sz="0" w:space="0" w:color="auto"/>
        <w:right w:val="none" w:sz="0" w:space="0" w:color="auto"/>
      </w:divBdr>
    </w:div>
    <w:div w:id="446897827">
      <w:bodyDiv w:val="1"/>
      <w:marLeft w:val="0"/>
      <w:marRight w:val="0"/>
      <w:marTop w:val="0"/>
      <w:marBottom w:val="0"/>
      <w:divBdr>
        <w:top w:val="none" w:sz="0" w:space="0" w:color="auto"/>
        <w:left w:val="none" w:sz="0" w:space="0" w:color="auto"/>
        <w:bottom w:val="none" w:sz="0" w:space="0" w:color="auto"/>
        <w:right w:val="none" w:sz="0" w:space="0" w:color="auto"/>
      </w:divBdr>
    </w:div>
    <w:div w:id="447431312">
      <w:bodyDiv w:val="1"/>
      <w:marLeft w:val="0"/>
      <w:marRight w:val="0"/>
      <w:marTop w:val="0"/>
      <w:marBottom w:val="0"/>
      <w:divBdr>
        <w:top w:val="none" w:sz="0" w:space="0" w:color="auto"/>
        <w:left w:val="none" w:sz="0" w:space="0" w:color="auto"/>
        <w:bottom w:val="none" w:sz="0" w:space="0" w:color="auto"/>
        <w:right w:val="none" w:sz="0" w:space="0" w:color="auto"/>
      </w:divBdr>
    </w:div>
    <w:div w:id="467820375">
      <w:bodyDiv w:val="1"/>
      <w:marLeft w:val="0"/>
      <w:marRight w:val="0"/>
      <w:marTop w:val="0"/>
      <w:marBottom w:val="0"/>
      <w:divBdr>
        <w:top w:val="none" w:sz="0" w:space="0" w:color="auto"/>
        <w:left w:val="none" w:sz="0" w:space="0" w:color="auto"/>
        <w:bottom w:val="none" w:sz="0" w:space="0" w:color="auto"/>
        <w:right w:val="none" w:sz="0" w:space="0" w:color="auto"/>
      </w:divBdr>
    </w:div>
    <w:div w:id="477571870">
      <w:bodyDiv w:val="1"/>
      <w:marLeft w:val="0"/>
      <w:marRight w:val="0"/>
      <w:marTop w:val="0"/>
      <w:marBottom w:val="0"/>
      <w:divBdr>
        <w:top w:val="none" w:sz="0" w:space="0" w:color="auto"/>
        <w:left w:val="none" w:sz="0" w:space="0" w:color="auto"/>
        <w:bottom w:val="none" w:sz="0" w:space="0" w:color="auto"/>
        <w:right w:val="none" w:sz="0" w:space="0" w:color="auto"/>
      </w:divBdr>
    </w:div>
    <w:div w:id="483160696">
      <w:bodyDiv w:val="1"/>
      <w:marLeft w:val="0"/>
      <w:marRight w:val="0"/>
      <w:marTop w:val="0"/>
      <w:marBottom w:val="0"/>
      <w:divBdr>
        <w:top w:val="none" w:sz="0" w:space="0" w:color="auto"/>
        <w:left w:val="none" w:sz="0" w:space="0" w:color="auto"/>
        <w:bottom w:val="none" w:sz="0" w:space="0" w:color="auto"/>
        <w:right w:val="none" w:sz="0" w:space="0" w:color="auto"/>
      </w:divBdr>
    </w:div>
    <w:div w:id="496309492">
      <w:bodyDiv w:val="1"/>
      <w:marLeft w:val="0"/>
      <w:marRight w:val="0"/>
      <w:marTop w:val="0"/>
      <w:marBottom w:val="0"/>
      <w:divBdr>
        <w:top w:val="none" w:sz="0" w:space="0" w:color="auto"/>
        <w:left w:val="none" w:sz="0" w:space="0" w:color="auto"/>
        <w:bottom w:val="none" w:sz="0" w:space="0" w:color="auto"/>
        <w:right w:val="none" w:sz="0" w:space="0" w:color="auto"/>
      </w:divBdr>
    </w:div>
    <w:div w:id="502549256">
      <w:bodyDiv w:val="1"/>
      <w:marLeft w:val="0"/>
      <w:marRight w:val="0"/>
      <w:marTop w:val="0"/>
      <w:marBottom w:val="0"/>
      <w:divBdr>
        <w:top w:val="none" w:sz="0" w:space="0" w:color="auto"/>
        <w:left w:val="none" w:sz="0" w:space="0" w:color="auto"/>
        <w:bottom w:val="none" w:sz="0" w:space="0" w:color="auto"/>
        <w:right w:val="none" w:sz="0" w:space="0" w:color="auto"/>
      </w:divBdr>
    </w:div>
    <w:div w:id="515579422">
      <w:bodyDiv w:val="1"/>
      <w:marLeft w:val="0"/>
      <w:marRight w:val="0"/>
      <w:marTop w:val="0"/>
      <w:marBottom w:val="0"/>
      <w:divBdr>
        <w:top w:val="none" w:sz="0" w:space="0" w:color="auto"/>
        <w:left w:val="none" w:sz="0" w:space="0" w:color="auto"/>
        <w:bottom w:val="none" w:sz="0" w:space="0" w:color="auto"/>
        <w:right w:val="none" w:sz="0" w:space="0" w:color="auto"/>
      </w:divBdr>
    </w:div>
    <w:div w:id="539824304">
      <w:bodyDiv w:val="1"/>
      <w:marLeft w:val="0"/>
      <w:marRight w:val="0"/>
      <w:marTop w:val="0"/>
      <w:marBottom w:val="0"/>
      <w:divBdr>
        <w:top w:val="none" w:sz="0" w:space="0" w:color="auto"/>
        <w:left w:val="none" w:sz="0" w:space="0" w:color="auto"/>
        <w:bottom w:val="none" w:sz="0" w:space="0" w:color="auto"/>
        <w:right w:val="none" w:sz="0" w:space="0" w:color="auto"/>
      </w:divBdr>
    </w:div>
    <w:div w:id="566763053">
      <w:bodyDiv w:val="1"/>
      <w:marLeft w:val="0"/>
      <w:marRight w:val="0"/>
      <w:marTop w:val="0"/>
      <w:marBottom w:val="0"/>
      <w:divBdr>
        <w:top w:val="none" w:sz="0" w:space="0" w:color="auto"/>
        <w:left w:val="none" w:sz="0" w:space="0" w:color="auto"/>
        <w:bottom w:val="none" w:sz="0" w:space="0" w:color="auto"/>
        <w:right w:val="none" w:sz="0" w:space="0" w:color="auto"/>
      </w:divBdr>
    </w:div>
    <w:div w:id="567694942">
      <w:bodyDiv w:val="1"/>
      <w:marLeft w:val="0"/>
      <w:marRight w:val="0"/>
      <w:marTop w:val="0"/>
      <w:marBottom w:val="0"/>
      <w:divBdr>
        <w:top w:val="none" w:sz="0" w:space="0" w:color="auto"/>
        <w:left w:val="none" w:sz="0" w:space="0" w:color="auto"/>
        <w:bottom w:val="none" w:sz="0" w:space="0" w:color="auto"/>
        <w:right w:val="none" w:sz="0" w:space="0" w:color="auto"/>
      </w:divBdr>
    </w:div>
    <w:div w:id="572857045">
      <w:bodyDiv w:val="1"/>
      <w:marLeft w:val="0"/>
      <w:marRight w:val="0"/>
      <w:marTop w:val="0"/>
      <w:marBottom w:val="0"/>
      <w:divBdr>
        <w:top w:val="none" w:sz="0" w:space="0" w:color="auto"/>
        <w:left w:val="none" w:sz="0" w:space="0" w:color="auto"/>
        <w:bottom w:val="none" w:sz="0" w:space="0" w:color="auto"/>
        <w:right w:val="none" w:sz="0" w:space="0" w:color="auto"/>
      </w:divBdr>
    </w:div>
    <w:div w:id="588468114">
      <w:bodyDiv w:val="1"/>
      <w:marLeft w:val="0"/>
      <w:marRight w:val="0"/>
      <w:marTop w:val="0"/>
      <w:marBottom w:val="0"/>
      <w:divBdr>
        <w:top w:val="none" w:sz="0" w:space="0" w:color="auto"/>
        <w:left w:val="none" w:sz="0" w:space="0" w:color="auto"/>
        <w:bottom w:val="none" w:sz="0" w:space="0" w:color="auto"/>
        <w:right w:val="none" w:sz="0" w:space="0" w:color="auto"/>
      </w:divBdr>
    </w:div>
    <w:div w:id="588782270">
      <w:bodyDiv w:val="1"/>
      <w:marLeft w:val="0"/>
      <w:marRight w:val="0"/>
      <w:marTop w:val="0"/>
      <w:marBottom w:val="0"/>
      <w:divBdr>
        <w:top w:val="none" w:sz="0" w:space="0" w:color="auto"/>
        <w:left w:val="none" w:sz="0" w:space="0" w:color="auto"/>
        <w:bottom w:val="none" w:sz="0" w:space="0" w:color="auto"/>
        <w:right w:val="none" w:sz="0" w:space="0" w:color="auto"/>
      </w:divBdr>
    </w:div>
    <w:div w:id="598758157">
      <w:bodyDiv w:val="1"/>
      <w:marLeft w:val="0"/>
      <w:marRight w:val="0"/>
      <w:marTop w:val="0"/>
      <w:marBottom w:val="0"/>
      <w:divBdr>
        <w:top w:val="none" w:sz="0" w:space="0" w:color="auto"/>
        <w:left w:val="none" w:sz="0" w:space="0" w:color="auto"/>
        <w:bottom w:val="none" w:sz="0" w:space="0" w:color="auto"/>
        <w:right w:val="none" w:sz="0" w:space="0" w:color="auto"/>
      </w:divBdr>
    </w:div>
    <w:div w:id="598955082">
      <w:bodyDiv w:val="1"/>
      <w:marLeft w:val="0"/>
      <w:marRight w:val="0"/>
      <w:marTop w:val="0"/>
      <w:marBottom w:val="0"/>
      <w:divBdr>
        <w:top w:val="none" w:sz="0" w:space="0" w:color="auto"/>
        <w:left w:val="none" w:sz="0" w:space="0" w:color="auto"/>
        <w:bottom w:val="none" w:sz="0" w:space="0" w:color="auto"/>
        <w:right w:val="none" w:sz="0" w:space="0" w:color="auto"/>
      </w:divBdr>
    </w:div>
    <w:div w:id="608388316">
      <w:bodyDiv w:val="1"/>
      <w:marLeft w:val="0"/>
      <w:marRight w:val="0"/>
      <w:marTop w:val="0"/>
      <w:marBottom w:val="0"/>
      <w:divBdr>
        <w:top w:val="none" w:sz="0" w:space="0" w:color="auto"/>
        <w:left w:val="none" w:sz="0" w:space="0" w:color="auto"/>
        <w:bottom w:val="none" w:sz="0" w:space="0" w:color="auto"/>
        <w:right w:val="none" w:sz="0" w:space="0" w:color="auto"/>
      </w:divBdr>
    </w:div>
    <w:div w:id="617566234">
      <w:bodyDiv w:val="1"/>
      <w:marLeft w:val="0"/>
      <w:marRight w:val="0"/>
      <w:marTop w:val="0"/>
      <w:marBottom w:val="0"/>
      <w:divBdr>
        <w:top w:val="none" w:sz="0" w:space="0" w:color="auto"/>
        <w:left w:val="none" w:sz="0" w:space="0" w:color="auto"/>
        <w:bottom w:val="none" w:sz="0" w:space="0" w:color="auto"/>
        <w:right w:val="none" w:sz="0" w:space="0" w:color="auto"/>
      </w:divBdr>
    </w:div>
    <w:div w:id="629283875">
      <w:bodyDiv w:val="1"/>
      <w:marLeft w:val="0"/>
      <w:marRight w:val="0"/>
      <w:marTop w:val="0"/>
      <w:marBottom w:val="0"/>
      <w:divBdr>
        <w:top w:val="none" w:sz="0" w:space="0" w:color="auto"/>
        <w:left w:val="none" w:sz="0" w:space="0" w:color="auto"/>
        <w:bottom w:val="none" w:sz="0" w:space="0" w:color="auto"/>
        <w:right w:val="none" w:sz="0" w:space="0" w:color="auto"/>
      </w:divBdr>
    </w:div>
    <w:div w:id="632517682">
      <w:bodyDiv w:val="1"/>
      <w:marLeft w:val="0"/>
      <w:marRight w:val="0"/>
      <w:marTop w:val="0"/>
      <w:marBottom w:val="0"/>
      <w:divBdr>
        <w:top w:val="none" w:sz="0" w:space="0" w:color="auto"/>
        <w:left w:val="none" w:sz="0" w:space="0" w:color="auto"/>
        <w:bottom w:val="none" w:sz="0" w:space="0" w:color="auto"/>
        <w:right w:val="none" w:sz="0" w:space="0" w:color="auto"/>
      </w:divBdr>
    </w:div>
    <w:div w:id="633027712">
      <w:bodyDiv w:val="1"/>
      <w:marLeft w:val="0"/>
      <w:marRight w:val="0"/>
      <w:marTop w:val="0"/>
      <w:marBottom w:val="0"/>
      <w:divBdr>
        <w:top w:val="none" w:sz="0" w:space="0" w:color="auto"/>
        <w:left w:val="none" w:sz="0" w:space="0" w:color="auto"/>
        <w:bottom w:val="none" w:sz="0" w:space="0" w:color="auto"/>
        <w:right w:val="none" w:sz="0" w:space="0" w:color="auto"/>
      </w:divBdr>
    </w:div>
    <w:div w:id="642197516">
      <w:bodyDiv w:val="1"/>
      <w:marLeft w:val="0"/>
      <w:marRight w:val="0"/>
      <w:marTop w:val="0"/>
      <w:marBottom w:val="0"/>
      <w:divBdr>
        <w:top w:val="none" w:sz="0" w:space="0" w:color="auto"/>
        <w:left w:val="none" w:sz="0" w:space="0" w:color="auto"/>
        <w:bottom w:val="none" w:sz="0" w:space="0" w:color="auto"/>
        <w:right w:val="none" w:sz="0" w:space="0" w:color="auto"/>
      </w:divBdr>
    </w:div>
    <w:div w:id="685406588">
      <w:bodyDiv w:val="1"/>
      <w:marLeft w:val="0"/>
      <w:marRight w:val="0"/>
      <w:marTop w:val="0"/>
      <w:marBottom w:val="0"/>
      <w:divBdr>
        <w:top w:val="none" w:sz="0" w:space="0" w:color="auto"/>
        <w:left w:val="none" w:sz="0" w:space="0" w:color="auto"/>
        <w:bottom w:val="none" w:sz="0" w:space="0" w:color="auto"/>
        <w:right w:val="none" w:sz="0" w:space="0" w:color="auto"/>
      </w:divBdr>
    </w:div>
    <w:div w:id="696808808">
      <w:bodyDiv w:val="1"/>
      <w:marLeft w:val="0"/>
      <w:marRight w:val="0"/>
      <w:marTop w:val="0"/>
      <w:marBottom w:val="0"/>
      <w:divBdr>
        <w:top w:val="none" w:sz="0" w:space="0" w:color="auto"/>
        <w:left w:val="none" w:sz="0" w:space="0" w:color="auto"/>
        <w:bottom w:val="none" w:sz="0" w:space="0" w:color="auto"/>
        <w:right w:val="none" w:sz="0" w:space="0" w:color="auto"/>
      </w:divBdr>
    </w:div>
    <w:div w:id="698241474">
      <w:bodyDiv w:val="1"/>
      <w:marLeft w:val="0"/>
      <w:marRight w:val="0"/>
      <w:marTop w:val="0"/>
      <w:marBottom w:val="0"/>
      <w:divBdr>
        <w:top w:val="none" w:sz="0" w:space="0" w:color="auto"/>
        <w:left w:val="none" w:sz="0" w:space="0" w:color="auto"/>
        <w:bottom w:val="none" w:sz="0" w:space="0" w:color="auto"/>
        <w:right w:val="none" w:sz="0" w:space="0" w:color="auto"/>
      </w:divBdr>
    </w:div>
    <w:div w:id="703604685">
      <w:bodyDiv w:val="1"/>
      <w:marLeft w:val="0"/>
      <w:marRight w:val="0"/>
      <w:marTop w:val="0"/>
      <w:marBottom w:val="0"/>
      <w:divBdr>
        <w:top w:val="none" w:sz="0" w:space="0" w:color="auto"/>
        <w:left w:val="none" w:sz="0" w:space="0" w:color="auto"/>
        <w:bottom w:val="none" w:sz="0" w:space="0" w:color="auto"/>
        <w:right w:val="none" w:sz="0" w:space="0" w:color="auto"/>
      </w:divBdr>
    </w:div>
    <w:div w:id="743182519">
      <w:bodyDiv w:val="1"/>
      <w:marLeft w:val="0"/>
      <w:marRight w:val="0"/>
      <w:marTop w:val="0"/>
      <w:marBottom w:val="0"/>
      <w:divBdr>
        <w:top w:val="none" w:sz="0" w:space="0" w:color="auto"/>
        <w:left w:val="none" w:sz="0" w:space="0" w:color="auto"/>
        <w:bottom w:val="none" w:sz="0" w:space="0" w:color="auto"/>
        <w:right w:val="none" w:sz="0" w:space="0" w:color="auto"/>
      </w:divBdr>
    </w:div>
    <w:div w:id="750128774">
      <w:bodyDiv w:val="1"/>
      <w:marLeft w:val="0"/>
      <w:marRight w:val="0"/>
      <w:marTop w:val="0"/>
      <w:marBottom w:val="0"/>
      <w:divBdr>
        <w:top w:val="none" w:sz="0" w:space="0" w:color="auto"/>
        <w:left w:val="none" w:sz="0" w:space="0" w:color="auto"/>
        <w:bottom w:val="none" w:sz="0" w:space="0" w:color="auto"/>
        <w:right w:val="none" w:sz="0" w:space="0" w:color="auto"/>
      </w:divBdr>
    </w:div>
    <w:div w:id="752118501">
      <w:bodyDiv w:val="1"/>
      <w:marLeft w:val="0"/>
      <w:marRight w:val="0"/>
      <w:marTop w:val="0"/>
      <w:marBottom w:val="0"/>
      <w:divBdr>
        <w:top w:val="none" w:sz="0" w:space="0" w:color="auto"/>
        <w:left w:val="none" w:sz="0" w:space="0" w:color="auto"/>
        <w:bottom w:val="none" w:sz="0" w:space="0" w:color="auto"/>
        <w:right w:val="none" w:sz="0" w:space="0" w:color="auto"/>
      </w:divBdr>
    </w:div>
    <w:div w:id="758141953">
      <w:bodyDiv w:val="1"/>
      <w:marLeft w:val="0"/>
      <w:marRight w:val="0"/>
      <w:marTop w:val="0"/>
      <w:marBottom w:val="0"/>
      <w:divBdr>
        <w:top w:val="none" w:sz="0" w:space="0" w:color="auto"/>
        <w:left w:val="none" w:sz="0" w:space="0" w:color="auto"/>
        <w:bottom w:val="none" w:sz="0" w:space="0" w:color="auto"/>
        <w:right w:val="none" w:sz="0" w:space="0" w:color="auto"/>
      </w:divBdr>
    </w:div>
    <w:div w:id="793140919">
      <w:bodyDiv w:val="1"/>
      <w:marLeft w:val="0"/>
      <w:marRight w:val="0"/>
      <w:marTop w:val="0"/>
      <w:marBottom w:val="0"/>
      <w:divBdr>
        <w:top w:val="none" w:sz="0" w:space="0" w:color="auto"/>
        <w:left w:val="none" w:sz="0" w:space="0" w:color="auto"/>
        <w:bottom w:val="none" w:sz="0" w:space="0" w:color="auto"/>
        <w:right w:val="none" w:sz="0" w:space="0" w:color="auto"/>
      </w:divBdr>
    </w:div>
    <w:div w:id="814875105">
      <w:bodyDiv w:val="1"/>
      <w:marLeft w:val="0"/>
      <w:marRight w:val="0"/>
      <w:marTop w:val="0"/>
      <w:marBottom w:val="0"/>
      <w:divBdr>
        <w:top w:val="none" w:sz="0" w:space="0" w:color="auto"/>
        <w:left w:val="none" w:sz="0" w:space="0" w:color="auto"/>
        <w:bottom w:val="none" w:sz="0" w:space="0" w:color="auto"/>
        <w:right w:val="none" w:sz="0" w:space="0" w:color="auto"/>
      </w:divBdr>
      <w:divsChild>
        <w:div w:id="945120855">
          <w:marLeft w:val="547"/>
          <w:marRight w:val="0"/>
          <w:marTop w:val="86"/>
          <w:marBottom w:val="0"/>
          <w:divBdr>
            <w:top w:val="none" w:sz="0" w:space="0" w:color="auto"/>
            <w:left w:val="none" w:sz="0" w:space="0" w:color="auto"/>
            <w:bottom w:val="none" w:sz="0" w:space="0" w:color="auto"/>
            <w:right w:val="none" w:sz="0" w:space="0" w:color="auto"/>
          </w:divBdr>
        </w:div>
        <w:div w:id="1187332369">
          <w:marLeft w:val="547"/>
          <w:marRight w:val="0"/>
          <w:marTop w:val="86"/>
          <w:marBottom w:val="0"/>
          <w:divBdr>
            <w:top w:val="none" w:sz="0" w:space="0" w:color="auto"/>
            <w:left w:val="none" w:sz="0" w:space="0" w:color="auto"/>
            <w:bottom w:val="none" w:sz="0" w:space="0" w:color="auto"/>
            <w:right w:val="none" w:sz="0" w:space="0" w:color="auto"/>
          </w:divBdr>
        </w:div>
      </w:divsChild>
    </w:div>
    <w:div w:id="827096912">
      <w:bodyDiv w:val="1"/>
      <w:marLeft w:val="0"/>
      <w:marRight w:val="0"/>
      <w:marTop w:val="0"/>
      <w:marBottom w:val="0"/>
      <w:divBdr>
        <w:top w:val="none" w:sz="0" w:space="0" w:color="auto"/>
        <w:left w:val="none" w:sz="0" w:space="0" w:color="auto"/>
        <w:bottom w:val="none" w:sz="0" w:space="0" w:color="auto"/>
        <w:right w:val="none" w:sz="0" w:space="0" w:color="auto"/>
      </w:divBdr>
    </w:div>
    <w:div w:id="864366541">
      <w:bodyDiv w:val="1"/>
      <w:marLeft w:val="0"/>
      <w:marRight w:val="0"/>
      <w:marTop w:val="0"/>
      <w:marBottom w:val="0"/>
      <w:divBdr>
        <w:top w:val="none" w:sz="0" w:space="0" w:color="auto"/>
        <w:left w:val="none" w:sz="0" w:space="0" w:color="auto"/>
        <w:bottom w:val="none" w:sz="0" w:space="0" w:color="auto"/>
        <w:right w:val="none" w:sz="0" w:space="0" w:color="auto"/>
      </w:divBdr>
    </w:div>
    <w:div w:id="882248729">
      <w:bodyDiv w:val="1"/>
      <w:marLeft w:val="0"/>
      <w:marRight w:val="0"/>
      <w:marTop w:val="0"/>
      <w:marBottom w:val="0"/>
      <w:divBdr>
        <w:top w:val="none" w:sz="0" w:space="0" w:color="auto"/>
        <w:left w:val="none" w:sz="0" w:space="0" w:color="auto"/>
        <w:bottom w:val="none" w:sz="0" w:space="0" w:color="auto"/>
        <w:right w:val="none" w:sz="0" w:space="0" w:color="auto"/>
      </w:divBdr>
    </w:div>
    <w:div w:id="885990308">
      <w:bodyDiv w:val="1"/>
      <w:marLeft w:val="0"/>
      <w:marRight w:val="0"/>
      <w:marTop w:val="0"/>
      <w:marBottom w:val="0"/>
      <w:divBdr>
        <w:top w:val="none" w:sz="0" w:space="0" w:color="auto"/>
        <w:left w:val="none" w:sz="0" w:space="0" w:color="auto"/>
        <w:bottom w:val="none" w:sz="0" w:space="0" w:color="auto"/>
        <w:right w:val="none" w:sz="0" w:space="0" w:color="auto"/>
      </w:divBdr>
    </w:div>
    <w:div w:id="886918934">
      <w:bodyDiv w:val="1"/>
      <w:marLeft w:val="0"/>
      <w:marRight w:val="0"/>
      <w:marTop w:val="0"/>
      <w:marBottom w:val="0"/>
      <w:divBdr>
        <w:top w:val="none" w:sz="0" w:space="0" w:color="auto"/>
        <w:left w:val="none" w:sz="0" w:space="0" w:color="auto"/>
        <w:bottom w:val="none" w:sz="0" w:space="0" w:color="auto"/>
        <w:right w:val="none" w:sz="0" w:space="0" w:color="auto"/>
      </w:divBdr>
    </w:div>
    <w:div w:id="897131653">
      <w:bodyDiv w:val="1"/>
      <w:marLeft w:val="0"/>
      <w:marRight w:val="0"/>
      <w:marTop w:val="0"/>
      <w:marBottom w:val="0"/>
      <w:divBdr>
        <w:top w:val="none" w:sz="0" w:space="0" w:color="auto"/>
        <w:left w:val="none" w:sz="0" w:space="0" w:color="auto"/>
        <w:bottom w:val="none" w:sz="0" w:space="0" w:color="auto"/>
        <w:right w:val="none" w:sz="0" w:space="0" w:color="auto"/>
      </w:divBdr>
    </w:div>
    <w:div w:id="901140860">
      <w:bodyDiv w:val="1"/>
      <w:marLeft w:val="0"/>
      <w:marRight w:val="0"/>
      <w:marTop w:val="0"/>
      <w:marBottom w:val="0"/>
      <w:divBdr>
        <w:top w:val="none" w:sz="0" w:space="0" w:color="auto"/>
        <w:left w:val="none" w:sz="0" w:space="0" w:color="auto"/>
        <w:bottom w:val="none" w:sz="0" w:space="0" w:color="auto"/>
        <w:right w:val="none" w:sz="0" w:space="0" w:color="auto"/>
      </w:divBdr>
    </w:div>
    <w:div w:id="904681269">
      <w:bodyDiv w:val="1"/>
      <w:marLeft w:val="0"/>
      <w:marRight w:val="0"/>
      <w:marTop w:val="0"/>
      <w:marBottom w:val="0"/>
      <w:divBdr>
        <w:top w:val="none" w:sz="0" w:space="0" w:color="auto"/>
        <w:left w:val="none" w:sz="0" w:space="0" w:color="auto"/>
        <w:bottom w:val="none" w:sz="0" w:space="0" w:color="auto"/>
        <w:right w:val="none" w:sz="0" w:space="0" w:color="auto"/>
      </w:divBdr>
    </w:div>
    <w:div w:id="914706327">
      <w:bodyDiv w:val="1"/>
      <w:marLeft w:val="0"/>
      <w:marRight w:val="0"/>
      <w:marTop w:val="0"/>
      <w:marBottom w:val="0"/>
      <w:divBdr>
        <w:top w:val="none" w:sz="0" w:space="0" w:color="auto"/>
        <w:left w:val="none" w:sz="0" w:space="0" w:color="auto"/>
        <w:bottom w:val="none" w:sz="0" w:space="0" w:color="auto"/>
        <w:right w:val="none" w:sz="0" w:space="0" w:color="auto"/>
      </w:divBdr>
    </w:div>
    <w:div w:id="1008826829">
      <w:bodyDiv w:val="1"/>
      <w:marLeft w:val="0"/>
      <w:marRight w:val="0"/>
      <w:marTop w:val="0"/>
      <w:marBottom w:val="0"/>
      <w:divBdr>
        <w:top w:val="none" w:sz="0" w:space="0" w:color="auto"/>
        <w:left w:val="none" w:sz="0" w:space="0" w:color="auto"/>
        <w:bottom w:val="none" w:sz="0" w:space="0" w:color="auto"/>
        <w:right w:val="none" w:sz="0" w:space="0" w:color="auto"/>
      </w:divBdr>
    </w:div>
    <w:div w:id="1015498869">
      <w:bodyDiv w:val="1"/>
      <w:marLeft w:val="0"/>
      <w:marRight w:val="0"/>
      <w:marTop w:val="0"/>
      <w:marBottom w:val="0"/>
      <w:divBdr>
        <w:top w:val="none" w:sz="0" w:space="0" w:color="auto"/>
        <w:left w:val="none" w:sz="0" w:space="0" w:color="auto"/>
        <w:bottom w:val="none" w:sz="0" w:space="0" w:color="auto"/>
        <w:right w:val="none" w:sz="0" w:space="0" w:color="auto"/>
      </w:divBdr>
    </w:div>
    <w:div w:id="1034573470">
      <w:bodyDiv w:val="1"/>
      <w:marLeft w:val="0"/>
      <w:marRight w:val="0"/>
      <w:marTop w:val="0"/>
      <w:marBottom w:val="0"/>
      <w:divBdr>
        <w:top w:val="none" w:sz="0" w:space="0" w:color="auto"/>
        <w:left w:val="none" w:sz="0" w:space="0" w:color="auto"/>
        <w:bottom w:val="none" w:sz="0" w:space="0" w:color="auto"/>
        <w:right w:val="none" w:sz="0" w:space="0" w:color="auto"/>
      </w:divBdr>
    </w:div>
    <w:div w:id="1042050768">
      <w:bodyDiv w:val="1"/>
      <w:marLeft w:val="0"/>
      <w:marRight w:val="0"/>
      <w:marTop w:val="0"/>
      <w:marBottom w:val="0"/>
      <w:divBdr>
        <w:top w:val="none" w:sz="0" w:space="0" w:color="auto"/>
        <w:left w:val="none" w:sz="0" w:space="0" w:color="auto"/>
        <w:bottom w:val="none" w:sz="0" w:space="0" w:color="auto"/>
        <w:right w:val="none" w:sz="0" w:space="0" w:color="auto"/>
      </w:divBdr>
    </w:div>
    <w:div w:id="1050150169">
      <w:bodyDiv w:val="1"/>
      <w:marLeft w:val="0"/>
      <w:marRight w:val="0"/>
      <w:marTop w:val="0"/>
      <w:marBottom w:val="0"/>
      <w:divBdr>
        <w:top w:val="none" w:sz="0" w:space="0" w:color="auto"/>
        <w:left w:val="none" w:sz="0" w:space="0" w:color="auto"/>
        <w:bottom w:val="none" w:sz="0" w:space="0" w:color="auto"/>
        <w:right w:val="none" w:sz="0" w:space="0" w:color="auto"/>
      </w:divBdr>
    </w:div>
    <w:div w:id="1066496176">
      <w:bodyDiv w:val="1"/>
      <w:marLeft w:val="0"/>
      <w:marRight w:val="0"/>
      <w:marTop w:val="0"/>
      <w:marBottom w:val="0"/>
      <w:divBdr>
        <w:top w:val="none" w:sz="0" w:space="0" w:color="auto"/>
        <w:left w:val="none" w:sz="0" w:space="0" w:color="auto"/>
        <w:bottom w:val="none" w:sz="0" w:space="0" w:color="auto"/>
        <w:right w:val="none" w:sz="0" w:space="0" w:color="auto"/>
      </w:divBdr>
    </w:div>
    <w:div w:id="1100754373">
      <w:bodyDiv w:val="1"/>
      <w:marLeft w:val="0"/>
      <w:marRight w:val="0"/>
      <w:marTop w:val="0"/>
      <w:marBottom w:val="0"/>
      <w:divBdr>
        <w:top w:val="none" w:sz="0" w:space="0" w:color="auto"/>
        <w:left w:val="none" w:sz="0" w:space="0" w:color="auto"/>
        <w:bottom w:val="none" w:sz="0" w:space="0" w:color="auto"/>
        <w:right w:val="none" w:sz="0" w:space="0" w:color="auto"/>
      </w:divBdr>
    </w:div>
    <w:div w:id="1126436363">
      <w:bodyDiv w:val="1"/>
      <w:marLeft w:val="0"/>
      <w:marRight w:val="0"/>
      <w:marTop w:val="0"/>
      <w:marBottom w:val="0"/>
      <w:divBdr>
        <w:top w:val="none" w:sz="0" w:space="0" w:color="auto"/>
        <w:left w:val="none" w:sz="0" w:space="0" w:color="auto"/>
        <w:bottom w:val="none" w:sz="0" w:space="0" w:color="auto"/>
        <w:right w:val="none" w:sz="0" w:space="0" w:color="auto"/>
      </w:divBdr>
    </w:div>
    <w:div w:id="1129133051">
      <w:bodyDiv w:val="1"/>
      <w:marLeft w:val="0"/>
      <w:marRight w:val="0"/>
      <w:marTop w:val="0"/>
      <w:marBottom w:val="0"/>
      <w:divBdr>
        <w:top w:val="none" w:sz="0" w:space="0" w:color="auto"/>
        <w:left w:val="none" w:sz="0" w:space="0" w:color="auto"/>
        <w:bottom w:val="none" w:sz="0" w:space="0" w:color="auto"/>
        <w:right w:val="none" w:sz="0" w:space="0" w:color="auto"/>
      </w:divBdr>
    </w:div>
    <w:div w:id="1146315245">
      <w:bodyDiv w:val="1"/>
      <w:marLeft w:val="0"/>
      <w:marRight w:val="0"/>
      <w:marTop w:val="0"/>
      <w:marBottom w:val="0"/>
      <w:divBdr>
        <w:top w:val="none" w:sz="0" w:space="0" w:color="auto"/>
        <w:left w:val="none" w:sz="0" w:space="0" w:color="auto"/>
        <w:bottom w:val="none" w:sz="0" w:space="0" w:color="auto"/>
        <w:right w:val="none" w:sz="0" w:space="0" w:color="auto"/>
      </w:divBdr>
    </w:div>
    <w:div w:id="1175650805">
      <w:bodyDiv w:val="1"/>
      <w:marLeft w:val="0"/>
      <w:marRight w:val="0"/>
      <w:marTop w:val="0"/>
      <w:marBottom w:val="0"/>
      <w:divBdr>
        <w:top w:val="none" w:sz="0" w:space="0" w:color="auto"/>
        <w:left w:val="none" w:sz="0" w:space="0" w:color="auto"/>
        <w:bottom w:val="none" w:sz="0" w:space="0" w:color="auto"/>
        <w:right w:val="none" w:sz="0" w:space="0" w:color="auto"/>
      </w:divBdr>
    </w:div>
    <w:div w:id="1211958010">
      <w:bodyDiv w:val="1"/>
      <w:marLeft w:val="0"/>
      <w:marRight w:val="0"/>
      <w:marTop w:val="0"/>
      <w:marBottom w:val="0"/>
      <w:divBdr>
        <w:top w:val="none" w:sz="0" w:space="0" w:color="auto"/>
        <w:left w:val="none" w:sz="0" w:space="0" w:color="auto"/>
        <w:bottom w:val="none" w:sz="0" w:space="0" w:color="auto"/>
        <w:right w:val="none" w:sz="0" w:space="0" w:color="auto"/>
      </w:divBdr>
    </w:div>
    <w:div w:id="1239555682">
      <w:bodyDiv w:val="1"/>
      <w:marLeft w:val="0"/>
      <w:marRight w:val="0"/>
      <w:marTop w:val="0"/>
      <w:marBottom w:val="0"/>
      <w:divBdr>
        <w:top w:val="none" w:sz="0" w:space="0" w:color="auto"/>
        <w:left w:val="none" w:sz="0" w:space="0" w:color="auto"/>
        <w:bottom w:val="none" w:sz="0" w:space="0" w:color="auto"/>
        <w:right w:val="none" w:sz="0" w:space="0" w:color="auto"/>
      </w:divBdr>
    </w:div>
    <w:div w:id="1250428766">
      <w:bodyDiv w:val="1"/>
      <w:marLeft w:val="0"/>
      <w:marRight w:val="0"/>
      <w:marTop w:val="0"/>
      <w:marBottom w:val="0"/>
      <w:divBdr>
        <w:top w:val="none" w:sz="0" w:space="0" w:color="auto"/>
        <w:left w:val="none" w:sz="0" w:space="0" w:color="auto"/>
        <w:bottom w:val="none" w:sz="0" w:space="0" w:color="auto"/>
        <w:right w:val="none" w:sz="0" w:space="0" w:color="auto"/>
      </w:divBdr>
    </w:div>
    <w:div w:id="1262646243">
      <w:bodyDiv w:val="1"/>
      <w:marLeft w:val="0"/>
      <w:marRight w:val="0"/>
      <w:marTop w:val="0"/>
      <w:marBottom w:val="0"/>
      <w:divBdr>
        <w:top w:val="none" w:sz="0" w:space="0" w:color="auto"/>
        <w:left w:val="none" w:sz="0" w:space="0" w:color="auto"/>
        <w:bottom w:val="none" w:sz="0" w:space="0" w:color="auto"/>
        <w:right w:val="none" w:sz="0" w:space="0" w:color="auto"/>
      </w:divBdr>
    </w:div>
    <w:div w:id="1286934684">
      <w:bodyDiv w:val="1"/>
      <w:marLeft w:val="0"/>
      <w:marRight w:val="0"/>
      <w:marTop w:val="0"/>
      <w:marBottom w:val="0"/>
      <w:divBdr>
        <w:top w:val="none" w:sz="0" w:space="0" w:color="auto"/>
        <w:left w:val="none" w:sz="0" w:space="0" w:color="auto"/>
        <w:bottom w:val="none" w:sz="0" w:space="0" w:color="auto"/>
        <w:right w:val="none" w:sz="0" w:space="0" w:color="auto"/>
      </w:divBdr>
    </w:div>
    <w:div w:id="1288009986">
      <w:bodyDiv w:val="1"/>
      <w:marLeft w:val="0"/>
      <w:marRight w:val="0"/>
      <w:marTop w:val="0"/>
      <w:marBottom w:val="0"/>
      <w:divBdr>
        <w:top w:val="none" w:sz="0" w:space="0" w:color="auto"/>
        <w:left w:val="none" w:sz="0" w:space="0" w:color="auto"/>
        <w:bottom w:val="none" w:sz="0" w:space="0" w:color="auto"/>
        <w:right w:val="none" w:sz="0" w:space="0" w:color="auto"/>
      </w:divBdr>
    </w:div>
    <w:div w:id="1302224039">
      <w:bodyDiv w:val="1"/>
      <w:marLeft w:val="0"/>
      <w:marRight w:val="0"/>
      <w:marTop w:val="0"/>
      <w:marBottom w:val="0"/>
      <w:divBdr>
        <w:top w:val="none" w:sz="0" w:space="0" w:color="auto"/>
        <w:left w:val="none" w:sz="0" w:space="0" w:color="auto"/>
        <w:bottom w:val="none" w:sz="0" w:space="0" w:color="auto"/>
        <w:right w:val="none" w:sz="0" w:space="0" w:color="auto"/>
      </w:divBdr>
    </w:div>
    <w:div w:id="1311785522">
      <w:bodyDiv w:val="1"/>
      <w:marLeft w:val="0"/>
      <w:marRight w:val="0"/>
      <w:marTop w:val="0"/>
      <w:marBottom w:val="0"/>
      <w:divBdr>
        <w:top w:val="none" w:sz="0" w:space="0" w:color="auto"/>
        <w:left w:val="none" w:sz="0" w:space="0" w:color="auto"/>
        <w:bottom w:val="none" w:sz="0" w:space="0" w:color="auto"/>
        <w:right w:val="none" w:sz="0" w:space="0" w:color="auto"/>
      </w:divBdr>
    </w:div>
    <w:div w:id="1330134635">
      <w:bodyDiv w:val="1"/>
      <w:marLeft w:val="0"/>
      <w:marRight w:val="0"/>
      <w:marTop w:val="0"/>
      <w:marBottom w:val="0"/>
      <w:divBdr>
        <w:top w:val="none" w:sz="0" w:space="0" w:color="auto"/>
        <w:left w:val="none" w:sz="0" w:space="0" w:color="auto"/>
        <w:bottom w:val="none" w:sz="0" w:space="0" w:color="auto"/>
        <w:right w:val="none" w:sz="0" w:space="0" w:color="auto"/>
      </w:divBdr>
    </w:div>
    <w:div w:id="1335182783">
      <w:bodyDiv w:val="1"/>
      <w:marLeft w:val="0"/>
      <w:marRight w:val="0"/>
      <w:marTop w:val="0"/>
      <w:marBottom w:val="0"/>
      <w:divBdr>
        <w:top w:val="none" w:sz="0" w:space="0" w:color="auto"/>
        <w:left w:val="none" w:sz="0" w:space="0" w:color="auto"/>
        <w:bottom w:val="none" w:sz="0" w:space="0" w:color="auto"/>
        <w:right w:val="none" w:sz="0" w:space="0" w:color="auto"/>
      </w:divBdr>
    </w:div>
    <w:div w:id="1354573867">
      <w:bodyDiv w:val="1"/>
      <w:marLeft w:val="0"/>
      <w:marRight w:val="0"/>
      <w:marTop w:val="0"/>
      <w:marBottom w:val="0"/>
      <w:divBdr>
        <w:top w:val="none" w:sz="0" w:space="0" w:color="auto"/>
        <w:left w:val="none" w:sz="0" w:space="0" w:color="auto"/>
        <w:bottom w:val="none" w:sz="0" w:space="0" w:color="auto"/>
        <w:right w:val="none" w:sz="0" w:space="0" w:color="auto"/>
      </w:divBdr>
    </w:div>
    <w:div w:id="1364280401">
      <w:bodyDiv w:val="1"/>
      <w:marLeft w:val="0"/>
      <w:marRight w:val="0"/>
      <w:marTop w:val="0"/>
      <w:marBottom w:val="0"/>
      <w:divBdr>
        <w:top w:val="none" w:sz="0" w:space="0" w:color="auto"/>
        <w:left w:val="none" w:sz="0" w:space="0" w:color="auto"/>
        <w:bottom w:val="none" w:sz="0" w:space="0" w:color="auto"/>
        <w:right w:val="none" w:sz="0" w:space="0" w:color="auto"/>
      </w:divBdr>
    </w:div>
    <w:div w:id="1495873847">
      <w:bodyDiv w:val="1"/>
      <w:marLeft w:val="0"/>
      <w:marRight w:val="0"/>
      <w:marTop w:val="0"/>
      <w:marBottom w:val="0"/>
      <w:divBdr>
        <w:top w:val="none" w:sz="0" w:space="0" w:color="auto"/>
        <w:left w:val="none" w:sz="0" w:space="0" w:color="auto"/>
        <w:bottom w:val="none" w:sz="0" w:space="0" w:color="auto"/>
        <w:right w:val="none" w:sz="0" w:space="0" w:color="auto"/>
      </w:divBdr>
    </w:div>
    <w:div w:id="1497918146">
      <w:bodyDiv w:val="1"/>
      <w:marLeft w:val="0"/>
      <w:marRight w:val="0"/>
      <w:marTop w:val="0"/>
      <w:marBottom w:val="0"/>
      <w:divBdr>
        <w:top w:val="none" w:sz="0" w:space="0" w:color="auto"/>
        <w:left w:val="none" w:sz="0" w:space="0" w:color="auto"/>
        <w:bottom w:val="none" w:sz="0" w:space="0" w:color="auto"/>
        <w:right w:val="none" w:sz="0" w:space="0" w:color="auto"/>
      </w:divBdr>
    </w:div>
    <w:div w:id="1503928708">
      <w:bodyDiv w:val="1"/>
      <w:marLeft w:val="0"/>
      <w:marRight w:val="0"/>
      <w:marTop w:val="0"/>
      <w:marBottom w:val="0"/>
      <w:divBdr>
        <w:top w:val="none" w:sz="0" w:space="0" w:color="auto"/>
        <w:left w:val="none" w:sz="0" w:space="0" w:color="auto"/>
        <w:bottom w:val="none" w:sz="0" w:space="0" w:color="auto"/>
        <w:right w:val="none" w:sz="0" w:space="0" w:color="auto"/>
      </w:divBdr>
    </w:div>
    <w:div w:id="1527983178">
      <w:bodyDiv w:val="1"/>
      <w:marLeft w:val="0"/>
      <w:marRight w:val="0"/>
      <w:marTop w:val="0"/>
      <w:marBottom w:val="0"/>
      <w:divBdr>
        <w:top w:val="none" w:sz="0" w:space="0" w:color="auto"/>
        <w:left w:val="none" w:sz="0" w:space="0" w:color="auto"/>
        <w:bottom w:val="none" w:sz="0" w:space="0" w:color="auto"/>
        <w:right w:val="none" w:sz="0" w:space="0" w:color="auto"/>
      </w:divBdr>
    </w:div>
    <w:div w:id="1563173919">
      <w:bodyDiv w:val="1"/>
      <w:marLeft w:val="0"/>
      <w:marRight w:val="0"/>
      <w:marTop w:val="0"/>
      <w:marBottom w:val="0"/>
      <w:divBdr>
        <w:top w:val="none" w:sz="0" w:space="0" w:color="auto"/>
        <w:left w:val="none" w:sz="0" w:space="0" w:color="auto"/>
        <w:bottom w:val="none" w:sz="0" w:space="0" w:color="auto"/>
        <w:right w:val="none" w:sz="0" w:space="0" w:color="auto"/>
      </w:divBdr>
    </w:div>
    <w:div w:id="1618901676">
      <w:bodyDiv w:val="1"/>
      <w:marLeft w:val="0"/>
      <w:marRight w:val="0"/>
      <w:marTop w:val="0"/>
      <w:marBottom w:val="0"/>
      <w:divBdr>
        <w:top w:val="none" w:sz="0" w:space="0" w:color="auto"/>
        <w:left w:val="none" w:sz="0" w:space="0" w:color="auto"/>
        <w:bottom w:val="none" w:sz="0" w:space="0" w:color="auto"/>
        <w:right w:val="none" w:sz="0" w:space="0" w:color="auto"/>
      </w:divBdr>
      <w:divsChild>
        <w:div w:id="92824751">
          <w:marLeft w:val="547"/>
          <w:marRight w:val="0"/>
          <w:marTop w:val="86"/>
          <w:marBottom w:val="0"/>
          <w:divBdr>
            <w:top w:val="none" w:sz="0" w:space="0" w:color="auto"/>
            <w:left w:val="none" w:sz="0" w:space="0" w:color="auto"/>
            <w:bottom w:val="none" w:sz="0" w:space="0" w:color="auto"/>
            <w:right w:val="none" w:sz="0" w:space="0" w:color="auto"/>
          </w:divBdr>
        </w:div>
        <w:div w:id="276301237">
          <w:marLeft w:val="547"/>
          <w:marRight w:val="0"/>
          <w:marTop w:val="86"/>
          <w:marBottom w:val="0"/>
          <w:divBdr>
            <w:top w:val="none" w:sz="0" w:space="0" w:color="auto"/>
            <w:left w:val="none" w:sz="0" w:space="0" w:color="auto"/>
            <w:bottom w:val="none" w:sz="0" w:space="0" w:color="auto"/>
            <w:right w:val="none" w:sz="0" w:space="0" w:color="auto"/>
          </w:divBdr>
        </w:div>
        <w:div w:id="453601245">
          <w:marLeft w:val="547"/>
          <w:marRight w:val="0"/>
          <w:marTop w:val="86"/>
          <w:marBottom w:val="0"/>
          <w:divBdr>
            <w:top w:val="none" w:sz="0" w:space="0" w:color="auto"/>
            <w:left w:val="none" w:sz="0" w:space="0" w:color="auto"/>
            <w:bottom w:val="none" w:sz="0" w:space="0" w:color="auto"/>
            <w:right w:val="none" w:sz="0" w:space="0" w:color="auto"/>
          </w:divBdr>
        </w:div>
        <w:div w:id="497161529">
          <w:marLeft w:val="547"/>
          <w:marRight w:val="0"/>
          <w:marTop w:val="86"/>
          <w:marBottom w:val="0"/>
          <w:divBdr>
            <w:top w:val="none" w:sz="0" w:space="0" w:color="auto"/>
            <w:left w:val="none" w:sz="0" w:space="0" w:color="auto"/>
            <w:bottom w:val="none" w:sz="0" w:space="0" w:color="auto"/>
            <w:right w:val="none" w:sz="0" w:space="0" w:color="auto"/>
          </w:divBdr>
        </w:div>
        <w:div w:id="644316863">
          <w:marLeft w:val="547"/>
          <w:marRight w:val="0"/>
          <w:marTop w:val="86"/>
          <w:marBottom w:val="0"/>
          <w:divBdr>
            <w:top w:val="none" w:sz="0" w:space="0" w:color="auto"/>
            <w:left w:val="none" w:sz="0" w:space="0" w:color="auto"/>
            <w:bottom w:val="none" w:sz="0" w:space="0" w:color="auto"/>
            <w:right w:val="none" w:sz="0" w:space="0" w:color="auto"/>
          </w:divBdr>
        </w:div>
        <w:div w:id="652755894">
          <w:marLeft w:val="547"/>
          <w:marRight w:val="0"/>
          <w:marTop w:val="86"/>
          <w:marBottom w:val="0"/>
          <w:divBdr>
            <w:top w:val="none" w:sz="0" w:space="0" w:color="auto"/>
            <w:left w:val="none" w:sz="0" w:space="0" w:color="auto"/>
            <w:bottom w:val="none" w:sz="0" w:space="0" w:color="auto"/>
            <w:right w:val="none" w:sz="0" w:space="0" w:color="auto"/>
          </w:divBdr>
        </w:div>
        <w:div w:id="764375021">
          <w:marLeft w:val="547"/>
          <w:marRight w:val="0"/>
          <w:marTop w:val="86"/>
          <w:marBottom w:val="0"/>
          <w:divBdr>
            <w:top w:val="none" w:sz="0" w:space="0" w:color="auto"/>
            <w:left w:val="none" w:sz="0" w:space="0" w:color="auto"/>
            <w:bottom w:val="none" w:sz="0" w:space="0" w:color="auto"/>
            <w:right w:val="none" w:sz="0" w:space="0" w:color="auto"/>
          </w:divBdr>
        </w:div>
        <w:div w:id="872576208">
          <w:marLeft w:val="547"/>
          <w:marRight w:val="0"/>
          <w:marTop w:val="86"/>
          <w:marBottom w:val="0"/>
          <w:divBdr>
            <w:top w:val="none" w:sz="0" w:space="0" w:color="auto"/>
            <w:left w:val="none" w:sz="0" w:space="0" w:color="auto"/>
            <w:bottom w:val="none" w:sz="0" w:space="0" w:color="auto"/>
            <w:right w:val="none" w:sz="0" w:space="0" w:color="auto"/>
          </w:divBdr>
        </w:div>
        <w:div w:id="876159552">
          <w:marLeft w:val="547"/>
          <w:marRight w:val="0"/>
          <w:marTop w:val="86"/>
          <w:marBottom w:val="0"/>
          <w:divBdr>
            <w:top w:val="none" w:sz="0" w:space="0" w:color="auto"/>
            <w:left w:val="none" w:sz="0" w:space="0" w:color="auto"/>
            <w:bottom w:val="none" w:sz="0" w:space="0" w:color="auto"/>
            <w:right w:val="none" w:sz="0" w:space="0" w:color="auto"/>
          </w:divBdr>
        </w:div>
        <w:div w:id="1049501202">
          <w:marLeft w:val="547"/>
          <w:marRight w:val="0"/>
          <w:marTop w:val="86"/>
          <w:marBottom w:val="0"/>
          <w:divBdr>
            <w:top w:val="none" w:sz="0" w:space="0" w:color="auto"/>
            <w:left w:val="none" w:sz="0" w:space="0" w:color="auto"/>
            <w:bottom w:val="none" w:sz="0" w:space="0" w:color="auto"/>
            <w:right w:val="none" w:sz="0" w:space="0" w:color="auto"/>
          </w:divBdr>
        </w:div>
        <w:div w:id="1160996358">
          <w:marLeft w:val="547"/>
          <w:marRight w:val="0"/>
          <w:marTop w:val="86"/>
          <w:marBottom w:val="0"/>
          <w:divBdr>
            <w:top w:val="none" w:sz="0" w:space="0" w:color="auto"/>
            <w:left w:val="none" w:sz="0" w:space="0" w:color="auto"/>
            <w:bottom w:val="none" w:sz="0" w:space="0" w:color="auto"/>
            <w:right w:val="none" w:sz="0" w:space="0" w:color="auto"/>
          </w:divBdr>
        </w:div>
        <w:div w:id="1752386915">
          <w:marLeft w:val="547"/>
          <w:marRight w:val="0"/>
          <w:marTop w:val="86"/>
          <w:marBottom w:val="0"/>
          <w:divBdr>
            <w:top w:val="none" w:sz="0" w:space="0" w:color="auto"/>
            <w:left w:val="none" w:sz="0" w:space="0" w:color="auto"/>
            <w:bottom w:val="none" w:sz="0" w:space="0" w:color="auto"/>
            <w:right w:val="none" w:sz="0" w:space="0" w:color="auto"/>
          </w:divBdr>
        </w:div>
        <w:div w:id="1860049963">
          <w:marLeft w:val="547"/>
          <w:marRight w:val="0"/>
          <w:marTop w:val="86"/>
          <w:marBottom w:val="0"/>
          <w:divBdr>
            <w:top w:val="none" w:sz="0" w:space="0" w:color="auto"/>
            <w:left w:val="none" w:sz="0" w:space="0" w:color="auto"/>
            <w:bottom w:val="none" w:sz="0" w:space="0" w:color="auto"/>
            <w:right w:val="none" w:sz="0" w:space="0" w:color="auto"/>
          </w:divBdr>
        </w:div>
        <w:div w:id="1985113650">
          <w:marLeft w:val="547"/>
          <w:marRight w:val="0"/>
          <w:marTop w:val="86"/>
          <w:marBottom w:val="0"/>
          <w:divBdr>
            <w:top w:val="none" w:sz="0" w:space="0" w:color="auto"/>
            <w:left w:val="none" w:sz="0" w:space="0" w:color="auto"/>
            <w:bottom w:val="none" w:sz="0" w:space="0" w:color="auto"/>
            <w:right w:val="none" w:sz="0" w:space="0" w:color="auto"/>
          </w:divBdr>
        </w:div>
      </w:divsChild>
    </w:div>
    <w:div w:id="1642033570">
      <w:bodyDiv w:val="1"/>
      <w:marLeft w:val="0"/>
      <w:marRight w:val="0"/>
      <w:marTop w:val="0"/>
      <w:marBottom w:val="0"/>
      <w:divBdr>
        <w:top w:val="none" w:sz="0" w:space="0" w:color="auto"/>
        <w:left w:val="none" w:sz="0" w:space="0" w:color="auto"/>
        <w:bottom w:val="none" w:sz="0" w:space="0" w:color="auto"/>
        <w:right w:val="none" w:sz="0" w:space="0" w:color="auto"/>
      </w:divBdr>
    </w:div>
    <w:div w:id="1670789232">
      <w:bodyDiv w:val="1"/>
      <w:marLeft w:val="0"/>
      <w:marRight w:val="0"/>
      <w:marTop w:val="0"/>
      <w:marBottom w:val="0"/>
      <w:divBdr>
        <w:top w:val="none" w:sz="0" w:space="0" w:color="auto"/>
        <w:left w:val="none" w:sz="0" w:space="0" w:color="auto"/>
        <w:bottom w:val="none" w:sz="0" w:space="0" w:color="auto"/>
        <w:right w:val="none" w:sz="0" w:space="0" w:color="auto"/>
      </w:divBdr>
    </w:div>
    <w:div w:id="1703356605">
      <w:bodyDiv w:val="1"/>
      <w:marLeft w:val="0"/>
      <w:marRight w:val="0"/>
      <w:marTop w:val="0"/>
      <w:marBottom w:val="0"/>
      <w:divBdr>
        <w:top w:val="none" w:sz="0" w:space="0" w:color="auto"/>
        <w:left w:val="none" w:sz="0" w:space="0" w:color="auto"/>
        <w:bottom w:val="none" w:sz="0" w:space="0" w:color="auto"/>
        <w:right w:val="none" w:sz="0" w:space="0" w:color="auto"/>
      </w:divBdr>
    </w:div>
    <w:div w:id="1705328737">
      <w:bodyDiv w:val="1"/>
      <w:marLeft w:val="0"/>
      <w:marRight w:val="0"/>
      <w:marTop w:val="0"/>
      <w:marBottom w:val="0"/>
      <w:divBdr>
        <w:top w:val="none" w:sz="0" w:space="0" w:color="auto"/>
        <w:left w:val="none" w:sz="0" w:space="0" w:color="auto"/>
        <w:bottom w:val="none" w:sz="0" w:space="0" w:color="auto"/>
        <w:right w:val="none" w:sz="0" w:space="0" w:color="auto"/>
      </w:divBdr>
    </w:div>
    <w:div w:id="1716082000">
      <w:bodyDiv w:val="1"/>
      <w:marLeft w:val="0"/>
      <w:marRight w:val="0"/>
      <w:marTop w:val="0"/>
      <w:marBottom w:val="0"/>
      <w:divBdr>
        <w:top w:val="none" w:sz="0" w:space="0" w:color="auto"/>
        <w:left w:val="none" w:sz="0" w:space="0" w:color="auto"/>
        <w:bottom w:val="none" w:sz="0" w:space="0" w:color="auto"/>
        <w:right w:val="none" w:sz="0" w:space="0" w:color="auto"/>
      </w:divBdr>
    </w:div>
    <w:div w:id="1791321789">
      <w:bodyDiv w:val="1"/>
      <w:marLeft w:val="0"/>
      <w:marRight w:val="0"/>
      <w:marTop w:val="0"/>
      <w:marBottom w:val="0"/>
      <w:divBdr>
        <w:top w:val="none" w:sz="0" w:space="0" w:color="auto"/>
        <w:left w:val="none" w:sz="0" w:space="0" w:color="auto"/>
        <w:bottom w:val="none" w:sz="0" w:space="0" w:color="auto"/>
        <w:right w:val="none" w:sz="0" w:space="0" w:color="auto"/>
      </w:divBdr>
    </w:div>
    <w:div w:id="1841047071">
      <w:bodyDiv w:val="1"/>
      <w:marLeft w:val="0"/>
      <w:marRight w:val="0"/>
      <w:marTop w:val="0"/>
      <w:marBottom w:val="0"/>
      <w:divBdr>
        <w:top w:val="none" w:sz="0" w:space="0" w:color="auto"/>
        <w:left w:val="none" w:sz="0" w:space="0" w:color="auto"/>
        <w:bottom w:val="none" w:sz="0" w:space="0" w:color="auto"/>
        <w:right w:val="none" w:sz="0" w:space="0" w:color="auto"/>
      </w:divBdr>
    </w:div>
    <w:div w:id="1844854826">
      <w:bodyDiv w:val="1"/>
      <w:marLeft w:val="0"/>
      <w:marRight w:val="0"/>
      <w:marTop w:val="0"/>
      <w:marBottom w:val="0"/>
      <w:divBdr>
        <w:top w:val="none" w:sz="0" w:space="0" w:color="auto"/>
        <w:left w:val="none" w:sz="0" w:space="0" w:color="auto"/>
        <w:bottom w:val="none" w:sz="0" w:space="0" w:color="auto"/>
        <w:right w:val="none" w:sz="0" w:space="0" w:color="auto"/>
      </w:divBdr>
    </w:div>
    <w:div w:id="1856648954">
      <w:bodyDiv w:val="1"/>
      <w:marLeft w:val="0"/>
      <w:marRight w:val="0"/>
      <w:marTop w:val="0"/>
      <w:marBottom w:val="0"/>
      <w:divBdr>
        <w:top w:val="none" w:sz="0" w:space="0" w:color="auto"/>
        <w:left w:val="none" w:sz="0" w:space="0" w:color="auto"/>
        <w:bottom w:val="none" w:sz="0" w:space="0" w:color="auto"/>
        <w:right w:val="none" w:sz="0" w:space="0" w:color="auto"/>
      </w:divBdr>
    </w:div>
    <w:div w:id="1861816531">
      <w:bodyDiv w:val="1"/>
      <w:marLeft w:val="0"/>
      <w:marRight w:val="0"/>
      <w:marTop w:val="0"/>
      <w:marBottom w:val="0"/>
      <w:divBdr>
        <w:top w:val="none" w:sz="0" w:space="0" w:color="auto"/>
        <w:left w:val="none" w:sz="0" w:space="0" w:color="auto"/>
        <w:bottom w:val="none" w:sz="0" w:space="0" w:color="auto"/>
        <w:right w:val="none" w:sz="0" w:space="0" w:color="auto"/>
      </w:divBdr>
    </w:div>
    <w:div w:id="1863981274">
      <w:bodyDiv w:val="1"/>
      <w:marLeft w:val="0"/>
      <w:marRight w:val="0"/>
      <w:marTop w:val="0"/>
      <w:marBottom w:val="0"/>
      <w:divBdr>
        <w:top w:val="none" w:sz="0" w:space="0" w:color="auto"/>
        <w:left w:val="none" w:sz="0" w:space="0" w:color="auto"/>
        <w:bottom w:val="none" w:sz="0" w:space="0" w:color="auto"/>
        <w:right w:val="none" w:sz="0" w:space="0" w:color="auto"/>
      </w:divBdr>
    </w:div>
    <w:div w:id="1866863158">
      <w:bodyDiv w:val="1"/>
      <w:marLeft w:val="0"/>
      <w:marRight w:val="0"/>
      <w:marTop w:val="0"/>
      <w:marBottom w:val="0"/>
      <w:divBdr>
        <w:top w:val="none" w:sz="0" w:space="0" w:color="auto"/>
        <w:left w:val="none" w:sz="0" w:space="0" w:color="auto"/>
        <w:bottom w:val="none" w:sz="0" w:space="0" w:color="auto"/>
        <w:right w:val="none" w:sz="0" w:space="0" w:color="auto"/>
      </w:divBdr>
    </w:div>
    <w:div w:id="1875265342">
      <w:bodyDiv w:val="1"/>
      <w:marLeft w:val="0"/>
      <w:marRight w:val="0"/>
      <w:marTop w:val="0"/>
      <w:marBottom w:val="0"/>
      <w:divBdr>
        <w:top w:val="none" w:sz="0" w:space="0" w:color="auto"/>
        <w:left w:val="none" w:sz="0" w:space="0" w:color="auto"/>
        <w:bottom w:val="none" w:sz="0" w:space="0" w:color="auto"/>
        <w:right w:val="none" w:sz="0" w:space="0" w:color="auto"/>
      </w:divBdr>
    </w:div>
    <w:div w:id="1906840128">
      <w:bodyDiv w:val="1"/>
      <w:marLeft w:val="0"/>
      <w:marRight w:val="0"/>
      <w:marTop w:val="0"/>
      <w:marBottom w:val="0"/>
      <w:divBdr>
        <w:top w:val="none" w:sz="0" w:space="0" w:color="auto"/>
        <w:left w:val="none" w:sz="0" w:space="0" w:color="auto"/>
        <w:bottom w:val="none" w:sz="0" w:space="0" w:color="auto"/>
        <w:right w:val="none" w:sz="0" w:space="0" w:color="auto"/>
      </w:divBdr>
    </w:div>
    <w:div w:id="1913929758">
      <w:bodyDiv w:val="1"/>
      <w:marLeft w:val="0"/>
      <w:marRight w:val="0"/>
      <w:marTop w:val="0"/>
      <w:marBottom w:val="0"/>
      <w:divBdr>
        <w:top w:val="none" w:sz="0" w:space="0" w:color="auto"/>
        <w:left w:val="none" w:sz="0" w:space="0" w:color="auto"/>
        <w:bottom w:val="none" w:sz="0" w:space="0" w:color="auto"/>
        <w:right w:val="none" w:sz="0" w:space="0" w:color="auto"/>
      </w:divBdr>
    </w:div>
    <w:div w:id="1917326825">
      <w:bodyDiv w:val="1"/>
      <w:marLeft w:val="0"/>
      <w:marRight w:val="0"/>
      <w:marTop w:val="0"/>
      <w:marBottom w:val="0"/>
      <w:divBdr>
        <w:top w:val="none" w:sz="0" w:space="0" w:color="auto"/>
        <w:left w:val="none" w:sz="0" w:space="0" w:color="auto"/>
        <w:bottom w:val="none" w:sz="0" w:space="0" w:color="auto"/>
        <w:right w:val="none" w:sz="0" w:space="0" w:color="auto"/>
      </w:divBdr>
    </w:div>
    <w:div w:id="1943760645">
      <w:bodyDiv w:val="1"/>
      <w:marLeft w:val="0"/>
      <w:marRight w:val="0"/>
      <w:marTop w:val="0"/>
      <w:marBottom w:val="0"/>
      <w:divBdr>
        <w:top w:val="none" w:sz="0" w:space="0" w:color="auto"/>
        <w:left w:val="none" w:sz="0" w:space="0" w:color="auto"/>
        <w:bottom w:val="none" w:sz="0" w:space="0" w:color="auto"/>
        <w:right w:val="none" w:sz="0" w:space="0" w:color="auto"/>
      </w:divBdr>
    </w:div>
    <w:div w:id="1954749975">
      <w:bodyDiv w:val="1"/>
      <w:marLeft w:val="0"/>
      <w:marRight w:val="0"/>
      <w:marTop w:val="0"/>
      <w:marBottom w:val="0"/>
      <w:divBdr>
        <w:top w:val="none" w:sz="0" w:space="0" w:color="auto"/>
        <w:left w:val="none" w:sz="0" w:space="0" w:color="auto"/>
        <w:bottom w:val="none" w:sz="0" w:space="0" w:color="auto"/>
        <w:right w:val="none" w:sz="0" w:space="0" w:color="auto"/>
      </w:divBdr>
    </w:div>
    <w:div w:id="1969970554">
      <w:bodyDiv w:val="1"/>
      <w:marLeft w:val="0"/>
      <w:marRight w:val="0"/>
      <w:marTop w:val="0"/>
      <w:marBottom w:val="0"/>
      <w:divBdr>
        <w:top w:val="none" w:sz="0" w:space="0" w:color="auto"/>
        <w:left w:val="none" w:sz="0" w:space="0" w:color="auto"/>
        <w:bottom w:val="none" w:sz="0" w:space="0" w:color="auto"/>
        <w:right w:val="none" w:sz="0" w:space="0" w:color="auto"/>
      </w:divBdr>
    </w:div>
    <w:div w:id="1971470125">
      <w:bodyDiv w:val="1"/>
      <w:marLeft w:val="0"/>
      <w:marRight w:val="0"/>
      <w:marTop w:val="0"/>
      <w:marBottom w:val="0"/>
      <w:divBdr>
        <w:top w:val="none" w:sz="0" w:space="0" w:color="auto"/>
        <w:left w:val="none" w:sz="0" w:space="0" w:color="auto"/>
        <w:bottom w:val="none" w:sz="0" w:space="0" w:color="auto"/>
        <w:right w:val="none" w:sz="0" w:space="0" w:color="auto"/>
      </w:divBdr>
    </w:div>
    <w:div w:id="1975790504">
      <w:bodyDiv w:val="1"/>
      <w:marLeft w:val="0"/>
      <w:marRight w:val="0"/>
      <w:marTop w:val="0"/>
      <w:marBottom w:val="0"/>
      <w:divBdr>
        <w:top w:val="none" w:sz="0" w:space="0" w:color="auto"/>
        <w:left w:val="none" w:sz="0" w:space="0" w:color="auto"/>
        <w:bottom w:val="none" w:sz="0" w:space="0" w:color="auto"/>
        <w:right w:val="none" w:sz="0" w:space="0" w:color="auto"/>
      </w:divBdr>
    </w:div>
    <w:div w:id="1990399936">
      <w:bodyDiv w:val="1"/>
      <w:marLeft w:val="0"/>
      <w:marRight w:val="0"/>
      <w:marTop w:val="0"/>
      <w:marBottom w:val="0"/>
      <w:divBdr>
        <w:top w:val="none" w:sz="0" w:space="0" w:color="auto"/>
        <w:left w:val="none" w:sz="0" w:space="0" w:color="auto"/>
        <w:bottom w:val="none" w:sz="0" w:space="0" w:color="auto"/>
        <w:right w:val="none" w:sz="0" w:space="0" w:color="auto"/>
      </w:divBdr>
    </w:div>
    <w:div w:id="1998682174">
      <w:bodyDiv w:val="1"/>
      <w:marLeft w:val="0"/>
      <w:marRight w:val="0"/>
      <w:marTop w:val="0"/>
      <w:marBottom w:val="0"/>
      <w:divBdr>
        <w:top w:val="none" w:sz="0" w:space="0" w:color="auto"/>
        <w:left w:val="none" w:sz="0" w:space="0" w:color="auto"/>
        <w:bottom w:val="none" w:sz="0" w:space="0" w:color="auto"/>
        <w:right w:val="none" w:sz="0" w:space="0" w:color="auto"/>
      </w:divBdr>
    </w:div>
    <w:div w:id="2025670656">
      <w:bodyDiv w:val="1"/>
      <w:marLeft w:val="0"/>
      <w:marRight w:val="0"/>
      <w:marTop w:val="0"/>
      <w:marBottom w:val="0"/>
      <w:divBdr>
        <w:top w:val="none" w:sz="0" w:space="0" w:color="auto"/>
        <w:left w:val="none" w:sz="0" w:space="0" w:color="auto"/>
        <w:bottom w:val="none" w:sz="0" w:space="0" w:color="auto"/>
        <w:right w:val="none" w:sz="0" w:space="0" w:color="auto"/>
      </w:divBdr>
    </w:div>
    <w:div w:id="2043751329">
      <w:bodyDiv w:val="1"/>
      <w:marLeft w:val="0"/>
      <w:marRight w:val="0"/>
      <w:marTop w:val="0"/>
      <w:marBottom w:val="0"/>
      <w:divBdr>
        <w:top w:val="none" w:sz="0" w:space="0" w:color="auto"/>
        <w:left w:val="none" w:sz="0" w:space="0" w:color="auto"/>
        <w:bottom w:val="none" w:sz="0" w:space="0" w:color="auto"/>
        <w:right w:val="none" w:sz="0" w:space="0" w:color="auto"/>
      </w:divBdr>
    </w:div>
    <w:div w:id="2094155367">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25BDF-FE91-4828-B569-7B006B7C1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2424</Words>
  <Characters>13338</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Poder Judicial</Company>
  <LinksUpToDate>false</LinksUpToDate>
  <CharactersWithSpaces>15731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cchinchillac</dc:creator>
  <cp:keywords/>
  <dc:description/>
  <cp:lastModifiedBy>Xinia Barrientos Arroyo (Autorizada-Dirección de Planificación)</cp:lastModifiedBy>
  <cp:revision>4</cp:revision>
  <cp:lastPrinted>2016-04-14T14:22:00Z</cp:lastPrinted>
  <dcterms:created xsi:type="dcterms:W3CDTF">2023-08-18T13:59:00Z</dcterms:created>
  <dcterms:modified xsi:type="dcterms:W3CDTF">2023-08-18T14:12:00Z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