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DB0E" w14:textId="189AEA59" w:rsidR="0042467A" w:rsidRPr="00221CE2" w:rsidRDefault="00F72A8F" w:rsidP="007B76B6">
      <w:pPr>
        <w:spacing w:line="276" w:lineRule="auto"/>
        <w:jc w:val="right"/>
        <w:rPr>
          <w:rFonts w:ascii="Book Antiqua" w:hAnsi="Book Antiqua" w:cs="Arial"/>
          <w:lang w:val="es-CR"/>
        </w:rPr>
      </w:pPr>
      <w:r>
        <w:rPr>
          <w:rFonts w:ascii="Book Antiqua" w:hAnsi="Book Antiqua" w:cs="Arial"/>
          <w:lang w:val="es-CR"/>
        </w:rPr>
        <w:t>842</w:t>
      </w:r>
      <w:r w:rsidR="00343D2D" w:rsidRPr="00F72A8F">
        <w:rPr>
          <w:rFonts w:ascii="Book Antiqua" w:hAnsi="Book Antiqua" w:cs="Arial"/>
          <w:lang w:val="es-CR"/>
        </w:rPr>
        <w:t>-</w:t>
      </w:r>
      <w:r w:rsidR="00D74B3E" w:rsidRPr="00221CE2">
        <w:rPr>
          <w:rFonts w:ascii="Book Antiqua" w:hAnsi="Book Antiqua" w:cs="Arial"/>
          <w:lang w:val="es-CR"/>
        </w:rPr>
        <w:t>PLA</w:t>
      </w:r>
      <w:r w:rsidR="0042467A" w:rsidRPr="00221CE2">
        <w:rPr>
          <w:rFonts w:ascii="Book Antiqua" w:hAnsi="Book Antiqua" w:cs="Arial"/>
          <w:lang w:val="es-CR"/>
        </w:rPr>
        <w:t>-MI</w:t>
      </w:r>
      <w:r w:rsidR="008C3A73" w:rsidRPr="00221CE2">
        <w:rPr>
          <w:rFonts w:ascii="Book Antiqua" w:hAnsi="Book Antiqua" w:cs="Arial"/>
          <w:lang w:val="es-CR"/>
        </w:rPr>
        <w:t xml:space="preserve"> (NPL)-</w:t>
      </w:r>
      <w:r w:rsidR="0042467A" w:rsidRPr="00221CE2">
        <w:rPr>
          <w:rFonts w:ascii="Book Antiqua" w:hAnsi="Book Antiqua" w:cs="Arial"/>
          <w:lang w:val="es-CR"/>
        </w:rPr>
        <w:t>202</w:t>
      </w:r>
      <w:r w:rsidR="002D4571" w:rsidRPr="00221CE2">
        <w:rPr>
          <w:rFonts w:ascii="Book Antiqua" w:hAnsi="Book Antiqua" w:cs="Arial"/>
          <w:lang w:val="es-CR"/>
        </w:rPr>
        <w:t>3</w:t>
      </w:r>
    </w:p>
    <w:p w14:paraId="40DA59EA" w14:textId="4C7D50ED" w:rsidR="0042467A" w:rsidRPr="00221CE2" w:rsidRDefault="6B50BCF0" w:rsidP="007B76B6">
      <w:pPr>
        <w:spacing w:line="276" w:lineRule="auto"/>
        <w:jc w:val="right"/>
        <w:rPr>
          <w:rFonts w:ascii="Book Antiqua" w:hAnsi="Book Antiqua" w:cs="Arial"/>
          <w:lang w:val="es-CR"/>
        </w:rPr>
      </w:pPr>
      <w:r w:rsidRPr="00221CE2">
        <w:rPr>
          <w:rFonts w:ascii="Book Antiqua" w:hAnsi="Book Antiqua" w:cs="Arial"/>
          <w:lang w:val="es-CR"/>
        </w:rPr>
        <w:t>Ref</w:t>
      </w:r>
      <w:r w:rsidR="57432B0E" w:rsidRPr="00221CE2">
        <w:rPr>
          <w:rFonts w:ascii="Book Antiqua" w:hAnsi="Book Antiqua" w:cs="Arial"/>
          <w:lang w:val="es-CR"/>
        </w:rPr>
        <w:t>. SICE:</w:t>
      </w:r>
      <w:r w:rsidRPr="00221CE2">
        <w:rPr>
          <w:rFonts w:ascii="Book Antiqua" w:hAnsi="Book Antiqua" w:cs="Arial"/>
          <w:lang w:val="es-CR"/>
        </w:rPr>
        <w:t xml:space="preserve"> </w:t>
      </w:r>
      <w:r w:rsidR="007A11E2" w:rsidRPr="00221CE2">
        <w:rPr>
          <w:rFonts w:ascii="Book Antiqua" w:hAnsi="Book Antiqua" w:cs="Arial"/>
          <w:lang w:val="es-CR"/>
        </w:rPr>
        <w:t>19</w:t>
      </w:r>
      <w:r w:rsidR="004429EA">
        <w:rPr>
          <w:rFonts w:ascii="Book Antiqua" w:hAnsi="Book Antiqua" w:cs="Arial"/>
          <w:lang w:val="es-CR"/>
        </w:rPr>
        <w:t>86</w:t>
      </w:r>
      <w:r w:rsidR="698C7047" w:rsidRPr="00221CE2">
        <w:rPr>
          <w:rFonts w:ascii="Book Antiqua" w:hAnsi="Book Antiqua" w:cs="Arial"/>
          <w:lang w:val="es-CR"/>
        </w:rPr>
        <w:t>-</w:t>
      </w:r>
      <w:r w:rsidR="6EE684B1" w:rsidRPr="00221CE2">
        <w:rPr>
          <w:rFonts w:ascii="Book Antiqua" w:hAnsi="Book Antiqua" w:cs="Arial"/>
          <w:lang w:val="es-CR"/>
        </w:rPr>
        <w:t>2023</w:t>
      </w:r>
    </w:p>
    <w:p w14:paraId="24777BF1" w14:textId="6E632DC3" w:rsidR="1B87B3E9" w:rsidRPr="00221CE2" w:rsidRDefault="1B87B3E9" w:rsidP="007B76B6">
      <w:pPr>
        <w:spacing w:line="276" w:lineRule="auto"/>
        <w:jc w:val="right"/>
        <w:rPr>
          <w:rFonts w:ascii="Book Antiqua" w:hAnsi="Book Antiqua" w:cs="Arial"/>
          <w:lang w:val="es-CR"/>
        </w:rPr>
      </w:pPr>
    </w:p>
    <w:p w14:paraId="1D42A758" w14:textId="3B8195DB" w:rsidR="0042467A" w:rsidRPr="00221CE2" w:rsidRDefault="00142EAC" w:rsidP="007B76B6">
      <w:pPr>
        <w:spacing w:line="276" w:lineRule="auto"/>
        <w:rPr>
          <w:rFonts w:ascii="Book Antiqua" w:hAnsi="Book Antiqua" w:cs="Arial"/>
          <w:lang w:val="es-CR"/>
        </w:rPr>
      </w:pPr>
      <w:r>
        <w:rPr>
          <w:rFonts w:ascii="Book Antiqua" w:hAnsi="Book Antiqua" w:cs="Arial"/>
          <w:lang w:val="es-CR"/>
        </w:rPr>
        <w:t>18</w:t>
      </w:r>
      <w:r w:rsidR="00701976" w:rsidRPr="00221CE2">
        <w:rPr>
          <w:rFonts w:ascii="Book Antiqua" w:hAnsi="Book Antiqua" w:cs="Arial"/>
          <w:lang w:val="es-CR"/>
        </w:rPr>
        <w:t xml:space="preserve"> </w:t>
      </w:r>
      <w:r w:rsidR="01029071" w:rsidRPr="00221CE2">
        <w:rPr>
          <w:rFonts w:ascii="Book Antiqua" w:hAnsi="Book Antiqua" w:cs="Arial"/>
          <w:lang w:val="es-CR"/>
        </w:rPr>
        <w:t xml:space="preserve">de </w:t>
      </w:r>
      <w:r w:rsidR="00221CE2" w:rsidRPr="00221CE2">
        <w:rPr>
          <w:rFonts w:ascii="Book Antiqua" w:hAnsi="Book Antiqua" w:cs="Arial"/>
          <w:lang w:val="es-CR"/>
        </w:rPr>
        <w:t xml:space="preserve">agosto </w:t>
      </w:r>
      <w:r w:rsidR="01029071" w:rsidRPr="00221CE2">
        <w:rPr>
          <w:rFonts w:ascii="Book Antiqua" w:hAnsi="Book Antiqua" w:cs="Arial"/>
          <w:lang w:val="es-CR"/>
        </w:rPr>
        <w:t>de 2023</w:t>
      </w:r>
    </w:p>
    <w:p w14:paraId="211AA0F4" w14:textId="77777777" w:rsidR="00D74B3E" w:rsidRPr="00221CE2" w:rsidRDefault="00D74B3E" w:rsidP="0000425C">
      <w:pPr>
        <w:spacing w:line="276" w:lineRule="auto"/>
        <w:rPr>
          <w:rFonts w:ascii="Book Antiqua" w:hAnsi="Book Antiqua"/>
          <w:lang w:eastAsia="en-US"/>
        </w:rPr>
      </w:pPr>
    </w:p>
    <w:p w14:paraId="0979202F" w14:textId="77777777" w:rsidR="001675A5" w:rsidRPr="00221CE2" w:rsidRDefault="001675A5" w:rsidP="0000425C">
      <w:pPr>
        <w:spacing w:line="276" w:lineRule="auto"/>
        <w:rPr>
          <w:rFonts w:ascii="Book Antiqua" w:hAnsi="Book Antiqua" w:cs="Book Antiqua"/>
          <w:lang w:val="pt-BR"/>
        </w:rPr>
      </w:pPr>
      <w:r w:rsidRPr="00221CE2">
        <w:rPr>
          <w:rFonts w:ascii="Book Antiqua" w:hAnsi="Book Antiqua" w:cs="Book Antiqua"/>
          <w:lang w:val="pt-BR"/>
        </w:rPr>
        <w:t xml:space="preserve">Licenciada </w:t>
      </w:r>
    </w:p>
    <w:p w14:paraId="06D47050" w14:textId="77777777" w:rsidR="001675A5" w:rsidRPr="00221CE2" w:rsidRDefault="001675A5" w:rsidP="0000425C">
      <w:pPr>
        <w:spacing w:line="276" w:lineRule="auto"/>
        <w:rPr>
          <w:rFonts w:ascii="Book Antiqua" w:hAnsi="Book Antiqua" w:cs="Book Antiqua"/>
          <w:lang w:val="pt-BR"/>
        </w:rPr>
      </w:pPr>
      <w:r w:rsidRPr="00221CE2">
        <w:rPr>
          <w:rFonts w:ascii="Book Antiqua" w:hAnsi="Book Antiqua" w:cs="Book Antiqua"/>
          <w:lang w:val="pt-BR"/>
        </w:rPr>
        <w:t>Silvia Navarro Romanini</w:t>
      </w:r>
    </w:p>
    <w:p w14:paraId="21B41A70" w14:textId="1EE55A3F" w:rsidR="00D74B3E" w:rsidRPr="00221CE2" w:rsidRDefault="001675A5" w:rsidP="0000425C">
      <w:pPr>
        <w:spacing w:line="276" w:lineRule="auto"/>
        <w:rPr>
          <w:rFonts w:ascii="Book Antiqua" w:hAnsi="Book Antiqua" w:cs="Arial"/>
          <w:lang w:val="es-CR"/>
        </w:rPr>
      </w:pPr>
      <w:r w:rsidRPr="00221CE2">
        <w:rPr>
          <w:rFonts w:ascii="Book Antiqua" w:hAnsi="Book Antiqua" w:cs="Book Antiqua"/>
          <w:lang w:val="pt-BR"/>
        </w:rPr>
        <w:t>Secretaría General de la Corte</w:t>
      </w:r>
    </w:p>
    <w:p w14:paraId="1566F79B" w14:textId="77777777" w:rsidR="00D74B3E" w:rsidRPr="00221CE2" w:rsidRDefault="00D74B3E" w:rsidP="0000425C">
      <w:pPr>
        <w:spacing w:line="276" w:lineRule="auto"/>
        <w:rPr>
          <w:rFonts w:ascii="Book Antiqua" w:hAnsi="Book Antiqua" w:cs="Book Antiqua"/>
          <w:snapToGrid w:val="0"/>
          <w:lang w:val="pt-BR"/>
        </w:rPr>
      </w:pPr>
    </w:p>
    <w:p w14:paraId="2A35C2A3" w14:textId="77777777" w:rsidR="00D74B3E" w:rsidRPr="00221CE2" w:rsidRDefault="00D74B3E" w:rsidP="0000425C">
      <w:pPr>
        <w:spacing w:line="276" w:lineRule="auto"/>
        <w:rPr>
          <w:rFonts w:ascii="Book Antiqua" w:hAnsi="Book Antiqua" w:cs="Book Antiqua"/>
          <w:snapToGrid w:val="0"/>
          <w:lang w:val="pt-BR"/>
        </w:rPr>
      </w:pPr>
      <w:r w:rsidRPr="00221CE2">
        <w:rPr>
          <w:rFonts w:ascii="Book Antiqua" w:hAnsi="Book Antiqua" w:cs="Book Antiqua"/>
          <w:snapToGrid w:val="0"/>
          <w:lang w:val="pt-BR"/>
        </w:rPr>
        <w:t xml:space="preserve">Estimada </w:t>
      </w:r>
      <w:r w:rsidRPr="0000425C">
        <w:rPr>
          <w:rFonts w:ascii="Book Antiqua" w:hAnsi="Book Antiqua" w:cs="Book Antiqua"/>
          <w:snapToGrid w:val="0"/>
          <w:lang w:val="es-CR"/>
        </w:rPr>
        <w:t>señora</w:t>
      </w:r>
      <w:r w:rsidRPr="00221CE2">
        <w:rPr>
          <w:rFonts w:ascii="Book Antiqua" w:hAnsi="Book Antiqua" w:cs="Book Antiqua"/>
          <w:snapToGrid w:val="0"/>
          <w:lang w:val="pt-BR"/>
        </w:rPr>
        <w:t>:</w:t>
      </w:r>
    </w:p>
    <w:p w14:paraId="6B78AC12" w14:textId="77777777" w:rsidR="00D74B3E" w:rsidRPr="00221CE2" w:rsidRDefault="00D74B3E" w:rsidP="007B76B6">
      <w:pPr>
        <w:spacing w:line="276" w:lineRule="auto"/>
        <w:jc w:val="both"/>
        <w:rPr>
          <w:rFonts w:ascii="Book Antiqua" w:hAnsi="Book Antiqua" w:cs="Book Antiqua"/>
          <w:snapToGrid w:val="0"/>
          <w:lang w:val="pt-BR"/>
        </w:rPr>
      </w:pPr>
    </w:p>
    <w:p w14:paraId="67ECFDF9" w14:textId="170F20F4" w:rsidR="00807FF7" w:rsidRPr="00221CE2" w:rsidRDefault="004429EA" w:rsidP="007B76B6">
      <w:pPr>
        <w:spacing w:line="276" w:lineRule="auto"/>
        <w:jc w:val="both"/>
        <w:rPr>
          <w:rFonts w:ascii="Book Antiqua" w:hAnsi="Book Antiqua" w:cs="Arial"/>
          <w:lang w:val="es-CR"/>
        </w:rPr>
      </w:pPr>
      <w:r>
        <w:rPr>
          <w:rFonts w:ascii="Book Antiqua" w:hAnsi="Book Antiqua" w:cs="Arial"/>
          <w:lang w:val="es-CR"/>
        </w:rPr>
        <w:t xml:space="preserve">En atención al oficio del Centro de Apoyo, Coordinación y Mejoramiento de la Función Jurisdiccional número </w:t>
      </w:r>
      <w:r w:rsidRPr="004429EA">
        <w:rPr>
          <w:rFonts w:ascii="Book Antiqua" w:hAnsi="Book Antiqua" w:cs="Arial"/>
          <w:lang w:val="es-CR"/>
        </w:rPr>
        <w:t>265-CACMFJ-REF-2023</w:t>
      </w:r>
      <w:r>
        <w:rPr>
          <w:rFonts w:ascii="Book Antiqua" w:hAnsi="Book Antiqua" w:cs="Arial"/>
          <w:lang w:val="es-CR"/>
        </w:rPr>
        <w:t xml:space="preserve"> del 3 de agosto 2023 suscrito por los licenciados Eddy Rodríguez Chaves y Cristian Martínez Hernández, Juez Gestor en materias de Familia, Pensiones y Violencia Doméstica, y c</w:t>
      </w:r>
      <w:r w:rsidR="001675A5" w:rsidRPr="00221CE2">
        <w:rPr>
          <w:rFonts w:ascii="Book Antiqua" w:hAnsi="Book Antiqua" w:cs="Arial"/>
          <w:lang w:val="es-CR"/>
        </w:rPr>
        <w:t>omo</w:t>
      </w:r>
      <w:r w:rsidR="007B76B6" w:rsidRPr="00221CE2">
        <w:rPr>
          <w:rFonts w:ascii="Book Antiqua" w:hAnsi="Book Antiqua" w:cs="Arial"/>
          <w:lang w:val="es-CR"/>
        </w:rPr>
        <w:t xml:space="preserve"> parte del seguimiento al plan de trabajo con cambio de competencia en los Juzgados Primero y Segundo de Familia de San José,</w:t>
      </w:r>
      <w:r w:rsidR="001675A5" w:rsidRPr="00221CE2">
        <w:rPr>
          <w:rFonts w:ascii="Book Antiqua" w:hAnsi="Book Antiqua" w:cs="Arial"/>
          <w:lang w:val="es-CR"/>
        </w:rPr>
        <w:t xml:space="preserve"> informe </w:t>
      </w:r>
      <w:r w:rsidR="00D47E50" w:rsidRPr="00221CE2">
        <w:rPr>
          <w:rFonts w:ascii="Book Antiqua" w:hAnsi="Book Antiqua" w:cs="Arial"/>
          <w:lang w:val="es-CR"/>
        </w:rPr>
        <w:t>352</w:t>
      </w:r>
      <w:r w:rsidR="001675A5" w:rsidRPr="00221CE2">
        <w:rPr>
          <w:rFonts w:ascii="Book Antiqua" w:hAnsi="Book Antiqua" w:cs="Arial"/>
          <w:lang w:val="es-CR"/>
        </w:rPr>
        <w:t>-PLA-</w:t>
      </w:r>
      <w:r w:rsidR="00D47E50" w:rsidRPr="00221CE2">
        <w:rPr>
          <w:rFonts w:ascii="Book Antiqua" w:hAnsi="Book Antiqua" w:cs="Arial"/>
          <w:lang w:val="es-CR"/>
        </w:rPr>
        <w:t>MI(NPL)</w:t>
      </w:r>
      <w:r w:rsidR="001675A5" w:rsidRPr="00221CE2">
        <w:rPr>
          <w:rFonts w:ascii="Book Antiqua" w:hAnsi="Book Antiqua" w:cs="Arial"/>
          <w:lang w:val="es-CR"/>
        </w:rPr>
        <w:t>-202</w:t>
      </w:r>
      <w:r w:rsidR="00D47E50" w:rsidRPr="00221CE2">
        <w:rPr>
          <w:rFonts w:ascii="Book Antiqua" w:hAnsi="Book Antiqua" w:cs="Arial"/>
          <w:lang w:val="es-CR"/>
        </w:rPr>
        <w:t>3</w:t>
      </w:r>
      <w:r w:rsidR="001675A5" w:rsidRPr="00221CE2">
        <w:rPr>
          <w:rFonts w:ascii="Book Antiqua" w:hAnsi="Book Antiqua" w:cs="Arial"/>
          <w:lang w:val="es-CR"/>
        </w:rPr>
        <w:t>,</w:t>
      </w:r>
      <w:r w:rsidR="007B76B6" w:rsidRPr="00221CE2">
        <w:rPr>
          <w:rFonts w:ascii="Book Antiqua" w:hAnsi="Book Antiqua" w:cs="Arial"/>
          <w:lang w:val="es-CR"/>
        </w:rPr>
        <w:t xml:space="preserve"> aprobado por Corte Plena en sesión </w:t>
      </w:r>
      <w:r w:rsidR="0069247B" w:rsidRPr="00221CE2">
        <w:rPr>
          <w:rFonts w:ascii="Book Antiqua" w:hAnsi="Book Antiqua" w:cs="Arial"/>
          <w:lang w:val="es-CR"/>
        </w:rPr>
        <w:t>23-2023, celebrada el 29 de mayo de 2023, artículo X</w:t>
      </w:r>
      <w:r w:rsidR="007B76B6" w:rsidRPr="00221CE2">
        <w:rPr>
          <w:rFonts w:ascii="Book Antiqua" w:hAnsi="Book Antiqua" w:cs="Arial"/>
          <w:lang w:val="es-CR"/>
        </w:rPr>
        <w:t xml:space="preserve"> y por </w:t>
      </w:r>
      <w:r w:rsidR="001675A5" w:rsidRPr="00221CE2">
        <w:rPr>
          <w:rFonts w:ascii="Book Antiqua" w:hAnsi="Book Antiqua" w:cs="Arial"/>
          <w:lang w:val="es-CR"/>
        </w:rPr>
        <w:t>Consejo Superior</w:t>
      </w:r>
      <w:r w:rsidR="007B76B6" w:rsidRPr="00221CE2">
        <w:rPr>
          <w:rFonts w:ascii="Book Antiqua" w:hAnsi="Book Antiqua" w:cs="Arial"/>
          <w:lang w:val="es-CR"/>
        </w:rPr>
        <w:t xml:space="preserve"> en sesión</w:t>
      </w:r>
      <w:r w:rsidR="001675A5" w:rsidRPr="00221CE2">
        <w:rPr>
          <w:rFonts w:ascii="Book Antiqua" w:hAnsi="Book Antiqua" w:cs="Arial"/>
          <w:lang w:val="es-CR"/>
        </w:rPr>
        <w:t xml:space="preserve"> </w:t>
      </w:r>
      <w:r w:rsidR="00E1167B" w:rsidRPr="0000425C">
        <w:rPr>
          <w:rFonts w:ascii="Book Antiqua" w:hAnsi="Book Antiqua" w:cs="Arial"/>
          <w:lang w:val="es-CR"/>
        </w:rPr>
        <w:t>51</w:t>
      </w:r>
      <w:r w:rsidR="001675A5" w:rsidRPr="00221CE2">
        <w:rPr>
          <w:rFonts w:ascii="Book Antiqua" w:hAnsi="Book Antiqua" w:cs="Arial"/>
          <w:lang w:val="es-CR"/>
        </w:rPr>
        <w:t>-202</w:t>
      </w:r>
      <w:r w:rsidR="00D47E50" w:rsidRPr="00221CE2">
        <w:rPr>
          <w:rFonts w:ascii="Book Antiqua" w:hAnsi="Book Antiqua" w:cs="Arial"/>
          <w:lang w:val="es-CR"/>
        </w:rPr>
        <w:t>3</w:t>
      </w:r>
      <w:r w:rsidR="001675A5" w:rsidRPr="00221CE2">
        <w:rPr>
          <w:rFonts w:ascii="Book Antiqua" w:hAnsi="Book Antiqua" w:cs="Arial"/>
          <w:lang w:val="es-CR"/>
        </w:rPr>
        <w:t xml:space="preserve"> celebrada el </w:t>
      </w:r>
      <w:r w:rsidR="00D47E50" w:rsidRPr="00221CE2">
        <w:rPr>
          <w:rFonts w:ascii="Book Antiqua" w:hAnsi="Book Antiqua" w:cs="Arial"/>
          <w:lang w:val="es-CR"/>
        </w:rPr>
        <w:t>2</w:t>
      </w:r>
      <w:r w:rsidR="00E1167B" w:rsidRPr="0000425C">
        <w:rPr>
          <w:rFonts w:ascii="Book Antiqua" w:hAnsi="Book Antiqua" w:cs="Arial"/>
          <w:lang w:val="es-CR"/>
        </w:rPr>
        <w:t>0</w:t>
      </w:r>
      <w:r w:rsidR="001675A5" w:rsidRPr="00221CE2">
        <w:rPr>
          <w:rFonts w:ascii="Book Antiqua" w:hAnsi="Book Antiqua" w:cs="Arial"/>
          <w:lang w:val="es-CR"/>
        </w:rPr>
        <w:t xml:space="preserve"> de </w:t>
      </w:r>
      <w:r w:rsidR="00E1167B" w:rsidRPr="0000425C">
        <w:rPr>
          <w:rFonts w:ascii="Book Antiqua" w:hAnsi="Book Antiqua" w:cs="Arial"/>
          <w:lang w:val="es-CR"/>
        </w:rPr>
        <w:t xml:space="preserve">junio </w:t>
      </w:r>
      <w:r w:rsidR="001675A5" w:rsidRPr="00221CE2">
        <w:rPr>
          <w:rFonts w:ascii="Book Antiqua" w:hAnsi="Book Antiqua" w:cs="Arial"/>
          <w:lang w:val="es-CR"/>
        </w:rPr>
        <w:t>de 202</w:t>
      </w:r>
      <w:r w:rsidR="00D47E50" w:rsidRPr="00221CE2">
        <w:rPr>
          <w:rFonts w:ascii="Book Antiqua" w:hAnsi="Book Antiqua" w:cs="Arial"/>
          <w:lang w:val="es-CR"/>
        </w:rPr>
        <w:t>3</w:t>
      </w:r>
      <w:r w:rsidR="001675A5" w:rsidRPr="00221CE2">
        <w:rPr>
          <w:rFonts w:ascii="Book Antiqua" w:hAnsi="Book Antiqua" w:cs="Arial"/>
          <w:lang w:val="es-CR"/>
        </w:rPr>
        <w:t xml:space="preserve">, artículo </w:t>
      </w:r>
      <w:r w:rsidR="00E1167B" w:rsidRPr="0000425C">
        <w:rPr>
          <w:rFonts w:ascii="Book Antiqua" w:hAnsi="Book Antiqua" w:cs="Arial"/>
          <w:lang w:val="es-CR"/>
        </w:rPr>
        <w:t>V</w:t>
      </w:r>
      <w:r w:rsidR="001675A5" w:rsidRPr="00221CE2">
        <w:rPr>
          <w:rFonts w:ascii="Book Antiqua" w:hAnsi="Book Antiqua" w:cs="Arial"/>
          <w:lang w:val="es-CR"/>
        </w:rPr>
        <w:t xml:space="preserve">, se remite el informe suscrito por la Máster Yesenia Salazar Guzmán, Jefa </w:t>
      </w:r>
      <w:r w:rsidR="00D47E50" w:rsidRPr="00221CE2">
        <w:rPr>
          <w:rFonts w:ascii="Book Antiqua" w:hAnsi="Book Antiqua" w:cs="Arial"/>
          <w:lang w:val="es-CR"/>
        </w:rPr>
        <w:t>a.i</w:t>
      </w:r>
      <w:r w:rsidR="001675A5" w:rsidRPr="00221CE2">
        <w:rPr>
          <w:rFonts w:ascii="Book Antiqua" w:hAnsi="Book Antiqua" w:cs="Arial"/>
          <w:lang w:val="es-CR"/>
        </w:rPr>
        <w:t xml:space="preserve">. del Subproceso de Modernización Institucional -No Penal, relacionado con </w:t>
      </w:r>
      <w:r w:rsidR="00D47E50" w:rsidRPr="00221CE2">
        <w:rPr>
          <w:rFonts w:ascii="Book Antiqua" w:hAnsi="Book Antiqua" w:cs="Arial"/>
          <w:lang w:val="es-CR"/>
        </w:rPr>
        <w:t>la solicitud de a</w:t>
      </w:r>
      <w:r w:rsidR="007B76B6" w:rsidRPr="00221CE2">
        <w:rPr>
          <w:rFonts w:ascii="Book Antiqua" w:hAnsi="Book Antiqua" w:cs="Arial"/>
          <w:lang w:val="es-CR"/>
        </w:rPr>
        <w:t>mpliación</w:t>
      </w:r>
      <w:r w:rsidR="00D47E50" w:rsidRPr="00221CE2">
        <w:rPr>
          <w:rFonts w:ascii="Book Antiqua" w:hAnsi="Book Antiqua" w:cs="Arial"/>
          <w:lang w:val="es-CR"/>
        </w:rPr>
        <w:t xml:space="preserve"> de </w:t>
      </w:r>
      <w:r w:rsidR="009A19BB" w:rsidRPr="00221CE2">
        <w:rPr>
          <w:rFonts w:ascii="Book Antiqua" w:hAnsi="Book Antiqua" w:cs="Arial"/>
          <w:lang w:val="es-CR"/>
        </w:rPr>
        <w:t xml:space="preserve">la </w:t>
      </w:r>
      <w:r w:rsidR="00D47E50" w:rsidRPr="00221CE2">
        <w:rPr>
          <w:rFonts w:ascii="Book Antiqua" w:hAnsi="Book Antiqua" w:cs="Arial"/>
          <w:lang w:val="es-CR"/>
        </w:rPr>
        <w:t>competencia</w:t>
      </w:r>
      <w:r w:rsidR="007B76B6" w:rsidRPr="00221CE2">
        <w:rPr>
          <w:rFonts w:ascii="Book Antiqua" w:hAnsi="Book Antiqua" w:cs="Arial"/>
          <w:lang w:val="es-CR"/>
        </w:rPr>
        <w:t xml:space="preserve"> territorial</w:t>
      </w:r>
      <w:r w:rsidR="00D47E50" w:rsidRPr="00221CE2">
        <w:rPr>
          <w:rFonts w:ascii="Book Antiqua" w:hAnsi="Book Antiqua" w:cs="Arial"/>
          <w:lang w:val="es-CR"/>
        </w:rPr>
        <w:t xml:space="preserve"> </w:t>
      </w:r>
      <w:r w:rsidR="007B76B6" w:rsidRPr="00221CE2">
        <w:rPr>
          <w:rFonts w:ascii="Book Antiqua" w:hAnsi="Book Antiqua" w:cs="Arial"/>
          <w:lang w:val="es-CR"/>
        </w:rPr>
        <w:t xml:space="preserve">del </w:t>
      </w:r>
      <w:r w:rsidR="001675A5" w:rsidRPr="00221CE2">
        <w:rPr>
          <w:rFonts w:ascii="Book Antiqua" w:hAnsi="Book Antiqua" w:cs="Arial"/>
          <w:lang w:val="es-CR"/>
        </w:rPr>
        <w:t>Juzgado Primero de Familia</w:t>
      </w:r>
      <w:r w:rsidR="00D47E50" w:rsidRPr="00221CE2">
        <w:rPr>
          <w:rFonts w:ascii="Book Antiqua" w:hAnsi="Book Antiqua" w:cs="Arial"/>
          <w:lang w:val="es-CR"/>
        </w:rPr>
        <w:t xml:space="preserve"> de San José</w:t>
      </w:r>
      <w:r w:rsidR="007B76B6" w:rsidRPr="00221CE2">
        <w:rPr>
          <w:rFonts w:ascii="Book Antiqua" w:hAnsi="Book Antiqua" w:cs="Arial"/>
          <w:lang w:val="es-CR"/>
        </w:rPr>
        <w:t xml:space="preserve"> para que </w:t>
      </w:r>
      <w:r w:rsidR="00D47E50" w:rsidRPr="00221CE2">
        <w:rPr>
          <w:rFonts w:ascii="Book Antiqua" w:hAnsi="Book Antiqua" w:cs="Arial"/>
          <w:lang w:val="es-CR"/>
        </w:rPr>
        <w:t>conozca también l</w:t>
      </w:r>
      <w:r w:rsidR="007B76B6" w:rsidRPr="00221CE2">
        <w:rPr>
          <w:rFonts w:ascii="Book Antiqua" w:hAnsi="Book Antiqua" w:cs="Arial"/>
          <w:lang w:val="es-CR"/>
        </w:rPr>
        <w:t>as apelaciones en segunda instancia de Pensiones Alimentarias</w:t>
      </w:r>
      <w:r w:rsidR="00F0754B" w:rsidRPr="00221CE2">
        <w:rPr>
          <w:rFonts w:ascii="Book Antiqua" w:hAnsi="Book Antiqua" w:cs="Arial"/>
          <w:lang w:val="es-CR"/>
        </w:rPr>
        <w:t>,</w:t>
      </w:r>
      <w:r w:rsidR="007B76B6" w:rsidRPr="00221CE2">
        <w:rPr>
          <w:rFonts w:ascii="Book Antiqua" w:hAnsi="Book Antiqua" w:cs="Arial"/>
          <w:lang w:val="es-CR"/>
        </w:rPr>
        <w:t xml:space="preserve"> actualmente presentadas ante el </w:t>
      </w:r>
      <w:r w:rsidR="009A19BB" w:rsidRPr="00221CE2">
        <w:rPr>
          <w:rFonts w:ascii="Book Antiqua" w:hAnsi="Book Antiqua" w:cs="Arial"/>
          <w:lang w:val="es-CR"/>
        </w:rPr>
        <w:t xml:space="preserve">Juzgado de Familia de </w:t>
      </w:r>
      <w:r w:rsidR="00D47E50" w:rsidRPr="00221CE2">
        <w:rPr>
          <w:rFonts w:ascii="Book Antiqua" w:hAnsi="Book Antiqua" w:cs="Arial"/>
          <w:lang w:val="es-CR"/>
        </w:rPr>
        <w:t>Heredia.</w:t>
      </w:r>
    </w:p>
    <w:p w14:paraId="0AEA242C" w14:textId="77777777" w:rsidR="00D47E50" w:rsidRPr="00221CE2" w:rsidRDefault="00D47E50" w:rsidP="007B76B6">
      <w:pPr>
        <w:spacing w:line="276" w:lineRule="auto"/>
        <w:jc w:val="both"/>
        <w:rPr>
          <w:rFonts w:ascii="Book Antiqua" w:hAnsi="Book Antiqua" w:cs="Book Antiqua"/>
          <w:lang w:val="es-CR"/>
        </w:rPr>
      </w:pPr>
    </w:p>
    <w:p w14:paraId="7173F7D6" w14:textId="77777777" w:rsidR="00D74B3E" w:rsidRPr="00221CE2" w:rsidRDefault="00D74B3E" w:rsidP="0000425C">
      <w:pPr>
        <w:widowControl w:val="0"/>
        <w:spacing w:line="276" w:lineRule="auto"/>
        <w:rPr>
          <w:rFonts w:ascii="Book Antiqua" w:hAnsi="Book Antiqua" w:cs="Book Antiqua"/>
          <w:snapToGrid w:val="0"/>
          <w:lang w:val="pt-BR"/>
        </w:rPr>
      </w:pPr>
      <w:r w:rsidRPr="00221CE2">
        <w:rPr>
          <w:rFonts w:ascii="Book Antiqua" w:hAnsi="Book Antiqua" w:cs="Book Antiqua"/>
          <w:snapToGrid w:val="0"/>
          <w:lang w:val="pt-BR"/>
        </w:rPr>
        <w:t>Atentamente,</w:t>
      </w:r>
    </w:p>
    <w:p w14:paraId="2A51A5FA" w14:textId="77777777" w:rsidR="00D74B3E" w:rsidRPr="00221CE2" w:rsidRDefault="00D74B3E" w:rsidP="0000425C">
      <w:pPr>
        <w:widowControl w:val="0"/>
        <w:spacing w:line="276" w:lineRule="auto"/>
        <w:rPr>
          <w:rFonts w:ascii="Book Antiqua" w:hAnsi="Book Antiqua" w:cs="Book Antiqua"/>
          <w:snapToGrid w:val="0"/>
          <w:lang w:val="pt-BR"/>
        </w:rPr>
      </w:pPr>
    </w:p>
    <w:p w14:paraId="0797DC24" w14:textId="5E7F0677" w:rsidR="007B76B6" w:rsidRPr="00221CE2" w:rsidRDefault="007B76B6" w:rsidP="0000425C">
      <w:pPr>
        <w:spacing w:line="276" w:lineRule="auto"/>
        <w:rPr>
          <w:rFonts w:ascii="Book Antiqua" w:hAnsi="Book Antiqua"/>
          <w:color w:val="000000"/>
          <w:lang w:val="es-CR" w:eastAsia="es-CR"/>
        </w:rPr>
      </w:pPr>
      <w:r w:rsidRPr="00221CE2">
        <w:rPr>
          <w:rFonts w:ascii="Book Antiqua" w:hAnsi="Book Antiqua"/>
          <w:color w:val="000000"/>
          <w:lang w:val="es-CR" w:eastAsia="es-CR"/>
        </w:rPr>
        <w:t>Licda. Nacira Valverde Bermúdez, directora</w:t>
      </w:r>
    </w:p>
    <w:p w14:paraId="50E0C144" w14:textId="7BCA2F38" w:rsidR="007B76B6" w:rsidRPr="00221CE2" w:rsidRDefault="007B76B6" w:rsidP="0000425C">
      <w:pPr>
        <w:spacing w:line="276" w:lineRule="auto"/>
        <w:rPr>
          <w:rFonts w:ascii="Book Antiqua" w:hAnsi="Book Antiqua"/>
          <w:color w:val="000000"/>
          <w:lang w:val="es-CR" w:eastAsia="es-CR"/>
        </w:rPr>
      </w:pPr>
      <w:r w:rsidRPr="00221CE2">
        <w:rPr>
          <w:rFonts w:ascii="Book Antiqua" w:hAnsi="Book Antiqua"/>
          <w:color w:val="000000"/>
          <w:lang w:val="es-CR" w:eastAsia="es-CR"/>
        </w:rPr>
        <w:t>Dirección de Planificación</w:t>
      </w:r>
    </w:p>
    <w:p w14:paraId="16826EC8" w14:textId="4A2C7853" w:rsidR="007B76B6" w:rsidRPr="00221CE2" w:rsidRDefault="007B76B6" w:rsidP="0000425C">
      <w:pPr>
        <w:spacing w:line="276" w:lineRule="auto"/>
        <w:rPr>
          <w:rFonts w:ascii="Book Antiqua" w:hAnsi="Book Antiqua"/>
          <w:color w:val="000000"/>
          <w:lang w:val="es-CR" w:eastAsia="es-CR"/>
        </w:rPr>
      </w:pPr>
    </w:p>
    <w:p w14:paraId="758ABFA1" w14:textId="17D0C6F1" w:rsidR="007B76B6" w:rsidRPr="00221CE2" w:rsidRDefault="007B76B6" w:rsidP="0000425C">
      <w:pPr>
        <w:spacing w:line="276" w:lineRule="auto"/>
        <w:rPr>
          <w:rFonts w:ascii="Book Antiqua" w:hAnsi="Book Antiqua"/>
          <w:color w:val="000000"/>
          <w:lang w:val="es-CR" w:eastAsia="es-CR"/>
        </w:rPr>
      </w:pPr>
      <w:r w:rsidRPr="00221CE2">
        <w:rPr>
          <w:rFonts w:ascii="Book Antiqua" w:hAnsi="Book Antiqua"/>
          <w:color w:val="000000"/>
          <w:lang w:val="es-CR" w:eastAsia="es-CR"/>
        </w:rPr>
        <w:t xml:space="preserve">Copias: </w:t>
      </w:r>
    </w:p>
    <w:p w14:paraId="6541B22B" w14:textId="77777777" w:rsidR="005008E8" w:rsidRPr="0019316E" w:rsidRDefault="005008E8" w:rsidP="0019316E">
      <w:pPr>
        <w:pStyle w:val="Prrafodelista"/>
        <w:numPr>
          <w:ilvl w:val="0"/>
          <w:numId w:val="47"/>
        </w:numPr>
        <w:spacing w:line="276" w:lineRule="auto"/>
        <w:rPr>
          <w:rFonts w:ascii="Book Antiqua" w:hAnsi="Book Antiqua"/>
          <w:color w:val="000000"/>
          <w:sz w:val="20"/>
          <w:szCs w:val="20"/>
          <w:lang w:val="es-CR" w:eastAsia="es-CR"/>
        </w:rPr>
      </w:pPr>
      <w:r w:rsidRPr="0019316E">
        <w:rPr>
          <w:rFonts w:ascii="Book Antiqua" w:hAnsi="Book Antiqua"/>
          <w:color w:val="000000"/>
          <w:sz w:val="20"/>
          <w:szCs w:val="20"/>
          <w:lang w:val="es-CR" w:eastAsia="es-CR"/>
        </w:rPr>
        <w:t xml:space="preserve">Centro de Apoyo, Coordinación y Mejoramiento de la Función Jurisdiccional </w:t>
      </w:r>
    </w:p>
    <w:p w14:paraId="730D4ED0" w14:textId="77777777" w:rsidR="005008E8" w:rsidRPr="0019316E" w:rsidRDefault="005008E8" w:rsidP="0019316E">
      <w:pPr>
        <w:pStyle w:val="Prrafodelista"/>
        <w:numPr>
          <w:ilvl w:val="0"/>
          <w:numId w:val="47"/>
        </w:numPr>
        <w:spacing w:line="276" w:lineRule="auto"/>
        <w:rPr>
          <w:rFonts w:ascii="Book Antiqua" w:hAnsi="Book Antiqua"/>
          <w:color w:val="000000"/>
          <w:sz w:val="20"/>
          <w:szCs w:val="20"/>
          <w:lang w:val="es-CR" w:eastAsia="es-CR"/>
        </w:rPr>
      </w:pPr>
      <w:r w:rsidRPr="0019316E">
        <w:rPr>
          <w:rFonts w:ascii="Book Antiqua" w:hAnsi="Book Antiqua"/>
          <w:color w:val="000000"/>
          <w:sz w:val="20"/>
          <w:szCs w:val="20"/>
          <w:lang w:val="es-CR" w:eastAsia="es-CR"/>
        </w:rPr>
        <w:t>Comisión, de Familia, Niñez y Adolescencia</w:t>
      </w:r>
    </w:p>
    <w:p w14:paraId="3F6CBBCE" w14:textId="68FAA809" w:rsidR="007B76B6" w:rsidRPr="0019316E" w:rsidRDefault="007B76B6" w:rsidP="0019316E">
      <w:pPr>
        <w:pStyle w:val="Prrafodelista"/>
        <w:numPr>
          <w:ilvl w:val="0"/>
          <w:numId w:val="47"/>
        </w:numPr>
        <w:spacing w:line="276" w:lineRule="auto"/>
        <w:rPr>
          <w:rFonts w:ascii="Book Antiqua" w:hAnsi="Book Antiqua"/>
          <w:color w:val="000000"/>
          <w:sz w:val="20"/>
          <w:szCs w:val="20"/>
          <w:lang w:val="es-CR" w:eastAsia="es-CR"/>
        </w:rPr>
      </w:pPr>
      <w:r w:rsidRPr="0019316E">
        <w:rPr>
          <w:rFonts w:ascii="Book Antiqua" w:hAnsi="Book Antiqua"/>
          <w:color w:val="000000"/>
          <w:sz w:val="20"/>
          <w:szCs w:val="20"/>
          <w:lang w:val="es-CR" w:eastAsia="es-CR"/>
        </w:rPr>
        <w:t>Juzgado Primero de Familia</w:t>
      </w:r>
    </w:p>
    <w:p w14:paraId="739F4C4D" w14:textId="77777777" w:rsidR="002560F9" w:rsidRPr="0019316E" w:rsidRDefault="007B76B6" w:rsidP="0019316E">
      <w:pPr>
        <w:pStyle w:val="Prrafodelista"/>
        <w:numPr>
          <w:ilvl w:val="0"/>
          <w:numId w:val="47"/>
        </w:numPr>
        <w:spacing w:line="276" w:lineRule="auto"/>
        <w:rPr>
          <w:sz w:val="20"/>
          <w:szCs w:val="20"/>
        </w:rPr>
      </w:pPr>
      <w:r w:rsidRPr="0019316E">
        <w:rPr>
          <w:rFonts w:ascii="Book Antiqua" w:hAnsi="Book Antiqua"/>
          <w:color w:val="000000"/>
          <w:sz w:val="20"/>
          <w:szCs w:val="20"/>
          <w:lang w:val="es-CR" w:eastAsia="es-CR"/>
        </w:rPr>
        <w:t>Juzgado de Familia de Heredia</w:t>
      </w:r>
      <w:r w:rsidR="002560F9" w:rsidRPr="0019316E">
        <w:rPr>
          <w:sz w:val="20"/>
          <w:szCs w:val="20"/>
        </w:rPr>
        <w:t xml:space="preserve"> </w:t>
      </w:r>
    </w:p>
    <w:p w14:paraId="3EAB159A" w14:textId="77777777" w:rsidR="002560F9" w:rsidRPr="0019316E" w:rsidRDefault="002560F9" w:rsidP="0019316E">
      <w:pPr>
        <w:pStyle w:val="Prrafodelista"/>
        <w:numPr>
          <w:ilvl w:val="0"/>
          <w:numId w:val="47"/>
        </w:numPr>
        <w:spacing w:line="276" w:lineRule="auto"/>
        <w:rPr>
          <w:rFonts w:ascii="Book Antiqua" w:hAnsi="Book Antiqua"/>
          <w:color w:val="000000"/>
          <w:sz w:val="20"/>
          <w:szCs w:val="20"/>
          <w:lang w:val="es-CR" w:eastAsia="es-CR"/>
        </w:rPr>
      </w:pPr>
      <w:r w:rsidRPr="0019316E">
        <w:rPr>
          <w:rFonts w:ascii="Book Antiqua" w:hAnsi="Book Antiqua"/>
          <w:color w:val="000000"/>
          <w:sz w:val="20"/>
          <w:szCs w:val="20"/>
          <w:lang w:val="es-CR" w:eastAsia="es-CR"/>
        </w:rPr>
        <w:lastRenderedPageBreak/>
        <w:t>Juzgado de Pensiones Alimentarias de Heredia</w:t>
      </w:r>
    </w:p>
    <w:p w14:paraId="222817A0" w14:textId="77777777" w:rsidR="002560F9" w:rsidRPr="0019316E" w:rsidRDefault="002560F9" w:rsidP="0019316E">
      <w:pPr>
        <w:pStyle w:val="Prrafodelista"/>
        <w:numPr>
          <w:ilvl w:val="0"/>
          <w:numId w:val="47"/>
        </w:numPr>
        <w:spacing w:line="276" w:lineRule="auto"/>
        <w:rPr>
          <w:rFonts w:ascii="Book Antiqua" w:hAnsi="Book Antiqua"/>
          <w:color w:val="000000"/>
          <w:sz w:val="20"/>
          <w:szCs w:val="20"/>
          <w:lang w:val="es-CR" w:eastAsia="es-CR"/>
        </w:rPr>
      </w:pPr>
      <w:r w:rsidRPr="0019316E">
        <w:rPr>
          <w:rFonts w:ascii="Book Antiqua" w:hAnsi="Book Antiqua"/>
          <w:color w:val="000000"/>
          <w:sz w:val="20"/>
          <w:szCs w:val="20"/>
          <w:lang w:val="es-CR" w:eastAsia="es-CR"/>
        </w:rPr>
        <w:t>PISAV San Joaquín</w:t>
      </w:r>
    </w:p>
    <w:p w14:paraId="70144EF9" w14:textId="77777777" w:rsidR="002560F9" w:rsidRPr="0019316E" w:rsidRDefault="002560F9" w:rsidP="0019316E">
      <w:pPr>
        <w:pStyle w:val="Prrafodelista"/>
        <w:numPr>
          <w:ilvl w:val="0"/>
          <w:numId w:val="47"/>
        </w:numPr>
        <w:spacing w:line="276" w:lineRule="auto"/>
        <w:rPr>
          <w:rFonts w:ascii="Book Antiqua" w:hAnsi="Book Antiqua"/>
          <w:color w:val="000000"/>
          <w:sz w:val="20"/>
          <w:szCs w:val="20"/>
          <w:lang w:val="es-CR" w:eastAsia="es-CR"/>
        </w:rPr>
      </w:pPr>
      <w:r w:rsidRPr="0019316E">
        <w:rPr>
          <w:rFonts w:ascii="Book Antiqua" w:hAnsi="Book Antiqua"/>
          <w:color w:val="000000"/>
          <w:sz w:val="20"/>
          <w:szCs w:val="20"/>
          <w:lang w:val="es-CR" w:eastAsia="es-CR"/>
        </w:rPr>
        <w:t>Juzgado Contravencional de San Isidro</w:t>
      </w:r>
    </w:p>
    <w:p w14:paraId="3735BB9A" w14:textId="77777777" w:rsidR="005008E8" w:rsidRPr="0019316E" w:rsidRDefault="002560F9" w:rsidP="0019316E">
      <w:pPr>
        <w:pStyle w:val="Prrafodelista"/>
        <w:numPr>
          <w:ilvl w:val="0"/>
          <w:numId w:val="47"/>
        </w:numPr>
        <w:rPr>
          <w:rFonts w:ascii="Book Antiqua" w:hAnsi="Book Antiqua"/>
          <w:color w:val="000000"/>
          <w:sz w:val="20"/>
          <w:szCs w:val="20"/>
          <w:lang w:val="es-CR" w:eastAsia="es-CR"/>
        </w:rPr>
      </w:pPr>
      <w:r w:rsidRPr="0019316E">
        <w:rPr>
          <w:rFonts w:ascii="Book Antiqua" w:hAnsi="Book Antiqua"/>
          <w:color w:val="000000"/>
          <w:sz w:val="20"/>
          <w:szCs w:val="20"/>
          <w:lang w:val="es-CR" w:eastAsia="es-CR"/>
        </w:rPr>
        <w:t>Juzgado Contravencional de San Rafael</w:t>
      </w:r>
    </w:p>
    <w:p w14:paraId="01214CA1" w14:textId="3BEF4E0B" w:rsidR="007B76B6" w:rsidRPr="0019316E" w:rsidRDefault="002560F9" w:rsidP="0019316E">
      <w:pPr>
        <w:pStyle w:val="Prrafodelista"/>
        <w:numPr>
          <w:ilvl w:val="0"/>
          <w:numId w:val="47"/>
        </w:numPr>
        <w:rPr>
          <w:rFonts w:ascii="Book Antiqua" w:hAnsi="Book Antiqua"/>
          <w:color w:val="000000"/>
          <w:sz w:val="20"/>
          <w:szCs w:val="20"/>
          <w:lang w:val="es-CR" w:eastAsia="es-CR"/>
        </w:rPr>
      </w:pPr>
      <w:r w:rsidRPr="0019316E">
        <w:rPr>
          <w:rFonts w:ascii="Book Antiqua" w:hAnsi="Book Antiqua"/>
          <w:color w:val="000000"/>
          <w:sz w:val="20"/>
          <w:szCs w:val="20"/>
          <w:lang w:val="es-CR" w:eastAsia="es-CR"/>
        </w:rPr>
        <w:t>Juzgado Contravencional de Santo Domingo</w:t>
      </w:r>
    </w:p>
    <w:p w14:paraId="6691CDF7" w14:textId="6DC029A0" w:rsidR="0019316E" w:rsidRPr="0019316E" w:rsidRDefault="0019316E" w:rsidP="0019316E">
      <w:pPr>
        <w:pStyle w:val="Prrafodelista"/>
        <w:numPr>
          <w:ilvl w:val="0"/>
          <w:numId w:val="47"/>
        </w:numPr>
        <w:rPr>
          <w:sz w:val="20"/>
          <w:szCs w:val="20"/>
          <w:lang w:val="es-CR" w:eastAsia="es-CR"/>
        </w:rPr>
      </w:pPr>
      <w:r w:rsidRPr="0019316E">
        <w:rPr>
          <w:rFonts w:ascii="Book Antiqua" w:hAnsi="Book Antiqua"/>
          <w:color w:val="000000"/>
          <w:sz w:val="20"/>
          <w:szCs w:val="20"/>
          <w:lang w:val="es-CR" w:eastAsia="es-CR"/>
        </w:rPr>
        <w:t>Archivo</w:t>
      </w:r>
    </w:p>
    <w:p w14:paraId="5A1BDF19" w14:textId="33473D63" w:rsidR="0019316E" w:rsidRPr="0019316E" w:rsidRDefault="0019316E" w:rsidP="0019316E">
      <w:pPr>
        <w:spacing w:line="276" w:lineRule="auto"/>
        <w:rPr>
          <w:rFonts w:ascii="Book Antiqua" w:hAnsi="Book Antiqua"/>
          <w:bCs/>
          <w:sz w:val="20"/>
          <w:szCs w:val="20"/>
        </w:rPr>
      </w:pPr>
      <w:r w:rsidRPr="0019316E">
        <w:rPr>
          <w:rFonts w:ascii="Book Antiqua" w:hAnsi="Book Antiqua"/>
          <w:bCs/>
          <w:sz w:val="20"/>
          <w:szCs w:val="20"/>
        </w:rPr>
        <w:t>hca</w:t>
      </w:r>
    </w:p>
    <w:p w14:paraId="4688FFAC" w14:textId="249097CA" w:rsidR="007B76B6" w:rsidRPr="0019316E" w:rsidRDefault="007B76B6" w:rsidP="0019316E">
      <w:pPr>
        <w:spacing w:line="276" w:lineRule="auto"/>
        <w:rPr>
          <w:rFonts w:ascii="Book Antiqua" w:hAnsi="Book Antiqua" w:cs="Book Antiqua"/>
          <w:sz w:val="20"/>
          <w:szCs w:val="20"/>
          <w:lang w:val="es-ES_tradnl"/>
        </w:rPr>
      </w:pPr>
      <w:r w:rsidRPr="0019316E">
        <w:rPr>
          <w:rFonts w:ascii="Book Antiqua" w:hAnsi="Book Antiqua" w:cs="Book Antiqua"/>
          <w:sz w:val="20"/>
          <w:szCs w:val="20"/>
          <w:lang w:val="es-ES_tradnl"/>
        </w:rPr>
        <w:t>Ref</w:t>
      </w:r>
      <w:r w:rsidR="007A11E2" w:rsidRPr="0019316E">
        <w:rPr>
          <w:rFonts w:ascii="Book Antiqua" w:hAnsi="Book Antiqua" w:cs="Book Antiqua"/>
          <w:sz w:val="20"/>
          <w:szCs w:val="20"/>
          <w:lang w:val="es-ES_tradnl"/>
        </w:rPr>
        <w:t>. 1935</w:t>
      </w:r>
      <w:r w:rsidRPr="0019316E">
        <w:rPr>
          <w:rFonts w:ascii="Book Antiqua" w:hAnsi="Book Antiqua" w:cs="Book Antiqua"/>
          <w:sz w:val="20"/>
          <w:szCs w:val="20"/>
          <w:lang w:val="es-ES_tradnl"/>
        </w:rPr>
        <w:t>-</w:t>
      </w:r>
      <w:r w:rsidR="007A11E2" w:rsidRPr="0019316E">
        <w:rPr>
          <w:rFonts w:ascii="Book Antiqua" w:hAnsi="Book Antiqua" w:cs="Book Antiqua"/>
          <w:sz w:val="20"/>
          <w:szCs w:val="20"/>
          <w:lang w:val="es-ES_tradnl"/>
        </w:rPr>
        <w:t>2023</w:t>
      </w:r>
    </w:p>
    <w:p w14:paraId="10C548CC" w14:textId="6008A950" w:rsidR="0019316E" w:rsidRDefault="0019316E">
      <w:pPr>
        <w:rPr>
          <w:rFonts w:ascii="Book Antiqua" w:hAnsi="Book Antiqua" w:cs="Book Antiqua"/>
          <w:sz w:val="20"/>
          <w:szCs w:val="20"/>
          <w:lang w:val="es-ES_tradnl"/>
        </w:rPr>
      </w:pPr>
      <w:r>
        <w:rPr>
          <w:rFonts w:ascii="Book Antiqua" w:hAnsi="Book Antiqua" w:cs="Book Antiqua"/>
          <w:sz w:val="20"/>
          <w:szCs w:val="20"/>
          <w:lang w:val="es-ES_tradnl"/>
        </w:rPr>
        <w:br w:type="page"/>
      </w:r>
    </w:p>
    <w:p w14:paraId="6F39D436" w14:textId="755EC520" w:rsidR="007B76B6" w:rsidRPr="00221CE2" w:rsidRDefault="00142EAC" w:rsidP="007B76B6">
      <w:pPr>
        <w:spacing w:line="276" w:lineRule="auto"/>
        <w:jc w:val="both"/>
        <w:rPr>
          <w:rFonts w:ascii="Book Antiqua" w:hAnsi="Book Antiqua" w:cs="Arial"/>
          <w:lang w:val="es-CR"/>
        </w:rPr>
      </w:pPr>
      <w:r>
        <w:rPr>
          <w:rFonts w:ascii="Book Antiqua" w:hAnsi="Book Antiqua" w:cs="Arial"/>
          <w:lang w:val="es-CR"/>
        </w:rPr>
        <w:lastRenderedPageBreak/>
        <w:t>18</w:t>
      </w:r>
      <w:r w:rsidR="007B76B6" w:rsidRPr="00221CE2">
        <w:rPr>
          <w:rFonts w:ascii="Book Antiqua" w:hAnsi="Book Antiqua" w:cs="Arial"/>
          <w:lang w:val="es-CR"/>
        </w:rPr>
        <w:t xml:space="preserve"> de </w:t>
      </w:r>
      <w:r w:rsidR="00221CE2" w:rsidRPr="00221CE2">
        <w:rPr>
          <w:rFonts w:ascii="Book Antiqua" w:hAnsi="Book Antiqua" w:cs="Arial"/>
          <w:lang w:val="es-CR"/>
        </w:rPr>
        <w:t xml:space="preserve">agosto </w:t>
      </w:r>
      <w:r w:rsidR="007B76B6" w:rsidRPr="00221CE2">
        <w:rPr>
          <w:rFonts w:ascii="Book Antiqua" w:hAnsi="Book Antiqua" w:cs="Arial"/>
          <w:lang w:val="es-CR"/>
        </w:rPr>
        <w:t>de 2023</w:t>
      </w:r>
    </w:p>
    <w:p w14:paraId="188F04AB" w14:textId="77777777" w:rsidR="007B76B6" w:rsidRPr="00221CE2" w:rsidRDefault="007B76B6" w:rsidP="007B76B6">
      <w:pPr>
        <w:spacing w:line="276" w:lineRule="auto"/>
        <w:jc w:val="both"/>
        <w:rPr>
          <w:rFonts w:ascii="Book Antiqua" w:hAnsi="Book Antiqua" w:cs="Arial"/>
          <w:lang w:val="es-CR"/>
        </w:rPr>
      </w:pPr>
    </w:p>
    <w:p w14:paraId="463ADBD4" w14:textId="5AC01A03" w:rsidR="007B76B6" w:rsidRPr="00221CE2" w:rsidRDefault="007B76B6" w:rsidP="007B76B6">
      <w:pPr>
        <w:widowControl w:val="0"/>
        <w:spacing w:line="276" w:lineRule="auto"/>
        <w:rPr>
          <w:rFonts w:ascii="Book Antiqua" w:hAnsi="Book Antiqua" w:cs="Book Antiqua"/>
          <w:lang w:val="es-CR"/>
        </w:rPr>
      </w:pPr>
      <w:r w:rsidRPr="00221CE2">
        <w:rPr>
          <w:rFonts w:ascii="Book Antiqua" w:hAnsi="Book Antiqua" w:cs="Book Antiqua"/>
          <w:lang w:val="es-CR"/>
        </w:rPr>
        <w:t>Licenciada</w:t>
      </w:r>
    </w:p>
    <w:p w14:paraId="16B2CD9E" w14:textId="4813DEAA" w:rsidR="007B76B6" w:rsidRPr="00221CE2" w:rsidRDefault="007B76B6" w:rsidP="007B76B6">
      <w:pPr>
        <w:widowControl w:val="0"/>
        <w:spacing w:line="276" w:lineRule="auto"/>
        <w:rPr>
          <w:rFonts w:ascii="Book Antiqua" w:hAnsi="Book Antiqua" w:cs="Book Antiqua"/>
          <w:lang w:val="es-CR"/>
        </w:rPr>
      </w:pPr>
      <w:r w:rsidRPr="00221CE2">
        <w:rPr>
          <w:rFonts w:ascii="Book Antiqua" w:hAnsi="Book Antiqua" w:cs="Book Antiqua"/>
          <w:lang w:val="es-CR"/>
        </w:rPr>
        <w:t xml:space="preserve">Nacira Valverde Bermúdez, </w:t>
      </w:r>
      <w:r w:rsidR="00221CE2" w:rsidRPr="00221CE2">
        <w:rPr>
          <w:rFonts w:ascii="Book Antiqua" w:hAnsi="Book Antiqua" w:cs="Book Antiqua"/>
          <w:lang w:val="es-CR"/>
        </w:rPr>
        <w:t>directora</w:t>
      </w:r>
    </w:p>
    <w:p w14:paraId="264F13D0" w14:textId="7C10E9EA" w:rsidR="007B76B6" w:rsidRPr="00221CE2" w:rsidRDefault="007B76B6" w:rsidP="007B76B6">
      <w:pPr>
        <w:widowControl w:val="0"/>
        <w:spacing w:line="276" w:lineRule="auto"/>
        <w:rPr>
          <w:rFonts w:ascii="Book Antiqua" w:hAnsi="Book Antiqua" w:cs="Book Antiqua"/>
          <w:lang w:val="es-CR"/>
        </w:rPr>
      </w:pPr>
      <w:r w:rsidRPr="00221CE2">
        <w:rPr>
          <w:rFonts w:ascii="Book Antiqua" w:hAnsi="Book Antiqua" w:cs="Book Antiqua"/>
          <w:lang w:val="es-CR"/>
        </w:rPr>
        <w:t>Dirección de Planificación</w:t>
      </w:r>
    </w:p>
    <w:p w14:paraId="5B102E87" w14:textId="77777777" w:rsidR="007B76B6" w:rsidRPr="00221CE2" w:rsidRDefault="007B76B6" w:rsidP="007B76B6">
      <w:pPr>
        <w:widowControl w:val="0"/>
        <w:spacing w:line="276" w:lineRule="auto"/>
        <w:rPr>
          <w:rFonts w:ascii="Book Antiqua" w:hAnsi="Book Antiqua" w:cs="Book Antiqua"/>
          <w:snapToGrid w:val="0"/>
          <w:color w:val="000000"/>
          <w:lang w:val="es-CR"/>
        </w:rPr>
      </w:pPr>
    </w:p>
    <w:p w14:paraId="2541F5D7" w14:textId="646FC940" w:rsidR="007B76B6" w:rsidRPr="00221CE2" w:rsidRDefault="007B76B6" w:rsidP="007B76B6">
      <w:pPr>
        <w:widowControl w:val="0"/>
        <w:spacing w:line="276" w:lineRule="auto"/>
        <w:rPr>
          <w:rFonts w:ascii="Book Antiqua" w:hAnsi="Book Antiqua" w:cs="Book Antiqua"/>
          <w:snapToGrid w:val="0"/>
          <w:color w:val="000000"/>
          <w:lang w:val="es-CR"/>
        </w:rPr>
      </w:pPr>
      <w:r w:rsidRPr="00221CE2">
        <w:rPr>
          <w:rFonts w:ascii="Book Antiqua" w:hAnsi="Book Antiqua" w:cs="Book Antiqua"/>
          <w:snapToGrid w:val="0"/>
          <w:color w:val="000000"/>
          <w:lang w:val="es-CR"/>
        </w:rPr>
        <w:t>Estimada señora:</w:t>
      </w:r>
    </w:p>
    <w:p w14:paraId="055E108F" w14:textId="77777777" w:rsidR="007B76B6" w:rsidRPr="00221CE2" w:rsidRDefault="007B76B6" w:rsidP="007B76B6">
      <w:pPr>
        <w:spacing w:line="276" w:lineRule="auto"/>
        <w:jc w:val="both"/>
        <w:rPr>
          <w:rFonts w:ascii="Book Antiqua" w:hAnsi="Book Antiqua" w:cs="Arial"/>
          <w:lang w:val="es-CR"/>
        </w:rPr>
      </w:pPr>
    </w:p>
    <w:p w14:paraId="34BCF025" w14:textId="3ED59CCB" w:rsidR="007B76B6" w:rsidRPr="00221CE2" w:rsidRDefault="004429EA" w:rsidP="007B76B6">
      <w:pPr>
        <w:spacing w:line="276" w:lineRule="auto"/>
        <w:jc w:val="both"/>
        <w:rPr>
          <w:rFonts w:ascii="Book Antiqua" w:hAnsi="Book Antiqua" w:cs="Arial"/>
          <w:lang w:val="es-CR"/>
        </w:rPr>
      </w:pPr>
      <w:r>
        <w:rPr>
          <w:rFonts w:ascii="Book Antiqua" w:hAnsi="Book Antiqua" w:cs="Arial"/>
          <w:lang w:val="es-CR"/>
        </w:rPr>
        <w:t xml:space="preserve">En atención al oficio del Centro de Apoyo, Coordinación y Mejoramiento de la Función Jurisdiccional número </w:t>
      </w:r>
      <w:r w:rsidRPr="004429EA">
        <w:rPr>
          <w:rFonts w:ascii="Book Antiqua" w:hAnsi="Book Antiqua" w:cs="Arial"/>
          <w:lang w:val="es-CR"/>
        </w:rPr>
        <w:t>265-CACMFJ-REF-2023</w:t>
      </w:r>
      <w:r>
        <w:rPr>
          <w:rFonts w:ascii="Book Antiqua" w:hAnsi="Book Antiqua" w:cs="Arial"/>
          <w:lang w:val="es-CR"/>
        </w:rPr>
        <w:t xml:space="preserve"> del 3 de agosto 2023 suscrito por los licenciados Eddy Rodríguez Chaves y Cristian Martínez Hernández, Juez Gestor en materias de Familia, Pensiones y Violencia Doméstica (anexo 1) y c</w:t>
      </w:r>
      <w:r w:rsidR="007B76B6" w:rsidRPr="00221CE2">
        <w:rPr>
          <w:rFonts w:ascii="Book Antiqua" w:hAnsi="Book Antiqua" w:cs="Arial"/>
          <w:lang w:val="es-CR"/>
        </w:rPr>
        <w:t xml:space="preserve">omo parte del seguimiento al plan de trabajo con cambio de competencia en los Juzgados Primero y Segundo de Familia de San José,  informe 352-PLA-MI(NPL)-2023, aprobado por Corte Plena en sesión </w:t>
      </w:r>
      <w:bookmarkStart w:id="0" w:name="_Hlk141707006"/>
      <w:r w:rsidR="007B76B6" w:rsidRPr="00221CE2">
        <w:rPr>
          <w:rFonts w:ascii="Book Antiqua" w:hAnsi="Book Antiqua" w:cs="Arial"/>
          <w:lang w:val="es-CR"/>
        </w:rPr>
        <w:t>23-2023 celebrada el 29 de mayo de 2023, artículo X</w:t>
      </w:r>
      <w:bookmarkEnd w:id="0"/>
      <w:r w:rsidR="007B76B6" w:rsidRPr="00221CE2">
        <w:rPr>
          <w:rFonts w:ascii="Book Antiqua" w:hAnsi="Book Antiqua" w:cs="Arial"/>
          <w:lang w:val="es-CR"/>
        </w:rPr>
        <w:t xml:space="preserve">, </w:t>
      </w:r>
      <w:r w:rsidR="00266F44" w:rsidRPr="00221CE2">
        <w:rPr>
          <w:rFonts w:ascii="Book Antiqua" w:hAnsi="Book Antiqua" w:cs="Arial"/>
          <w:lang w:val="es-CR"/>
        </w:rPr>
        <w:t xml:space="preserve">y por Consejo Superior en sesión </w:t>
      </w:r>
      <w:r w:rsidR="00E1167B" w:rsidRPr="00221CE2">
        <w:rPr>
          <w:rFonts w:ascii="Book Antiqua" w:hAnsi="Book Antiqua" w:cs="Arial"/>
          <w:lang w:val="es-CR"/>
        </w:rPr>
        <w:t>51-2023 celebrada el 20 de junio de 2023, artículo V</w:t>
      </w:r>
      <w:r w:rsidR="00266F44" w:rsidRPr="00221CE2">
        <w:rPr>
          <w:rFonts w:ascii="Book Antiqua" w:hAnsi="Book Antiqua" w:cs="Arial"/>
          <w:lang w:val="es-CR"/>
        </w:rPr>
        <w:t xml:space="preserve">, </w:t>
      </w:r>
      <w:r w:rsidR="007B76B6" w:rsidRPr="00221CE2">
        <w:rPr>
          <w:rFonts w:ascii="Book Antiqua" w:hAnsi="Book Antiqua" w:cs="Arial"/>
          <w:lang w:val="es-CR"/>
        </w:rPr>
        <w:t>se requiere una ampliación de la competencia territorial del Juzgado Primero de Familia de San José para que conozca también las apelaciones en segunda instancia de Pensiones Alimentarias</w:t>
      </w:r>
      <w:r w:rsidR="00F0754B" w:rsidRPr="00221CE2">
        <w:rPr>
          <w:rFonts w:ascii="Book Antiqua" w:hAnsi="Book Antiqua" w:cs="Arial"/>
          <w:lang w:val="es-CR"/>
        </w:rPr>
        <w:t>,</w:t>
      </w:r>
      <w:r w:rsidR="007B76B6" w:rsidRPr="00221CE2">
        <w:rPr>
          <w:rFonts w:ascii="Book Antiqua" w:hAnsi="Book Antiqua" w:cs="Arial"/>
          <w:lang w:val="es-CR"/>
        </w:rPr>
        <w:t xml:space="preserve"> actualmente presentadas ante el Juzgado de Familia de Heredia.</w:t>
      </w:r>
    </w:p>
    <w:p w14:paraId="12C9326D" w14:textId="602B3405" w:rsidR="007B76B6" w:rsidRPr="00221CE2" w:rsidRDefault="007B76B6" w:rsidP="0000425C">
      <w:pPr>
        <w:spacing w:line="276" w:lineRule="auto"/>
        <w:rPr>
          <w:rFonts w:ascii="Book Antiqua" w:hAnsi="Book Antiqua"/>
          <w:bCs/>
          <w:lang w:val="es-CR" w:eastAsia="es-CR"/>
        </w:rPr>
      </w:pPr>
    </w:p>
    <w:p w14:paraId="581477E6" w14:textId="77777777" w:rsidR="007B76B6" w:rsidRPr="00221CE2" w:rsidRDefault="007B76B6" w:rsidP="007B76B6">
      <w:pPr>
        <w:pStyle w:val="xmsonormal"/>
        <w:autoSpaceDE w:val="0"/>
        <w:autoSpaceDN w:val="0"/>
        <w:spacing w:before="0" w:beforeAutospacing="0" w:after="0" w:afterAutospacing="0" w:line="276" w:lineRule="auto"/>
        <w:ind w:right="-1"/>
        <w:jc w:val="both"/>
        <w:rPr>
          <w:rFonts w:ascii="Book Antiqua" w:hAnsi="Book Antiqua"/>
          <w:bCs/>
        </w:rPr>
      </w:pPr>
    </w:p>
    <w:p w14:paraId="4013D844" w14:textId="0D6264FF" w:rsidR="001675A5" w:rsidRPr="00221CE2" w:rsidRDefault="0042467A" w:rsidP="007B76B6">
      <w:pPr>
        <w:pStyle w:val="xmsonormal"/>
        <w:autoSpaceDE w:val="0"/>
        <w:autoSpaceDN w:val="0"/>
        <w:spacing w:before="0" w:beforeAutospacing="0" w:after="0" w:afterAutospacing="0" w:line="276" w:lineRule="auto"/>
        <w:ind w:right="-1"/>
        <w:jc w:val="both"/>
        <w:rPr>
          <w:rFonts w:ascii="Book Antiqua" w:hAnsi="Book Antiqua"/>
          <w:bCs/>
        </w:rPr>
      </w:pPr>
      <w:r w:rsidRPr="00221CE2">
        <w:rPr>
          <w:rFonts w:ascii="Book Antiqua" w:hAnsi="Book Antiqua"/>
          <w:bCs/>
        </w:rPr>
        <w:t xml:space="preserve">Al respecto, me permito hacer de su conocimiento, la información recopilada </w:t>
      </w:r>
      <w:r w:rsidR="00DF030E" w:rsidRPr="00221CE2">
        <w:rPr>
          <w:rFonts w:ascii="Book Antiqua" w:hAnsi="Book Antiqua"/>
          <w:bCs/>
        </w:rPr>
        <w:t xml:space="preserve">por </w:t>
      </w:r>
      <w:r w:rsidR="0052567D" w:rsidRPr="00221CE2">
        <w:rPr>
          <w:rFonts w:ascii="Book Antiqua" w:hAnsi="Book Antiqua"/>
          <w:bCs/>
        </w:rPr>
        <w:t xml:space="preserve">el Lic. Gabriel Salas Gutiérrez, </w:t>
      </w:r>
      <w:r w:rsidR="00E510ED" w:rsidRPr="00221CE2">
        <w:rPr>
          <w:rFonts w:ascii="Book Antiqua" w:hAnsi="Book Antiqua"/>
          <w:bCs/>
        </w:rPr>
        <w:t>p</w:t>
      </w:r>
      <w:r w:rsidR="0052567D" w:rsidRPr="00221CE2">
        <w:rPr>
          <w:rFonts w:ascii="Book Antiqua" w:hAnsi="Book Antiqua"/>
          <w:bCs/>
        </w:rPr>
        <w:t>rofesional 2 de este Subproceso</w:t>
      </w:r>
      <w:r w:rsidR="00DF030E" w:rsidRPr="00221CE2">
        <w:rPr>
          <w:rFonts w:ascii="Book Antiqua" w:hAnsi="Book Antiqua"/>
          <w:bCs/>
        </w:rPr>
        <w:t>,</w:t>
      </w:r>
      <w:r w:rsidRPr="00221CE2">
        <w:rPr>
          <w:rFonts w:ascii="Book Antiqua" w:hAnsi="Book Antiqua"/>
          <w:bCs/>
        </w:rPr>
        <w:t xml:space="preserve"> que al respecto </w:t>
      </w:r>
      <w:r w:rsidR="0052567D" w:rsidRPr="00221CE2">
        <w:rPr>
          <w:rFonts w:ascii="Book Antiqua" w:hAnsi="Book Antiqua"/>
          <w:bCs/>
        </w:rPr>
        <w:t>señala</w:t>
      </w:r>
      <w:r w:rsidRPr="00221CE2">
        <w:rPr>
          <w:rFonts w:ascii="Book Antiqua" w:hAnsi="Book Antiqua"/>
          <w:bCs/>
        </w:rPr>
        <w:t xml:space="preserve"> lo siguiente</w:t>
      </w:r>
      <w:r w:rsidR="001675A5" w:rsidRPr="00221CE2">
        <w:rPr>
          <w:rFonts w:ascii="Book Antiqua" w:hAnsi="Book Antiqua"/>
          <w:bCs/>
        </w:rPr>
        <w:t>:</w:t>
      </w:r>
    </w:p>
    <w:p w14:paraId="22D45F52" w14:textId="77777777" w:rsidR="001675A5" w:rsidRPr="00221CE2" w:rsidRDefault="001675A5" w:rsidP="007B76B6">
      <w:pPr>
        <w:pStyle w:val="xmsonormal"/>
        <w:autoSpaceDE w:val="0"/>
        <w:autoSpaceDN w:val="0"/>
        <w:spacing w:before="0" w:beforeAutospacing="0" w:after="0" w:afterAutospacing="0" w:line="276" w:lineRule="auto"/>
        <w:ind w:right="-1"/>
        <w:jc w:val="both"/>
        <w:rPr>
          <w:rFonts w:ascii="Book Antiqua" w:hAnsi="Book Antiqua"/>
          <w:bCs/>
        </w:rPr>
      </w:pPr>
    </w:p>
    <w:p w14:paraId="0DC9180C" w14:textId="31E93C6E" w:rsidR="00BB0D3A" w:rsidRPr="0000425C" w:rsidRDefault="00C93C61" w:rsidP="0000425C">
      <w:pPr>
        <w:pStyle w:val="Ttulo1"/>
      </w:pPr>
      <w:r w:rsidRPr="0000425C">
        <w:t>Consideraciones generales</w:t>
      </w:r>
    </w:p>
    <w:p w14:paraId="62206DDA" w14:textId="77777777" w:rsidR="00BB65EC" w:rsidRPr="0000425C" w:rsidRDefault="00BB65EC" w:rsidP="007B76B6">
      <w:pPr>
        <w:spacing w:line="276" w:lineRule="auto"/>
        <w:jc w:val="both"/>
        <w:rPr>
          <w:rFonts w:ascii="Book Antiqua" w:hAnsi="Book Antiqua"/>
          <w:lang w:val="es-CR"/>
        </w:rPr>
      </w:pPr>
    </w:p>
    <w:p w14:paraId="36895D32" w14:textId="1E8720A5" w:rsidR="0080616F" w:rsidRPr="0000425C" w:rsidRDefault="0080616F">
      <w:pPr>
        <w:pStyle w:val="Prrafodelista"/>
        <w:numPr>
          <w:ilvl w:val="1"/>
          <w:numId w:val="34"/>
        </w:numPr>
        <w:spacing w:line="276" w:lineRule="auto"/>
        <w:jc w:val="both"/>
      </w:pPr>
      <w:r w:rsidRPr="0000425C">
        <w:rPr>
          <w:rFonts w:ascii="Book Antiqua" w:hAnsi="Book Antiqua"/>
        </w:rPr>
        <w:t xml:space="preserve">El informe </w:t>
      </w:r>
      <w:bookmarkStart w:id="1" w:name="_Hlk141706868"/>
      <w:r w:rsidRPr="0000425C">
        <w:rPr>
          <w:rFonts w:ascii="Book Antiqua" w:hAnsi="Book Antiqua"/>
        </w:rPr>
        <w:t>352-PLA-MI(NPL)-2023</w:t>
      </w:r>
      <w:r w:rsidR="007B76B6" w:rsidRPr="0000425C">
        <w:rPr>
          <w:rFonts w:ascii="Book Antiqua" w:hAnsi="Book Antiqua"/>
        </w:rPr>
        <w:t xml:space="preserve"> </w:t>
      </w:r>
      <w:bookmarkEnd w:id="1"/>
      <w:r w:rsidR="007B76B6" w:rsidRPr="0000425C">
        <w:rPr>
          <w:rFonts w:ascii="Book Antiqua" w:hAnsi="Book Antiqua"/>
        </w:rPr>
        <w:t>recomendó</w:t>
      </w:r>
      <w:r w:rsidRPr="0000425C">
        <w:rPr>
          <w:rFonts w:ascii="Book Antiqua" w:hAnsi="Book Antiqua"/>
        </w:rPr>
        <w:t xml:space="preserve"> un plan de trabajo de</w:t>
      </w:r>
      <w:r w:rsidR="00F0754B" w:rsidRPr="00221CE2">
        <w:rPr>
          <w:rFonts w:ascii="Book Antiqua" w:hAnsi="Book Antiqua"/>
        </w:rPr>
        <w:t>l</w:t>
      </w:r>
      <w:r w:rsidR="007B76B6" w:rsidRPr="0000425C">
        <w:rPr>
          <w:rFonts w:ascii="Book Antiqua" w:hAnsi="Book Antiqua"/>
        </w:rPr>
        <w:t xml:space="preserve"> 1</w:t>
      </w:r>
      <w:r w:rsidR="00F0754B" w:rsidRPr="00221CE2">
        <w:rPr>
          <w:rFonts w:ascii="Book Antiqua" w:hAnsi="Book Antiqua"/>
        </w:rPr>
        <w:t>°</w:t>
      </w:r>
      <w:r w:rsidR="007B76B6" w:rsidRPr="0000425C">
        <w:rPr>
          <w:rFonts w:ascii="Book Antiqua" w:hAnsi="Book Antiqua"/>
        </w:rPr>
        <w:t xml:space="preserve"> de</w:t>
      </w:r>
      <w:r w:rsidRPr="0000425C">
        <w:rPr>
          <w:rFonts w:ascii="Book Antiqua" w:hAnsi="Book Antiqua"/>
        </w:rPr>
        <w:t xml:space="preserve"> julio a</w:t>
      </w:r>
      <w:r w:rsidR="007B76B6" w:rsidRPr="0000425C">
        <w:rPr>
          <w:rFonts w:ascii="Book Antiqua" w:hAnsi="Book Antiqua"/>
        </w:rPr>
        <w:t xml:space="preserve">l 31 de </w:t>
      </w:r>
      <w:r w:rsidRPr="0000425C">
        <w:rPr>
          <w:rFonts w:ascii="Book Antiqua" w:hAnsi="Book Antiqua"/>
        </w:rPr>
        <w:t>diciembre 2023</w:t>
      </w:r>
      <w:r w:rsidR="007B76B6" w:rsidRPr="0000425C">
        <w:rPr>
          <w:rFonts w:ascii="Book Antiqua" w:hAnsi="Book Antiqua"/>
        </w:rPr>
        <w:t xml:space="preserve">, </w:t>
      </w:r>
      <w:r w:rsidR="00F0754B" w:rsidRPr="00221CE2">
        <w:rPr>
          <w:rFonts w:ascii="Book Antiqua" w:hAnsi="Book Antiqua"/>
        </w:rPr>
        <w:t xml:space="preserve">en el que </w:t>
      </w:r>
      <w:r w:rsidRPr="0000425C">
        <w:rPr>
          <w:rFonts w:ascii="Book Antiqua" w:hAnsi="Book Antiqua"/>
        </w:rPr>
        <w:t>el Juzgado Primero de Familia de San José cono</w:t>
      </w:r>
      <w:r w:rsidR="007B76B6" w:rsidRPr="0000425C">
        <w:rPr>
          <w:rFonts w:ascii="Book Antiqua" w:hAnsi="Book Antiqua"/>
        </w:rPr>
        <w:t>ce</w:t>
      </w:r>
      <w:r w:rsidRPr="0000425C">
        <w:rPr>
          <w:rFonts w:ascii="Book Antiqua" w:hAnsi="Book Antiqua"/>
        </w:rPr>
        <w:t>, de forma exclusiva, los asuntos de II instancia en materia de Pensiones Alimentarias</w:t>
      </w:r>
      <w:r w:rsidR="00F0754B" w:rsidRPr="00221CE2">
        <w:rPr>
          <w:rFonts w:ascii="Book Antiqua" w:hAnsi="Book Antiqua"/>
        </w:rPr>
        <w:t>,</w:t>
      </w:r>
      <w:r w:rsidRPr="0000425C">
        <w:rPr>
          <w:rFonts w:ascii="Book Antiqua" w:hAnsi="Book Antiqua"/>
        </w:rPr>
        <w:t xml:space="preserve"> con competencia </w:t>
      </w:r>
      <w:r w:rsidR="007B76B6" w:rsidRPr="0000425C">
        <w:rPr>
          <w:rFonts w:ascii="Book Antiqua" w:hAnsi="Book Antiqua"/>
        </w:rPr>
        <w:t xml:space="preserve">territorial </w:t>
      </w:r>
      <w:r w:rsidRPr="0000425C">
        <w:rPr>
          <w:rFonts w:ascii="Book Antiqua" w:hAnsi="Book Antiqua"/>
        </w:rPr>
        <w:t>en el primer, segundo y tercer circuito judicial de San José</w:t>
      </w:r>
      <w:r w:rsidR="003F7066">
        <w:rPr>
          <w:rFonts w:ascii="Book Antiqua" w:hAnsi="Book Antiqua"/>
        </w:rPr>
        <w:t xml:space="preserve">, con posibilidad de extensión a nivel nacional una vez se cuente con el recurso humano necesario. </w:t>
      </w:r>
    </w:p>
    <w:p w14:paraId="4B316AB3" w14:textId="77777777" w:rsidR="004422BB" w:rsidRPr="00221CE2" w:rsidRDefault="004422BB" w:rsidP="0000425C">
      <w:pPr>
        <w:pStyle w:val="Prrafodelista"/>
        <w:spacing w:line="276" w:lineRule="auto"/>
        <w:ind w:left="720"/>
        <w:jc w:val="both"/>
      </w:pPr>
    </w:p>
    <w:p w14:paraId="738197BF" w14:textId="68FDB491" w:rsidR="0080616F" w:rsidRPr="00221CE2" w:rsidRDefault="0080616F" w:rsidP="007B76B6">
      <w:pPr>
        <w:pStyle w:val="Prrafodelista"/>
        <w:numPr>
          <w:ilvl w:val="1"/>
          <w:numId w:val="34"/>
        </w:numPr>
        <w:spacing w:line="276" w:lineRule="auto"/>
        <w:jc w:val="both"/>
        <w:rPr>
          <w:rFonts w:ascii="Book Antiqua" w:hAnsi="Book Antiqua"/>
        </w:rPr>
      </w:pPr>
      <w:r w:rsidRPr="0000425C">
        <w:rPr>
          <w:rFonts w:ascii="Book Antiqua" w:hAnsi="Book Antiqua"/>
        </w:rPr>
        <w:lastRenderedPageBreak/>
        <w:t>Como parte de los beneficios esperados con el plan de trabajo</w:t>
      </w:r>
      <w:r w:rsidR="008F720C" w:rsidRPr="0000425C">
        <w:rPr>
          <w:rFonts w:ascii="Book Antiqua" w:hAnsi="Book Antiqua"/>
        </w:rPr>
        <w:t xml:space="preserve"> propuesto,</w:t>
      </w:r>
      <w:r w:rsidRPr="0000425C">
        <w:rPr>
          <w:rFonts w:ascii="Book Antiqua" w:hAnsi="Book Antiqua"/>
        </w:rPr>
        <w:t xml:space="preserve"> se contempla</w:t>
      </w:r>
      <w:r w:rsidR="008F720C" w:rsidRPr="0000425C">
        <w:rPr>
          <w:rFonts w:ascii="Book Antiqua" w:hAnsi="Book Antiqua"/>
        </w:rPr>
        <w:t>n los siguientes: (a)</w:t>
      </w:r>
      <w:r w:rsidRPr="0000425C">
        <w:rPr>
          <w:rFonts w:ascii="Book Antiqua" w:hAnsi="Book Antiqua"/>
        </w:rPr>
        <w:t xml:space="preserve"> la especialización en el conocimiento de asuntos de familia de segunda instancia, </w:t>
      </w:r>
      <w:r w:rsidR="008F720C" w:rsidRPr="0000425C">
        <w:rPr>
          <w:rFonts w:ascii="Book Antiqua" w:hAnsi="Book Antiqua"/>
        </w:rPr>
        <w:t>(b) no  requerir de plazas o permisos con goce de salario adicionales, (c) ajustar los plazos de los juzgados de familia a una sola materia y no a los previstos también en la ley de Pensiones Alimentarias y (d) todo lo anterior sin afectar a las personas usuarias y en busca de una mejora del servicio público y tiempos de respuesta en primera y segunda instancia, a partir de la reestructuración de oficinas de los juzgados de Familia de San José.</w:t>
      </w:r>
    </w:p>
    <w:p w14:paraId="26FD153B" w14:textId="77777777" w:rsidR="004422BB" w:rsidRPr="0000425C" w:rsidRDefault="004422BB" w:rsidP="0000425C">
      <w:pPr>
        <w:pStyle w:val="Prrafodelista"/>
        <w:rPr>
          <w:rFonts w:ascii="Book Antiqua" w:hAnsi="Book Antiqua"/>
        </w:rPr>
      </w:pPr>
    </w:p>
    <w:p w14:paraId="68051B81" w14:textId="77777777" w:rsidR="004422BB" w:rsidRPr="00221CE2" w:rsidRDefault="004422BB" w:rsidP="0000425C">
      <w:pPr>
        <w:pStyle w:val="Prrafodelista"/>
        <w:spacing w:line="276" w:lineRule="auto"/>
        <w:ind w:left="720"/>
        <w:jc w:val="both"/>
        <w:rPr>
          <w:rFonts w:ascii="Book Antiqua" w:hAnsi="Book Antiqua"/>
        </w:rPr>
      </w:pPr>
    </w:p>
    <w:p w14:paraId="168AF545" w14:textId="24901B9E" w:rsidR="00CE2F29" w:rsidRPr="00221CE2" w:rsidRDefault="004429EA" w:rsidP="0000425C">
      <w:pPr>
        <w:pStyle w:val="Prrafodelista"/>
        <w:numPr>
          <w:ilvl w:val="1"/>
          <w:numId w:val="34"/>
        </w:numPr>
        <w:spacing w:line="276" w:lineRule="auto"/>
        <w:jc w:val="both"/>
      </w:pPr>
      <w:r>
        <w:rPr>
          <w:rFonts w:ascii="Book Antiqua" w:hAnsi="Book Antiqua"/>
        </w:rPr>
        <w:t>Mediante</w:t>
      </w:r>
      <w:r w:rsidR="00F0754B" w:rsidRPr="0000425C">
        <w:rPr>
          <w:rFonts w:ascii="Book Antiqua" w:hAnsi="Book Antiqua"/>
        </w:rPr>
        <w:t xml:space="preserve"> el o</w:t>
      </w:r>
      <w:r w:rsidR="00CE2F29" w:rsidRPr="0000425C">
        <w:rPr>
          <w:rFonts w:ascii="Book Antiqua" w:hAnsi="Book Antiqua"/>
        </w:rPr>
        <w:t>ficio</w:t>
      </w:r>
      <w:r w:rsidR="00F0754B" w:rsidRPr="0000425C">
        <w:rPr>
          <w:rFonts w:ascii="Book Antiqua" w:hAnsi="Book Antiqua"/>
        </w:rPr>
        <w:t xml:space="preserve"> 265-CACMFJ-REF-2023 </w:t>
      </w:r>
      <w:r w:rsidR="00CE2F29" w:rsidRPr="0000425C">
        <w:rPr>
          <w:rFonts w:ascii="Book Antiqua" w:hAnsi="Book Antiqua"/>
        </w:rPr>
        <w:t>del Centro de Apoyo, Coordinación y Mejoramiento de la Función Jurisdiccional</w:t>
      </w:r>
      <w:r w:rsidR="004422BB" w:rsidRPr="0000425C">
        <w:rPr>
          <w:rFonts w:ascii="Book Antiqua" w:hAnsi="Book Antiqua"/>
        </w:rPr>
        <w:t xml:space="preserve"> (anexo 1),</w:t>
      </w:r>
      <w:r w:rsidR="00CE2F29" w:rsidRPr="0000425C">
        <w:rPr>
          <w:rFonts w:ascii="Book Antiqua" w:hAnsi="Book Antiqua"/>
        </w:rPr>
        <w:t xml:space="preserve"> </w:t>
      </w:r>
      <w:r w:rsidR="00F0754B" w:rsidRPr="0000425C">
        <w:rPr>
          <w:rFonts w:ascii="Book Antiqua" w:hAnsi="Book Antiqua"/>
        </w:rPr>
        <w:t xml:space="preserve">se propone </w:t>
      </w:r>
      <w:r>
        <w:rPr>
          <w:rFonts w:ascii="Book Antiqua" w:hAnsi="Book Antiqua"/>
        </w:rPr>
        <w:t xml:space="preserve">ampliar la competencia territorial actual del Juzgado Primero de Familia para que incremente su carga de trabajo conociendo las apelaciones provenientes de Heredia, y que según datos aportados por ese Centro son de en promedio 43 recursos mensuales (dato de enero a mayo 2023). </w:t>
      </w:r>
    </w:p>
    <w:p w14:paraId="7CC5C9AD" w14:textId="47B6F83A" w:rsidR="007B76B6" w:rsidRPr="00221CE2" w:rsidRDefault="007B76B6" w:rsidP="007B76B6">
      <w:pPr>
        <w:spacing w:line="276" w:lineRule="auto"/>
        <w:jc w:val="both"/>
        <w:rPr>
          <w:rFonts w:ascii="Book Antiqua" w:hAnsi="Book Antiqua"/>
        </w:rPr>
      </w:pPr>
    </w:p>
    <w:p w14:paraId="007E88C2" w14:textId="1E708C9A" w:rsidR="007B76B6" w:rsidRPr="00ED39FD" w:rsidRDefault="007B76B6" w:rsidP="0000425C">
      <w:pPr>
        <w:pStyle w:val="Ttulo1"/>
      </w:pPr>
      <w:r w:rsidRPr="0000425C">
        <w:t xml:space="preserve">Carga de Trabajo proyectada versus carga de trabajo </w:t>
      </w:r>
      <w:r w:rsidR="00F0754B" w:rsidRPr="0000425C">
        <w:t xml:space="preserve">a </w:t>
      </w:r>
      <w:r w:rsidRPr="0000425C">
        <w:t>julio 2023</w:t>
      </w:r>
    </w:p>
    <w:p w14:paraId="37094844" w14:textId="77777777" w:rsidR="00CE2F29" w:rsidRPr="00221CE2" w:rsidRDefault="00CE2F29" w:rsidP="007B76B6">
      <w:pPr>
        <w:spacing w:line="276" w:lineRule="auto"/>
        <w:jc w:val="both"/>
        <w:rPr>
          <w:rFonts w:ascii="Book Antiqua" w:hAnsi="Book Antiqua"/>
        </w:rPr>
      </w:pPr>
    </w:p>
    <w:p w14:paraId="02B4DBCC" w14:textId="5C62D665" w:rsidR="00CE2F29" w:rsidRPr="00221CE2" w:rsidRDefault="00CE2F29" w:rsidP="00CE2F29">
      <w:pPr>
        <w:pStyle w:val="Prrafodelista"/>
        <w:numPr>
          <w:ilvl w:val="1"/>
          <w:numId w:val="35"/>
        </w:numPr>
        <w:spacing w:line="276" w:lineRule="auto"/>
        <w:jc w:val="both"/>
        <w:rPr>
          <w:rFonts w:ascii="Book Antiqua" w:hAnsi="Book Antiqua"/>
        </w:rPr>
      </w:pPr>
      <w:r w:rsidRPr="0000425C">
        <w:rPr>
          <w:rFonts w:ascii="Book Antiqua" w:hAnsi="Book Antiqua"/>
        </w:rPr>
        <w:t xml:space="preserve">En el informe </w:t>
      </w:r>
      <w:r w:rsidRPr="00221CE2">
        <w:rPr>
          <w:rFonts w:ascii="Book Antiqua" w:hAnsi="Book Antiqua"/>
        </w:rPr>
        <w:t>de la Dirección</w:t>
      </w:r>
      <w:r w:rsidR="00F0754B" w:rsidRPr="00221CE2">
        <w:rPr>
          <w:rFonts w:ascii="Book Antiqua" w:hAnsi="Book Antiqua"/>
        </w:rPr>
        <w:t xml:space="preserve"> de Planificación </w:t>
      </w:r>
      <w:r w:rsidRPr="00221CE2">
        <w:rPr>
          <w:rFonts w:ascii="Book Antiqua" w:hAnsi="Book Antiqua"/>
        </w:rPr>
        <w:t xml:space="preserve">352-PLA-MI(NPL)-2023, </w:t>
      </w:r>
      <w:r w:rsidRPr="0000425C">
        <w:rPr>
          <w:rFonts w:ascii="Book Antiqua" w:hAnsi="Book Antiqua"/>
        </w:rPr>
        <w:t>se proyectó la carga de trabajo esperada por mes para 3 personas juzgadoras, de 135 recursos de apelación</w:t>
      </w:r>
      <w:r w:rsidR="004429EA">
        <w:rPr>
          <w:rFonts w:ascii="Book Antiqua" w:hAnsi="Book Antiqua"/>
        </w:rPr>
        <w:t xml:space="preserve"> por mes, ese dato se estimó</w:t>
      </w:r>
      <w:r w:rsidRPr="0000425C">
        <w:rPr>
          <w:rFonts w:ascii="Book Antiqua" w:hAnsi="Book Antiqua"/>
        </w:rPr>
        <w:t xml:space="preserve"> a partir del histórico de entrada de recursos en los juzgados de Familia</w:t>
      </w:r>
      <w:r w:rsidR="00F0754B" w:rsidRPr="00221CE2">
        <w:rPr>
          <w:rFonts w:ascii="Book Antiqua" w:hAnsi="Book Antiqua"/>
        </w:rPr>
        <w:t>,</w:t>
      </w:r>
      <w:r w:rsidRPr="0000425C">
        <w:rPr>
          <w:rFonts w:ascii="Book Antiqua" w:hAnsi="Book Antiqua"/>
        </w:rPr>
        <w:t xml:space="preserve"> ahora competencia del Primero de Familia, del </w:t>
      </w:r>
      <w:r w:rsidR="00F0754B" w:rsidRPr="00221CE2">
        <w:rPr>
          <w:rFonts w:ascii="Book Antiqua" w:hAnsi="Book Antiqua"/>
        </w:rPr>
        <w:t>p</w:t>
      </w:r>
      <w:r w:rsidRPr="0000425C">
        <w:rPr>
          <w:rFonts w:ascii="Book Antiqua" w:hAnsi="Book Antiqua"/>
        </w:rPr>
        <w:t xml:space="preserve">rimer, </w:t>
      </w:r>
      <w:r w:rsidR="00F0754B" w:rsidRPr="00221CE2">
        <w:rPr>
          <w:rFonts w:ascii="Book Antiqua" w:hAnsi="Book Antiqua"/>
        </w:rPr>
        <w:t>s</w:t>
      </w:r>
      <w:r w:rsidRPr="0000425C">
        <w:rPr>
          <w:rFonts w:ascii="Book Antiqua" w:hAnsi="Book Antiqua"/>
        </w:rPr>
        <w:t xml:space="preserve">egundo y </w:t>
      </w:r>
      <w:r w:rsidR="00F0754B" w:rsidRPr="00221CE2">
        <w:rPr>
          <w:rFonts w:ascii="Book Antiqua" w:hAnsi="Book Antiqua"/>
        </w:rPr>
        <w:t>t</w:t>
      </w:r>
      <w:r w:rsidRPr="0000425C">
        <w:rPr>
          <w:rFonts w:ascii="Book Antiqua" w:hAnsi="Book Antiqua"/>
        </w:rPr>
        <w:t xml:space="preserve">ercer </w:t>
      </w:r>
      <w:r w:rsidR="00F0754B" w:rsidRPr="00221CE2">
        <w:rPr>
          <w:rFonts w:ascii="Book Antiqua" w:hAnsi="Book Antiqua"/>
        </w:rPr>
        <w:t>c</w:t>
      </w:r>
      <w:r w:rsidRPr="0000425C">
        <w:rPr>
          <w:rFonts w:ascii="Book Antiqua" w:hAnsi="Book Antiqua"/>
        </w:rPr>
        <w:t xml:space="preserve">ircuito </w:t>
      </w:r>
      <w:r w:rsidR="00F0754B" w:rsidRPr="00221CE2">
        <w:rPr>
          <w:rFonts w:ascii="Book Antiqua" w:hAnsi="Book Antiqua"/>
        </w:rPr>
        <w:t>j</w:t>
      </w:r>
      <w:r w:rsidRPr="0000425C">
        <w:rPr>
          <w:rFonts w:ascii="Book Antiqua" w:hAnsi="Book Antiqua"/>
        </w:rPr>
        <w:t>udicial de San José</w:t>
      </w:r>
      <w:r w:rsidR="00F0754B" w:rsidRPr="00221CE2">
        <w:rPr>
          <w:rFonts w:ascii="Book Antiqua" w:hAnsi="Book Antiqua"/>
        </w:rPr>
        <w:t>,</w:t>
      </w:r>
      <w:r w:rsidRPr="0000425C">
        <w:rPr>
          <w:rFonts w:ascii="Book Antiqua" w:hAnsi="Book Antiqua"/>
        </w:rPr>
        <w:t xml:space="preserve"> periodo </w:t>
      </w:r>
      <w:r w:rsidR="00F0754B" w:rsidRPr="00221CE2">
        <w:rPr>
          <w:rFonts w:ascii="Book Antiqua" w:hAnsi="Book Antiqua"/>
        </w:rPr>
        <w:t xml:space="preserve">comprendido </w:t>
      </w:r>
      <w:r w:rsidRPr="0000425C">
        <w:rPr>
          <w:rFonts w:ascii="Book Antiqua" w:hAnsi="Book Antiqua"/>
        </w:rPr>
        <w:t xml:space="preserve">del </w:t>
      </w:r>
      <w:r w:rsidR="004429EA">
        <w:rPr>
          <w:rFonts w:ascii="Book Antiqua" w:hAnsi="Book Antiqua"/>
        </w:rPr>
        <w:t>primero</w:t>
      </w:r>
      <w:r w:rsidR="00266F44" w:rsidRPr="0000425C">
        <w:rPr>
          <w:rFonts w:ascii="Book Antiqua" w:hAnsi="Book Antiqua"/>
        </w:rPr>
        <w:t xml:space="preserve"> de julio de </w:t>
      </w:r>
      <w:r w:rsidR="0019316E" w:rsidRPr="0000425C">
        <w:rPr>
          <w:rFonts w:ascii="Book Antiqua" w:hAnsi="Book Antiqua"/>
        </w:rPr>
        <w:t>2023 al</w:t>
      </w:r>
      <w:r w:rsidRPr="0000425C">
        <w:rPr>
          <w:rFonts w:ascii="Book Antiqua" w:hAnsi="Book Antiqua"/>
        </w:rPr>
        <w:t xml:space="preserve"> </w:t>
      </w:r>
      <w:r w:rsidR="00266F44" w:rsidRPr="0000425C">
        <w:rPr>
          <w:rFonts w:ascii="Book Antiqua" w:hAnsi="Book Antiqua"/>
        </w:rPr>
        <w:t>31 de diciembre del 2023</w:t>
      </w:r>
      <w:r w:rsidRPr="0000425C">
        <w:rPr>
          <w:rFonts w:ascii="Book Antiqua" w:hAnsi="Book Antiqua"/>
        </w:rPr>
        <w:t xml:space="preserve">. </w:t>
      </w:r>
    </w:p>
    <w:p w14:paraId="0673AEAF" w14:textId="77777777" w:rsidR="004422BB" w:rsidRPr="00221CE2" w:rsidRDefault="004422BB" w:rsidP="0000425C">
      <w:pPr>
        <w:pStyle w:val="Prrafodelista"/>
        <w:spacing w:line="276" w:lineRule="auto"/>
        <w:ind w:left="720"/>
        <w:jc w:val="both"/>
        <w:rPr>
          <w:rFonts w:ascii="Book Antiqua" w:hAnsi="Book Antiqua"/>
        </w:rPr>
      </w:pPr>
    </w:p>
    <w:p w14:paraId="69C7AC9C" w14:textId="77642B97" w:rsidR="00797E01" w:rsidRPr="00221CE2" w:rsidRDefault="00CE2F29" w:rsidP="0000425C">
      <w:pPr>
        <w:pStyle w:val="Prrafodelista"/>
        <w:numPr>
          <w:ilvl w:val="1"/>
          <w:numId w:val="35"/>
        </w:numPr>
        <w:spacing w:line="276" w:lineRule="auto"/>
        <w:jc w:val="both"/>
      </w:pPr>
      <w:r w:rsidRPr="0000425C">
        <w:rPr>
          <w:rFonts w:ascii="Book Antiqua" w:hAnsi="Book Antiqua"/>
        </w:rPr>
        <w:t xml:space="preserve">Según la información aportada por el </w:t>
      </w:r>
      <w:r w:rsidR="004422BB" w:rsidRPr="0000425C">
        <w:rPr>
          <w:rFonts w:ascii="Book Antiqua" w:hAnsi="Book Antiqua"/>
        </w:rPr>
        <w:t>Centro de Apoyo, Coordinación y Mejoramiento de la Función Jurisdiccional</w:t>
      </w:r>
      <w:r w:rsidR="004422BB" w:rsidRPr="0000425C" w:rsidDel="004422BB">
        <w:rPr>
          <w:rFonts w:ascii="Book Antiqua" w:hAnsi="Book Antiqua"/>
        </w:rPr>
        <w:t xml:space="preserve"> </w:t>
      </w:r>
      <w:r w:rsidRPr="0000425C">
        <w:rPr>
          <w:rFonts w:ascii="Book Antiqua" w:hAnsi="Book Antiqua"/>
        </w:rPr>
        <w:t xml:space="preserve">, </w:t>
      </w:r>
      <w:r w:rsidR="00613910" w:rsidRPr="0000425C">
        <w:rPr>
          <w:rFonts w:ascii="Book Antiqua" w:hAnsi="Book Antiqua"/>
        </w:rPr>
        <w:t xml:space="preserve">tal como se muestra en </w:t>
      </w:r>
      <w:r w:rsidR="00BB0D3A" w:rsidRPr="0000425C">
        <w:rPr>
          <w:rFonts w:ascii="Book Antiqua" w:hAnsi="Book Antiqua"/>
        </w:rPr>
        <w:t>la siguiente tabla</w:t>
      </w:r>
      <w:r w:rsidR="00613910" w:rsidRPr="0000425C">
        <w:rPr>
          <w:rFonts w:ascii="Book Antiqua" w:hAnsi="Book Antiqua"/>
        </w:rPr>
        <w:t xml:space="preserve">, la carga de trabajo </w:t>
      </w:r>
      <w:r w:rsidR="00F622B3" w:rsidRPr="0000425C">
        <w:rPr>
          <w:rFonts w:ascii="Book Antiqua" w:hAnsi="Book Antiqua"/>
        </w:rPr>
        <w:t>d</w:t>
      </w:r>
      <w:r w:rsidR="00613910" w:rsidRPr="0000425C">
        <w:rPr>
          <w:rFonts w:ascii="Book Antiqua" w:hAnsi="Book Antiqua"/>
        </w:rPr>
        <w:t>el Juzgado Primero</w:t>
      </w:r>
      <w:r w:rsidR="00BB0D3A" w:rsidRPr="0000425C">
        <w:rPr>
          <w:rFonts w:ascii="Book Antiqua" w:hAnsi="Book Antiqua"/>
        </w:rPr>
        <w:t>,</w:t>
      </w:r>
      <w:r w:rsidR="00613910" w:rsidRPr="0000425C">
        <w:rPr>
          <w:rFonts w:ascii="Book Antiqua" w:hAnsi="Book Antiqua"/>
        </w:rPr>
        <w:t xml:space="preserve"> </w:t>
      </w:r>
      <w:r w:rsidR="00BB0D3A" w:rsidRPr="0000425C">
        <w:rPr>
          <w:rFonts w:ascii="Book Antiqua" w:hAnsi="Book Antiqua"/>
        </w:rPr>
        <w:t xml:space="preserve">con corte al </w:t>
      </w:r>
      <w:r w:rsidR="00F0754B" w:rsidRPr="0000425C">
        <w:rPr>
          <w:rFonts w:ascii="Book Antiqua" w:hAnsi="Book Antiqua"/>
        </w:rPr>
        <w:t>31</w:t>
      </w:r>
      <w:r w:rsidR="00BB0D3A" w:rsidRPr="0000425C">
        <w:rPr>
          <w:rFonts w:ascii="Book Antiqua" w:hAnsi="Book Antiqua"/>
        </w:rPr>
        <w:t xml:space="preserve"> de julio de</w:t>
      </w:r>
      <w:r w:rsidR="00613910" w:rsidRPr="0000425C">
        <w:rPr>
          <w:rFonts w:ascii="Book Antiqua" w:hAnsi="Book Antiqua"/>
        </w:rPr>
        <w:t xml:space="preserve"> 2023 representa un </w:t>
      </w:r>
      <w:r w:rsidR="00F0754B" w:rsidRPr="0000425C">
        <w:rPr>
          <w:rFonts w:ascii="Book Antiqua" w:hAnsi="Book Antiqua"/>
        </w:rPr>
        <w:t>80</w:t>
      </w:r>
      <w:r w:rsidR="00613910" w:rsidRPr="0000425C">
        <w:rPr>
          <w:rFonts w:ascii="Book Antiqua" w:hAnsi="Book Antiqua"/>
        </w:rPr>
        <w:t>% de la proyección esperada</w:t>
      </w:r>
      <w:r w:rsidR="00797E01" w:rsidRPr="0000425C">
        <w:rPr>
          <w:rFonts w:ascii="Book Antiqua" w:hAnsi="Book Antiqua"/>
        </w:rPr>
        <w:t>:</w:t>
      </w:r>
    </w:p>
    <w:p w14:paraId="187A2DB4" w14:textId="77777777" w:rsidR="00BB0D3A" w:rsidRPr="00221CE2" w:rsidRDefault="00BB0D3A" w:rsidP="0000425C">
      <w:pPr>
        <w:spacing w:line="276" w:lineRule="auto"/>
        <w:jc w:val="center"/>
        <w:rPr>
          <w:rFonts w:ascii="Book Antiqua" w:hAnsi="Book Antiqua"/>
          <w:b/>
          <w:bCs/>
          <w:i/>
          <w:iCs/>
          <w:lang w:val="es-ES_tradnl" w:eastAsia="en-US"/>
        </w:rPr>
      </w:pPr>
    </w:p>
    <w:p w14:paraId="274AE75D" w14:textId="56C7BD14" w:rsidR="00797E01" w:rsidRDefault="00797E01" w:rsidP="0000425C">
      <w:pPr>
        <w:spacing w:line="276" w:lineRule="auto"/>
        <w:jc w:val="center"/>
        <w:rPr>
          <w:rFonts w:ascii="Book Antiqua" w:hAnsi="Book Antiqua"/>
          <w:b/>
          <w:bCs/>
          <w:i/>
          <w:iCs/>
          <w:lang w:val="es-ES_tradnl" w:eastAsia="en-US"/>
        </w:rPr>
      </w:pPr>
      <w:r w:rsidRPr="00221CE2">
        <w:rPr>
          <w:rFonts w:ascii="Book Antiqua" w:hAnsi="Book Antiqua"/>
          <w:b/>
          <w:bCs/>
          <w:i/>
          <w:iCs/>
          <w:lang w:val="es-ES_tradnl" w:eastAsia="en-US"/>
        </w:rPr>
        <w:t xml:space="preserve">Tabla 1: </w:t>
      </w:r>
      <w:r w:rsidR="00613910" w:rsidRPr="00221CE2">
        <w:rPr>
          <w:rFonts w:ascii="Book Antiqua" w:hAnsi="Book Antiqua"/>
          <w:b/>
          <w:bCs/>
          <w:i/>
          <w:iCs/>
          <w:lang w:val="es-ES_tradnl" w:eastAsia="en-US"/>
        </w:rPr>
        <w:t>Comparación de carga de trabajo proyectada para el Juzgado Primero de</w:t>
      </w:r>
      <w:r w:rsidR="007841B9" w:rsidRPr="00221CE2">
        <w:rPr>
          <w:rFonts w:ascii="Book Antiqua" w:hAnsi="Book Antiqua"/>
          <w:b/>
          <w:bCs/>
          <w:i/>
          <w:iCs/>
          <w:lang w:val="es-ES_tradnl" w:eastAsia="en-US"/>
        </w:rPr>
        <w:t xml:space="preserve"> </w:t>
      </w:r>
      <w:r w:rsidR="00613910" w:rsidRPr="00221CE2">
        <w:rPr>
          <w:rFonts w:ascii="Book Antiqua" w:hAnsi="Book Antiqua"/>
          <w:b/>
          <w:bCs/>
          <w:i/>
          <w:iCs/>
          <w:lang w:val="es-ES_tradnl" w:eastAsia="en-US"/>
        </w:rPr>
        <w:t xml:space="preserve">Familia vs lo entrado </w:t>
      </w:r>
      <w:r w:rsidR="00BB0D3A" w:rsidRPr="00221CE2">
        <w:rPr>
          <w:rFonts w:ascii="Book Antiqua" w:hAnsi="Book Antiqua"/>
          <w:b/>
          <w:bCs/>
          <w:i/>
          <w:iCs/>
          <w:lang w:val="es-ES_tradnl" w:eastAsia="en-US"/>
        </w:rPr>
        <w:t xml:space="preserve">con corte al </w:t>
      </w:r>
      <w:r w:rsidR="004422BB" w:rsidRPr="00221CE2">
        <w:rPr>
          <w:rFonts w:ascii="Book Antiqua" w:hAnsi="Book Antiqua"/>
          <w:b/>
          <w:bCs/>
          <w:i/>
          <w:iCs/>
          <w:lang w:val="es-ES_tradnl" w:eastAsia="en-US"/>
        </w:rPr>
        <w:t>3</w:t>
      </w:r>
      <w:r w:rsidR="00BB0D3A" w:rsidRPr="00221CE2">
        <w:rPr>
          <w:rFonts w:ascii="Book Antiqua" w:hAnsi="Book Antiqua"/>
          <w:b/>
          <w:bCs/>
          <w:i/>
          <w:iCs/>
          <w:lang w:val="es-ES_tradnl" w:eastAsia="en-US"/>
        </w:rPr>
        <w:t>1 de julio de</w:t>
      </w:r>
      <w:r w:rsidR="00613910" w:rsidRPr="00221CE2">
        <w:rPr>
          <w:rFonts w:ascii="Book Antiqua" w:hAnsi="Book Antiqua"/>
          <w:b/>
          <w:bCs/>
          <w:i/>
          <w:iCs/>
          <w:lang w:val="es-ES_tradnl" w:eastAsia="en-US"/>
        </w:rPr>
        <w:t xml:space="preserve"> 2023</w:t>
      </w:r>
    </w:p>
    <w:p w14:paraId="47AD80AE" w14:textId="77777777" w:rsidR="0019316E" w:rsidRPr="00221CE2" w:rsidRDefault="0019316E" w:rsidP="0000425C">
      <w:pPr>
        <w:spacing w:line="276" w:lineRule="auto"/>
        <w:jc w:val="center"/>
        <w:rPr>
          <w:rFonts w:ascii="Book Antiqua" w:hAnsi="Book Antiqua"/>
          <w:b/>
          <w:bCs/>
          <w:i/>
          <w:iCs/>
          <w:lang w:val="es-ES_tradnl" w:eastAsia="en-US"/>
        </w:rPr>
      </w:pPr>
    </w:p>
    <w:tbl>
      <w:tblPr>
        <w:tblStyle w:val="Tablaconcuadrcula"/>
        <w:tblW w:w="6237" w:type="dxa"/>
        <w:jc w:val="center"/>
        <w:tblLook w:val="04A0" w:firstRow="1" w:lastRow="0" w:firstColumn="1" w:lastColumn="0" w:noHBand="0" w:noVBand="1"/>
      </w:tblPr>
      <w:tblGrid>
        <w:gridCol w:w="4110"/>
        <w:gridCol w:w="2127"/>
      </w:tblGrid>
      <w:tr w:rsidR="00613910" w:rsidRPr="00221CE2" w14:paraId="7A5D4901" w14:textId="77777777" w:rsidTr="00D10F83">
        <w:trPr>
          <w:jc w:val="center"/>
        </w:trPr>
        <w:tc>
          <w:tcPr>
            <w:tcW w:w="4110" w:type="dxa"/>
            <w:shd w:val="clear" w:color="auto" w:fill="002060"/>
          </w:tcPr>
          <w:p w14:paraId="0BF1F901" w14:textId="13A69942" w:rsidR="00613910" w:rsidRPr="00221CE2" w:rsidRDefault="00613910" w:rsidP="0000425C">
            <w:pPr>
              <w:spacing w:line="276" w:lineRule="auto"/>
              <w:jc w:val="center"/>
              <w:rPr>
                <w:rFonts w:ascii="Book Antiqua" w:hAnsi="Book Antiqua"/>
                <w:lang w:val="es-ES_tradnl" w:eastAsia="en-US"/>
              </w:rPr>
            </w:pPr>
            <w:r w:rsidRPr="00221CE2">
              <w:rPr>
                <w:rFonts w:ascii="Book Antiqua" w:hAnsi="Book Antiqua"/>
                <w:lang w:val="es-ES_tradnl" w:eastAsia="en-US"/>
              </w:rPr>
              <w:lastRenderedPageBreak/>
              <w:t>Recursos de apelación</w:t>
            </w:r>
          </w:p>
        </w:tc>
        <w:tc>
          <w:tcPr>
            <w:tcW w:w="2127" w:type="dxa"/>
            <w:shd w:val="clear" w:color="auto" w:fill="002060"/>
          </w:tcPr>
          <w:p w14:paraId="53D27AF1" w14:textId="79007863" w:rsidR="00613910" w:rsidRPr="00221CE2" w:rsidRDefault="00613910" w:rsidP="0000425C">
            <w:pPr>
              <w:spacing w:line="276" w:lineRule="auto"/>
              <w:jc w:val="center"/>
              <w:rPr>
                <w:rFonts w:ascii="Book Antiqua" w:hAnsi="Book Antiqua"/>
                <w:lang w:val="es-ES_tradnl" w:eastAsia="en-US"/>
              </w:rPr>
            </w:pPr>
            <w:r w:rsidRPr="00221CE2">
              <w:rPr>
                <w:rFonts w:ascii="Book Antiqua" w:hAnsi="Book Antiqua"/>
                <w:lang w:val="es-ES_tradnl" w:eastAsia="en-US"/>
              </w:rPr>
              <w:t>Cantidad</w:t>
            </w:r>
          </w:p>
        </w:tc>
      </w:tr>
      <w:tr w:rsidR="00613910" w:rsidRPr="00221CE2" w14:paraId="200B60D7" w14:textId="77777777" w:rsidTr="00D10F83">
        <w:trPr>
          <w:jc w:val="center"/>
        </w:trPr>
        <w:tc>
          <w:tcPr>
            <w:tcW w:w="4110" w:type="dxa"/>
          </w:tcPr>
          <w:p w14:paraId="65C94FA4" w14:textId="75A7EC23" w:rsidR="00613910" w:rsidRPr="0000425C" w:rsidRDefault="00613910" w:rsidP="0000425C">
            <w:pPr>
              <w:spacing w:line="276" w:lineRule="auto"/>
              <w:jc w:val="center"/>
              <w:rPr>
                <w:rFonts w:ascii="Book Antiqua" w:hAnsi="Book Antiqua"/>
                <w:lang w:val="es-ES_tradnl" w:eastAsia="en-US"/>
              </w:rPr>
            </w:pPr>
            <w:r w:rsidRPr="0000425C">
              <w:rPr>
                <w:rFonts w:ascii="Book Antiqua" w:hAnsi="Book Antiqua"/>
                <w:lang w:val="es-ES_tradnl" w:eastAsia="en-US"/>
              </w:rPr>
              <w:t xml:space="preserve">Carga </w:t>
            </w:r>
            <w:r w:rsidR="004429EA">
              <w:rPr>
                <w:rFonts w:ascii="Book Antiqua" w:hAnsi="Book Antiqua"/>
                <w:lang w:val="es-ES_tradnl" w:eastAsia="en-US"/>
              </w:rPr>
              <w:t>esperada según proyección</w:t>
            </w:r>
          </w:p>
        </w:tc>
        <w:tc>
          <w:tcPr>
            <w:tcW w:w="2127" w:type="dxa"/>
          </w:tcPr>
          <w:p w14:paraId="67C69A41" w14:textId="461AFEF7" w:rsidR="00613910" w:rsidRPr="0000425C" w:rsidRDefault="00796F72" w:rsidP="0000425C">
            <w:pPr>
              <w:spacing w:line="276" w:lineRule="auto"/>
              <w:jc w:val="center"/>
              <w:rPr>
                <w:rFonts w:ascii="Book Antiqua" w:hAnsi="Book Antiqua"/>
                <w:lang w:val="es-ES_tradnl" w:eastAsia="en-US"/>
              </w:rPr>
            </w:pPr>
            <w:r w:rsidRPr="0000425C">
              <w:rPr>
                <w:rFonts w:ascii="Book Antiqua" w:hAnsi="Book Antiqua"/>
                <w:lang w:val="es-ES_tradnl" w:eastAsia="en-US"/>
              </w:rPr>
              <w:t>1</w:t>
            </w:r>
            <w:r w:rsidR="00F0754B" w:rsidRPr="0000425C">
              <w:rPr>
                <w:rFonts w:ascii="Book Antiqua" w:hAnsi="Book Antiqua"/>
                <w:lang w:val="es-ES_tradnl" w:eastAsia="en-US"/>
              </w:rPr>
              <w:t>3</w:t>
            </w:r>
            <w:r w:rsidRPr="0000425C">
              <w:rPr>
                <w:rFonts w:ascii="Book Antiqua" w:hAnsi="Book Antiqua"/>
                <w:lang w:val="es-ES_tradnl" w:eastAsia="en-US"/>
              </w:rPr>
              <w:t xml:space="preserve">5 </w:t>
            </w:r>
          </w:p>
        </w:tc>
      </w:tr>
      <w:tr w:rsidR="00613910" w:rsidRPr="00221CE2" w14:paraId="26308497" w14:textId="77777777" w:rsidTr="00D10F83">
        <w:trPr>
          <w:jc w:val="center"/>
        </w:trPr>
        <w:tc>
          <w:tcPr>
            <w:tcW w:w="4110" w:type="dxa"/>
          </w:tcPr>
          <w:p w14:paraId="6F662F04" w14:textId="7FEFC73D" w:rsidR="00613910" w:rsidRPr="0000425C" w:rsidRDefault="000C3C30" w:rsidP="0000425C">
            <w:pPr>
              <w:spacing w:line="276" w:lineRule="auto"/>
              <w:jc w:val="center"/>
              <w:rPr>
                <w:rFonts w:ascii="Book Antiqua" w:hAnsi="Book Antiqua"/>
                <w:lang w:val="es-ES_tradnl" w:eastAsia="en-US"/>
              </w:rPr>
            </w:pPr>
            <w:r w:rsidRPr="0000425C">
              <w:rPr>
                <w:rFonts w:ascii="Book Antiqua" w:hAnsi="Book Antiqua"/>
                <w:lang w:val="es-ES_tradnl" w:eastAsia="en-US"/>
              </w:rPr>
              <w:t xml:space="preserve">Carga </w:t>
            </w:r>
            <w:r w:rsidR="00F622B3" w:rsidRPr="0000425C">
              <w:rPr>
                <w:rFonts w:ascii="Book Antiqua" w:hAnsi="Book Antiqua"/>
                <w:lang w:val="es-ES_tradnl" w:eastAsia="en-US"/>
              </w:rPr>
              <w:t>real</w:t>
            </w:r>
          </w:p>
        </w:tc>
        <w:tc>
          <w:tcPr>
            <w:tcW w:w="2127" w:type="dxa"/>
          </w:tcPr>
          <w:p w14:paraId="6F8EE6DA" w14:textId="14B41423" w:rsidR="00613910" w:rsidRPr="0000425C" w:rsidRDefault="00F0754B" w:rsidP="0000425C">
            <w:pPr>
              <w:spacing w:line="276" w:lineRule="auto"/>
              <w:jc w:val="center"/>
              <w:rPr>
                <w:rFonts w:ascii="Book Antiqua" w:hAnsi="Book Antiqua"/>
                <w:lang w:val="es-ES_tradnl" w:eastAsia="en-US"/>
              </w:rPr>
            </w:pPr>
            <w:r w:rsidRPr="0000425C">
              <w:rPr>
                <w:rFonts w:ascii="Book Antiqua" w:hAnsi="Book Antiqua"/>
                <w:lang w:val="es-ES_tradnl" w:eastAsia="en-US"/>
              </w:rPr>
              <w:t>92</w:t>
            </w:r>
          </w:p>
        </w:tc>
      </w:tr>
      <w:tr w:rsidR="000C3C30" w:rsidRPr="00221CE2" w14:paraId="5531E38B" w14:textId="77777777" w:rsidTr="00D10F83">
        <w:trPr>
          <w:jc w:val="center"/>
        </w:trPr>
        <w:tc>
          <w:tcPr>
            <w:tcW w:w="4110" w:type="dxa"/>
          </w:tcPr>
          <w:p w14:paraId="5B450611" w14:textId="1E5AED2A" w:rsidR="000C3C30" w:rsidRPr="0000425C" w:rsidRDefault="000C3C30" w:rsidP="0000425C">
            <w:pPr>
              <w:spacing w:line="276" w:lineRule="auto"/>
              <w:jc w:val="center"/>
              <w:rPr>
                <w:rFonts w:ascii="Book Antiqua" w:hAnsi="Book Antiqua"/>
                <w:lang w:val="es-ES_tradnl" w:eastAsia="en-US"/>
              </w:rPr>
            </w:pPr>
            <w:r w:rsidRPr="0000425C">
              <w:rPr>
                <w:rFonts w:ascii="Book Antiqua" w:hAnsi="Book Antiqua"/>
                <w:lang w:val="es-ES_tradnl" w:eastAsia="en-US"/>
              </w:rPr>
              <w:t xml:space="preserve">Representación </w:t>
            </w:r>
            <w:r w:rsidR="00BB0D3A" w:rsidRPr="0000425C">
              <w:rPr>
                <w:rFonts w:ascii="Book Antiqua" w:hAnsi="Book Antiqua"/>
                <w:lang w:val="es-ES_tradnl" w:eastAsia="en-US"/>
              </w:rPr>
              <w:t>porcentual</w:t>
            </w:r>
            <w:r w:rsidRPr="0000425C">
              <w:rPr>
                <w:rFonts w:ascii="Book Antiqua" w:hAnsi="Book Antiqua"/>
                <w:lang w:val="es-ES_tradnl" w:eastAsia="en-US"/>
              </w:rPr>
              <w:t xml:space="preserve"> </w:t>
            </w:r>
            <w:r w:rsidR="00F622B3" w:rsidRPr="0000425C">
              <w:rPr>
                <w:rFonts w:ascii="Book Antiqua" w:hAnsi="Book Antiqua"/>
                <w:lang w:val="es-ES_tradnl" w:eastAsia="en-US"/>
              </w:rPr>
              <w:t>de lo atendido</w:t>
            </w:r>
            <w:r w:rsidRPr="0000425C">
              <w:rPr>
                <w:rFonts w:ascii="Book Antiqua" w:hAnsi="Book Antiqua"/>
                <w:lang w:val="es-ES_tradnl" w:eastAsia="en-US"/>
              </w:rPr>
              <w:t xml:space="preserve"> respecto a lo proyectado</w:t>
            </w:r>
          </w:p>
        </w:tc>
        <w:tc>
          <w:tcPr>
            <w:tcW w:w="2127" w:type="dxa"/>
            <w:vAlign w:val="center"/>
          </w:tcPr>
          <w:p w14:paraId="0206AD45" w14:textId="3CCC0F08" w:rsidR="000C3C30" w:rsidRPr="0000425C" w:rsidRDefault="00F0754B" w:rsidP="0000425C">
            <w:pPr>
              <w:spacing w:line="276" w:lineRule="auto"/>
              <w:jc w:val="center"/>
              <w:rPr>
                <w:rFonts w:ascii="Book Antiqua" w:hAnsi="Book Antiqua"/>
                <w:lang w:val="es-ES_tradnl" w:eastAsia="en-US"/>
              </w:rPr>
            </w:pPr>
            <w:r w:rsidRPr="0000425C">
              <w:rPr>
                <w:rFonts w:ascii="Book Antiqua" w:hAnsi="Book Antiqua"/>
                <w:lang w:val="es-ES_tradnl" w:eastAsia="en-US"/>
              </w:rPr>
              <w:t>80</w:t>
            </w:r>
            <w:r w:rsidR="00BB0D3A" w:rsidRPr="0000425C">
              <w:rPr>
                <w:rFonts w:ascii="Book Antiqua" w:hAnsi="Book Antiqua"/>
                <w:lang w:val="es-ES_tradnl" w:eastAsia="en-US"/>
              </w:rPr>
              <w:t>%</w:t>
            </w:r>
          </w:p>
        </w:tc>
      </w:tr>
    </w:tbl>
    <w:p w14:paraId="64E222B2" w14:textId="4F324484" w:rsidR="00797E01" w:rsidRPr="0000425C" w:rsidRDefault="00BB0D3A">
      <w:pPr>
        <w:spacing w:line="276" w:lineRule="auto"/>
        <w:rPr>
          <w:rFonts w:ascii="Book Antiqua" w:hAnsi="Book Antiqua"/>
          <w:i/>
          <w:iCs/>
          <w:lang w:val="es-ES_tradnl" w:eastAsia="en-US"/>
        </w:rPr>
      </w:pPr>
      <w:r w:rsidRPr="0000425C">
        <w:rPr>
          <w:rFonts w:ascii="Book Antiqua" w:hAnsi="Book Antiqua"/>
          <w:b/>
          <w:bCs/>
          <w:i/>
          <w:iCs/>
          <w:lang w:val="es-ES_tradnl" w:eastAsia="en-US"/>
        </w:rPr>
        <w:t xml:space="preserve">Fuente: </w:t>
      </w:r>
      <w:r w:rsidRPr="0000425C">
        <w:rPr>
          <w:rFonts w:ascii="Book Antiqua" w:hAnsi="Book Antiqua"/>
          <w:i/>
          <w:iCs/>
          <w:lang w:val="es-ES_tradnl" w:eastAsia="en-US"/>
        </w:rPr>
        <w:t xml:space="preserve">Elaboración propia con base informe 352-PLA-MI(NPL)-2023 y </w:t>
      </w:r>
      <w:r w:rsidR="00221CE2">
        <w:rPr>
          <w:rFonts w:ascii="Book Antiqua" w:hAnsi="Book Antiqua"/>
          <w:i/>
          <w:iCs/>
          <w:lang w:val="es-ES_tradnl" w:eastAsia="en-US"/>
        </w:rPr>
        <w:t>o</w:t>
      </w:r>
      <w:r w:rsidR="00F0754B" w:rsidRPr="0000425C">
        <w:rPr>
          <w:rFonts w:ascii="Book Antiqua" w:hAnsi="Book Antiqua"/>
          <w:i/>
          <w:iCs/>
          <w:lang w:val="es-ES_tradnl" w:eastAsia="en-US"/>
        </w:rPr>
        <w:t>ficio 265-CACMFJ-REF-2023.</w:t>
      </w:r>
    </w:p>
    <w:p w14:paraId="0E15D87C" w14:textId="77777777" w:rsidR="004422BB" w:rsidRPr="0000425C" w:rsidRDefault="004422BB" w:rsidP="0000425C">
      <w:pPr>
        <w:spacing w:line="276" w:lineRule="auto"/>
        <w:rPr>
          <w:rFonts w:ascii="Book Antiqua" w:hAnsi="Book Antiqua"/>
          <w:b/>
          <w:bCs/>
          <w:i/>
          <w:iCs/>
          <w:lang w:val="es-ES_tradnl" w:eastAsia="en-US"/>
        </w:rPr>
      </w:pPr>
    </w:p>
    <w:p w14:paraId="1D23F3F8" w14:textId="3B8AEF5A" w:rsidR="004422BB" w:rsidRPr="00221CE2" w:rsidRDefault="00BB0D3A" w:rsidP="00221CE2">
      <w:pPr>
        <w:pStyle w:val="Prrafodelista"/>
        <w:numPr>
          <w:ilvl w:val="1"/>
          <w:numId w:val="35"/>
        </w:numPr>
        <w:spacing w:line="276" w:lineRule="auto"/>
        <w:jc w:val="both"/>
        <w:rPr>
          <w:rFonts w:ascii="Book Antiqua" w:hAnsi="Book Antiqua"/>
        </w:rPr>
      </w:pPr>
      <w:r w:rsidRPr="0000425C">
        <w:rPr>
          <w:rFonts w:ascii="Book Antiqua" w:hAnsi="Book Antiqua"/>
        </w:rPr>
        <w:t xml:space="preserve">De la tabla anterior, se muestra que, actualmente </w:t>
      </w:r>
      <w:r w:rsidR="00C93C61" w:rsidRPr="0000425C">
        <w:rPr>
          <w:rFonts w:ascii="Book Antiqua" w:hAnsi="Book Antiqua"/>
        </w:rPr>
        <w:t xml:space="preserve">la </w:t>
      </w:r>
      <w:r w:rsidR="00F622B3" w:rsidRPr="0000425C">
        <w:rPr>
          <w:rFonts w:ascii="Book Antiqua" w:hAnsi="Book Antiqua"/>
        </w:rPr>
        <w:t>carga de trabajo</w:t>
      </w:r>
      <w:r w:rsidR="00C93C61" w:rsidRPr="0000425C">
        <w:rPr>
          <w:rFonts w:ascii="Book Antiqua" w:hAnsi="Book Antiqua"/>
        </w:rPr>
        <w:t xml:space="preserve"> de recursos de apelación en el Juzgado Primero no está</w:t>
      </w:r>
      <w:r w:rsidRPr="0000425C">
        <w:rPr>
          <w:rFonts w:ascii="Book Antiqua" w:hAnsi="Book Antiqua"/>
        </w:rPr>
        <w:t xml:space="preserve"> </w:t>
      </w:r>
      <w:r w:rsidR="00CE2F29" w:rsidRPr="0000425C">
        <w:rPr>
          <w:rFonts w:ascii="Book Antiqua" w:hAnsi="Book Antiqua"/>
        </w:rPr>
        <w:t>alcanzando</w:t>
      </w:r>
      <w:r w:rsidRPr="0000425C">
        <w:rPr>
          <w:rFonts w:ascii="Book Antiqua" w:hAnsi="Book Antiqua"/>
        </w:rPr>
        <w:t xml:space="preserve"> la </w:t>
      </w:r>
      <w:r w:rsidR="00CE2F29" w:rsidRPr="0000425C">
        <w:rPr>
          <w:rFonts w:ascii="Book Antiqua" w:hAnsi="Book Antiqua"/>
        </w:rPr>
        <w:t xml:space="preserve">entrada </w:t>
      </w:r>
      <w:r w:rsidRPr="0000425C">
        <w:rPr>
          <w:rFonts w:ascii="Book Antiqua" w:hAnsi="Book Antiqua"/>
        </w:rPr>
        <w:t>esperada</w:t>
      </w:r>
      <w:r w:rsidR="00F622B3" w:rsidRPr="0000425C">
        <w:rPr>
          <w:rFonts w:ascii="Book Antiqua" w:hAnsi="Book Antiqua"/>
        </w:rPr>
        <w:t xml:space="preserve"> por persona juzgadora</w:t>
      </w:r>
      <w:r w:rsidR="004429EA">
        <w:rPr>
          <w:rFonts w:ascii="Book Antiqua" w:hAnsi="Book Antiqua"/>
        </w:rPr>
        <w:t>,</w:t>
      </w:r>
      <w:r w:rsidR="00CE2F29" w:rsidRPr="0000425C">
        <w:rPr>
          <w:rFonts w:ascii="Book Antiqua" w:hAnsi="Book Antiqua"/>
        </w:rPr>
        <w:t xml:space="preserve"> que le permita cubrir su cuota de trabajo mínima mensual.</w:t>
      </w:r>
    </w:p>
    <w:p w14:paraId="5F5A1B5C" w14:textId="77777777" w:rsidR="004422BB" w:rsidRPr="00ED39FD" w:rsidRDefault="004422BB" w:rsidP="0000425C">
      <w:pPr>
        <w:pStyle w:val="Prrafodelista"/>
        <w:spacing w:line="276" w:lineRule="auto"/>
        <w:ind w:left="720"/>
        <w:jc w:val="both"/>
      </w:pPr>
    </w:p>
    <w:p w14:paraId="701091B4" w14:textId="1563648E" w:rsidR="004422BB" w:rsidRPr="00221CE2" w:rsidRDefault="00CE2F29" w:rsidP="0000425C">
      <w:pPr>
        <w:pStyle w:val="Ttulo1"/>
      </w:pPr>
      <w:r w:rsidRPr="004429EA">
        <w:t>Propuesta para incrementar carga de trabajo en el Juzgado Primero de Familia:</w:t>
      </w:r>
    </w:p>
    <w:p w14:paraId="08226C12" w14:textId="77777777" w:rsidR="004422BB" w:rsidRPr="00ED39FD" w:rsidRDefault="004422BB" w:rsidP="0000425C">
      <w:pPr>
        <w:pStyle w:val="Prrafodelista"/>
        <w:spacing w:line="276" w:lineRule="auto"/>
        <w:ind w:left="720"/>
        <w:jc w:val="both"/>
      </w:pPr>
    </w:p>
    <w:p w14:paraId="37D11741" w14:textId="4FBD6345" w:rsidR="004422BB" w:rsidRPr="0000425C" w:rsidRDefault="0000425C" w:rsidP="0000425C">
      <w:pPr>
        <w:spacing w:line="276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En virtud de lo expuesto previamente se propone </w:t>
      </w:r>
      <w:r w:rsidR="004429EA" w:rsidRPr="00B06728">
        <w:rPr>
          <w:rFonts w:ascii="Book Antiqua" w:hAnsi="Book Antiqua"/>
        </w:rPr>
        <w:t xml:space="preserve"> </w:t>
      </w:r>
      <w:r w:rsidR="00142EAC">
        <w:rPr>
          <w:rFonts w:ascii="Book Antiqua" w:hAnsi="Book Antiqua"/>
        </w:rPr>
        <w:t>a</w:t>
      </w:r>
      <w:r w:rsidR="00CE2F29" w:rsidRPr="0000425C">
        <w:rPr>
          <w:rFonts w:ascii="Book Antiqua" w:hAnsi="Book Antiqua"/>
        </w:rPr>
        <w:t>mpliar la competencia territorial del Juzgado Primero de Familia, para que asuma</w:t>
      </w:r>
      <w:r w:rsidR="004422BB" w:rsidRPr="0000425C">
        <w:rPr>
          <w:rFonts w:ascii="Book Antiqua" w:hAnsi="Book Antiqua"/>
        </w:rPr>
        <w:t>,</w:t>
      </w:r>
      <w:r w:rsidR="00CE2F29" w:rsidRPr="0000425C">
        <w:rPr>
          <w:rFonts w:ascii="Book Antiqua" w:hAnsi="Book Antiqua"/>
        </w:rPr>
        <w:t xml:space="preserve"> a partir de</w:t>
      </w:r>
      <w:r w:rsidR="00142EAC">
        <w:rPr>
          <w:rFonts w:ascii="Book Antiqua" w:hAnsi="Book Antiqua"/>
        </w:rPr>
        <w:t xml:space="preserve"> </w:t>
      </w:r>
      <w:r w:rsidR="00CE2F29" w:rsidRPr="0000425C">
        <w:rPr>
          <w:rFonts w:ascii="Book Antiqua" w:hAnsi="Book Antiqua"/>
        </w:rPr>
        <w:t>l</w:t>
      </w:r>
      <w:r w:rsidR="00142EAC">
        <w:rPr>
          <w:rFonts w:ascii="Book Antiqua" w:hAnsi="Book Antiqua"/>
        </w:rPr>
        <w:t>a aprobación y comunicación del</w:t>
      </w:r>
      <w:r w:rsidR="00CE2F29" w:rsidRPr="0000425C">
        <w:rPr>
          <w:rFonts w:ascii="Book Antiqua" w:hAnsi="Book Antiqua"/>
        </w:rPr>
        <w:t xml:space="preserve"> acuerdo de Corte </w:t>
      </w:r>
      <w:r w:rsidR="00CE4B7A" w:rsidRPr="0000425C">
        <w:rPr>
          <w:rFonts w:ascii="Book Antiqua" w:hAnsi="Book Antiqua"/>
        </w:rPr>
        <w:t>Plena, el</w:t>
      </w:r>
      <w:r w:rsidR="00CE2F29" w:rsidRPr="0000425C">
        <w:rPr>
          <w:rFonts w:ascii="Book Antiqua" w:hAnsi="Book Antiqua"/>
        </w:rPr>
        <w:t xml:space="preserve"> conocimiento de los asuntos de apelaciones de pensiones Alimentarias </w:t>
      </w:r>
      <w:r w:rsidR="002560F9" w:rsidRPr="0000425C">
        <w:rPr>
          <w:rFonts w:ascii="Book Antiqua" w:hAnsi="Book Antiqua"/>
        </w:rPr>
        <w:t xml:space="preserve">del </w:t>
      </w:r>
      <w:r w:rsidR="002560F9" w:rsidRPr="0000425C">
        <w:rPr>
          <w:rFonts w:ascii="Book Antiqua" w:hAnsi="Book Antiqua"/>
          <w:b/>
          <w:bCs/>
        </w:rPr>
        <w:t>Juzgado de</w:t>
      </w:r>
      <w:r w:rsidR="005C422F" w:rsidRPr="0000425C">
        <w:rPr>
          <w:rFonts w:ascii="Book Antiqua" w:hAnsi="Book Antiqua"/>
          <w:b/>
          <w:bCs/>
        </w:rPr>
        <w:t xml:space="preserve"> Pensiones </w:t>
      </w:r>
      <w:r w:rsidR="002560F9" w:rsidRPr="0000425C">
        <w:rPr>
          <w:rFonts w:ascii="Book Antiqua" w:hAnsi="Book Antiqua"/>
          <w:b/>
          <w:bCs/>
        </w:rPr>
        <w:t xml:space="preserve">Alimentarias </w:t>
      </w:r>
      <w:r w:rsidR="005C422F" w:rsidRPr="0000425C">
        <w:rPr>
          <w:rFonts w:ascii="Book Antiqua" w:hAnsi="Book Antiqua"/>
          <w:b/>
          <w:bCs/>
        </w:rPr>
        <w:t>de</w:t>
      </w:r>
      <w:r w:rsidR="00CE2F29" w:rsidRPr="0000425C">
        <w:rPr>
          <w:rFonts w:ascii="Book Antiqua" w:hAnsi="Book Antiqua"/>
          <w:b/>
          <w:bCs/>
        </w:rPr>
        <w:t xml:space="preserve"> </w:t>
      </w:r>
      <w:r w:rsidR="005C422F" w:rsidRPr="0000425C">
        <w:rPr>
          <w:rFonts w:ascii="Book Antiqua" w:hAnsi="Book Antiqua"/>
          <w:b/>
          <w:bCs/>
          <w:lang w:val="es-CR"/>
        </w:rPr>
        <w:t>Heredia, PISAV San Joaquín, Juzgados Contravencionales de</w:t>
      </w:r>
      <w:r w:rsidR="005C422F" w:rsidRPr="0000425C">
        <w:rPr>
          <w:rFonts w:ascii="Book Antiqua" w:hAnsi="Book Antiqua"/>
          <w:b/>
          <w:bCs/>
        </w:rPr>
        <w:t xml:space="preserve"> San Isidro, San Rafael y Santo Domingo (actualmente competencia del Juzg</w:t>
      </w:r>
      <w:r w:rsidR="002560F9" w:rsidRPr="0000425C">
        <w:rPr>
          <w:rFonts w:ascii="Book Antiqua" w:hAnsi="Book Antiqua"/>
          <w:b/>
          <w:bCs/>
        </w:rPr>
        <w:t>a</w:t>
      </w:r>
      <w:r w:rsidR="005C422F" w:rsidRPr="0000425C">
        <w:rPr>
          <w:rFonts w:ascii="Book Antiqua" w:hAnsi="Book Antiqua"/>
          <w:b/>
          <w:bCs/>
        </w:rPr>
        <w:t xml:space="preserve">do de Familia de Heredia), y que representan </w:t>
      </w:r>
      <w:r w:rsidR="00CE4B7A" w:rsidRPr="0000425C">
        <w:rPr>
          <w:rFonts w:ascii="Book Antiqua" w:hAnsi="Book Antiqua"/>
          <w:b/>
          <w:bCs/>
        </w:rPr>
        <w:t>en promedio</w:t>
      </w:r>
      <w:r w:rsidR="005C422F" w:rsidRPr="0000425C">
        <w:rPr>
          <w:rFonts w:ascii="Book Antiqua" w:hAnsi="Book Antiqua"/>
          <w:b/>
          <w:bCs/>
        </w:rPr>
        <w:t xml:space="preserve"> </w:t>
      </w:r>
      <w:r w:rsidR="007A11E2" w:rsidRPr="0000425C">
        <w:rPr>
          <w:rFonts w:ascii="Book Antiqua" w:hAnsi="Book Antiqua"/>
          <w:b/>
          <w:bCs/>
        </w:rPr>
        <w:t>4</w:t>
      </w:r>
      <w:r w:rsidR="00F0754B" w:rsidRPr="0000425C">
        <w:rPr>
          <w:rFonts w:ascii="Book Antiqua" w:hAnsi="Book Antiqua"/>
          <w:b/>
          <w:bCs/>
        </w:rPr>
        <w:t>3</w:t>
      </w:r>
      <w:r w:rsidR="00CE4B7A" w:rsidRPr="0000425C">
        <w:rPr>
          <w:rFonts w:ascii="Book Antiqua" w:hAnsi="Book Antiqua"/>
          <w:b/>
          <w:bCs/>
        </w:rPr>
        <w:t xml:space="preserve"> re</w:t>
      </w:r>
      <w:r w:rsidR="005C422F" w:rsidRPr="0000425C">
        <w:rPr>
          <w:rFonts w:ascii="Book Antiqua" w:hAnsi="Book Antiqua"/>
          <w:b/>
          <w:bCs/>
        </w:rPr>
        <w:t>cursos mensuales</w:t>
      </w:r>
      <w:r w:rsidR="00103CDF" w:rsidRPr="0000425C">
        <w:rPr>
          <w:rFonts w:ascii="Book Antiqua" w:hAnsi="Book Antiqua"/>
          <w:b/>
          <w:bCs/>
        </w:rPr>
        <w:t xml:space="preserve">, </w:t>
      </w:r>
      <w:r w:rsidR="00103CDF" w:rsidRPr="0000425C">
        <w:rPr>
          <w:rFonts w:ascii="Book Antiqua" w:hAnsi="Book Antiqua"/>
        </w:rPr>
        <w:t>según</w:t>
      </w:r>
      <w:r w:rsidR="007A11E2" w:rsidRPr="0000425C">
        <w:rPr>
          <w:rFonts w:ascii="Book Antiqua" w:hAnsi="Book Antiqua"/>
        </w:rPr>
        <w:t xml:space="preserve"> </w:t>
      </w:r>
      <w:r w:rsidR="00103CDF" w:rsidRPr="0000425C">
        <w:rPr>
          <w:rFonts w:ascii="Book Antiqua" w:hAnsi="Book Antiqua"/>
        </w:rPr>
        <w:t>dato</w:t>
      </w:r>
      <w:r w:rsidR="007A11E2" w:rsidRPr="0000425C">
        <w:rPr>
          <w:rFonts w:ascii="Book Antiqua" w:hAnsi="Book Antiqua"/>
        </w:rPr>
        <w:t>s</w:t>
      </w:r>
      <w:r w:rsidR="00103CDF" w:rsidRPr="0000425C">
        <w:rPr>
          <w:rFonts w:ascii="Book Antiqua" w:hAnsi="Book Antiqua"/>
        </w:rPr>
        <w:t xml:space="preserve"> de entrada </w:t>
      </w:r>
      <w:r w:rsidR="007A11E2" w:rsidRPr="0000425C">
        <w:rPr>
          <w:rFonts w:ascii="Book Antiqua" w:hAnsi="Book Antiqua"/>
        </w:rPr>
        <w:t xml:space="preserve">de enero a </w:t>
      </w:r>
      <w:r w:rsidR="00F0754B" w:rsidRPr="0000425C">
        <w:rPr>
          <w:rFonts w:ascii="Book Antiqua" w:hAnsi="Book Antiqua"/>
        </w:rPr>
        <w:t>mayo</w:t>
      </w:r>
      <w:r w:rsidR="007A11E2" w:rsidRPr="0000425C">
        <w:rPr>
          <w:rFonts w:ascii="Book Antiqua" w:hAnsi="Book Antiqua"/>
        </w:rPr>
        <w:t xml:space="preserve"> 2023</w:t>
      </w:r>
      <w:r w:rsidR="005C422F" w:rsidRPr="0000425C">
        <w:rPr>
          <w:rFonts w:ascii="Book Antiqua" w:hAnsi="Book Antiqua"/>
        </w:rPr>
        <w:t>.</w:t>
      </w:r>
      <w:r w:rsidR="005C422F" w:rsidRPr="0000425C">
        <w:rPr>
          <w:rFonts w:ascii="Book Antiqua" w:hAnsi="Book Antiqua"/>
          <w:b/>
          <w:bCs/>
        </w:rPr>
        <w:t xml:space="preserve"> </w:t>
      </w:r>
    </w:p>
    <w:p w14:paraId="580E70F2" w14:textId="77777777" w:rsidR="004422BB" w:rsidRPr="0000425C" w:rsidRDefault="004422BB" w:rsidP="0000425C">
      <w:pPr>
        <w:pStyle w:val="Prrafodelista"/>
        <w:spacing w:line="276" w:lineRule="auto"/>
        <w:ind w:left="1134"/>
        <w:jc w:val="both"/>
        <w:rPr>
          <w:rFonts w:ascii="Book Antiqua" w:hAnsi="Book Antiqua"/>
          <w:lang w:val="es-CR"/>
        </w:rPr>
      </w:pPr>
    </w:p>
    <w:p w14:paraId="11E61073" w14:textId="73FA4733" w:rsidR="00304F00" w:rsidRPr="0000425C" w:rsidRDefault="00304F00" w:rsidP="00D10F83">
      <w:pPr>
        <w:spacing w:line="276" w:lineRule="auto"/>
        <w:jc w:val="both"/>
        <w:rPr>
          <w:rFonts w:ascii="Book Antiqua" w:hAnsi="Book Antiqua"/>
        </w:rPr>
      </w:pPr>
      <w:r w:rsidRPr="0000425C">
        <w:rPr>
          <w:rFonts w:ascii="Book Antiqua" w:hAnsi="Book Antiqua"/>
        </w:rPr>
        <w:t xml:space="preserve">Se selecciona Heredia, </w:t>
      </w:r>
      <w:r w:rsidR="004422BB" w:rsidRPr="0000425C">
        <w:rPr>
          <w:rFonts w:ascii="Book Antiqua" w:hAnsi="Book Antiqua"/>
        </w:rPr>
        <w:t>ya que,</w:t>
      </w:r>
      <w:r w:rsidRPr="0000425C">
        <w:rPr>
          <w:rFonts w:ascii="Book Antiqua" w:hAnsi="Book Antiqua"/>
        </w:rPr>
        <w:t xml:space="preserve"> conforme al listado inicialmente propuesto de oficinas por etapas, la siguiente oficina en orden para pérdida de competencia es el Juzg</w:t>
      </w:r>
      <w:r w:rsidR="00003A33" w:rsidRPr="0000425C">
        <w:rPr>
          <w:rFonts w:ascii="Book Antiqua" w:hAnsi="Book Antiqua"/>
        </w:rPr>
        <w:t>a</w:t>
      </w:r>
      <w:r w:rsidRPr="0000425C">
        <w:rPr>
          <w:rFonts w:ascii="Book Antiqua" w:hAnsi="Book Antiqua"/>
        </w:rPr>
        <w:t>do de Familia de Heredia</w:t>
      </w:r>
      <w:r w:rsidR="00003A33" w:rsidRPr="0000425C">
        <w:rPr>
          <w:rFonts w:ascii="Book Antiqua" w:hAnsi="Book Antiqua"/>
        </w:rPr>
        <w:t>, conforme a la revisión inicial con el Juez Gestor, que consta en el apartado “</w:t>
      </w:r>
      <w:r w:rsidR="00003A33" w:rsidRPr="0000425C">
        <w:rPr>
          <w:rFonts w:ascii="Book Antiqua" w:hAnsi="Book Antiqua"/>
          <w:i/>
          <w:iCs/>
        </w:rPr>
        <w:t>4.1.4. Implementación del plan por etapas”</w:t>
      </w:r>
      <w:r w:rsidR="00003A33" w:rsidRPr="0000425C">
        <w:rPr>
          <w:rFonts w:ascii="Book Antiqua" w:hAnsi="Book Antiqua"/>
        </w:rPr>
        <w:t xml:space="preserve"> del oficio </w:t>
      </w:r>
      <w:r w:rsidR="00C4798E" w:rsidRPr="0000425C">
        <w:rPr>
          <w:rFonts w:ascii="Book Antiqua" w:hAnsi="Book Antiqua"/>
        </w:rPr>
        <w:t>352-PLA-MI(NPL)-2023</w:t>
      </w:r>
      <w:r w:rsidR="00003A33" w:rsidRPr="0000425C">
        <w:rPr>
          <w:rFonts w:ascii="Book Antiqua" w:hAnsi="Book Antiqua"/>
        </w:rPr>
        <w:t>.</w:t>
      </w:r>
      <w:r w:rsidR="00B06728">
        <w:rPr>
          <w:rFonts w:ascii="Book Antiqua" w:hAnsi="Book Antiqua"/>
        </w:rPr>
        <w:t xml:space="preserve"> Adicionalmente es la oficina con mayor ingreso mensual a nivel nacional pendiente de trasladar a competencia del Juzgado Primero de Familia.  </w:t>
      </w:r>
    </w:p>
    <w:p w14:paraId="797CA283" w14:textId="77777777" w:rsidR="00003A33" w:rsidRPr="00B06728" w:rsidRDefault="00003A33" w:rsidP="0000425C">
      <w:pPr>
        <w:pStyle w:val="Prrafodelista"/>
        <w:spacing w:line="276" w:lineRule="auto"/>
        <w:ind w:left="1428"/>
        <w:jc w:val="both"/>
        <w:rPr>
          <w:rFonts w:ascii="Book Antiqua" w:hAnsi="Book Antiqua"/>
        </w:rPr>
      </w:pPr>
    </w:p>
    <w:p w14:paraId="684D53B1" w14:textId="24D02DFC" w:rsidR="00CE2F29" w:rsidRPr="0000425C" w:rsidRDefault="005C422F" w:rsidP="00D10F83">
      <w:pPr>
        <w:spacing w:line="276" w:lineRule="auto"/>
        <w:jc w:val="both"/>
        <w:rPr>
          <w:rFonts w:ascii="Book Antiqua" w:hAnsi="Book Antiqua"/>
        </w:rPr>
      </w:pPr>
      <w:r w:rsidRPr="0000425C">
        <w:rPr>
          <w:rFonts w:ascii="Book Antiqua" w:hAnsi="Book Antiqua"/>
        </w:rPr>
        <w:t>De aprobarse la propuesta</w:t>
      </w:r>
      <w:r w:rsidR="00B06728">
        <w:rPr>
          <w:rFonts w:ascii="Book Antiqua" w:hAnsi="Book Antiqua"/>
        </w:rPr>
        <w:t xml:space="preserve">; </w:t>
      </w:r>
      <w:r w:rsidRPr="0000425C">
        <w:rPr>
          <w:rFonts w:ascii="Book Antiqua" w:hAnsi="Book Antiqua"/>
        </w:rPr>
        <w:t>la carga de trabajo proyectada por plaza para el Juzg</w:t>
      </w:r>
      <w:r w:rsidR="00D0353A" w:rsidRPr="0000425C">
        <w:rPr>
          <w:rFonts w:ascii="Book Antiqua" w:hAnsi="Book Antiqua"/>
        </w:rPr>
        <w:t>a</w:t>
      </w:r>
      <w:r w:rsidRPr="0000425C">
        <w:rPr>
          <w:rFonts w:ascii="Book Antiqua" w:hAnsi="Book Antiqua"/>
        </w:rPr>
        <w:t xml:space="preserve">do Primero de Familia </w:t>
      </w:r>
      <w:r w:rsidR="00B06728">
        <w:rPr>
          <w:rFonts w:ascii="Book Antiqua" w:hAnsi="Book Antiqua"/>
        </w:rPr>
        <w:t>alcanzaría los</w:t>
      </w:r>
      <w:r w:rsidRPr="0000425C">
        <w:rPr>
          <w:rFonts w:ascii="Book Antiqua" w:hAnsi="Book Antiqua"/>
        </w:rPr>
        <w:t xml:space="preserve"> </w:t>
      </w:r>
      <w:r w:rsidR="00F0754B" w:rsidRPr="0000425C">
        <w:rPr>
          <w:rFonts w:ascii="Book Antiqua" w:hAnsi="Book Antiqua"/>
        </w:rPr>
        <w:t>135</w:t>
      </w:r>
      <w:r w:rsidRPr="0000425C">
        <w:rPr>
          <w:rFonts w:ascii="Book Antiqua" w:hAnsi="Book Antiqua"/>
        </w:rPr>
        <w:t xml:space="preserve"> recursos mensuales, </w:t>
      </w:r>
      <w:r w:rsidR="00B06728">
        <w:rPr>
          <w:rFonts w:ascii="Book Antiqua" w:hAnsi="Book Antiqua"/>
        </w:rPr>
        <w:t>y</w:t>
      </w:r>
      <w:r w:rsidRPr="0000425C">
        <w:rPr>
          <w:rFonts w:ascii="Book Antiqua" w:hAnsi="Book Antiqua"/>
        </w:rPr>
        <w:t xml:space="preserve"> permitirá </w:t>
      </w:r>
      <w:r w:rsidR="00B06728">
        <w:rPr>
          <w:rFonts w:ascii="Book Antiqua" w:hAnsi="Book Antiqua"/>
        </w:rPr>
        <w:t xml:space="preserve">al Juzgado Primero de Familia </w:t>
      </w:r>
      <w:r w:rsidRPr="0000425C">
        <w:rPr>
          <w:rFonts w:ascii="Book Antiqua" w:hAnsi="Book Antiqua"/>
        </w:rPr>
        <w:t xml:space="preserve">alcanzar la cuota mínima que es actualmente de 45 fallos por mes por plaza. </w:t>
      </w:r>
    </w:p>
    <w:p w14:paraId="52EC072B" w14:textId="77777777" w:rsidR="005C422F" w:rsidRPr="0000425C" w:rsidRDefault="005C422F" w:rsidP="0000425C">
      <w:pPr>
        <w:pStyle w:val="Prrafodelista"/>
        <w:spacing w:line="276" w:lineRule="auto"/>
        <w:ind w:left="720"/>
        <w:jc w:val="both"/>
        <w:rPr>
          <w:rFonts w:ascii="Book Antiqua" w:hAnsi="Book Antiqua"/>
        </w:rPr>
      </w:pPr>
    </w:p>
    <w:p w14:paraId="3B9F9F17" w14:textId="5A88B30A" w:rsidR="00CE2F29" w:rsidRPr="0000425C" w:rsidRDefault="00CE2F29" w:rsidP="0000425C">
      <w:pPr>
        <w:pStyle w:val="Ttulo1"/>
      </w:pPr>
      <w:r w:rsidRPr="0000425C">
        <w:t>Recomendaciones</w:t>
      </w:r>
    </w:p>
    <w:p w14:paraId="49496352" w14:textId="77777777" w:rsidR="004422BB" w:rsidRPr="00ED39FD" w:rsidRDefault="004422BB" w:rsidP="0000425C"/>
    <w:p w14:paraId="73713F65" w14:textId="5F95D1FC" w:rsidR="00CE2F29" w:rsidRPr="00221CE2" w:rsidRDefault="00CE2F29" w:rsidP="00CE2F29">
      <w:pPr>
        <w:rPr>
          <w:rFonts w:ascii="Book Antiqua" w:hAnsi="Book Antiqua"/>
          <w:i/>
          <w:iCs/>
        </w:rPr>
      </w:pPr>
      <w:r w:rsidRPr="0000425C">
        <w:rPr>
          <w:rFonts w:ascii="Book Antiqua" w:hAnsi="Book Antiqua"/>
          <w:i/>
          <w:iCs/>
        </w:rPr>
        <w:t>A Corte Plena</w:t>
      </w:r>
    </w:p>
    <w:p w14:paraId="11A5A896" w14:textId="77777777" w:rsidR="004422BB" w:rsidRPr="0000425C" w:rsidRDefault="004422BB" w:rsidP="00CE2F29">
      <w:pPr>
        <w:rPr>
          <w:rFonts w:ascii="Book Antiqua" w:hAnsi="Book Antiqua"/>
          <w:i/>
          <w:iCs/>
        </w:rPr>
      </w:pPr>
    </w:p>
    <w:p w14:paraId="12E6F24C" w14:textId="3EBFD0B0" w:rsidR="00EA5995" w:rsidRPr="00D10F83" w:rsidRDefault="00CE2F29" w:rsidP="00D10F83">
      <w:pPr>
        <w:pStyle w:val="Prrafodelista"/>
        <w:numPr>
          <w:ilvl w:val="1"/>
          <w:numId w:val="25"/>
        </w:numPr>
        <w:spacing w:line="276" w:lineRule="auto"/>
        <w:ind w:hanging="578"/>
        <w:jc w:val="both"/>
        <w:rPr>
          <w:rFonts w:ascii="Book Antiqua" w:hAnsi="Book Antiqua"/>
        </w:rPr>
      </w:pPr>
      <w:r w:rsidRPr="00D10F83">
        <w:rPr>
          <w:rFonts w:ascii="Book Antiqua" w:hAnsi="Book Antiqua"/>
        </w:rPr>
        <w:t xml:space="preserve">Aprobar </w:t>
      </w:r>
      <w:r w:rsidR="0000425C">
        <w:rPr>
          <w:rFonts w:ascii="Book Antiqua" w:hAnsi="Book Antiqua"/>
        </w:rPr>
        <w:t xml:space="preserve">amplia la </w:t>
      </w:r>
      <w:r w:rsidR="0019316E">
        <w:rPr>
          <w:rFonts w:ascii="Book Antiqua" w:hAnsi="Book Antiqua"/>
        </w:rPr>
        <w:t xml:space="preserve">competencia </w:t>
      </w:r>
      <w:r w:rsidR="0019316E" w:rsidRPr="00D10F83">
        <w:rPr>
          <w:rFonts w:ascii="Book Antiqua" w:hAnsi="Book Antiqua"/>
        </w:rPr>
        <w:t>territorial</w:t>
      </w:r>
      <w:r w:rsidRPr="00D10F83">
        <w:rPr>
          <w:rFonts w:ascii="Book Antiqua" w:hAnsi="Book Antiqua"/>
        </w:rPr>
        <w:t xml:space="preserve"> del </w:t>
      </w:r>
      <w:r w:rsidR="00D10F83">
        <w:rPr>
          <w:rFonts w:ascii="Book Antiqua" w:hAnsi="Book Antiqua"/>
        </w:rPr>
        <w:t xml:space="preserve">plan de trabajo propuesto para el </w:t>
      </w:r>
      <w:r w:rsidRPr="00D10F83">
        <w:rPr>
          <w:rFonts w:ascii="Book Antiqua" w:hAnsi="Book Antiqua"/>
        </w:rPr>
        <w:t>Juzg</w:t>
      </w:r>
      <w:r w:rsidR="00EA5995" w:rsidRPr="00D10F83">
        <w:rPr>
          <w:rFonts w:ascii="Book Antiqua" w:hAnsi="Book Antiqua"/>
        </w:rPr>
        <w:t>a</w:t>
      </w:r>
      <w:r w:rsidRPr="00D10F83">
        <w:rPr>
          <w:rFonts w:ascii="Book Antiqua" w:hAnsi="Book Antiqua"/>
        </w:rPr>
        <w:t>do Primero de Familia de San José, para que</w:t>
      </w:r>
      <w:r w:rsidR="00EA5995" w:rsidRPr="00D10F83">
        <w:rPr>
          <w:rFonts w:ascii="Book Antiqua" w:hAnsi="Book Antiqua"/>
        </w:rPr>
        <w:t xml:space="preserve"> a partir de la aprobación de este informe y hasta el 31 de diciembre 2023,</w:t>
      </w:r>
      <w:r w:rsidRPr="00D10F83">
        <w:rPr>
          <w:rFonts w:ascii="Book Antiqua" w:hAnsi="Book Antiqua"/>
        </w:rPr>
        <w:t xml:space="preserve"> asuma también el </w:t>
      </w:r>
      <w:r w:rsidR="00EA5995" w:rsidRPr="00D10F83">
        <w:rPr>
          <w:rFonts w:ascii="Book Antiqua" w:hAnsi="Book Antiqua"/>
        </w:rPr>
        <w:t xml:space="preserve">conocimiento de los asuntos de apelaciones de pensiones Alimentarias de los juzgados de </w:t>
      </w:r>
      <w:r w:rsidR="00E1167B" w:rsidRPr="00D10F83">
        <w:rPr>
          <w:rFonts w:ascii="Book Antiqua" w:hAnsi="Book Antiqua"/>
        </w:rPr>
        <w:t>Pensiones Alimentarias de Heredia, PISAV San Joaquín, Juzgados Contravencionales de San Isidro, San Rafael y Santo Domingo</w:t>
      </w:r>
      <w:r w:rsidR="00E1167B" w:rsidRPr="00D10F83" w:rsidDel="00E1167B">
        <w:rPr>
          <w:rFonts w:ascii="Book Antiqua" w:hAnsi="Book Antiqua"/>
        </w:rPr>
        <w:t xml:space="preserve"> </w:t>
      </w:r>
    </w:p>
    <w:p w14:paraId="79D8D1F8" w14:textId="653A455E" w:rsidR="00CE2F29" w:rsidRPr="0000425C" w:rsidRDefault="00EA5995" w:rsidP="00D10F83">
      <w:pPr>
        <w:pStyle w:val="Prrafodelista"/>
        <w:spacing w:line="276" w:lineRule="auto"/>
        <w:ind w:left="720"/>
        <w:jc w:val="both"/>
        <w:rPr>
          <w:rFonts w:ascii="Book Antiqua" w:hAnsi="Book Antiqua"/>
        </w:rPr>
      </w:pPr>
      <w:r w:rsidRPr="00221CE2">
        <w:rPr>
          <w:rFonts w:ascii="Book Antiqua" w:hAnsi="Book Antiqua"/>
        </w:rPr>
        <w:t xml:space="preserve">Lo anterior como complemento al plan de trabajo ya aprobado por </w:t>
      </w:r>
      <w:r w:rsidR="00B06728">
        <w:rPr>
          <w:rFonts w:ascii="Book Antiqua" w:hAnsi="Book Antiqua"/>
        </w:rPr>
        <w:t>la</w:t>
      </w:r>
      <w:r w:rsidRPr="00221CE2">
        <w:rPr>
          <w:rFonts w:ascii="Book Antiqua" w:hAnsi="Book Antiqua"/>
        </w:rPr>
        <w:t xml:space="preserve"> Corte</w:t>
      </w:r>
      <w:r w:rsidR="00B06728">
        <w:rPr>
          <w:rFonts w:ascii="Book Antiqua" w:hAnsi="Book Antiqua"/>
        </w:rPr>
        <w:t xml:space="preserve"> Plena,</w:t>
      </w:r>
      <w:r w:rsidRPr="00221CE2">
        <w:rPr>
          <w:rFonts w:ascii="Book Antiqua" w:hAnsi="Book Antiqua"/>
        </w:rPr>
        <w:t xml:space="preserve"> en sesión </w:t>
      </w:r>
      <w:r w:rsidR="00C4798E" w:rsidRPr="00221CE2">
        <w:rPr>
          <w:rFonts w:ascii="Book Antiqua" w:hAnsi="Book Antiqua" w:cs="Arial"/>
          <w:lang w:val="es-CR"/>
        </w:rPr>
        <w:t>23-2023 celebrada el 29 de mayo de 2023, artículo X</w:t>
      </w:r>
      <w:r w:rsidRPr="00221CE2">
        <w:rPr>
          <w:rFonts w:ascii="Book Antiqua" w:hAnsi="Book Antiqua"/>
        </w:rPr>
        <w:t xml:space="preserve">. </w:t>
      </w:r>
      <w:r w:rsidR="00142EAC">
        <w:rPr>
          <w:rFonts w:ascii="Book Antiqua" w:hAnsi="Book Antiqua"/>
        </w:rPr>
        <w:t>Cabe señalar, que estos procesos se tramitan de forma electrónica, por lo tanto, no requiere el traslado de las personas a la provincia de San José.</w:t>
      </w:r>
    </w:p>
    <w:p w14:paraId="10FDDFC6" w14:textId="77777777" w:rsidR="004422BB" w:rsidRDefault="004422BB" w:rsidP="00CE2F29">
      <w:pPr>
        <w:spacing w:line="276" w:lineRule="auto"/>
        <w:jc w:val="both"/>
        <w:rPr>
          <w:rFonts w:ascii="Book Antiqua" w:hAnsi="Book Antiqua"/>
        </w:rPr>
      </w:pPr>
    </w:p>
    <w:p w14:paraId="60ADFE4E" w14:textId="35BE277E" w:rsidR="00D10F83" w:rsidRDefault="00D10F83" w:rsidP="00D10F83">
      <w:pPr>
        <w:pStyle w:val="Prrafodelista"/>
        <w:numPr>
          <w:ilvl w:val="1"/>
          <w:numId w:val="25"/>
        </w:numPr>
        <w:spacing w:line="276" w:lineRule="auto"/>
        <w:ind w:hanging="578"/>
        <w:jc w:val="both"/>
        <w:rPr>
          <w:rFonts w:cs="Arial"/>
        </w:rPr>
      </w:pPr>
      <w:r>
        <w:rPr>
          <w:rFonts w:ascii="Book Antiqua" w:hAnsi="Book Antiqua"/>
          <w:bCs/>
        </w:rPr>
        <w:t xml:space="preserve">En caso de aprobarse el cambio, se recomienda solicitar al Departamento de Prensa y Comunicación divulgar por los diferentes medios de información la ampliación de competencia del plan de trabajo </w:t>
      </w:r>
      <w:r w:rsidRPr="00A35B72">
        <w:rPr>
          <w:rFonts w:ascii="Book Antiqua" w:hAnsi="Book Antiqua"/>
        </w:rPr>
        <w:t>Juzgado Primero de Familia de San José</w:t>
      </w:r>
      <w:r>
        <w:rPr>
          <w:rFonts w:ascii="Book Antiqua" w:hAnsi="Book Antiqua"/>
          <w:bCs/>
        </w:rPr>
        <w:t>, para conocimiento de las personas usuarias</w:t>
      </w:r>
      <w:r w:rsidR="00142EAC">
        <w:rPr>
          <w:rFonts w:ascii="Book Antiqua" w:hAnsi="Book Antiqua"/>
          <w:bCs/>
        </w:rPr>
        <w:t xml:space="preserve"> a partir de la definición de las fechas que estipule la Corte Plena</w:t>
      </w:r>
      <w:r>
        <w:rPr>
          <w:rFonts w:ascii="Book Antiqua" w:hAnsi="Book Antiqua"/>
          <w:bCs/>
        </w:rPr>
        <w:t>.</w:t>
      </w:r>
      <w:r w:rsidR="00142EAC">
        <w:rPr>
          <w:rFonts w:ascii="Book Antiqua" w:hAnsi="Book Antiqua"/>
          <w:bCs/>
        </w:rPr>
        <w:t xml:space="preserve">  </w:t>
      </w:r>
      <w:r>
        <w:rPr>
          <w:rFonts w:ascii="Book Antiqua" w:hAnsi="Book Antiqua"/>
          <w:bCs/>
        </w:rPr>
        <w:t xml:space="preserve"> </w:t>
      </w:r>
    </w:p>
    <w:p w14:paraId="6E338FC2" w14:textId="77777777" w:rsidR="00D10F83" w:rsidRDefault="00D10F83" w:rsidP="00CE2F29">
      <w:pPr>
        <w:spacing w:line="276" w:lineRule="auto"/>
        <w:jc w:val="both"/>
        <w:rPr>
          <w:rFonts w:ascii="Book Antiqua" w:hAnsi="Book Antiqua"/>
        </w:rPr>
      </w:pPr>
    </w:p>
    <w:p w14:paraId="1355F9FB" w14:textId="77777777" w:rsidR="00D10F83" w:rsidRPr="00221CE2" w:rsidRDefault="00D10F83" w:rsidP="00CE2F29">
      <w:pPr>
        <w:spacing w:line="276" w:lineRule="auto"/>
        <w:jc w:val="both"/>
        <w:rPr>
          <w:rFonts w:ascii="Book Antiqua" w:hAnsi="Book Antiqua"/>
        </w:rPr>
      </w:pPr>
    </w:p>
    <w:p w14:paraId="34477F6B" w14:textId="6110D863" w:rsidR="004422BB" w:rsidRDefault="004422BB" w:rsidP="0000425C">
      <w:pPr>
        <w:pStyle w:val="Ttulo1"/>
      </w:pPr>
      <w:r w:rsidRPr="00221CE2">
        <w:t>Anexos</w:t>
      </w:r>
    </w:p>
    <w:p w14:paraId="5E4A3B82" w14:textId="77777777" w:rsidR="00F72A8F" w:rsidRPr="00F72A8F" w:rsidRDefault="00F72A8F" w:rsidP="00F72A8F">
      <w:pPr>
        <w:rPr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"/>
        <w:gridCol w:w="5267"/>
        <w:gridCol w:w="3013"/>
      </w:tblGrid>
      <w:tr w:rsidR="004422BB" w:rsidRPr="00221CE2" w14:paraId="6DE9D1BA" w14:textId="77777777" w:rsidTr="0000425C">
        <w:tc>
          <w:tcPr>
            <w:tcW w:w="704" w:type="dxa"/>
            <w:shd w:val="clear" w:color="auto" w:fill="1F3864" w:themeFill="accent1" w:themeFillShade="80"/>
          </w:tcPr>
          <w:p w14:paraId="3F34A615" w14:textId="4FFF3808" w:rsidR="004422BB" w:rsidRPr="0000425C" w:rsidRDefault="00B06728" w:rsidP="0000425C">
            <w:pPr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Anexo</w:t>
            </w:r>
          </w:p>
        </w:tc>
        <w:tc>
          <w:tcPr>
            <w:tcW w:w="5431" w:type="dxa"/>
            <w:shd w:val="clear" w:color="auto" w:fill="1F3864" w:themeFill="accent1" w:themeFillShade="80"/>
          </w:tcPr>
          <w:p w14:paraId="61D442C0" w14:textId="0D156520" w:rsidR="004422BB" w:rsidRPr="0000425C" w:rsidRDefault="00B06728" w:rsidP="0000425C">
            <w:pPr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Descripción</w:t>
            </w:r>
          </w:p>
        </w:tc>
        <w:tc>
          <w:tcPr>
            <w:tcW w:w="3068" w:type="dxa"/>
            <w:shd w:val="clear" w:color="auto" w:fill="1F3864" w:themeFill="accent1" w:themeFillShade="80"/>
          </w:tcPr>
          <w:p w14:paraId="2711B8C3" w14:textId="26076331" w:rsidR="004422BB" w:rsidRPr="0000425C" w:rsidRDefault="004422BB" w:rsidP="0000425C">
            <w:pPr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 w:rsidRPr="0000425C">
              <w:rPr>
                <w:rFonts w:ascii="Book Antiqua" w:hAnsi="Book Antiqua"/>
                <w:b/>
                <w:bCs/>
              </w:rPr>
              <w:t>Archivo</w:t>
            </w:r>
          </w:p>
        </w:tc>
      </w:tr>
      <w:tr w:rsidR="004422BB" w:rsidRPr="00221CE2" w14:paraId="45872CC5" w14:textId="77777777" w:rsidTr="0000425C">
        <w:tc>
          <w:tcPr>
            <w:tcW w:w="704" w:type="dxa"/>
          </w:tcPr>
          <w:p w14:paraId="40D07315" w14:textId="77777777" w:rsidR="00221CE2" w:rsidRPr="00221CE2" w:rsidRDefault="00221CE2" w:rsidP="004422BB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3E1FB1F3" w14:textId="055C4BB1" w:rsidR="004422BB" w:rsidRPr="00221CE2" w:rsidRDefault="004422BB" w:rsidP="0000425C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221CE2">
              <w:rPr>
                <w:rFonts w:ascii="Book Antiqua" w:hAnsi="Book Antiqua"/>
              </w:rPr>
              <w:t>1</w:t>
            </w:r>
          </w:p>
        </w:tc>
        <w:tc>
          <w:tcPr>
            <w:tcW w:w="5431" w:type="dxa"/>
          </w:tcPr>
          <w:p w14:paraId="51C60C71" w14:textId="77777777" w:rsidR="00221CE2" w:rsidRPr="00221CE2" w:rsidRDefault="00221CE2" w:rsidP="00CE2F29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  <w:p w14:paraId="60FA87F9" w14:textId="08D5246A" w:rsidR="004422BB" w:rsidRPr="00221CE2" w:rsidRDefault="004422BB" w:rsidP="00CE2F29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221CE2">
              <w:rPr>
                <w:rFonts w:ascii="Book Antiqua" w:hAnsi="Book Antiqua"/>
              </w:rPr>
              <w:t>Oficio</w:t>
            </w:r>
            <w:r w:rsidR="00B06728">
              <w:rPr>
                <w:rFonts w:ascii="Book Antiqua" w:hAnsi="Book Antiqua"/>
              </w:rPr>
              <w:t xml:space="preserve"> </w:t>
            </w:r>
            <w:r w:rsidRPr="00221CE2">
              <w:rPr>
                <w:rFonts w:ascii="Book Antiqua" w:hAnsi="Book Antiqua"/>
              </w:rPr>
              <w:t>265-CACMFJ-REF-2023</w:t>
            </w:r>
          </w:p>
        </w:tc>
        <w:bookmarkStart w:id="2" w:name="_MON_1753851830"/>
        <w:bookmarkEnd w:id="2"/>
        <w:tc>
          <w:tcPr>
            <w:tcW w:w="3068" w:type="dxa"/>
          </w:tcPr>
          <w:p w14:paraId="063F4D5A" w14:textId="720B5522" w:rsidR="004422BB" w:rsidRPr="00221CE2" w:rsidRDefault="00221CE2" w:rsidP="0000425C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221CE2">
              <w:rPr>
                <w:rFonts w:ascii="Book Antiqua" w:hAnsi="Book Antiqua"/>
              </w:rPr>
              <w:object w:dxaOrig="1520" w:dyaOrig="987" w14:anchorId="37CDF9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0" o:title=""/>
                </v:shape>
                <o:OLEObject Type="Embed" ProgID="Word.Document.12" ShapeID="_x0000_i1025" DrawAspect="Icon" ObjectID="_1753852276" r:id="rId11">
                  <o:FieldCodes>\s</o:FieldCodes>
                </o:OLEObject>
              </w:object>
            </w:r>
          </w:p>
        </w:tc>
      </w:tr>
    </w:tbl>
    <w:p w14:paraId="0F8973C3" w14:textId="3BC234A0" w:rsidR="004422BB" w:rsidRDefault="004422BB" w:rsidP="00CE2F29">
      <w:pPr>
        <w:spacing w:line="276" w:lineRule="auto"/>
        <w:jc w:val="both"/>
        <w:rPr>
          <w:rFonts w:ascii="Book Antiqua" w:hAnsi="Book Antiqua"/>
        </w:rPr>
      </w:pPr>
    </w:p>
    <w:p w14:paraId="2469C168" w14:textId="1B2B22B4" w:rsidR="0019316E" w:rsidRDefault="0019316E" w:rsidP="00CE2F29">
      <w:pPr>
        <w:spacing w:line="276" w:lineRule="auto"/>
        <w:jc w:val="both"/>
        <w:rPr>
          <w:rFonts w:ascii="Book Antiqua" w:hAnsi="Book Antiqua"/>
        </w:rPr>
      </w:pPr>
    </w:p>
    <w:p w14:paraId="60DF03DE" w14:textId="61E73AB1" w:rsidR="0019316E" w:rsidRDefault="0019316E" w:rsidP="00CE2F29">
      <w:pPr>
        <w:spacing w:line="276" w:lineRule="auto"/>
        <w:jc w:val="both"/>
        <w:rPr>
          <w:rFonts w:ascii="Book Antiqua" w:hAnsi="Book Antiqua"/>
        </w:rPr>
      </w:pPr>
    </w:p>
    <w:p w14:paraId="7EC37E20" w14:textId="662E79F0" w:rsidR="0019316E" w:rsidRDefault="0019316E" w:rsidP="00CE2F29">
      <w:pPr>
        <w:spacing w:line="276" w:lineRule="auto"/>
        <w:jc w:val="both"/>
        <w:rPr>
          <w:rFonts w:ascii="Book Antiqua" w:hAnsi="Book Antiqua"/>
        </w:rPr>
      </w:pPr>
    </w:p>
    <w:p w14:paraId="2008C727" w14:textId="0BCCEA47" w:rsidR="0019316E" w:rsidRDefault="0019316E" w:rsidP="00CE2F29">
      <w:pPr>
        <w:spacing w:line="276" w:lineRule="auto"/>
        <w:jc w:val="both"/>
        <w:rPr>
          <w:rFonts w:ascii="Book Antiqua" w:hAnsi="Book Antiqua"/>
        </w:rPr>
      </w:pPr>
    </w:p>
    <w:p w14:paraId="4F4467BB" w14:textId="77777777" w:rsidR="0019316E" w:rsidRPr="00221CE2" w:rsidRDefault="0019316E" w:rsidP="00CE2F29">
      <w:pPr>
        <w:spacing w:line="276" w:lineRule="auto"/>
        <w:jc w:val="both"/>
        <w:rPr>
          <w:rFonts w:ascii="Book Antiqua" w:hAnsi="Book Antiqua"/>
        </w:rPr>
      </w:pPr>
    </w:p>
    <w:p w14:paraId="19157544" w14:textId="77777777" w:rsidR="00CE2F29" w:rsidRPr="00F72A8F" w:rsidRDefault="00CE2F29" w:rsidP="00CE2F29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14:paraId="48E47FB8" w14:textId="73E2C9E6" w:rsidR="00EB4150" w:rsidRDefault="00EB4150" w:rsidP="00F72A8F">
      <w:pPr>
        <w:spacing w:line="276" w:lineRule="auto"/>
        <w:jc w:val="center"/>
        <w:rPr>
          <w:rFonts w:ascii="Book Antiqua" w:hAnsi="Book Antiqua"/>
          <w:i/>
          <w:iCs/>
        </w:rPr>
      </w:pPr>
      <w:r w:rsidRPr="00F72A8F">
        <w:rPr>
          <w:rFonts w:ascii="Book Antiqua" w:hAnsi="Book Antiqua"/>
          <w:i/>
          <w:iCs/>
        </w:rPr>
        <w:t>Este informe cuenta con las revisiones y ajustes correspondientes de las jefaturas indicadas.</w:t>
      </w:r>
    </w:p>
    <w:p w14:paraId="5E6879D6" w14:textId="77777777" w:rsidR="00F72A8F" w:rsidRPr="00F72A8F" w:rsidRDefault="00F72A8F" w:rsidP="00F72A8F">
      <w:pPr>
        <w:spacing w:line="276" w:lineRule="auto"/>
        <w:jc w:val="center"/>
        <w:rPr>
          <w:i/>
        </w:rPr>
      </w:pPr>
    </w:p>
    <w:tbl>
      <w:tblPr>
        <w:tblW w:w="56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4"/>
        <w:gridCol w:w="3625"/>
        <w:gridCol w:w="4813"/>
      </w:tblGrid>
      <w:tr w:rsidR="0019316E" w:rsidRPr="008C74F9" w14:paraId="63C7291E" w14:textId="77777777" w:rsidTr="00F72A8F">
        <w:trPr>
          <w:trHeight w:val="332"/>
          <w:jc w:val="center"/>
        </w:trPr>
        <w:tc>
          <w:tcPr>
            <w:tcW w:w="92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7BC3AF54" w14:textId="77777777" w:rsidR="0019316E" w:rsidRPr="0019316E" w:rsidRDefault="0019316E" w:rsidP="0019316E">
            <w:pPr>
              <w:rPr>
                <w:rFonts w:ascii="Book Antiqua" w:hAnsi="Book Antiqua" w:cs="Arial"/>
                <w:b/>
                <w:sz w:val="22"/>
                <w:szCs w:val="22"/>
                <w:lang w:val="es-CR"/>
              </w:rPr>
            </w:pPr>
            <w:r w:rsidRPr="0019316E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CR"/>
              </w:rPr>
              <w:t>INFORME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  <w:hideMark/>
          </w:tcPr>
          <w:p w14:paraId="1D2A2A78" w14:textId="77777777" w:rsidR="0019316E" w:rsidRPr="0019316E" w:rsidRDefault="0019316E" w:rsidP="0019316E">
            <w:pPr>
              <w:jc w:val="center"/>
              <w:rPr>
                <w:rFonts w:ascii="Book Antiqua" w:hAnsi="Book Antiqua"/>
                <w:b/>
                <w:color w:val="FFFFFF"/>
                <w:sz w:val="22"/>
                <w:szCs w:val="22"/>
                <w:lang w:val="es-CR"/>
              </w:rPr>
            </w:pPr>
            <w:r w:rsidRPr="0019316E">
              <w:rPr>
                <w:rFonts w:ascii="Book Antiqua" w:hAnsi="Book Antiqua"/>
                <w:b/>
                <w:color w:val="FFFFFF"/>
                <w:sz w:val="22"/>
                <w:szCs w:val="22"/>
                <w:lang w:val="es-CR"/>
              </w:rPr>
              <w:t>NOMBRE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  <w:hideMark/>
          </w:tcPr>
          <w:p w14:paraId="75AC084B" w14:textId="77777777" w:rsidR="0019316E" w:rsidRPr="0019316E" w:rsidRDefault="0019316E" w:rsidP="0019316E">
            <w:pPr>
              <w:jc w:val="center"/>
              <w:rPr>
                <w:rFonts w:ascii="Book Antiqua" w:hAnsi="Book Antiqua"/>
                <w:b/>
                <w:color w:val="FFFFFF"/>
                <w:sz w:val="22"/>
                <w:szCs w:val="22"/>
                <w:lang w:val="es-CR"/>
              </w:rPr>
            </w:pPr>
            <w:r w:rsidRPr="0019316E">
              <w:rPr>
                <w:rFonts w:ascii="Book Antiqua" w:hAnsi="Book Antiqua"/>
                <w:b/>
                <w:color w:val="FFFFFF"/>
                <w:sz w:val="22"/>
                <w:szCs w:val="22"/>
                <w:lang w:val="es-CR"/>
              </w:rPr>
              <w:t>PUESTO</w:t>
            </w:r>
          </w:p>
        </w:tc>
      </w:tr>
      <w:tr w:rsidR="00373403" w:rsidRPr="00B06728" w14:paraId="71E00558" w14:textId="77777777" w:rsidTr="00F72A8F">
        <w:trPr>
          <w:trHeight w:val="607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C95761" w14:textId="5D589CE7" w:rsidR="008432B2" w:rsidRPr="00B06728" w:rsidRDefault="00373403" w:rsidP="0000425C">
            <w:pPr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B06728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es-CR" w:eastAsia="es-CR"/>
              </w:rPr>
              <w:t>Elaborado por: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741B" w14:textId="0E0FA7F2" w:rsidR="00373403" w:rsidRPr="00B06728" w:rsidRDefault="00B95340" w:rsidP="0000425C">
            <w:pPr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</w:pPr>
            <w:r w:rsidRPr="00B06728"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  <w:t>Lic. Gabriel Salas Gutiérrez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DC3E" w14:textId="675DCA36" w:rsidR="00373403" w:rsidRPr="00B06728" w:rsidRDefault="00B95340" w:rsidP="0000425C">
            <w:pPr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</w:pPr>
            <w:r w:rsidRPr="00B06728"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  <w:t>Profesional 2</w:t>
            </w:r>
          </w:p>
        </w:tc>
      </w:tr>
      <w:tr w:rsidR="00373403" w:rsidRPr="00B06728" w14:paraId="50E1D445" w14:textId="77777777" w:rsidTr="00F72A8F">
        <w:trPr>
          <w:trHeight w:val="632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3A0478" w14:textId="77777777" w:rsidR="00373403" w:rsidRPr="00B06728" w:rsidRDefault="00373403" w:rsidP="0000425C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</w:pPr>
            <w:r w:rsidRPr="00B06728"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  <w:t>Revisado por: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410A" w14:textId="098B823F" w:rsidR="00373403" w:rsidRPr="00B06728" w:rsidRDefault="00B95340" w:rsidP="0000425C">
            <w:pPr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</w:pPr>
            <w:r w:rsidRPr="00B06728"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  <w:t>Máster Melissa Durán Gamboa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7C" w14:textId="25832B91" w:rsidR="00373403" w:rsidRPr="00B06728" w:rsidRDefault="007D2A3E" w:rsidP="0000425C">
            <w:pPr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</w:pPr>
            <w:r w:rsidRPr="00B06728"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  <w:t>Coordinadora</w:t>
            </w:r>
            <w:r w:rsidR="00B06728"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  <w:t xml:space="preserve"> de Unidad 3 </w:t>
            </w:r>
            <w:r w:rsidR="0019316E"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  <w:t>a.í.</w:t>
            </w:r>
          </w:p>
        </w:tc>
      </w:tr>
      <w:tr w:rsidR="007D2A3E" w:rsidRPr="00B06728" w14:paraId="1BA7169D" w14:textId="77777777" w:rsidTr="00F72A8F">
        <w:trPr>
          <w:trHeight w:val="632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33B6CD" w14:textId="39DA9B8F" w:rsidR="007D2A3E" w:rsidRPr="00B06728" w:rsidRDefault="007D2A3E" w:rsidP="0000425C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</w:pPr>
            <w:r w:rsidRPr="00B06728"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  <w:t>Aprobado por: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8532" w14:textId="22F14805" w:rsidR="007D2A3E" w:rsidRPr="00B06728" w:rsidRDefault="007D2A3E" w:rsidP="0000425C">
            <w:pPr>
              <w:rPr>
                <w:rFonts w:ascii="Book Antiqua" w:hAnsi="Book Antiqua"/>
                <w:color w:val="000000"/>
                <w:sz w:val="22"/>
                <w:szCs w:val="22"/>
                <w:lang w:val="en-US" w:eastAsia="es-CR"/>
              </w:rPr>
            </w:pPr>
            <w:r w:rsidRPr="00B06728">
              <w:rPr>
                <w:rFonts w:ascii="Book Antiqua" w:hAnsi="Book Antiqua"/>
                <w:color w:val="000000"/>
                <w:sz w:val="22"/>
                <w:szCs w:val="22"/>
                <w:lang w:val="en-US" w:eastAsia="es-CR"/>
              </w:rPr>
              <w:t>Inga. Yesenia Salazar Guzmán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792B" w14:textId="74D8286F" w:rsidR="007D2A3E" w:rsidRPr="00B06728" w:rsidRDefault="007D2A3E" w:rsidP="0000425C">
            <w:pPr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</w:pPr>
            <w:r w:rsidRPr="00B06728"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  <w:t>Jefa a.</w:t>
            </w:r>
            <w:r w:rsidR="0019316E"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  <w:t>í</w:t>
            </w:r>
            <w:r w:rsidRPr="00B06728"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  <w:t xml:space="preserve">.  Subproceso de Modernización </w:t>
            </w:r>
            <w:r w:rsidR="0019316E" w:rsidRPr="00B06728"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  <w:t>Institucional-No</w:t>
            </w:r>
            <w:r w:rsidRPr="00B06728"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  <w:t xml:space="preserve"> penal </w:t>
            </w:r>
          </w:p>
        </w:tc>
      </w:tr>
      <w:tr w:rsidR="00B06728" w:rsidRPr="00B06728" w14:paraId="3D49F970" w14:textId="77777777" w:rsidTr="00F72A8F">
        <w:trPr>
          <w:trHeight w:val="632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BAE535" w14:textId="0C03649A" w:rsidR="00B06728" w:rsidRPr="00B06728" w:rsidRDefault="00B06728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s-CR" w:eastAsia="es-CR"/>
              </w:rPr>
              <w:t>Visto bueno: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DEDE" w14:textId="39D30E2D" w:rsidR="00B06728" w:rsidRPr="00B06728" w:rsidRDefault="00B06728">
            <w:pPr>
              <w:rPr>
                <w:rFonts w:ascii="Book Antiqua" w:hAnsi="Book Antiqua"/>
                <w:color w:val="000000"/>
                <w:sz w:val="22"/>
                <w:szCs w:val="22"/>
                <w:lang w:val="en-US" w:eastAsia="es-CR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en-US" w:eastAsia="es-CR"/>
              </w:rPr>
              <w:t>Licda. Nacira Valverde Bermúdez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E8D5" w14:textId="57AD7734" w:rsidR="00B06728" w:rsidRPr="00B06728" w:rsidRDefault="00B06728">
            <w:pPr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val="es-CR" w:eastAsia="es-CR"/>
              </w:rPr>
              <w:t>Directora de Planificación</w:t>
            </w:r>
          </w:p>
        </w:tc>
      </w:tr>
    </w:tbl>
    <w:p w14:paraId="351F680A" w14:textId="77777777" w:rsidR="00EB4150" w:rsidRPr="00221CE2" w:rsidRDefault="00EB4150" w:rsidP="007B76B6">
      <w:pPr>
        <w:spacing w:line="276" w:lineRule="auto"/>
        <w:jc w:val="both"/>
        <w:rPr>
          <w:rFonts w:ascii="Book Antiqua" w:hAnsi="Book Antiqua"/>
          <w:lang w:val="es-CR"/>
        </w:rPr>
      </w:pPr>
    </w:p>
    <w:sectPr w:rsidR="00EB4150" w:rsidRPr="00221CE2" w:rsidSect="00F902F6">
      <w:headerReference w:type="default" r:id="rId12"/>
      <w:footerReference w:type="even" r:id="rId13"/>
      <w:footerReference w:type="default" r:id="rId14"/>
      <w:pgSz w:w="12242" w:h="15842" w:code="1"/>
      <w:pgMar w:top="719" w:right="1469" w:bottom="71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3F8D" w14:textId="77777777" w:rsidR="00064EC9" w:rsidRDefault="00064EC9" w:rsidP="00067C87">
      <w:r>
        <w:separator/>
      </w:r>
    </w:p>
  </w:endnote>
  <w:endnote w:type="continuationSeparator" w:id="0">
    <w:p w14:paraId="1C69D747" w14:textId="77777777" w:rsidR="00064EC9" w:rsidRDefault="00064EC9" w:rsidP="00067C87">
      <w:r>
        <w:continuationSeparator/>
      </w:r>
    </w:p>
  </w:endnote>
  <w:endnote w:type="continuationNotice" w:id="1">
    <w:p w14:paraId="4A191BA5" w14:textId="77777777" w:rsidR="000565E7" w:rsidRDefault="00056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1F64" w14:textId="77777777" w:rsidR="003D7537" w:rsidRDefault="003D7537" w:rsidP="007540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C9FB0B" w14:textId="77777777" w:rsidR="003D7537" w:rsidRDefault="003D7537" w:rsidP="003F6B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C697" w14:textId="77777777" w:rsidR="003D7537" w:rsidRDefault="003D7537" w:rsidP="007540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0645FEE" w14:textId="77777777" w:rsidR="00D74B3E" w:rsidRPr="00D74B3E" w:rsidRDefault="00D74B3E" w:rsidP="00D74B3E">
    <w:pPr>
      <w:pBdr>
        <w:top w:val="single" w:sz="4" w:space="1" w:color="auto"/>
      </w:pBdr>
      <w:ind w:right="360"/>
      <w:jc w:val="center"/>
      <w:rPr>
        <w:rFonts w:ascii="Book Antiqua" w:hAnsi="Book Antiqua"/>
        <w:b/>
        <w:bCs/>
        <w:color w:val="000000"/>
        <w:lang w:val="es-CR"/>
      </w:rPr>
    </w:pPr>
    <w:r w:rsidRPr="00D74B3E">
      <w:rPr>
        <w:rFonts w:ascii="Book Antiqua" w:hAnsi="Book Antiqua"/>
        <w:b/>
        <w:bCs/>
        <w:color w:val="000000"/>
        <w:lang w:val="es-CR"/>
      </w:rPr>
      <w:t>Trabajamos por el desarrollo de la administración de justicia                               con proyección e innovación</w:t>
    </w:r>
  </w:p>
  <w:p w14:paraId="45C0F578" w14:textId="77777777" w:rsidR="003D7537" w:rsidRDefault="003D7537" w:rsidP="003F6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4725" w14:textId="77777777" w:rsidR="00064EC9" w:rsidRDefault="00064EC9" w:rsidP="00067C87">
      <w:r>
        <w:separator/>
      </w:r>
    </w:p>
  </w:footnote>
  <w:footnote w:type="continuationSeparator" w:id="0">
    <w:p w14:paraId="4B74162C" w14:textId="77777777" w:rsidR="00064EC9" w:rsidRDefault="00064EC9" w:rsidP="00067C87">
      <w:r>
        <w:continuationSeparator/>
      </w:r>
    </w:p>
  </w:footnote>
  <w:footnote w:type="continuationNotice" w:id="1">
    <w:p w14:paraId="33C41C87" w14:textId="77777777" w:rsidR="000565E7" w:rsidRDefault="00056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E2DB" w14:textId="1219E636" w:rsidR="00E1464D" w:rsidRPr="00E1464D" w:rsidRDefault="00E1464D" w:rsidP="00E1464D">
    <w:pPr>
      <w:tabs>
        <w:tab w:val="center" w:pos="88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  <w:lang w:val="es-CR"/>
      </w:rPr>
    </w:pPr>
    <w:r w:rsidRPr="00E1464D">
      <w:rPr>
        <w:rFonts w:ascii="Book Antiqua" w:hAnsi="Book Antiqua" w:cs="Book Antiqua"/>
        <w:i/>
        <w:iCs/>
        <w:sz w:val="18"/>
        <w:szCs w:val="18"/>
        <w:lang w:val="es-CR"/>
      </w:rPr>
      <w:t xml:space="preserve">Poder Judicial - </w:t>
    </w:r>
    <w:r w:rsidR="0019316E" w:rsidRPr="00E1464D">
      <w:rPr>
        <w:rFonts w:ascii="Book Antiqua" w:hAnsi="Book Antiqua" w:cs="Book Antiqua"/>
        <w:i/>
        <w:iCs/>
        <w:sz w:val="18"/>
        <w:szCs w:val="18"/>
        <w:lang w:val="es-CR"/>
      </w:rPr>
      <w:t>Dirección de</w:t>
    </w:r>
    <w:r w:rsidRPr="00E1464D">
      <w:rPr>
        <w:rFonts w:ascii="Book Antiqua" w:hAnsi="Book Antiqua" w:cs="Book Antiqua"/>
        <w:i/>
        <w:iCs/>
        <w:sz w:val="18"/>
        <w:szCs w:val="18"/>
        <w:lang w:val="es-CR"/>
      </w:rPr>
      <w:t xml:space="preserve"> Planificación</w:t>
    </w:r>
    <w:r w:rsidR="000D25C7">
      <w:rPr>
        <w:rFonts w:ascii="Times New Roman" w:hAnsi="Times New Roman"/>
        <w:noProof/>
        <w:lang w:val="es-CR"/>
      </w:rPr>
      <w:drawing>
        <wp:inline distT="0" distB="0" distL="0" distR="0" wp14:anchorId="66B00F8E" wp14:editId="56E8E7C2">
          <wp:extent cx="318135" cy="4133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DA0C1" w14:textId="06A1568D" w:rsidR="00E1464D" w:rsidRPr="00E1464D" w:rsidRDefault="00E1464D" w:rsidP="00E1464D">
    <w:pPr>
      <w:tabs>
        <w:tab w:val="center" w:pos="4252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  <w:lang w:val="es-CR"/>
      </w:rPr>
    </w:pPr>
    <w:r w:rsidRPr="00E1464D">
      <w:rPr>
        <w:rFonts w:ascii="Book Antiqua" w:hAnsi="Book Antiqua" w:cs="Book Antiqua"/>
        <w:i/>
        <w:iCs/>
        <w:sz w:val="18"/>
        <w:szCs w:val="18"/>
        <w:lang w:val="es-CR"/>
      </w:rPr>
      <w:t xml:space="preserve">San José </w:t>
    </w:r>
    <w:r w:rsidR="0019316E" w:rsidRPr="00E1464D">
      <w:rPr>
        <w:rFonts w:ascii="Book Antiqua" w:hAnsi="Book Antiqua" w:cs="Book Antiqua"/>
        <w:i/>
        <w:iCs/>
        <w:sz w:val="18"/>
        <w:szCs w:val="18"/>
        <w:lang w:val="es-CR"/>
      </w:rPr>
      <w:t>- Costa</w:t>
    </w:r>
    <w:r w:rsidRPr="00E1464D">
      <w:rPr>
        <w:rFonts w:ascii="Book Antiqua" w:hAnsi="Book Antiqua" w:cs="Book Antiqua"/>
        <w:i/>
        <w:iCs/>
        <w:sz w:val="18"/>
        <w:szCs w:val="18"/>
        <w:lang w:val="es-CR"/>
      </w:rPr>
      <w:t xml:space="preserve"> Rica</w:t>
    </w:r>
  </w:p>
  <w:p w14:paraId="321D0AF8" w14:textId="77777777" w:rsidR="00E1464D" w:rsidRPr="002D4571" w:rsidRDefault="00E1464D" w:rsidP="00E1464D">
    <w:pPr>
      <w:tabs>
        <w:tab w:val="center" w:pos="4252"/>
        <w:tab w:val="right" w:pos="8504"/>
      </w:tabs>
      <w:jc w:val="center"/>
      <w:rPr>
        <w:rFonts w:ascii="Times New Roman" w:hAnsi="Times New Roman"/>
        <w:sz w:val="20"/>
        <w:szCs w:val="20"/>
        <w:lang w:val="es-CR"/>
      </w:rPr>
    </w:pPr>
    <w:r w:rsidRPr="002D4571">
      <w:rPr>
        <w:rFonts w:ascii="Book Antiqua" w:hAnsi="Book Antiqua" w:cs="Book Antiqua"/>
        <w:i/>
        <w:iCs/>
        <w:sz w:val="18"/>
        <w:szCs w:val="18"/>
        <w:lang w:val="es-CR"/>
      </w:rPr>
      <w:t>Telf.  2295-3600 / 3599 / Apdo. 95-1003 / planificacion@poder-judicial.go.cr</w:t>
    </w:r>
  </w:p>
  <w:p w14:paraId="1F3A9381" w14:textId="77777777" w:rsidR="00E1464D" w:rsidRPr="002D4571" w:rsidRDefault="00E1464D" w:rsidP="00E1464D">
    <w:pPr>
      <w:pBdr>
        <w:bottom w:val="single" w:sz="6" w:space="0" w:color="auto"/>
      </w:pBdr>
      <w:spacing w:after="20"/>
      <w:jc w:val="center"/>
      <w:rPr>
        <w:rFonts w:ascii="Times New Roman" w:hAnsi="Times New Roman"/>
        <w:sz w:val="20"/>
        <w:szCs w:val="20"/>
        <w:lang w:val="es-CR"/>
      </w:rPr>
    </w:pPr>
  </w:p>
  <w:p w14:paraId="25397350" w14:textId="77777777" w:rsidR="003D7537" w:rsidRDefault="003D75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64FD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C95C1A"/>
    <w:multiLevelType w:val="multilevel"/>
    <w:tmpl w:val="5916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5267E"/>
    <w:multiLevelType w:val="hybridMultilevel"/>
    <w:tmpl w:val="B7CCB3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6B55"/>
    <w:multiLevelType w:val="hybridMultilevel"/>
    <w:tmpl w:val="BA70E8A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63C"/>
    <w:multiLevelType w:val="hybridMultilevel"/>
    <w:tmpl w:val="10B44B4E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652CB"/>
    <w:multiLevelType w:val="hybridMultilevel"/>
    <w:tmpl w:val="EF8C68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178B4"/>
    <w:multiLevelType w:val="multilevel"/>
    <w:tmpl w:val="A45E2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0B395F"/>
    <w:multiLevelType w:val="hybridMultilevel"/>
    <w:tmpl w:val="87184B8A"/>
    <w:lvl w:ilvl="0" w:tplc="B8FE6FC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C07B4"/>
    <w:multiLevelType w:val="hybridMultilevel"/>
    <w:tmpl w:val="5E5ED52C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0DC6FB6"/>
    <w:multiLevelType w:val="hybridMultilevel"/>
    <w:tmpl w:val="29F28B5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6345"/>
    <w:multiLevelType w:val="hybridMultilevel"/>
    <w:tmpl w:val="141A79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E81D6"/>
    <w:multiLevelType w:val="hybridMultilevel"/>
    <w:tmpl w:val="0E842486"/>
    <w:lvl w:ilvl="0" w:tplc="99D0610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7702F636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1690FE3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F443D58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EA7C3F56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398E7304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5DCA1F8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8B80544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7A14F422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8064164"/>
    <w:multiLevelType w:val="hybridMultilevel"/>
    <w:tmpl w:val="D90C22D8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D37D6F"/>
    <w:multiLevelType w:val="multilevel"/>
    <w:tmpl w:val="2DDC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5CC2EA8"/>
    <w:multiLevelType w:val="hybridMultilevel"/>
    <w:tmpl w:val="5B180B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F2444"/>
    <w:multiLevelType w:val="hybridMultilevel"/>
    <w:tmpl w:val="F0383DDE"/>
    <w:lvl w:ilvl="0" w:tplc="46B87264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Arial" w:hint="default"/>
        <w:color w:val="auto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9109A"/>
    <w:multiLevelType w:val="hybridMultilevel"/>
    <w:tmpl w:val="18C6D9F8"/>
    <w:lvl w:ilvl="0" w:tplc="1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C0C0208"/>
    <w:multiLevelType w:val="hybridMultilevel"/>
    <w:tmpl w:val="3B3499B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D23A4"/>
    <w:multiLevelType w:val="multilevel"/>
    <w:tmpl w:val="356CB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Book Antiqua" w:hAnsi="Book Antiqua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8D208E1"/>
    <w:multiLevelType w:val="multilevel"/>
    <w:tmpl w:val="8F94895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09972C8"/>
    <w:multiLevelType w:val="hybridMultilevel"/>
    <w:tmpl w:val="4AC0F7D4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BC2DBC"/>
    <w:multiLevelType w:val="hybridMultilevel"/>
    <w:tmpl w:val="8D0C693C"/>
    <w:lvl w:ilvl="0" w:tplc="838AD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E2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0B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8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8B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81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84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84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0F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D267A4"/>
    <w:multiLevelType w:val="hybridMultilevel"/>
    <w:tmpl w:val="FC54B85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370B4"/>
    <w:multiLevelType w:val="multilevel"/>
    <w:tmpl w:val="1E088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24" w15:restartNumberingAfterBreak="0">
    <w:nsid w:val="54297CF1"/>
    <w:multiLevelType w:val="hybridMultilevel"/>
    <w:tmpl w:val="E32808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15040"/>
    <w:multiLevelType w:val="multilevel"/>
    <w:tmpl w:val="E134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BD2992"/>
    <w:multiLevelType w:val="hybridMultilevel"/>
    <w:tmpl w:val="FB6E728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658D"/>
    <w:multiLevelType w:val="hybridMultilevel"/>
    <w:tmpl w:val="8158B29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42714"/>
    <w:multiLevelType w:val="hybridMultilevel"/>
    <w:tmpl w:val="336893B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45B51"/>
    <w:multiLevelType w:val="hybridMultilevel"/>
    <w:tmpl w:val="5CA223C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75B32"/>
    <w:multiLevelType w:val="hybridMultilevel"/>
    <w:tmpl w:val="A03A58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64870"/>
    <w:multiLevelType w:val="multilevel"/>
    <w:tmpl w:val="320448F2"/>
    <w:lvl w:ilvl="0">
      <w:start w:val="2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9BA34B5"/>
    <w:multiLevelType w:val="hybridMultilevel"/>
    <w:tmpl w:val="9EA0E440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A1C91"/>
    <w:multiLevelType w:val="hybridMultilevel"/>
    <w:tmpl w:val="5C6E5F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59D"/>
    <w:multiLevelType w:val="hybridMultilevel"/>
    <w:tmpl w:val="9C1A1DD0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AE3123"/>
    <w:multiLevelType w:val="hybridMultilevel"/>
    <w:tmpl w:val="909C42A2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806703">
    <w:abstractNumId w:val="11"/>
  </w:num>
  <w:num w:numId="2" w16cid:durableId="29108623">
    <w:abstractNumId w:val="0"/>
  </w:num>
  <w:num w:numId="3" w16cid:durableId="18363220">
    <w:abstractNumId w:val="17"/>
  </w:num>
  <w:num w:numId="4" w16cid:durableId="1742293106">
    <w:abstractNumId w:val="28"/>
  </w:num>
  <w:num w:numId="5" w16cid:durableId="22556103">
    <w:abstractNumId w:val="15"/>
  </w:num>
  <w:num w:numId="6" w16cid:durableId="1622763126">
    <w:abstractNumId w:val="26"/>
  </w:num>
  <w:num w:numId="7" w16cid:durableId="214126288">
    <w:abstractNumId w:val="25"/>
  </w:num>
  <w:num w:numId="8" w16cid:durableId="1015425457">
    <w:abstractNumId w:val="27"/>
  </w:num>
  <w:num w:numId="9" w16cid:durableId="437525558">
    <w:abstractNumId w:val="9"/>
  </w:num>
  <w:num w:numId="10" w16cid:durableId="81993658">
    <w:abstractNumId w:val="35"/>
  </w:num>
  <w:num w:numId="11" w16cid:durableId="1709647596">
    <w:abstractNumId w:val="29"/>
  </w:num>
  <w:num w:numId="12" w16cid:durableId="2012439944">
    <w:abstractNumId w:val="32"/>
  </w:num>
  <w:num w:numId="13" w16cid:durableId="1526477946">
    <w:abstractNumId w:val="34"/>
  </w:num>
  <w:num w:numId="14" w16cid:durableId="1694988953">
    <w:abstractNumId w:val="4"/>
  </w:num>
  <w:num w:numId="15" w16cid:durableId="226763294">
    <w:abstractNumId w:val="1"/>
  </w:num>
  <w:num w:numId="16" w16cid:durableId="2121023144">
    <w:abstractNumId w:val="22"/>
  </w:num>
  <w:num w:numId="17" w16cid:durableId="1958681386">
    <w:abstractNumId w:val="13"/>
  </w:num>
  <w:num w:numId="18" w16cid:durableId="1202665011">
    <w:abstractNumId w:val="20"/>
  </w:num>
  <w:num w:numId="19" w16cid:durableId="1901482285">
    <w:abstractNumId w:val="16"/>
  </w:num>
  <w:num w:numId="20" w16cid:durableId="1911109646">
    <w:abstractNumId w:val="6"/>
  </w:num>
  <w:num w:numId="21" w16cid:durableId="570576546">
    <w:abstractNumId w:val="24"/>
  </w:num>
  <w:num w:numId="22" w16cid:durableId="1701542132">
    <w:abstractNumId w:val="14"/>
  </w:num>
  <w:num w:numId="23" w16cid:durableId="2065063804">
    <w:abstractNumId w:val="23"/>
  </w:num>
  <w:num w:numId="24" w16cid:durableId="1802771222">
    <w:abstractNumId w:val="8"/>
  </w:num>
  <w:num w:numId="25" w16cid:durableId="1504391782">
    <w:abstractNumId w:val="19"/>
  </w:num>
  <w:num w:numId="26" w16cid:durableId="12361630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5908431">
    <w:abstractNumId w:val="19"/>
  </w:num>
  <w:num w:numId="28" w16cid:durableId="825517039">
    <w:abstractNumId w:val="19"/>
  </w:num>
  <w:num w:numId="29" w16cid:durableId="850411669">
    <w:abstractNumId w:val="19"/>
  </w:num>
  <w:num w:numId="30" w16cid:durableId="1987316909">
    <w:abstractNumId w:val="19"/>
  </w:num>
  <w:num w:numId="31" w16cid:durableId="2079479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1232487">
    <w:abstractNumId w:val="2"/>
  </w:num>
  <w:num w:numId="33" w16cid:durableId="1125193444">
    <w:abstractNumId w:val="30"/>
  </w:num>
  <w:num w:numId="34" w16cid:durableId="2056854744">
    <w:abstractNumId w:val="18"/>
  </w:num>
  <w:num w:numId="35" w16cid:durableId="517306692">
    <w:abstractNumId w:val="31"/>
  </w:num>
  <w:num w:numId="36" w16cid:durableId="334189092">
    <w:abstractNumId w:val="21"/>
  </w:num>
  <w:num w:numId="37" w16cid:durableId="839195780">
    <w:abstractNumId w:val="19"/>
  </w:num>
  <w:num w:numId="38" w16cid:durableId="2131849567">
    <w:abstractNumId w:val="19"/>
  </w:num>
  <w:num w:numId="39" w16cid:durableId="110131823">
    <w:abstractNumId w:val="19"/>
  </w:num>
  <w:num w:numId="40" w16cid:durableId="1364404893">
    <w:abstractNumId w:val="19"/>
    <w:lvlOverride w:ilvl="0">
      <w:startOverride w:val="2"/>
    </w:lvlOverride>
    <w:lvlOverride w:ilvl="1">
      <w:startOverride w:val="4"/>
    </w:lvlOverride>
    <w:lvlOverride w:ilvl="2">
      <w:startOverride w:val="3"/>
    </w:lvlOverride>
  </w:num>
  <w:num w:numId="41" w16cid:durableId="2077436409">
    <w:abstractNumId w:val="31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42" w16cid:durableId="1921256231">
    <w:abstractNumId w:val="5"/>
  </w:num>
  <w:num w:numId="43" w16cid:durableId="1941836757">
    <w:abstractNumId w:val="7"/>
  </w:num>
  <w:num w:numId="44" w16cid:durableId="2114588275">
    <w:abstractNumId w:val="33"/>
  </w:num>
  <w:num w:numId="45" w16cid:durableId="1036466556">
    <w:abstractNumId w:val="3"/>
  </w:num>
  <w:num w:numId="46" w16cid:durableId="1256094228">
    <w:abstractNumId w:val="10"/>
  </w:num>
  <w:num w:numId="47" w16cid:durableId="14939074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s-CR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AF"/>
    <w:rsid w:val="000009EB"/>
    <w:rsid w:val="000014A5"/>
    <w:rsid w:val="00002A89"/>
    <w:rsid w:val="00003A33"/>
    <w:rsid w:val="0000425C"/>
    <w:rsid w:val="00005656"/>
    <w:rsid w:val="000073E4"/>
    <w:rsid w:val="00012272"/>
    <w:rsid w:val="00012575"/>
    <w:rsid w:val="00012764"/>
    <w:rsid w:val="00013376"/>
    <w:rsid w:val="000163B8"/>
    <w:rsid w:val="000163F9"/>
    <w:rsid w:val="00020732"/>
    <w:rsid w:val="00021BE4"/>
    <w:rsid w:val="00023113"/>
    <w:rsid w:val="00023844"/>
    <w:rsid w:val="0002392B"/>
    <w:rsid w:val="00023AC8"/>
    <w:rsid w:val="00024D75"/>
    <w:rsid w:val="00026C38"/>
    <w:rsid w:val="000303B8"/>
    <w:rsid w:val="00030BA5"/>
    <w:rsid w:val="000322C4"/>
    <w:rsid w:val="00032AFE"/>
    <w:rsid w:val="000342C3"/>
    <w:rsid w:val="00035CAC"/>
    <w:rsid w:val="000400DC"/>
    <w:rsid w:val="00041B93"/>
    <w:rsid w:val="00042952"/>
    <w:rsid w:val="00051D34"/>
    <w:rsid w:val="0005551F"/>
    <w:rsid w:val="000557E7"/>
    <w:rsid w:val="000565E7"/>
    <w:rsid w:val="00056C87"/>
    <w:rsid w:val="00056F48"/>
    <w:rsid w:val="00057A52"/>
    <w:rsid w:val="00060833"/>
    <w:rsid w:val="00060C02"/>
    <w:rsid w:val="00063960"/>
    <w:rsid w:val="00064EC9"/>
    <w:rsid w:val="00066133"/>
    <w:rsid w:val="00066747"/>
    <w:rsid w:val="00067C87"/>
    <w:rsid w:val="00070914"/>
    <w:rsid w:val="00070CF1"/>
    <w:rsid w:val="00072FBA"/>
    <w:rsid w:val="00074E16"/>
    <w:rsid w:val="0007609E"/>
    <w:rsid w:val="00076125"/>
    <w:rsid w:val="00081A5B"/>
    <w:rsid w:val="0008267A"/>
    <w:rsid w:val="00082DF7"/>
    <w:rsid w:val="00083A8F"/>
    <w:rsid w:val="0008523C"/>
    <w:rsid w:val="00085C80"/>
    <w:rsid w:val="000908C5"/>
    <w:rsid w:val="00090D41"/>
    <w:rsid w:val="0009256A"/>
    <w:rsid w:val="00092BB2"/>
    <w:rsid w:val="00092CC3"/>
    <w:rsid w:val="000948A2"/>
    <w:rsid w:val="00095B08"/>
    <w:rsid w:val="00095B6E"/>
    <w:rsid w:val="00095C74"/>
    <w:rsid w:val="00096DD9"/>
    <w:rsid w:val="00097810"/>
    <w:rsid w:val="000978E8"/>
    <w:rsid w:val="00097DDC"/>
    <w:rsid w:val="000A1A03"/>
    <w:rsid w:val="000A1C6D"/>
    <w:rsid w:val="000B0FCC"/>
    <w:rsid w:val="000B1944"/>
    <w:rsid w:val="000B1BF6"/>
    <w:rsid w:val="000B2F4A"/>
    <w:rsid w:val="000B6B81"/>
    <w:rsid w:val="000B6DD0"/>
    <w:rsid w:val="000B7059"/>
    <w:rsid w:val="000C0C43"/>
    <w:rsid w:val="000C0DC6"/>
    <w:rsid w:val="000C25F3"/>
    <w:rsid w:val="000C2838"/>
    <w:rsid w:val="000C3C30"/>
    <w:rsid w:val="000C3E9C"/>
    <w:rsid w:val="000C4B27"/>
    <w:rsid w:val="000C4C59"/>
    <w:rsid w:val="000C7620"/>
    <w:rsid w:val="000D169A"/>
    <w:rsid w:val="000D172D"/>
    <w:rsid w:val="000D25C7"/>
    <w:rsid w:val="000D3F0D"/>
    <w:rsid w:val="000D4194"/>
    <w:rsid w:val="000D4B15"/>
    <w:rsid w:val="000D56AF"/>
    <w:rsid w:val="000D59E4"/>
    <w:rsid w:val="000D6E49"/>
    <w:rsid w:val="000E0C25"/>
    <w:rsid w:val="000E1793"/>
    <w:rsid w:val="000E21B0"/>
    <w:rsid w:val="000E2C88"/>
    <w:rsid w:val="000E3BA4"/>
    <w:rsid w:val="000E4053"/>
    <w:rsid w:val="000E42EA"/>
    <w:rsid w:val="000E59B1"/>
    <w:rsid w:val="000E5DFD"/>
    <w:rsid w:val="000E78E7"/>
    <w:rsid w:val="000E7D50"/>
    <w:rsid w:val="000E7D76"/>
    <w:rsid w:val="000F0956"/>
    <w:rsid w:val="000F1DB4"/>
    <w:rsid w:val="000F1EA3"/>
    <w:rsid w:val="000F26B1"/>
    <w:rsid w:val="000F3826"/>
    <w:rsid w:val="000F42FC"/>
    <w:rsid w:val="000F58D4"/>
    <w:rsid w:val="000F67D1"/>
    <w:rsid w:val="000F762F"/>
    <w:rsid w:val="001010E0"/>
    <w:rsid w:val="001024DE"/>
    <w:rsid w:val="00103CDF"/>
    <w:rsid w:val="00105339"/>
    <w:rsid w:val="00105AA6"/>
    <w:rsid w:val="00110C75"/>
    <w:rsid w:val="00111565"/>
    <w:rsid w:val="00111CD1"/>
    <w:rsid w:val="0011207C"/>
    <w:rsid w:val="00112DD7"/>
    <w:rsid w:val="001130B2"/>
    <w:rsid w:val="00113FFD"/>
    <w:rsid w:val="001141EF"/>
    <w:rsid w:val="0012177C"/>
    <w:rsid w:val="00121C1E"/>
    <w:rsid w:val="00122A92"/>
    <w:rsid w:val="001251DB"/>
    <w:rsid w:val="001257CB"/>
    <w:rsid w:val="001267C7"/>
    <w:rsid w:val="00127857"/>
    <w:rsid w:val="00130714"/>
    <w:rsid w:val="00130B2C"/>
    <w:rsid w:val="001314EB"/>
    <w:rsid w:val="001337D2"/>
    <w:rsid w:val="0013429B"/>
    <w:rsid w:val="00136F13"/>
    <w:rsid w:val="0014072F"/>
    <w:rsid w:val="001409A6"/>
    <w:rsid w:val="0014192B"/>
    <w:rsid w:val="00142858"/>
    <w:rsid w:val="00142EAC"/>
    <w:rsid w:val="00143845"/>
    <w:rsid w:val="0014436F"/>
    <w:rsid w:val="00144CBF"/>
    <w:rsid w:val="0014519F"/>
    <w:rsid w:val="001466BE"/>
    <w:rsid w:val="001468AC"/>
    <w:rsid w:val="00146AAC"/>
    <w:rsid w:val="0015010A"/>
    <w:rsid w:val="001522DA"/>
    <w:rsid w:val="0015356C"/>
    <w:rsid w:val="0015684F"/>
    <w:rsid w:val="00156AC9"/>
    <w:rsid w:val="00160044"/>
    <w:rsid w:val="00160492"/>
    <w:rsid w:val="001606E1"/>
    <w:rsid w:val="00161DA9"/>
    <w:rsid w:val="00164572"/>
    <w:rsid w:val="00164A1F"/>
    <w:rsid w:val="00165901"/>
    <w:rsid w:val="001675A5"/>
    <w:rsid w:val="00171431"/>
    <w:rsid w:val="00172EA7"/>
    <w:rsid w:val="00173390"/>
    <w:rsid w:val="00183260"/>
    <w:rsid w:val="0018408F"/>
    <w:rsid w:val="00184EB0"/>
    <w:rsid w:val="00185365"/>
    <w:rsid w:val="00185978"/>
    <w:rsid w:val="00186189"/>
    <w:rsid w:val="00186876"/>
    <w:rsid w:val="00187509"/>
    <w:rsid w:val="001907A3"/>
    <w:rsid w:val="001915F8"/>
    <w:rsid w:val="00191682"/>
    <w:rsid w:val="001921D6"/>
    <w:rsid w:val="00192968"/>
    <w:rsid w:val="00192F3C"/>
    <w:rsid w:val="0019316E"/>
    <w:rsid w:val="00193A55"/>
    <w:rsid w:val="001940D2"/>
    <w:rsid w:val="001949E5"/>
    <w:rsid w:val="001A019C"/>
    <w:rsid w:val="001A0450"/>
    <w:rsid w:val="001A1859"/>
    <w:rsid w:val="001A3DA6"/>
    <w:rsid w:val="001A4DEB"/>
    <w:rsid w:val="001A4DF3"/>
    <w:rsid w:val="001A526D"/>
    <w:rsid w:val="001A7DC5"/>
    <w:rsid w:val="001B0BB4"/>
    <w:rsid w:val="001B2FCE"/>
    <w:rsid w:val="001B32B7"/>
    <w:rsid w:val="001B3DB4"/>
    <w:rsid w:val="001B3ED2"/>
    <w:rsid w:val="001B3F8B"/>
    <w:rsid w:val="001C26AB"/>
    <w:rsid w:val="001C2CF8"/>
    <w:rsid w:val="001C39F6"/>
    <w:rsid w:val="001C3F27"/>
    <w:rsid w:val="001C515E"/>
    <w:rsid w:val="001C73D4"/>
    <w:rsid w:val="001C79F6"/>
    <w:rsid w:val="001D0F4C"/>
    <w:rsid w:val="001D109D"/>
    <w:rsid w:val="001D2592"/>
    <w:rsid w:val="001D2618"/>
    <w:rsid w:val="001D4539"/>
    <w:rsid w:val="001D67FB"/>
    <w:rsid w:val="001E11E9"/>
    <w:rsid w:val="001E267D"/>
    <w:rsid w:val="001E3166"/>
    <w:rsid w:val="001E3648"/>
    <w:rsid w:val="001E487D"/>
    <w:rsid w:val="001E67C5"/>
    <w:rsid w:val="001E749C"/>
    <w:rsid w:val="001E7DB1"/>
    <w:rsid w:val="001F0C69"/>
    <w:rsid w:val="001F1741"/>
    <w:rsid w:val="001F1C71"/>
    <w:rsid w:val="001F2DFA"/>
    <w:rsid w:val="001F305F"/>
    <w:rsid w:val="001F5B02"/>
    <w:rsid w:val="001F6778"/>
    <w:rsid w:val="002003E8"/>
    <w:rsid w:val="00200C48"/>
    <w:rsid w:val="00203DC7"/>
    <w:rsid w:val="002051DF"/>
    <w:rsid w:val="0020523D"/>
    <w:rsid w:val="002063F8"/>
    <w:rsid w:val="002070C1"/>
    <w:rsid w:val="00207493"/>
    <w:rsid w:val="002101BA"/>
    <w:rsid w:val="00210642"/>
    <w:rsid w:val="00211E0A"/>
    <w:rsid w:val="00211EEA"/>
    <w:rsid w:val="00212608"/>
    <w:rsid w:val="00212DF6"/>
    <w:rsid w:val="00214CE8"/>
    <w:rsid w:val="0021640A"/>
    <w:rsid w:val="002168BA"/>
    <w:rsid w:val="00216C17"/>
    <w:rsid w:val="0021744F"/>
    <w:rsid w:val="00221CE2"/>
    <w:rsid w:val="00222AF3"/>
    <w:rsid w:val="0022490C"/>
    <w:rsid w:val="00227897"/>
    <w:rsid w:val="00227EA5"/>
    <w:rsid w:val="00230DE4"/>
    <w:rsid w:val="002313A6"/>
    <w:rsid w:val="002336BE"/>
    <w:rsid w:val="00233AAB"/>
    <w:rsid w:val="00233BA0"/>
    <w:rsid w:val="00233EC0"/>
    <w:rsid w:val="00234049"/>
    <w:rsid w:val="00237DD3"/>
    <w:rsid w:val="00240389"/>
    <w:rsid w:val="0024194E"/>
    <w:rsid w:val="00241BC9"/>
    <w:rsid w:val="00243356"/>
    <w:rsid w:val="0024581E"/>
    <w:rsid w:val="002463A7"/>
    <w:rsid w:val="0024684C"/>
    <w:rsid w:val="00250D32"/>
    <w:rsid w:val="00250EB2"/>
    <w:rsid w:val="00252123"/>
    <w:rsid w:val="002530FF"/>
    <w:rsid w:val="00253F1D"/>
    <w:rsid w:val="002558C3"/>
    <w:rsid w:val="002560F9"/>
    <w:rsid w:val="00257376"/>
    <w:rsid w:val="00260884"/>
    <w:rsid w:val="002617A8"/>
    <w:rsid w:val="00262A5F"/>
    <w:rsid w:val="00263D3B"/>
    <w:rsid w:val="00265A41"/>
    <w:rsid w:val="00266F44"/>
    <w:rsid w:val="00272251"/>
    <w:rsid w:val="00273DDB"/>
    <w:rsid w:val="00276A06"/>
    <w:rsid w:val="0028000C"/>
    <w:rsid w:val="00280387"/>
    <w:rsid w:val="002808EF"/>
    <w:rsid w:val="0028494D"/>
    <w:rsid w:val="002857FE"/>
    <w:rsid w:val="002858E8"/>
    <w:rsid w:val="00285939"/>
    <w:rsid w:val="00286B70"/>
    <w:rsid w:val="002906D4"/>
    <w:rsid w:val="002932DA"/>
    <w:rsid w:val="00293E9A"/>
    <w:rsid w:val="00294732"/>
    <w:rsid w:val="002949E1"/>
    <w:rsid w:val="00294F83"/>
    <w:rsid w:val="00295A28"/>
    <w:rsid w:val="0029636E"/>
    <w:rsid w:val="00296634"/>
    <w:rsid w:val="002974DE"/>
    <w:rsid w:val="00297AFF"/>
    <w:rsid w:val="002A1DA5"/>
    <w:rsid w:val="002A279D"/>
    <w:rsid w:val="002A4B51"/>
    <w:rsid w:val="002A7BD3"/>
    <w:rsid w:val="002B1E23"/>
    <w:rsid w:val="002B1F8A"/>
    <w:rsid w:val="002B260B"/>
    <w:rsid w:val="002B333D"/>
    <w:rsid w:val="002B3433"/>
    <w:rsid w:val="002B4031"/>
    <w:rsid w:val="002B56AC"/>
    <w:rsid w:val="002B739B"/>
    <w:rsid w:val="002B7F22"/>
    <w:rsid w:val="002C1DC1"/>
    <w:rsid w:val="002C38AC"/>
    <w:rsid w:val="002C4A11"/>
    <w:rsid w:val="002C5179"/>
    <w:rsid w:val="002C65FE"/>
    <w:rsid w:val="002C7BE6"/>
    <w:rsid w:val="002D0DB9"/>
    <w:rsid w:val="002D25A1"/>
    <w:rsid w:val="002D31CF"/>
    <w:rsid w:val="002D4571"/>
    <w:rsid w:val="002D54F7"/>
    <w:rsid w:val="002D6FBC"/>
    <w:rsid w:val="002D729F"/>
    <w:rsid w:val="002D733F"/>
    <w:rsid w:val="002D7C59"/>
    <w:rsid w:val="002E06C5"/>
    <w:rsid w:val="002E29F9"/>
    <w:rsid w:val="002E2C54"/>
    <w:rsid w:val="002E4264"/>
    <w:rsid w:val="002E7784"/>
    <w:rsid w:val="002F0496"/>
    <w:rsid w:val="002F1C2A"/>
    <w:rsid w:val="002F27BA"/>
    <w:rsid w:val="002F3692"/>
    <w:rsid w:val="002F401F"/>
    <w:rsid w:val="002F555A"/>
    <w:rsid w:val="002F5CA5"/>
    <w:rsid w:val="002F62B6"/>
    <w:rsid w:val="003028DA"/>
    <w:rsid w:val="00304406"/>
    <w:rsid w:val="00304F00"/>
    <w:rsid w:val="00305578"/>
    <w:rsid w:val="00305863"/>
    <w:rsid w:val="003058ED"/>
    <w:rsid w:val="003062FA"/>
    <w:rsid w:val="0030734B"/>
    <w:rsid w:val="0031174C"/>
    <w:rsid w:val="003126DD"/>
    <w:rsid w:val="00312ED9"/>
    <w:rsid w:val="003157FB"/>
    <w:rsid w:val="00315A7B"/>
    <w:rsid w:val="003165A2"/>
    <w:rsid w:val="00316920"/>
    <w:rsid w:val="00317CA6"/>
    <w:rsid w:val="00317D73"/>
    <w:rsid w:val="00317DE4"/>
    <w:rsid w:val="003201F4"/>
    <w:rsid w:val="00322115"/>
    <w:rsid w:val="00322626"/>
    <w:rsid w:val="003233D4"/>
    <w:rsid w:val="00324178"/>
    <w:rsid w:val="00326285"/>
    <w:rsid w:val="0032764E"/>
    <w:rsid w:val="00332763"/>
    <w:rsid w:val="00333758"/>
    <w:rsid w:val="00333A94"/>
    <w:rsid w:val="003347CF"/>
    <w:rsid w:val="00337AB7"/>
    <w:rsid w:val="00342D99"/>
    <w:rsid w:val="00343D2D"/>
    <w:rsid w:val="0034553E"/>
    <w:rsid w:val="00345F29"/>
    <w:rsid w:val="0035033D"/>
    <w:rsid w:val="00351529"/>
    <w:rsid w:val="003523F6"/>
    <w:rsid w:val="003525FD"/>
    <w:rsid w:val="00353B96"/>
    <w:rsid w:val="00361468"/>
    <w:rsid w:val="00362573"/>
    <w:rsid w:val="003627FA"/>
    <w:rsid w:val="00362CAD"/>
    <w:rsid w:val="00363A80"/>
    <w:rsid w:val="00364DE5"/>
    <w:rsid w:val="00365111"/>
    <w:rsid w:val="003660E0"/>
    <w:rsid w:val="00366DD1"/>
    <w:rsid w:val="003708B1"/>
    <w:rsid w:val="0037143E"/>
    <w:rsid w:val="00371793"/>
    <w:rsid w:val="003718BB"/>
    <w:rsid w:val="003724EF"/>
    <w:rsid w:val="00373048"/>
    <w:rsid w:val="003732AD"/>
    <w:rsid w:val="00373403"/>
    <w:rsid w:val="00374637"/>
    <w:rsid w:val="003746DB"/>
    <w:rsid w:val="0037472A"/>
    <w:rsid w:val="00375B3B"/>
    <w:rsid w:val="0037610D"/>
    <w:rsid w:val="00380B35"/>
    <w:rsid w:val="00381E8E"/>
    <w:rsid w:val="0038388E"/>
    <w:rsid w:val="00383A50"/>
    <w:rsid w:val="00383BA4"/>
    <w:rsid w:val="00387DF8"/>
    <w:rsid w:val="00387F4C"/>
    <w:rsid w:val="00390107"/>
    <w:rsid w:val="003907E2"/>
    <w:rsid w:val="00390BC4"/>
    <w:rsid w:val="003910A6"/>
    <w:rsid w:val="003919C7"/>
    <w:rsid w:val="00392060"/>
    <w:rsid w:val="00392994"/>
    <w:rsid w:val="00392DB9"/>
    <w:rsid w:val="00394363"/>
    <w:rsid w:val="003954B9"/>
    <w:rsid w:val="00395A7B"/>
    <w:rsid w:val="00397807"/>
    <w:rsid w:val="003A20AE"/>
    <w:rsid w:val="003A2A41"/>
    <w:rsid w:val="003A2AFB"/>
    <w:rsid w:val="003A3A50"/>
    <w:rsid w:val="003A543B"/>
    <w:rsid w:val="003A565C"/>
    <w:rsid w:val="003A72C6"/>
    <w:rsid w:val="003B02E9"/>
    <w:rsid w:val="003B09C8"/>
    <w:rsid w:val="003B0B41"/>
    <w:rsid w:val="003B0D37"/>
    <w:rsid w:val="003B21C7"/>
    <w:rsid w:val="003B31AA"/>
    <w:rsid w:val="003B3201"/>
    <w:rsid w:val="003B3247"/>
    <w:rsid w:val="003B44A8"/>
    <w:rsid w:val="003B46E0"/>
    <w:rsid w:val="003B4843"/>
    <w:rsid w:val="003B5A7A"/>
    <w:rsid w:val="003B63D9"/>
    <w:rsid w:val="003B6ADA"/>
    <w:rsid w:val="003B7211"/>
    <w:rsid w:val="003B7E34"/>
    <w:rsid w:val="003C0596"/>
    <w:rsid w:val="003C3208"/>
    <w:rsid w:val="003C532E"/>
    <w:rsid w:val="003C5679"/>
    <w:rsid w:val="003C702D"/>
    <w:rsid w:val="003D008D"/>
    <w:rsid w:val="003D0E08"/>
    <w:rsid w:val="003D2CDD"/>
    <w:rsid w:val="003D38D9"/>
    <w:rsid w:val="003D3AC5"/>
    <w:rsid w:val="003D6151"/>
    <w:rsid w:val="003D6D63"/>
    <w:rsid w:val="003D7537"/>
    <w:rsid w:val="003E02AA"/>
    <w:rsid w:val="003E03F5"/>
    <w:rsid w:val="003E1B7D"/>
    <w:rsid w:val="003E5AEB"/>
    <w:rsid w:val="003E6521"/>
    <w:rsid w:val="003E6839"/>
    <w:rsid w:val="003E6CE7"/>
    <w:rsid w:val="003F18BC"/>
    <w:rsid w:val="003F1D30"/>
    <w:rsid w:val="003F2F8D"/>
    <w:rsid w:val="003F4B46"/>
    <w:rsid w:val="003F4B7C"/>
    <w:rsid w:val="003F50F3"/>
    <w:rsid w:val="003F6BA5"/>
    <w:rsid w:val="003F6BC2"/>
    <w:rsid w:val="003F7066"/>
    <w:rsid w:val="003F70E6"/>
    <w:rsid w:val="004000E9"/>
    <w:rsid w:val="004004A9"/>
    <w:rsid w:val="0040098F"/>
    <w:rsid w:val="00400A0D"/>
    <w:rsid w:val="004016D0"/>
    <w:rsid w:val="004029CD"/>
    <w:rsid w:val="0040358B"/>
    <w:rsid w:val="004046E3"/>
    <w:rsid w:val="00405A2D"/>
    <w:rsid w:val="0040713C"/>
    <w:rsid w:val="00407C4C"/>
    <w:rsid w:val="0041071D"/>
    <w:rsid w:val="004117D4"/>
    <w:rsid w:val="0041226F"/>
    <w:rsid w:val="00412F31"/>
    <w:rsid w:val="00414044"/>
    <w:rsid w:val="00414A29"/>
    <w:rsid w:val="004155DE"/>
    <w:rsid w:val="00415930"/>
    <w:rsid w:val="0042467A"/>
    <w:rsid w:val="004257AA"/>
    <w:rsid w:val="00427AC8"/>
    <w:rsid w:val="00430EAE"/>
    <w:rsid w:val="0043225B"/>
    <w:rsid w:val="00432632"/>
    <w:rsid w:val="00432A7E"/>
    <w:rsid w:val="00433346"/>
    <w:rsid w:val="00433A5A"/>
    <w:rsid w:val="00435D9E"/>
    <w:rsid w:val="00435F9A"/>
    <w:rsid w:val="0043769D"/>
    <w:rsid w:val="00437CA8"/>
    <w:rsid w:val="00440259"/>
    <w:rsid w:val="004402AC"/>
    <w:rsid w:val="004407AB"/>
    <w:rsid w:val="00440F36"/>
    <w:rsid w:val="0044140E"/>
    <w:rsid w:val="004422BB"/>
    <w:rsid w:val="004429EA"/>
    <w:rsid w:val="00442AA9"/>
    <w:rsid w:val="00445986"/>
    <w:rsid w:val="004463AB"/>
    <w:rsid w:val="004477FF"/>
    <w:rsid w:val="00447F97"/>
    <w:rsid w:val="00450F21"/>
    <w:rsid w:val="00452122"/>
    <w:rsid w:val="004545BF"/>
    <w:rsid w:val="00455E82"/>
    <w:rsid w:val="00455EBF"/>
    <w:rsid w:val="00456044"/>
    <w:rsid w:val="00456314"/>
    <w:rsid w:val="00457808"/>
    <w:rsid w:val="00460220"/>
    <w:rsid w:val="00460A69"/>
    <w:rsid w:val="004617D7"/>
    <w:rsid w:val="00464CCF"/>
    <w:rsid w:val="00467211"/>
    <w:rsid w:val="004676A9"/>
    <w:rsid w:val="004710AE"/>
    <w:rsid w:val="00472B87"/>
    <w:rsid w:val="00473A13"/>
    <w:rsid w:val="00474141"/>
    <w:rsid w:val="0047459D"/>
    <w:rsid w:val="00476D71"/>
    <w:rsid w:val="00476F5F"/>
    <w:rsid w:val="0047736C"/>
    <w:rsid w:val="00484FD3"/>
    <w:rsid w:val="00485239"/>
    <w:rsid w:val="004852BC"/>
    <w:rsid w:val="004867D1"/>
    <w:rsid w:val="0048695C"/>
    <w:rsid w:val="00486F82"/>
    <w:rsid w:val="00487478"/>
    <w:rsid w:val="00490BC1"/>
    <w:rsid w:val="00492F26"/>
    <w:rsid w:val="00493217"/>
    <w:rsid w:val="0049439E"/>
    <w:rsid w:val="00495144"/>
    <w:rsid w:val="00495234"/>
    <w:rsid w:val="0049722C"/>
    <w:rsid w:val="004A15E5"/>
    <w:rsid w:val="004A2107"/>
    <w:rsid w:val="004A3288"/>
    <w:rsid w:val="004A4467"/>
    <w:rsid w:val="004A4C60"/>
    <w:rsid w:val="004A57C2"/>
    <w:rsid w:val="004A6BE4"/>
    <w:rsid w:val="004A730A"/>
    <w:rsid w:val="004A7D1F"/>
    <w:rsid w:val="004B0233"/>
    <w:rsid w:val="004B0813"/>
    <w:rsid w:val="004B17A4"/>
    <w:rsid w:val="004B1DD6"/>
    <w:rsid w:val="004B27B9"/>
    <w:rsid w:val="004B2ACF"/>
    <w:rsid w:val="004B3376"/>
    <w:rsid w:val="004B433D"/>
    <w:rsid w:val="004B58CA"/>
    <w:rsid w:val="004B5AB5"/>
    <w:rsid w:val="004B7652"/>
    <w:rsid w:val="004C06A1"/>
    <w:rsid w:val="004C1279"/>
    <w:rsid w:val="004C243D"/>
    <w:rsid w:val="004C37E1"/>
    <w:rsid w:val="004C3D62"/>
    <w:rsid w:val="004C3E4F"/>
    <w:rsid w:val="004C6123"/>
    <w:rsid w:val="004C705F"/>
    <w:rsid w:val="004C766C"/>
    <w:rsid w:val="004D39E9"/>
    <w:rsid w:val="004D3C2D"/>
    <w:rsid w:val="004E049F"/>
    <w:rsid w:val="004E1650"/>
    <w:rsid w:val="004E4204"/>
    <w:rsid w:val="004F0F9D"/>
    <w:rsid w:val="004F1215"/>
    <w:rsid w:val="004F22C7"/>
    <w:rsid w:val="004F3948"/>
    <w:rsid w:val="004F3C77"/>
    <w:rsid w:val="004F4956"/>
    <w:rsid w:val="004F572A"/>
    <w:rsid w:val="004F75A6"/>
    <w:rsid w:val="00500727"/>
    <w:rsid w:val="005008E8"/>
    <w:rsid w:val="00501F46"/>
    <w:rsid w:val="005025D0"/>
    <w:rsid w:val="00502A14"/>
    <w:rsid w:val="0050326C"/>
    <w:rsid w:val="00503D42"/>
    <w:rsid w:val="0050484E"/>
    <w:rsid w:val="00504873"/>
    <w:rsid w:val="0050564C"/>
    <w:rsid w:val="00505753"/>
    <w:rsid w:val="00505CCA"/>
    <w:rsid w:val="00505DE8"/>
    <w:rsid w:val="005060FE"/>
    <w:rsid w:val="00510C47"/>
    <w:rsid w:val="00513053"/>
    <w:rsid w:val="00513602"/>
    <w:rsid w:val="0051564B"/>
    <w:rsid w:val="0052189F"/>
    <w:rsid w:val="00521BD2"/>
    <w:rsid w:val="0052402B"/>
    <w:rsid w:val="0052446D"/>
    <w:rsid w:val="0052489E"/>
    <w:rsid w:val="00524C88"/>
    <w:rsid w:val="00524E97"/>
    <w:rsid w:val="00524EFA"/>
    <w:rsid w:val="0052567D"/>
    <w:rsid w:val="005277AD"/>
    <w:rsid w:val="00527DB3"/>
    <w:rsid w:val="00531E1F"/>
    <w:rsid w:val="00531F2B"/>
    <w:rsid w:val="00532608"/>
    <w:rsid w:val="00532697"/>
    <w:rsid w:val="00534F43"/>
    <w:rsid w:val="005368AA"/>
    <w:rsid w:val="005369DD"/>
    <w:rsid w:val="00537916"/>
    <w:rsid w:val="00537946"/>
    <w:rsid w:val="00540113"/>
    <w:rsid w:val="00540143"/>
    <w:rsid w:val="005419A8"/>
    <w:rsid w:val="0054274A"/>
    <w:rsid w:val="005431E1"/>
    <w:rsid w:val="00547307"/>
    <w:rsid w:val="00547E04"/>
    <w:rsid w:val="00553568"/>
    <w:rsid w:val="00553EA3"/>
    <w:rsid w:val="0055407F"/>
    <w:rsid w:val="00554B0C"/>
    <w:rsid w:val="00554CD4"/>
    <w:rsid w:val="0055504B"/>
    <w:rsid w:val="0056021B"/>
    <w:rsid w:val="00561D1B"/>
    <w:rsid w:val="005630F5"/>
    <w:rsid w:val="005649CE"/>
    <w:rsid w:val="00565001"/>
    <w:rsid w:val="00566F1D"/>
    <w:rsid w:val="00571241"/>
    <w:rsid w:val="0057148A"/>
    <w:rsid w:val="00572188"/>
    <w:rsid w:val="00572ADA"/>
    <w:rsid w:val="00573291"/>
    <w:rsid w:val="00573AD9"/>
    <w:rsid w:val="00574446"/>
    <w:rsid w:val="005751C3"/>
    <w:rsid w:val="005753CC"/>
    <w:rsid w:val="00575433"/>
    <w:rsid w:val="0057678E"/>
    <w:rsid w:val="00576F96"/>
    <w:rsid w:val="00581294"/>
    <w:rsid w:val="0058143D"/>
    <w:rsid w:val="0058178B"/>
    <w:rsid w:val="00581A6E"/>
    <w:rsid w:val="00583305"/>
    <w:rsid w:val="00584930"/>
    <w:rsid w:val="00584B23"/>
    <w:rsid w:val="005851C7"/>
    <w:rsid w:val="00586A79"/>
    <w:rsid w:val="005944AA"/>
    <w:rsid w:val="00595E8E"/>
    <w:rsid w:val="005A0354"/>
    <w:rsid w:val="005A153C"/>
    <w:rsid w:val="005A2BDC"/>
    <w:rsid w:val="005A372C"/>
    <w:rsid w:val="005A44A2"/>
    <w:rsid w:val="005A58D9"/>
    <w:rsid w:val="005A6558"/>
    <w:rsid w:val="005A766A"/>
    <w:rsid w:val="005B019A"/>
    <w:rsid w:val="005B0D32"/>
    <w:rsid w:val="005B0D54"/>
    <w:rsid w:val="005B121C"/>
    <w:rsid w:val="005B2FF6"/>
    <w:rsid w:val="005B3799"/>
    <w:rsid w:val="005B3C50"/>
    <w:rsid w:val="005B3C82"/>
    <w:rsid w:val="005B5258"/>
    <w:rsid w:val="005B6B58"/>
    <w:rsid w:val="005C0F90"/>
    <w:rsid w:val="005C1861"/>
    <w:rsid w:val="005C422F"/>
    <w:rsid w:val="005C5F07"/>
    <w:rsid w:val="005D000B"/>
    <w:rsid w:val="005D0CD7"/>
    <w:rsid w:val="005D40A6"/>
    <w:rsid w:val="005D4247"/>
    <w:rsid w:val="005D4A52"/>
    <w:rsid w:val="005D505E"/>
    <w:rsid w:val="005D573C"/>
    <w:rsid w:val="005D7175"/>
    <w:rsid w:val="005E30C1"/>
    <w:rsid w:val="005E38BA"/>
    <w:rsid w:val="005E3ACB"/>
    <w:rsid w:val="005E3BF0"/>
    <w:rsid w:val="005E4D12"/>
    <w:rsid w:val="005E647E"/>
    <w:rsid w:val="005E79DD"/>
    <w:rsid w:val="005E79FF"/>
    <w:rsid w:val="005F0AE7"/>
    <w:rsid w:val="005F0CCD"/>
    <w:rsid w:val="005F1FCE"/>
    <w:rsid w:val="005F43FB"/>
    <w:rsid w:val="005F58AA"/>
    <w:rsid w:val="005F5929"/>
    <w:rsid w:val="006005B6"/>
    <w:rsid w:val="006022F3"/>
    <w:rsid w:val="00602589"/>
    <w:rsid w:val="00602A98"/>
    <w:rsid w:val="00602FB8"/>
    <w:rsid w:val="006031E1"/>
    <w:rsid w:val="00604402"/>
    <w:rsid w:val="00604C08"/>
    <w:rsid w:val="00605527"/>
    <w:rsid w:val="00605E76"/>
    <w:rsid w:val="006062B7"/>
    <w:rsid w:val="006108C2"/>
    <w:rsid w:val="00610E48"/>
    <w:rsid w:val="006123AF"/>
    <w:rsid w:val="0061240B"/>
    <w:rsid w:val="00613910"/>
    <w:rsid w:val="00615EE8"/>
    <w:rsid w:val="00620DDA"/>
    <w:rsid w:val="0062290C"/>
    <w:rsid w:val="006230C1"/>
    <w:rsid w:val="006237A9"/>
    <w:rsid w:val="0062384C"/>
    <w:rsid w:val="0062464D"/>
    <w:rsid w:val="00625B00"/>
    <w:rsid w:val="00630259"/>
    <w:rsid w:val="006346C1"/>
    <w:rsid w:val="00636620"/>
    <w:rsid w:val="00636D60"/>
    <w:rsid w:val="006372D9"/>
    <w:rsid w:val="006379F1"/>
    <w:rsid w:val="00640C42"/>
    <w:rsid w:val="006424EE"/>
    <w:rsid w:val="00645B38"/>
    <w:rsid w:val="00645CFC"/>
    <w:rsid w:val="006462BC"/>
    <w:rsid w:val="00646A1C"/>
    <w:rsid w:val="00646EFC"/>
    <w:rsid w:val="006479DD"/>
    <w:rsid w:val="00651A00"/>
    <w:rsid w:val="0065468C"/>
    <w:rsid w:val="00654FFA"/>
    <w:rsid w:val="006573B3"/>
    <w:rsid w:val="00662AD1"/>
    <w:rsid w:val="00663E01"/>
    <w:rsid w:val="00663F73"/>
    <w:rsid w:val="00664583"/>
    <w:rsid w:val="006650B5"/>
    <w:rsid w:val="00665190"/>
    <w:rsid w:val="00665FB1"/>
    <w:rsid w:val="00666185"/>
    <w:rsid w:val="006678F9"/>
    <w:rsid w:val="00667C96"/>
    <w:rsid w:val="006704C2"/>
    <w:rsid w:val="006709AC"/>
    <w:rsid w:val="006713AB"/>
    <w:rsid w:val="00674AD3"/>
    <w:rsid w:val="00675A97"/>
    <w:rsid w:val="0067784F"/>
    <w:rsid w:val="00677A5C"/>
    <w:rsid w:val="006801FD"/>
    <w:rsid w:val="00680DC9"/>
    <w:rsid w:val="00680F73"/>
    <w:rsid w:val="0068115B"/>
    <w:rsid w:val="00681BE3"/>
    <w:rsid w:val="006836D3"/>
    <w:rsid w:val="0068739E"/>
    <w:rsid w:val="006906A5"/>
    <w:rsid w:val="00691AA1"/>
    <w:rsid w:val="00691FF9"/>
    <w:rsid w:val="006920F2"/>
    <w:rsid w:val="0069247B"/>
    <w:rsid w:val="00692B05"/>
    <w:rsid w:val="006933C3"/>
    <w:rsid w:val="00693C93"/>
    <w:rsid w:val="0069562B"/>
    <w:rsid w:val="006A1117"/>
    <w:rsid w:val="006A1325"/>
    <w:rsid w:val="006A17F9"/>
    <w:rsid w:val="006A212A"/>
    <w:rsid w:val="006A3597"/>
    <w:rsid w:val="006A48E4"/>
    <w:rsid w:val="006A6FA6"/>
    <w:rsid w:val="006B1C47"/>
    <w:rsid w:val="006B1CE9"/>
    <w:rsid w:val="006B318B"/>
    <w:rsid w:val="006B5635"/>
    <w:rsid w:val="006B7A6B"/>
    <w:rsid w:val="006C17F0"/>
    <w:rsid w:val="006C19EC"/>
    <w:rsid w:val="006C1EEC"/>
    <w:rsid w:val="006C2130"/>
    <w:rsid w:val="006C27F2"/>
    <w:rsid w:val="006C2951"/>
    <w:rsid w:val="006C3057"/>
    <w:rsid w:val="006C306B"/>
    <w:rsid w:val="006C3CC1"/>
    <w:rsid w:val="006C6358"/>
    <w:rsid w:val="006C6923"/>
    <w:rsid w:val="006C6F1A"/>
    <w:rsid w:val="006C776C"/>
    <w:rsid w:val="006C7D5E"/>
    <w:rsid w:val="006D0940"/>
    <w:rsid w:val="006D1711"/>
    <w:rsid w:val="006D1B08"/>
    <w:rsid w:val="006D3057"/>
    <w:rsid w:val="006D349B"/>
    <w:rsid w:val="006D406B"/>
    <w:rsid w:val="006D4727"/>
    <w:rsid w:val="006D4D5B"/>
    <w:rsid w:val="006D5397"/>
    <w:rsid w:val="006D5C4E"/>
    <w:rsid w:val="006E1FEE"/>
    <w:rsid w:val="006E3699"/>
    <w:rsid w:val="006E37B2"/>
    <w:rsid w:val="006E679A"/>
    <w:rsid w:val="006E7353"/>
    <w:rsid w:val="006E7C3E"/>
    <w:rsid w:val="006F0769"/>
    <w:rsid w:val="006F249E"/>
    <w:rsid w:val="006F442C"/>
    <w:rsid w:val="006F4FDD"/>
    <w:rsid w:val="006F6B5E"/>
    <w:rsid w:val="006F741F"/>
    <w:rsid w:val="0070038C"/>
    <w:rsid w:val="0070097F"/>
    <w:rsid w:val="00701976"/>
    <w:rsid w:val="007019CD"/>
    <w:rsid w:val="00701F24"/>
    <w:rsid w:val="00702C89"/>
    <w:rsid w:val="007030D6"/>
    <w:rsid w:val="007043E9"/>
    <w:rsid w:val="007044E8"/>
    <w:rsid w:val="00705A5A"/>
    <w:rsid w:val="00706647"/>
    <w:rsid w:val="00710035"/>
    <w:rsid w:val="00711A59"/>
    <w:rsid w:val="0071277C"/>
    <w:rsid w:val="0071315F"/>
    <w:rsid w:val="007134E9"/>
    <w:rsid w:val="0071394D"/>
    <w:rsid w:val="00714E55"/>
    <w:rsid w:val="00715084"/>
    <w:rsid w:val="00715D13"/>
    <w:rsid w:val="00715F57"/>
    <w:rsid w:val="00716F5C"/>
    <w:rsid w:val="00720316"/>
    <w:rsid w:val="007204A2"/>
    <w:rsid w:val="00725E8A"/>
    <w:rsid w:val="00727D05"/>
    <w:rsid w:val="00731EA4"/>
    <w:rsid w:val="00736221"/>
    <w:rsid w:val="00737301"/>
    <w:rsid w:val="00737FDD"/>
    <w:rsid w:val="007440D8"/>
    <w:rsid w:val="00744EC1"/>
    <w:rsid w:val="00745DEB"/>
    <w:rsid w:val="007465B0"/>
    <w:rsid w:val="007479FD"/>
    <w:rsid w:val="00750387"/>
    <w:rsid w:val="00750DFB"/>
    <w:rsid w:val="0075109F"/>
    <w:rsid w:val="00751AB2"/>
    <w:rsid w:val="0075408A"/>
    <w:rsid w:val="00754B6F"/>
    <w:rsid w:val="00764F68"/>
    <w:rsid w:val="00766A01"/>
    <w:rsid w:val="00767F10"/>
    <w:rsid w:val="00767F1A"/>
    <w:rsid w:val="007713EF"/>
    <w:rsid w:val="00771FAC"/>
    <w:rsid w:val="00776138"/>
    <w:rsid w:val="0077626D"/>
    <w:rsid w:val="00777A0A"/>
    <w:rsid w:val="00781E32"/>
    <w:rsid w:val="00782CEE"/>
    <w:rsid w:val="00783604"/>
    <w:rsid w:val="007841B9"/>
    <w:rsid w:val="00784223"/>
    <w:rsid w:val="007874C5"/>
    <w:rsid w:val="00791F6C"/>
    <w:rsid w:val="00792709"/>
    <w:rsid w:val="0079378C"/>
    <w:rsid w:val="00796F72"/>
    <w:rsid w:val="00797E01"/>
    <w:rsid w:val="007A00F0"/>
    <w:rsid w:val="007A01D0"/>
    <w:rsid w:val="007A0DB4"/>
    <w:rsid w:val="007A11E2"/>
    <w:rsid w:val="007A1326"/>
    <w:rsid w:val="007A1D54"/>
    <w:rsid w:val="007A3F0E"/>
    <w:rsid w:val="007A5C7C"/>
    <w:rsid w:val="007A5ECD"/>
    <w:rsid w:val="007A7882"/>
    <w:rsid w:val="007A78E7"/>
    <w:rsid w:val="007B12BB"/>
    <w:rsid w:val="007B1623"/>
    <w:rsid w:val="007B2136"/>
    <w:rsid w:val="007B2359"/>
    <w:rsid w:val="007B2F3D"/>
    <w:rsid w:val="007B42AE"/>
    <w:rsid w:val="007B4DE9"/>
    <w:rsid w:val="007B5A08"/>
    <w:rsid w:val="007B682D"/>
    <w:rsid w:val="007B6A4B"/>
    <w:rsid w:val="007B76B6"/>
    <w:rsid w:val="007B7DBE"/>
    <w:rsid w:val="007B7FCD"/>
    <w:rsid w:val="007C03D2"/>
    <w:rsid w:val="007C06A5"/>
    <w:rsid w:val="007C1AFB"/>
    <w:rsid w:val="007C276A"/>
    <w:rsid w:val="007C4C13"/>
    <w:rsid w:val="007D0A68"/>
    <w:rsid w:val="007D0EB3"/>
    <w:rsid w:val="007D2A3E"/>
    <w:rsid w:val="007D67C6"/>
    <w:rsid w:val="007D7C86"/>
    <w:rsid w:val="007E14DA"/>
    <w:rsid w:val="007E1632"/>
    <w:rsid w:val="007E2652"/>
    <w:rsid w:val="007E34D1"/>
    <w:rsid w:val="007E4C4E"/>
    <w:rsid w:val="007E76B2"/>
    <w:rsid w:val="007E79FA"/>
    <w:rsid w:val="007F0B8E"/>
    <w:rsid w:val="007F1086"/>
    <w:rsid w:val="007F3481"/>
    <w:rsid w:val="007F3B37"/>
    <w:rsid w:val="007F45BD"/>
    <w:rsid w:val="007F6B8D"/>
    <w:rsid w:val="00801485"/>
    <w:rsid w:val="00802A77"/>
    <w:rsid w:val="00802CD7"/>
    <w:rsid w:val="00803003"/>
    <w:rsid w:val="008034F9"/>
    <w:rsid w:val="00804EA6"/>
    <w:rsid w:val="008060B3"/>
    <w:rsid w:val="0080616F"/>
    <w:rsid w:val="00807026"/>
    <w:rsid w:val="00807889"/>
    <w:rsid w:val="00807FF7"/>
    <w:rsid w:val="00810305"/>
    <w:rsid w:val="00810353"/>
    <w:rsid w:val="008107A2"/>
    <w:rsid w:val="00811782"/>
    <w:rsid w:val="008128AE"/>
    <w:rsid w:val="008148A3"/>
    <w:rsid w:val="00815768"/>
    <w:rsid w:val="00816727"/>
    <w:rsid w:val="00816AD6"/>
    <w:rsid w:val="00816C8E"/>
    <w:rsid w:val="0082025F"/>
    <w:rsid w:val="00820BD4"/>
    <w:rsid w:val="008216CA"/>
    <w:rsid w:val="00821F12"/>
    <w:rsid w:val="00822538"/>
    <w:rsid w:val="008235C0"/>
    <w:rsid w:val="00825044"/>
    <w:rsid w:val="008262E0"/>
    <w:rsid w:val="00826637"/>
    <w:rsid w:val="00826E32"/>
    <w:rsid w:val="00827234"/>
    <w:rsid w:val="00827702"/>
    <w:rsid w:val="00827D7F"/>
    <w:rsid w:val="00833D12"/>
    <w:rsid w:val="0083442C"/>
    <w:rsid w:val="00834C39"/>
    <w:rsid w:val="00837855"/>
    <w:rsid w:val="008379B8"/>
    <w:rsid w:val="0084065E"/>
    <w:rsid w:val="00841863"/>
    <w:rsid w:val="00841CA2"/>
    <w:rsid w:val="008432B2"/>
    <w:rsid w:val="00844714"/>
    <w:rsid w:val="00845F07"/>
    <w:rsid w:val="00846937"/>
    <w:rsid w:val="00850B0E"/>
    <w:rsid w:val="008520D6"/>
    <w:rsid w:val="008526CE"/>
    <w:rsid w:val="008540B0"/>
    <w:rsid w:val="00854FA3"/>
    <w:rsid w:val="00855D50"/>
    <w:rsid w:val="008566B8"/>
    <w:rsid w:val="008568D3"/>
    <w:rsid w:val="00856EB0"/>
    <w:rsid w:val="008571F7"/>
    <w:rsid w:val="00861889"/>
    <w:rsid w:val="00862C1C"/>
    <w:rsid w:val="00864B82"/>
    <w:rsid w:val="00867D71"/>
    <w:rsid w:val="00870895"/>
    <w:rsid w:val="00871F3D"/>
    <w:rsid w:val="00873229"/>
    <w:rsid w:val="00876E2F"/>
    <w:rsid w:val="00880B81"/>
    <w:rsid w:val="00881605"/>
    <w:rsid w:val="00881783"/>
    <w:rsid w:val="00882330"/>
    <w:rsid w:val="00882991"/>
    <w:rsid w:val="00882DD2"/>
    <w:rsid w:val="00885E17"/>
    <w:rsid w:val="00887694"/>
    <w:rsid w:val="00887A09"/>
    <w:rsid w:val="0089040A"/>
    <w:rsid w:val="00890837"/>
    <w:rsid w:val="00891531"/>
    <w:rsid w:val="00891750"/>
    <w:rsid w:val="00892274"/>
    <w:rsid w:val="008927C9"/>
    <w:rsid w:val="008936A1"/>
    <w:rsid w:val="008954F3"/>
    <w:rsid w:val="00895B3E"/>
    <w:rsid w:val="008A04F0"/>
    <w:rsid w:val="008A2947"/>
    <w:rsid w:val="008A2A20"/>
    <w:rsid w:val="008A3805"/>
    <w:rsid w:val="008A501C"/>
    <w:rsid w:val="008A61F6"/>
    <w:rsid w:val="008B0314"/>
    <w:rsid w:val="008B22D4"/>
    <w:rsid w:val="008B25BA"/>
    <w:rsid w:val="008B2BA7"/>
    <w:rsid w:val="008B38AF"/>
    <w:rsid w:val="008B469E"/>
    <w:rsid w:val="008B46D6"/>
    <w:rsid w:val="008B6611"/>
    <w:rsid w:val="008B6812"/>
    <w:rsid w:val="008C3A73"/>
    <w:rsid w:val="008C3E56"/>
    <w:rsid w:val="008C5658"/>
    <w:rsid w:val="008C57DB"/>
    <w:rsid w:val="008C7CC1"/>
    <w:rsid w:val="008D1EFA"/>
    <w:rsid w:val="008D33D6"/>
    <w:rsid w:val="008D39DE"/>
    <w:rsid w:val="008D5492"/>
    <w:rsid w:val="008D6119"/>
    <w:rsid w:val="008D74E8"/>
    <w:rsid w:val="008D795F"/>
    <w:rsid w:val="008E04C3"/>
    <w:rsid w:val="008E0D04"/>
    <w:rsid w:val="008E3F29"/>
    <w:rsid w:val="008E4416"/>
    <w:rsid w:val="008E4FD4"/>
    <w:rsid w:val="008E5E1F"/>
    <w:rsid w:val="008E6035"/>
    <w:rsid w:val="008E6365"/>
    <w:rsid w:val="008F0318"/>
    <w:rsid w:val="008F1154"/>
    <w:rsid w:val="008F1F56"/>
    <w:rsid w:val="008F3543"/>
    <w:rsid w:val="008F4C79"/>
    <w:rsid w:val="008F720C"/>
    <w:rsid w:val="00902A0E"/>
    <w:rsid w:val="00902BBD"/>
    <w:rsid w:val="00904587"/>
    <w:rsid w:val="009053FC"/>
    <w:rsid w:val="009065B4"/>
    <w:rsid w:val="0090701E"/>
    <w:rsid w:val="009100F7"/>
    <w:rsid w:val="00910816"/>
    <w:rsid w:val="00911FFB"/>
    <w:rsid w:val="00912A08"/>
    <w:rsid w:val="00912CE8"/>
    <w:rsid w:val="00913E57"/>
    <w:rsid w:val="009162C4"/>
    <w:rsid w:val="009168E7"/>
    <w:rsid w:val="00917AEA"/>
    <w:rsid w:val="00920A8F"/>
    <w:rsid w:val="00920ED9"/>
    <w:rsid w:val="009219CB"/>
    <w:rsid w:val="009221BF"/>
    <w:rsid w:val="00923BB7"/>
    <w:rsid w:val="00924888"/>
    <w:rsid w:val="00925EB4"/>
    <w:rsid w:val="00925F0E"/>
    <w:rsid w:val="009260F2"/>
    <w:rsid w:val="00927EDD"/>
    <w:rsid w:val="009354A8"/>
    <w:rsid w:val="00936821"/>
    <w:rsid w:val="009406DE"/>
    <w:rsid w:val="00941955"/>
    <w:rsid w:val="00941B93"/>
    <w:rsid w:val="00942080"/>
    <w:rsid w:val="009426C1"/>
    <w:rsid w:val="009429B8"/>
    <w:rsid w:val="00942EA6"/>
    <w:rsid w:val="00943079"/>
    <w:rsid w:val="009432B0"/>
    <w:rsid w:val="009441B2"/>
    <w:rsid w:val="00944A74"/>
    <w:rsid w:val="00945410"/>
    <w:rsid w:val="009456D6"/>
    <w:rsid w:val="00945B8F"/>
    <w:rsid w:val="00946176"/>
    <w:rsid w:val="00950C19"/>
    <w:rsid w:val="00951DEC"/>
    <w:rsid w:val="0095297E"/>
    <w:rsid w:val="00952C97"/>
    <w:rsid w:val="00953495"/>
    <w:rsid w:val="00953C53"/>
    <w:rsid w:val="00953CAC"/>
    <w:rsid w:val="00954BD0"/>
    <w:rsid w:val="00955200"/>
    <w:rsid w:val="00955877"/>
    <w:rsid w:val="009560D3"/>
    <w:rsid w:val="009563C1"/>
    <w:rsid w:val="00956E15"/>
    <w:rsid w:val="00960460"/>
    <w:rsid w:val="00960829"/>
    <w:rsid w:val="00960E52"/>
    <w:rsid w:val="00961D6E"/>
    <w:rsid w:val="00962774"/>
    <w:rsid w:val="00963265"/>
    <w:rsid w:val="00963A56"/>
    <w:rsid w:val="00964758"/>
    <w:rsid w:val="00966EAB"/>
    <w:rsid w:val="00967B34"/>
    <w:rsid w:val="00967D77"/>
    <w:rsid w:val="00972DF9"/>
    <w:rsid w:val="00973361"/>
    <w:rsid w:val="0097387F"/>
    <w:rsid w:val="00975A7A"/>
    <w:rsid w:val="009766F2"/>
    <w:rsid w:val="00976F07"/>
    <w:rsid w:val="009779B8"/>
    <w:rsid w:val="00980F87"/>
    <w:rsid w:val="00985231"/>
    <w:rsid w:val="00987134"/>
    <w:rsid w:val="00990578"/>
    <w:rsid w:val="00991477"/>
    <w:rsid w:val="00991A9F"/>
    <w:rsid w:val="00991F3C"/>
    <w:rsid w:val="00993785"/>
    <w:rsid w:val="00993DE1"/>
    <w:rsid w:val="00997667"/>
    <w:rsid w:val="00997809"/>
    <w:rsid w:val="00997CC7"/>
    <w:rsid w:val="009A006E"/>
    <w:rsid w:val="009A19BB"/>
    <w:rsid w:val="009A1FE8"/>
    <w:rsid w:val="009A38AF"/>
    <w:rsid w:val="009A4784"/>
    <w:rsid w:val="009A549B"/>
    <w:rsid w:val="009A57A7"/>
    <w:rsid w:val="009A65F3"/>
    <w:rsid w:val="009A6857"/>
    <w:rsid w:val="009A6858"/>
    <w:rsid w:val="009A7721"/>
    <w:rsid w:val="009A7781"/>
    <w:rsid w:val="009B20E4"/>
    <w:rsid w:val="009B4FA3"/>
    <w:rsid w:val="009B7BD8"/>
    <w:rsid w:val="009C1300"/>
    <w:rsid w:val="009C1F63"/>
    <w:rsid w:val="009C2DDA"/>
    <w:rsid w:val="009C3FFA"/>
    <w:rsid w:val="009C4E63"/>
    <w:rsid w:val="009C68DA"/>
    <w:rsid w:val="009D15AA"/>
    <w:rsid w:val="009D162C"/>
    <w:rsid w:val="009D2F1D"/>
    <w:rsid w:val="009D344E"/>
    <w:rsid w:val="009D3A38"/>
    <w:rsid w:val="009D5CAD"/>
    <w:rsid w:val="009D6BAB"/>
    <w:rsid w:val="009E0DAC"/>
    <w:rsid w:val="009E1332"/>
    <w:rsid w:val="009E15F7"/>
    <w:rsid w:val="009E6E98"/>
    <w:rsid w:val="009F16F9"/>
    <w:rsid w:val="009F2744"/>
    <w:rsid w:val="009F3C80"/>
    <w:rsid w:val="009F40EA"/>
    <w:rsid w:val="009F4DA7"/>
    <w:rsid w:val="009F7A58"/>
    <w:rsid w:val="009F7E53"/>
    <w:rsid w:val="00A0056D"/>
    <w:rsid w:val="00A0177A"/>
    <w:rsid w:val="00A0317B"/>
    <w:rsid w:val="00A0405B"/>
    <w:rsid w:val="00A04841"/>
    <w:rsid w:val="00A05B5D"/>
    <w:rsid w:val="00A061E7"/>
    <w:rsid w:val="00A06E40"/>
    <w:rsid w:val="00A10049"/>
    <w:rsid w:val="00A11352"/>
    <w:rsid w:val="00A12A78"/>
    <w:rsid w:val="00A12F69"/>
    <w:rsid w:val="00A1393E"/>
    <w:rsid w:val="00A1399F"/>
    <w:rsid w:val="00A13E72"/>
    <w:rsid w:val="00A156B3"/>
    <w:rsid w:val="00A178CB"/>
    <w:rsid w:val="00A17B55"/>
    <w:rsid w:val="00A209D4"/>
    <w:rsid w:val="00A22ECA"/>
    <w:rsid w:val="00A25ABD"/>
    <w:rsid w:val="00A32C39"/>
    <w:rsid w:val="00A32E28"/>
    <w:rsid w:val="00A33BB4"/>
    <w:rsid w:val="00A35A49"/>
    <w:rsid w:val="00A35B50"/>
    <w:rsid w:val="00A371EC"/>
    <w:rsid w:val="00A4005A"/>
    <w:rsid w:val="00A401C0"/>
    <w:rsid w:val="00A40C78"/>
    <w:rsid w:val="00A42955"/>
    <w:rsid w:val="00A4416D"/>
    <w:rsid w:val="00A4481F"/>
    <w:rsid w:val="00A457A9"/>
    <w:rsid w:val="00A472BA"/>
    <w:rsid w:val="00A47BD4"/>
    <w:rsid w:val="00A5068B"/>
    <w:rsid w:val="00A50C26"/>
    <w:rsid w:val="00A50E28"/>
    <w:rsid w:val="00A50FF2"/>
    <w:rsid w:val="00A538F4"/>
    <w:rsid w:val="00A55C8D"/>
    <w:rsid w:val="00A56C0E"/>
    <w:rsid w:val="00A5709D"/>
    <w:rsid w:val="00A60B16"/>
    <w:rsid w:val="00A6118D"/>
    <w:rsid w:val="00A6145D"/>
    <w:rsid w:val="00A61BEA"/>
    <w:rsid w:val="00A64784"/>
    <w:rsid w:val="00A648B4"/>
    <w:rsid w:val="00A64F06"/>
    <w:rsid w:val="00A66629"/>
    <w:rsid w:val="00A66834"/>
    <w:rsid w:val="00A66AA5"/>
    <w:rsid w:val="00A66DBA"/>
    <w:rsid w:val="00A671FC"/>
    <w:rsid w:val="00A70BB4"/>
    <w:rsid w:val="00A74216"/>
    <w:rsid w:val="00A74717"/>
    <w:rsid w:val="00A75E4D"/>
    <w:rsid w:val="00A767E4"/>
    <w:rsid w:val="00A771CF"/>
    <w:rsid w:val="00A802FE"/>
    <w:rsid w:val="00A808C0"/>
    <w:rsid w:val="00A80D25"/>
    <w:rsid w:val="00A819DD"/>
    <w:rsid w:val="00A82044"/>
    <w:rsid w:val="00A83E82"/>
    <w:rsid w:val="00A85F8E"/>
    <w:rsid w:val="00A86CAF"/>
    <w:rsid w:val="00A872DA"/>
    <w:rsid w:val="00A900B2"/>
    <w:rsid w:val="00A903F4"/>
    <w:rsid w:val="00A91AB1"/>
    <w:rsid w:val="00A92CDC"/>
    <w:rsid w:val="00A932B0"/>
    <w:rsid w:val="00A93B40"/>
    <w:rsid w:val="00A94267"/>
    <w:rsid w:val="00AA3075"/>
    <w:rsid w:val="00AA351A"/>
    <w:rsid w:val="00AA36FA"/>
    <w:rsid w:val="00AA48F1"/>
    <w:rsid w:val="00AA64E9"/>
    <w:rsid w:val="00AA6520"/>
    <w:rsid w:val="00AA6C72"/>
    <w:rsid w:val="00AB0E36"/>
    <w:rsid w:val="00AB213E"/>
    <w:rsid w:val="00AB3FFE"/>
    <w:rsid w:val="00AB4BDB"/>
    <w:rsid w:val="00AB5161"/>
    <w:rsid w:val="00AB5650"/>
    <w:rsid w:val="00AB6B92"/>
    <w:rsid w:val="00AC016D"/>
    <w:rsid w:val="00AC1051"/>
    <w:rsid w:val="00AC11B3"/>
    <w:rsid w:val="00AC19CF"/>
    <w:rsid w:val="00AC2465"/>
    <w:rsid w:val="00AC63A3"/>
    <w:rsid w:val="00AC66A5"/>
    <w:rsid w:val="00AC7E95"/>
    <w:rsid w:val="00AD0CE0"/>
    <w:rsid w:val="00AD129B"/>
    <w:rsid w:val="00AD25F5"/>
    <w:rsid w:val="00AD2C18"/>
    <w:rsid w:val="00AD39CA"/>
    <w:rsid w:val="00AD4220"/>
    <w:rsid w:val="00AD508C"/>
    <w:rsid w:val="00AD6CD5"/>
    <w:rsid w:val="00AD6EC3"/>
    <w:rsid w:val="00AD723D"/>
    <w:rsid w:val="00AE6480"/>
    <w:rsid w:val="00AE730B"/>
    <w:rsid w:val="00AF1293"/>
    <w:rsid w:val="00AF1858"/>
    <w:rsid w:val="00AF3608"/>
    <w:rsid w:val="00AF3F8D"/>
    <w:rsid w:val="00AF41E8"/>
    <w:rsid w:val="00AF5173"/>
    <w:rsid w:val="00AF5A31"/>
    <w:rsid w:val="00AF6AE5"/>
    <w:rsid w:val="00B006DB"/>
    <w:rsid w:val="00B01B32"/>
    <w:rsid w:val="00B02026"/>
    <w:rsid w:val="00B02EBB"/>
    <w:rsid w:val="00B0300B"/>
    <w:rsid w:val="00B04368"/>
    <w:rsid w:val="00B057E1"/>
    <w:rsid w:val="00B059CB"/>
    <w:rsid w:val="00B06728"/>
    <w:rsid w:val="00B12B02"/>
    <w:rsid w:val="00B1402F"/>
    <w:rsid w:val="00B15F6F"/>
    <w:rsid w:val="00B15FD7"/>
    <w:rsid w:val="00B16140"/>
    <w:rsid w:val="00B1755A"/>
    <w:rsid w:val="00B1762D"/>
    <w:rsid w:val="00B17777"/>
    <w:rsid w:val="00B214B3"/>
    <w:rsid w:val="00B2223D"/>
    <w:rsid w:val="00B235D0"/>
    <w:rsid w:val="00B23A0C"/>
    <w:rsid w:val="00B23B5A"/>
    <w:rsid w:val="00B25B1A"/>
    <w:rsid w:val="00B2625C"/>
    <w:rsid w:val="00B26F8F"/>
    <w:rsid w:val="00B2759A"/>
    <w:rsid w:val="00B27DCF"/>
    <w:rsid w:val="00B30116"/>
    <w:rsid w:val="00B31DCB"/>
    <w:rsid w:val="00B328AC"/>
    <w:rsid w:val="00B3299E"/>
    <w:rsid w:val="00B32EEC"/>
    <w:rsid w:val="00B32F20"/>
    <w:rsid w:val="00B336CA"/>
    <w:rsid w:val="00B3533B"/>
    <w:rsid w:val="00B40461"/>
    <w:rsid w:val="00B40474"/>
    <w:rsid w:val="00B422C2"/>
    <w:rsid w:val="00B434A5"/>
    <w:rsid w:val="00B4524D"/>
    <w:rsid w:val="00B47FDE"/>
    <w:rsid w:val="00B5050D"/>
    <w:rsid w:val="00B5094A"/>
    <w:rsid w:val="00B521A1"/>
    <w:rsid w:val="00B5374E"/>
    <w:rsid w:val="00B53934"/>
    <w:rsid w:val="00B53EF1"/>
    <w:rsid w:val="00B54F38"/>
    <w:rsid w:val="00B555C7"/>
    <w:rsid w:val="00B575C6"/>
    <w:rsid w:val="00B62918"/>
    <w:rsid w:val="00B6350C"/>
    <w:rsid w:val="00B64E2F"/>
    <w:rsid w:val="00B6578F"/>
    <w:rsid w:val="00B66C1B"/>
    <w:rsid w:val="00B6AD74"/>
    <w:rsid w:val="00B70ECB"/>
    <w:rsid w:val="00B71209"/>
    <w:rsid w:val="00B714D3"/>
    <w:rsid w:val="00B718E3"/>
    <w:rsid w:val="00B74586"/>
    <w:rsid w:val="00B748B7"/>
    <w:rsid w:val="00B74A12"/>
    <w:rsid w:val="00B772D3"/>
    <w:rsid w:val="00B80255"/>
    <w:rsid w:val="00B808F1"/>
    <w:rsid w:val="00B83329"/>
    <w:rsid w:val="00B86232"/>
    <w:rsid w:val="00B87126"/>
    <w:rsid w:val="00B901D1"/>
    <w:rsid w:val="00B91380"/>
    <w:rsid w:val="00B92510"/>
    <w:rsid w:val="00B93D3D"/>
    <w:rsid w:val="00B94ECA"/>
    <w:rsid w:val="00B95340"/>
    <w:rsid w:val="00B96D52"/>
    <w:rsid w:val="00B97CC0"/>
    <w:rsid w:val="00B97E8E"/>
    <w:rsid w:val="00BA061A"/>
    <w:rsid w:val="00BA20ED"/>
    <w:rsid w:val="00BA2BDE"/>
    <w:rsid w:val="00BB0D3A"/>
    <w:rsid w:val="00BB1858"/>
    <w:rsid w:val="00BB243F"/>
    <w:rsid w:val="00BB287D"/>
    <w:rsid w:val="00BB4A67"/>
    <w:rsid w:val="00BB5244"/>
    <w:rsid w:val="00BB613A"/>
    <w:rsid w:val="00BB65EC"/>
    <w:rsid w:val="00BB6830"/>
    <w:rsid w:val="00BB758D"/>
    <w:rsid w:val="00BB78A7"/>
    <w:rsid w:val="00BB7CB7"/>
    <w:rsid w:val="00BB7D77"/>
    <w:rsid w:val="00BC1D41"/>
    <w:rsid w:val="00BC2062"/>
    <w:rsid w:val="00BC2392"/>
    <w:rsid w:val="00BC28CF"/>
    <w:rsid w:val="00BC3BF5"/>
    <w:rsid w:val="00BC7AC3"/>
    <w:rsid w:val="00BD13F9"/>
    <w:rsid w:val="00BD25B6"/>
    <w:rsid w:val="00BD53EB"/>
    <w:rsid w:val="00BE0F0A"/>
    <w:rsid w:val="00BE0F14"/>
    <w:rsid w:val="00BE23ED"/>
    <w:rsid w:val="00BE400F"/>
    <w:rsid w:val="00BE443D"/>
    <w:rsid w:val="00BE6721"/>
    <w:rsid w:val="00BE71A5"/>
    <w:rsid w:val="00BF0687"/>
    <w:rsid w:val="00BF1F43"/>
    <w:rsid w:val="00BF3D26"/>
    <w:rsid w:val="00BF51D7"/>
    <w:rsid w:val="00BF574C"/>
    <w:rsid w:val="00BF5A76"/>
    <w:rsid w:val="00BF61D2"/>
    <w:rsid w:val="00BF6677"/>
    <w:rsid w:val="00BF7300"/>
    <w:rsid w:val="00C016AF"/>
    <w:rsid w:val="00C0281C"/>
    <w:rsid w:val="00C02889"/>
    <w:rsid w:val="00C02DE0"/>
    <w:rsid w:val="00C04C78"/>
    <w:rsid w:val="00C11218"/>
    <w:rsid w:val="00C12986"/>
    <w:rsid w:val="00C13547"/>
    <w:rsid w:val="00C144A3"/>
    <w:rsid w:val="00C15B38"/>
    <w:rsid w:val="00C16258"/>
    <w:rsid w:val="00C16779"/>
    <w:rsid w:val="00C20178"/>
    <w:rsid w:val="00C20B59"/>
    <w:rsid w:val="00C2177D"/>
    <w:rsid w:val="00C23ABE"/>
    <w:rsid w:val="00C240A8"/>
    <w:rsid w:val="00C241EC"/>
    <w:rsid w:val="00C2588D"/>
    <w:rsid w:val="00C25DE0"/>
    <w:rsid w:val="00C3082D"/>
    <w:rsid w:val="00C309AC"/>
    <w:rsid w:val="00C30A12"/>
    <w:rsid w:val="00C31483"/>
    <w:rsid w:val="00C31902"/>
    <w:rsid w:val="00C31CF8"/>
    <w:rsid w:val="00C33219"/>
    <w:rsid w:val="00C350D3"/>
    <w:rsid w:val="00C41057"/>
    <w:rsid w:val="00C41AF0"/>
    <w:rsid w:val="00C4348E"/>
    <w:rsid w:val="00C43F69"/>
    <w:rsid w:val="00C44D6E"/>
    <w:rsid w:val="00C46361"/>
    <w:rsid w:val="00C4798E"/>
    <w:rsid w:val="00C51D2B"/>
    <w:rsid w:val="00C536FC"/>
    <w:rsid w:val="00C538A1"/>
    <w:rsid w:val="00C5551F"/>
    <w:rsid w:val="00C57178"/>
    <w:rsid w:val="00C60034"/>
    <w:rsid w:val="00C60C8E"/>
    <w:rsid w:val="00C62C80"/>
    <w:rsid w:val="00C642E6"/>
    <w:rsid w:val="00C649BC"/>
    <w:rsid w:val="00C6523B"/>
    <w:rsid w:val="00C655CD"/>
    <w:rsid w:val="00C6576D"/>
    <w:rsid w:val="00C65F03"/>
    <w:rsid w:val="00C66942"/>
    <w:rsid w:val="00C66D33"/>
    <w:rsid w:val="00C74CF5"/>
    <w:rsid w:val="00C74DC5"/>
    <w:rsid w:val="00C755AA"/>
    <w:rsid w:val="00C75C6A"/>
    <w:rsid w:val="00C764CA"/>
    <w:rsid w:val="00C76DD9"/>
    <w:rsid w:val="00C80335"/>
    <w:rsid w:val="00C81CD1"/>
    <w:rsid w:val="00C81F01"/>
    <w:rsid w:val="00C83022"/>
    <w:rsid w:val="00C8310F"/>
    <w:rsid w:val="00C83B90"/>
    <w:rsid w:val="00C842F8"/>
    <w:rsid w:val="00C85733"/>
    <w:rsid w:val="00C85D35"/>
    <w:rsid w:val="00C86E1C"/>
    <w:rsid w:val="00C87AAD"/>
    <w:rsid w:val="00C90364"/>
    <w:rsid w:val="00C91E41"/>
    <w:rsid w:val="00C9351B"/>
    <w:rsid w:val="00C93C61"/>
    <w:rsid w:val="00C93C9D"/>
    <w:rsid w:val="00C94002"/>
    <w:rsid w:val="00C9445F"/>
    <w:rsid w:val="00C95BFE"/>
    <w:rsid w:val="00C970B1"/>
    <w:rsid w:val="00CA0C82"/>
    <w:rsid w:val="00CA1512"/>
    <w:rsid w:val="00CA1CBA"/>
    <w:rsid w:val="00CA27D1"/>
    <w:rsid w:val="00CA2CC6"/>
    <w:rsid w:val="00CA4625"/>
    <w:rsid w:val="00CA6EFE"/>
    <w:rsid w:val="00CB1B09"/>
    <w:rsid w:val="00CB1B3D"/>
    <w:rsid w:val="00CB27BA"/>
    <w:rsid w:val="00CB5E5D"/>
    <w:rsid w:val="00CB6B1C"/>
    <w:rsid w:val="00CC16F0"/>
    <w:rsid w:val="00CC1AA9"/>
    <w:rsid w:val="00CC2354"/>
    <w:rsid w:val="00CC43D0"/>
    <w:rsid w:val="00CC45D4"/>
    <w:rsid w:val="00CC639F"/>
    <w:rsid w:val="00CC6674"/>
    <w:rsid w:val="00CC77B6"/>
    <w:rsid w:val="00CD066D"/>
    <w:rsid w:val="00CD082B"/>
    <w:rsid w:val="00CD1DE9"/>
    <w:rsid w:val="00CD1EE0"/>
    <w:rsid w:val="00CD2535"/>
    <w:rsid w:val="00CD3954"/>
    <w:rsid w:val="00CD5960"/>
    <w:rsid w:val="00CD6782"/>
    <w:rsid w:val="00CE0916"/>
    <w:rsid w:val="00CE1F57"/>
    <w:rsid w:val="00CE228C"/>
    <w:rsid w:val="00CE2F29"/>
    <w:rsid w:val="00CE39C0"/>
    <w:rsid w:val="00CE3B58"/>
    <w:rsid w:val="00CE3B74"/>
    <w:rsid w:val="00CE4B7A"/>
    <w:rsid w:val="00CE5D75"/>
    <w:rsid w:val="00CE665B"/>
    <w:rsid w:val="00CE7DB6"/>
    <w:rsid w:val="00CF2E98"/>
    <w:rsid w:val="00CF42FD"/>
    <w:rsid w:val="00CF4E84"/>
    <w:rsid w:val="00CF510A"/>
    <w:rsid w:val="00CF62C0"/>
    <w:rsid w:val="00D0353A"/>
    <w:rsid w:val="00D04516"/>
    <w:rsid w:val="00D06716"/>
    <w:rsid w:val="00D07695"/>
    <w:rsid w:val="00D07EB5"/>
    <w:rsid w:val="00D10BF3"/>
    <w:rsid w:val="00D10D4F"/>
    <w:rsid w:val="00D10F83"/>
    <w:rsid w:val="00D119C9"/>
    <w:rsid w:val="00D126E0"/>
    <w:rsid w:val="00D13DAB"/>
    <w:rsid w:val="00D1590D"/>
    <w:rsid w:val="00D15B66"/>
    <w:rsid w:val="00D160AF"/>
    <w:rsid w:val="00D17F7B"/>
    <w:rsid w:val="00D21536"/>
    <w:rsid w:val="00D23CD1"/>
    <w:rsid w:val="00D2602C"/>
    <w:rsid w:val="00D264B4"/>
    <w:rsid w:val="00D272A6"/>
    <w:rsid w:val="00D30271"/>
    <w:rsid w:val="00D30EFD"/>
    <w:rsid w:val="00D33EE4"/>
    <w:rsid w:val="00D34EB1"/>
    <w:rsid w:val="00D3525D"/>
    <w:rsid w:val="00D36F18"/>
    <w:rsid w:val="00D371B0"/>
    <w:rsid w:val="00D40B6A"/>
    <w:rsid w:val="00D4112D"/>
    <w:rsid w:val="00D475A9"/>
    <w:rsid w:val="00D47E50"/>
    <w:rsid w:val="00D50B72"/>
    <w:rsid w:val="00D51B10"/>
    <w:rsid w:val="00D52345"/>
    <w:rsid w:val="00D54B18"/>
    <w:rsid w:val="00D54BCE"/>
    <w:rsid w:val="00D5594F"/>
    <w:rsid w:val="00D56470"/>
    <w:rsid w:val="00D568F9"/>
    <w:rsid w:val="00D57825"/>
    <w:rsid w:val="00D57C06"/>
    <w:rsid w:val="00D62541"/>
    <w:rsid w:val="00D63459"/>
    <w:rsid w:val="00D637F2"/>
    <w:rsid w:val="00D6721C"/>
    <w:rsid w:val="00D703EA"/>
    <w:rsid w:val="00D70418"/>
    <w:rsid w:val="00D70F25"/>
    <w:rsid w:val="00D72B3D"/>
    <w:rsid w:val="00D74B3E"/>
    <w:rsid w:val="00D80DA7"/>
    <w:rsid w:val="00D813B7"/>
    <w:rsid w:val="00D8270E"/>
    <w:rsid w:val="00D82893"/>
    <w:rsid w:val="00D834FB"/>
    <w:rsid w:val="00D8368A"/>
    <w:rsid w:val="00D84C87"/>
    <w:rsid w:val="00D87D95"/>
    <w:rsid w:val="00D9087A"/>
    <w:rsid w:val="00D910D2"/>
    <w:rsid w:val="00D9131C"/>
    <w:rsid w:val="00D9131F"/>
    <w:rsid w:val="00D925F5"/>
    <w:rsid w:val="00D928D4"/>
    <w:rsid w:val="00D934D7"/>
    <w:rsid w:val="00D935DA"/>
    <w:rsid w:val="00D952B2"/>
    <w:rsid w:val="00D953C1"/>
    <w:rsid w:val="00D95909"/>
    <w:rsid w:val="00D961BC"/>
    <w:rsid w:val="00D96216"/>
    <w:rsid w:val="00D974CA"/>
    <w:rsid w:val="00DA0985"/>
    <w:rsid w:val="00DA0B32"/>
    <w:rsid w:val="00DA1752"/>
    <w:rsid w:val="00DA263D"/>
    <w:rsid w:val="00DA30A6"/>
    <w:rsid w:val="00DA4F06"/>
    <w:rsid w:val="00DA6A1F"/>
    <w:rsid w:val="00DA7225"/>
    <w:rsid w:val="00DA7CF7"/>
    <w:rsid w:val="00DB09FD"/>
    <w:rsid w:val="00DB131C"/>
    <w:rsid w:val="00DB209A"/>
    <w:rsid w:val="00DB278E"/>
    <w:rsid w:val="00DB29D5"/>
    <w:rsid w:val="00DB3306"/>
    <w:rsid w:val="00DB3F75"/>
    <w:rsid w:val="00DB4AE6"/>
    <w:rsid w:val="00DB4E29"/>
    <w:rsid w:val="00DB5D99"/>
    <w:rsid w:val="00DB6D67"/>
    <w:rsid w:val="00DC0264"/>
    <w:rsid w:val="00DC1295"/>
    <w:rsid w:val="00DC1ED0"/>
    <w:rsid w:val="00DC443D"/>
    <w:rsid w:val="00DC4A84"/>
    <w:rsid w:val="00DC508A"/>
    <w:rsid w:val="00DC5143"/>
    <w:rsid w:val="00DD11E1"/>
    <w:rsid w:val="00DD1669"/>
    <w:rsid w:val="00DD31DA"/>
    <w:rsid w:val="00DD396E"/>
    <w:rsid w:val="00DD4AD1"/>
    <w:rsid w:val="00DD605E"/>
    <w:rsid w:val="00DE2594"/>
    <w:rsid w:val="00DE261C"/>
    <w:rsid w:val="00DE40A0"/>
    <w:rsid w:val="00DE412B"/>
    <w:rsid w:val="00DE6522"/>
    <w:rsid w:val="00DE68B8"/>
    <w:rsid w:val="00DE73E2"/>
    <w:rsid w:val="00DE77B8"/>
    <w:rsid w:val="00DF01A9"/>
    <w:rsid w:val="00DF030E"/>
    <w:rsid w:val="00DF05B2"/>
    <w:rsid w:val="00DF1750"/>
    <w:rsid w:val="00DF7CD3"/>
    <w:rsid w:val="00E00BDE"/>
    <w:rsid w:val="00E012B0"/>
    <w:rsid w:val="00E0164E"/>
    <w:rsid w:val="00E04608"/>
    <w:rsid w:val="00E048D9"/>
    <w:rsid w:val="00E048E6"/>
    <w:rsid w:val="00E04A3B"/>
    <w:rsid w:val="00E05849"/>
    <w:rsid w:val="00E07475"/>
    <w:rsid w:val="00E079BB"/>
    <w:rsid w:val="00E11060"/>
    <w:rsid w:val="00E1167B"/>
    <w:rsid w:val="00E11D21"/>
    <w:rsid w:val="00E1464D"/>
    <w:rsid w:val="00E1500B"/>
    <w:rsid w:val="00E1625A"/>
    <w:rsid w:val="00E21017"/>
    <w:rsid w:val="00E25513"/>
    <w:rsid w:val="00E317DB"/>
    <w:rsid w:val="00E32725"/>
    <w:rsid w:val="00E329B1"/>
    <w:rsid w:val="00E32E17"/>
    <w:rsid w:val="00E33DE7"/>
    <w:rsid w:val="00E34184"/>
    <w:rsid w:val="00E357C8"/>
    <w:rsid w:val="00E35959"/>
    <w:rsid w:val="00E36AA4"/>
    <w:rsid w:val="00E37438"/>
    <w:rsid w:val="00E40F9D"/>
    <w:rsid w:val="00E433CC"/>
    <w:rsid w:val="00E442F0"/>
    <w:rsid w:val="00E44694"/>
    <w:rsid w:val="00E45B7E"/>
    <w:rsid w:val="00E46A9E"/>
    <w:rsid w:val="00E4790A"/>
    <w:rsid w:val="00E50BBA"/>
    <w:rsid w:val="00E510ED"/>
    <w:rsid w:val="00E52AD3"/>
    <w:rsid w:val="00E53978"/>
    <w:rsid w:val="00E53B15"/>
    <w:rsid w:val="00E555F1"/>
    <w:rsid w:val="00E56298"/>
    <w:rsid w:val="00E6095D"/>
    <w:rsid w:val="00E60DED"/>
    <w:rsid w:val="00E61094"/>
    <w:rsid w:val="00E618A8"/>
    <w:rsid w:val="00E640A1"/>
    <w:rsid w:val="00E64BAE"/>
    <w:rsid w:val="00E659ED"/>
    <w:rsid w:val="00E65AA6"/>
    <w:rsid w:val="00E65C75"/>
    <w:rsid w:val="00E70344"/>
    <w:rsid w:val="00E72515"/>
    <w:rsid w:val="00E727E0"/>
    <w:rsid w:val="00E73187"/>
    <w:rsid w:val="00E759BE"/>
    <w:rsid w:val="00E75A43"/>
    <w:rsid w:val="00E767F6"/>
    <w:rsid w:val="00E7787D"/>
    <w:rsid w:val="00E82000"/>
    <w:rsid w:val="00E8355B"/>
    <w:rsid w:val="00E83FAF"/>
    <w:rsid w:val="00E86441"/>
    <w:rsid w:val="00E8649B"/>
    <w:rsid w:val="00E87F9E"/>
    <w:rsid w:val="00E92287"/>
    <w:rsid w:val="00E9389A"/>
    <w:rsid w:val="00E93D84"/>
    <w:rsid w:val="00E95835"/>
    <w:rsid w:val="00E96ABA"/>
    <w:rsid w:val="00EA082D"/>
    <w:rsid w:val="00EA0B6A"/>
    <w:rsid w:val="00EA1698"/>
    <w:rsid w:val="00EA184C"/>
    <w:rsid w:val="00EA3083"/>
    <w:rsid w:val="00EA53AF"/>
    <w:rsid w:val="00EA5995"/>
    <w:rsid w:val="00EA68F9"/>
    <w:rsid w:val="00EA7C36"/>
    <w:rsid w:val="00EB14C3"/>
    <w:rsid w:val="00EB237A"/>
    <w:rsid w:val="00EB335A"/>
    <w:rsid w:val="00EB379B"/>
    <w:rsid w:val="00EB3C46"/>
    <w:rsid w:val="00EB4150"/>
    <w:rsid w:val="00EB491A"/>
    <w:rsid w:val="00EB4FCE"/>
    <w:rsid w:val="00EB7389"/>
    <w:rsid w:val="00EB7445"/>
    <w:rsid w:val="00EB7E93"/>
    <w:rsid w:val="00EC10AA"/>
    <w:rsid w:val="00EC1918"/>
    <w:rsid w:val="00EC1947"/>
    <w:rsid w:val="00EC1EFB"/>
    <w:rsid w:val="00EC3F20"/>
    <w:rsid w:val="00EC51AB"/>
    <w:rsid w:val="00EC7003"/>
    <w:rsid w:val="00EC7E15"/>
    <w:rsid w:val="00ED0297"/>
    <w:rsid w:val="00ED22D7"/>
    <w:rsid w:val="00ED32D5"/>
    <w:rsid w:val="00ED38A7"/>
    <w:rsid w:val="00ED39FD"/>
    <w:rsid w:val="00ED4D9F"/>
    <w:rsid w:val="00ED7011"/>
    <w:rsid w:val="00EE16F2"/>
    <w:rsid w:val="00EE177A"/>
    <w:rsid w:val="00EE1881"/>
    <w:rsid w:val="00EE2BA5"/>
    <w:rsid w:val="00EE3CD3"/>
    <w:rsid w:val="00EE596A"/>
    <w:rsid w:val="00EE6899"/>
    <w:rsid w:val="00EE6AFB"/>
    <w:rsid w:val="00EE718A"/>
    <w:rsid w:val="00EF174C"/>
    <w:rsid w:val="00EF23E8"/>
    <w:rsid w:val="00EF2FF0"/>
    <w:rsid w:val="00EF6362"/>
    <w:rsid w:val="00EF637A"/>
    <w:rsid w:val="00F00569"/>
    <w:rsid w:val="00F014AD"/>
    <w:rsid w:val="00F03723"/>
    <w:rsid w:val="00F041E9"/>
    <w:rsid w:val="00F04522"/>
    <w:rsid w:val="00F049A5"/>
    <w:rsid w:val="00F06361"/>
    <w:rsid w:val="00F0754B"/>
    <w:rsid w:val="00F07BBD"/>
    <w:rsid w:val="00F10B04"/>
    <w:rsid w:val="00F11BF7"/>
    <w:rsid w:val="00F12100"/>
    <w:rsid w:val="00F13ED0"/>
    <w:rsid w:val="00F14592"/>
    <w:rsid w:val="00F1562E"/>
    <w:rsid w:val="00F164F5"/>
    <w:rsid w:val="00F16578"/>
    <w:rsid w:val="00F17B20"/>
    <w:rsid w:val="00F21203"/>
    <w:rsid w:val="00F21750"/>
    <w:rsid w:val="00F22B82"/>
    <w:rsid w:val="00F26F52"/>
    <w:rsid w:val="00F3013C"/>
    <w:rsid w:val="00F30F6E"/>
    <w:rsid w:val="00F310E0"/>
    <w:rsid w:val="00F358E9"/>
    <w:rsid w:val="00F35989"/>
    <w:rsid w:val="00F370A5"/>
    <w:rsid w:val="00F3BB8B"/>
    <w:rsid w:val="00F4085F"/>
    <w:rsid w:val="00F408CF"/>
    <w:rsid w:val="00F40BEE"/>
    <w:rsid w:val="00F41232"/>
    <w:rsid w:val="00F41CF2"/>
    <w:rsid w:val="00F4225E"/>
    <w:rsid w:val="00F4329A"/>
    <w:rsid w:val="00F446A7"/>
    <w:rsid w:val="00F46315"/>
    <w:rsid w:val="00F46D1A"/>
    <w:rsid w:val="00F471E8"/>
    <w:rsid w:val="00F477FD"/>
    <w:rsid w:val="00F478C8"/>
    <w:rsid w:val="00F5129B"/>
    <w:rsid w:val="00F521B2"/>
    <w:rsid w:val="00F53902"/>
    <w:rsid w:val="00F54674"/>
    <w:rsid w:val="00F54CEC"/>
    <w:rsid w:val="00F55091"/>
    <w:rsid w:val="00F55B08"/>
    <w:rsid w:val="00F56147"/>
    <w:rsid w:val="00F61378"/>
    <w:rsid w:val="00F622B3"/>
    <w:rsid w:val="00F62407"/>
    <w:rsid w:val="00F628CA"/>
    <w:rsid w:val="00F6472C"/>
    <w:rsid w:val="00F6564F"/>
    <w:rsid w:val="00F67FEA"/>
    <w:rsid w:val="00F701C0"/>
    <w:rsid w:val="00F70B16"/>
    <w:rsid w:val="00F717AC"/>
    <w:rsid w:val="00F72A8F"/>
    <w:rsid w:val="00F73DAB"/>
    <w:rsid w:val="00F74EB9"/>
    <w:rsid w:val="00F75253"/>
    <w:rsid w:val="00F80089"/>
    <w:rsid w:val="00F81BD1"/>
    <w:rsid w:val="00F8239B"/>
    <w:rsid w:val="00F8271D"/>
    <w:rsid w:val="00F8302C"/>
    <w:rsid w:val="00F8569D"/>
    <w:rsid w:val="00F856E1"/>
    <w:rsid w:val="00F85E63"/>
    <w:rsid w:val="00F86B3D"/>
    <w:rsid w:val="00F8747B"/>
    <w:rsid w:val="00F902F6"/>
    <w:rsid w:val="00F95006"/>
    <w:rsid w:val="00F95306"/>
    <w:rsid w:val="00F9543C"/>
    <w:rsid w:val="00F95FFE"/>
    <w:rsid w:val="00F962A4"/>
    <w:rsid w:val="00FA0D10"/>
    <w:rsid w:val="00FA17A6"/>
    <w:rsid w:val="00FA3736"/>
    <w:rsid w:val="00FA3934"/>
    <w:rsid w:val="00FB03F7"/>
    <w:rsid w:val="00FB1F54"/>
    <w:rsid w:val="00FB7281"/>
    <w:rsid w:val="00FB7807"/>
    <w:rsid w:val="00FC03BC"/>
    <w:rsid w:val="00FC0818"/>
    <w:rsid w:val="00FC2A18"/>
    <w:rsid w:val="00FC4092"/>
    <w:rsid w:val="00FC4960"/>
    <w:rsid w:val="00FC6601"/>
    <w:rsid w:val="00FC6F93"/>
    <w:rsid w:val="00FD01D3"/>
    <w:rsid w:val="00FD0224"/>
    <w:rsid w:val="00FD0B19"/>
    <w:rsid w:val="00FD2125"/>
    <w:rsid w:val="00FD4846"/>
    <w:rsid w:val="00FD4B55"/>
    <w:rsid w:val="00FD5416"/>
    <w:rsid w:val="00FD5419"/>
    <w:rsid w:val="00FD5C53"/>
    <w:rsid w:val="00FD6457"/>
    <w:rsid w:val="00FD7A49"/>
    <w:rsid w:val="00FE1DAB"/>
    <w:rsid w:val="00FE29FC"/>
    <w:rsid w:val="00FE2AE2"/>
    <w:rsid w:val="00FE559B"/>
    <w:rsid w:val="00FF3906"/>
    <w:rsid w:val="00FF673B"/>
    <w:rsid w:val="00FF7172"/>
    <w:rsid w:val="01029071"/>
    <w:rsid w:val="018AF6F5"/>
    <w:rsid w:val="02C54A8B"/>
    <w:rsid w:val="0320F0CE"/>
    <w:rsid w:val="032DA0DD"/>
    <w:rsid w:val="04782EE7"/>
    <w:rsid w:val="048214AB"/>
    <w:rsid w:val="04D1AB82"/>
    <w:rsid w:val="0557F0A2"/>
    <w:rsid w:val="066D7BE3"/>
    <w:rsid w:val="067E3A62"/>
    <w:rsid w:val="06F0921C"/>
    <w:rsid w:val="0752DF4D"/>
    <w:rsid w:val="07533CA6"/>
    <w:rsid w:val="089EF3A8"/>
    <w:rsid w:val="08F521B1"/>
    <w:rsid w:val="090D9D66"/>
    <w:rsid w:val="099AA999"/>
    <w:rsid w:val="0AC15DDC"/>
    <w:rsid w:val="0B70463D"/>
    <w:rsid w:val="0B8828C6"/>
    <w:rsid w:val="0B90ACC9"/>
    <w:rsid w:val="0E491A52"/>
    <w:rsid w:val="0E55C889"/>
    <w:rsid w:val="0E72050B"/>
    <w:rsid w:val="0F29C273"/>
    <w:rsid w:val="10FC5149"/>
    <w:rsid w:val="126DA10C"/>
    <w:rsid w:val="13EEC946"/>
    <w:rsid w:val="14915844"/>
    <w:rsid w:val="15B0549E"/>
    <w:rsid w:val="164FA933"/>
    <w:rsid w:val="17219581"/>
    <w:rsid w:val="173D1C3F"/>
    <w:rsid w:val="174E43E7"/>
    <w:rsid w:val="177762A0"/>
    <w:rsid w:val="17D9321B"/>
    <w:rsid w:val="184A078F"/>
    <w:rsid w:val="18B3125B"/>
    <w:rsid w:val="18F566D2"/>
    <w:rsid w:val="19365471"/>
    <w:rsid w:val="19B2E898"/>
    <w:rsid w:val="1B87B3E9"/>
    <w:rsid w:val="1C2137C8"/>
    <w:rsid w:val="1C690DCE"/>
    <w:rsid w:val="1D02F92A"/>
    <w:rsid w:val="1EEFE816"/>
    <w:rsid w:val="20A50AB7"/>
    <w:rsid w:val="20EB7EAE"/>
    <w:rsid w:val="21A330CF"/>
    <w:rsid w:val="2201C826"/>
    <w:rsid w:val="2270A430"/>
    <w:rsid w:val="22B15F28"/>
    <w:rsid w:val="2507A0FB"/>
    <w:rsid w:val="268AED2B"/>
    <w:rsid w:val="270108D6"/>
    <w:rsid w:val="2823500B"/>
    <w:rsid w:val="2829BB12"/>
    <w:rsid w:val="287254CC"/>
    <w:rsid w:val="28DD2B26"/>
    <w:rsid w:val="28E2A067"/>
    <w:rsid w:val="2945A46A"/>
    <w:rsid w:val="2B38643C"/>
    <w:rsid w:val="2B42622A"/>
    <w:rsid w:val="2C6C5930"/>
    <w:rsid w:val="2C759F74"/>
    <w:rsid w:val="2D494372"/>
    <w:rsid w:val="2E00A2C9"/>
    <w:rsid w:val="2EA666C6"/>
    <w:rsid w:val="310335D3"/>
    <w:rsid w:val="311CDCB9"/>
    <w:rsid w:val="315BA654"/>
    <w:rsid w:val="31D9A3DE"/>
    <w:rsid w:val="31F2322B"/>
    <w:rsid w:val="33831A2A"/>
    <w:rsid w:val="349219D3"/>
    <w:rsid w:val="3501AFD5"/>
    <w:rsid w:val="352D7BAB"/>
    <w:rsid w:val="3539736F"/>
    <w:rsid w:val="357E9D2F"/>
    <w:rsid w:val="3597226E"/>
    <w:rsid w:val="36075075"/>
    <w:rsid w:val="36DC8BAD"/>
    <w:rsid w:val="36DE1879"/>
    <w:rsid w:val="37072AAE"/>
    <w:rsid w:val="37145C9D"/>
    <w:rsid w:val="372F2CC0"/>
    <w:rsid w:val="37CBD3E2"/>
    <w:rsid w:val="3801210F"/>
    <w:rsid w:val="38F132C5"/>
    <w:rsid w:val="39BE08DA"/>
    <w:rsid w:val="3B74F834"/>
    <w:rsid w:val="3C4877ED"/>
    <w:rsid w:val="3C7DFCE3"/>
    <w:rsid w:val="3E257DD2"/>
    <w:rsid w:val="3F498647"/>
    <w:rsid w:val="40194268"/>
    <w:rsid w:val="40D032EC"/>
    <w:rsid w:val="4146DC03"/>
    <w:rsid w:val="417D19A2"/>
    <w:rsid w:val="424FBE91"/>
    <w:rsid w:val="428EA2FE"/>
    <w:rsid w:val="42C5C37A"/>
    <w:rsid w:val="435D41DA"/>
    <w:rsid w:val="4495EA4D"/>
    <w:rsid w:val="44C882FD"/>
    <w:rsid w:val="4615632C"/>
    <w:rsid w:val="480377F9"/>
    <w:rsid w:val="48D0DD72"/>
    <w:rsid w:val="491720E4"/>
    <w:rsid w:val="4B88227C"/>
    <w:rsid w:val="4BA5FAB2"/>
    <w:rsid w:val="4C4F8BEF"/>
    <w:rsid w:val="4CDE9D13"/>
    <w:rsid w:val="4E5BED6C"/>
    <w:rsid w:val="4F0E3689"/>
    <w:rsid w:val="4F2A6868"/>
    <w:rsid w:val="50C638C9"/>
    <w:rsid w:val="50E1FB74"/>
    <w:rsid w:val="517AE846"/>
    <w:rsid w:val="53EC47A6"/>
    <w:rsid w:val="550C3039"/>
    <w:rsid w:val="55191118"/>
    <w:rsid w:val="55A578C4"/>
    <w:rsid w:val="55C822BF"/>
    <w:rsid w:val="56690F9D"/>
    <w:rsid w:val="56B0B6F2"/>
    <w:rsid w:val="57432B0E"/>
    <w:rsid w:val="582A5B06"/>
    <w:rsid w:val="59D3E6C3"/>
    <w:rsid w:val="5D2A0AB4"/>
    <w:rsid w:val="5D7FB492"/>
    <w:rsid w:val="5E805944"/>
    <w:rsid w:val="5EBFF738"/>
    <w:rsid w:val="5FC3CFCB"/>
    <w:rsid w:val="6061C682"/>
    <w:rsid w:val="61D01E8B"/>
    <w:rsid w:val="631EEECC"/>
    <w:rsid w:val="63C2DBD1"/>
    <w:rsid w:val="645FDE35"/>
    <w:rsid w:val="648F0163"/>
    <w:rsid w:val="64AC059A"/>
    <w:rsid w:val="6863C0B3"/>
    <w:rsid w:val="68ED1C31"/>
    <w:rsid w:val="68F86181"/>
    <w:rsid w:val="6933C279"/>
    <w:rsid w:val="698C7047"/>
    <w:rsid w:val="6A209799"/>
    <w:rsid w:val="6AE663B9"/>
    <w:rsid w:val="6B50BCF0"/>
    <w:rsid w:val="6C939DF9"/>
    <w:rsid w:val="6CD45041"/>
    <w:rsid w:val="6E5D810A"/>
    <w:rsid w:val="6E5FFE74"/>
    <w:rsid w:val="6EE684B1"/>
    <w:rsid w:val="6F5D7467"/>
    <w:rsid w:val="6F7D68F1"/>
    <w:rsid w:val="6F9E4139"/>
    <w:rsid w:val="719DF262"/>
    <w:rsid w:val="71FBAF18"/>
    <w:rsid w:val="72451CC0"/>
    <w:rsid w:val="72D17836"/>
    <w:rsid w:val="73565D0E"/>
    <w:rsid w:val="75A4DF81"/>
    <w:rsid w:val="7727FD09"/>
    <w:rsid w:val="791360A0"/>
    <w:rsid w:val="79E97DDA"/>
    <w:rsid w:val="7A22A9B7"/>
    <w:rsid w:val="7AE7013C"/>
    <w:rsid w:val="7AF6F50F"/>
    <w:rsid w:val="7B2E699C"/>
    <w:rsid w:val="7B9E55B8"/>
    <w:rsid w:val="7BF5D6EF"/>
    <w:rsid w:val="7CCF68E9"/>
    <w:rsid w:val="7DC54371"/>
    <w:rsid w:val="7F802BFE"/>
    <w:rsid w:val="7F8A9947"/>
    <w:rsid w:val="7F9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7305BD"/>
  <w15:chartTrackingRefBased/>
  <w15:docId w15:val="{BF43F5A1-DC4D-4E48-AD8C-D2374920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7AC"/>
    <w:rPr>
      <w:rFonts w:ascii="Calibri" w:hAnsi="Calibri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00425C"/>
    <w:pPr>
      <w:keepNext/>
      <w:widowControl w:val="0"/>
      <w:numPr>
        <w:numId w:val="25"/>
      </w:numPr>
      <w:autoSpaceDN w:val="0"/>
      <w:adjustRightInd w:val="0"/>
      <w:ind w:left="426"/>
      <w:jc w:val="both"/>
      <w:outlineLvl w:val="0"/>
    </w:pPr>
    <w:rPr>
      <w:rFonts w:ascii="Book Antiqua" w:hAnsi="Book Antiqua" w:cs="Arial"/>
      <w:b/>
      <w:bCs/>
      <w:kern w:val="32"/>
      <w:sz w:val="28"/>
      <w:szCs w:val="23"/>
      <w:lang w:val="es-ES_tradnl" w:eastAsia="en-US"/>
    </w:rPr>
  </w:style>
  <w:style w:type="paragraph" w:styleId="Ttulo2">
    <w:name w:val="heading 2"/>
    <w:basedOn w:val="Normal"/>
    <w:next w:val="Normal"/>
    <w:link w:val="Ttulo2Car"/>
    <w:autoRedefine/>
    <w:qFormat/>
    <w:rsid w:val="004422BB"/>
    <w:pPr>
      <w:keepNext/>
      <w:widowControl w:val="0"/>
      <w:numPr>
        <w:numId w:val="35"/>
      </w:numPr>
      <w:autoSpaceDN w:val="0"/>
      <w:adjustRightInd w:val="0"/>
      <w:spacing w:before="120" w:after="120" w:line="276" w:lineRule="auto"/>
      <w:jc w:val="both"/>
      <w:outlineLvl w:val="1"/>
    </w:pPr>
    <w:rPr>
      <w:rFonts w:ascii="Book Antiqua" w:hAnsi="Book Antiqua"/>
      <w:iCs/>
      <w:szCs w:val="28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440F36"/>
    <w:pPr>
      <w:keepNext/>
      <w:widowControl w:val="0"/>
      <w:spacing w:before="240" w:after="60"/>
      <w:jc w:val="both"/>
      <w:outlineLvl w:val="2"/>
    </w:pPr>
    <w:rPr>
      <w:b/>
      <w:bCs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qFormat/>
    <w:rsid w:val="00440F36"/>
    <w:pPr>
      <w:keepNext/>
      <w:widowControl w:val="0"/>
      <w:spacing w:before="240" w:after="60"/>
      <w:jc w:val="both"/>
      <w:outlineLvl w:val="3"/>
    </w:pPr>
    <w:rPr>
      <w:b/>
      <w:bCs/>
      <w:szCs w:val="28"/>
      <w:lang w:val="en-US" w:eastAsia="en-US"/>
    </w:rPr>
  </w:style>
  <w:style w:type="paragraph" w:styleId="Ttulo5">
    <w:name w:val="heading 5"/>
    <w:basedOn w:val="Normal"/>
    <w:next w:val="Normal"/>
    <w:qFormat/>
    <w:rsid w:val="002857FE"/>
    <w:pPr>
      <w:widowControl w:val="0"/>
      <w:numPr>
        <w:ilvl w:val="4"/>
        <w:numId w:val="2"/>
      </w:numPr>
      <w:spacing w:before="240" w:after="60"/>
      <w:jc w:val="both"/>
      <w:outlineLvl w:val="4"/>
    </w:pPr>
    <w:rPr>
      <w:rFonts w:ascii="Arial" w:hAnsi="Arial"/>
      <w:b/>
      <w:bCs/>
      <w:i/>
      <w:iCs/>
      <w:szCs w:val="26"/>
      <w:lang w:val="en-US" w:eastAsia="en-US"/>
    </w:rPr>
  </w:style>
  <w:style w:type="paragraph" w:styleId="Ttulo6">
    <w:name w:val="heading 6"/>
    <w:basedOn w:val="Normal"/>
    <w:next w:val="Normal"/>
    <w:qFormat/>
    <w:rsid w:val="002857FE"/>
    <w:pPr>
      <w:widowControl w:val="0"/>
      <w:numPr>
        <w:ilvl w:val="5"/>
        <w:numId w:val="2"/>
      </w:numPr>
      <w:spacing w:before="240" w:after="60"/>
      <w:jc w:val="both"/>
      <w:outlineLvl w:val="5"/>
    </w:pPr>
    <w:rPr>
      <w:rFonts w:ascii="Arial" w:hAnsi="Arial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qFormat/>
    <w:rsid w:val="002857FE"/>
    <w:pPr>
      <w:widowControl w:val="0"/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2"/>
      <w:szCs w:val="20"/>
      <w:lang w:val="en-US" w:eastAsia="en-US"/>
    </w:rPr>
  </w:style>
  <w:style w:type="paragraph" w:styleId="Ttulo8">
    <w:name w:val="heading 8"/>
    <w:basedOn w:val="Normal"/>
    <w:next w:val="Normal"/>
    <w:qFormat/>
    <w:rsid w:val="002857FE"/>
    <w:pPr>
      <w:widowControl w:val="0"/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iCs/>
      <w:sz w:val="22"/>
      <w:szCs w:val="20"/>
      <w:lang w:val="en-US" w:eastAsia="en-US"/>
    </w:rPr>
  </w:style>
  <w:style w:type="paragraph" w:styleId="Ttulo9">
    <w:name w:val="heading 9"/>
    <w:basedOn w:val="Normal"/>
    <w:next w:val="Normal"/>
    <w:qFormat/>
    <w:rsid w:val="002857FE"/>
    <w:pPr>
      <w:widowControl w:val="0"/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rsid w:val="006713A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rsid w:val="006713AB"/>
    <w:pPr>
      <w:tabs>
        <w:tab w:val="center" w:pos="4252"/>
        <w:tab w:val="right" w:pos="8504"/>
      </w:tabs>
    </w:pPr>
  </w:style>
  <w:style w:type="paragraph" w:customStyle="1" w:styleId="Car">
    <w:name w:val="Car"/>
    <w:basedOn w:val="Normal"/>
    <w:semiHidden/>
    <w:rsid w:val="006713AB"/>
    <w:pPr>
      <w:spacing w:after="160" w:line="240" w:lineRule="exact"/>
    </w:pPr>
    <w:rPr>
      <w:rFonts w:ascii="Verdana" w:hAnsi="Verdana" w:cs="Verdana"/>
      <w:sz w:val="20"/>
      <w:szCs w:val="20"/>
      <w:lang w:val="en-AU" w:eastAsia="en-US"/>
    </w:rPr>
  </w:style>
  <w:style w:type="character" w:customStyle="1" w:styleId="EncabezadoCar">
    <w:name w:val="Encabezado Car"/>
    <w:aliases w:val="encabezado Car"/>
    <w:link w:val="Encabezado"/>
    <w:rsid w:val="006713AB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67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4422BB"/>
    <w:rPr>
      <w:rFonts w:ascii="Book Antiqua" w:hAnsi="Book Antiqua"/>
      <w:iCs/>
      <w:sz w:val="24"/>
      <w:szCs w:val="28"/>
      <w:lang w:val="es-ES_tradnl" w:eastAsia="en-US"/>
    </w:rPr>
  </w:style>
  <w:style w:type="paragraph" w:styleId="NormalWeb">
    <w:name w:val="Normal (Web)"/>
    <w:basedOn w:val="Normal"/>
    <w:link w:val="NormalWebCar"/>
    <w:uiPriority w:val="99"/>
    <w:qFormat/>
    <w:rsid w:val="00CE1F57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qFormat/>
    <w:rsid w:val="002B4031"/>
    <w:pPr>
      <w:ind w:left="708"/>
    </w:pPr>
  </w:style>
  <w:style w:type="paragraph" w:styleId="Textoindependiente2">
    <w:name w:val="Body Text 2"/>
    <w:basedOn w:val="Normal"/>
    <w:rsid w:val="003157FB"/>
    <w:pPr>
      <w:spacing w:line="480" w:lineRule="auto"/>
      <w:jc w:val="both"/>
    </w:pPr>
    <w:rPr>
      <w:rFonts w:ascii="Batang" w:eastAsia="Batang" w:hAnsi="Batang"/>
      <w:b/>
      <w:bCs/>
      <w:lang w:val="es-CR"/>
    </w:rPr>
  </w:style>
  <w:style w:type="paragraph" w:styleId="Ttulo">
    <w:name w:val="Title"/>
    <w:basedOn w:val="Normal"/>
    <w:next w:val="Normal"/>
    <w:link w:val="TtuloCar"/>
    <w:qFormat/>
    <w:rsid w:val="00CB1B0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MX" w:eastAsia="en-US"/>
    </w:rPr>
  </w:style>
  <w:style w:type="character" w:customStyle="1" w:styleId="TtuloCar">
    <w:name w:val="Título Car"/>
    <w:link w:val="Ttulo"/>
    <w:locked/>
    <w:rsid w:val="00CB1B09"/>
    <w:rPr>
      <w:rFonts w:ascii="Cambria" w:hAnsi="Cambria"/>
      <w:color w:val="17365D"/>
      <w:spacing w:val="5"/>
      <w:kern w:val="28"/>
      <w:sz w:val="52"/>
      <w:szCs w:val="52"/>
      <w:lang w:val="es-MX" w:eastAsia="en-US" w:bidi="ar-SA"/>
    </w:rPr>
  </w:style>
  <w:style w:type="paragraph" w:styleId="Prrafodelista">
    <w:name w:val="List Paragraph"/>
    <w:aliases w:val="Bullet 1,Use Case List Paragraph,Lista vistosa - Énfasis 11,Párrafo de lista Car Car Car,3,Informe"/>
    <w:basedOn w:val="Normal"/>
    <w:uiPriority w:val="34"/>
    <w:qFormat/>
    <w:rsid w:val="00BF51D7"/>
    <w:pPr>
      <w:ind w:left="708"/>
    </w:pPr>
  </w:style>
  <w:style w:type="paragraph" w:customStyle="1" w:styleId="Epgrafe">
    <w:name w:val="Epígrafe"/>
    <w:basedOn w:val="Normal"/>
    <w:next w:val="Normal"/>
    <w:uiPriority w:val="35"/>
    <w:qFormat/>
    <w:rsid w:val="006D5C4E"/>
    <w:rPr>
      <w:b/>
      <w:bCs/>
      <w:sz w:val="20"/>
      <w:szCs w:val="20"/>
    </w:rPr>
  </w:style>
  <w:style w:type="paragraph" w:styleId="Textodeglobo">
    <w:name w:val="Balloon Text"/>
    <w:basedOn w:val="Normal"/>
    <w:semiHidden/>
    <w:rsid w:val="0070097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020732"/>
    <w:rPr>
      <w:sz w:val="20"/>
      <w:szCs w:val="20"/>
    </w:rPr>
  </w:style>
  <w:style w:type="character" w:styleId="Refdenotaalpie">
    <w:name w:val="footnote reference"/>
    <w:semiHidden/>
    <w:rsid w:val="00020732"/>
    <w:rPr>
      <w:vertAlign w:val="superscript"/>
    </w:rPr>
  </w:style>
  <w:style w:type="character" w:styleId="Nmerodepgina">
    <w:name w:val="page number"/>
    <w:basedOn w:val="Fuentedeprrafopredeter"/>
    <w:rsid w:val="003F6BA5"/>
  </w:style>
  <w:style w:type="paragraph" w:customStyle="1" w:styleId="default">
    <w:name w:val="default"/>
    <w:basedOn w:val="Normal"/>
    <w:rsid w:val="00904587"/>
    <w:pPr>
      <w:spacing w:before="100" w:beforeAutospacing="1" w:after="100" w:afterAutospacing="1"/>
    </w:pPr>
    <w:rPr>
      <w:color w:val="000000"/>
    </w:rPr>
  </w:style>
  <w:style w:type="character" w:customStyle="1" w:styleId="Ttulo3Car">
    <w:name w:val="Título 3 Car"/>
    <w:link w:val="Ttulo3"/>
    <w:rsid w:val="00440F36"/>
    <w:rPr>
      <w:rFonts w:ascii="Calibri" w:hAnsi="Calibri"/>
      <w:b/>
      <w:bCs/>
      <w:sz w:val="24"/>
      <w:szCs w:val="26"/>
      <w:lang w:val="en-US" w:eastAsia="en-US" w:bidi="ar-SA"/>
    </w:rPr>
  </w:style>
  <w:style w:type="character" w:customStyle="1" w:styleId="Ttulo4Car">
    <w:name w:val="Título 4 Car"/>
    <w:link w:val="Ttulo4"/>
    <w:rsid w:val="00440F36"/>
    <w:rPr>
      <w:rFonts w:ascii="Calibri" w:hAnsi="Calibri"/>
      <w:b/>
      <w:bCs/>
      <w:sz w:val="24"/>
      <w:szCs w:val="28"/>
      <w:lang w:val="en-US" w:eastAsia="en-US"/>
    </w:rPr>
  </w:style>
  <w:style w:type="paragraph" w:styleId="TDC1">
    <w:name w:val="toc 1"/>
    <w:basedOn w:val="Normal"/>
    <w:next w:val="Normal"/>
    <w:autoRedefine/>
    <w:semiHidden/>
    <w:rsid w:val="003028DA"/>
  </w:style>
  <w:style w:type="paragraph" w:styleId="TDC2">
    <w:name w:val="toc 2"/>
    <w:basedOn w:val="Normal"/>
    <w:next w:val="Normal"/>
    <w:autoRedefine/>
    <w:semiHidden/>
    <w:rsid w:val="003028DA"/>
    <w:pPr>
      <w:ind w:left="240"/>
    </w:pPr>
  </w:style>
  <w:style w:type="paragraph" w:styleId="TDC3">
    <w:name w:val="toc 3"/>
    <w:basedOn w:val="Normal"/>
    <w:next w:val="Normal"/>
    <w:autoRedefine/>
    <w:semiHidden/>
    <w:rsid w:val="003028DA"/>
    <w:pPr>
      <w:ind w:left="480"/>
    </w:pPr>
  </w:style>
  <w:style w:type="character" w:styleId="Hipervnculo">
    <w:name w:val="Hyperlink"/>
    <w:rsid w:val="003028DA"/>
    <w:rPr>
      <w:color w:val="0000FF"/>
      <w:u w:val="single"/>
    </w:rPr>
  </w:style>
  <w:style w:type="paragraph" w:styleId="Textonotaalfinal">
    <w:name w:val="endnote text"/>
    <w:basedOn w:val="Normal"/>
    <w:link w:val="TextonotaalfinalCar"/>
    <w:rsid w:val="00B26F8F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link w:val="Textonotaalfinal"/>
    <w:rsid w:val="00B26F8F"/>
    <w:rPr>
      <w:lang w:val="es-ES" w:eastAsia="es-ES"/>
    </w:rPr>
  </w:style>
  <w:style w:type="character" w:styleId="Refdenotaalfinal">
    <w:name w:val="endnote reference"/>
    <w:rsid w:val="00B26F8F"/>
    <w:rPr>
      <w:vertAlign w:val="superscript"/>
    </w:rPr>
  </w:style>
  <w:style w:type="paragraph" w:styleId="Textoindependiente">
    <w:name w:val="Body Text"/>
    <w:basedOn w:val="Normal"/>
    <w:rsid w:val="002E7784"/>
    <w:pPr>
      <w:spacing w:after="120"/>
    </w:pPr>
  </w:style>
  <w:style w:type="paragraph" w:styleId="Saludo">
    <w:name w:val="Salutation"/>
    <w:basedOn w:val="Normal"/>
    <w:next w:val="Normal"/>
    <w:rsid w:val="002E7784"/>
    <w:rPr>
      <w:rFonts w:ascii="Times New Roman" w:hAnsi="Times New Roman"/>
      <w:lang w:val="es-CR"/>
    </w:rPr>
  </w:style>
  <w:style w:type="paragraph" w:styleId="Fecha">
    <w:name w:val="Date"/>
    <w:basedOn w:val="Normal"/>
    <w:next w:val="Normal"/>
    <w:rsid w:val="002E7784"/>
    <w:rPr>
      <w:rFonts w:ascii="Times New Roman" w:hAnsi="Times New Roman"/>
      <w:lang w:val="es-CR"/>
    </w:rPr>
  </w:style>
  <w:style w:type="paragraph" w:customStyle="1" w:styleId="Direccininterior">
    <w:name w:val="Dirección interior"/>
    <w:basedOn w:val="Normal"/>
    <w:rsid w:val="002E7784"/>
    <w:rPr>
      <w:rFonts w:ascii="Times New Roman" w:hAnsi="Times New Roman"/>
      <w:lang w:val="es-CR"/>
    </w:rPr>
  </w:style>
  <w:style w:type="character" w:customStyle="1" w:styleId="NormalWebCar">
    <w:name w:val="Normal (Web) Car"/>
    <w:link w:val="NormalWeb"/>
    <w:locked/>
    <w:rsid w:val="002E7784"/>
    <w:rPr>
      <w:rFonts w:ascii="Calibri" w:hAnsi="Calibri"/>
      <w:sz w:val="24"/>
      <w:szCs w:val="24"/>
      <w:lang w:val="es-ES" w:eastAsia="es-ES" w:bidi="ar-SA"/>
    </w:rPr>
  </w:style>
  <w:style w:type="paragraph" w:customStyle="1" w:styleId="xmsonormal">
    <w:name w:val="x_msonormal"/>
    <w:basedOn w:val="Normal"/>
    <w:rsid w:val="007A0DB4"/>
    <w:pPr>
      <w:spacing w:before="100" w:beforeAutospacing="1" w:after="100" w:afterAutospacing="1"/>
    </w:pPr>
    <w:rPr>
      <w:rFonts w:ascii="Times New Roman" w:hAnsi="Times New Roman"/>
      <w:lang w:val="es-CR" w:eastAsia="es-CR"/>
    </w:rPr>
  </w:style>
  <w:style w:type="paragraph" w:customStyle="1" w:styleId="xmsolistparagraph">
    <w:name w:val="x_msolistparagraph"/>
    <w:basedOn w:val="Normal"/>
    <w:rsid w:val="00BB4A67"/>
    <w:rPr>
      <w:rFonts w:eastAsia="Calibri" w:cs="Calibri"/>
      <w:sz w:val="22"/>
      <w:szCs w:val="22"/>
      <w:lang w:val="es-CR" w:eastAsia="es-CR"/>
    </w:rPr>
  </w:style>
  <w:style w:type="paragraph" w:customStyle="1" w:styleId="xmsoheading7">
    <w:name w:val="x_msoheading7"/>
    <w:basedOn w:val="Normal"/>
    <w:rsid w:val="004A15E5"/>
    <w:rPr>
      <w:rFonts w:eastAsia="Calibri" w:cs="Calibri"/>
      <w:sz w:val="22"/>
      <w:szCs w:val="22"/>
      <w:lang w:val="es-CR" w:eastAsia="es-CR"/>
    </w:rPr>
  </w:style>
  <w:style w:type="character" w:customStyle="1" w:styleId="ui-provider">
    <w:name w:val="ui-provider"/>
    <w:basedOn w:val="Fuentedeprrafopredeter"/>
    <w:rsid w:val="001130B2"/>
  </w:style>
  <w:style w:type="paragraph" w:styleId="Descripcin">
    <w:name w:val="caption"/>
    <w:basedOn w:val="Normal"/>
    <w:next w:val="Normal"/>
    <w:uiPriority w:val="35"/>
    <w:qFormat/>
    <w:rsid w:val="005A766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B3C82"/>
    <w:rPr>
      <w:rFonts w:ascii="Calibri" w:hAnsi="Calibri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5C422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C42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C422F"/>
    <w:rPr>
      <w:rFonts w:ascii="Calibri" w:hAnsi="Calibri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C42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C422F"/>
    <w:rPr>
      <w:rFonts w:ascii="Calibri" w:hAnsi="Calibri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4199CC3C5E3841B08EDE8322A76A10" ma:contentTypeVersion="14" ma:contentTypeDescription="Crear nuevo documento." ma:contentTypeScope="" ma:versionID="3e8647de77172ec3dd4852d44649bc28">
  <xsd:schema xmlns:xsd="http://www.w3.org/2001/XMLSchema" xmlns:xs="http://www.w3.org/2001/XMLSchema" xmlns:p="http://schemas.microsoft.com/office/2006/metadata/properties" xmlns:ns3="ea727ca1-2e62-44ee-94a7-a6716fad445b" xmlns:ns4="f8ef66f3-8d85-4e62-a941-878035747db4" targetNamespace="http://schemas.microsoft.com/office/2006/metadata/properties" ma:root="true" ma:fieldsID="0e2c777d79b006683d46a478a097bfc9" ns3:_="" ns4:_="">
    <xsd:import namespace="ea727ca1-2e62-44ee-94a7-a6716fad445b"/>
    <xsd:import namespace="f8ef66f3-8d85-4e62-a941-878035747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27ca1-2e62-44ee-94a7-a6716fad4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66f3-8d85-4e62-a941-878035747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27ca1-2e62-44ee-94a7-a6716fad445b" xsi:nil="true"/>
  </documentManagement>
</p:properties>
</file>

<file path=customXml/itemProps1.xml><?xml version="1.0" encoding="utf-8"?>
<ds:datastoreItem xmlns:ds="http://schemas.openxmlformats.org/officeDocument/2006/customXml" ds:itemID="{A467B640-AC2B-4EEC-BA7B-1CDEFE809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27ca1-2e62-44ee-94a7-a6716fad445b"/>
    <ds:schemaRef ds:uri="f8ef66f3-8d85-4e62-a941-878035747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64CC6-272A-4A1C-BEE0-CA4662944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B2953-9BC6-453A-B19A-B82D173F3954}">
  <ds:schemaRefs>
    <ds:schemaRef ds:uri="http://purl.org/dc/elements/1.1/"/>
    <ds:schemaRef ds:uri="http://purl.org/dc/dcmitype/"/>
    <ds:schemaRef ds:uri="f8ef66f3-8d85-4e62-a941-878035747db4"/>
    <ds:schemaRef ds:uri="http://schemas.openxmlformats.org/package/2006/metadata/core-properties"/>
    <ds:schemaRef ds:uri="http://purl.org/dc/terms/"/>
    <ds:schemaRef ds:uri="ea727ca1-2e62-44ee-94a7-a6716fad445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cchinchillac</dc:creator>
  <cp:keywords/>
  <cp:lastModifiedBy>Hellen Chaves Arróliga (Autorizada-Dirección de Planificación)</cp:lastModifiedBy>
  <cp:revision>2</cp:revision>
  <cp:lastPrinted>2016-04-14T14:22:00Z</cp:lastPrinted>
  <dcterms:created xsi:type="dcterms:W3CDTF">2023-08-18T14:25:00Z</dcterms:created>
  <dcterms:modified xsi:type="dcterms:W3CDTF">2023-08-18T14:25:00Z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0x010100984199CC3C5E3841B08EDE8322A76A10</vt:lpwstr>
  </property>
</Properties>
</file>